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E1E29">
      <w:pPr>
        <w:spacing w:line="360" w:lineRule="auto"/>
        <w:jc w:val="center"/>
        <w:rPr>
          <w:rFonts w:cs="仿宋_GB2312" w:asciiTheme="minorEastAsia" w:hAnsiTheme="minorEastAsia" w:eastAsiaTheme="minorEastAsia"/>
          <w:b/>
          <w:color w:val="auto"/>
          <w:sz w:val="24"/>
        </w:rPr>
      </w:pPr>
    </w:p>
    <w:p w14:paraId="6DE81EF9">
      <w:pPr>
        <w:spacing w:line="360" w:lineRule="auto"/>
        <w:jc w:val="center"/>
        <w:rPr>
          <w:rFonts w:cs="仿宋_GB2312" w:asciiTheme="minorEastAsia" w:hAnsiTheme="minorEastAsia" w:eastAsiaTheme="minorEastAsia"/>
          <w:b/>
          <w:color w:val="auto"/>
          <w:sz w:val="24"/>
        </w:rPr>
      </w:pPr>
    </w:p>
    <w:p w14:paraId="0E68F42B">
      <w:pPr>
        <w:adjustRightInd/>
        <w:spacing w:line="360" w:lineRule="auto"/>
        <w:jc w:val="center"/>
        <w:rPr>
          <w:rFonts w:cs="仿宋_GB2312" w:asciiTheme="minorEastAsia" w:hAnsiTheme="minorEastAsia" w:eastAsiaTheme="minorEastAsia"/>
          <w:b/>
          <w:color w:val="auto"/>
          <w:sz w:val="44"/>
          <w:szCs w:val="44"/>
        </w:rPr>
      </w:pPr>
    </w:p>
    <w:p w14:paraId="04999F61">
      <w:pPr>
        <w:adjustRightInd/>
        <w:spacing w:line="360" w:lineRule="auto"/>
        <w:jc w:val="center"/>
        <w:rPr>
          <w:rFonts w:cs="仿宋_GB2312" w:asciiTheme="minorEastAsia" w:hAnsiTheme="minorEastAsia" w:eastAsiaTheme="minorEastAsia"/>
          <w:b/>
          <w:color w:val="auto"/>
          <w:sz w:val="44"/>
          <w:szCs w:val="44"/>
        </w:rPr>
      </w:pPr>
    </w:p>
    <w:p w14:paraId="548FE993">
      <w:pPr>
        <w:widowControl/>
        <w:shd w:val="clear" w:color="auto" w:fill="FFFFFF"/>
        <w:adjustRightInd/>
        <w:jc w:val="center"/>
        <w:outlineLvl w:val="1"/>
        <w:rPr>
          <w:rFonts w:hint="default" w:cs="仿宋_GB2312" w:asciiTheme="minorEastAsia" w:hAnsiTheme="minorEastAsia" w:eastAsiaTheme="minorEastAsia"/>
          <w:b/>
          <w:color w:val="auto"/>
          <w:sz w:val="44"/>
          <w:szCs w:val="44"/>
        </w:rPr>
      </w:pPr>
      <w:r>
        <w:rPr>
          <w:rFonts w:hint="eastAsia" w:cs="仿宋_GB2312" w:asciiTheme="minorEastAsia" w:hAnsiTheme="minorEastAsia" w:eastAsiaTheme="minorEastAsia"/>
          <w:b/>
          <w:color w:val="auto"/>
          <w:sz w:val="44"/>
          <w:szCs w:val="44"/>
        </w:rPr>
        <w:t>广西海上紧急医学救援中心应急指挥车信息化改造</w:t>
      </w:r>
      <w:r>
        <w:rPr>
          <w:rFonts w:hint="eastAsia" w:cs="仿宋_GB2312" w:asciiTheme="minorEastAsia" w:hAnsiTheme="minorEastAsia" w:eastAsiaTheme="minorEastAsia"/>
          <w:b/>
          <w:color w:val="auto"/>
          <w:sz w:val="44"/>
          <w:szCs w:val="44"/>
          <w:lang w:val="en-US" w:eastAsia="zh-CN"/>
        </w:rPr>
        <w:t>项目</w:t>
      </w:r>
    </w:p>
    <w:p w14:paraId="0A113819">
      <w:pPr>
        <w:adjustRightInd/>
        <w:spacing w:line="360" w:lineRule="auto"/>
        <w:jc w:val="center"/>
        <w:rPr>
          <w:rFonts w:cs="仿宋_GB2312" w:asciiTheme="minorEastAsia" w:hAnsiTheme="minorEastAsia" w:eastAsiaTheme="minorEastAsia"/>
          <w:b/>
          <w:bCs/>
          <w:color w:val="auto"/>
          <w:w w:val="95"/>
          <w:sz w:val="72"/>
          <w:szCs w:val="72"/>
          <w:lang w:val="zh-CN"/>
        </w:rPr>
      </w:pPr>
    </w:p>
    <w:p w14:paraId="6C35A28B">
      <w:pPr>
        <w:adjustRightInd/>
        <w:spacing w:line="360" w:lineRule="auto"/>
        <w:jc w:val="center"/>
        <w:rPr>
          <w:rFonts w:cs="仿宋_GB2312" w:asciiTheme="minorEastAsia" w:hAnsiTheme="minorEastAsia" w:eastAsiaTheme="minorEastAsia"/>
          <w:b/>
          <w:color w:val="auto"/>
          <w:sz w:val="72"/>
          <w:szCs w:val="72"/>
        </w:rPr>
      </w:pPr>
      <w:r>
        <w:rPr>
          <w:rFonts w:hint="eastAsia" w:cs="仿宋_GB2312" w:asciiTheme="minorEastAsia" w:hAnsiTheme="minorEastAsia" w:eastAsiaTheme="minorEastAsia"/>
          <w:b/>
          <w:bCs/>
          <w:color w:val="auto"/>
          <w:w w:val="95"/>
          <w:sz w:val="72"/>
          <w:szCs w:val="72"/>
          <w:lang w:val="zh-CN"/>
        </w:rPr>
        <w:t>竞争性谈判</w:t>
      </w:r>
      <w:r>
        <w:rPr>
          <w:rFonts w:hint="eastAsia" w:cs="仿宋_GB2312" w:asciiTheme="minorEastAsia" w:hAnsiTheme="minorEastAsia" w:eastAsiaTheme="minorEastAsia"/>
          <w:b/>
          <w:color w:val="auto"/>
          <w:sz w:val="72"/>
          <w:szCs w:val="72"/>
        </w:rPr>
        <w:t>文件</w:t>
      </w:r>
    </w:p>
    <w:p w14:paraId="27F9009B">
      <w:pPr>
        <w:adjustRightInd/>
        <w:spacing w:line="360" w:lineRule="auto"/>
        <w:jc w:val="center"/>
        <w:rPr>
          <w:rFonts w:cs="仿宋_GB2312" w:asciiTheme="minorEastAsia" w:hAnsiTheme="minorEastAsia" w:eastAsiaTheme="minorEastAsia"/>
          <w:b/>
          <w:color w:val="auto"/>
          <w:sz w:val="44"/>
          <w:szCs w:val="44"/>
        </w:rPr>
      </w:pPr>
      <w:r>
        <w:rPr>
          <w:rFonts w:hint="eastAsia" w:cs="仿宋_GB2312" w:asciiTheme="minorEastAsia" w:hAnsiTheme="minorEastAsia" w:eastAsiaTheme="minorEastAsia"/>
          <w:b/>
          <w:color w:val="auto"/>
          <w:sz w:val="44"/>
          <w:szCs w:val="44"/>
        </w:rPr>
        <w:t>（电子交易）</w:t>
      </w:r>
    </w:p>
    <w:p w14:paraId="4457D1BA">
      <w:pPr>
        <w:snapToGrid w:val="0"/>
        <w:spacing w:line="360" w:lineRule="auto"/>
        <w:jc w:val="center"/>
        <w:rPr>
          <w:rFonts w:cs="仿宋_GB2312" w:asciiTheme="minorEastAsia" w:hAnsiTheme="minorEastAsia" w:eastAsiaTheme="minorEastAsia"/>
          <w:color w:val="auto"/>
          <w:sz w:val="30"/>
          <w:szCs w:val="30"/>
        </w:rPr>
      </w:pPr>
    </w:p>
    <w:p w14:paraId="5BD6D5E5">
      <w:pPr>
        <w:snapToGrid w:val="0"/>
        <w:spacing w:line="360" w:lineRule="auto"/>
        <w:ind w:firstLine="1500" w:firstLineChars="500"/>
        <w:jc w:val="both"/>
        <w:rPr>
          <w:rFonts w:hint="eastAsia" w:cs="仿宋_GB2312" w:asciiTheme="minorEastAsia" w:hAnsiTheme="minorEastAsia" w:eastAsiaTheme="minorEastAsia"/>
          <w:color w:val="auto"/>
          <w:sz w:val="30"/>
          <w:szCs w:val="30"/>
        </w:rPr>
      </w:pPr>
      <w:r>
        <w:rPr>
          <w:rFonts w:hint="eastAsia" w:cs="仿宋_GB2312" w:asciiTheme="minorEastAsia" w:hAnsiTheme="minorEastAsia" w:eastAsiaTheme="minorEastAsia"/>
          <w:color w:val="auto"/>
          <w:sz w:val="30"/>
          <w:szCs w:val="30"/>
        </w:rPr>
        <w:t>项目编号: BHZC2025-J1-990257-GXDH</w:t>
      </w:r>
    </w:p>
    <w:p w14:paraId="12F584B5">
      <w:pPr>
        <w:snapToGrid w:val="0"/>
        <w:spacing w:line="360" w:lineRule="auto"/>
        <w:ind w:firstLine="1500" w:firstLineChars="500"/>
        <w:jc w:val="both"/>
        <w:rPr>
          <w:rFonts w:hint="eastAsia" w:cs="仿宋_GB2312" w:asciiTheme="minorEastAsia" w:hAnsiTheme="minorEastAsia" w:eastAsiaTheme="minorEastAsia"/>
          <w:color w:val="auto"/>
          <w:sz w:val="30"/>
          <w:szCs w:val="30"/>
          <w:lang w:eastAsia="zh-CN"/>
        </w:rPr>
      </w:pPr>
    </w:p>
    <w:p w14:paraId="6B88D840">
      <w:pPr>
        <w:snapToGrid w:val="0"/>
        <w:spacing w:line="360" w:lineRule="auto"/>
        <w:ind w:firstLine="2400" w:firstLineChars="800"/>
        <w:jc w:val="both"/>
        <w:rPr>
          <w:rFonts w:cs="仿宋_GB2312" w:asciiTheme="minorEastAsia" w:hAnsiTheme="minorEastAsia" w:eastAsiaTheme="minorEastAsia"/>
          <w:color w:val="auto"/>
          <w:sz w:val="28"/>
          <w:szCs w:val="20"/>
        </w:rPr>
      </w:pPr>
      <w:r>
        <w:rPr>
          <w:rFonts w:hint="eastAsia" w:cs="仿宋_GB2312" w:asciiTheme="minorEastAsia" w:hAnsiTheme="minorEastAsia" w:eastAsiaTheme="minorEastAsia"/>
          <w:color w:val="auto"/>
          <w:sz w:val="30"/>
          <w:szCs w:val="30"/>
        </w:rPr>
        <w:t xml:space="preserve"> </w:t>
      </w:r>
    </w:p>
    <w:p w14:paraId="52E2EC1F">
      <w:pPr>
        <w:spacing w:line="360" w:lineRule="auto"/>
        <w:jc w:val="center"/>
        <w:rPr>
          <w:rFonts w:cs="仿宋_GB2312" w:asciiTheme="minorEastAsia" w:hAnsiTheme="minorEastAsia" w:eastAsiaTheme="minorEastAsia"/>
          <w:color w:val="auto"/>
          <w:sz w:val="24"/>
        </w:rPr>
      </w:pPr>
    </w:p>
    <w:p w14:paraId="166B1A0C">
      <w:pPr>
        <w:spacing w:line="360" w:lineRule="auto"/>
        <w:jc w:val="center"/>
        <w:rPr>
          <w:rFonts w:cs="仿宋_GB2312" w:asciiTheme="minorEastAsia" w:hAnsiTheme="minorEastAsia" w:eastAsiaTheme="minorEastAsia"/>
          <w:color w:val="auto"/>
          <w:sz w:val="24"/>
        </w:rPr>
      </w:pPr>
    </w:p>
    <w:p w14:paraId="4306901B">
      <w:pPr>
        <w:pStyle w:val="182"/>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rPr>
      </w:pPr>
    </w:p>
    <w:p w14:paraId="58DC8F86">
      <w:pPr>
        <w:pStyle w:val="182"/>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rPr>
      </w:pPr>
    </w:p>
    <w:p w14:paraId="0B54BB42">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color w:val="auto"/>
          <w:sz w:val="24"/>
        </w:rPr>
        <w:t xml:space="preserve">                                      </w:t>
      </w:r>
    </w:p>
    <w:p w14:paraId="6DF9A467">
      <w:pPr>
        <w:snapToGrid w:val="0"/>
        <w:spacing w:line="360" w:lineRule="auto"/>
        <w:jc w:val="center"/>
        <w:rPr>
          <w:rFonts w:cs="仿宋_GB2312" w:asciiTheme="minorEastAsia" w:hAnsiTheme="minorEastAsia" w:eastAsiaTheme="minorEastAsia"/>
          <w:color w:val="auto"/>
          <w:sz w:val="32"/>
          <w:szCs w:val="32"/>
        </w:rPr>
      </w:pPr>
    </w:p>
    <w:p w14:paraId="51A77DE7">
      <w:pPr>
        <w:snapToGrid w:val="0"/>
        <w:spacing w:line="360" w:lineRule="auto"/>
        <w:jc w:val="center"/>
        <w:rPr>
          <w:rFonts w:ascii="宋体" w:hAnsi="宋体" w:cs="宋体"/>
          <w:color w:val="auto"/>
          <w:sz w:val="32"/>
          <w:szCs w:val="32"/>
        </w:rPr>
      </w:pPr>
      <w:r>
        <w:rPr>
          <w:rFonts w:hint="eastAsia" w:ascii="宋体" w:hAnsi="宋体" w:cs="宋体"/>
          <w:color w:val="auto"/>
          <w:sz w:val="32"/>
          <w:szCs w:val="32"/>
        </w:rPr>
        <w:t>（采购人：北海市人民医院）</w:t>
      </w:r>
    </w:p>
    <w:p w14:paraId="4CB619EC">
      <w:pPr>
        <w:spacing w:line="360" w:lineRule="auto"/>
        <w:jc w:val="center"/>
        <w:rPr>
          <w:rFonts w:cs="仿宋_GB2312" w:asciiTheme="minorEastAsia" w:hAnsiTheme="minorEastAsia" w:eastAsiaTheme="minorEastAsia"/>
          <w:bCs/>
          <w:color w:val="auto"/>
          <w:sz w:val="32"/>
          <w:szCs w:val="32"/>
        </w:rPr>
      </w:pPr>
      <w:r>
        <w:rPr>
          <w:rFonts w:hint="eastAsia" w:ascii="宋体" w:hAnsi="宋体" w:cs="宋体"/>
          <w:bCs/>
          <w:color w:val="auto"/>
          <w:sz w:val="32"/>
          <w:szCs w:val="32"/>
        </w:rPr>
        <w:t>（采购代理机构：广西达华工程造价咨询有限责任公司）</w:t>
      </w:r>
    </w:p>
    <w:p w14:paraId="76CCB9EC">
      <w:pPr>
        <w:snapToGrid w:val="0"/>
        <w:spacing w:line="360" w:lineRule="auto"/>
        <w:jc w:val="center"/>
        <w:rPr>
          <w:rFonts w:cs="仿宋_GB2312" w:asciiTheme="minorEastAsia" w:hAnsiTheme="minorEastAsia" w:eastAsiaTheme="minorEastAsia"/>
          <w:bCs/>
          <w:color w:val="auto"/>
          <w:sz w:val="32"/>
          <w:szCs w:val="32"/>
        </w:rPr>
      </w:pPr>
      <w:bookmarkStart w:id="0" w:name="OLE_LINK11"/>
      <w:bookmarkStart w:id="1" w:name="OLE_LINK12"/>
      <w:r>
        <w:rPr>
          <w:rFonts w:hint="eastAsia" w:cs="仿宋_GB2312" w:asciiTheme="minorEastAsia" w:hAnsiTheme="minorEastAsia" w:eastAsiaTheme="minorEastAsia"/>
          <w:bCs/>
          <w:color w:val="auto"/>
          <w:sz w:val="32"/>
          <w:szCs w:val="32"/>
        </w:rPr>
        <w:t>二〇二五年</w:t>
      </w:r>
      <w:r>
        <w:rPr>
          <w:rFonts w:hint="eastAsia" w:cs="仿宋_GB2312" w:asciiTheme="minorEastAsia" w:hAnsiTheme="minorEastAsia" w:eastAsiaTheme="minorEastAsia"/>
          <w:bCs/>
          <w:color w:val="auto"/>
          <w:sz w:val="32"/>
          <w:szCs w:val="32"/>
          <w:lang w:val="en-US" w:eastAsia="zh-CN"/>
        </w:rPr>
        <w:t>十</w:t>
      </w:r>
      <w:r>
        <w:rPr>
          <w:rFonts w:hint="eastAsia" w:cs="仿宋_GB2312" w:asciiTheme="minorEastAsia" w:hAnsiTheme="minorEastAsia" w:eastAsiaTheme="minorEastAsia"/>
          <w:bCs/>
          <w:color w:val="auto"/>
          <w:sz w:val="32"/>
          <w:szCs w:val="32"/>
        </w:rPr>
        <w:t>月</w:t>
      </w:r>
      <w:r>
        <w:rPr>
          <w:rFonts w:hint="eastAsia" w:cs="仿宋_GB2312" w:asciiTheme="minorEastAsia" w:hAnsiTheme="minorEastAsia" w:eastAsiaTheme="minorEastAsia"/>
          <w:bCs/>
          <w:color w:val="auto"/>
          <w:sz w:val="32"/>
          <w:szCs w:val="32"/>
          <w:lang w:val="en-US" w:eastAsia="zh-CN"/>
        </w:rPr>
        <w:t>十五</w:t>
      </w:r>
      <w:r>
        <w:rPr>
          <w:rFonts w:hint="eastAsia" w:cs="仿宋_GB2312" w:asciiTheme="minorEastAsia" w:hAnsiTheme="minorEastAsia" w:eastAsiaTheme="minorEastAsia"/>
          <w:bCs/>
          <w:color w:val="auto"/>
          <w:sz w:val="32"/>
          <w:szCs w:val="32"/>
        </w:rPr>
        <w:t>日</w:t>
      </w:r>
    </w:p>
    <w:bookmarkEnd w:id="0"/>
    <w:bookmarkEnd w:id="1"/>
    <w:p w14:paraId="70757008">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br w:type="page"/>
      </w:r>
      <w:bookmarkStart w:id="2" w:name="_Hlt67893495"/>
      <w:bookmarkEnd w:id="2"/>
    </w:p>
    <w:p w14:paraId="70D2C2A7">
      <w:pPr>
        <w:tabs>
          <w:tab w:val="left" w:pos="2268"/>
        </w:tabs>
        <w:spacing w:line="360" w:lineRule="auto"/>
        <w:jc w:val="center"/>
        <w:rPr>
          <w:rFonts w:cs="仿宋_GB2312" w:asciiTheme="minorEastAsia" w:hAnsiTheme="minorEastAsia" w:eastAsiaTheme="minorEastAsia"/>
          <w:color w:val="auto"/>
          <w:sz w:val="24"/>
        </w:rPr>
      </w:pPr>
    </w:p>
    <w:p w14:paraId="32BA4D57">
      <w:pPr>
        <w:spacing w:line="360" w:lineRule="auto"/>
        <w:jc w:val="center"/>
        <w:rPr>
          <w:rFonts w:cs="仿宋_GB2312" w:asciiTheme="minorEastAsia" w:hAnsiTheme="minorEastAsia" w:eastAsiaTheme="minorEastAsia"/>
          <w:b/>
          <w:color w:val="auto"/>
          <w:sz w:val="48"/>
          <w:szCs w:val="48"/>
        </w:rPr>
      </w:pPr>
      <w:r>
        <w:rPr>
          <w:rFonts w:hint="eastAsia" w:cs="仿宋_GB2312" w:asciiTheme="minorEastAsia" w:hAnsiTheme="minorEastAsia" w:eastAsiaTheme="minorEastAsia"/>
          <w:b/>
          <w:color w:val="auto"/>
          <w:sz w:val="48"/>
          <w:szCs w:val="48"/>
        </w:rPr>
        <w:t>目  录</w:t>
      </w:r>
    </w:p>
    <w:p w14:paraId="45D97EE0">
      <w:pPr>
        <w:spacing w:line="360" w:lineRule="auto"/>
        <w:rPr>
          <w:rFonts w:cs="仿宋_GB2312" w:asciiTheme="minorEastAsia" w:hAnsiTheme="minorEastAsia" w:eastAsiaTheme="minorEastAsia"/>
          <w:color w:val="auto"/>
          <w:sz w:val="32"/>
          <w:szCs w:val="32"/>
        </w:rPr>
      </w:pPr>
    </w:p>
    <w:p w14:paraId="2F8CD8A9">
      <w:pPr>
        <w:pStyle w:val="40"/>
        <w:tabs>
          <w:tab w:val="right" w:leader="dot" w:pos="8306"/>
        </w:tabs>
        <w:rPr>
          <w:rFonts w:hint="eastAsia" w:ascii="宋体" w:hAnsi="宋体" w:cs="宋体"/>
          <w:color w:val="auto"/>
          <w:sz w:val="32"/>
          <w:szCs w:val="32"/>
        </w:rPr>
      </w:pPr>
      <w:bookmarkStart w:id="3" w:name="_Hlt91233176"/>
      <w:bookmarkEnd w:id="3"/>
      <w:bookmarkStart w:id="4" w:name="_Toc91899869"/>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TOC \o "1-1" \h \z \u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_Toc4561 </w:instrText>
      </w:r>
      <w:r>
        <w:rPr>
          <w:rFonts w:hint="eastAsia" w:ascii="宋体" w:hAnsi="宋体" w:eastAsia="宋体" w:cs="宋体"/>
          <w:color w:val="auto"/>
          <w:sz w:val="32"/>
          <w:szCs w:val="32"/>
        </w:rPr>
        <w:fldChar w:fldCharType="separate"/>
      </w:r>
      <w:r>
        <w:rPr>
          <w:rFonts w:hint="eastAsia" w:ascii="宋体" w:hAnsi="宋体" w:eastAsia="宋体" w:cs="宋体"/>
          <w:bCs w:val="0"/>
          <w:color w:val="auto"/>
          <w:sz w:val="32"/>
          <w:szCs w:val="32"/>
        </w:rPr>
        <w:t>第一部分  邀请供应商</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_Toc4561 \h </w:instrText>
      </w:r>
      <w:r>
        <w:rPr>
          <w:rFonts w:hint="eastAsia" w:ascii="宋体" w:hAnsi="宋体" w:cs="宋体"/>
          <w:color w:val="auto"/>
          <w:sz w:val="32"/>
          <w:szCs w:val="32"/>
        </w:rPr>
        <w:fldChar w:fldCharType="separate"/>
      </w:r>
      <w:r>
        <w:rPr>
          <w:rFonts w:hint="eastAsia" w:ascii="宋体" w:hAnsi="宋体" w:cs="宋体"/>
          <w:color w:val="auto"/>
          <w:sz w:val="32"/>
          <w:szCs w:val="32"/>
        </w:rPr>
        <w:t>1</w:t>
      </w:r>
      <w:r>
        <w:rPr>
          <w:rFonts w:hint="eastAsia" w:ascii="宋体" w:hAnsi="宋体" w:cs="宋体"/>
          <w:color w:val="auto"/>
          <w:sz w:val="32"/>
          <w:szCs w:val="32"/>
        </w:rPr>
        <w:fldChar w:fldCharType="end"/>
      </w:r>
      <w:r>
        <w:rPr>
          <w:rFonts w:hint="eastAsia" w:ascii="宋体" w:hAnsi="宋体" w:eastAsia="宋体" w:cs="宋体"/>
          <w:color w:val="auto"/>
          <w:sz w:val="32"/>
          <w:szCs w:val="32"/>
        </w:rPr>
        <w:fldChar w:fldCharType="end"/>
      </w:r>
    </w:p>
    <w:p w14:paraId="0F355777">
      <w:pPr>
        <w:pStyle w:val="40"/>
        <w:tabs>
          <w:tab w:val="right" w:leader="dot" w:pos="8306"/>
        </w:tabs>
        <w:rPr>
          <w:rFonts w:hint="eastAsia" w:ascii="宋体" w:hAnsi="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_Toc24906 </w:instrText>
      </w:r>
      <w:r>
        <w:rPr>
          <w:rFonts w:hint="eastAsia" w:ascii="宋体" w:hAnsi="宋体" w:eastAsia="宋体" w:cs="宋体"/>
          <w:color w:val="auto"/>
          <w:sz w:val="32"/>
          <w:szCs w:val="32"/>
        </w:rPr>
        <w:fldChar w:fldCharType="separate"/>
      </w:r>
      <w:r>
        <w:rPr>
          <w:rFonts w:hint="eastAsia" w:ascii="宋体" w:hAnsi="宋体" w:eastAsia="宋体" w:cs="宋体"/>
          <w:bCs w:val="0"/>
          <w:color w:val="auto"/>
          <w:sz w:val="32"/>
          <w:szCs w:val="32"/>
        </w:rPr>
        <w:t>第二部分  竞争性谈判流程</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_Toc24906 \h </w:instrText>
      </w:r>
      <w:r>
        <w:rPr>
          <w:rFonts w:hint="eastAsia" w:ascii="宋体" w:hAnsi="宋体" w:cs="宋体"/>
          <w:color w:val="auto"/>
          <w:sz w:val="32"/>
          <w:szCs w:val="32"/>
        </w:rPr>
        <w:fldChar w:fldCharType="separate"/>
      </w:r>
      <w:r>
        <w:rPr>
          <w:rFonts w:hint="eastAsia" w:ascii="宋体" w:hAnsi="宋体" w:cs="宋体"/>
          <w:color w:val="auto"/>
          <w:sz w:val="32"/>
          <w:szCs w:val="32"/>
        </w:rPr>
        <w:t>4</w:t>
      </w:r>
      <w:r>
        <w:rPr>
          <w:rFonts w:hint="eastAsia" w:ascii="宋体" w:hAnsi="宋体" w:cs="宋体"/>
          <w:color w:val="auto"/>
          <w:sz w:val="32"/>
          <w:szCs w:val="32"/>
        </w:rPr>
        <w:fldChar w:fldCharType="end"/>
      </w:r>
      <w:r>
        <w:rPr>
          <w:rFonts w:hint="eastAsia" w:ascii="宋体" w:hAnsi="宋体" w:eastAsia="宋体" w:cs="宋体"/>
          <w:color w:val="auto"/>
          <w:sz w:val="32"/>
          <w:szCs w:val="32"/>
        </w:rPr>
        <w:fldChar w:fldCharType="end"/>
      </w:r>
    </w:p>
    <w:p w14:paraId="4E1198F5">
      <w:pPr>
        <w:pStyle w:val="40"/>
        <w:tabs>
          <w:tab w:val="right" w:leader="dot" w:pos="8306"/>
        </w:tabs>
        <w:rPr>
          <w:rFonts w:hint="eastAsia" w:ascii="宋体" w:hAnsi="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_Toc5204 </w:instrText>
      </w:r>
      <w:r>
        <w:rPr>
          <w:rFonts w:hint="eastAsia" w:ascii="宋体" w:hAnsi="宋体" w:eastAsia="宋体" w:cs="宋体"/>
          <w:color w:val="auto"/>
          <w:sz w:val="32"/>
          <w:szCs w:val="32"/>
        </w:rPr>
        <w:fldChar w:fldCharType="separate"/>
      </w:r>
      <w:r>
        <w:rPr>
          <w:rFonts w:hint="eastAsia" w:ascii="宋体" w:hAnsi="宋体" w:eastAsia="宋体" w:cs="宋体"/>
          <w:bCs w:val="0"/>
          <w:color w:val="auto"/>
          <w:sz w:val="32"/>
          <w:szCs w:val="32"/>
        </w:rPr>
        <w:t>第三部分  供应商须知</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_Toc5204 \h </w:instrText>
      </w:r>
      <w:r>
        <w:rPr>
          <w:rFonts w:hint="eastAsia" w:ascii="宋体" w:hAnsi="宋体" w:cs="宋体"/>
          <w:color w:val="auto"/>
          <w:sz w:val="32"/>
          <w:szCs w:val="32"/>
        </w:rPr>
        <w:fldChar w:fldCharType="separate"/>
      </w:r>
      <w:r>
        <w:rPr>
          <w:rFonts w:hint="eastAsia" w:ascii="宋体" w:hAnsi="宋体" w:cs="宋体"/>
          <w:color w:val="auto"/>
          <w:sz w:val="32"/>
          <w:szCs w:val="32"/>
        </w:rPr>
        <w:t>9</w:t>
      </w:r>
      <w:r>
        <w:rPr>
          <w:rFonts w:hint="eastAsia" w:ascii="宋体" w:hAnsi="宋体" w:cs="宋体"/>
          <w:color w:val="auto"/>
          <w:sz w:val="32"/>
          <w:szCs w:val="32"/>
        </w:rPr>
        <w:fldChar w:fldCharType="end"/>
      </w:r>
      <w:r>
        <w:rPr>
          <w:rFonts w:hint="eastAsia" w:ascii="宋体" w:hAnsi="宋体" w:eastAsia="宋体" w:cs="宋体"/>
          <w:color w:val="auto"/>
          <w:sz w:val="32"/>
          <w:szCs w:val="32"/>
        </w:rPr>
        <w:fldChar w:fldCharType="end"/>
      </w:r>
    </w:p>
    <w:p w14:paraId="46F96987">
      <w:pPr>
        <w:pStyle w:val="40"/>
        <w:tabs>
          <w:tab w:val="right" w:leader="dot" w:pos="8306"/>
        </w:tabs>
        <w:rPr>
          <w:rFonts w:hint="eastAsia" w:ascii="宋体" w:hAnsi="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_Toc2950 </w:instrText>
      </w:r>
      <w:r>
        <w:rPr>
          <w:rFonts w:hint="eastAsia" w:ascii="宋体" w:hAnsi="宋体" w:eastAsia="宋体" w:cs="宋体"/>
          <w:color w:val="auto"/>
          <w:sz w:val="32"/>
          <w:szCs w:val="32"/>
        </w:rPr>
        <w:fldChar w:fldCharType="separate"/>
      </w:r>
      <w:r>
        <w:rPr>
          <w:rFonts w:hint="eastAsia" w:ascii="宋体" w:hAnsi="宋体" w:eastAsia="宋体" w:cs="宋体"/>
          <w:bCs w:val="0"/>
          <w:color w:val="auto"/>
          <w:sz w:val="32"/>
          <w:szCs w:val="32"/>
        </w:rPr>
        <w:t>第四部分  采购需求</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_Toc2950 \h </w:instrText>
      </w:r>
      <w:r>
        <w:rPr>
          <w:rFonts w:hint="eastAsia" w:ascii="宋体" w:hAnsi="宋体" w:cs="宋体"/>
          <w:color w:val="auto"/>
          <w:sz w:val="32"/>
          <w:szCs w:val="32"/>
        </w:rPr>
        <w:fldChar w:fldCharType="separate"/>
      </w:r>
      <w:r>
        <w:rPr>
          <w:rFonts w:hint="eastAsia" w:ascii="宋体" w:hAnsi="宋体" w:cs="宋体"/>
          <w:color w:val="auto"/>
          <w:sz w:val="32"/>
          <w:szCs w:val="32"/>
        </w:rPr>
        <w:t>32</w:t>
      </w:r>
      <w:r>
        <w:rPr>
          <w:rFonts w:hint="eastAsia" w:ascii="宋体" w:hAnsi="宋体" w:cs="宋体"/>
          <w:color w:val="auto"/>
          <w:sz w:val="32"/>
          <w:szCs w:val="32"/>
        </w:rPr>
        <w:fldChar w:fldCharType="end"/>
      </w:r>
      <w:r>
        <w:rPr>
          <w:rFonts w:hint="eastAsia" w:ascii="宋体" w:hAnsi="宋体" w:eastAsia="宋体" w:cs="宋体"/>
          <w:color w:val="auto"/>
          <w:sz w:val="32"/>
          <w:szCs w:val="32"/>
        </w:rPr>
        <w:fldChar w:fldCharType="end"/>
      </w:r>
    </w:p>
    <w:p w14:paraId="4B81BE30">
      <w:pPr>
        <w:pStyle w:val="40"/>
        <w:tabs>
          <w:tab w:val="right" w:leader="dot" w:pos="8306"/>
        </w:tabs>
        <w:rPr>
          <w:rFonts w:hint="eastAsia" w:ascii="宋体" w:hAnsi="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_Toc22257 </w:instrText>
      </w:r>
      <w:r>
        <w:rPr>
          <w:rFonts w:hint="eastAsia" w:ascii="宋体" w:hAnsi="宋体" w:eastAsia="宋体" w:cs="宋体"/>
          <w:color w:val="auto"/>
          <w:sz w:val="32"/>
          <w:szCs w:val="32"/>
        </w:rPr>
        <w:fldChar w:fldCharType="separate"/>
      </w:r>
      <w:r>
        <w:rPr>
          <w:rFonts w:hint="eastAsia" w:ascii="宋体" w:hAnsi="宋体" w:eastAsia="宋体" w:cs="宋体"/>
          <w:bCs w:val="0"/>
          <w:color w:val="auto"/>
          <w:sz w:val="32"/>
          <w:szCs w:val="32"/>
        </w:rPr>
        <w:t>第五部分  评定标准</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_Toc22257 \h </w:instrText>
      </w:r>
      <w:r>
        <w:rPr>
          <w:rFonts w:hint="eastAsia" w:ascii="宋体" w:hAnsi="宋体" w:cs="宋体"/>
          <w:color w:val="auto"/>
          <w:sz w:val="32"/>
          <w:szCs w:val="32"/>
        </w:rPr>
        <w:fldChar w:fldCharType="separate"/>
      </w:r>
      <w:r>
        <w:rPr>
          <w:rFonts w:hint="eastAsia" w:ascii="宋体" w:hAnsi="宋体" w:cs="宋体"/>
          <w:color w:val="auto"/>
          <w:sz w:val="32"/>
          <w:szCs w:val="32"/>
        </w:rPr>
        <w:t>39</w:t>
      </w:r>
      <w:r>
        <w:rPr>
          <w:rFonts w:hint="eastAsia" w:ascii="宋体" w:hAnsi="宋体" w:cs="宋体"/>
          <w:color w:val="auto"/>
          <w:sz w:val="32"/>
          <w:szCs w:val="32"/>
        </w:rPr>
        <w:fldChar w:fldCharType="end"/>
      </w:r>
      <w:r>
        <w:rPr>
          <w:rFonts w:hint="eastAsia" w:ascii="宋体" w:hAnsi="宋体" w:eastAsia="宋体" w:cs="宋体"/>
          <w:color w:val="auto"/>
          <w:sz w:val="32"/>
          <w:szCs w:val="32"/>
        </w:rPr>
        <w:fldChar w:fldCharType="end"/>
      </w:r>
    </w:p>
    <w:p w14:paraId="4C56366B">
      <w:pPr>
        <w:pStyle w:val="40"/>
        <w:tabs>
          <w:tab w:val="right" w:leader="dot" w:pos="8306"/>
        </w:tabs>
        <w:rPr>
          <w:rFonts w:hint="eastAsia" w:ascii="宋体" w:hAnsi="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_Toc31709 </w:instrText>
      </w:r>
      <w:r>
        <w:rPr>
          <w:rFonts w:hint="eastAsia" w:ascii="宋体" w:hAnsi="宋体" w:eastAsia="宋体" w:cs="宋体"/>
          <w:color w:val="auto"/>
          <w:sz w:val="32"/>
          <w:szCs w:val="32"/>
        </w:rPr>
        <w:fldChar w:fldCharType="separate"/>
      </w:r>
      <w:r>
        <w:rPr>
          <w:rFonts w:hint="eastAsia" w:ascii="宋体" w:hAnsi="宋体" w:eastAsia="宋体" w:cs="宋体"/>
          <w:bCs w:val="0"/>
          <w:color w:val="auto"/>
          <w:sz w:val="32"/>
          <w:szCs w:val="32"/>
        </w:rPr>
        <w:t>第六部分  拟签订的合同文本</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_Toc31709 \h </w:instrText>
      </w:r>
      <w:r>
        <w:rPr>
          <w:rFonts w:hint="eastAsia" w:ascii="宋体" w:hAnsi="宋体" w:cs="宋体"/>
          <w:color w:val="auto"/>
          <w:sz w:val="32"/>
          <w:szCs w:val="32"/>
        </w:rPr>
        <w:fldChar w:fldCharType="separate"/>
      </w:r>
      <w:r>
        <w:rPr>
          <w:rFonts w:hint="eastAsia" w:ascii="宋体" w:hAnsi="宋体" w:cs="宋体"/>
          <w:color w:val="auto"/>
          <w:sz w:val="32"/>
          <w:szCs w:val="32"/>
        </w:rPr>
        <w:t>45</w:t>
      </w:r>
      <w:r>
        <w:rPr>
          <w:rFonts w:hint="eastAsia" w:ascii="宋体" w:hAnsi="宋体" w:cs="宋体"/>
          <w:color w:val="auto"/>
          <w:sz w:val="32"/>
          <w:szCs w:val="32"/>
        </w:rPr>
        <w:fldChar w:fldCharType="end"/>
      </w:r>
      <w:r>
        <w:rPr>
          <w:rFonts w:hint="eastAsia" w:ascii="宋体" w:hAnsi="宋体" w:eastAsia="宋体" w:cs="宋体"/>
          <w:color w:val="auto"/>
          <w:sz w:val="32"/>
          <w:szCs w:val="32"/>
        </w:rPr>
        <w:fldChar w:fldCharType="end"/>
      </w:r>
    </w:p>
    <w:p w14:paraId="7CAEEA04">
      <w:pPr>
        <w:pStyle w:val="40"/>
        <w:tabs>
          <w:tab w:val="right" w:leader="dot" w:pos="8306"/>
        </w:tabs>
        <w:rPr>
          <w:rFonts w:hint="eastAsia" w:ascii="宋体" w:hAnsi="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_Toc26881 </w:instrText>
      </w:r>
      <w:r>
        <w:rPr>
          <w:rFonts w:hint="eastAsia" w:ascii="宋体" w:hAnsi="宋体" w:eastAsia="宋体" w:cs="宋体"/>
          <w:color w:val="auto"/>
          <w:sz w:val="32"/>
          <w:szCs w:val="32"/>
        </w:rPr>
        <w:fldChar w:fldCharType="separate"/>
      </w:r>
      <w:r>
        <w:rPr>
          <w:rFonts w:hint="eastAsia" w:ascii="宋体" w:hAnsi="宋体" w:eastAsia="宋体" w:cs="宋体"/>
          <w:bCs w:val="0"/>
          <w:color w:val="auto"/>
          <w:sz w:val="32"/>
          <w:szCs w:val="32"/>
        </w:rPr>
        <w:t>第七部分  应提交的有关格式范例</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_Toc26881 \h </w:instrText>
      </w:r>
      <w:r>
        <w:rPr>
          <w:rFonts w:hint="eastAsia" w:ascii="宋体" w:hAnsi="宋体" w:cs="宋体"/>
          <w:color w:val="auto"/>
          <w:sz w:val="32"/>
          <w:szCs w:val="32"/>
        </w:rPr>
        <w:fldChar w:fldCharType="separate"/>
      </w:r>
      <w:r>
        <w:rPr>
          <w:rFonts w:hint="eastAsia" w:ascii="宋体" w:hAnsi="宋体" w:cs="宋体"/>
          <w:color w:val="auto"/>
          <w:sz w:val="32"/>
          <w:szCs w:val="32"/>
        </w:rPr>
        <w:t>63</w:t>
      </w:r>
      <w:r>
        <w:rPr>
          <w:rFonts w:hint="eastAsia" w:ascii="宋体" w:hAnsi="宋体" w:cs="宋体"/>
          <w:color w:val="auto"/>
          <w:sz w:val="32"/>
          <w:szCs w:val="32"/>
        </w:rPr>
        <w:fldChar w:fldCharType="end"/>
      </w:r>
      <w:r>
        <w:rPr>
          <w:rFonts w:hint="eastAsia" w:ascii="宋体" w:hAnsi="宋体" w:eastAsia="宋体" w:cs="宋体"/>
          <w:color w:val="auto"/>
          <w:sz w:val="32"/>
          <w:szCs w:val="32"/>
        </w:rPr>
        <w:fldChar w:fldCharType="end"/>
      </w:r>
    </w:p>
    <w:p w14:paraId="380EA2BC">
      <w:pPr>
        <w:pStyle w:val="40"/>
        <w:tabs>
          <w:tab w:val="right" w:leader="dot" w:pos="8306"/>
        </w:tabs>
        <w:rPr>
          <w:rFonts w:hint="eastAsia" w:ascii="宋体" w:hAnsi="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_Toc31118 </w:instrText>
      </w:r>
      <w:r>
        <w:rPr>
          <w:rFonts w:hint="eastAsia" w:ascii="宋体" w:hAnsi="宋体" w:eastAsia="宋体" w:cs="宋体"/>
          <w:color w:val="auto"/>
          <w:sz w:val="32"/>
          <w:szCs w:val="32"/>
        </w:rPr>
        <w:fldChar w:fldCharType="separate"/>
      </w:r>
      <w:r>
        <w:rPr>
          <w:rFonts w:hint="eastAsia" w:ascii="宋体" w:hAnsi="宋体" w:eastAsia="宋体" w:cs="宋体"/>
          <w:bCs w:val="0"/>
          <w:color w:val="auto"/>
          <w:sz w:val="32"/>
          <w:szCs w:val="32"/>
        </w:rPr>
        <w:t>第八部分  最后报价格式</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_Toc31118 \h </w:instrText>
      </w:r>
      <w:r>
        <w:rPr>
          <w:rFonts w:hint="eastAsia" w:ascii="宋体" w:hAnsi="宋体" w:cs="宋体"/>
          <w:color w:val="auto"/>
          <w:sz w:val="32"/>
          <w:szCs w:val="32"/>
        </w:rPr>
        <w:fldChar w:fldCharType="separate"/>
      </w:r>
      <w:r>
        <w:rPr>
          <w:rFonts w:hint="eastAsia" w:ascii="宋体" w:hAnsi="宋体" w:cs="宋体"/>
          <w:color w:val="auto"/>
          <w:sz w:val="32"/>
          <w:szCs w:val="32"/>
        </w:rPr>
        <w:t>85</w:t>
      </w:r>
      <w:r>
        <w:rPr>
          <w:rFonts w:hint="eastAsia" w:ascii="宋体" w:hAnsi="宋体" w:cs="宋体"/>
          <w:color w:val="auto"/>
          <w:sz w:val="32"/>
          <w:szCs w:val="32"/>
        </w:rPr>
        <w:fldChar w:fldCharType="end"/>
      </w:r>
      <w:r>
        <w:rPr>
          <w:rFonts w:hint="eastAsia" w:ascii="宋体" w:hAnsi="宋体" w:eastAsia="宋体" w:cs="宋体"/>
          <w:color w:val="auto"/>
          <w:sz w:val="32"/>
          <w:szCs w:val="32"/>
        </w:rPr>
        <w:fldChar w:fldCharType="end"/>
      </w:r>
    </w:p>
    <w:p w14:paraId="1EBC5CED">
      <w:pPr>
        <w:spacing w:line="360" w:lineRule="auto"/>
        <w:ind w:firstLine="732" w:firstLineChars="229"/>
        <w:rPr>
          <w:rFonts w:hint="eastAsia" w:ascii="宋体" w:hAnsi="宋体" w:eastAsia="宋体" w:cs="宋体"/>
          <w:color w:val="auto"/>
          <w:sz w:val="32"/>
          <w:szCs w:val="32"/>
        </w:rPr>
      </w:pPr>
      <w:r>
        <w:rPr>
          <w:rFonts w:hint="eastAsia" w:ascii="宋体" w:hAnsi="宋体" w:eastAsia="宋体" w:cs="宋体"/>
          <w:color w:val="auto"/>
          <w:sz w:val="32"/>
          <w:szCs w:val="32"/>
        </w:rPr>
        <w:fldChar w:fldCharType="end"/>
      </w:r>
    </w:p>
    <w:p w14:paraId="17F32B10">
      <w:pPr>
        <w:spacing w:line="360" w:lineRule="auto"/>
        <w:ind w:firstLine="732" w:firstLineChars="229"/>
        <w:rPr>
          <w:rFonts w:hint="eastAsia" w:ascii="宋体" w:hAnsi="宋体" w:eastAsia="宋体" w:cs="宋体"/>
          <w:color w:val="auto"/>
          <w:sz w:val="32"/>
          <w:szCs w:val="32"/>
        </w:rPr>
      </w:pPr>
    </w:p>
    <w:p w14:paraId="0C459CF0">
      <w:pPr>
        <w:spacing w:line="360" w:lineRule="auto"/>
        <w:ind w:firstLine="732" w:firstLineChars="229"/>
        <w:rPr>
          <w:rFonts w:hint="eastAsia" w:ascii="宋体" w:hAnsi="宋体" w:eastAsia="宋体" w:cs="宋体"/>
          <w:color w:val="auto"/>
          <w:sz w:val="32"/>
          <w:szCs w:val="32"/>
        </w:rPr>
      </w:pPr>
    </w:p>
    <w:p w14:paraId="31B9535F">
      <w:pPr>
        <w:spacing w:line="360" w:lineRule="auto"/>
        <w:ind w:firstLine="549" w:firstLineChars="229"/>
        <w:rPr>
          <w:rFonts w:cs="仿宋_GB2312" w:asciiTheme="minorEastAsia" w:hAnsiTheme="minorEastAsia" w:eastAsiaTheme="minorEastAsia"/>
          <w:color w:val="auto"/>
          <w:sz w:val="24"/>
        </w:rPr>
      </w:pPr>
    </w:p>
    <w:p w14:paraId="0DBE4EDC">
      <w:pPr>
        <w:spacing w:line="360" w:lineRule="auto"/>
        <w:ind w:firstLine="549" w:firstLineChars="229"/>
        <w:rPr>
          <w:rFonts w:cs="仿宋_GB2312" w:asciiTheme="minorEastAsia" w:hAnsiTheme="minorEastAsia" w:eastAsiaTheme="minorEastAsia"/>
          <w:color w:val="auto"/>
          <w:sz w:val="24"/>
        </w:rPr>
      </w:pPr>
    </w:p>
    <w:p w14:paraId="0B3C1F09">
      <w:pPr>
        <w:spacing w:line="360" w:lineRule="auto"/>
        <w:ind w:firstLine="549" w:firstLineChars="229"/>
        <w:rPr>
          <w:rFonts w:cs="仿宋_GB2312" w:asciiTheme="minorEastAsia" w:hAnsiTheme="minorEastAsia" w:eastAsiaTheme="minorEastAsia"/>
          <w:color w:val="auto"/>
          <w:sz w:val="24"/>
        </w:rPr>
      </w:pPr>
    </w:p>
    <w:p w14:paraId="270BA824">
      <w:pPr>
        <w:spacing w:line="360" w:lineRule="auto"/>
        <w:ind w:firstLine="549" w:firstLineChars="229"/>
        <w:rPr>
          <w:rFonts w:cs="仿宋_GB2312" w:asciiTheme="minorEastAsia" w:hAnsiTheme="minorEastAsia" w:eastAsiaTheme="minorEastAsia"/>
          <w:color w:val="auto"/>
          <w:sz w:val="24"/>
        </w:rPr>
      </w:pPr>
    </w:p>
    <w:p w14:paraId="2F2B9F1C">
      <w:pPr>
        <w:spacing w:line="360" w:lineRule="auto"/>
        <w:ind w:firstLine="549" w:firstLineChars="229"/>
        <w:rPr>
          <w:rFonts w:cs="仿宋_GB2312" w:asciiTheme="minorEastAsia" w:hAnsiTheme="minorEastAsia" w:eastAsiaTheme="minorEastAsia"/>
          <w:color w:val="auto"/>
          <w:sz w:val="24"/>
        </w:rPr>
      </w:pPr>
    </w:p>
    <w:p w14:paraId="5F76C398">
      <w:pPr>
        <w:spacing w:line="360" w:lineRule="auto"/>
        <w:ind w:firstLine="549" w:firstLineChars="229"/>
        <w:rPr>
          <w:rFonts w:cs="仿宋_GB2312" w:asciiTheme="minorEastAsia" w:hAnsiTheme="minorEastAsia" w:eastAsiaTheme="minorEastAsia"/>
          <w:color w:val="auto"/>
          <w:sz w:val="24"/>
        </w:rPr>
      </w:pPr>
    </w:p>
    <w:p w14:paraId="6D7C71E6">
      <w:pPr>
        <w:spacing w:line="360" w:lineRule="auto"/>
        <w:ind w:firstLine="549" w:firstLineChars="229"/>
        <w:rPr>
          <w:rFonts w:cs="仿宋_GB2312" w:asciiTheme="minorEastAsia" w:hAnsiTheme="minorEastAsia" w:eastAsiaTheme="minorEastAsia"/>
          <w:color w:val="auto"/>
          <w:sz w:val="24"/>
        </w:rPr>
      </w:pPr>
    </w:p>
    <w:p w14:paraId="3559874A">
      <w:pPr>
        <w:spacing w:line="360" w:lineRule="auto"/>
        <w:ind w:firstLine="549" w:firstLineChars="229"/>
        <w:rPr>
          <w:rFonts w:cs="仿宋_GB2312" w:asciiTheme="minorEastAsia" w:hAnsiTheme="minorEastAsia" w:eastAsiaTheme="minorEastAsia"/>
          <w:color w:val="auto"/>
          <w:sz w:val="24"/>
        </w:rPr>
      </w:pPr>
    </w:p>
    <w:p w14:paraId="3AD2241F">
      <w:pPr>
        <w:spacing w:line="360" w:lineRule="auto"/>
        <w:ind w:firstLine="549" w:firstLineChars="229"/>
        <w:rPr>
          <w:rFonts w:cs="仿宋_GB2312" w:asciiTheme="minorEastAsia" w:hAnsiTheme="minorEastAsia" w:eastAsiaTheme="minorEastAsia"/>
          <w:color w:val="auto"/>
          <w:sz w:val="24"/>
        </w:rPr>
      </w:pPr>
    </w:p>
    <w:p w14:paraId="5B83E2FE">
      <w:pPr>
        <w:spacing w:line="360" w:lineRule="auto"/>
        <w:ind w:firstLine="549" w:firstLineChars="229"/>
        <w:rPr>
          <w:rFonts w:cs="仿宋_GB2312" w:asciiTheme="minorEastAsia" w:hAnsiTheme="minorEastAsia" w:eastAsiaTheme="minorEastAsia"/>
          <w:color w:val="auto"/>
          <w:sz w:val="24"/>
        </w:rPr>
      </w:pPr>
    </w:p>
    <w:p w14:paraId="0DB990F6">
      <w:pPr>
        <w:spacing w:line="360" w:lineRule="auto"/>
        <w:rPr>
          <w:rFonts w:cs="仿宋_GB2312" w:asciiTheme="minorEastAsia" w:hAnsiTheme="minorEastAsia" w:eastAsiaTheme="minorEastAsia"/>
          <w:color w:val="auto"/>
          <w:sz w:val="24"/>
        </w:rPr>
      </w:pPr>
    </w:p>
    <w:bookmarkEnd w:id="4"/>
    <w:p w14:paraId="6E40DE7A">
      <w:pPr>
        <w:adjustRightInd/>
        <w:spacing w:line="360" w:lineRule="auto"/>
        <w:jc w:val="center"/>
        <w:outlineLvl w:val="0"/>
        <w:rPr>
          <w:rFonts w:cs="仿宋_GB2312" w:asciiTheme="minorEastAsia" w:hAnsiTheme="minorEastAsia" w:eastAsiaTheme="minorEastAsia"/>
          <w:b/>
          <w:color w:val="auto"/>
          <w:sz w:val="36"/>
          <w:szCs w:val="20"/>
        </w:rPr>
        <w:sectPr>
          <w:footerReference r:id="rId3" w:type="default"/>
          <w:pgSz w:w="11906" w:h="16838"/>
          <w:pgMar w:top="1440" w:right="1800" w:bottom="1440" w:left="1800" w:header="454" w:footer="680" w:gutter="0"/>
          <w:cols w:space="720" w:num="1"/>
          <w:titlePg/>
          <w:docGrid w:type="lines" w:linePitch="312" w:charSpace="0"/>
        </w:sectPr>
      </w:pPr>
      <w:bookmarkStart w:id="5" w:name="_Hlt74729822"/>
      <w:bookmarkEnd w:id="5"/>
      <w:bookmarkStart w:id="6" w:name="_Hlt74707423"/>
      <w:bookmarkEnd w:id="6"/>
      <w:bookmarkStart w:id="7" w:name="_Hlt74728647"/>
      <w:bookmarkEnd w:id="7"/>
      <w:bookmarkStart w:id="8" w:name="_Hlt74649545"/>
      <w:bookmarkEnd w:id="8"/>
      <w:bookmarkStart w:id="9" w:name="_Toc181265281"/>
      <w:bookmarkStart w:id="10" w:name="第二部分"/>
      <w:bookmarkStart w:id="11" w:name="_Toc91899870"/>
      <w:bookmarkStart w:id="12" w:name="_Toc91899871"/>
    </w:p>
    <w:p w14:paraId="36034D6B">
      <w:pPr>
        <w:pStyle w:val="3"/>
        <w:numPr>
          <w:ilvl w:val="-1"/>
          <w:numId w:val="0"/>
        </w:numPr>
        <w:adjustRightInd/>
        <w:ind w:left="0" w:firstLine="2168" w:firstLineChars="600"/>
        <w:jc w:val="both"/>
        <w:outlineLvl w:val="0"/>
        <w:rPr>
          <w:rFonts w:ascii="Times New Roman" w:hAnsi="Times New Roman" w:eastAsia="宋体" w:cs="Times New Roman"/>
          <w:b/>
          <w:bCs w:val="0"/>
          <w:color w:val="auto"/>
          <w:sz w:val="36"/>
          <w:szCs w:val="36"/>
        </w:rPr>
      </w:pPr>
      <w:bookmarkStart w:id="13" w:name="_Toc4561"/>
      <w:r>
        <w:rPr>
          <w:rFonts w:hint="default" w:ascii="Times New Roman" w:hAnsi="Times New Roman" w:eastAsia="宋体" w:cs="Times New Roman"/>
          <w:b/>
          <w:bCs w:val="0"/>
          <w:color w:val="auto"/>
          <w:sz w:val="36"/>
          <w:szCs w:val="36"/>
        </w:rPr>
        <w:t>第一部分  邀请供应商</w:t>
      </w:r>
      <w:bookmarkEnd w:id="9"/>
      <w:bookmarkEnd w:id="13"/>
    </w:p>
    <w:p w14:paraId="6F4238F8">
      <w:pPr>
        <w:adjustRightInd/>
        <w:spacing w:line="360" w:lineRule="auto"/>
        <w:jc w:val="center"/>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t>竞争性谈判公告</w:t>
      </w:r>
    </w:p>
    <w:p w14:paraId="2363B8F1">
      <w:pPr>
        <w:spacing w:line="360" w:lineRule="auto"/>
        <w:rPr>
          <w:rFonts w:asciiTheme="minorEastAsia" w:hAnsiTheme="minorEastAsia" w:eastAsiaTheme="minorEastAsia"/>
          <w:color w:val="auto"/>
          <w:sz w:val="24"/>
        </w:rPr>
      </w:pPr>
    </w:p>
    <w:p w14:paraId="3BDFE47A">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项目概况</w:t>
      </w:r>
    </w:p>
    <w:p w14:paraId="46C57F4A">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u w:val="single"/>
        </w:rPr>
      </w:pPr>
      <w:r>
        <w:rPr>
          <w:rFonts w:hint="eastAsia" w:ascii="宋体" w:hAnsi="宋体" w:cs="宋体" w:eastAsiaTheme="minorEastAsia"/>
          <w:color w:val="auto"/>
          <w:sz w:val="24"/>
          <w:u w:val="single"/>
        </w:rPr>
        <w:t>广西海上紧急医学救援中心应急指挥车信息化改造</w:t>
      </w:r>
      <w:r>
        <w:rPr>
          <w:rFonts w:hint="eastAsia" w:ascii="宋体" w:hAnsi="宋体" w:cs="宋体" w:eastAsiaTheme="minorEastAsia"/>
          <w:color w:val="auto"/>
          <w:sz w:val="24"/>
          <w:u w:val="single"/>
          <w:lang w:val="en-US" w:eastAsia="zh-CN"/>
        </w:rPr>
        <w:t>项目</w:t>
      </w:r>
      <w:r>
        <w:rPr>
          <w:rFonts w:hint="eastAsia" w:ascii="宋体" w:hAnsi="宋体" w:cs="宋体" w:eastAsiaTheme="minorEastAsia"/>
          <w:color w:val="auto"/>
          <w:sz w:val="24"/>
          <w:u w:val="none"/>
          <w:lang w:val="en-US" w:eastAsia="zh-CN"/>
        </w:rPr>
        <w:t>采购</w:t>
      </w:r>
      <w:r>
        <w:rPr>
          <w:rFonts w:hint="eastAsia" w:asciiTheme="minorEastAsia" w:hAnsiTheme="minorEastAsia" w:eastAsiaTheme="minorEastAsia"/>
          <w:color w:val="auto"/>
          <w:sz w:val="24"/>
        </w:rPr>
        <w:t>项目的潜在供应商应在</w:t>
      </w:r>
      <w:r>
        <w:rPr>
          <w:rFonts w:hint="eastAsia" w:ascii="宋体" w:hAnsi="宋体" w:cs="宋体"/>
          <w:color w:val="auto"/>
          <w:sz w:val="24"/>
        </w:rPr>
        <w:t>广西政府采购云平台（https://www.gcy.zfcg.gxzf.gov.cn/）</w:t>
      </w:r>
      <w:r>
        <w:rPr>
          <w:rFonts w:hint="eastAsia" w:asciiTheme="minorEastAsia" w:hAnsiTheme="minorEastAsia" w:eastAsiaTheme="minorEastAsia"/>
          <w:color w:val="auto"/>
          <w:sz w:val="24"/>
        </w:rPr>
        <w:t>获取采购文件，并于</w:t>
      </w:r>
      <w:r>
        <w:rPr>
          <w:rFonts w:hint="eastAsia" w:asciiTheme="minorEastAsia" w:hAnsiTheme="minorEastAsia" w:eastAsiaTheme="minorEastAsia"/>
          <w:color w:val="auto"/>
          <w:sz w:val="24"/>
          <w:u w:val="single"/>
        </w:rPr>
        <w:t>2025年</w:t>
      </w:r>
      <w:r>
        <w:rPr>
          <w:rFonts w:hint="eastAsia" w:asciiTheme="minorEastAsia" w:hAnsiTheme="minorEastAsia" w:eastAsiaTheme="minorEastAsia"/>
          <w:color w:val="auto"/>
          <w:sz w:val="24"/>
          <w:u w:val="single"/>
          <w:lang w:val="en-US" w:eastAsia="zh-CN"/>
        </w:rPr>
        <w:t xml:space="preserve"> 11</w:t>
      </w:r>
      <w:r>
        <w:rPr>
          <w:rFonts w:hint="eastAsia" w:asciiTheme="minorEastAsia" w:hAnsiTheme="minorEastAsia" w:eastAsiaTheme="minorEastAsia"/>
          <w:color w:val="auto"/>
          <w:sz w:val="24"/>
          <w:u w:val="single"/>
        </w:rPr>
        <w:t>月</w:t>
      </w:r>
      <w:r>
        <w:rPr>
          <w:rFonts w:hint="eastAsia" w:asciiTheme="minorEastAsia" w:hAnsiTheme="minorEastAsia" w:eastAsiaTheme="minorEastAsia"/>
          <w:color w:val="auto"/>
          <w:sz w:val="24"/>
          <w:u w:val="single"/>
          <w:lang w:val="en-US" w:eastAsia="zh-CN"/>
        </w:rPr>
        <w:t>4</w:t>
      </w:r>
      <w:r>
        <w:rPr>
          <w:rFonts w:hint="eastAsia" w:asciiTheme="minorEastAsia" w:hAnsiTheme="minorEastAsia" w:eastAsiaTheme="minorEastAsia"/>
          <w:color w:val="auto"/>
          <w:sz w:val="24"/>
          <w:u w:val="single"/>
        </w:rPr>
        <w:t>日09:00</w:t>
      </w:r>
      <w:r>
        <w:rPr>
          <w:rFonts w:hint="eastAsia" w:asciiTheme="minorEastAsia" w:hAnsiTheme="minorEastAsia" w:eastAsiaTheme="minorEastAsia"/>
          <w:bCs/>
          <w:color w:val="auto"/>
          <w:sz w:val="24"/>
        </w:rPr>
        <w:t>（北京时间）前提交响应文件</w:t>
      </w:r>
      <w:r>
        <w:rPr>
          <w:rFonts w:hint="eastAsia" w:asciiTheme="minorEastAsia" w:hAnsiTheme="minorEastAsia" w:eastAsiaTheme="minorEastAsia"/>
          <w:color w:val="auto"/>
          <w:sz w:val="24"/>
        </w:rPr>
        <w:t>。</w:t>
      </w:r>
    </w:p>
    <w:p w14:paraId="50C604C1">
      <w:pPr>
        <w:spacing w:line="360" w:lineRule="auto"/>
        <w:rPr>
          <w:rFonts w:asciiTheme="minorEastAsia" w:hAnsiTheme="minorEastAsia" w:eastAsiaTheme="minorEastAsia"/>
          <w:color w:val="auto"/>
          <w:sz w:val="24"/>
        </w:rPr>
      </w:pPr>
    </w:p>
    <w:p w14:paraId="7CE94729">
      <w:pPr>
        <w:pStyle w:val="631"/>
        <w:ind w:firstLine="0"/>
        <w:rPr>
          <w:b/>
          <w:color w:val="auto"/>
        </w:rPr>
      </w:pPr>
      <w:bookmarkStart w:id="14" w:name="_Toc28359012"/>
      <w:bookmarkStart w:id="15" w:name="_Toc35393629"/>
      <w:bookmarkStart w:id="16" w:name="_Toc35393798"/>
      <w:bookmarkStart w:id="17" w:name="_Toc28359089"/>
      <w:r>
        <w:rPr>
          <w:rFonts w:hint="eastAsia"/>
          <w:b/>
          <w:color w:val="auto"/>
        </w:rPr>
        <w:t>一、项目基本情况</w:t>
      </w:r>
      <w:bookmarkEnd w:id="14"/>
      <w:bookmarkEnd w:id="15"/>
      <w:bookmarkEnd w:id="16"/>
      <w:bookmarkEnd w:id="17"/>
    </w:p>
    <w:p w14:paraId="145115D1">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项目编号：BHZC2025-J1-990257-GXDH</w:t>
      </w:r>
    </w:p>
    <w:p w14:paraId="55A3FC2F">
      <w:pPr>
        <w:spacing w:line="360" w:lineRule="auto"/>
        <w:ind w:firstLine="480" w:firstLineChars="200"/>
        <w:rPr>
          <w:rFonts w:hint="eastAsia" w:asciiTheme="minorEastAsia" w:hAnsiTheme="minorEastAsia" w:eastAsiaTheme="minorEastAsia"/>
          <w:color w:val="auto"/>
          <w:sz w:val="24"/>
          <w:u w:val="single"/>
        </w:rPr>
      </w:pPr>
      <w:r>
        <w:rPr>
          <w:rFonts w:hint="eastAsia" w:asciiTheme="minorEastAsia" w:hAnsiTheme="minorEastAsia" w:eastAsiaTheme="minorEastAsia"/>
          <w:color w:val="auto"/>
          <w:sz w:val="24"/>
        </w:rPr>
        <w:t>项目名称：</w:t>
      </w:r>
      <w:r>
        <w:rPr>
          <w:rFonts w:hint="eastAsia" w:ascii="宋体" w:hAnsi="宋体" w:cs="宋体" w:eastAsiaTheme="minorEastAsia"/>
          <w:color w:val="auto"/>
          <w:kern w:val="0"/>
          <w:sz w:val="24"/>
        </w:rPr>
        <w:t>广西海上紧急医学救援中心应急指挥车信息化改造</w:t>
      </w:r>
      <w:r>
        <w:rPr>
          <w:rFonts w:hint="eastAsia" w:ascii="宋体" w:hAnsi="宋体" w:cs="宋体" w:eastAsiaTheme="minorEastAsia"/>
          <w:color w:val="auto"/>
          <w:kern w:val="0"/>
          <w:sz w:val="24"/>
          <w:lang w:val="en-US" w:eastAsia="zh-CN"/>
        </w:rPr>
        <w:t>项目</w:t>
      </w:r>
    </w:p>
    <w:p w14:paraId="6E58C1E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采购方式：竞争性谈判</w:t>
      </w:r>
    </w:p>
    <w:p w14:paraId="32623F37">
      <w:pPr>
        <w:tabs>
          <w:tab w:val="left" w:pos="9639"/>
          <w:tab w:val="left" w:pos="9746"/>
        </w:tabs>
        <w:snapToGrid w:val="0"/>
        <w:spacing w:line="360" w:lineRule="auto"/>
        <w:ind w:firstLine="480" w:firstLineChars="200"/>
        <w:rPr>
          <w:rFonts w:ascii="宋体" w:hAnsi="宋体" w:cs="宋体"/>
          <w:color w:val="auto"/>
          <w:kern w:val="0"/>
          <w:sz w:val="24"/>
        </w:rPr>
      </w:pPr>
      <w:r>
        <w:rPr>
          <w:rFonts w:hint="eastAsia" w:asciiTheme="minorEastAsia" w:hAnsiTheme="minorEastAsia" w:eastAsiaTheme="minorEastAsia"/>
          <w:color w:val="auto"/>
          <w:sz w:val="24"/>
        </w:rPr>
        <w:t xml:space="preserve">预算金额（元）：560,250.00 </w:t>
      </w:r>
      <w:r>
        <w:rPr>
          <w:rFonts w:asciiTheme="minorEastAsia" w:hAnsiTheme="minorEastAsia" w:eastAsiaTheme="minorEastAsia"/>
          <w:color w:val="auto"/>
          <w:sz w:val="24"/>
        </w:rPr>
        <w:t xml:space="preserve"> </w:t>
      </w:r>
    </w:p>
    <w:p w14:paraId="0C09063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最高限价（元）：560,250.00</w:t>
      </w:r>
      <w:r>
        <w:rPr>
          <w:rFonts w:asciiTheme="minorEastAsia" w:hAnsiTheme="minorEastAsia" w:eastAsiaTheme="minorEastAsia"/>
          <w:color w:val="auto"/>
          <w:sz w:val="24"/>
        </w:rPr>
        <w:t xml:space="preserve">  </w:t>
      </w:r>
    </w:p>
    <w:p w14:paraId="39EB320A">
      <w:pPr>
        <w:ind w:firstLine="480" w:firstLineChars="200"/>
        <w:rPr>
          <w:rFonts w:ascii="宋体" w:hAnsi="宋体" w:cs="宋体"/>
          <w:color w:val="auto"/>
          <w:sz w:val="24"/>
        </w:rPr>
      </w:pPr>
      <w:r>
        <w:rPr>
          <w:rFonts w:hint="eastAsia" w:asciiTheme="minorEastAsia" w:hAnsiTheme="minorEastAsia" w:eastAsiaTheme="minorEastAsia"/>
          <w:color w:val="auto"/>
          <w:sz w:val="24"/>
        </w:rPr>
        <w:t>采购需求：</w:t>
      </w:r>
      <w:r>
        <w:rPr>
          <w:rFonts w:hint="eastAsia" w:hAnsi="宋体" w:cs="宋体"/>
          <w:bCs/>
          <w:color w:val="auto"/>
          <w:sz w:val="24"/>
        </w:rPr>
        <w:t>（项目名称）主要内容：</w:t>
      </w:r>
      <w:bookmarkStart w:id="18" w:name="OLE_LINK1"/>
      <w:bookmarkStart w:id="19" w:name="OLE_LINK10"/>
      <w:r>
        <w:rPr>
          <w:rFonts w:hint="eastAsia" w:ascii="宋体" w:hAnsi="宋体" w:cs="宋体"/>
          <w:color w:val="auto"/>
          <w:kern w:val="0"/>
          <w:sz w:val="24"/>
        </w:rPr>
        <w:t>广西海上紧急医学救援中心应急指挥车信息化改造</w:t>
      </w:r>
      <w:r>
        <w:rPr>
          <w:rFonts w:hint="eastAsia" w:ascii="宋体" w:hAnsi="宋体" w:cs="宋体"/>
          <w:color w:val="auto"/>
          <w:kern w:val="0"/>
          <w:sz w:val="24"/>
          <w:lang w:val="en-US" w:eastAsia="zh-CN"/>
        </w:rPr>
        <w:t>项目</w:t>
      </w:r>
      <w:bookmarkEnd w:id="18"/>
      <w:bookmarkEnd w:id="19"/>
      <w:r>
        <w:rPr>
          <w:rFonts w:hint="eastAsia" w:ascii="宋体" w:hAnsi="宋体" w:cs="宋体"/>
          <w:color w:val="auto"/>
          <w:sz w:val="24"/>
        </w:rPr>
        <w:t>，如需进一步了解，详见谈判文件。</w:t>
      </w:r>
    </w:p>
    <w:p w14:paraId="2BFFE3FA">
      <w:pPr>
        <w:spacing w:line="360" w:lineRule="auto"/>
        <w:ind w:firstLine="480" w:firstLineChars="200"/>
        <w:rPr>
          <w:rFonts w:ascii="宋体" w:hAnsi="宋体" w:cs="宋体"/>
          <w:color w:val="auto"/>
          <w:sz w:val="24"/>
        </w:rPr>
      </w:pPr>
      <w:r>
        <w:rPr>
          <w:rFonts w:hint="eastAsia" w:asciiTheme="minorEastAsia" w:hAnsiTheme="minorEastAsia" w:eastAsiaTheme="minorEastAsia"/>
          <w:color w:val="auto"/>
          <w:sz w:val="24"/>
        </w:rPr>
        <w:t>合同履行期限：</w:t>
      </w:r>
      <w:bookmarkStart w:id="20" w:name="OLE_LINK2"/>
      <w:bookmarkStart w:id="21" w:name="OLE_LINK3"/>
      <w:r>
        <w:rPr>
          <w:rFonts w:hint="eastAsia" w:asciiTheme="minorEastAsia" w:hAnsiTheme="minorEastAsia" w:eastAsiaTheme="minorEastAsia"/>
          <w:color w:val="auto"/>
          <w:sz w:val="24"/>
        </w:rPr>
        <w:t>详见采购需求</w:t>
      </w:r>
      <w:r>
        <w:rPr>
          <w:rFonts w:hint="eastAsia" w:ascii="宋体" w:hAnsi="宋体" w:cs="宋体"/>
          <w:color w:val="auto"/>
          <w:sz w:val="24"/>
        </w:rPr>
        <w:t>。</w:t>
      </w:r>
      <w:bookmarkEnd w:id="20"/>
      <w:bookmarkEnd w:id="21"/>
    </w:p>
    <w:p w14:paraId="358DC161">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本项目是否接受联合体投标：</w:t>
      </w:r>
      <w:sdt>
        <w:sdtPr>
          <w:rPr>
            <w:rFonts w:hint="eastAsia" w:asciiTheme="minorEastAsia" w:hAnsiTheme="minorEastAsia" w:eastAsiaTheme="minorEastAsia"/>
            <w:color w:val="auto"/>
            <w:sz w:val="24"/>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color w:val="auto"/>
            <w:sz w:val="24"/>
          </w:rPr>
        </w:sdtEndPr>
        <w:sdtContent>
          <w:r>
            <w:rPr>
              <w:rFonts w:hint="eastAsia" w:ascii="MS Gothic" w:hAnsi="MS Gothic" w:eastAsia="MS Gothic"/>
              <w:color w:val="auto"/>
              <w:sz w:val="24"/>
            </w:rPr>
            <w:t>☐</w:t>
          </w:r>
        </w:sdtContent>
      </w:sdt>
      <w:r>
        <w:rPr>
          <w:rFonts w:hint="eastAsia" w:asciiTheme="minorEastAsia" w:hAnsiTheme="minorEastAsia" w:eastAsiaTheme="minorEastAsia"/>
          <w:color w:val="auto"/>
          <w:sz w:val="24"/>
        </w:rPr>
        <w:t>是，</w:t>
      </w:r>
      <w:sdt>
        <w:sdtPr>
          <w:rPr>
            <w:rFonts w:hint="eastAsia" w:asciiTheme="minorEastAsia" w:hAnsiTheme="minorEastAsia" w:eastAsiaTheme="minorEastAsia"/>
            <w:color w:val="auto"/>
            <w:sz w:val="24"/>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color w:val="auto"/>
            <w:sz w:val="24"/>
          </w:rPr>
        </w:sdtEndPr>
        <w:sdtContent>
          <w:r>
            <w:rPr>
              <w:rFonts w:hint="eastAsia" w:asciiTheme="minorEastAsia" w:hAnsiTheme="minorEastAsia" w:eastAsiaTheme="minorEastAsia"/>
              <w:color w:val="auto"/>
              <w:sz w:val="24"/>
            </w:rPr>
            <w:sym w:font="Wingdings" w:char="F0FE"/>
          </w:r>
        </w:sdtContent>
      </w:sdt>
      <w:r>
        <w:rPr>
          <w:rFonts w:hint="eastAsia" w:asciiTheme="minorEastAsia" w:hAnsiTheme="minorEastAsia" w:eastAsiaTheme="minorEastAsia"/>
          <w:color w:val="auto"/>
          <w:sz w:val="24"/>
        </w:rPr>
        <w:t>否。</w:t>
      </w:r>
    </w:p>
    <w:p w14:paraId="5734C3B9">
      <w:pPr>
        <w:pStyle w:val="631"/>
        <w:ind w:firstLine="0"/>
        <w:rPr>
          <w:b/>
          <w:color w:val="auto"/>
        </w:rPr>
      </w:pPr>
      <w:bookmarkStart w:id="22" w:name="_Toc35393799"/>
      <w:bookmarkStart w:id="23" w:name="_Toc35393630"/>
      <w:bookmarkStart w:id="24" w:name="_Toc28359090"/>
      <w:bookmarkStart w:id="25" w:name="_Toc28359013"/>
      <w:r>
        <w:rPr>
          <w:rFonts w:hint="eastAsia"/>
          <w:b/>
          <w:color w:val="auto"/>
        </w:rPr>
        <w:t>二、申请人的资格要求：</w:t>
      </w:r>
      <w:bookmarkEnd w:id="22"/>
      <w:bookmarkEnd w:id="23"/>
      <w:bookmarkEnd w:id="24"/>
      <w:bookmarkEnd w:id="25"/>
    </w:p>
    <w:p w14:paraId="00336124">
      <w:pPr>
        <w:spacing w:line="360" w:lineRule="auto"/>
        <w:ind w:firstLine="480"/>
        <w:rPr>
          <w:rFonts w:ascii="宋体" w:hAnsi="宋体" w:cs="宋体"/>
          <w:snapToGrid w:val="0"/>
          <w:color w:val="auto"/>
          <w:kern w:val="28"/>
          <w:sz w:val="24"/>
          <w:szCs w:val="20"/>
        </w:rPr>
      </w:pPr>
      <w:r>
        <w:rPr>
          <w:rFonts w:hint="eastAsia" w:ascii="宋体" w:hAnsi="宋体" w:cs="宋体"/>
          <w:snapToGrid w:val="0"/>
          <w:color w:val="auto"/>
          <w:kern w:val="28"/>
          <w:sz w:val="24"/>
          <w:szCs w:val="20"/>
        </w:rPr>
        <w:t>1.满足《中华人民共和国政府采购法》第二十二条规定；</w:t>
      </w:r>
      <w:r>
        <w:rPr>
          <w:rFonts w:ascii="宋体" w:hAnsi="宋体" w:cs="宋体"/>
          <w:snapToGrid w:val="0"/>
          <w:color w:val="auto"/>
          <w:kern w:val="28"/>
          <w:sz w:val="24"/>
          <w:szCs w:val="20"/>
        </w:rPr>
        <w:t xml:space="preserve"> </w:t>
      </w:r>
    </w:p>
    <w:p w14:paraId="51ED9F9F">
      <w:pPr>
        <w:spacing w:line="360" w:lineRule="auto"/>
        <w:ind w:firstLine="480" w:firstLineChars="200"/>
        <w:rPr>
          <w:rFonts w:ascii="宋体" w:hAnsi="宋体" w:cs="宋体"/>
          <w:snapToGrid w:val="0"/>
          <w:color w:val="auto"/>
          <w:kern w:val="28"/>
          <w:sz w:val="24"/>
          <w:szCs w:val="20"/>
        </w:rPr>
      </w:pPr>
      <w:r>
        <w:rPr>
          <w:rFonts w:hint="eastAsia" w:ascii="宋体" w:hAnsi="宋体" w:cs="宋体"/>
          <w:snapToGrid w:val="0"/>
          <w:color w:val="auto"/>
          <w:kern w:val="28"/>
          <w:sz w:val="24"/>
          <w:szCs w:val="20"/>
        </w:rPr>
        <w:t>2.落实政府采购政策需满足的资格要求：分标1：无。</w:t>
      </w:r>
    </w:p>
    <w:p w14:paraId="61BA92DE">
      <w:pPr>
        <w:spacing w:line="360" w:lineRule="auto"/>
        <w:ind w:firstLine="480" w:firstLineChars="200"/>
        <w:rPr>
          <w:rFonts w:cs="宋体" w:asciiTheme="minorEastAsia" w:hAnsiTheme="minorEastAsia" w:eastAsiaTheme="minorEastAsia"/>
          <w:color w:val="auto"/>
          <w:sz w:val="24"/>
        </w:rPr>
      </w:pPr>
      <w:r>
        <w:rPr>
          <w:rFonts w:hint="eastAsia" w:ascii="宋体" w:hAnsi="宋体" w:cs="宋体"/>
          <w:color w:val="auto"/>
          <w:sz w:val="24"/>
        </w:rPr>
        <w:t>3.本项目的特定资格要求：无。</w:t>
      </w:r>
    </w:p>
    <w:p w14:paraId="29092444">
      <w:pPr>
        <w:pStyle w:val="631"/>
        <w:ind w:firstLine="0"/>
        <w:rPr>
          <w:b/>
          <w:color w:val="auto"/>
        </w:rPr>
      </w:pPr>
      <w:bookmarkStart w:id="26" w:name="_Toc35393800"/>
      <w:bookmarkStart w:id="27" w:name="_Toc28359014"/>
      <w:bookmarkStart w:id="28" w:name="_Toc35393631"/>
      <w:bookmarkStart w:id="29" w:name="_Toc28359091"/>
      <w:r>
        <w:rPr>
          <w:rFonts w:hint="eastAsia"/>
          <w:b/>
          <w:color w:val="auto"/>
        </w:rPr>
        <w:t>三、获取采购文件</w:t>
      </w:r>
      <w:bookmarkEnd w:id="26"/>
      <w:bookmarkEnd w:id="27"/>
      <w:bookmarkEnd w:id="28"/>
      <w:bookmarkEnd w:id="29"/>
    </w:p>
    <w:p w14:paraId="3C0F34DC">
      <w:pPr>
        <w:spacing w:line="360" w:lineRule="auto"/>
        <w:ind w:firstLine="540"/>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时间：</w:t>
      </w:r>
      <w:r>
        <w:rPr>
          <w:rFonts w:hint="eastAsia" w:cs="宋体" w:asciiTheme="minorEastAsia" w:hAnsiTheme="minorEastAsia" w:eastAsiaTheme="minorEastAsia"/>
          <w:color w:val="auto"/>
          <w:sz w:val="24"/>
        </w:rPr>
        <w:t>2025年</w:t>
      </w:r>
      <w:r>
        <w:rPr>
          <w:rFonts w:hint="eastAsia" w:cs="宋体" w:asciiTheme="minorEastAsia" w:hAnsiTheme="minorEastAsia" w:eastAsiaTheme="minorEastAsia"/>
          <w:color w:val="auto"/>
          <w:sz w:val="24"/>
          <w:lang w:val="en-US" w:eastAsia="zh-CN"/>
        </w:rPr>
        <w:t>10</w:t>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lang w:val="en-US" w:eastAsia="zh-CN"/>
        </w:rPr>
        <w:t>16</w:t>
      </w:r>
      <w:r>
        <w:rPr>
          <w:rFonts w:hint="eastAsia" w:cs="宋体" w:asciiTheme="minorEastAsia" w:hAnsiTheme="minorEastAsia" w:eastAsiaTheme="minorEastAsia"/>
          <w:color w:val="auto"/>
          <w:sz w:val="24"/>
        </w:rPr>
        <w:t>日至2025年</w:t>
      </w:r>
      <w:r>
        <w:rPr>
          <w:rFonts w:hint="eastAsia" w:cs="宋体" w:asciiTheme="minorEastAsia" w:hAnsiTheme="minorEastAsia" w:eastAsiaTheme="minorEastAsia"/>
          <w:color w:val="auto"/>
          <w:sz w:val="24"/>
          <w:lang w:val="en-US" w:eastAsia="zh-CN"/>
        </w:rPr>
        <w:t>10</w:t>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lang w:val="en-US" w:eastAsia="zh-CN"/>
        </w:rPr>
        <w:t>20</w:t>
      </w:r>
      <w:r>
        <w:rPr>
          <w:rFonts w:hint="eastAsia" w:cs="宋体" w:asciiTheme="minorEastAsia" w:hAnsiTheme="minorEastAsia" w:eastAsiaTheme="minorEastAsia"/>
          <w:color w:val="auto"/>
          <w:sz w:val="24"/>
        </w:rPr>
        <w:t>日，每天上午</w:t>
      </w:r>
      <w:r>
        <w:rPr>
          <w:rFonts w:hint="eastAsia" w:asciiTheme="minorEastAsia" w:hAnsiTheme="minorEastAsia" w:eastAsiaTheme="minorEastAsia"/>
          <w:color w:val="auto"/>
          <w:sz w:val="24"/>
        </w:rPr>
        <w:t>00:00至12:00 ，下午12:00至23:59</w:t>
      </w:r>
      <w:r>
        <w:rPr>
          <w:rFonts w:hint="eastAsia" w:cs="宋体" w:asciiTheme="minorEastAsia" w:hAnsiTheme="minorEastAsia" w:eastAsiaTheme="minorEastAsia"/>
          <w:color w:val="auto"/>
          <w:sz w:val="24"/>
        </w:rPr>
        <w:t>（北京时间，法定节假日除外）；</w:t>
      </w:r>
    </w:p>
    <w:p w14:paraId="79EEE025">
      <w:pPr>
        <w:spacing w:line="360" w:lineRule="auto"/>
        <w:ind w:firstLine="540"/>
        <w:rPr>
          <w:rFonts w:cs="宋体" w:asciiTheme="minorEastAsia" w:hAnsiTheme="minorEastAsia" w:eastAsiaTheme="minorEastAsia"/>
          <w:color w:val="auto"/>
          <w:sz w:val="28"/>
          <w:szCs w:val="28"/>
          <w:u w:val="single"/>
        </w:rPr>
      </w:pPr>
      <w:r>
        <w:rPr>
          <w:rFonts w:hint="eastAsia" w:cs="宋体" w:asciiTheme="minorEastAsia" w:hAnsiTheme="minorEastAsia" w:eastAsiaTheme="minorEastAsia"/>
          <w:b/>
          <w:color w:val="auto"/>
          <w:sz w:val="24"/>
        </w:rPr>
        <w:t>地点（网址）：</w:t>
      </w:r>
      <w:r>
        <w:rPr>
          <w:rFonts w:hint="eastAsia" w:ascii="宋体" w:hAnsi="宋体" w:cs="宋体"/>
          <w:color w:val="auto"/>
          <w:sz w:val="24"/>
        </w:rPr>
        <w:t>广西政府采购云平台（https://www.gcy.zfcg.gxzf.gov.cn/）</w:t>
      </w:r>
    </w:p>
    <w:p w14:paraId="579D0CDD">
      <w:pPr>
        <w:spacing w:line="360" w:lineRule="auto"/>
        <w:ind w:firstLine="540"/>
        <w:rPr>
          <w:rFonts w:cs="宋体" w:asciiTheme="minorEastAsia" w:hAnsiTheme="minorEastAsia" w:eastAsiaTheme="minorEastAsia"/>
          <w:color w:val="auto"/>
          <w:sz w:val="24"/>
          <w:u w:val="single"/>
        </w:rPr>
      </w:pPr>
      <w:r>
        <w:rPr>
          <w:rFonts w:hint="eastAsia" w:cs="宋体" w:asciiTheme="minorEastAsia" w:hAnsiTheme="minorEastAsia" w:eastAsiaTheme="minorEastAsia"/>
          <w:b/>
          <w:color w:val="auto"/>
          <w:sz w:val="24"/>
        </w:rPr>
        <w:t>方式：</w:t>
      </w:r>
      <w:r>
        <w:rPr>
          <w:rFonts w:hint="eastAsia" w:cs="宋体" w:asciiTheme="minorEastAsia" w:hAnsiTheme="minorEastAsia" w:eastAsiaTheme="minorEastAsia"/>
          <w:color w:val="auto"/>
          <w:sz w:val="24"/>
        </w:rPr>
        <w:t>供应商登录</w:t>
      </w:r>
      <w:r>
        <w:rPr>
          <w:rFonts w:hint="eastAsia" w:ascii="宋体" w:hAnsi="宋体" w:cs="宋体"/>
          <w:color w:val="auto"/>
          <w:sz w:val="24"/>
        </w:rPr>
        <w:t>广西政府采购云平台（https://www.gcy.zfcg.gxzf.gov.cn/）</w:t>
      </w:r>
      <w:r>
        <w:rPr>
          <w:rFonts w:hint="eastAsia" w:cs="宋体" w:asciiTheme="minorEastAsia" w:hAnsiTheme="minorEastAsia" w:eastAsiaTheme="minorEastAsia"/>
          <w:color w:val="auto"/>
          <w:sz w:val="24"/>
        </w:rPr>
        <w:t>在线申请获取采购文件（进入“项目采购”应用，在获取采购文件菜单中选择项目，申请获取采购文件）。</w:t>
      </w:r>
    </w:p>
    <w:p w14:paraId="26DB8B4F">
      <w:pPr>
        <w:spacing w:line="360" w:lineRule="auto"/>
        <w:ind w:firstLine="540"/>
        <w:rPr>
          <w:rFonts w:cs="宋体" w:asciiTheme="minorEastAsia" w:hAnsiTheme="minorEastAsia" w:eastAsiaTheme="minorEastAsia"/>
          <w:color w:val="auto"/>
          <w:sz w:val="28"/>
          <w:szCs w:val="28"/>
        </w:rPr>
      </w:pPr>
      <w:r>
        <w:rPr>
          <w:rFonts w:hint="eastAsia" w:cs="宋体" w:asciiTheme="minorEastAsia" w:hAnsiTheme="minorEastAsia" w:eastAsiaTheme="minorEastAsia"/>
          <w:b/>
          <w:color w:val="auto"/>
          <w:sz w:val="24"/>
        </w:rPr>
        <w:t>售价：</w:t>
      </w:r>
      <w:r>
        <w:rPr>
          <w:rFonts w:hint="eastAsia" w:cs="仿宋_GB2312" w:asciiTheme="minorEastAsia" w:hAnsiTheme="minorEastAsia" w:eastAsiaTheme="minorEastAsia"/>
          <w:color w:val="auto"/>
          <w:sz w:val="24"/>
        </w:rPr>
        <w:t>0。</w:t>
      </w:r>
    </w:p>
    <w:p w14:paraId="12474F35">
      <w:pPr>
        <w:pStyle w:val="631"/>
        <w:ind w:firstLine="0"/>
        <w:rPr>
          <w:b/>
          <w:color w:val="auto"/>
        </w:rPr>
      </w:pPr>
      <w:bookmarkStart w:id="30" w:name="_Toc28359015"/>
      <w:bookmarkStart w:id="31" w:name="_Toc35393801"/>
      <w:bookmarkStart w:id="32" w:name="_Toc35393632"/>
      <w:bookmarkStart w:id="33" w:name="_Toc28359092"/>
      <w:r>
        <w:rPr>
          <w:rFonts w:hint="eastAsia"/>
          <w:b/>
          <w:color w:val="auto"/>
        </w:rPr>
        <w:t>四、响应文件提交</w:t>
      </w:r>
      <w:bookmarkEnd w:id="30"/>
      <w:bookmarkEnd w:id="31"/>
      <w:bookmarkEnd w:id="32"/>
      <w:bookmarkEnd w:id="33"/>
    </w:p>
    <w:p w14:paraId="31114D30">
      <w:pPr>
        <w:spacing w:line="360" w:lineRule="auto"/>
        <w:ind w:firstLine="480" w:firstLineChars="200"/>
        <w:rPr>
          <w:rFonts w:asciiTheme="minorEastAsia" w:hAnsiTheme="minorEastAsia" w:eastAsiaTheme="minorEastAsia"/>
          <w:bCs/>
          <w:color w:val="auto"/>
          <w:sz w:val="24"/>
          <w:u w:val="single"/>
        </w:rPr>
      </w:pPr>
      <w:r>
        <w:rPr>
          <w:rFonts w:hint="eastAsia" w:asciiTheme="minorEastAsia" w:hAnsiTheme="minorEastAsia" w:eastAsiaTheme="minorEastAsia"/>
          <w:color w:val="auto"/>
          <w:sz w:val="24"/>
        </w:rPr>
        <w:t>截止时间：</w:t>
      </w:r>
      <w:r>
        <w:rPr>
          <w:rFonts w:hint="eastAsia" w:asciiTheme="minorEastAsia" w:hAnsiTheme="minorEastAsia" w:eastAsiaTheme="minorEastAsia"/>
          <w:color w:val="auto"/>
          <w:sz w:val="24"/>
          <w:u w:val="single"/>
        </w:rPr>
        <w:t>2025年</w:t>
      </w:r>
      <w:r>
        <w:rPr>
          <w:rFonts w:hint="eastAsia" w:asciiTheme="minorEastAsia" w:hAnsiTheme="minorEastAsia" w:eastAsiaTheme="minorEastAsia"/>
          <w:color w:val="auto"/>
          <w:sz w:val="24"/>
          <w:u w:val="single"/>
          <w:lang w:val="en-US" w:eastAsia="zh-CN"/>
        </w:rPr>
        <w:t>11</w:t>
      </w:r>
      <w:r>
        <w:rPr>
          <w:rFonts w:hint="eastAsia" w:asciiTheme="minorEastAsia" w:hAnsiTheme="minorEastAsia" w:eastAsiaTheme="minorEastAsia"/>
          <w:color w:val="auto"/>
          <w:sz w:val="24"/>
          <w:u w:val="single"/>
        </w:rPr>
        <w:t>月</w:t>
      </w:r>
      <w:r>
        <w:rPr>
          <w:rFonts w:hint="eastAsia" w:asciiTheme="minorEastAsia" w:hAnsiTheme="minorEastAsia" w:eastAsiaTheme="minorEastAsia"/>
          <w:color w:val="auto"/>
          <w:sz w:val="24"/>
          <w:u w:val="single"/>
          <w:lang w:val="en-US" w:eastAsia="zh-CN"/>
        </w:rPr>
        <w:t>4</w:t>
      </w:r>
      <w:r>
        <w:rPr>
          <w:rFonts w:hint="eastAsia" w:asciiTheme="minorEastAsia" w:hAnsiTheme="minorEastAsia" w:eastAsiaTheme="minorEastAsia"/>
          <w:color w:val="auto"/>
          <w:sz w:val="24"/>
          <w:u w:val="single"/>
        </w:rPr>
        <w:t>日</w:t>
      </w:r>
      <w:r>
        <w:rPr>
          <w:rFonts w:hint="eastAsia" w:asciiTheme="minorEastAsia" w:hAnsiTheme="minorEastAsia" w:eastAsiaTheme="minorEastAsia"/>
          <w:color w:val="auto"/>
          <w:sz w:val="24"/>
          <w:u w:val="single"/>
          <w:lang w:val="en-US" w:eastAsia="zh-CN"/>
        </w:rPr>
        <w:t>09:00</w:t>
      </w:r>
      <w:r>
        <w:rPr>
          <w:rFonts w:hint="eastAsia" w:asciiTheme="minorEastAsia" w:hAnsiTheme="minorEastAsia" w:eastAsiaTheme="minorEastAsia"/>
          <w:bCs/>
          <w:color w:val="auto"/>
          <w:sz w:val="24"/>
        </w:rPr>
        <w:t>（北京时间）</w:t>
      </w:r>
    </w:p>
    <w:p w14:paraId="3F7EF2BF">
      <w:pPr>
        <w:spacing w:line="360" w:lineRule="auto"/>
        <w:ind w:firstLine="480" w:firstLineChars="200"/>
        <w:rPr>
          <w:rFonts w:asciiTheme="minorEastAsia" w:hAnsiTheme="minorEastAsia" w:eastAsiaTheme="minorEastAsia"/>
          <w:bCs/>
          <w:color w:val="auto"/>
          <w:sz w:val="24"/>
          <w:u w:val="single"/>
        </w:rPr>
      </w:pPr>
      <w:r>
        <w:rPr>
          <w:rFonts w:hint="eastAsia" w:asciiTheme="minorEastAsia" w:hAnsiTheme="minorEastAsia" w:eastAsiaTheme="minorEastAsia"/>
          <w:color w:val="auto"/>
          <w:sz w:val="24"/>
        </w:rPr>
        <w:t>地点：</w:t>
      </w:r>
      <w:r>
        <w:rPr>
          <w:rFonts w:hint="eastAsia" w:ascii="宋体" w:hAnsi="宋体" w:cs="宋体"/>
          <w:color w:val="auto"/>
          <w:sz w:val="24"/>
        </w:rPr>
        <w:t>广西政府采购云平台（https://www.gcy.zfcg.gxzf.gov.cn/）</w:t>
      </w:r>
      <w:r>
        <w:rPr>
          <w:rFonts w:hint="eastAsia" w:cs="仿宋_GB2312" w:asciiTheme="minorEastAsia" w:hAnsiTheme="minorEastAsia" w:eastAsiaTheme="minorEastAsia"/>
          <w:b/>
          <w:color w:val="auto"/>
          <w:sz w:val="24"/>
        </w:rPr>
        <w:t>。</w:t>
      </w:r>
    </w:p>
    <w:p w14:paraId="079CD9E6">
      <w:pPr>
        <w:pStyle w:val="631"/>
        <w:ind w:firstLine="0"/>
        <w:rPr>
          <w:b/>
          <w:color w:val="auto"/>
        </w:rPr>
      </w:pPr>
      <w:bookmarkStart w:id="34" w:name="_Toc35393633"/>
      <w:bookmarkStart w:id="35" w:name="_Toc28359016"/>
      <w:bookmarkStart w:id="36" w:name="_Toc35393802"/>
      <w:bookmarkStart w:id="37" w:name="_Toc28359093"/>
      <w:r>
        <w:rPr>
          <w:rFonts w:hint="eastAsia"/>
          <w:b/>
          <w:color w:val="auto"/>
        </w:rPr>
        <w:t>五、响应文件开启</w:t>
      </w:r>
      <w:bookmarkEnd w:id="34"/>
      <w:bookmarkEnd w:id="35"/>
      <w:bookmarkEnd w:id="36"/>
      <w:bookmarkEnd w:id="37"/>
    </w:p>
    <w:p w14:paraId="32AC1CA8">
      <w:pPr>
        <w:spacing w:line="360" w:lineRule="auto"/>
        <w:ind w:firstLine="480" w:firstLineChars="200"/>
        <w:rPr>
          <w:rFonts w:asciiTheme="minorEastAsia" w:hAnsiTheme="minorEastAsia" w:eastAsiaTheme="minorEastAsia"/>
          <w:bCs/>
          <w:color w:val="auto"/>
          <w:sz w:val="24"/>
          <w:u w:val="single"/>
        </w:rPr>
      </w:pPr>
      <w:r>
        <w:rPr>
          <w:rFonts w:hint="eastAsia" w:asciiTheme="minorEastAsia" w:hAnsiTheme="minorEastAsia" w:eastAsiaTheme="minorEastAsia"/>
          <w:color w:val="auto"/>
          <w:sz w:val="24"/>
        </w:rPr>
        <w:t>时间：</w:t>
      </w:r>
      <w:r>
        <w:rPr>
          <w:rFonts w:hint="eastAsia" w:asciiTheme="minorEastAsia" w:hAnsiTheme="minorEastAsia" w:eastAsiaTheme="minorEastAsia"/>
          <w:color w:val="auto"/>
          <w:sz w:val="24"/>
          <w:u w:val="single"/>
        </w:rPr>
        <w:t>2025年</w:t>
      </w:r>
      <w:r>
        <w:rPr>
          <w:rFonts w:hint="eastAsia" w:asciiTheme="minorEastAsia" w:hAnsiTheme="minorEastAsia" w:eastAsiaTheme="minorEastAsia"/>
          <w:color w:val="auto"/>
          <w:sz w:val="24"/>
          <w:u w:val="single"/>
          <w:lang w:val="en-US" w:eastAsia="zh-CN"/>
        </w:rPr>
        <w:t>11</w:t>
      </w:r>
      <w:r>
        <w:rPr>
          <w:rFonts w:hint="eastAsia" w:asciiTheme="minorEastAsia" w:hAnsiTheme="minorEastAsia" w:eastAsiaTheme="minorEastAsia"/>
          <w:color w:val="auto"/>
          <w:sz w:val="24"/>
          <w:u w:val="single"/>
        </w:rPr>
        <w:t>月</w:t>
      </w:r>
      <w:r>
        <w:rPr>
          <w:rFonts w:hint="eastAsia" w:asciiTheme="minorEastAsia" w:hAnsiTheme="minorEastAsia" w:eastAsiaTheme="minorEastAsia"/>
          <w:color w:val="auto"/>
          <w:sz w:val="24"/>
          <w:u w:val="single"/>
          <w:lang w:val="en-US" w:eastAsia="zh-CN"/>
        </w:rPr>
        <w:t>4</w:t>
      </w:r>
      <w:bookmarkStart w:id="95" w:name="_GoBack"/>
      <w:bookmarkEnd w:id="95"/>
      <w:r>
        <w:rPr>
          <w:rFonts w:hint="eastAsia" w:asciiTheme="minorEastAsia" w:hAnsiTheme="minorEastAsia" w:eastAsiaTheme="minorEastAsia"/>
          <w:color w:val="auto"/>
          <w:sz w:val="24"/>
          <w:u w:val="single"/>
        </w:rPr>
        <w:t>日</w:t>
      </w:r>
      <w:r>
        <w:rPr>
          <w:rFonts w:hint="eastAsia" w:asciiTheme="minorEastAsia" w:hAnsiTheme="minorEastAsia" w:eastAsiaTheme="minorEastAsia"/>
          <w:color w:val="auto"/>
          <w:sz w:val="24"/>
          <w:u w:val="single"/>
          <w:lang w:val="en-US" w:eastAsia="zh-CN"/>
        </w:rPr>
        <w:t>09:00</w:t>
      </w:r>
      <w:r>
        <w:rPr>
          <w:rFonts w:hint="eastAsia" w:asciiTheme="minorEastAsia" w:hAnsiTheme="minorEastAsia" w:eastAsiaTheme="minorEastAsia"/>
          <w:bCs/>
          <w:color w:val="auto"/>
          <w:sz w:val="24"/>
        </w:rPr>
        <w:t>（北京时间）</w:t>
      </w:r>
    </w:p>
    <w:p w14:paraId="7BAD9DF3">
      <w:pPr>
        <w:spacing w:line="360" w:lineRule="auto"/>
        <w:ind w:firstLine="480" w:firstLineChars="200"/>
        <w:rPr>
          <w:rFonts w:asciiTheme="minorEastAsia" w:hAnsiTheme="minorEastAsia" w:eastAsiaTheme="minorEastAsia"/>
          <w:bCs/>
          <w:color w:val="auto"/>
          <w:sz w:val="24"/>
          <w:u w:val="single"/>
        </w:rPr>
      </w:pPr>
      <w:r>
        <w:rPr>
          <w:rFonts w:hint="eastAsia" w:asciiTheme="minorEastAsia" w:hAnsiTheme="minorEastAsia" w:eastAsiaTheme="minorEastAsia"/>
          <w:color w:val="auto"/>
          <w:sz w:val="24"/>
        </w:rPr>
        <w:t>地点：</w:t>
      </w:r>
      <w:r>
        <w:rPr>
          <w:rFonts w:hint="eastAsia" w:ascii="宋体" w:hAnsi="宋体" w:cs="宋体"/>
          <w:color w:val="auto"/>
          <w:sz w:val="24"/>
        </w:rPr>
        <w:t>广西政府采购云平台（https://www.gcy.zfcg.gxzf.gov.cn/）</w:t>
      </w:r>
      <w:r>
        <w:rPr>
          <w:rFonts w:hint="eastAsia" w:cs="宋体" w:asciiTheme="minorEastAsia" w:hAnsiTheme="minorEastAsia" w:eastAsiaTheme="minorEastAsia"/>
          <w:color w:val="auto"/>
          <w:sz w:val="24"/>
        </w:rPr>
        <w:t>。</w:t>
      </w:r>
    </w:p>
    <w:p w14:paraId="100167C7">
      <w:pPr>
        <w:pStyle w:val="631"/>
        <w:ind w:firstLine="0"/>
        <w:rPr>
          <w:b/>
          <w:color w:val="auto"/>
        </w:rPr>
      </w:pPr>
      <w:bookmarkStart w:id="38" w:name="_Toc28359094"/>
      <w:bookmarkStart w:id="39" w:name="_Toc35393634"/>
      <w:bookmarkStart w:id="40" w:name="_Toc28359017"/>
      <w:bookmarkStart w:id="41" w:name="_Toc35393803"/>
      <w:r>
        <w:rPr>
          <w:rFonts w:hint="eastAsia"/>
          <w:b/>
          <w:color w:val="auto"/>
        </w:rPr>
        <w:t>六、公告期限</w:t>
      </w:r>
      <w:bookmarkEnd w:id="38"/>
      <w:bookmarkEnd w:id="39"/>
      <w:bookmarkEnd w:id="40"/>
      <w:bookmarkEnd w:id="41"/>
    </w:p>
    <w:p w14:paraId="40FC7C89">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自本公告发布之日起3个工作日。</w:t>
      </w:r>
    </w:p>
    <w:p w14:paraId="062B08EB">
      <w:pPr>
        <w:pStyle w:val="631"/>
        <w:ind w:firstLine="0"/>
        <w:rPr>
          <w:b/>
          <w:color w:val="auto"/>
        </w:rPr>
      </w:pPr>
      <w:bookmarkStart w:id="42" w:name="_Toc35393635"/>
      <w:bookmarkStart w:id="43" w:name="_Toc35393804"/>
      <w:r>
        <w:rPr>
          <w:rFonts w:hint="eastAsia"/>
          <w:b/>
          <w:color w:val="auto"/>
        </w:rPr>
        <w:t>七、其他补充事宜</w:t>
      </w:r>
      <w:bookmarkEnd w:id="42"/>
      <w:bookmarkEnd w:id="43"/>
    </w:p>
    <w:p w14:paraId="1A19C2CA">
      <w:pPr>
        <w:spacing w:line="360" w:lineRule="auto"/>
        <w:ind w:firstLine="480" w:firstLineChars="200"/>
        <w:rPr>
          <w:rFonts w:ascii="宋体" w:hAnsi="宋体" w:cs="宋体"/>
          <w:color w:val="auto"/>
          <w:sz w:val="24"/>
        </w:rPr>
      </w:pPr>
      <w:bookmarkStart w:id="44" w:name="OLE_LINK13"/>
      <w:r>
        <w:rPr>
          <w:rFonts w:hint="eastAsia" w:ascii="宋体" w:hAnsi="宋体" w:cs="宋体"/>
          <w:color w:val="auto"/>
          <w:sz w:val="24"/>
        </w:rPr>
        <w:t>1.谈判保证金：本项目不收取。</w:t>
      </w:r>
    </w:p>
    <w:p w14:paraId="59FF1CF6">
      <w:pPr>
        <w:spacing w:line="360" w:lineRule="auto"/>
        <w:ind w:firstLine="480" w:firstLineChars="200"/>
        <w:rPr>
          <w:rFonts w:ascii="宋体" w:hAnsi="宋体" w:cs="宋体"/>
          <w:color w:val="auto"/>
          <w:sz w:val="24"/>
        </w:rPr>
      </w:pPr>
      <w:r>
        <w:rPr>
          <w:rFonts w:hint="eastAsia" w:ascii="宋体" w:hAnsi="宋体" w:cs="宋体"/>
          <w:color w:val="auto"/>
          <w:sz w:val="24"/>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对于未预留份额专门面向中小企业采购的政府采购项目，以及预留份额政府采购项目中的非预留部分标项，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6E65CCA6">
      <w:pPr>
        <w:spacing w:line="360" w:lineRule="auto"/>
        <w:ind w:firstLine="480" w:firstLineChars="200"/>
        <w:rPr>
          <w:color w:val="auto"/>
        </w:rPr>
      </w:pPr>
      <w:r>
        <w:rPr>
          <w:rFonts w:hint="eastAsia" w:ascii="宋体" w:hAnsi="宋体" w:cs="宋体"/>
          <w:snapToGrid w:val="0"/>
          <w:color w:val="auto"/>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37FD3C72">
      <w:pPr>
        <w:spacing w:line="360" w:lineRule="auto"/>
        <w:ind w:firstLine="480" w:firstLineChars="200"/>
        <w:jc w:val="left"/>
        <w:rPr>
          <w:rFonts w:ascii="宋体" w:hAnsi="宋体" w:cs="宋体"/>
          <w:color w:val="auto"/>
          <w:sz w:val="24"/>
        </w:rPr>
      </w:pPr>
      <w:r>
        <w:rPr>
          <w:rFonts w:hint="eastAsia" w:ascii="宋体" w:hAnsi="宋体" w:cs="宋体"/>
          <w:color w:val="auto"/>
          <w:sz w:val="24"/>
        </w:rPr>
        <w:t>4.网上公告媒体查询：中国政府采购网（http://www.ccgp.gov.cn）、广西壮族自治区政府采购网（http://zfcg.gxzf.gov.cn）、全 国 公 共 资 源 交 易 平 台 （ 广 西 • 北 海 ）（http://ggzy.jgswj.gxzf.gov.cn/bhggzy/）。</w:t>
      </w:r>
    </w:p>
    <w:p w14:paraId="4EE6C2D7">
      <w:pPr>
        <w:spacing w:line="360" w:lineRule="auto"/>
        <w:ind w:firstLine="480" w:firstLineChars="200"/>
        <w:rPr>
          <w:rFonts w:ascii="宋体" w:hAnsi="宋体" w:cs="宋体"/>
          <w:color w:val="auto"/>
          <w:sz w:val="24"/>
        </w:rPr>
      </w:pPr>
      <w:r>
        <w:rPr>
          <w:rFonts w:hint="eastAsia" w:ascii="宋体" w:hAnsi="宋体" w:cs="宋体"/>
          <w:color w:val="auto"/>
          <w:sz w:val="24"/>
        </w:rPr>
        <w:t>5.本项目通过广西政府采购云平台实行在线投标响应（电子投标），为确保网上操作合法、有效和安全，谈判供应商应当在谈判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602D96B0">
      <w:pPr>
        <w:spacing w:line="360" w:lineRule="auto"/>
        <w:ind w:firstLine="480" w:firstLineChars="200"/>
        <w:rPr>
          <w:rFonts w:ascii="宋体" w:hAnsi="宋体" w:cs="宋体"/>
          <w:color w:val="auto"/>
          <w:sz w:val="24"/>
        </w:rPr>
      </w:pPr>
      <w:r>
        <w:rPr>
          <w:rFonts w:hint="eastAsia" w:ascii="宋体" w:hAnsi="宋体" w:cs="宋体"/>
          <w:color w:val="auto"/>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4E7F613D">
      <w:pPr>
        <w:spacing w:line="360" w:lineRule="auto"/>
        <w:ind w:firstLine="480" w:firstLineChars="200"/>
        <w:rPr>
          <w:rFonts w:ascii="宋体" w:hAnsi="宋体" w:cs="宋体"/>
          <w:color w:val="auto"/>
          <w:sz w:val="24"/>
        </w:rPr>
      </w:pPr>
      <w:r>
        <w:rPr>
          <w:rFonts w:hint="eastAsia" w:ascii="宋体" w:hAnsi="宋体" w:cs="宋体"/>
          <w:color w:val="auto"/>
          <w:sz w:val="24"/>
        </w:rPr>
        <w:t>7.本项目采用远程异地评标。</w:t>
      </w:r>
    </w:p>
    <w:bookmarkEnd w:id="44"/>
    <w:p w14:paraId="492D5BA6">
      <w:pPr>
        <w:pStyle w:val="631"/>
        <w:ind w:firstLine="0"/>
        <w:rPr>
          <w:b/>
          <w:color w:val="auto"/>
        </w:rPr>
      </w:pPr>
      <w:bookmarkStart w:id="45" w:name="_Toc28359018"/>
      <w:bookmarkStart w:id="46" w:name="_Toc35393805"/>
      <w:bookmarkStart w:id="47" w:name="_Toc35393636"/>
      <w:bookmarkStart w:id="48" w:name="_Toc28359095"/>
      <w:r>
        <w:rPr>
          <w:rFonts w:hint="eastAsia"/>
          <w:b/>
          <w:color w:val="auto"/>
        </w:rPr>
        <w:t>八、凡对本次采购提出询问、质疑、投诉，请按以下方式联系</w:t>
      </w:r>
      <w:bookmarkEnd w:id="45"/>
      <w:bookmarkEnd w:id="46"/>
      <w:bookmarkEnd w:id="47"/>
      <w:bookmarkEnd w:id="48"/>
    </w:p>
    <w:p w14:paraId="002609BF">
      <w:pPr>
        <w:pStyle w:val="631"/>
        <w:ind w:firstLine="0"/>
        <w:rPr>
          <w:b/>
          <w:color w:val="auto"/>
        </w:rPr>
      </w:pPr>
      <w:bookmarkStart w:id="49" w:name="_Toc35393637"/>
      <w:bookmarkStart w:id="50" w:name="_Toc28359096"/>
      <w:bookmarkStart w:id="51" w:name="_Toc35393806"/>
      <w:bookmarkStart w:id="52" w:name="_Toc28359019"/>
      <w:r>
        <w:rPr>
          <w:rFonts w:hint="eastAsia"/>
          <w:b/>
          <w:color w:val="auto"/>
        </w:rPr>
        <w:t>1.采购人信息</w:t>
      </w:r>
      <w:bookmarkEnd w:id="49"/>
      <w:bookmarkEnd w:id="50"/>
      <w:bookmarkEnd w:id="51"/>
      <w:bookmarkEnd w:id="52"/>
    </w:p>
    <w:p w14:paraId="3644CA20">
      <w:pPr>
        <w:spacing w:line="360" w:lineRule="auto"/>
        <w:ind w:firstLine="480" w:firstLineChars="200"/>
        <w:jc w:val="left"/>
        <w:rPr>
          <w:rFonts w:ascii="宋体" w:hAnsi="宋体" w:cs="宋体"/>
          <w:color w:val="auto"/>
          <w:sz w:val="24"/>
        </w:rPr>
      </w:pPr>
      <w:bookmarkStart w:id="53" w:name="_Toc35393638"/>
      <w:bookmarkStart w:id="54" w:name="_Toc28359097"/>
      <w:bookmarkStart w:id="55" w:name="_Toc35393807"/>
      <w:bookmarkStart w:id="56" w:name="_Toc28359020"/>
      <w:r>
        <w:rPr>
          <w:rFonts w:hint="eastAsia" w:ascii="宋体" w:hAnsi="宋体" w:cs="宋体"/>
          <w:color w:val="auto"/>
          <w:sz w:val="24"/>
        </w:rPr>
        <w:t>名    称：北海市人民医院</w:t>
      </w:r>
    </w:p>
    <w:p w14:paraId="3A6664FC">
      <w:pPr>
        <w:spacing w:line="360" w:lineRule="auto"/>
        <w:ind w:firstLine="480" w:firstLineChars="200"/>
        <w:jc w:val="left"/>
        <w:rPr>
          <w:rFonts w:ascii="宋体" w:hAnsi="宋体" w:cs="宋体"/>
          <w:color w:val="auto"/>
          <w:sz w:val="24"/>
        </w:rPr>
      </w:pPr>
      <w:r>
        <w:rPr>
          <w:rFonts w:hint="eastAsia" w:ascii="宋体" w:hAnsi="宋体" w:cs="宋体"/>
          <w:color w:val="auto"/>
          <w:sz w:val="24"/>
        </w:rPr>
        <w:t>地    址：广西北海市和平路83号</w:t>
      </w:r>
    </w:p>
    <w:p w14:paraId="6DC260B9">
      <w:pPr>
        <w:spacing w:line="360" w:lineRule="auto"/>
        <w:ind w:firstLine="480" w:firstLineChars="200"/>
        <w:jc w:val="left"/>
        <w:rPr>
          <w:rFonts w:ascii="宋体" w:hAnsi="宋体" w:cs="宋体"/>
          <w:color w:val="auto"/>
          <w:sz w:val="24"/>
        </w:rPr>
      </w:pPr>
      <w:r>
        <w:rPr>
          <w:rFonts w:hint="eastAsia" w:ascii="宋体" w:hAnsi="宋体" w:cs="宋体"/>
          <w:color w:val="auto"/>
          <w:sz w:val="24"/>
        </w:rPr>
        <w:t>项目联系人：刘鑫</w:t>
      </w:r>
      <w:r>
        <w:rPr>
          <w:rFonts w:hint="eastAsia" w:ascii="宋体" w:hAnsi="宋体" w:cs="宋体"/>
          <w:color w:val="auto"/>
          <w:sz w:val="24"/>
        </w:rPr>
        <w:tab/>
      </w:r>
    </w:p>
    <w:p w14:paraId="7993903C">
      <w:pPr>
        <w:spacing w:line="360" w:lineRule="auto"/>
        <w:ind w:firstLine="480" w:firstLineChars="200"/>
        <w:jc w:val="left"/>
        <w:rPr>
          <w:rFonts w:ascii="宋体" w:hAnsi="宋体" w:cs="宋体"/>
          <w:color w:val="auto"/>
          <w:sz w:val="24"/>
        </w:rPr>
      </w:pPr>
      <w:r>
        <w:rPr>
          <w:rFonts w:hint="eastAsia" w:ascii="宋体" w:hAnsi="宋体" w:cs="宋体"/>
          <w:color w:val="auto"/>
          <w:sz w:val="24"/>
        </w:rPr>
        <w:t>项目联系方式：13387790961</w:t>
      </w:r>
    </w:p>
    <w:p w14:paraId="5EFABFCE">
      <w:pPr>
        <w:pStyle w:val="631"/>
        <w:ind w:firstLine="0"/>
        <w:rPr>
          <w:b/>
          <w:color w:val="auto"/>
        </w:rPr>
      </w:pPr>
      <w:r>
        <w:rPr>
          <w:rFonts w:hint="eastAsia"/>
          <w:b/>
          <w:color w:val="auto"/>
        </w:rPr>
        <w:t>2.采购代理机构信息</w:t>
      </w:r>
      <w:bookmarkEnd w:id="53"/>
      <w:bookmarkEnd w:id="54"/>
      <w:bookmarkEnd w:id="55"/>
      <w:bookmarkEnd w:id="56"/>
    </w:p>
    <w:p w14:paraId="781BD8C2">
      <w:pPr>
        <w:spacing w:line="360" w:lineRule="auto"/>
        <w:ind w:firstLine="480" w:firstLineChars="200"/>
        <w:jc w:val="left"/>
        <w:rPr>
          <w:rFonts w:ascii="宋体" w:hAnsi="宋体" w:cs="宋体"/>
          <w:color w:val="auto"/>
          <w:sz w:val="24"/>
        </w:rPr>
      </w:pPr>
      <w:r>
        <w:rPr>
          <w:rFonts w:hint="eastAsia" w:ascii="宋体" w:hAnsi="宋体" w:cs="宋体"/>
          <w:color w:val="auto"/>
          <w:sz w:val="24"/>
        </w:rPr>
        <w:t xml:space="preserve">名    称：广西达华工程造价咨询有限责任公司             </w:t>
      </w:r>
    </w:p>
    <w:p w14:paraId="407296AB">
      <w:pPr>
        <w:spacing w:line="360" w:lineRule="auto"/>
        <w:ind w:firstLine="480" w:firstLineChars="200"/>
        <w:jc w:val="left"/>
        <w:rPr>
          <w:rFonts w:ascii="宋体" w:hAnsi="宋体" w:cs="宋体"/>
          <w:color w:val="auto"/>
          <w:sz w:val="24"/>
        </w:rPr>
      </w:pPr>
      <w:r>
        <w:rPr>
          <w:rFonts w:hint="eastAsia" w:ascii="宋体" w:hAnsi="宋体" w:cs="宋体"/>
          <w:color w:val="auto"/>
          <w:sz w:val="24"/>
        </w:rPr>
        <w:t xml:space="preserve">地    址：北海市北海大道振业中央华府四单元九楼0910室              </w:t>
      </w:r>
    </w:p>
    <w:p w14:paraId="5F4D5C8B">
      <w:pPr>
        <w:spacing w:line="360" w:lineRule="auto"/>
        <w:ind w:firstLine="480" w:firstLineChars="200"/>
        <w:jc w:val="left"/>
        <w:rPr>
          <w:rFonts w:ascii="宋体" w:hAnsi="宋体" w:cs="宋体"/>
          <w:color w:val="auto"/>
          <w:sz w:val="24"/>
        </w:rPr>
      </w:pPr>
      <w:r>
        <w:rPr>
          <w:rFonts w:hint="eastAsia" w:ascii="宋体" w:hAnsi="宋体" w:cs="宋体"/>
          <w:color w:val="auto"/>
          <w:sz w:val="24"/>
        </w:rPr>
        <w:t xml:space="preserve">项目联系人(询问)：王工          </w:t>
      </w:r>
    </w:p>
    <w:p w14:paraId="39F7DEE9">
      <w:pPr>
        <w:spacing w:line="360" w:lineRule="auto"/>
        <w:ind w:firstLine="480" w:firstLineChars="200"/>
        <w:rPr>
          <w:rFonts w:ascii="宋体" w:hAnsi="宋体" w:cs="宋体"/>
          <w:color w:val="auto"/>
          <w:sz w:val="24"/>
        </w:rPr>
      </w:pPr>
      <w:r>
        <w:rPr>
          <w:rFonts w:hint="eastAsia" w:ascii="宋体" w:hAnsi="宋体" w:cs="宋体"/>
          <w:color w:val="auto"/>
          <w:sz w:val="24"/>
        </w:rPr>
        <w:t>项目联系方式(询问)：0779-3218821</w:t>
      </w:r>
    </w:p>
    <w:p w14:paraId="58554608">
      <w:pPr>
        <w:spacing w:line="360" w:lineRule="auto"/>
        <w:ind w:firstLine="480" w:firstLineChars="200"/>
        <w:rPr>
          <w:rFonts w:ascii="宋体" w:hAnsi="宋体" w:cs="宋体"/>
          <w:color w:val="auto"/>
          <w:sz w:val="24"/>
        </w:rPr>
      </w:pPr>
      <w:r>
        <w:rPr>
          <w:rFonts w:hint="eastAsia" w:ascii="宋体" w:hAnsi="宋体" w:cs="宋体"/>
          <w:color w:val="auto"/>
          <w:sz w:val="24"/>
        </w:rPr>
        <w:t>若对项目采购电子交易系统操作有疑问，可登录广西政府采购云平台（https://www.zcygov.cn/），点击右侧咨询小采，获取采小蜜智能服务管家帮助，或拨打广西政府采购云平台服务热线95763获取热线服务帮助。</w:t>
      </w:r>
    </w:p>
    <w:p w14:paraId="275507F2">
      <w:pPr>
        <w:pStyle w:val="31"/>
        <w:spacing w:line="360" w:lineRule="auto"/>
        <w:ind w:firstLine="0" w:firstLineChars="0"/>
        <w:rPr>
          <w:rFonts w:cs="仿宋_GB2312" w:asciiTheme="minorEastAsia" w:hAnsiTheme="minorEastAsia" w:eastAsiaTheme="minorEastAsia"/>
          <w:color w:val="auto"/>
          <w:sz w:val="24"/>
          <w:szCs w:val="24"/>
        </w:rPr>
      </w:pPr>
    </w:p>
    <w:p w14:paraId="72D14B20">
      <w:pPr>
        <w:pStyle w:val="3"/>
        <w:numPr>
          <w:ilvl w:val="-1"/>
          <w:numId w:val="0"/>
        </w:numPr>
        <w:adjustRightInd/>
        <w:ind w:left="0" w:firstLine="0" w:firstLineChars="0"/>
        <w:jc w:val="center"/>
        <w:rPr>
          <w:rFonts w:ascii="Times New Roman" w:hAnsi="Times New Roman" w:eastAsia="宋体" w:cs="Times New Roman"/>
          <w:b/>
          <w:bCs w:val="0"/>
          <w:color w:val="auto"/>
          <w:sz w:val="32"/>
          <w:szCs w:val="24"/>
        </w:rPr>
      </w:pPr>
      <w:bookmarkStart w:id="57" w:name="_Toc181265282"/>
      <w:bookmarkStart w:id="58" w:name="_Toc24906"/>
      <w:r>
        <w:rPr>
          <w:rFonts w:hint="default" w:ascii="Times New Roman" w:hAnsi="Times New Roman" w:eastAsia="宋体" w:cs="Times New Roman"/>
          <w:b/>
          <w:bCs w:val="0"/>
          <w:color w:val="auto"/>
          <w:sz w:val="36"/>
          <w:szCs w:val="24"/>
        </w:rPr>
        <w:t>第二部分  竞争性谈判流程</w:t>
      </w:r>
      <w:bookmarkEnd w:id="57"/>
      <w:bookmarkEnd w:id="58"/>
    </w:p>
    <w:p w14:paraId="0A397DDD">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szCs w:val="24"/>
        </w:rPr>
        <w:t>1.征集供应商</w:t>
      </w:r>
    </w:p>
    <w:p w14:paraId="2909C50F">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1.1邀请供应商。</w:t>
      </w:r>
    </w:p>
    <w:p w14:paraId="7BA6044C">
      <w:pPr>
        <w:pStyle w:val="392"/>
        <w:spacing w:before="0"/>
        <w:ind w:firstLine="480"/>
        <w:rPr>
          <w:rFonts w:asciiTheme="minorEastAsia" w:hAnsiTheme="minorEastAsia" w:eastAsiaTheme="minorEastAsia"/>
          <w:color w:val="auto"/>
          <w:szCs w:val="24"/>
        </w:rPr>
      </w:pPr>
      <w:r>
        <w:rPr>
          <w:rFonts w:hint="eastAsia" w:ascii="宋体" w:hAnsi="宋体" w:cs="宋体"/>
          <w:color w:val="auto"/>
          <w:kern w:val="0"/>
        </w:rPr>
        <w:sym w:font="Wingdings" w:char="F0FE"/>
      </w:r>
      <w:r>
        <w:rPr>
          <w:rFonts w:hint="eastAsia" w:asciiTheme="minorEastAsia" w:hAnsiTheme="minorEastAsia" w:eastAsiaTheme="minorEastAsia"/>
          <w:b/>
          <w:color w:val="auto"/>
          <w:szCs w:val="24"/>
        </w:rPr>
        <w:t>采用公告方式邀请供应商的，</w:t>
      </w:r>
      <w:r>
        <w:rPr>
          <w:rFonts w:hint="eastAsia" w:asciiTheme="minorEastAsia" w:hAnsiTheme="minorEastAsia" w:eastAsiaTheme="minorEastAsia"/>
          <w:color w:val="auto"/>
          <w:szCs w:val="24"/>
        </w:rPr>
        <w:t>由采购人、采购代理机构在省级以上人民政府财政部门指定的政府采购信息发布媒体上发布谈判公告，邀请符合相应资格条件的供应商参与竞争性谈判采购活动。</w:t>
      </w:r>
    </w:p>
    <w:p w14:paraId="54EB8A3C">
      <w:pPr>
        <w:pStyle w:val="392"/>
        <w:spacing w:before="0"/>
        <w:ind w:firstLine="482"/>
        <w:rPr>
          <w:rFonts w:asciiTheme="minorEastAsia" w:hAnsiTheme="minorEastAsia" w:eastAsiaTheme="minorEastAsia"/>
          <w:color w:val="auto"/>
          <w:szCs w:val="24"/>
        </w:rPr>
      </w:pPr>
      <w:r>
        <w:rPr>
          <w:rFonts w:hint="eastAsia" w:asciiTheme="minorEastAsia" w:hAnsiTheme="minorEastAsia" w:eastAsiaTheme="minorEastAsia"/>
          <w:b/>
          <w:color w:val="auto"/>
          <w:szCs w:val="24"/>
        </w:rPr>
        <w:t>□采用随机抽取方式邀请供应商的，</w:t>
      </w:r>
      <w:r>
        <w:rPr>
          <w:rFonts w:hint="eastAsia" w:asciiTheme="minorEastAsia" w:hAnsiTheme="minorEastAsia" w:eastAsiaTheme="minorEastAsia"/>
          <w:color w:val="auto"/>
          <w:szCs w:val="24"/>
        </w:rPr>
        <w:t>由采购人、采购代理机构从省级以上财政部门建立的供应商库中随机抽取不少于3家符合相应资格条件的供应商参与竞争性谈判采购活动。</w:t>
      </w:r>
    </w:p>
    <w:p w14:paraId="70B374D4">
      <w:pPr>
        <w:pStyle w:val="392"/>
        <w:spacing w:before="0"/>
        <w:ind w:firstLine="482"/>
        <w:rPr>
          <w:rFonts w:asciiTheme="minorEastAsia" w:hAnsiTheme="minorEastAsia" w:eastAsiaTheme="minorEastAsia"/>
          <w:color w:val="auto"/>
          <w:szCs w:val="24"/>
        </w:rPr>
      </w:pPr>
      <w:r>
        <w:rPr>
          <w:rFonts w:hint="eastAsia" w:asciiTheme="minorEastAsia" w:hAnsiTheme="minorEastAsia" w:eastAsiaTheme="minorEastAsia"/>
          <w:b/>
          <w:color w:val="auto"/>
          <w:szCs w:val="24"/>
        </w:rPr>
        <w:t>□采用书面推荐方式邀请供应商的，</w:t>
      </w:r>
      <w:r>
        <w:rPr>
          <w:rFonts w:hint="eastAsia" w:asciiTheme="minorEastAsia" w:hAnsiTheme="minorEastAsia" w:eastAsiaTheme="minorEastAsia"/>
          <w:color w:val="auto"/>
          <w:szCs w:val="24"/>
        </w:rPr>
        <w:t>由采购人和评审专家分别书面推荐不少于3家符合相应资格条件的供应商参与竞争性谈判采购活动。采取采购人和评审专家书面推荐方式选择供应商的，采购人和评审专家应当各自出具书面推荐意见。采购人推荐供应商的比例不得高于推荐供应商总数的50%。</w:t>
      </w:r>
    </w:p>
    <w:p w14:paraId="514ADEAD">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1.2供应商获取谈判文件。</w:t>
      </w:r>
    </w:p>
    <w:p w14:paraId="33CB437A">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1.3组织现场考察或召开答疑会（如果有）。</w:t>
      </w:r>
    </w:p>
    <w:p w14:paraId="129C7689">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1.4发布更正（延期）公告，澄清或修改谈判文件（如果有）。</w:t>
      </w:r>
    </w:p>
    <w:p w14:paraId="49CB200E">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1.5供应商按谈判文件要求编制响应文件。</w:t>
      </w:r>
    </w:p>
    <w:p w14:paraId="42C65568">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2.响应文件开启与信用信息查询</w:t>
      </w:r>
    </w:p>
    <w:p w14:paraId="7F98124B">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2.1供应商依据“提交响应文件的截止时间与地点”通过广西政府采购云平台在线提交响应文件。供应商在提交响应文件的截止时间前，可以补充、修改或撤回响应文件。</w:t>
      </w:r>
    </w:p>
    <w:p w14:paraId="00B61F99">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2.2</w:t>
      </w:r>
      <w:r>
        <w:rPr>
          <w:rFonts w:hint="eastAsia" w:cs="Arial" w:asciiTheme="minorEastAsia" w:hAnsiTheme="minorEastAsia" w:eastAsiaTheme="minorEastAsia"/>
          <w:color w:val="auto"/>
          <w:kern w:val="0"/>
          <w:szCs w:val="24"/>
        </w:rPr>
        <w:t>采购人或者采购代理机构将通过“信用中国”网站(</w:t>
      </w:r>
      <w:r>
        <w:rPr>
          <w:color w:val="auto"/>
        </w:rPr>
        <w:fldChar w:fldCharType="begin"/>
      </w:r>
      <w:r>
        <w:rPr>
          <w:color w:val="auto"/>
        </w:rPr>
        <w:instrText xml:space="preserve"> HYPERLINK "http://www.creditchina.gov.cn" </w:instrText>
      </w:r>
      <w:r>
        <w:rPr>
          <w:color w:val="auto"/>
        </w:rP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color w:val="auto"/>
          <w:kern w:val="0"/>
          <w:szCs w:val="24"/>
        </w:rPr>
        <w:t>)和中国政府采购网(www.ccgp.gov.cn)渠道查询供应商响应截止时间当日的信用记录。</w:t>
      </w:r>
    </w:p>
    <w:p w14:paraId="05E2391F">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3.谈判与评审</w:t>
      </w:r>
    </w:p>
    <w:p w14:paraId="508789A1">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3.1谈判小组签到。</w:t>
      </w:r>
    </w:p>
    <w:p w14:paraId="0503DC01">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3.2采购代理机构宣布有关纪律以及谈判、评审工作程序。</w:t>
      </w:r>
    </w:p>
    <w:p w14:paraId="62177196">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3.3谈判小组审查确认谈判文件。谈判文件内容违反国家有关强制性规定的，谈判小组应当停止评审并向采购代理机构说明情况。</w:t>
      </w:r>
    </w:p>
    <w:p w14:paraId="1C6AB5AD">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3.4谈判小组对供应商的资格进行审查。</w:t>
      </w:r>
    </w:p>
    <w:p w14:paraId="55A5CE09">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3.5谈判小组审查响应文件。</w:t>
      </w:r>
    </w:p>
    <w:p w14:paraId="78E3C070">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3.6对于未实质性响应谈判文件的响应文件由谈判小组认定响应无效，并告知该供应商。</w:t>
      </w:r>
    </w:p>
    <w:p w14:paraId="53C72C3B">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3.7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4E45B8D8">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3.8谈判小组与符合要求的供应商进行谈判。谈判小组所有成员按照响应文件解密次序集中与单一供应商分别进行谈判，并给予所有参加谈判的供应商平等的谈判机会。谈判过程中，谈判小组可以根据谈判情况调整轮次。谈判时由采购代理机构或谈判小组利用广西政府采购云平台发起谈判邀请，供应商通过广西政府采购云平台“在线评审室”进行远程视频谈判。供应商使用CA数字证书登录广西政府采购云平台——收到视频评审邀请——点击“视频评审”进入“视频评审系统”——开始远程谈判活动。</w:t>
      </w:r>
    </w:p>
    <w:p w14:paraId="41260072">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5E5DC67C">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3.10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使用电子签名（如果有）。已提交响应文件的供应商，在提交最后报价之前，可以根据谈判情况退出谈判。如供应商未按谈判小组的要求在规定的时间内提交最后报价的，视为退出谈判。</w:t>
      </w:r>
    </w:p>
    <w:p w14:paraId="340B6DB2">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3.11谈判小组按照下列方式确定提交最后报价的供应商，有特殊规定的从其规定：</w:t>
      </w:r>
    </w:p>
    <w:p w14:paraId="6EAF41DD">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谈判文件能够详细列明采购标的的技术、服务要求的，谈判结束后，谈判小组应当要求所有继续参加谈判的供应商在规定时间内提交最后报价，提交最后报价的供应商不得少于3家。符合《政府采购非招标采购方式管理办法》（财政部令第74号）第二十七条第二款规定情形的，提交最后报价的供应商可以为2家。</w:t>
      </w:r>
    </w:p>
    <w:p w14:paraId="135CD8D9">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6508820C">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3.12确定进入最后报价的供应商在规定时间内提交最后报价。</w:t>
      </w:r>
    </w:p>
    <w:p w14:paraId="73338248">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3.13谈判小组应当从质量和服务均能满足采购文件实质性响应要求的供应商中，按照最后报价由低到高的顺序提出3名以上成交候选人，并编写评审报告。</w:t>
      </w:r>
    </w:p>
    <w:p w14:paraId="00CA661C">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4. 成交</w:t>
      </w:r>
    </w:p>
    <w:p w14:paraId="1D452A20">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4.1</w:t>
      </w:r>
      <w:r>
        <w:rPr>
          <w:rFonts w:hint="eastAsia" w:ascii="宋体" w:hAnsi="宋体" w:cs="宋体"/>
          <w:color w:val="auto"/>
          <w:szCs w:val="24"/>
        </w:rPr>
        <w:t>政府采购项目实行全流程电子化，评审报告送交、采购结果确定和结果公告均在线完成。</w:t>
      </w:r>
      <w:r>
        <w:rPr>
          <w:rFonts w:hint="eastAsia" w:asciiTheme="minorEastAsia" w:hAnsiTheme="minorEastAsia" w:eastAsiaTheme="minorEastAsia"/>
          <w:color w:val="auto"/>
          <w:szCs w:val="24"/>
        </w:rPr>
        <w:t>采购代理机构应当依法及时将评审报告送采购人确认。采购人应当在收到评审报告后2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10091443">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4.2采购代理机构在收到采购人对评审报告的确认意见和对成交供应商的确定结果后，应当在2个工作日内，在中国政府采购网、广西政府采购网</w:t>
      </w:r>
      <w:r>
        <w:rPr>
          <w:rFonts w:hint="eastAsia" w:asciiTheme="minorEastAsia" w:hAnsiTheme="minorEastAsia" w:eastAsiaTheme="minorEastAsia"/>
          <w:color w:val="auto"/>
          <w:szCs w:val="24"/>
          <w:lang w:eastAsia="zh-CN"/>
        </w:rPr>
        <w:t>、全 国 公 共 资 源 交 易 平 台 （ 广 西 • 北 海 ）</w:t>
      </w:r>
      <w:r>
        <w:rPr>
          <w:rFonts w:hint="eastAsia" w:asciiTheme="minorEastAsia" w:hAnsiTheme="minorEastAsia" w:eastAsiaTheme="minorEastAsia"/>
          <w:color w:val="auto"/>
          <w:szCs w:val="24"/>
        </w:rPr>
        <w:t>上公告成交结果，同时向成交供应商发出成交通知书，并将谈判文件随成交结果同时公告。</w:t>
      </w:r>
    </w:p>
    <w:p w14:paraId="12A9C611">
      <w:pPr>
        <w:pStyle w:val="392"/>
        <w:spacing w:before="0"/>
        <w:ind w:firstLine="0" w:firstLineChars="0"/>
        <w:rPr>
          <w:rFonts w:cs="宋体" w:asciiTheme="minorEastAsia" w:hAnsiTheme="minorEastAsia" w:eastAsiaTheme="minorEastAsia"/>
          <w:color w:val="auto"/>
          <w:kern w:val="0"/>
          <w:szCs w:val="21"/>
        </w:rPr>
      </w:pPr>
      <w:r>
        <w:rPr>
          <w:rFonts w:hint="eastAsia" w:asciiTheme="minorEastAsia" w:hAnsiTheme="minorEastAsia" w:eastAsiaTheme="minorEastAsia"/>
          <w:b/>
          <w:color w:val="auto"/>
        </w:rPr>
        <w:t>5.合同及履约验收</w:t>
      </w:r>
    </w:p>
    <w:p w14:paraId="5618795E">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13A1B450">
      <w:pPr>
        <w:tabs>
          <w:tab w:val="left" w:pos="0"/>
        </w:tabs>
        <w:spacing w:line="360" w:lineRule="auto"/>
        <w:ind w:firstLine="482"/>
        <w:rPr>
          <w:rFonts w:asciiTheme="minorEastAsia" w:hAnsiTheme="minorEastAsia" w:eastAsiaTheme="minorEastAsia"/>
          <w:color w:val="auto"/>
          <w:sz w:val="24"/>
        </w:rPr>
      </w:pPr>
      <w:r>
        <w:rPr>
          <w:rFonts w:hint="eastAsia" w:asciiTheme="minorEastAsia" w:hAnsiTheme="minorEastAsia" w:eastAsiaTheme="minorEastAsia"/>
          <w:color w:val="auto"/>
          <w:sz w:val="24"/>
        </w:rPr>
        <w:t>5.2成交供应商按照政策要求及合同约定缴纳履约保证金（如有）。</w:t>
      </w:r>
    </w:p>
    <w:p w14:paraId="45AD88ED">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5.3合同履约。</w:t>
      </w:r>
    </w:p>
    <w:p w14:paraId="79F30E07">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5.4采购人组织验收。</w:t>
      </w:r>
    </w:p>
    <w:p w14:paraId="6C4DEA5A">
      <w:pPr>
        <w:widowControl/>
        <w:adjustRightInd/>
        <w:jc w:val="left"/>
        <w:rPr>
          <w:rFonts w:asciiTheme="minorEastAsia" w:hAnsiTheme="minorEastAsia" w:eastAsiaTheme="minorEastAsia"/>
          <w:b/>
          <w:color w:val="auto"/>
          <w:sz w:val="24"/>
          <w:szCs w:val="20"/>
        </w:rPr>
      </w:pPr>
      <w:r>
        <w:rPr>
          <w:rFonts w:hint="eastAsia" w:asciiTheme="minorEastAsia" w:hAnsiTheme="minorEastAsia" w:eastAsiaTheme="minorEastAsia"/>
          <w:b/>
          <w:color w:val="auto"/>
        </w:rPr>
        <w:br w:type="page"/>
      </w:r>
    </w:p>
    <w:p w14:paraId="21BF619E">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6.竞争性谈判流程图</w:t>
      </w:r>
    </w:p>
    <w:p w14:paraId="2447C18F">
      <w:pPr>
        <w:pStyle w:val="392"/>
        <w:spacing w:before="0"/>
        <w:ind w:firstLine="0" w:firstLineChars="0"/>
        <w:rPr>
          <w:rFonts w:asciiTheme="minorEastAsia" w:hAnsiTheme="minorEastAsia" w:eastAsiaTheme="minorEastAsia"/>
          <w:b/>
          <w:color w:val="auto"/>
        </w:rPr>
      </w:pPr>
    </w:p>
    <w:p w14:paraId="69D06236">
      <w:pPr>
        <w:widowControl/>
        <w:adjustRightInd/>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p>
    <w:p w14:paraId="448F5AC6">
      <w:pPr>
        <w:widowControl/>
        <w:adjustRightInd/>
        <w:jc w:val="left"/>
        <w:rPr>
          <w:rFonts w:cs="仿宋_GB2312" w:asciiTheme="minorEastAsia" w:hAnsiTheme="minorEastAsia" w:eastAsiaTheme="minorEastAsia"/>
          <w:b/>
          <w:color w:val="auto"/>
          <w:sz w:val="36"/>
          <w:szCs w:val="20"/>
        </w:rPr>
      </w:pP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28E557">
                            <w:pPr>
                              <w:rPr>
                                <w:rFonts w:asciiTheme="minorEastAsia" w:hAnsiTheme="minorEastAsia" w:eastAsiaTheme="minorEastAsia"/>
                              </w:rPr>
                            </w:pPr>
                            <w:r>
                              <w:rPr>
                                <w:rFonts w:hint="eastAsia" w:asciiTheme="minorEastAsia" w:hAnsiTheme="minorEastAsia" w:eastAsiaTheme="minorEastAsia"/>
                              </w:rPr>
                              <w:t>验收</w:t>
                            </w:r>
                          </w:p>
                          <w:p w14:paraId="61C536BF">
                            <w:pPr>
                              <w:rPr>
                                <w:rFonts w:ascii="仿宋_GB2312" w:eastAsia="仿宋_GB2312"/>
                              </w:rPr>
                            </w:pPr>
                            <w:r>
                              <w:rPr>
                                <w:rFonts w:hint="eastAsia" w:ascii="仿宋_GB2312" w:eastAsia="仿宋_GB2312"/>
                              </w:rPr>
                              <w:t>立项</w:t>
                            </w:r>
                          </w:p>
                          <w:p w14:paraId="763CC0E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4E28E557">
                      <w:pPr>
                        <w:rPr>
                          <w:rFonts w:asciiTheme="minorEastAsia" w:hAnsiTheme="minorEastAsia" w:eastAsiaTheme="minorEastAsia"/>
                        </w:rPr>
                      </w:pPr>
                      <w:r>
                        <w:rPr>
                          <w:rFonts w:hint="eastAsia" w:asciiTheme="minorEastAsia" w:hAnsiTheme="minorEastAsia" w:eastAsiaTheme="minorEastAsia"/>
                        </w:rPr>
                        <w:t>验收</w:t>
                      </w:r>
                    </w:p>
                    <w:p w14:paraId="61C536BF">
                      <w:pPr>
                        <w:rPr>
                          <w:rFonts w:ascii="仿宋_GB2312" w:eastAsia="仿宋_GB2312"/>
                        </w:rPr>
                      </w:pPr>
                      <w:r>
                        <w:rPr>
                          <w:rFonts w:hint="eastAsia" w:ascii="仿宋_GB2312" w:eastAsia="仿宋_GB2312"/>
                        </w:rPr>
                        <w:t>立项</w:t>
                      </w:r>
                    </w:p>
                    <w:p w14:paraId="763CC0ED">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B211BC">
                            <w:pPr>
                              <w:rPr>
                                <w:rFonts w:asciiTheme="minorEastAsia" w:hAnsiTheme="minorEastAsia" w:eastAsiaTheme="minorEastAsia"/>
                              </w:rPr>
                            </w:pPr>
                            <w:r>
                              <w:rPr>
                                <w:rFonts w:hint="eastAsia" w:asciiTheme="minorEastAsia" w:hAnsiTheme="minorEastAsia" w:eastAsiaTheme="minorEastAsia"/>
                              </w:rPr>
                              <w:t>履约</w:t>
                            </w:r>
                          </w:p>
                          <w:p w14:paraId="7B3E6A9B">
                            <w:pPr>
                              <w:rPr>
                                <w:rFonts w:ascii="仿宋_GB2312" w:eastAsia="仿宋_GB2312"/>
                              </w:rPr>
                            </w:pPr>
                            <w:r>
                              <w:rPr>
                                <w:rFonts w:hint="eastAsia" w:ascii="仿宋_GB2312" w:eastAsia="仿宋_GB2312"/>
                              </w:rPr>
                              <w:t>立项</w:t>
                            </w:r>
                          </w:p>
                          <w:p w14:paraId="3A961B77">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55B211BC">
                      <w:pPr>
                        <w:rPr>
                          <w:rFonts w:asciiTheme="minorEastAsia" w:hAnsiTheme="minorEastAsia" w:eastAsiaTheme="minorEastAsia"/>
                        </w:rPr>
                      </w:pPr>
                      <w:r>
                        <w:rPr>
                          <w:rFonts w:hint="eastAsia" w:asciiTheme="minorEastAsia" w:hAnsiTheme="minorEastAsia" w:eastAsiaTheme="minorEastAsia"/>
                        </w:rPr>
                        <w:t>履约</w:t>
                      </w:r>
                    </w:p>
                    <w:p w14:paraId="7B3E6A9B">
                      <w:pPr>
                        <w:rPr>
                          <w:rFonts w:ascii="仿宋_GB2312" w:eastAsia="仿宋_GB2312"/>
                        </w:rPr>
                      </w:pPr>
                      <w:r>
                        <w:rPr>
                          <w:rFonts w:hint="eastAsia" w:ascii="仿宋_GB2312" w:eastAsia="仿宋_GB2312"/>
                        </w:rPr>
                        <w:t>立项</w:t>
                      </w:r>
                    </w:p>
                    <w:p w14:paraId="3A961B77">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64D04B">
                            <w:pPr>
                              <w:jc w:val="center"/>
                              <w:rPr>
                                <w:rFonts w:asciiTheme="minorEastAsia" w:hAnsiTheme="minorEastAsia" w:eastAsiaTheme="minorEastAsia"/>
                              </w:rPr>
                            </w:pPr>
                            <w:r>
                              <w:rPr>
                                <w:rFonts w:hint="eastAsia" w:asciiTheme="minorEastAsia" w:hAnsiTheme="minorEastAsia" w:eastAsiaTheme="minorEastAsia"/>
                              </w:rPr>
                              <w:t>签订合同</w:t>
                            </w:r>
                          </w:p>
                          <w:p w14:paraId="47AADCE4">
                            <w:pPr>
                              <w:rPr>
                                <w:rFonts w:ascii="仿宋_GB2312" w:eastAsia="仿宋_GB2312"/>
                              </w:rPr>
                            </w:pPr>
                            <w:r>
                              <w:rPr>
                                <w:rFonts w:hint="eastAsia" w:ascii="仿宋_GB2312" w:eastAsia="仿宋_GB2312"/>
                              </w:rPr>
                              <w:t>立项</w:t>
                            </w:r>
                          </w:p>
                          <w:p w14:paraId="7C00CAD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4964D04B">
                      <w:pPr>
                        <w:jc w:val="center"/>
                        <w:rPr>
                          <w:rFonts w:asciiTheme="minorEastAsia" w:hAnsiTheme="minorEastAsia" w:eastAsiaTheme="minorEastAsia"/>
                        </w:rPr>
                      </w:pPr>
                      <w:r>
                        <w:rPr>
                          <w:rFonts w:hint="eastAsia" w:asciiTheme="minorEastAsia" w:hAnsiTheme="minorEastAsia" w:eastAsiaTheme="minorEastAsia"/>
                        </w:rPr>
                        <w:t>签订合同</w:t>
                      </w:r>
                    </w:p>
                    <w:p w14:paraId="47AADCE4">
                      <w:pPr>
                        <w:rPr>
                          <w:rFonts w:ascii="仿宋_GB2312" w:eastAsia="仿宋_GB2312"/>
                        </w:rPr>
                      </w:pPr>
                      <w:r>
                        <w:rPr>
                          <w:rFonts w:hint="eastAsia" w:ascii="仿宋_GB2312" w:eastAsia="仿宋_GB2312"/>
                        </w:rPr>
                        <w:t>立项</w:t>
                      </w:r>
                    </w:p>
                    <w:p w14:paraId="7C00CAD0">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145372">
                            <w:pPr>
                              <w:rPr>
                                <w:rFonts w:asciiTheme="minorEastAsia" w:hAnsiTheme="minorEastAsia" w:eastAsiaTheme="minorEastAsia"/>
                              </w:rPr>
                            </w:pPr>
                            <w:r>
                              <w:rPr>
                                <w:rFonts w:hint="eastAsia" w:asciiTheme="minorEastAsia" w:hAnsiTheme="minorEastAsia" w:eastAsiaTheme="minorEastAsia"/>
                              </w:rPr>
                              <w:t>成交公告；成交通知书</w:t>
                            </w:r>
                          </w:p>
                          <w:p w14:paraId="64774A34">
                            <w:pPr>
                              <w:rPr>
                                <w:rFonts w:ascii="仿宋_GB2312" w:eastAsia="仿宋_GB2312"/>
                              </w:rPr>
                            </w:pPr>
                            <w:r>
                              <w:rPr>
                                <w:rFonts w:hint="eastAsia" w:ascii="仿宋_GB2312" w:eastAsia="仿宋_GB2312"/>
                              </w:rPr>
                              <w:t>立项</w:t>
                            </w:r>
                          </w:p>
                          <w:p w14:paraId="3D6AF3C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18145372">
                      <w:pPr>
                        <w:rPr>
                          <w:rFonts w:asciiTheme="minorEastAsia" w:hAnsiTheme="minorEastAsia" w:eastAsiaTheme="minorEastAsia"/>
                        </w:rPr>
                      </w:pPr>
                      <w:r>
                        <w:rPr>
                          <w:rFonts w:hint="eastAsia" w:asciiTheme="minorEastAsia" w:hAnsiTheme="minorEastAsia" w:eastAsiaTheme="minorEastAsia"/>
                        </w:rPr>
                        <w:t>成交公告；成交通知书</w:t>
                      </w:r>
                    </w:p>
                    <w:p w14:paraId="64774A34">
                      <w:pPr>
                        <w:rPr>
                          <w:rFonts w:ascii="仿宋_GB2312" w:eastAsia="仿宋_GB2312"/>
                        </w:rPr>
                      </w:pPr>
                      <w:r>
                        <w:rPr>
                          <w:rFonts w:hint="eastAsia" w:ascii="仿宋_GB2312" w:eastAsia="仿宋_GB2312"/>
                        </w:rPr>
                        <w:t>立项</w:t>
                      </w:r>
                    </w:p>
                    <w:p w14:paraId="3D6AF3C2">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19B08B">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50209B0D">
                            <w:pPr>
                              <w:rPr>
                                <w:rFonts w:ascii="仿宋_GB2312" w:eastAsia="仿宋_GB2312"/>
                              </w:rPr>
                            </w:pPr>
                            <w:r>
                              <w:rPr>
                                <w:rFonts w:hint="eastAsia" w:ascii="仿宋_GB2312" w:eastAsia="仿宋_GB2312"/>
                              </w:rPr>
                              <w:t>立项</w:t>
                            </w:r>
                          </w:p>
                          <w:p w14:paraId="345A4FC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0519B08B">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50209B0D">
                      <w:pPr>
                        <w:rPr>
                          <w:rFonts w:ascii="仿宋_GB2312" w:eastAsia="仿宋_GB2312"/>
                        </w:rPr>
                      </w:pPr>
                      <w:r>
                        <w:rPr>
                          <w:rFonts w:hint="eastAsia" w:ascii="仿宋_GB2312" w:eastAsia="仿宋_GB2312"/>
                        </w:rPr>
                        <w:t>立项</w:t>
                      </w:r>
                    </w:p>
                    <w:p w14:paraId="345A4FC2">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7FDDAC">
                            <w:pPr>
                              <w:jc w:val="center"/>
                              <w:rPr>
                                <w:rFonts w:asciiTheme="minorEastAsia" w:hAnsiTheme="minorEastAsia" w:eastAsiaTheme="minorEastAsia"/>
                              </w:rPr>
                            </w:pPr>
                            <w:r>
                              <w:rPr>
                                <w:rFonts w:hint="eastAsia" w:asciiTheme="minorEastAsia" w:hAnsiTheme="minorEastAsia" w:eastAsiaTheme="minorEastAsia"/>
                              </w:rPr>
                              <w:t>最后报价评审</w:t>
                            </w:r>
                          </w:p>
                          <w:p w14:paraId="42A5A8D3">
                            <w:pPr>
                              <w:rPr>
                                <w:rFonts w:ascii="仿宋_GB2312" w:eastAsia="仿宋_GB2312"/>
                              </w:rPr>
                            </w:pPr>
                            <w:r>
                              <w:rPr>
                                <w:rFonts w:hint="eastAsia" w:ascii="仿宋_GB2312" w:eastAsia="仿宋_GB2312"/>
                              </w:rPr>
                              <w:t>立项</w:t>
                            </w:r>
                          </w:p>
                          <w:p w14:paraId="127EF7D4">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077FDDAC">
                      <w:pPr>
                        <w:jc w:val="center"/>
                        <w:rPr>
                          <w:rFonts w:asciiTheme="minorEastAsia" w:hAnsiTheme="minorEastAsia" w:eastAsiaTheme="minorEastAsia"/>
                        </w:rPr>
                      </w:pPr>
                      <w:r>
                        <w:rPr>
                          <w:rFonts w:hint="eastAsia" w:asciiTheme="minorEastAsia" w:hAnsiTheme="minorEastAsia" w:eastAsiaTheme="minorEastAsia"/>
                        </w:rPr>
                        <w:t>最后报价评审</w:t>
                      </w:r>
                    </w:p>
                    <w:p w14:paraId="42A5A8D3">
                      <w:pPr>
                        <w:rPr>
                          <w:rFonts w:ascii="仿宋_GB2312" w:eastAsia="仿宋_GB2312"/>
                        </w:rPr>
                      </w:pPr>
                      <w:r>
                        <w:rPr>
                          <w:rFonts w:hint="eastAsia" w:ascii="仿宋_GB2312" w:eastAsia="仿宋_GB2312"/>
                        </w:rPr>
                        <w:t>立项</w:t>
                      </w:r>
                    </w:p>
                    <w:p w14:paraId="127EF7D4">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27EBDA">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5146A77A">
                            <w:pPr>
                              <w:rPr>
                                <w:rFonts w:ascii="仿宋_GB2312" w:eastAsia="仿宋_GB2312"/>
                              </w:rPr>
                            </w:pPr>
                            <w:r>
                              <w:rPr>
                                <w:rFonts w:hint="eastAsia" w:ascii="仿宋_GB2312" w:eastAsia="仿宋_GB2312"/>
                              </w:rPr>
                              <w:t>立项</w:t>
                            </w:r>
                          </w:p>
                          <w:p w14:paraId="4708CE57">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0827EBDA">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5146A77A">
                      <w:pPr>
                        <w:rPr>
                          <w:rFonts w:ascii="仿宋_GB2312" w:eastAsia="仿宋_GB2312"/>
                        </w:rPr>
                      </w:pPr>
                      <w:r>
                        <w:rPr>
                          <w:rFonts w:hint="eastAsia" w:ascii="仿宋_GB2312" w:eastAsia="仿宋_GB2312"/>
                        </w:rPr>
                        <w:t>立项</w:t>
                      </w:r>
                    </w:p>
                    <w:p w14:paraId="4708CE57">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7D0C08">
                            <w:pPr>
                              <w:jc w:val="center"/>
                              <w:rPr>
                                <w:rFonts w:asciiTheme="minorEastAsia" w:hAnsiTheme="minorEastAsia" w:eastAsiaTheme="minorEastAsia"/>
                              </w:rPr>
                            </w:pPr>
                            <w:r>
                              <w:rPr>
                                <w:rFonts w:hint="eastAsia" w:asciiTheme="minorEastAsia" w:hAnsiTheme="minorEastAsia" w:eastAsiaTheme="minorEastAsia"/>
                              </w:rPr>
                              <w:t>谈判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257D0C08">
                      <w:pPr>
                        <w:jc w:val="center"/>
                        <w:rPr>
                          <w:rFonts w:asciiTheme="minorEastAsia" w:hAnsiTheme="minorEastAsia" w:eastAsiaTheme="minorEastAsia"/>
                        </w:rPr>
                      </w:pPr>
                      <w:r>
                        <w:rPr>
                          <w:rFonts w:hint="eastAsia" w:asciiTheme="minorEastAsia" w:hAnsiTheme="minorEastAsia" w:eastAsiaTheme="minorEastAsia"/>
                        </w:rPr>
                        <w:t>谈判</w:t>
                      </w: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D197B9">
                            <w:pPr>
                              <w:jc w:val="center"/>
                              <w:rPr>
                                <w:rFonts w:asciiTheme="minorEastAsia" w:hAnsiTheme="minorEastAsia" w:eastAsiaTheme="minorEastAsia"/>
                              </w:rPr>
                            </w:pPr>
                            <w:r>
                              <w:rPr>
                                <w:rFonts w:hint="eastAsia" w:asciiTheme="minorEastAsia" w:hAnsiTheme="minorEastAsia" w:eastAsiaTheme="minorEastAsia"/>
                              </w:rPr>
                              <w:t>资格审查</w:t>
                            </w:r>
                          </w:p>
                          <w:p w14:paraId="29347207">
                            <w:pPr>
                              <w:jc w:val="center"/>
                              <w:rPr>
                                <w:rFonts w:ascii="仿宋_GB2312" w:eastAsia="仿宋_GB2312"/>
                              </w:rPr>
                            </w:pPr>
                          </w:p>
                          <w:p w14:paraId="122DA2BF">
                            <w:pPr>
                              <w:rPr>
                                <w:rFonts w:ascii="仿宋_GB2312" w:eastAsia="仿宋_GB2312"/>
                              </w:rPr>
                            </w:pPr>
                            <w:r>
                              <w:rPr>
                                <w:rFonts w:hint="eastAsia" w:ascii="仿宋_GB2312" w:eastAsia="仿宋_GB2312"/>
                              </w:rPr>
                              <w:t>立项</w:t>
                            </w:r>
                          </w:p>
                          <w:p w14:paraId="7E3A9EE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6DD197B9">
                      <w:pPr>
                        <w:jc w:val="center"/>
                        <w:rPr>
                          <w:rFonts w:asciiTheme="minorEastAsia" w:hAnsiTheme="minorEastAsia" w:eastAsiaTheme="minorEastAsia"/>
                        </w:rPr>
                      </w:pPr>
                      <w:r>
                        <w:rPr>
                          <w:rFonts w:hint="eastAsia" w:asciiTheme="minorEastAsia" w:hAnsiTheme="minorEastAsia" w:eastAsiaTheme="minorEastAsia"/>
                        </w:rPr>
                        <w:t>资格审查</w:t>
                      </w:r>
                    </w:p>
                    <w:p w14:paraId="29347207">
                      <w:pPr>
                        <w:jc w:val="center"/>
                        <w:rPr>
                          <w:rFonts w:ascii="仿宋_GB2312" w:eastAsia="仿宋_GB2312"/>
                        </w:rPr>
                      </w:pPr>
                    </w:p>
                    <w:p w14:paraId="122DA2BF">
                      <w:pPr>
                        <w:rPr>
                          <w:rFonts w:ascii="仿宋_GB2312" w:eastAsia="仿宋_GB2312"/>
                        </w:rPr>
                      </w:pPr>
                      <w:r>
                        <w:rPr>
                          <w:rFonts w:hint="eastAsia" w:ascii="仿宋_GB2312" w:eastAsia="仿宋_GB2312"/>
                        </w:rPr>
                        <w:t>立项</w:t>
                      </w:r>
                    </w:p>
                    <w:p w14:paraId="7E3A9EED">
                      <w:pPr>
                        <w:rPr>
                          <w:rFonts w:ascii="仿宋_GB2312" w:eastAsia="仿宋_GB2312"/>
                        </w:rPr>
                      </w:pPr>
                    </w:p>
                  </w:txbxContent>
                </v:textbox>
              </v:shape>
            </w:pict>
          </mc:Fallback>
        </mc:AlternateContent>
      </w:r>
      <w:r>
        <w:rPr>
          <w:rFonts w:asciiTheme="minorEastAsia" w:hAnsiTheme="minorEastAsia" w:eastAsiaTheme="minorEastAsia"/>
          <w:color w:val="auto"/>
          <w:sz w:val="24"/>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112FED">
                            <w:pPr>
                              <w:jc w:val="center"/>
                              <w:rPr>
                                <w:rFonts w:asciiTheme="minorEastAsia" w:hAnsiTheme="minorEastAsia" w:eastAsiaTheme="minorEastAsia"/>
                              </w:rPr>
                            </w:pPr>
                            <w:r>
                              <w:rPr>
                                <w:rFonts w:hint="eastAsia" w:asciiTheme="minorEastAsia" w:hAnsiTheme="minorEastAsia" w:eastAsiaTheme="minorEastAsia"/>
                              </w:rPr>
                              <w:t>编制谈判文件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10112FED">
                      <w:pPr>
                        <w:jc w:val="center"/>
                        <w:rPr>
                          <w:rFonts w:asciiTheme="minorEastAsia" w:hAnsiTheme="minorEastAsia" w:eastAsiaTheme="minorEastAsia"/>
                        </w:rPr>
                      </w:pPr>
                      <w:r>
                        <w:rPr>
                          <w:rFonts w:hint="eastAsia" w:asciiTheme="minorEastAsia" w:hAnsiTheme="minorEastAsia" w:eastAsiaTheme="minorEastAsia"/>
                        </w:rPr>
                        <w:t>编制谈判文件</w:t>
                      </w: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441F39">
                            <w:pPr>
                              <w:jc w:val="center"/>
                              <w:rPr>
                                <w:rFonts w:asciiTheme="minorEastAsia" w:hAnsiTheme="minorEastAsia" w:eastAsiaTheme="minorEastAsia"/>
                              </w:rPr>
                            </w:pPr>
                            <w:r>
                              <w:rPr>
                                <w:rFonts w:hint="eastAsia" w:asciiTheme="minorEastAsia" w:hAnsiTheme="minorEastAsia" w:eastAsiaTheme="minorEastAsia"/>
                              </w:rPr>
                              <w:t>开启响应文件</w:t>
                            </w:r>
                          </w:p>
                          <w:p w14:paraId="34DFBC2D">
                            <w:pPr>
                              <w:rPr>
                                <w:rFonts w:ascii="仿宋_GB2312" w:eastAsia="仿宋_GB2312"/>
                              </w:rPr>
                            </w:pPr>
                            <w:r>
                              <w:rPr>
                                <w:rFonts w:hint="eastAsia" w:ascii="仿宋_GB2312" w:eastAsia="仿宋_GB2312"/>
                              </w:rPr>
                              <w:t>立项</w:t>
                            </w:r>
                          </w:p>
                          <w:p w14:paraId="679AF1B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58441F39">
                      <w:pPr>
                        <w:jc w:val="center"/>
                        <w:rPr>
                          <w:rFonts w:asciiTheme="minorEastAsia" w:hAnsiTheme="minorEastAsia" w:eastAsiaTheme="minorEastAsia"/>
                        </w:rPr>
                      </w:pPr>
                      <w:r>
                        <w:rPr>
                          <w:rFonts w:hint="eastAsia" w:asciiTheme="minorEastAsia" w:hAnsiTheme="minorEastAsia" w:eastAsiaTheme="minorEastAsia"/>
                        </w:rPr>
                        <w:t>开启响应文件</w:t>
                      </w:r>
                    </w:p>
                    <w:p w14:paraId="34DFBC2D">
                      <w:pPr>
                        <w:rPr>
                          <w:rFonts w:ascii="仿宋_GB2312" w:eastAsia="仿宋_GB2312"/>
                        </w:rPr>
                      </w:pPr>
                      <w:r>
                        <w:rPr>
                          <w:rFonts w:hint="eastAsia" w:ascii="仿宋_GB2312" w:eastAsia="仿宋_GB2312"/>
                        </w:rPr>
                        <w:t>立项</w:t>
                      </w:r>
                    </w:p>
                    <w:p w14:paraId="679AF1B0">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FAEE02">
                            <w:pPr>
                              <w:jc w:val="center"/>
                              <w:rPr>
                                <w:rFonts w:asciiTheme="minorEastAsia" w:hAnsiTheme="minorEastAsia" w:eastAsiaTheme="minorEastAsia"/>
                              </w:rPr>
                            </w:pPr>
                            <w:r>
                              <w:rPr>
                                <w:rFonts w:hint="eastAsia" w:asciiTheme="minorEastAsia" w:hAnsiTheme="minorEastAsia" w:eastAsiaTheme="minorEastAsia"/>
                              </w:rPr>
                              <w:t>邀请供应商</w:t>
                            </w:r>
                          </w:p>
                          <w:p w14:paraId="4EE534EB">
                            <w:pPr>
                              <w:rPr>
                                <w:rFonts w:ascii="仿宋_GB2312" w:eastAsia="仿宋_GB2312"/>
                              </w:rPr>
                            </w:pPr>
                            <w:r>
                              <w:rPr>
                                <w:rFonts w:hint="eastAsia" w:ascii="仿宋_GB2312" w:eastAsia="仿宋_GB2312"/>
                              </w:rPr>
                              <w:t>立项</w:t>
                            </w:r>
                          </w:p>
                          <w:p w14:paraId="5982758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48FAEE02">
                      <w:pPr>
                        <w:jc w:val="center"/>
                        <w:rPr>
                          <w:rFonts w:asciiTheme="minorEastAsia" w:hAnsiTheme="minorEastAsia" w:eastAsiaTheme="minorEastAsia"/>
                        </w:rPr>
                      </w:pPr>
                      <w:r>
                        <w:rPr>
                          <w:rFonts w:hint="eastAsia" w:asciiTheme="minorEastAsia" w:hAnsiTheme="minorEastAsia" w:eastAsiaTheme="minorEastAsia"/>
                        </w:rPr>
                        <w:t>邀请供应商</w:t>
                      </w:r>
                    </w:p>
                    <w:p w14:paraId="4EE534EB">
                      <w:pPr>
                        <w:rPr>
                          <w:rFonts w:ascii="仿宋_GB2312" w:eastAsia="仿宋_GB2312"/>
                        </w:rPr>
                      </w:pPr>
                      <w:r>
                        <w:rPr>
                          <w:rFonts w:hint="eastAsia" w:ascii="仿宋_GB2312" w:eastAsia="仿宋_GB2312"/>
                        </w:rPr>
                        <w:t>立项</w:t>
                      </w:r>
                    </w:p>
                    <w:p w14:paraId="5982758C">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rPr>
        <w:br w:type="page"/>
      </w:r>
    </w:p>
    <w:p w14:paraId="18BA0322">
      <w:pPr>
        <w:pStyle w:val="3"/>
        <w:numPr>
          <w:ilvl w:val="-1"/>
          <w:numId w:val="0"/>
        </w:numPr>
        <w:adjustRightInd/>
        <w:ind w:left="0" w:firstLine="2530" w:firstLineChars="700"/>
        <w:jc w:val="both"/>
        <w:outlineLvl w:val="0"/>
        <w:rPr>
          <w:rFonts w:ascii="Times New Roman" w:hAnsi="Times New Roman" w:eastAsia="宋体" w:cs="Times New Roman"/>
          <w:b/>
          <w:bCs w:val="0"/>
          <w:color w:val="auto"/>
          <w:sz w:val="36"/>
          <w:szCs w:val="24"/>
        </w:rPr>
      </w:pPr>
      <w:bookmarkStart w:id="59" w:name="_Toc5204"/>
      <w:bookmarkStart w:id="60" w:name="_Toc181265283"/>
      <w:r>
        <w:rPr>
          <w:rFonts w:hint="default" w:ascii="Times New Roman" w:hAnsi="Times New Roman" w:eastAsia="宋体" w:cs="Times New Roman"/>
          <w:b/>
          <w:bCs w:val="0"/>
          <w:color w:val="auto"/>
          <w:sz w:val="36"/>
          <w:szCs w:val="24"/>
        </w:rPr>
        <w:t>第三部分</w:t>
      </w:r>
      <w:bookmarkEnd w:id="10"/>
      <w:r>
        <w:rPr>
          <w:rFonts w:hint="default" w:ascii="Times New Roman" w:hAnsi="Times New Roman" w:eastAsia="宋体" w:cs="Times New Roman"/>
          <w:b/>
          <w:bCs w:val="0"/>
          <w:color w:val="auto"/>
          <w:sz w:val="36"/>
          <w:szCs w:val="24"/>
        </w:rPr>
        <w:t xml:space="preserve">  供应商须知</w:t>
      </w:r>
      <w:bookmarkEnd w:id="11"/>
      <w:bookmarkEnd w:id="59"/>
      <w:bookmarkEnd w:id="60"/>
    </w:p>
    <w:p w14:paraId="30E9CCB9">
      <w:pPr>
        <w:adjustRightInd/>
        <w:spacing w:line="360" w:lineRule="auto"/>
        <w:jc w:val="center"/>
        <w:outlineLvl w:val="1"/>
        <w:rPr>
          <w:rFonts w:ascii="宋体" w:hAnsi="宋体" w:cs="仿宋_GB2312"/>
          <w:b/>
          <w:color w:val="auto"/>
          <w:sz w:val="36"/>
          <w:szCs w:val="20"/>
        </w:rPr>
      </w:pPr>
      <w:r>
        <w:rPr>
          <w:rFonts w:hint="eastAsia" w:ascii="宋体" w:hAnsi="宋体" w:cs="仿宋_GB2312"/>
          <w:b/>
          <w:color w:val="auto"/>
          <w:sz w:val="36"/>
          <w:szCs w:val="20"/>
        </w:rPr>
        <w:t>一、前附表</w:t>
      </w:r>
    </w:p>
    <w:tbl>
      <w:tblPr>
        <w:tblStyle w:val="6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520"/>
      </w:tblGrid>
      <w:tr w14:paraId="0505A3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3E427E4C">
            <w:pPr>
              <w:snapToGrid w:val="0"/>
              <w:spacing w:line="360" w:lineRule="auto"/>
              <w:jc w:val="center"/>
              <w:rPr>
                <w:rFonts w:ascii="宋体" w:hAnsi="宋体" w:cs="宋体"/>
                <w:b/>
                <w:color w:val="auto"/>
                <w:sz w:val="24"/>
              </w:rPr>
            </w:pPr>
            <w:r>
              <w:rPr>
                <w:rFonts w:hint="eastAsia" w:ascii="宋体" w:hAnsi="宋体" w:cs="宋体"/>
                <w:b/>
                <w:color w:val="auto"/>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04569794">
            <w:pPr>
              <w:snapToGrid w:val="0"/>
              <w:spacing w:line="360" w:lineRule="auto"/>
              <w:jc w:val="center"/>
              <w:rPr>
                <w:rFonts w:ascii="宋体" w:hAnsi="宋体" w:cs="宋体"/>
                <w:b/>
                <w:color w:val="auto"/>
                <w:sz w:val="24"/>
              </w:rPr>
            </w:pPr>
            <w:r>
              <w:rPr>
                <w:rFonts w:hint="eastAsia" w:ascii="宋体" w:hAnsi="宋体" w:cs="宋体"/>
                <w:b/>
                <w:color w:val="auto"/>
                <w:sz w:val="24"/>
              </w:rPr>
              <w:t>事项</w:t>
            </w:r>
          </w:p>
        </w:tc>
        <w:tc>
          <w:tcPr>
            <w:tcW w:w="6520" w:type="dxa"/>
            <w:tcBorders>
              <w:top w:val="single" w:color="000000" w:sz="8" w:space="0"/>
              <w:left w:val="single" w:color="000000" w:sz="2" w:space="0"/>
              <w:bottom w:val="single" w:color="000000" w:sz="8" w:space="0"/>
              <w:right w:val="single" w:color="000000" w:sz="8" w:space="0"/>
            </w:tcBorders>
            <w:vAlign w:val="center"/>
          </w:tcPr>
          <w:p w14:paraId="266F9101">
            <w:pPr>
              <w:snapToGrid w:val="0"/>
              <w:spacing w:line="360" w:lineRule="auto"/>
              <w:jc w:val="center"/>
              <w:rPr>
                <w:rFonts w:ascii="宋体" w:hAnsi="宋体" w:cs="宋体"/>
                <w:b/>
                <w:color w:val="auto"/>
                <w:sz w:val="24"/>
              </w:rPr>
            </w:pPr>
            <w:r>
              <w:rPr>
                <w:rFonts w:hint="eastAsia" w:ascii="宋体" w:hAnsi="宋体" w:cs="宋体"/>
                <w:b/>
                <w:color w:val="auto"/>
                <w:sz w:val="24"/>
              </w:rPr>
              <w:t>本项目的特别规定</w:t>
            </w:r>
          </w:p>
        </w:tc>
      </w:tr>
      <w:tr w14:paraId="1E5306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26" w:hRule="atLeast"/>
        </w:trPr>
        <w:tc>
          <w:tcPr>
            <w:tcW w:w="629" w:type="dxa"/>
            <w:tcBorders>
              <w:top w:val="single" w:color="auto" w:sz="4" w:space="0"/>
              <w:left w:val="single" w:color="auto" w:sz="4" w:space="0"/>
              <w:bottom w:val="single" w:color="auto" w:sz="4" w:space="0"/>
              <w:right w:val="single" w:color="auto" w:sz="4" w:space="0"/>
            </w:tcBorders>
            <w:vAlign w:val="center"/>
          </w:tcPr>
          <w:p w14:paraId="1B44F265">
            <w:pPr>
              <w:snapToGrid w:val="0"/>
              <w:spacing w:line="360" w:lineRule="auto"/>
              <w:jc w:val="center"/>
              <w:rPr>
                <w:rFonts w:ascii="宋体" w:hAnsi="宋体" w:cs="宋体"/>
                <w:color w:val="auto"/>
                <w:sz w:val="24"/>
              </w:rPr>
            </w:pPr>
            <w:bookmarkStart w:id="61" w:name="_Hlk201931468"/>
            <w:r>
              <w:rPr>
                <w:rFonts w:hint="eastAsia" w:ascii="宋体" w:hAnsi="宋体" w:cs="宋体"/>
                <w:color w:val="auto"/>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0B54A5A2">
            <w:pPr>
              <w:snapToGrid w:val="0"/>
              <w:spacing w:line="360" w:lineRule="auto"/>
              <w:jc w:val="center"/>
              <w:rPr>
                <w:rFonts w:ascii="宋体" w:hAnsi="宋体" w:cs="宋体"/>
                <w:b/>
                <w:color w:val="auto"/>
                <w:sz w:val="24"/>
              </w:rPr>
            </w:pPr>
            <w:r>
              <w:rPr>
                <w:rFonts w:hint="eastAsia" w:ascii="宋体" w:hAnsi="宋体" w:cs="宋体"/>
                <w:b/>
                <w:color w:val="auto"/>
                <w:sz w:val="24"/>
              </w:rPr>
              <w:t>项目属性与核心产品</w:t>
            </w:r>
          </w:p>
        </w:tc>
        <w:tc>
          <w:tcPr>
            <w:tcW w:w="6520" w:type="dxa"/>
            <w:tcBorders>
              <w:top w:val="single" w:color="000000" w:sz="8" w:space="0"/>
              <w:left w:val="single" w:color="000000" w:sz="2" w:space="0"/>
              <w:bottom w:val="single" w:color="000000" w:sz="8" w:space="0"/>
              <w:right w:val="single" w:color="000000" w:sz="8" w:space="0"/>
            </w:tcBorders>
            <w:vAlign w:val="center"/>
          </w:tcPr>
          <w:p w14:paraId="2409DF9B">
            <w:pPr>
              <w:spacing w:line="360" w:lineRule="auto"/>
              <w:rPr>
                <w:rFonts w:ascii="宋体" w:hAnsi="宋体" w:cs="宋体"/>
                <w:color w:val="auto"/>
                <w:sz w:val="24"/>
              </w:rPr>
            </w:pPr>
            <w:r>
              <w:rPr>
                <w:rFonts w:hint="eastAsia" w:ascii="宋体" w:hAnsi="宋体" w:cs="宋体"/>
                <w:color w:val="auto"/>
                <w:sz w:val="24"/>
              </w:rPr>
              <w:t>货物类，单一产品或</w:t>
            </w:r>
            <w:r>
              <w:rPr>
                <w:rFonts w:hint="eastAsia" w:ascii="宋体" w:hAnsi="宋体" w:cs="宋体"/>
                <w:color w:val="auto"/>
                <w:kern w:val="0"/>
                <w:sz w:val="24"/>
              </w:rPr>
              <w:t>核心产品为：</w:t>
            </w:r>
            <w:r>
              <w:rPr>
                <w:rFonts w:hint="eastAsia" w:ascii="宋体" w:hAnsi="宋体" w:cs="宋体"/>
                <w:color w:val="auto"/>
                <w:sz w:val="24"/>
                <w:u w:val="single"/>
              </w:rPr>
              <w:t xml:space="preserve"> 三屏指挥终端 </w:t>
            </w:r>
            <w:r>
              <w:rPr>
                <w:rFonts w:hint="eastAsia" w:ascii="宋体" w:hAnsi="宋体" w:cs="宋体"/>
                <w:color w:val="auto"/>
                <w:sz w:val="24"/>
              </w:rPr>
              <w:t>。</w:t>
            </w:r>
          </w:p>
        </w:tc>
      </w:tr>
      <w:bookmarkEnd w:id="61"/>
      <w:tr w14:paraId="1778ED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65A3219A">
            <w:pPr>
              <w:snapToGrid w:val="0"/>
              <w:spacing w:line="360" w:lineRule="auto"/>
              <w:jc w:val="center"/>
              <w:rPr>
                <w:rFonts w:ascii="宋体" w:hAnsi="宋体" w:cs="宋体"/>
                <w:color w:val="auto"/>
                <w:sz w:val="24"/>
              </w:rPr>
            </w:pPr>
            <w:r>
              <w:rPr>
                <w:rFonts w:hint="eastAsia" w:ascii="宋体" w:hAnsi="宋体" w:cs="宋体"/>
                <w:color w:val="auto"/>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5EB14675">
            <w:pPr>
              <w:snapToGrid w:val="0"/>
              <w:spacing w:line="360" w:lineRule="auto"/>
              <w:rPr>
                <w:rFonts w:ascii="宋体" w:hAnsi="宋体" w:cs="宋体"/>
                <w:b/>
                <w:color w:val="auto"/>
                <w:kern w:val="0"/>
                <w:sz w:val="24"/>
              </w:rPr>
            </w:pPr>
            <w:r>
              <w:rPr>
                <w:rFonts w:hint="eastAsia" w:ascii="宋体" w:hAnsi="宋体" w:cs="宋体"/>
                <w:b/>
                <w:color w:val="auto"/>
                <w:kern w:val="0"/>
                <w:sz w:val="24"/>
              </w:rPr>
              <w:t>采购标的及其对应的中小企业划分标准所属行业</w:t>
            </w:r>
          </w:p>
        </w:tc>
        <w:tc>
          <w:tcPr>
            <w:tcW w:w="6520" w:type="dxa"/>
            <w:tcBorders>
              <w:top w:val="single" w:color="000000" w:sz="8" w:space="0"/>
              <w:left w:val="single" w:color="000000" w:sz="2" w:space="0"/>
              <w:bottom w:val="single" w:color="000000" w:sz="8" w:space="0"/>
              <w:right w:val="single" w:color="000000" w:sz="8" w:space="0"/>
            </w:tcBorders>
            <w:vAlign w:val="center"/>
          </w:tcPr>
          <w:p w14:paraId="342B843D">
            <w:pPr>
              <w:keepNext/>
              <w:keepLines/>
              <w:tabs>
                <w:tab w:val="left" w:pos="432"/>
              </w:tabs>
              <w:spacing w:before="260" w:after="260" w:line="416" w:lineRule="auto"/>
              <w:outlineLvl w:val="1"/>
              <w:rPr>
                <w:rFonts w:ascii="宋体" w:hAnsi="宋体" w:cs="宋体" w:eastAsiaTheme="majorEastAsia"/>
                <w:color w:val="auto"/>
                <w:kern w:val="0"/>
                <w:sz w:val="24"/>
              </w:rPr>
            </w:pPr>
            <w:r>
              <w:rPr>
                <w:rFonts w:hint="eastAsia" w:ascii="宋体" w:hAnsi="宋体" w:cs="宋体"/>
                <w:color w:val="auto"/>
                <w:kern w:val="0"/>
                <w:sz w:val="24"/>
              </w:rPr>
              <w:t>标的：</w:t>
            </w:r>
            <w:r>
              <w:rPr>
                <w:rFonts w:hint="eastAsia" w:ascii="宋体" w:hAnsi="宋体"/>
                <w:color w:val="auto"/>
                <w:kern w:val="0"/>
                <w:sz w:val="24"/>
              </w:rPr>
              <w:t>第四部分采购需求采购清单所列货物，</w:t>
            </w:r>
            <w:r>
              <w:rPr>
                <w:rFonts w:hint="eastAsia" w:cs="宋体" w:asciiTheme="minorEastAsia" w:hAnsiTheme="minorEastAsia" w:eastAsiaTheme="minorEastAsia"/>
                <w:color w:val="auto"/>
                <w:kern w:val="0"/>
                <w:sz w:val="24"/>
              </w:rPr>
              <w:t>属于</w:t>
            </w:r>
            <w:r>
              <w:rPr>
                <w:rFonts w:hint="eastAsia" w:cs="宋体" w:asciiTheme="minorEastAsia" w:hAnsiTheme="minorEastAsia" w:eastAsiaTheme="minorEastAsia"/>
                <w:color w:val="auto"/>
                <w:kern w:val="0"/>
                <w:sz w:val="24"/>
                <w:u w:val="single"/>
              </w:rPr>
              <w:t xml:space="preserve"> 工业 </w:t>
            </w:r>
            <w:r>
              <w:rPr>
                <w:rFonts w:hint="eastAsia" w:cs="宋体" w:asciiTheme="minorEastAsia" w:hAnsiTheme="minorEastAsia" w:eastAsiaTheme="minorEastAsia"/>
                <w:color w:val="auto"/>
                <w:kern w:val="0"/>
                <w:sz w:val="24"/>
              </w:rPr>
              <w:t>行业。</w:t>
            </w:r>
          </w:p>
        </w:tc>
      </w:tr>
      <w:tr w14:paraId="386E2D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rPr>
        <w:tc>
          <w:tcPr>
            <w:tcW w:w="629" w:type="dxa"/>
            <w:tcBorders>
              <w:top w:val="single" w:color="auto" w:sz="4" w:space="0"/>
              <w:left w:val="single" w:color="auto" w:sz="4" w:space="0"/>
              <w:bottom w:val="single" w:color="auto" w:sz="4" w:space="0"/>
              <w:right w:val="single" w:color="auto" w:sz="4" w:space="0"/>
            </w:tcBorders>
            <w:vAlign w:val="center"/>
          </w:tcPr>
          <w:p w14:paraId="2DF889E1">
            <w:pPr>
              <w:snapToGrid w:val="0"/>
              <w:spacing w:line="360" w:lineRule="auto"/>
              <w:jc w:val="center"/>
              <w:rPr>
                <w:rFonts w:ascii="宋体" w:hAnsi="宋体" w:cs="宋体"/>
                <w:color w:val="auto"/>
                <w:sz w:val="24"/>
              </w:rPr>
            </w:pPr>
            <w:r>
              <w:rPr>
                <w:rFonts w:hint="eastAsia" w:ascii="宋体" w:hAnsi="宋体" w:cs="宋体"/>
                <w:color w:val="auto"/>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2D187A11">
            <w:pPr>
              <w:snapToGrid w:val="0"/>
              <w:spacing w:line="360" w:lineRule="auto"/>
              <w:jc w:val="center"/>
              <w:rPr>
                <w:rFonts w:ascii="宋体" w:hAnsi="宋体" w:cs="宋体"/>
                <w:b/>
                <w:color w:val="auto"/>
                <w:sz w:val="24"/>
              </w:rPr>
            </w:pPr>
            <w:r>
              <w:rPr>
                <w:rFonts w:hint="eastAsia" w:ascii="宋体" w:hAnsi="宋体" w:cs="宋体"/>
                <w:b/>
                <w:color w:val="auto"/>
                <w:sz w:val="24"/>
              </w:rPr>
              <w:t>是否允许采购进口产品</w:t>
            </w:r>
          </w:p>
        </w:tc>
        <w:tc>
          <w:tcPr>
            <w:tcW w:w="6520" w:type="dxa"/>
            <w:tcBorders>
              <w:top w:val="single" w:color="000000" w:sz="8" w:space="0"/>
              <w:left w:val="single" w:color="000000" w:sz="2" w:space="0"/>
              <w:bottom w:val="single" w:color="000000" w:sz="8" w:space="0"/>
              <w:right w:val="single" w:color="000000" w:sz="8" w:space="0"/>
            </w:tcBorders>
            <w:vAlign w:val="center"/>
          </w:tcPr>
          <w:p w14:paraId="415C9EB2">
            <w:pPr>
              <w:spacing w:line="360" w:lineRule="auto"/>
              <w:rPr>
                <w:rFonts w:ascii="宋体" w:hAnsi="宋体" w:cs="宋体"/>
                <w:color w:val="auto"/>
                <w:kern w:val="0"/>
                <w:sz w:val="24"/>
              </w:rPr>
            </w:pPr>
            <w:sdt>
              <w:sdtPr>
                <w:rPr>
                  <w:rFonts w:hint="eastAsia" w:ascii="宋体" w:hAnsi="宋体" w:cs="宋体"/>
                  <w:color w:val="auto"/>
                  <w:kern w:val="0"/>
                  <w:sz w:val="24"/>
                </w:rPr>
                <w:id w:val="-1513298430"/>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ascii="宋体" w:hAnsi="宋体" w:cs="宋体"/>
                    <w:color w:val="auto"/>
                    <w:kern w:val="0"/>
                    <w:sz w:val="24"/>
                  </w:rPr>
                  <w:sym w:font="Wingdings" w:char="F0FE"/>
                </w:r>
              </w:sdtContent>
            </w:sdt>
            <w:r>
              <w:rPr>
                <w:rFonts w:hint="eastAsia" w:ascii="宋体" w:hAnsi="宋体" w:cs="宋体"/>
                <w:color w:val="auto"/>
                <w:kern w:val="0"/>
                <w:sz w:val="24"/>
              </w:rPr>
              <w:t>本项目不允许采购进口产品。</w:t>
            </w:r>
          </w:p>
          <w:p w14:paraId="3D91A255">
            <w:pPr>
              <w:spacing w:line="360" w:lineRule="auto"/>
              <w:rPr>
                <w:rFonts w:ascii="宋体" w:hAnsi="宋体" w:cs="宋体"/>
                <w:color w:val="auto"/>
              </w:rPr>
            </w:pPr>
            <w:sdt>
              <w:sdtPr>
                <w:rPr>
                  <w:rFonts w:hint="eastAsia" w:ascii="宋体" w:hAnsi="宋体" w:cs="宋体"/>
                  <w:color w:val="auto"/>
                  <w:kern w:val="0"/>
                  <w:sz w:val="24"/>
                </w:rPr>
                <w:id w:val="1480501869"/>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Mincho" w:hAnsi="MS Mincho" w:eastAsia="MS Mincho" w:cs="MS Mincho"/>
                    <w:color w:val="auto"/>
                    <w:kern w:val="0"/>
                    <w:sz w:val="24"/>
                  </w:rPr>
                  <w:t>☐</w:t>
                </w:r>
              </w:sdtContent>
            </w:sdt>
            <w:r>
              <w:rPr>
                <w:rFonts w:hint="eastAsia" w:ascii="宋体" w:hAnsi="宋体" w:cs="宋体"/>
                <w:color w:val="auto"/>
                <w:kern w:val="0"/>
                <w:sz w:val="24"/>
              </w:rPr>
              <w:t>可以就</w:t>
            </w:r>
            <w:r>
              <w:rPr>
                <w:rFonts w:hint="eastAsia" w:ascii="宋体" w:hAnsi="宋体" w:cs="宋体"/>
                <w:color w:val="auto"/>
                <w:sz w:val="24"/>
                <w:u w:val="single"/>
              </w:rPr>
              <w:t xml:space="preserve">    </w:t>
            </w:r>
            <w:r>
              <w:rPr>
                <w:rFonts w:hint="eastAsia" w:ascii="宋体" w:hAnsi="宋体" w:cs="宋体"/>
                <w:color w:val="auto"/>
                <w:kern w:val="0"/>
                <w:sz w:val="24"/>
              </w:rPr>
              <w:t>采购进口产品。</w:t>
            </w:r>
          </w:p>
        </w:tc>
      </w:tr>
      <w:tr w14:paraId="698E0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rPr>
        <w:tc>
          <w:tcPr>
            <w:tcW w:w="629" w:type="dxa"/>
            <w:tcBorders>
              <w:top w:val="single" w:color="auto" w:sz="4" w:space="0"/>
              <w:left w:val="single" w:color="auto" w:sz="4" w:space="0"/>
              <w:bottom w:val="single" w:color="auto" w:sz="4" w:space="0"/>
              <w:right w:val="single" w:color="auto" w:sz="4" w:space="0"/>
            </w:tcBorders>
            <w:vAlign w:val="center"/>
          </w:tcPr>
          <w:p w14:paraId="38E0CB18">
            <w:pPr>
              <w:snapToGrid w:val="0"/>
              <w:spacing w:line="360" w:lineRule="auto"/>
              <w:jc w:val="center"/>
              <w:rPr>
                <w:rFonts w:ascii="宋体" w:hAnsi="宋体" w:cs="宋体"/>
                <w:color w:val="auto"/>
                <w:sz w:val="24"/>
              </w:rPr>
            </w:pPr>
            <w:r>
              <w:rPr>
                <w:rFonts w:hint="eastAsia" w:ascii="宋体" w:hAnsi="宋体" w:cs="宋体"/>
                <w:color w:val="auto"/>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0283921C">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分包</w:t>
            </w:r>
          </w:p>
        </w:tc>
        <w:tc>
          <w:tcPr>
            <w:tcW w:w="6520" w:type="dxa"/>
            <w:tcBorders>
              <w:top w:val="single" w:color="000000" w:sz="8" w:space="0"/>
              <w:left w:val="single" w:color="000000" w:sz="2" w:space="0"/>
              <w:bottom w:val="single" w:color="000000" w:sz="8" w:space="0"/>
              <w:right w:val="single" w:color="000000" w:sz="8" w:space="0"/>
            </w:tcBorders>
            <w:vAlign w:val="center"/>
          </w:tcPr>
          <w:p w14:paraId="571A68DD">
            <w:pPr>
              <w:spacing w:line="360" w:lineRule="auto"/>
              <w:rPr>
                <w:rFonts w:ascii="宋体" w:hAnsi="宋体" w:cs="宋体"/>
                <w:color w:val="auto"/>
                <w:sz w:val="24"/>
              </w:rPr>
            </w:pPr>
            <w:sdt>
              <w:sdtPr>
                <w:rPr>
                  <w:rFonts w:hint="eastAsia" w:ascii="宋体" w:hAnsi="宋体" w:cs="宋体"/>
                  <w:color w:val="auto"/>
                  <w:kern w:val="0"/>
                  <w:sz w:val="24"/>
                </w:rPr>
                <w:id w:val="-1968966139"/>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Mincho" w:hAnsi="MS Mincho" w:eastAsia="MS Mincho" w:cs="MS Mincho"/>
                    <w:color w:val="auto"/>
                    <w:kern w:val="0"/>
                    <w:sz w:val="24"/>
                  </w:rPr>
                  <w:t>☐</w:t>
                </w:r>
              </w:sdtContent>
            </w:sdt>
            <w:r>
              <w:rPr>
                <w:rFonts w:hint="eastAsia" w:ascii="宋体" w:hAnsi="宋体" w:cs="宋体"/>
                <w:color w:val="auto"/>
                <w:kern w:val="0"/>
                <w:sz w:val="24"/>
              </w:rPr>
              <w:t xml:space="preserve"> A</w:t>
            </w:r>
            <w:r>
              <w:rPr>
                <w:rFonts w:hint="eastAsia" w:ascii="宋体" w:hAnsi="宋体" w:cs="宋体"/>
                <w:color w:val="auto"/>
                <w:sz w:val="24"/>
              </w:rPr>
              <w:t>同意将非主体、非关键性的</w:t>
            </w:r>
            <w:r>
              <w:rPr>
                <w:rFonts w:hint="eastAsia" w:ascii="宋体" w:hAnsi="宋体" w:cs="宋体"/>
                <w:color w:val="auto"/>
                <w:sz w:val="24"/>
                <w:u w:val="single"/>
              </w:rPr>
              <w:t xml:space="preserve">             </w:t>
            </w:r>
            <w:r>
              <w:rPr>
                <w:rFonts w:hint="eastAsia" w:ascii="宋体" w:hAnsi="宋体" w:cs="宋体"/>
                <w:color w:val="auto"/>
                <w:sz w:val="24"/>
              </w:rPr>
              <w:t>工作分包。</w:t>
            </w:r>
            <w:sdt>
              <w:sdtPr>
                <w:rPr>
                  <w:rFonts w:hint="eastAsia" w:ascii="宋体" w:hAnsi="宋体" w:cs="宋体"/>
                  <w:color w:val="auto"/>
                  <w:kern w:val="0"/>
                  <w:sz w:val="24"/>
                </w:rPr>
                <w:id w:val="-2077805082"/>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ascii="宋体" w:hAnsi="宋体" w:cs="宋体"/>
                    <w:color w:val="auto"/>
                    <w:kern w:val="0"/>
                    <w:sz w:val="24"/>
                  </w:rPr>
                  <w:sym w:font="Wingdings" w:char="F0FE"/>
                </w:r>
              </w:sdtContent>
            </w:sdt>
            <w:r>
              <w:rPr>
                <w:rFonts w:hint="eastAsia" w:ascii="宋体" w:hAnsi="宋体" w:cs="宋体"/>
                <w:color w:val="auto"/>
                <w:kern w:val="0"/>
                <w:sz w:val="24"/>
              </w:rPr>
              <w:t xml:space="preserve"> B</w:t>
            </w:r>
            <w:r>
              <w:rPr>
                <w:rFonts w:hint="eastAsia" w:ascii="宋体" w:hAnsi="宋体" w:cs="宋体"/>
                <w:color w:val="auto"/>
                <w:sz w:val="24"/>
              </w:rPr>
              <w:t>不同意分包。</w:t>
            </w:r>
          </w:p>
          <w:p w14:paraId="2BAD9673">
            <w:pPr>
              <w:spacing w:line="360" w:lineRule="auto"/>
              <w:rPr>
                <w:rFonts w:ascii="宋体" w:hAnsi="宋体" w:cs="宋体"/>
                <w:color w:val="auto"/>
                <w:sz w:val="24"/>
              </w:rPr>
            </w:pPr>
            <w:r>
              <w:rPr>
                <w:rFonts w:hint="eastAsia" w:ascii="宋体" w:hAnsi="宋体" w:cs="宋体"/>
                <w:color w:val="auto"/>
                <w:sz w:val="24"/>
              </w:rPr>
              <w:t>注：不得限制大中型企业向小微企业合理分包。</w:t>
            </w:r>
          </w:p>
        </w:tc>
      </w:tr>
      <w:tr w14:paraId="0B7927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24" w:hRule="atLeast"/>
        </w:trPr>
        <w:tc>
          <w:tcPr>
            <w:tcW w:w="629" w:type="dxa"/>
            <w:tcBorders>
              <w:top w:val="single" w:color="auto" w:sz="4" w:space="0"/>
              <w:left w:val="single" w:color="auto" w:sz="4" w:space="0"/>
              <w:bottom w:val="single" w:color="auto" w:sz="4" w:space="0"/>
              <w:right w:val="single" w:color="auto" w:sz="4" w:space="0"/>
            </w:tcBorders>
            <w:vAlign w:val="center"/>
          </w:tcPr>
          <w:p w14:paraId="46018CBA">
            <w:pPr>
              <w:snapToGrid w:val="0"/>
              <w:spacing w:line="360" w:lineRule="auto"/>
              <w:jc w:val="center"/>
              <w:rPr>
                <w:rFonts w:ascii="宋体" w:hAnsi="宋体" w:cs="宋体"/>
                <w:color w:val="auto"/>
                <w:sz w:val="24"/>
              </w:rPr>
            </w:pPr>
            <w:r>
              <w:rPr>
                <w:rFonts w:hint="eastAsia" w:ascii="宋体" w:hAnsi="宋体" w:cs="宋体"/>
                <w:color w:val="auto"/>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73E28D8E">
            <w:pPr>
              <w:snapToGrid w:val="0"/>
              <w:spacing w:line="360" w:lineRule="auto"/>
              <w:jc w:val="center"/>
              <w:rPr>
                <w:rFonts w:ascii="宋体" w:hAnsi="宋体" w:cs="宋体"/>
                <w:b/>
                <w:color w:val="auto"/>
                <w:sz w:val="24"/>
              </w:rPr>
            </w:pPr>
            <w:r>
              <w:rPr>
                <w:rFonts w:hint="eastAsia" w:ascii="宋体" w:hAnsi="宋体" w:cs="宋体"/>
                <w:b/>
                <w:color w:val="auto"/>
                <w:sz w:val="24"/>
              </w:rPr>
              <w:t>开标前答疑会或现场考察</w:t>
            </w:r>
          </w:p>
        </w:tc>
        <w:tc>
          <w:tcPr>
            <w:tcW w:w="6520" w:type="dxa"/>
            <w:tcBorders>
              <w:top w:val="single" w:color="000000" w:sz="8" w:space="0"/>
              <w:left w:val="single" w:color="000000" w:sz="2" w:space="0"/>
              <w:bottom w:val="single" w:color="000000" w:sz="8" w:space="0"/>
              <w:right w:val="single" w:color="000000" w:sz="8" w:space="0"/>
            </w:tcBorders>
            <w:vAlign w:val="center"/>
          </w:tcPr>
          <w:p w14:paraId="120C2781">
            <w:pPr>
              <w:spacing w:line="360" w:lineRule="auto"/>
              <w:rPr>
                <w:rFonts w:ascii="宋体" w:hAnsi="宋体" w:cs="宋体"/>
                <w:color w:val="auto"/>
                <w:sz w:val="24"/>
              </w:rPr>
            </w:pPr>
            <w:sdt>
              <w:sdtPr>
                <w:rPr>
                  <w:rFonts w:hint="eastAsia" w:ascii="宋体" w:hAnsi="宋体" w:cs="宋体"/>
                  <w:color w:val="auto"/>
                  <w:kern w:val="0"/>
                  <w:sz w:val="24"/>
                </w:rPr>
                <w:id w:val="71237414"/>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ascii="宋体" w:hAnsi="宋体" w:cs="宋体"/>
                    <w:color w:val="auto"/>
                    <w:kern w:val="0"/>
                    <w:sz w:val="24"/>
                  </w:rPr>
                  <w:sym w:font="Wingdings" w:char="F0FE"/>
                </w:r>
              </w:sdtContent>
            </w:sdt>
            <w:r>
              <w:rPr>
                <w:rFonts w:hint="eastAsia" w:ascii="宋体" w:hAnsi="宋体" w:cs="宋体"/>
                <w:color w:val="auto"/>
                <w:kern w:val="0"/>
                <w:sz w:val="24"/>
              </w:rPr>
              <w:t>A</w:t>
            </w:r>
            <w:r>
              <w:rPr>
                <w:rFonts w:hint="eastAsia" w:ascii="宋体" w:hAnsi="宋体" w:cs="宋体"/>
                <w:color w:val="auto"/>
                <w:sz w:val="24"/>
              </w:rPr>
              <w:t>不组织。</w:t>
            </w:r>
          </w:p>
          <w:p w14:paraId="26934340">
            <w:pPr>
              <w:spacing w:line="360" w:lineRule="auto"/>
              <w:rPr>
                <w:rFonts w:ascii="宋体" w:hAnsi="宋体" w:cs="宋体"/>
                <w:color w:val="auto"/>
                <w:sz w:val="24"/>
                <w:szCs w:val="20"/>
              </w:rPr>
            </w:pPr>
            <w:sdt>
              <w:sdtPr>
                <w:rPr>
                  <w:rFonts w:hint="eastAsia" w:ascii="宋体" w:hAnsi="宋体" w:cs="宋体"/>
                  <w:color w:val="auto"/>
                  <w:kern w:val="0"/>
                  <w:sz w:val="24"/>
                </w:rPr>
                <w:id w:val="-901361477"/>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Mincho" w:hAnsi="MS Mincho" w:eastAsia="MS Mincho" w:cs="MS Mincho"/>
                    <w:color w:val="auto"/>
                    <w:kern w:val="0"/>
                    <w:sz w:val="24"/>
                  </w:rPr>
                  <w:t>☐</w:t>
                </w:r>
              </w:sdtContent>
            </w:sdt>
            <w:r>
              <w:rPr>
                <w:rFonts w:hint="eastAsia" w:ascii="宋体" w:hAnsi="宋体" w:cs="宋体"/>
                <w:color w:val="auto"/>
                <w:kern w:val="0"/>
                <w:sz w:val="24"/>
              </w:rPr>
              <w:t>B组织，</w:t>
            </w:r>
            <w:r>
              <w:rPr>
                <w:rFonts w:hint="eastAsia" w:ascii="宋体" w:hAnsi="宋体" w:cs="宋体"/>
                <w:color w:val="auto"/>
                <w:sz w:val="24"/>
              </w:rPr>
              <w:t>时间：</w:t>
            </w:r>
            <w:r>
              <w:rPr>
                <w:rFonts w:hint="eastAsia" w:ascii="宋体" w:hAnsi="宋体" w:cs="宋体"/>
                <w:color w:val="auto"/>
                <w:sz w:val="24"/>
                <w:u w:val="single"/>
              </w:rPr>
              <w:t xml:space="preserve">      </w:t>
            </w:r>
            <w:r>
              <w:rPr>
                <w:rFonts w:hint="eastAsia" w:ascii="宋体" w:hAnsi="宋体" w:cs="宋体"/>
                <w:color w:val="auto"/>
                <w:sz w:val="24"/>
              </w:rPr>
              <w:t>,地点：</w:t>
            </w:r>
            <w:r>
              <w:rPr>
                <w:rFonts w:hint="eastAsia" w:ascii="宋体" w:hAnsi="宋体" w:cs="宋体"/>
                <w:color w:val="auto"/>
                <w:sz w:val="24"/>
                <w:u w:val="single"/>
              </w:rPr>
              <w:t xml:space="preserve">      </w:t>
            </w:r>
            <w:r>
              <w:rPr>
                <w:rFonts w:hint="eastAsia" w:ascii="宋体" w:hAnsi="宋体" w:cs="宋体"/>
                <w:color w:val="auto"/>
                <w:sz w:val="24"/>
              </w:rPr>
              <w:t>，联系人：</w:t>
            </w:r>
            <w:r>
              <w:rPr>
                <w:rFonts w:hint="eastAsia" w:ascii="宋体" w:hAnsi="宋体" w:cs="宋体"/>
                <w:color w:val="auto"/>
                <w:sz w:val="24"/>
                <w:u w:val="single"/>
              </w:rPr>
              <w:t xml:space="preserve">      </w:t>
            </w:r>
            <w:r>
              <w:rPr>
                <w:rFonts w:hint="eastAsia" w:ascii="宋体" w:hAnsi="宋体" w:cs="宋体"/>
                <w:color w:val="auto"/>
                <w:sz w:val="24"/>
              </w:rPr>
              <w:t>，联系方式：</w:t>
            </w:r>
            <w:r>
              <w:rPr>
                <w:rFonts w:hint="eastAsia" w:ascii="宋体" w:hAnsi="宋体" w:cs="宋体"/>
                <w:color w:val="auto"/>
                <w:sz w:val="24"/>
                <w:u w:val="single"/>
              </w:rPr>
              <w:t xml:space="preserve">      </w:t>
            </w:r>
            <w:r>
              <w:rPr>
                <w:rFonts w:hint="eastAsia" w:ascii="宋体" w:hAnsi="宋体" w:cs="宋体"/>
                <w:color w:val="auto"/>
                <w:sz w:val="24"/>
                <w:szCs w:val="20"/>
              </w:rPr>
              <w:t>。</w:t>
            </w:r>
          </w:p>
        </w:tc>
      </w:tr>
      <w:tr w14:paraId="66731F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5EC50CBE">
            <w:pPr>
              <w:snapToGrid w:val="0"/>
              <w:spacing w:line="360" w:lineRule="auto"/>
              <w:jc w:val="center"/>
              <w:rPr>
                <w:rFonts w:ascii="宋体" w:hAnsi="宋体" w:cs="宋体"/>
                <w:color w:val="auto"/>
                <w:sz w:val="24"/>
              </w:rPr>
            </w:pPr>
            <w:r>
              <w:rPr>
                <w:rFonts w:hint="eastAsia" w:ascii="宋体" w:hAnsi="宋体" w:cs="宋体"/>
                <w:color w:val="auto"/>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1934D74A">
            <w:pPr>
              <w:snapToGrid w:val="0"/>
              <w:spacing w:line="360" w:lineRule="auto"/>
              <w:jc w:val="center"/>
              <w:rPr>
                <w:rFonts w:ascii="宋体" w:hAnsi="宋体" w:cs="宋体"/>
                <w:b/>
                <w:color w:val="auto"/>
                <w:sz w:val="24"/>
              </w:rPr>
            </w:pPr>
            <w:r>
              <w:rPr>
                <w:rFonts w:hint="eastAsia" w:ascii="宋体" w:hAnsi="宋体" w:cs="宋体"/>
                <w:b/>
                <w:color w:val="auto"/>
                <w:sz w:val="24"/>
              </w:rPr>
              <w:t>样品提供</w:t>
            </w:r>
          </w:p>
        </w:tc>
        <w:tc>
          <w:tcPr>
            <w:tcW w:w="6520" w:type="dxa"/>
            <w:tcBorders>
              <w:top w:val="single" w:color="000000" w:sz="8" w:space="0"/>
              <w:left w:val="single" w:color="000000" w:sz="2" w:space="0"/>
              <w:bottom w:val="single" w:color="000000" w:sz="8" w:space="0"/>
              <w:right w:val="single" w:color="000000" w:sz="8" w:space="0"/>
            </w:tcBorders>
            <w:vAlign w:val="center"/>
          </w:tcPr>
          <w:p w14:paraId="54873638">
            <w:pPr>
              <w:spacing w:line="360" w:lineRule="auto"/>
              <w:rPr>
                <w:rFonts w:ascii="宋体" w:hAnsi="宋体" w:cs="宋体"/>
                <w:color w:val="auto"/>
                <w:sz w:val="24"/>
              </w:rPr>
            </w:pPr>
            <w:sdt>
              <w:sdtPr>
                <w:rPr>
                  <w:rFonts w:hint="eastAsia" w:ascii="宋体" w:hAnsi="宋体" w:cs="宋体"/>
                  <w:color w:val="auto"/>
                  <w:kern w:val="0"/>
                  <w:sz w:val="24"/>
                </w:rPr>
                <w:id w:val="1851909169"/>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ascii="宋体" w:hAnsi="宋体" w:cs="宋体"/>
                    <w:color w:val="auto"/>
                    <w:kern w:val="0"/>
                    <w:sz w:val="24"/>
                  </w:rPr>
                  <w:sym w:font="Wingdings" w:char="F0FE"/>
                </w:r>
              </w:sdtContent>
            </w:sdt>
            <w:r>
              <w:rPr>
                <w:rFonts w:hint="eastAsia" w:ascii="宋体" w:hAnsi="宋体" w:cs="宋体"/>
                <w:color w:val="auto"/>
                <w:kern w:val="0"/>
                <w:sz w:val="24"/>
              </w:rPr>
              <w:t>A</w:t>
            </w:r>
            <w:r>
              <w:rPr>
                <w:rFonts w:hint="eastAsia" w:ascii="宋体" w:hAnsi="宋体" w:cs="宋体"/>
                <w:color w:val="auto"/>
                <w:sz w:val="24"/>
              </w:rPr>
              <w:t>不要求提供。</w:t>
            </w:r>
          </w:p>
          <w:p w14:paraId="4DEF2652">
            <w:pPr>
              <w:spacing w:line="360" w:lineRule="auto"/>
              <w:rPr>
                <w:rFonts w:ascii="宋体" w:hAnsi="宋体" w:cs="宋体"/>
                <w:color w:val="auto"/>
                <w:kern w:val="0"/>
                <w:sz w:val="24"/>
              </w:rPr>
            </w:pPr>
            <w:sdt>
              <w:sdtPr>
                <w:rPr>
                  <w:rFonts w:hint="eastAsia" w:ascii="宋体" w:hAnsi="宋体" w:cs="宋体"/>
                  <w:color w:val="auto"/>
                  <w:kern w:val="0"/>
                  <w:sz w:val="24"/>
                </w:rPr>
                <w:id w:val="-1740552632"/>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Mincho" w:hAnsi="MS Mincho" w:eastAsia="MS Mincho" w:cs="MS Mincho"/>
                    <w:color w:val="auto"/>
                    <w:kern w:val="0"/>
                    <w:sz w:val="24"/>
                  </w:rPr>
                  <w:t>☐</w:t>
                </w:r>
              </w:sdtContent>
            </w:sdt>
            <w:r>
              <w:rPr>
                <w:rFonts w:hint="eastAsia" w:ascii="宋体" w:hAnsi="宋体" w:cs="宋体"/>
                <w:color w:val="auto"/>
                <w:kern w:val="0"/>
                <w:sz w:val="24"/>
              </w:rPr>
              <w:t>B要求提供，</w:t>
            </w:r>
          </w:p>
          <w:p w14:paraId="25136B11">
            <w:pPr>
              <w:spacing w:line="360" w:lineRule="auto"/>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snapToGrid w:val="0"/>
                <w:color w:val="auto"/>
                <w:kern w:val="28"/>
                <w:sz w:val="24"/>
              </w:rPr>
              <w:t>样品：</w:t>
            </w:r>
            <w:r>
              <w:rPr>
                <w:rFonts w:hint="eastAsia" w:ascii="宋体" w:hAnsi="宋体" w:cs="宋体"/>
                <w:color w:val="auto"/>
                <w:sz w:val="24"/>
                <w:u w:val="single"/>
              </w:rPr>
              <w:t xml:space="preserve">    </w:t>
            </w:r>
            <w:r>
              <w:rPr>
                <w:rFonts w:hint="eastAsia" w:ascii="宋体" w:hAnsi="宋体" w:cs="宋体"/>
                <w:color w:val="auto"/>
                <w:kern w:val="0"/>
                <w:sz w:val="24"/>
              </w:rPr>
              <w:t>；</w:t>
            </w:r>
          </w:p>
          <w:p w14:paraId="6873E1EB">
            <w:pPr>
              <w:spacing w:line="360" w:lineRule="auto"/>
              <w:rPr>
                <w:rFonts w:ascii="宋体" w:hAnsi="宋体" w:cs="宋体"/>
                <w:color w:val="auto"/>
                <w:kern w:val="0"/>
                <w:sz w:val="24"/>
              </w:rPr>
            </w:pPr>
            <w:r>
              <w:rPr>
                <w:rFonts w:hint="eastAsia" w:ascii="宋体" w:hAnsi="宋体" w:cs="宋体"/>
                <w:color w:val="auto"/>
                <w:kern w:val="0"/>
                <w:sz w:val="24"/>
              </w:rPr>
              <w:t>（2）</w:t>
            </w:r>
            <w:r>
              <w:rPr>
                <w:rFonts w:hint="eastAsia" w:ascii="宋体" w:hAnsi="宋体" w:cs="宋体"/>
                <w:snapToGrid w:val="0"/>
                <w:color w:val="auto"/>
                <w:kern w:val="28"/>
                <w:sz w:val="24"/>
              </w:rPr>
              <w:t>样品制作的标准和要求：</w:t>
            </w:r>
            <w:r>
              <w:rPr>
                <w:rFonts w:hint="eastAsia" w:ascii="宋体" w:hAnsi="宋体" w:cs="宋体"/>
                <w:color w:val="auto"/>
                <w:sz w:val="24"/>
                <w:u w:val="single"/>
              </w:rPr>
              <w:t xml:space="preserve">    </w:t>
            </w:r>
            <w:r>
              <w:rPr>
                <w:rFonts w:hint="eastAsia" w:ascii="宋体" w:hAnsi="宋体" w:cs="宋体"/>
                <w:color w:val="auto"/>
                <w:kern w:val="0"/>
                <w:sz w:val="24"/>
              </w:rPr>
              <w:t>；</w:t>
            </w:r>
          </w:p>
          <w:p w14:paraId="436C6661">
            <w:pPr>
              <w:spacing w:line="360" w:lineRule="auto"/>
              <w:rPr>
                <w:rFonts w:ascii="宋体" w:hAnsi="宋体" w:cs="宋体"/>
                <w:color w:val="auto"/>
                <w:kern w:val="0"/>
                <w:sz w:val="24"/>
              </w:rPr>
            </w:pPr>
            <w:r>
              <w:rPr>
                <w:rFonts w:hint="eastAsia" w:ascii="宋体" w:hAnsi="宋体" w:cs="宋体"/>
                <w:color w:val="auto"/>
                <w:kern w:val="0"/>
                <w:sz w:val="24"/>
              </w:rPr>
              <w:t>（3）样品的评审方法以及评审标准</w:t>
            </w:r>
            <w:r>
              <w:rPr>
                <w:rFonts w:hint="eastAsia" w:ascii="宋体" w:hAnsi="宋体" w:cs="宋体"/>
                <w:snapToGrid w:val="0"/>
                <w:color w:val="auto"/>
                <w:kern w:val="28"/>
                <w:sz w:val="24"/>
              </w:rPr>
              <w:t>：详见</w:t>
            </w:r>
            <w:r>
              <w:rPr>
                <w:rFonts w:hint="eastAsia" w:ascii="宋体" w:hAnsi="宋体" w:cs="宋体"/>
                <w:color w:val="auto"/>
                <w:sz w:val="24"/>
                <w:u w:val="single"/>
              </w:rPr>
              <w:t>评审标准</w:t>
            </w:r>
            <w:r>
              <w:rPr>
                <w:rFonts w:hint="eastAsia" w:ascii="宋体" w:hAnsi="宋体" w:cs="宋体"/>
                <w:color w:val="auto"/>
                <w:kern w:val="0"/>
                <w:sz w:val="24"/>
              </w:rPr>
              <w:t>；</w:t>
            </w:r>
          </w:p>
          <w:p w14:paraId="16469D9D">
            <w:pPr>
              <w:spacing w:line="360" w:lineRule="auto"/>
              <w:rPr>
                <w:rFonts w:ascii="宋体" w:hAnsi="宋体" w:cs="宋体"/>
                <w:color w:val="auto"/>
                <w:kern w:val="0"/>
                <w:sz w:val="24"/>
              </w:rPr>
            </w:pPr>
            <w:r>
              <w:rPr>
                <w:rFonts w:hint="eastAsia" w:ascii="宋体" w:hAnsi="宋体" w:cs="宋体"/>
                <w:color w:val="auto"/>
                <w:kern w:val="0"/>
                <w:sz w:val="24"/>
              </w:rPr>
              <w:t>（4）是否需要随样品提交检测报告：</w:t>
            </w:r>
            <w:sdt>
              <w:sdtPr>
                <w:rPr>
                  <w:rFonts w:hint="eastAsia" w:ascii="宋体" w:hAnsi="宋体" w:cs="宋体"/>
                  <w:color w:val="auto"/>
                  <w:kern w:val="0"/>
                  <w:sz w:val="24"/>
                </w:rPr>
                <w:id w:val="2031065684"/>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Mincho" w:hAnsi="MS Mincho" w:eastAsia="MS Mincho" w:cs="MS Mincho"/>
                    <w:color w:val="auto"/>
                    <w:kern w:val="0"/>
                    <w:sz w:val="24"/>
                  </w:rPr>
                  <w:t>☐</w:t>
                </w:r>
              </w:sdtContent>
            </w:sdt>
            <w:r>
              <w:rPr>
                <w:rFonts w:hint="eastAsia" w:ascii="宋体" w:hAnsi="宋体" w:cs="宋体"/>
                <w:color w:val="auto"/>
                <w:kern w:val="0"/>
                <w:sz w:val="24"/>
              </w:rPr>
              <w:t>否；</w:t>
            </w:r>
            <w:sdt>
              <w:sdtPr>
                <w:rPr>
                  <w:rFonts w:hint="eastAsia" w:ascii="宋体" w:hAnsi="宋体" w:cs="宋体"/>
                  <w:color w:val="auto"/>
                  <w:kern w:val="0"/>
                  <w:sz w:val="24"/>
                </w:rPr>
                <w:id w:val="-486169569"/>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Mincho" w:hAnsi="MS Mincho" w:eastAsia="MS Mincho" w:cs="MS Mincho"/>
                    <w:color w:val="auto"/>
                    <w:kern w:val="0"/>
                    <w:sz w:val="24"/>
                  </w:rPr>
                  <w:t>☐</w:t>
                </w:r>
              </w:sdtContent>
            </w:sdt>
            <w:r>
              <w:rPr>
                <w:rFonts w:hint="eastAsia" w:ascii="宋体" w:hAnsi="宋体" w:cs="宋体"/>
                <w:color w:val="auto"/>
                <w:kern w:val="0"/>
                <w:sz w:val="24"/>
              </w:rPr>
              <w:t>是，检测机构的要求</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kern w:val="0"/>
                <w:sz w:val="24"/>
              </w:rPr>
              <w:t>；检测内容</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kern w:val="0"/>
                <w:sz w:val="24"/>
              </w:rPr>
              <w:t>。</w:t>
            </w:r>
          </w:p>
          <w:p w14:paraId="173A2A20">
            <w:pPr>
              <w:spacing w:line="360" w:lineRule="auto"/>
              <w:rPr>
                <w:rFonts w:ascii="宋体" w:hAnsi="宋体" w:cs="宋体"/>
                <w:color w:val="auto"/>
                <w:sz w:val="24"/>
              </w:rPr>
            </w:pPr>
            <w:r>
              <w:rPr>
                <w:rFonts w:hint="eastAsia" w:ascii="宋体" w:hAnsi="宋体" w:cs="宋体"/>
                <w:color w:val="auto"/>
                <w:sz w:val="24"/>
              </w:rPr>
              <w:t>（5）提供样品的时间：</w:t>
            </w:r>
            <w:r>
              <w:rPr>
                <w:rFonts w:hint="eastAsia" w:ascii="宋体" w:hAnsi="宋体" w:cs="宋体"/>
                <w:color w:val="auto"/>
                <w:sz w:val="24"/>
                <w:u w:val="single"/>
              </w:rPr>
              <w:t xml:space="preserve">    </w:t>
            </w:r>
            <w:r>
              <w:rPr>
                <w:rFonts w:hint="eastAsia" w:ascii="宋体" w:hAnsi="宋体" w:cs="宋体"/>
                <w:color w:val="auto"/>
                <w:kern w:val="0"/>
                <w:sz w:val="24"/>
              </w:rPr>
              <w:t>；地点：</w:t>
            </w:r>
            <w:r>
              <w:rPr>
                <w:rFonts w:hint="eastAsia" w:ascii="宋体" w:hAnsi="宋体" w:cs="宋体"/>
                <w:color w:val="auto"/>
                <w:sz w:val="24"/>
                <w:u w:val="single"/>
              </w:rPr>
              <w:t xml:space="preserve">    </w:t>
            </w:r>
            <w:r>
              <w:rPr>
                <w:rFonts w:hint="eastAsia" w:ascii="宋体" w:hAnsi="宋体" w:cs="宋体"/>
                <w:color w:val="auto"/>
                <w:kern w:val="0"/>
                <w:sz w:val="24"/>
              </w:rPr>
              <w:t>；联系人</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kern w:val="28"/>
                <w:sz w:val="24"/>
              </w:rPr>
              <w:t>联系电话：</w:t>
            </w:r>
            <w:r>
              <w:rPr>
                <w:rFonts w:hint="eastAsia" w:ascii="宋体" w:hAnsi="宋体" w:cs="宋体"/>
                <w:color w:val="auto"/>
                <w:sz w:val="24"/>
                <w:u w:val="single"/>
              </w:rPr>
              <w:t xml:space="preserve">    </w:t>
            </w:r>
            <w:r>
              <w:rPr>
                <w:rFonts w:hint="eastAsia" w:ascii="宋体" w:hAnsi="宋体" w:cs="宋体"/>
                <w:color w:val="auto"/>
                <w:sz w:val="24"/>
              </w:rPr>
              <w:t>。请供应商在上述时间内提供样品并按规定位置安装完毕。超过截止时间的，采购人或采购代理机构将不予接收，并将清场并封闭样品现场。</w:t>
            </w:r>
          </w:p>
          <w:p w14:paraId="21B60E73">
            <w:pPr>
              <w:spacing w:line="360" w:lineRule="auto"/>
              <w:rPr>
                <w:rFonts w:ascii="宋体" w:hAnsi="宋体" w:cs="宋体"/>
                <w:color w:val="auto"/>
                <w:sz w:val="24"/>
              </w:rPr>
            </w:pPr>
            <w:r>
              <w:rPr>
                <w:rFonts w:hint="eastAsia" w:ascii="宋体" w:hAnsi="宋体" w:cs="宋体"/>
                <w:color w:val="auto"/>
                <w:sz w:val="24"/>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28A9AB4C">
            <w:pPr>
              <w:spacing w:line="360" w:lineRule="auto"/>
              <w:rPr>
                <w:rFonts w:ascii="宋体" w:hAnsi="宋体" w:cs="宋体"/>
                <w:b/>
                <w:color w:val="auto"/>
                <w:sz w:val="24"/>
              </w:rPr>
            </w:pPr>
            <w:r>
              <w:rPr>
                <w:rFonts w:hint="eastAsia" w:ascii="宋体" w:hAnsi="宋体" w:cs="宋体"/>
                <w:color w:val="auto"/>
                <w:sz w:val="24"/>
              </w:rPr>
              <w:t>（7）制作、运输、安装和保管样品所发生的一切费用由供应商自理。</w:t>
            </w:r>
          </w:p>
        </w:tc>
      </w:tr>
      <w:tr w14:paraId="320828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4A005409">
            <w:pPr>
              <w:snapToGrid w:val="0"/>
              <w:spacing w:line="360" w:lineRule="auto"/>
              <w:jc w:val="center"/>
              <w:rPr>
                <w:rFonts w:ascii="宋体" w:hAnsi="宋体" w:cs="宋体"/>
                <w:color w:val="auto"/>
                <w:sz w:val="24"/>
              </w:rPr>
            </w:pPr>
            <w:r>
              <w:rPr>
                <w:rFonts w:hint="eastAsia" w:ascii="宋体" w:hAnsi="宋体" w:cs="宋体"/>
                <w:color w:val="auto"/>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4BE72AA6">
            <w:pPr>
              <w:snapToGrid w:val="0"/>
              <w:spacing w:line="360" w:lineRule="auto"/>
              <w:jc w:val="center"/>
              <w:rPr>
                <w:rFonts w:ascii="宋体" w:hAnsi="宋体" w:cs="宋体"/>
                <w:bCs/>
                <w:color w:val="auto"/>
                <w:sz w:val="24"/>
              </w:rPr>
            </w:pPr>
            <w:r>
              <w:rPr>
                <w:rFonts w:hint="eastAsia" w:ascii="宋体" w:hAnsi="宋体" w:cs="宋体"/>
                <w:b/>
                <w:color w:val="auto"/>
                <w:sz w:val="24"/>
              </w:rPr>
              <w:t>方案讲解演示</w:t>
            </w:r>
          </w:p>
        </w:tc>
        <w:tc>
          <w:tcPr>
            <w:tcW w:w="6520" w:type="dxa"/>
            <w:tcBorders>
              <w:top w:val="single" w:color="000000" w:sz="8" w:space="0"/>
              <w:left w:val="single" w:color="000000" w:sz="2" w:space="0"/>
              <w:bottom w:val="single" w:color="000000" w:sz="8" w:space="0"/>
              <w:right w:val="single" w:color="000000" w:sz="8" w:space="0"/>
            </w:tcBorders>
            <w:vAlign w:val="center"/>
          </w:tcPr>
          <w:p w14:paraId="75C63DBE">
            <w:pPr>
              <w:spacing w:line="360" w:lineRule="auto"/>
              <w:rPr>
                <w:rFonts w:ascii="宋体" w:hAnsi="宋体" w:cs="宋体"/>
                <w:color w:val="auto"/>
                <w:sz w:val="24"/>
              </w:rPr>
            </w:pPr>
            <w:sdt>
              <w:sdtPr>
                <w:rPr>
                  <w:rFonts w:hint="eastAsia" w:ascii="宋体" w:hAnsi="宋体" w:cs="宋体"/>
                  <w:color w:val="auto"/>
                  <w:kern w:val="0"/>
                  <w:sz w:val="24"/>
                </w:rPr>
                <w:id w:val="-1820569039"/>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ascii="宋体" w:hAnsi="宋体" w:cs="宋体"/>
                    <w:color w:val="auto"/>
                    <w:kern w:val="0"/>
                    <w:sz w:val="24"/>
                  </w:rPr>
                  <w:sym w:font="Wingdings" w:char="F0FE"/>
                </w:r>
              </w:sdtContent>
            </w:sdt>
            <w:r>
              <w:rPr>
                <w:rFonts w:hint="eastAsia" w:ascii="宋体" w:hAnsi="宋体" w:cs="宋体"/>
                <w:color w:val="auto"/>
                <w:kern w:val="0"/>
                <w:sz w:val="24"/>
              </w:rPr>
              <w:t>A</w:t>
            </w:r>
            <w:r>
              <w:rPr>
                <w:rFonts w:hint="eastAsia" w:ascii="宋体" w:hAnsi="宋体" w:cs="宋体"/>
                <w:color w:val="auto"/>
                <w:sz w:val="24"/>
              </w:rPr>
              <w:t>不组织。</w:t>
            </w:r>
          </w:p>
          <w:p w14:paraId="30443E84">
            <w:pPr>
              <w:spacing w:line="360" w:lineRule="auto"/>
              <w:rPr>
                <w:rFonts w:ascii="宋体" w:hAnsi="宋体" w:cs="宋体"/>
                <w:color w:val="auto"/>
                <w:kern w:val="0"/>
                <w:sz w:val="24"/>
              </w:rPr>
            </w:pPr>
            <w:sdt>
              <w:sdtPr>
                <w:rPr>
                  <w:rFonts w:hint="eastAsia" w:ascii="宋体" w:hAnsi="宋体" w:cs="宋体"/>
                  <w:color w:val="auto"/>
                  <w:kern w:val="0"/>
                  <w:sz w:val="24"/>
                </w:rPr>
                <w:id w:val="1799960091"/>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Mincho" w:hAnsi="MS Mincho" w:eastAsia="MS Mincho" w:cs="MS Mincho"/>
                    <w:color w:val="auto"/>
                    <w:kern w:val="0"/>
                    <w:sz w:val="24"/>
                  </w:rPr>
                  <w:t>☐</w:t>
                </w:r>
              </w:sdtContent>
            </w:sdt>
            <w:r>
              <w:rPr>
                <w:rFonts w:hint="eastAsia" w:ascii="宋体" w:hAnsi="宋体" w:cs="宋体"/>
                <w:color w:val="auto"/>
                <w:kern w:val="0"/>
                <w:sz w:val="24"/>
              </w:rPr>
              <w:t>B组织。</w:t>
            </w:r>
          </w:p>
          <w:p w14:paraId="139B064F">
            <w:pPr>
              <w:snapToGrid w:val="0"/>
              <w:spacing w:line="360" w:lineRule="auto"/>
              <w:rPr>
                <w:rFonts w:ascii="宋体" w:hAnsi="宋体" w:cs="宋体"/>
                <w:color w:val="auto"/>
                <w:kern w:val="0"/>
                <w:sz w:val="24"/>
              </w:rPr>
            </w:pPr>
            <w:r>
              <w:rPr>
                <w:rFonts w:hint="eastAsia" w:ascii="宋体" w:hAnsi="宋体" w:cs="宋体"/>
                <w:color w:val="auto"/>
                <w:kern w:val="0"/>
                <w:sz w:val="24"/>
              </w:rPr>
              <w:t>（1）在评审时安排每个供应商进行方案讲解演示。每个供应商时间不超过</w:t>
            </w:r>
            <w:r>
              <w:rPr>
                <w:rFonts w:hint="eastAsia" w:ascii="宋体" w:hAnsi="宋体" w:cs="宋体"/>
                <w:color w:val="auto"/>
                <w:kern w:val="0"/>
                <w:sz w:val="24"/>
                <w:u w:val="single"/>
              </w:rPr>
              <w:t>20（编制时可根据项目情况进行调整）</w:t>
            </w:r>
            <w:r>
              <w:rPr>
                <w:rFonts w:hint="eastAsia" w:ascii="宋体" w:hAnsi="宋体" w:cs="宋体"/>
                <w:color w:val="auto"/>
                <w:kern w:val="0"/>
                <w:sz w:val="24"/>
              </w:rPr>
              <w:t>分钟，讲解次序以响应文件解密时间先后次序为准，讲解演示人员不超过</w:t>
            </w:r>
            <w:r>
              <w:rPr>
                <w:rFonts w:hint="eastAsia" w:ascii="宋体" w:hAnsi="宋体" w:cs="宋体"/>
                <w:color w:val="auto"/>
                <w:kern w:val="0"/>
                <w:sz w:val="24"/>
                <w:u w:val="single"/>
              </w:rPr>
              <w:t>3（编制时可根据项目情况进行调整）</w:t>
            </w:r>
            <w:r>
              <w:rPr>
                <w:rFonts w:hint="eastAsia" w:ascii="宋体" w:hAnsi="宋体" w:cs="宋体"/>
                <w:color w:val="auto"/>
                <w:kern w:val="0"/>
                <w:sz w:val="24"/>
              </w:rPr>
              <w:t>人。讲解演示结束后按要求解答评标委员会提问。</w:t>
            </w:r>
          </w:p>
          <w:p w14:paraId="168805BE">
            <w:pPr>
              <w:snapToGrid w:val="0"/>
              <w:spacing w:line="360" w:lineRule="auto"/>
              <w:rPr>
                <w:rFonts w:ascii="宋体" w:hAnsi="宋体" w:cs="宋体"/>
                <w:color w:val="auto"/>
                <w:kern w:val="0"/>
                <w:sz w:val="24"/>
              </w:rPr>
            </w:pPr>
            <w:r>
              <w:rPr>
                <w:rFonts w:hint="eastAsia" w:ascii="宋体" w:hAnsi="宋体" w:cs="宋体"/>
                <w:color w:val="auto"/>
                <w:kern w:val="0"/>
                <w:sz w:val="24"/>
              </w:rPr>
              <w:t>（2）方案讲解演示可选择以下其中一种方式：</w:t>
            </w:r>
          </w:p>
          <w:p w14:paraId="348FE75C">
            <w:pPr>
              <w:snapToGrid w:val="0"/>
              <w:spacing w:line="360" w:lineRule="auto"/>
              <w:rPr>
                <w:rFonts w:ascii="宋体" w:hAnsi="宋体" w:cs="宋体"/>
                <w:color w:val="auto"/>
                <w:kern w:val="0"/>
                <w:sz w:val="24"/>
              </w:rPr>
            </w:pPr>
            <w:r>
              <w:rPr>
                <w:rFonts w:hint="eastAsia" w:ascii="宋体" w:hAnsi="宋体" w:cs="宋体"/>
                <w:color w:val="auto"/>
                <w:kern w:val="0"/>
                <w:sz w:val="24"/>
              </w:rPr>
              <w:t>方式一：广西政府采购云平台在线讲解演示。广西政府采购云平台在线讲解需供应商根据广西政府采购云平台操作要求做好准备工作，提前完善软硬件配置环境。</w:t>
            </w:r>
          </w:p>
          <w:p w14:paraId="41957018">
            <w:pPr>
              <w:snapToGrid w:val="0"/>
              <w:spacing w:line="360" w:lineRule="auto"/>
              <w:rPr>
                <w:rFonts w:ascii="宋体" w:hAnsi="宋体" w:cs="宋体"/>
                <w:color w:val="auto"/>
                <w:kern w:val="0"/>
                <w:sz w:val="24"/>
              </w:rPr>
            </w:pPr>
            <w:r>
              <w:rPr>
                <w:rFonts w:hint="eastAsia" w:ascii="宋体" w:hAnsi="宋体" w:cs="宋体"/>
                <w:color w:val="auto"/>
                <w:kern w:val="0"/>
                <w:sz w:val="24"/>
              </w:rPr>
              <w:t>方式二：交易中心现场讲解演示。现场讲解地点为</w:t>
            </w:r>
            <w:r>
              <w:rPr>
                <w:rFonts w:hint="eastAsia" w:ascii="宋体" w:hAnsi="宋体" w:cs="宋体"/>
                <w:color w:val="auto"/>
                <w:sz w:val="24"/>
                <w:u w:val="single"/>
              </w:rPr>
              <w:t xml:space="preserve">    </w:t>
            </w:r>
            <w:r>
              <w:rPr>
                <w:rFonts w:hint="eastAsia" w:ascii="宋体" w:hAnsi="宋体" w:cs="宋体"/>
                <w:color w:val="auto"/>
                <w:kern w:val="0"/>
                <w:sz w:val="24"/>
              </w:rPr>
              <w:t>，讲解演示所用电脑等设备由供应商自备。现场讲解演示人员进场时提供讲解人员名单（加盖公章或授权代表签名）及身份证明，否则不得讲解演示。</w:t>
            </w:r>
          </w:p>
          <w:p w14:paraId="5F9D9272">
            <w:pPr>
              <w:snapToGrid w:val="0"/>
              <w:spacing w:line="360" w:lineRule="auto"/>
              <w:rPr>
                <w:rFonts w:ascii="宋体" w:hAnsi="宋体" w:cs="宋体"/>
                <w:b/>
                <w:color w:val="auto"/>
                <w:kern w:val="0"/>
                <w:sz w:val="24"/>
                <w:lang w:val="zh-CN"/>
              </w:rPr>
            </w:pPr>
            <w:r>
              <w:rPr>
                <w:rFonts w:hint="eastAsia" w:ascii="宋体" w:hAnsi="宋体" w:cs="宋体"/>
                <w:color w:val="auto"/>
                <w:kern w:val="0"/>
                <w:sz w:val="24"/>
              </w:rPr>
              <w:t>注：因供应商自身原因导致无法演示或者演示效果不理想的，责任自负。因平台原因导致本项目方案讲解演示环节无法顺利开展，按照相关规定执行。</w:t>
            </w:r>
          </w:p>
        </w:tc>
      </w:tr>
      <w:tr w14:paraId="317DE8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5EDF71EB">
            <w:pPr>
              <w:snapToGrid w:val="0"/>
              <w:spacing w:line="360" w:lineRule="auto"/>
              <w:jc w:val="center"/>
              <w:rPr>
                <w:rFonts w:ascii="宋体" w:hAnsi="宋体" w:cs="宋体"/>
                <w:color w:val="auto"/>
                <w:sz w:val="24"/>
              </w:rPr>
            </w:pPr>
            <w:r>
              <w:rPr>
                <w:rFonts w:hint="eastAsia" w:ascii="宋体" w:hAnsi="宋体" w:cs="宋体"/>
                <w:color w:val="auto"/>
                <w:sz w:val="24"/>
              </w:rPr>
              <w:t>8</w:t>
            </w:r>
          </w:p>
        </w:tc>
        <w:tc>
          <w:tcPr>
            <w:tcW w:w="1843" w:type="dxa"/>
            <w:vMerge w:val="restart"/>
            <w:tcBorders>
              <w:top w:val="single" w:color="000000" w:sz="8" w:space="0"/>
              <w:left w:val="single" w:color="auto" w:sz="4" w:space="0"/>
              <w:bottom w:val="single" w:color="000000" w:sz="8" w:space="0"/>
              <w:right w:val="single" w:color="000000" w:sz="8" w:space="0"/>
            </w:tcBorders>
            <w:vAlign w:val="center"/>
          </w:tcPr>
          <w:p w14:paraId="0C6170B5">
            <w:pPr>
              <w:snapToGrid w:val="0"/>
              <w:spacing w:line="360" w:lineRule="auto"/>
              <w:jc w:val="center"/>
              <w:rPr>
                <w:rFonts w:ascii="宋体" w:hAnsi="宋体" w:cs="宋体"/>
                <w:b/>
                <w:color w:val="auto"/>
                <w:sz w:val="24"/>
              </w:rPr>
            </w:pPr>
            <w:r>
              <w:rPr>
                <w:rFonts w:hint="eastAsia" w:ascii="宋体" w:hAnsi="宋体" w:cs="宋体"/>
                <w:b/>
                <w:color w:val="auto"/>
                <w:sz w:val="24"/>
              </w:rPr>
              <w:t>供应商应当提供的资格、资信证明文件</w:t>
            </w:r>
          </w:p>
        </w:tc>
        <w:tc>
          <w:tcPr>
            <w:tcW w:w="6520" w:type="dxa"/>
            <w:tcBorders>
              <w:top w:val="single" w:color="000000" w:sz="8" w:space="0"/>
              <w:left w:val="single" w:color="000000" w:sz="2" w:space="0"/>
              <w:bottom w:val="single" w:color="auto" w:sz="4" w:space="0"/>
              <w:right w:val="single" w:color="000000" w:sz="8" w:space="0"/>
            </w:tcBorders>
            <w:vAlign w:val="center"/>
          </w:tcPr>
          <w:p w14:paraId="704C5D96">
            <w:pPr>
              <w:spacing w:line="360" w:lineRule="auto"/>
              <w:rPr>
                <w:rFonts w:ascii="宋体" w:hAnsi="宋体" w:cs="宋体"/>
                <w:color w:val="auto"/>
                <w:sz w:val="24"/>
              </w:rPr>
            </w:pPr>
            <w:r>
              <w:rPr>
                <w:rFonts w:hint="eastAsia" w:ascii="宋体" w:hAnsi="宋体" w:cs="宋体"/>
                <w:color w:val="auto"/>
                <w:sz w:val="24"/>
              </w:rPr>
              <w:t>（1）资格证明文件：见谈判文件第三部分 六。</w:t>
            </w:r>
          </w:p>
          <w:p w14:paraId="3C393794">
            <w:pPr>
              <w:spacing w:line="360" w:lineRule="auto"/>
              <w:rPr>
                <w:rFonts w:ascii="宋体" w:hAnsi="宋体" w:cs="宋体"/>
                <w:snapToGrid w:val="0"/>
                <w:color w:val="auto"/>
                <w:kern w:val="0"/>
                <w:szCs w:val="21"/>
              </w:rPr>
            </w:pPr>
            <w:r>
              <w:rPr>
                <w:rFonts w:hint="eastAsia" w:ascii="宋体" w:hAnsi="宋体" w:cs="宋体"/>
                <w:color w:val="auto"/>
                <w:kern w:val="0"/>
                <w:sz w:val="24"/>
                <w:lang w:val="zh-CN"/>
              </w:rPr>
              <w:t>供应商未提供有效的资格证明文件的，视为供应商不具备谈判文件中规定的资格要求，响应无效。</w:t>
            </w:r>
          </w:p>
        </w:tc>
      </w:tr>
      <w:tr w14:paraId="4D2C06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80"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4E03FBC3">
            <w:pPr>
              <w:widowControl/>
              <w:adjustRightInd/>
              <w:jc w:val="left"/>
              <w:rPr>
                <w:rFonts w:ascii="宋体" w:hAnsi="宋体" w:cs="宋体"/>
                <w:color w:val="auto"/>
                <w:sz w:val="24"/>
              </w:rPr>
            </w:pPr>
          </w:p>
        </w:tc>
        <w:tc>
          <w:tcPr>
            <w:tcW w:w="1843" w:type="dxa"/>
            <w:vMerge w:val="continue"/>
            <w:tcBorders>
              <w:top w:val="single" w:color="000000" w:sz="8" w:space="0"/>
              <w:left w:val="single" w:color="auto" w:sz="4" w:space="0"/>
              <w:bottom w:val="single" w:color="000000" w:sz="8" w:space="0"/>
              <w:right w:val="single" w:color="000000" w:sz="8" w:space="0"/>
            </w:tcBorders>
            <w:vAlign w:val="center"/>
          </w:tcPr>
          <w:p w14:paraId="3CB955E9">
            <w:pPr>
              <w:widowControl/>
              <w:adjustRightInd/>
              <w:jc w:val="left"/>
              <w:rPr>
                <w:rFonts w:ascii="宋体" w:hAnsi="宋体" w:cs="宋体"/>
                <w:b/>
                <w:color w:val="auto"/>
                <w:sz w:val="24"/>
              </w:rPr>
            </w:pPr>
          </w:p>
        </w:tc>
        <w:tc>
          <w:tcPr>
            <w:tcW w:w="6520" w:type="dxa"/>
            <w:tcBorders>
              <w:top w:val="single" w:color="auto" w:sz="4" w:space="0"/>
              <w:left w:val="single" w:color="000000" w:sz="2" w:space="0"/>
              <w:bottom w:val="single" w:color="000000" w:sz="8" w:space="0"/>
              <w:right w:val="single" w:color="000000" w:sz="8" w:space="0"/>
            </w:tcBorders>
            <w:vAlign w:val="center"/>
          </w:tcPr>
          <w:p w14:paraId="7E3F3265">
            <w:pPr>
              <w:spacing w:line="360" w:lineRule="auto"/>
              <w:rPr>
                <w:rFonts w:ascii="宋体" w:hAnsi="宋体" w:cs="宋体"/>
                <w:color w:val="auto"/>
                <w:sz w:val="24"/>
              </w:rPr>
            </w:pPr>
            <w:r>
              <w:rPr>
                <w:rFonts w:hint="eastAsia" w:ascii="宋体" w:hAnsi="宋体" w:cs="宋体"/>
                <w:color w:val="auto"/>
                <w:sz w:val="24"/>
              </w:rPr>
              <w:t>（2）资信证明文件：根据谈判文件采购需求等有关要求提供。</w:t>
            </w:r>
          </w:p>
        </w:tc>
      </w:tr>
      <w:tr w14:paraId="0B026A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19FE9AAA">
            <w:pPr>
              <w:snapToGrid w:val="0"/>
              <w:spacing w:line="360" w:lineRule="auto"/>
              <w:jc w:val="center"/>
              <w:rPr>
                <w:rFonts w:ascii="宋体" w:hAnsi="宋体" w:cs="宋体"/>
                <w:color w:val="auto"/>
                <w:sz w:val="24"/>
              </w:rPr>
            </w:pPr>
            <w:r>
              <w:rPr>
                <w:rFonts w:hint="eastAsia" w:ascii="宋体" w:hAnsi="宋体" w:cs="宋体"/>
                <w:color w:val="auto"/>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62848011">
            <w:pPr>
              <w:snapToGrid w:val="0"/>
              <w:spacing w:line="360" w:lineRule="auto"/>
              <w:jc w:val="center"/>
              <w:rPr>
                <w:rFonts w:ascii="宋体" w:hAnsi="宋体" w:cs="宋体"/>
                <w:b/>
                <w:color w:val="auto"/>
                <w:sz w:val="24"/>
              </w:rPr>
            </w:pPr>
            <w:r>
              <w:rPr>
                <w:rFonts w:hint="eastAsia" w:ascii="宋体" w:hAnsi="宋体" w:cs="宋体"/>
                <w:b/>
                <w:color w:val="auto"/>
                <w:sz w:val="24"/>
              </w:rPr>
              <w:t>节能产品、环境标志产品</w:t>
            </w:r>
          </w:p>
        </w:tc>
        <w:tc>
          <w:tcPr>
            <w:tcW w:w="6520" w:type="dxa"/>
            <w:tcBorders>
              <w:top w:val="single" w:color="000000" w:sz="8" w:space="0"/>
              <w:left w:val="single" w:color="000000" w:sz="2" w:space="0"/>
              <w:bottom w:val="single" w:color="000000" w:sz="8" w:space="0"/>
              <w:right w:val="single" w:color="000000" w:sz="8" w:space="0"/>
            </w:tcBorders>
            <w:vAlign w:val="center"/>
          </w:tcPr>
          <w:p w14:paraId="7A85664F">
            <w:pPr>
              <w:snapToGrid w:val="0"/>
              <w:spacing w:line="360" w:lineRule="auto"/>
              <w:rPr>
                <w:rFonts w:ascii="宋体" w:hAnsi="宋体" w:cs="宋体"/>
                <w:color w:val="auto"/>
              </w:rPr>
            </w:pPr>
            <w:r>
              <w:rPr>
                <w:rFonts w:hint="eastAsia" w:ascii="宋体" w:hAnsi="宋体" w:cs="宋体"/>
                <w:color w:val="auto"/>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6FCBE8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0528F3BA">
            <w:pPr>
              <w:snapToGrid w:val="0"/>
              <w:spacing w:line="360" w:lineRule="auto"/>
              <w:jc w:val="center"/>
              <w:rPr>
                <w:rFonts w:ascii="宋体" w:hAnsi="宋体" w:cs="宋体"/>
                <w:color w:val="auto"/>
                <w:sz w:val="24"/>
              </w:rPr>
            </w:pPr>
            <w:r>
              <w:rPr>
                <w:rFonts w:hint="eastAsia" w:ascii="宋体" w:hAnsi="宋体" w:cs="宋体"/>
                <w:color w:val="auto"/>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71975740">
            <w:pPr>
              <w:snapToGrid w:val="0"/>
              <w:spacing w:line="360" w:lineRule="auto"/>
              <w:jc w:val="center"/>
              <w:rPr>
                <w:rFonts w:ascii="宋体" w:hAnsi="宋体" w:cs="宋体"/>
                <w:b/>
                <w:color w:val="auto"/>
                <w:sz w:val="24"/>
              </w:rPr>
            </w:pPr>
            <w:r>
              <w:rPr>
                <w:rFonts w:hint="eastAsia" w:ascii="宋体" w:hAnsi="宋体" w:cs="宋体"/>
                <w:b/>
                <w:color w:val="auto"/>
                <w:sz w:val="24"/>
              </w:rPr>
              <w:t>最后报价要求</w:t>
            </w:r>
          </w:p>
        </w:tc>
        <w:tc>
          <w:tcPr>
            <w:tcW w:w="6520" w:type="dxa"/>
            <w:tcBorders>
              <w:top w:val="single" w:color="000000" w:sz="8" w:space="0"/>
              <w:left w:val="single" w:color="000000" w:sz="2" w:space="0"/>
              <w:bottom w:val="single" w:color="000000" w:sz="8" w:space="0"/>
              <w:right w:val="single" w:color="000000" w:sz="8" w:space="0"/>
            </w:tcBorders>
            <w:vAlign w:val="center"/>
          </w:tcPr>
          <w:p w14:paraId="5416E27B">
            <w:pPr>
              <w:snapToGrid w:val="0"/>
              <w:spacing w:line="360" w:lineRule="auto"/>
              <w:jc w:val="left"/>
              <w:rPr>
                <w:rFonts w:ascii="宋体" w:hAnsi="宋体" w:cs="宋体"/>
                <w:b/>
                <w:color w:val="auto"/>
                <w:kern w:val="0"/>
                <w:sz w:val="24"/>
                <w:lang w:val="zh-CN"/>
              </w:rPr>
            </w:pPr>
            <w:r>
              <w:rPr>
                <w:rFonts w:hint="eastAsia" w:ascii="宋体" w:hAnsi="宋体" w:cs="宋体"/>
                <w:color w:val="auto"/>
                <w:kern w:val="0"/>
                <w:sz w:val="24"/>
                <w:lang w:val="zh-CN"/>
              </w:rPr>
              <w:t>有关本项目实施所需的所有费用（含税费）均计入最后报价。《最后报价</w:t>
            </w:r>
            <w:r>
              <w:rPr>
                <w:rFonts w:hint="eastAsia" w:ascii="宋体" w:hAnsi="宋体" w:cs="宋体"/>
                <w:color w:val="auto"/>
                <w:sz w:val="24"/>
              </w:rPr>
              <w:t>一览表（报价表）</w:t>
            </w:r>
            <w:r>
              <w:rPr>
                <w:rFonts w:hint="eastAsia" w:ascii="宋体" w:hAnsi="宋体" w:cs="宋体"/>
                <w:color w:val="auto"/>
                <w:kern w:val="0"/>
                <w:sz w:val="24"/>
                <w:lang w:val="zh-CN"/>
              </w:rPr>
              <w:t>》</w:t>
            </w:r>
            <w:r>
              <w:rPr>
                <w:rFonts w:hint="eastAsia" w:ascii="宋体" w:hAnsi="宋体" w:cs="宋体"/>
                <w:color w:val="auto"/>
                <w:sz w:val="24"/>
              </w:rPr>
              <w:t>是最后报价的唯一载体</w:t>
            </w:r>
            <w:r>
              <w:rPr>
                <w:rFonts w:hint="eastAsia" w:ascii="宋体" w:hAnsi="宋体" w:cs="宋体"/>
                <w:color w:val="auto"/>
                <w:kern w:val="0"/>
                <w:sz w:val="24"/>
                <w:lang w:val="zh-CN"/>
              </w:rPr>
              <w:t>。谈判文件中价格全部采用人民币报价。谈判文件未列明，而供应商认为必需的费用也需列入报价。</w:t>
            </w:r>
            <w:r>
              <w:rPr>
                <w:rFonts w:hint="eastAsia" w:ascii="宋体" w:hAnsi="宋体" w:cs="宋体"/>
                <w:b/>
                <w:color w:val="auto"/>
                <w:kern w:val="0"/>
                <w:sz w:val="24"/>
                <w:lang w:val="zh-CN"/>
              </w:rPr>
              <w:t>提醒：验收时检测费用由采购人承担，不包含在最后报价中。</w:t>
            </w:r>
          </w:p>
          <w:p w14:paraId="412005B2">
            <w:pPr>
              <w:snapToGrid w:val="0"/>
              <w:spacing w:line="360" w:lineRule="auto"/>
              <w:jc w:val="left"/>
              <w:rPr>
                <w:rFonts w:ascii="宋体" w:hAnsi="宋体" w:cs="宋体"/>
                <w:b/>
                <w:color w:val="auto"/>
                <w:kern w:val="0"/>
                <w:sz w:val="24"/>
                <w:lang w:val="zh-CN"/>
              </w:rPr>
            </w:pPr>
            <w:r>
              <w:rPr>
                <w:rFonts w:hint="eastAsia" w:ascii="宋体" w:hAnsi="宋体" w:cs="宋体"/>
                <w:b/>
                <w:color w:val="auto"/>
                <w:kern w:val="0"/>
                <w:sz w:val="24"/>
                <w:lang w:val="zh-CN"/>
              </w:rPr>
              <w:t>最后报价出现下列情形的，响应无效：</w:t>
            </w:r>
          </w:p>
          <w:p w14:paraId="03C6CEE4">
            <w:pPr>
              <w:snapToGrid w:val="0"/>
              <w:spacing w:line="360" w:lineRule="auto"/>
              <w:ind w:firstLine="482" w:firstLineChars="200"/>
              <w:jc w:val="left"/>
              <w:rPr>
                <w:rFonts w:ascii="宋体" w:hAnsi="宋体" w:cs="宋体"/>
                <w:b/>
                <w:color w:val="auto"/>
                <w:kern w:val="0"/>
                <w:sz w:val="24"/>
                <w:lang w:val="zh-CN"/>
              </w:rPr>
            </w:pPr>
            <w:r>
              <w:rPr>
                <w:rFonts w:hint="eastAsia" w:ascii="宋体" w:hAnsi="宋体" w:cs="宋体"/>
                <w:b/>
                <w:color w:val="auto"/>
                <w:kern w:val="0"/>
                <w:sz w:val="24"/>
                <w:lang w:val="zh-CN"/>
              </w:rPr>
              <w:t>响应文件出现不是唯一的、有选择性的最后报价的；</w:t>
            </w:r>
          </w:p>
          <w:p w14:paraId="4FD3D0CE">
            <w:pPr>
              <w:snapToGrid w:val="0"/>
              <w:spacing w:line="360" w:lineRule="auto"/>
              <w:ind w:firstLine="482" w:firstLineChars="200"/>
              <w:jc w:val="left"/>
              <w:rPr>
                <w:rFonts w:ascii="宋体" w:hAnsi="宋体" w:cs="宋体"/>
                <w:color w:val="auto"/>
                <w:kern w:val="0"/>
                <w:sz w:val="24"/>
                <w:lang w:val="zh-CN"/>
              </w:rPr>
            </w:pPr>
            <w:r>
              <w:rPr>
                <w:rFonts w:hint="eastAsia" w:ascii="宋体" w:hAnsi="宋体" w:cs="宋体"/>
                <w:b/>
                <w:color w:val="auto"/>
                <w:kern w:val="0"/>
                <w:sz w:val="24"/>
                <w:lang w:val="zh-CN"/>
              </w:rPr>
              <w:t>最后报价超过谈判文件中规定的预算金额或者最高限价的;</w:t>
            </w:r>
          </w:p>
          <w:p w14:paraId="694780A2">
            <w:pPr>
              <w:spacing w:line="360" w:lineRule="auto"/>
              <w:ind w:firstLine="482" w:firstLineChars="200"/>
              <w:rPr>
                <w:rFonts w:ascii="宋体" w:hAnsi="宋体" w:cs="宋体"/>
                <w:color w:val="auto"/>
                <w:sz w:val="24"/>
              </w:rPr>
            </w:pPr>
            <w:r>
              <w:rPr>
                <w:rFonts w:hint="eastAsia" w:ascii="宋体" w:hAnsi="宋体" w:cs="宋体"/>
                <w:b/>
                <w:color w:val="auto"/>
                <w:kern w:val="0"/>
                <w:sz w:val="24"/>
              </w:rPr>
              <w:t>供应商对根据修正原则修正后的报价不确认的</w:t>
            </w:r>
            <w:r>
              <w:rPr>
                <w:rFonts w:hint="eastAsia" w:ascii="宋体" w:hAnsi="宋体" w:cs="宋体"/>
                <w:b/>
                <w:color w:val="auto"/>
                <w:sz w:val="24"/>
              </w:rPr>
              <w:t>。</w:t>
            </w:r>
          </w:p>
        </w:tc>
      </w:tr>
      <w:tr w14:paraId="07577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bottom w:val="nil"/>
              <w:right w:val="single" w:color="000000" w:sz="2" w:space="0"/>
            </w:tcBorders>
            <w:vAlign w:val="center"/>
          </w:tcPr>
          <w:p w14:paraId="13E8A2EE">
            <w:pPr>
              <w:snapToGrid w:val="0"/>
              <w:spacing w:line="360" w:lineRule="auto"/>
              <w:jc w:val="center"/>
              <w:rPr>
                <w:rFonts w:ascii="宋体" w:hAnsi="宋体" w:cs="宋体"/>
                <w:color w:val="auto"/>
                <w:sz w:val="24"/>
              </w:rPr>
            </w:pPr>
            <w:r>
              <w:rPr>
                <w:rFonts w:hint="eastAsia" w:ascii="宋体" w:hAnsi="宋体" w:cs="宋体"/>
                <w:color w:val="auto"/>
                <w:sz w:val="24"/>
              </w:rPr>
              <w:t>11</w:t>
            </w:r>
          </w:p>
        </w:tc>
        <w:tc>
          <w:tcPr>
            <w:tcW w:w="1843" w:type="dxa"/>
            <w:tcBorders>
              <w:top w:val="single" w:color="000000" w:sz="8" w:space="0"/>
              <w:left w:val="single" w:color="000000" w:sz="2" w:space="0"/>
              <w:bottom w:val="nil"/>
              <w:right w:val="single" w:color="000000" w:sz="8" w:space="0"/>
            </w:tcBorders>
            <w:vAlign w:val="center"/>
          </w:tcPr>
          <w:p w14:paraId="75C4D26F">
            <w:pPr>
              <w:snapToGrid w:val="0"/>
              <w:spacing w:line="360" w:lineRule="auto"/>
              <w:jc w:val="center"/>
              <w:rPr>
                <w:rFonts w:ascii="宋体" w:hAnsi="宋体" w:cs="宋体"/>
                <w:b/>
                <w:color w:val="auto"/>
                <w:sz w:val="24"/>
              </w:rPr>
            </w:pPr>
            <w:r>
              <w:rPr>
                <w:rFonts w:hint="eastAsia" w:ascii="宋体" w:hAnsi="宋体" w:cs="宋体"/>
                <w:b/>
                <w:color w:val="auto"/>
                <w:sz w:val="24"/>
              </w:rPr>
              <w:t>中小企业信用融资</w:t>
            </w:r>
          </w:p>
        </w:tc>
        <w:tc>
          <w:tcPr>
            <w:tcW w:w="6520" w:type="dxa"/>
            <w:tcBorders>
              <w:top w:val="single" w:color="000000" w:sz="8" w:space="0"/>
              <w:left w:val="single" w:color="000000" w:sz="2" w:space="0"/>
              <w:bottom w:val="nil"/>
              <w:right w:val="single" w:color="000000" w:sz="8" w:space="0"/>
            </w:tcBorders>
            <w:vAlign w:val="center"/>
          </w:tcPr>
          <w:p w14:paraId="6851C811">
            <w:pPr>
              <w:spacing w:line="360" w:lineRule="auto"/>
              <w:ind w:firstLine="480" w:firstLineChars="200"/>
              <w:rPr>
                <w:rFonts w:ascii="宋体" w:hAnsi="宋体" w:cs="宋体"/>
                <w:snapToGrid w:val="0"/>
                <w:color w:val="auto"/>
                <w:kern w:val="28"/>
                <w:sz w:val="24"/>
              </w:rPr>
            </w:pPr>
            <w:r>
              <w:rPr>
                <w:rFonts w:hint="eastAsia" w:ascii="宋体" w:hAnsi="宋体" w:cs="宋体"/>
                <w:snapToGrid w:val="0"/>
                <w:color w:val="auto"/>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709F64DA">
            <w:pPr>
              <w:spacing w:line="360" w:lineRule="auto"/>
              <w:ind w:firstLine="480" w:firstLineChars="200"/>
              <w:rPr>
                <w:rFonts w:ascii="宋体" w:hAnsi="宋体" w:cs="宋体"/>
                <w:color w:val="auto"/>
                <w:sz w:val="24"/>
              </w:rPr>
            </w:pPr>
            <w:r>
              <w:rPr>
                <w:rFonts w:hint="eastAsia" w:ascii="宋体" w:hAnsi="宋体" w:cs="宋体"/>
                <w:snapToGrid w:val="0"/>
                <w:color w:val="auto"/>
                <w:kern w:val="28"/>
                <w:sz w:val="24"/>
              </w:rPr>
              <w:t>供应商成交后也可在“广西政府采购云”平台申请政采贷：操作路径：登录广西政府采购云平台-金融服务中心-【融资服务】，可在热门申请中选择产品直接申请。</w:t>
            </w:r>
          </w:p>
        </w:tc>
      </w:tr>
      <w:tr w14:paraId="33B17F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69"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7857EE4E">
            <w:pPr>
              <w:snapToGrid w:val="0"/>
              <w:spacing w:line="360" w:lineRule="auto"/>
              <w:jc w:val="center"/>
              <w:rPr>
                <w:rFonts w:ascii="宋体" w:hAnsi="宋体" w:cs="宋体"/>
                <w:color w:val="auto"/>
                <w:sz w:val="24"/>
              </w:rPr>
            </w:pPr>
            <w:r>
              <w:rPr>
                <w:rFonts w:hint="eastAsia" w:ascii="宋体" w:hAnsi="宋体" w:cs="宋体"/>
                <w:color w:val="auto"/>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4D52942F">
            <w:pPr>
              <w:snapToGrid w:val="0"/>
              <w:spacing w:line="360" w:lineRule="auto"/>
              <w:jc w:val="center"/>
              <w:rPr>
                <w:rFonts w:ascii="宋体" w:hAnsi="宋体" w:cs="宋体"/>
                <w:b/>
                <w:color w:val="auto"/>
                <w:sz w:val="24"/>
              </w:rPr>
            </w:pPr>
            <w:r>
              <w:rPr>
                <w:rFonts w:hint="eastAsia" w:ascii="宋体" w:hAnsi="宋体" w:cs="宋体"/>
                <w:b/>
                <w:color w:val="auto"/>
                <w:sz w:val="24"/>
              </w:rPr>
              <w:t xml:space="preserve">备份响应文件送达地点和签收人员 </w:t>
            </w:r>
          </w:p>
        </w:tc>
        <w:tc>
          <w:tcPr>
            <w:tcW w:w="6520" w:type="dxa"/>
            <w:tcBorders>
              <w:top w:val="single" w:color="000000" w:sz="8" w:space="0"/>
              <w:left w:val="single" w:color="000000" w:sz="2" w:space="0"/>
              <w:bottom w:val="single" w:color="000000" w:sz="8" w:space="0"/>
              <w:right w:val="single" w:color="000000" w:sz="8" w:space="0"/>
            </w:tcBorders>
            <w:vAlign w:val="center"/>
          </w:tcPr>
          <w:p w14:paraId="4D3C1460">
            <w:pPr>
              <w:spacing w:line="360" w:lineRule="auto"/>
              <w:rPr>
                <w:rFonts w:ascii="宋体" w:hAnsi="宋体" w:cs="宋体"/>
                <w:color w:val="auto"/>
                <w:sz w:val="24"/>
              </w:rPr>
            </w:pPr>
            <w:sdt>
              <w:sdtPr>
                <w:rPr>
                  <w:rFonts w:hint="eastAsia" w:ascii="宋体" w:hAnsi="宋体" w:cs="宋体"/>
                  <w:color w:val="auto"/>
                  <w:kern w:val="0"/>
                  <w:sz w:val="24"/>
                </w:rPr>
                <w:id w:val="205304699"/>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ascii="MS Gothic" w:hAnsi="MS Gothic" w:cs="宋体"/>
                    <w:color w:val="auto"/>
                    <w:kern w:val="0"/>
                    <w:sz w:val="24"/>
                  </w:rPr>
                  <w:t>☐</w:t>
                </w:r>
              </w:sdtContent>
            </w:sdt>
            <w:r>
              <w:rPr>
                <w:rFonts w:hint="eastAsia" w:ascii="宋体" w:hAnsi="宋体" w:cs="宋体"/>
                <w:color w:val="auto"/>
                <w:kern w:val="0"/>
                <w:sz w:val="24"/>
              </w:rPr>
              <w:t>A</w:t>
            </w:r>
            <w:r>
              <w:rPr>
                <w:rFonts w:hint="eastAsia" w:ascii="宋体" w:hAnsi="宋体" w:cs="宋体"/>
                <w:color w:val="auto"/>
                <w:sz w:val="24"/>
              </w:rPr>
              <w:t>不接受。</w:t>
            </w:r>
          </w:p>
          <w:p w14:paraId="5B763F80">
            <w:pPr>
              <w:spacing w:line="360" w:lineRule="auto"/>
              <w:rPr>
                <w:rFonts w:ascii="宋体" w:hAnsi="宋体" w:cs="宋体"/>
                <w:color w:val="auto"/>
                <w:kern w:val="28"/>
                <w:sz w:val="24"/>
                <w:szCs w:val="20"/>
              </w:rPr>
            </w:pPr>
            <w:sdt>
              <w:sdtPr>
                <w:rPr>
                  <w:rFonts w:hint="eastAsia" w:ascii="宋体" w:hAnsi="宋体" w:cs="宋体"/>
                  <w:color w:val="auto"/>
                  <w:kern w:val="0"/>
                  <w:sz w:val="24"/>
                  <w:szCs w:val="20"/>
                </w:rPr>
                <w:id w:val="-926416851"/>
                <w14:checkbox>
                  <w14:checked w14:val="1"/>
                  <w14:checkedState w14:val="00FE" w14:font="Wingdings"/>
                  <w14:uncheckedState w14:val="2610" w14:font="MS Gothic"/>
                </w14:checkbox>
              </w:sdtPr>
              <w:sdtEndPr>
                <w:rPr>
                  <w:rFonts w:hint="eastAsia" w:ascii="宋体" w:hAnsi="宋体" w:cs="宋体"/>
                  <w:color w:val="auto"/>
                  <w:kern w:val="0"/>
                  <w:sz w:val="24"/>
                  <w:szCs w:val="20"/>
                </w:rPr>
              </w:sdtEndPr>
              <w:sdtContent>
                <w:r>
                  <w:rPr>
                    <w:rFonts w:ascii="Wingdings" w:hAnsi="Wingdings" w:eastAsia="MS Mincho" w:cs="MS Mincho"/>
                    <w:color w:val="auto"/>
                    <w:kern w:val="0"/>
                    <w:sz w:val="24"/>
                    <w:szCs w:val="20"/>
                  </w:rPr>
                  <w:t></w:t>
                </w:r>
              </w:sdtContent>
            </w:sdt>
            <w:r>
              <w:rPr>
                <w:rFonts w:hint="eastAsia" w:ascii="宋体" w:hAnsi="宋体" w:cs="宋体"/>
                <w:color w:val="auto"/>
                <w:kern w:val="0"/>
                <w:sz w:val="24"/>
                <w:szCs w:val="20"/>
              </w:rPr>
              <w:t>B</w:t>
            </w:r>
            <w:r>
              <w:rPr>
                <w:rFonts w:hint="eastAsia" w:ascii="宋体" w:hAnsi="宋体" w:cs="宋体"/>
                <w:color w:val="auto"/>
                <w:sz w:val="24"/>
                <w:szCs w:val="20"/>
              </w:rPr>
              <w:t>接受</w:t>
            </w:r>
            <w:r>
              <w:rPr>
                <w:rFonts w:hint="eastAsia" w:ascii="宋体" w:hAnsi="宋体" w:cs="宋体"/>
                <w:color w:val="auto"/>
                <w:kern w:val="0"/>
                <w:sz w:val="24"/>
                <w:szCs w:val="20"/>
              </w:rPr>
              <w:t>：</w:t>
            </w:r>
            <w:r>
              <w:rPr>
                <w:rFonts w:hint="eastAsia" w:ascii="宋体" w:hAnsi="宋体" w:cs="宋体"/>
                <w:color w:val="auto"/>
                <w:kern w:val="28"/>
                <w:sz w:val="24"/>
                <w:szCs w:val="20"/>
              </w:rPr>
              <w:t>备份响应文件送达地点：</w:t>
            </w:r>
            <w:r>
              <w:rPr>
                <w:rFonts w:hint="eastAsia" w:ascii="宋体" w:hAnsi="宋体" w:cs="宋体"/>
                <w:color w:val="auto"/>
                <w:sz w:val="24"/>
                <w:szCs w:val="20"/>
                <w:u w:val="single"/>
              </w:rPr>
              <w:t xml:space="preserve"> 北海市北海大道振业中央华府四单元九楼0910室 </w:t>
            </w:r>
            <w:r>
              <w:rPr>
                <w:rFonts w:hint="eastAsia" w:ascii="宋体" w:hAnsi="宋体" w:cs="宋体"/>
                <w:color w:val="auto"/>
                <w:kern w:val="28"/>
                <w:sz w:val="24"/>
                <w:szCs w:val="20"/>
              </w:rPr>
              <w:t>；备份响应文件签收人员联系电话：</w:t>
            </w:r>
            <w:r>
              <w:rPr>
                <w:rFonts w:hint="eastAsia" w:ascii="宋体" w:hAnsi="宋体" w:cs="宋体"/>
                <w:color w:val="auto"/>
                <w:sz w:val="24"/>
                <w:szCs w:val="20"/>
                <w:u w:val="single"/>
              </w:rPr>
              <w:t xml:space="preserve"> 0779-3218821 </w:t>
            </w:r>
            <w:r>
              <w:rPr>
                <w:rFonts w:hint="eastAsia" w:ascii="宋体" w:hAnsi="宋体" w:cs="宋体"/>
                <w:color w:val="auto"/>
                <w:sz w:val="24"/>
                <w:szCs w:val="20"/>
              </w:rPr>
              <w:t>。</w:t>
            </w:r>
            <w:r>
              <w:rPr>
                <w:rFonts w:hint="eastAsia" w:ascii="宋体" w:hAnsi="宋体" w:cs="宋体"/>
                <w:b/>
                <w:color w:val="auto"/>
                <w:sz w:val="24"/>
                <w:szCs w:val="20"/>
              </w:rPr>
              <w:t>采购人、采购代理机构不强制或变相强制供应商提交备份响应文件。</w:t>
            </w:r>
          </w:p>
        </w:tc>
      </w:tr>
      <w:tr w14:paraId="2A03C4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restart"/>
            <w:tcBorders>
              <w:top w:val="single" w:color="auto" w:sz="4" w:space="0"/>
              <w:left w:val="single" w:color="000000" w:sz="8" w:space="0"/>
              <w:bottom w:val="single" w:color="auto" w:sz="4" w:space="0"/>
              <w:right w:val="single" w:color="000000" w:sz="2" w:space="0"/>
            </w:tcBorders>
            <w:vAlign w:val="center"/>
          </w:tcPr>
          <w:p w14:paraId="5B8A35D7">
            <w:pPr>
              <w:snapToGrid w:val="0"/>
              <w:spacing w:line="360" w:lineRule="auto"/>
              <w:jc w:val="center"/>
              <w:rPr>
                <w:rFonts w:ascii="宋体" w:hAnsi="宋体" w:cs="宋体"/>
                <w:color w:val="auto"/>
                <w:sz w:val="24"/>
              </w:rPr>
            </w:pPr>
            <w:r>
              <w:rPr>
                <w:rFonts w:hint="eastAsia" w:ascii="宋体" w:hAnsi="宋体" w:cs="宋体"/>
                <w:color w:val="auto"/>
                <w:sz w:val="24"/>
              </w:rPr>
              <w:t>13</w:t>
            </w:r>
          </w:p>
        </w:tc>
        <w:tc>
          <w:tcPr>
            <w:tcW w:w="1843" w:type="dxa"/>
            <w:vMerge w:val="restart"/>
            <w:tcBorders>
              <w:top w:val="single" w:color="000000" w:sz="8" w:space="0"/>
              <w:left w:val="single" w:color="000000" w:sz="2" w:space="0"/>
              <w:bottom w:val="single" w:color="auto" w:sz="4" w:space="0"/>
              <w:right w:val="single" w:color="000000" w:sz="8" w:space="0"/>
            </w:tcBorders>
            <w:vAlign w:val="center"/>
          </w:tcPr>
          <w:p w14:paraId="5256CDB6">
            <w:pPr>
              <w:snapToGrid w:val="0"/>
              <w:spacing w:line="360" w:lineRule="auto"/>
              <w:jc w:val="center"/>
              <w:rPr>
                <w:rFonts w:ascii="宋体" w:hAnsi="宋体" w:cs="宋体"/>
                <w:b/>
                <w:color w:val="auto"/>
                <w:sz w:val="24"/>
              </w:rPr>
            </w:pPr>
            <w:r>
              <w:rPr>
                <w:rFonts w:hint="eastAsia" w:ascii="宋体" w:hAnsi="宋体" w:cs="宋体"/>
                <w:b/>
                <w:color w:val="auto"/>
                <w:sz w:val="24"/>
              </w:rPr>
              <w:t>特别说明</w:t>
            </w:r>
          </w:p>
        </w:tc>
        <w:tc>
          <w:tcPr>
            <w:tcW w:w="6520" w:type="dxa"/>
            <w:tcBorders>
              <w:top w:val="single" w:color="000000" w:sz="8" w:space="0"/>
              <w:left w:val="single" w:color="000000" w:sz="2" w:space="0"/>
              <w:bottom w:val="single" w:color="000000" w:sz="8" w:space="0"/>
              <w:right w:val="single" w:color="000000" w:sz="8" w:space="0"/>
            </w:tcBorders>
            <w:vAlign w:val="center"/>
          </w:tcPr>
          <w:p w14:paraId="6DE82D54">
            <w:pPr>
              <w:spacing w:line="360" w:lineRule="auto"/>
              <w:rPr>
                <w:rFonts w:ascii="宋体" w:hAnsi="宋体" w:cs="宋体"/>
                <w:snapToGrid w:val="0"/>
                <w:color w:val="auto"/>
                <w:kern w:val="28"/>
                <w:sz w:val="24"/>
              </w:rPr>
            </w:pPr>
            <w:r>
              <w:rPr>
                <w:rFonts w:hint="eastAsia" w:ascii="宋体" w:hAnsi="宋体" w:cs="宋体"/>
                <w:snapToGrid w:val="0"/>
                <w:color w:val="auto"/>
                <w:kern w:val="28"/>
                <w:sz w:val="24"/>
              </w:rPr>
              <w:t>联合体</w:t>
            </w:r>
            <w:r>
              <w:rPr>
                <w:rFonts w:hint="eastAsia" w:hAnsi="宋体" w:cs="宋体"/>
                <w:color w:val="auto"/>
                <w:kern w:val="28"/>
                <w:sz w:val="24"/>
              </w:rPr>
              <w:t>响应</w:t>
            </w:r>
            <w:r>
              <w:rPr>
                <w:rFonts w:hint="eastAsia" w:ascii="宋体" w:hAnsi="宋体" w:cs="宋体"/>
                <w:snapToGrid w:val="0"/>
                <w:color w:val="auto"/>
                <w:kern w:val="28"/>
                <w:sz w:val="24"/>
              </w:rPr>
              <w:t>的，联合体各方分别提供与联合体协议中规定的分工内容相应的业绩证明材料，业绩数量以提供材料较少的一方为准。</w:t>
            </w:r>
          </w:p>
        </w:tc>
      </w:tr>
      <w:tr w14:paraId="2CA1A1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continue"/>
            <w:tcBorders>
              <w:top w:val="single" w:color="auto" w:sz="4" w:space="0"/>
              <w:left w:val="single" w:color="000000" w:sz="8" w:space="0"/>
              <w:bottom w:val="single" w:color="auto" w:sz="4" w:space="0"/>
              <w:right w:val="single" w:color="000000" w:sz="2" w:space="0"/>
            </w:tcBorders>
            <w:vAlign w:val="center"/>
          </w:tcPr>
          <w:p w14:paraId="43D1767F">
            <w:pPr>
              <w:widowControl/>
              <w:adjustRightInd/>
              <w:jc w:val="left"/>
              <w:rPr>
                <w:rFonts w:ascii="宋体" w:hAnsi="宋体" w:cs="宋体"/>
                <w:color w:val="auto"/>
                <w:sz w:val="24"/>
              </w:rPr>
            </w:pPr>
          </w:p>
        </w:tc>
        <w:tc>
          <w:tcPr>
            <w:tcW w:w="1843" w:type="dxa"/>
            <w:vMerge w:val="continue"/>
            <w:tcBorders>
              <w:top w:val="single" w:color="000000" w:sz="8" w:space="0"/>
              <w:left w:val="single" w:color="000000" w:sz="2" w:space="0"/>
              <w:bottom w:val="single" w:color="auto" w:sz="4" w:space="0"/>
              <w:right w:val="single" w:color="000000" w:sz="8" w:space="0"/>
            </w:tcBorders>
            <w:vAlign w:val="center"/>
          </w:tcPr>
          <w:p w14:paraId="4F62C0A6">
            <w:pPr>
              <w:widowControl/>
              <w:adjustRightInd/>
              <w:jc w:val="left"/>
              <w:rPr>
                <w:rFonts w:ascii="宋体" w:hAnsi="宋体" w:cs="宋体"/>
                <w:b/>
                <w:color w:val="auto"/>
                <w:sz w:val="24"/>
              </w:rPr>
            </w:pPr>
          </w:p>
        </w:tc>
        <w:tc>
          <w:tcPr>
            <w:tcW w:w="6520" w:type="dxa"/>
            <w:tcBorders>
              <w:top w:val="single" w:color="000000" w:sz="8" w:space="0"/>
              <w:left w:val="single" w:color="000000" w:sz="2" w:space="0"/>
              <w:bottom w:val="single" w:color="auto" w:sz="4" w:space="0"/>
              <w:right w:val="single" w:color="000000" w:sz="8" w:space="0"/>
            </w:tcBorders>
            <w:vAlign w:val="center"/>
          </w:tcPr>
          <w:p w14:paraId="3C5641CA">
            <w:pPr>
              <w:spacing w:line="360" w:lineRule="auto"/>
              <w:rPr>
                <w:rFonts w:ascii="宋体" w:hAnsi="宋体" w:cs="宋体"/>
                <w:snapToGrid w:val="0"/>
                <w:color w:val="auto"/>
                <w:kern w:val="28"/>
                <w:sz w:val="24"/>
              </w:rPr>
            </w:pPr>
            <w:sdt>
              <w:sdtPr>
                <w:rPr>
                  <w:rFonts w:hint="eastAsia" w:ascii="宋体" w:hAnsi="宋体" w:cs="Arial"/>
                  <w:color w:val="auto"/>
                  <w:kern w:val="0"/>
                  <w:sz w:val="24"/>
                </w:rPr>
                <w:id w:val="320470398"/>
                <w14:checkbox>
                  <w14:checked w14:val="0"/>
                  <w14:checkedState w14:val="00FE" w14:font="Wingdings"/>
                  <w14:uncheckedState w14:val="2610" w14:font="MS Gothic"/>
                </w14:checkbox>
              </w:sdtPr>
              <w:sdtEndPr>
                <w:rPr>
                  <w:rFonts w:hint="eastAsia" w:ascii="宋体" w:hAnsi="宋体" w:cs="Arial"/>
                  <w:color w:val="auto"/>
                  <w:kern w:val="0"/>
                  <w:sz w:val="24"/>
                </w:rPr>
              </w:sdtEndPr>
              <w:sdtContent>
                <w:r>
                  <w:rPr>
                    <w:rFonts w:hint="eastAsia" w:ascii="MS Gothic" w:hAnsi="MS Gothic" w:eastAsia="MS Gothic" w:cs="Arial"/>
                    <w:color w:val="auto"/>
                    <w:kern w:val="0"/>
                    <w:sz w:val="24"/>
                  </w:rPr>
                  <w:t>☐</w:t>
                </w:r>
              </w:sdtContent>
            </w:sdt>
            <w:r>
              <w:rPr>
                <w:rFonts w:hint="eastAsia" w:ascii="宋体" w:hAnsi="宋体" w:cs="宋体"/>
                <w:snapToGrid w:val="0"/>
                <w:color w:val="auto"/>
                <w:kern w:val="28"/>
                <w:sz w:val="24"/>
              </w:rPr>
              <w:t>联合体响应的，联合体各方均需按谈判文件第五部分评审标准要求提供资信证明文件，否则视为不符合相关要求。</w:t>
            </w:r>
          </w:p>
          <w:p w14:paraId="31DAC6B7">
            <w:pPr>
              <w:spacing w:line="360" w:lineRule="auto"/>
              <w:rPr>
                <w:rFonts w:ascii="宋体" w:hAnsi="宋体" w:cs="宋体"/>
                <w:snapToGrid w:val="0"/>
                <w:color w:val="auto"/>
                <w:kern w:val="28"/>
                <w:sz w:val="24"/>
              </w:rPr>
            </w:pPr>
            <w:sdt>
              <w:sdtPr>
                <w:rPr>
                  <w:rFonts w:hint="eastAsia" w:ascii="宋体" w:hAnsi="宋体" w:cs="Arial"/>
                  <w:color w:val="auto"/>
                  <w:kern w:val="0"/>
                  <w:sz w:val="24"/>
                </w:rPr>
                <w:id w:val="1023673503"/>
                <w14:checkbox>
                  <w14:checked w14:val="0"/>
                  <w14:checkedState w14:val="00FE" w14:font="Wingdings"/>
                  <w14:uncheckedState w14:val="2610" w14:font="MS Gothic"/>
                </w14:checkbox>
              </w:sdtPr>
              <w:sdtEndPr>
                <w:rPr>
                  <w:rFonts w:hint="eastAsia" w:ascii="宋体" w:hAnsi="宋体" w:cs="Arial"/>
                  <w:color w:val="auto"/>
                  <w:kern w:val="0"/>
                  <w:sz w:val="24"/>
                </w:rPr>
              </w:sdtEndPr>
              <w:sdtContent>
                <w:r>
                  <w:rPr>
                    <w:rFonts w:hint="eastAsia" w:ascii="MS Mincho" w:hAnsi="MS Mincho" w:eastAsia="MS Mincho" w:cs="MS Mincho"/>
                    <w:color w:val="auto"/>
                    <w:kern w:val="0"/>
                    <w:sz w:val="24"/>
                  </w:rPr>
                  <w:t>☐</w:t>
                </w:r>
              </w:sdtContent>
            </w:sdt>
            <w:r>
              <w:rPr>
                <w:rFonts w:hint="eastAsia" w:ascii="宋体" w:hAnsi="宋体" w:cs="宋体"/>
                <w:snapToGrid w:val="0"/>
                <w:color w:val="auto"/>
                <w:kern w:val="28"/>
                <w:sz w:val="24"/>
              </w:rPr>
              <w:t>联合体响应的，联合体中有一方或者联合体成员根据分工按谈判文件第五部分评审标准要求提供资信证明文件的，视为符合了相关要求。</w:t>
            </w:r>
          </w:p>
        </w:tc>
      </w:tr>
      <w:tr w14:paraId="1A885D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auto" w:sz="4" w:space="0"/>
              <w:bottom w:val="single" w:color="auto" w:sz="4" w:space="0"/>
              <w:right w:val="single" w:color="auto" w:sz="4" w:space="0"/>
            </w:tcBorders>
            <w:vAlign w:val="center"/>
          </w:tcPr>
          <w:p w14:paraId="7C05FC84">
            <w:pPr>
              <w:snapToGrid w:val="0"/>
              <w:spacing w:line="360" w:lineRule="auto"/>
              <w:jc w:val="center"/>
              <w:rPr>
                <w:rFonts w:ascii="宋体" w:hAnsi="宋体" w:cs="宋体"/>
                <w:color w:val="auto"/>
                <w:sz w:val="24"/>
              </w:rPr>
            </w:pPr>
            <w:r>
              <w:rPr>
                <w:rFonts w:hint="eastAsia" w:ascii="宋体" w:hAnsi="宋体" w:cs="宋体"/>
                <w:color w:val="auto"/>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14:paraId="4C86EA4D">
            <w:pPr>
              <w:snapToGrid w:val="0"/>
              <w:spacing w:line="360" w:lineRule="auto"/>
              <w:jc w:val="center"/>
              <w:rPr>
                <w:rFonts w:ascii="宋体" w:hAnsi="宋体" w:cs="宋体"/>
                <w:b/>
                <w:color w:val="auto"/>
                <w:sz w:val="24"/>
              </w:rPr>
            </w:pPr>
            <w:r>
              <w:rPr>
                <w:rFonts w:hint="eastAsia" w:ascii="宋体" w:hAnsi="宋体" w:cs="宋体"/>
                <w:b/>
                <w:color w:val="auto"/>
                <w:sz w:val="24"/>
              </w:rPr>
              <w:t>解释权</w:t>
            </w:r>
          </w:p>
        </w:tc>
        <w:tc>
          <w:tcPr>
            <w:tcW w:w="6520" w:type="dxa"/>
            <w:tcBorders>
              <w:top w:val="single" w:color="auto" w:sz="4" w:space="0"/>
              <w:left w:val="single" w:color="auto" w:sz="4" w:space="0"/>
              <w:bottom w:val="single" w:color="auto" w:sz="4" w:space="0"/>
              <w:right w:val="single" w:color="auto" w:sz="4" w:space="0"/>
            </w:tcBorders>
            <w:vAlign w:val="center"/>
          </w:tcPr>
          <w:p w14:paraId="22D16733">
            <w:pPr>
              <w:spacing w:line="360" w:lineRule="auto"/>
              <w:rPr>
                <w:rFonts w:ascii="宋体" w:hAnsi="宋体" w:cs="Arial"/>
                <w:color w:val="auto"/>
                <w:kern w:val="0"/>
                <w:sz w:val="24"/>
              </w:rPr>
            </w:pPr>
            <w:r>
              <w:rPr>
                <w:rFonts w:hint="eastAsia" w:ascii="宋体" w:hAnsi="宋体" w:cs="Arial"/>
                <w:color w:val="auto"/>
                <w:kern w:val="0"/>
                <w:sz w:val="24"/>
              </w:rPr>
              <w:t>本谈判文件解释权属采购人及代理机构。</w:t>
            </w:r>
          </w:p>
        </w:tc>
      </w:tr>
    </w:tbl>
    <w:p w14:paraId="1652BEC3">
      <w:pPr>
        <w:snapToGrid w:val="0"/>
        <w:jc w:val="center"/>
        <w:rPr>
          <w:rFonts w:ascii="宋体" w:hAnsi="宋体" w:cs="仿宋_GB2312"/>
          <w:b/>
          <w:color w:val="auto"/>
          <w:sz w:val="32"/>
          <w:szCs w:val="20"/>
        </w:rPr>
      </w:pPr>
    </w:p>
    <w:p w14:paraId="37918EDC">
      <w:pPr>
        <w:adjustRightInd/>
        <w:spacing w:line="360" w:lineRule="auto"/>
        <w:ind w:firstLine="3845" w:firstLineChars="1197"/>
        <w:outlineLvl w:val="1"/>
        <w:rPr>
          <w:rFonts w:ascii="宋体" w:hAnsi="宋体" w:cs="仿宋_GB2312"/>
          <w:b/>
          <w:color w:val="auto"/>
          <w:sz w:val="32"/>
          <w:szCs w:val="20"/>
        </w:rPr>
      </w:pPr>
      <w:r>
        <w:rPr>
          <w:rFonts w:hint="eastAsia" w:ascii="宋体" w:hAnsi="宋体" w:cs="仿宋_GB2312"/>
          <w:b/>
          <w:color w:val="auto"/>
          <w:sz w:val="32"/>
          <w:szCs w:val="20"/>
        </w:rPr>
        <w:t>二、总则</w:t>
      </w:r>
    </w:p>
    <w:p w14:paraId="62A522D3">
      <w:pPr>
        <w:snapToGrid w:val="0"/>
        <w:spacing w:line="360" w:lineRule="auto"/>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1. 适用范围</w:t>
      </w:r>
    </w:p>
    <w:p w14:paraId="5AA4771E">
      <w:pPr>
        <w:snapToGrid w:val="0"/>
        <w:spacing w:line="360" w:lineRule="auto"/>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本谈判文件适用于该项目的邀请、响应、开启响应文件、信用信息查询、资格性审查、评审、成交、合同、验收等行为（法律、法规另有规定的，从其规定）。</w:t>
      </w:r>
    </w:p>
    <w:p w14:paraId="37CF221B">
      <w:pPr>
        <w:adjustRightInd/>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2.定义</w:t>
      </w:r>
    </w:p>
    <w:p w14:paraId="4F3A6019">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2.1 “采购人”系指谈判邀请公告中载明的本项目的采购人。</w:t>
      </w:r>
    </w:p>
    <w:p w14:paraId="194077C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2.2 “采购代理机构”系指谈判邀请公告中载明的本项目的采购代理机构。</w:t>
      </w:r>
    </w:p>
    <w:p w14:paraId="2DDFDF2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2.3 “供应商”系指响应谈判、参加本次竞争的法人、其他组织或自然人。</w:t>
      </w:r>
    </w:p>
    <w:p w14:paraId="70D81E6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2.4 “</w:t>
      </w:r>
      <w:r>
        <w:rPr>
          <w:rFonts w:hint="eastAsia" w:ascii="宋体" w:hAnsi="宋体" w:cs="宋体"/>
          <w:color w:val="auto"/>
          <w:sz w:val="24"/>
        </w:rPr>
        <w:t>法定代表人（负责人）</w:t>
      </w:r>
      <w:r>
        <w:rPr>
          <w:rFonts w:hint="eastAsia" w:asciiTheme="minorEastAsia" w:hAnsiTheme="minorEastAsia" w:eastAsiaTheme="minorEastAsia"/>
          <w:color w:val="auto"/>
          <w:sz w:val="24"/>
        </w:rPr>
        <w:t>”系指法人企业的法定负责人，或其他组织为法律、行政法规规定代表单位行使职权的主要负责人，或自然人本人。</w:t>
      </w:r>
    </w:p>
    <w:p w14:paraId="4C44C76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2.5 “成交人”系指经评审确定的成交供应商。</w:t>
      </w:r>
    </w:p>
    <w:p w14:paraId="0A30A021">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2.6“响应文件”系指供应商提交的商务技术文件。供应商提交最后报价后，最后报价是供应商响应文件的有效组成部分。</w:t>
      </w:r>
    </w:p>
    <w:p w14:paraId="6333EC5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2.7“电子交易平台”系指本项目政府采购活动所依托的</w:t>
      </w:r>
      <w:r>
        <w:rPr>
          <w:rFonts w:hint="eastAsia" w:ascii="宋体" w:hAnsi="宋体" w:cs="宋体"/>
          <w:color w:val="auto"/>
          <w:sz w:val="24"/>
        </w:rPr>
        <w:t>广西政府采购云平台（https://www.gcy.zfcg.gxzf.gov.cn/）</w:t>
      </w:r>
      <w:r>
        <w:rPr>
          <w:rFonts w:hint="eastAsia" w:asciiTheme="minorEastAsia" w:hAnsiTheme="minorEastAsia" w:eastAsiaTheme="minorEastAsia"/>
          <w:color w:val="auto"/>
          <w:sz w:val="24"/>
        </w:rPr>
        <w:t>。</w:t>
      </w:r>
    </w:p>
    <w:p w14:paraId="47A9B45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rPr>
        <w:t>4</w:t>
      </w:r>
      <w:r>
        <w:rPr>
          <w:rFonts w:hint="eastAsia" w:asciiTheme="minorEastAsia" w:hAnsiTheme="minorEastAsia" w:eastAsiaTheme="minorEastAsia"/>
          <w:color w:val="auto"/>
          <w:sz w:val="24"/>
        </w:rPr>
        <w:t>）。</w:t>
      </w:r>
    </w:p>
    <w:p w14:paraId="2278F08C">
      <w:pPr>
        <w:spacing w:line="360" w:lineRule="auto"/>
        <w:ind w:firstLine="480" w:firstLineChars="200"/>
        <w:rPr>
          <w:color w:val="auto"/>
        </w:rPr>
      </w:pPr>
      <w:r>
        <w:rPr>
          <w:rFonts w:hint="eastAsia" w:asciiTheme="minorEastAsia" w:hAnsiTheme="minorEastAsia" w:eastAsiaTheme="minorEastAsia"/>
          <w:color w:val="auto"/>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68F8AE3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2.9 “书面形式”包括数据电文形式与纸质形式。数据电文形式与纸质形式的采购活动具有同等法律效力。</w:t>
      </w:r>
    </w:p>
    <w:p w14:paraId="5907E548">
      <w:pPr>
        <w:snapToGrid w:val="0"/>
        <w:spacing w:line="360" w:lineRule="auto"/>
        <w:ind w:firstLine="480" w:firstLineChars="200"/>
        <w:jc w:val="left"/>
        <w:rPr>
          <w:rFonts w:asciiTheme="minorEastAsia" w:hAnsiTheme="minorEastAsia" w:eastAsiaTheme="minorEastAsia"/>
          <w:b/>
          <w:color w:val="auto"/>
          <w:sz w:val="24"/>
        </w:rPr>
      </w:pPr>
      <w:r>
        <w:rPr>
          <w:rFonts w:hint="eastAsia" w:asciiTheme="minorEastAsia" w:hAnsiTheme="minorEastAsia" w:eastAsiaTheme="minorEastAsia"/>
          <w:color w:val="auto"/>
          <w:sz w:val="24"/>
        </w:rPr>
        <w:t>2.10 “▲” 系指实质性要求条款， “※”系指谈判过程中可能实质性变动的内容，</w:t>
      </w:r>
      <w:r>
        <w:rPr>
          <w:rFonts w:hint="eastAsia" w:ascii="宋体" w:hAnsi="宋体" w:cs="宋体"/>
          <w:color w:val="auto"/>
          <w:kern w:val="0"/>
          <w:sz w:val="24"/>
        </w:rPr>
        <w:t>“</w:t>
      </w:r>
      <w:r>
        <w:rPr>
          <w:rFonts w:hint="eastAsia" w:ascii="宋体" w:hAnsi="宋体" w:cs="宋体"/>
          <w:color w:val="auto"/>
          <w:kern w:val="0"/>
          <w:sz w:val="24"/>
        </w:rPr>
        <w:sym w:font="Wingdings" w:char="F0FE"/>
      </w:r>
      <w:r>
        <w:rPr>
          <w:rFonts w:hint="eastAsia" w:ascii="宋体" w:hAnsi="宋体" w:cs="宋体"/>
          <w:color w:val="auto"/>
          <w:kern w:val="0"/>
          <w:sz w:val="24"/>
        </w:rPr>
        <w:t>”</w:t>
      </w:r>
      <w:r>
        <w:rPr>
          <w:rFonts w:hint="eastAsia" w:cs="宋体" w:asciiTheme="minorEastAsia" w:hAnsiTheme="minorEastAsia" w:eastAsiaTheme="minorEastAsia"/>
          <w:color w:val="auto"/>
          <w:sz w:val="24"/>
        </w:rPr>
        <w:t>系指适用本项目的要求，“□”系指不适用本项目的要求。</w:t>
      </w:r>
    </w:p>
    <w:p w14:paraId="526AA9F4">
      <w:pPr>
        <w:adjustRightInd/>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3. 响应有效期</w:t>
      </w:r>
    </w:p>
    <w:p w14:paraId="7CAD2FBC">
      <w:pPr>
        <w:spacing w:line="360" w:lineRule="auto"/>
        <w:ind w:firstLine="480" w:firstLineChars="200"/>
        <w:rPr>
          <w:rFonts w:cs="仿宋_GB2312" w:asciiTheme="minorEastAsia" w:hAnsiTheme="minorEastAsia" w:eastAsiaTheme="minorEastAsia"/>
          <w:b/>
          <w:color w:val="auto"/>
          <w:sz w:val="24"/>
          <w:szCs w:val="21"/>
        </w:rPr>
      </w:pPr>
      <w:r>
        <w:rPr>
          <w:rFonts w:hint="eastAsia" w:cs="仿宋_GB2312" w:asciiTheme="minorEastAsia" w:hAnsiTheme="minorEastAsia" w:eastAsiaTheme="minorEastAsia"/>
          <w:color w:val="auto"/>
          <w:sz w:val="24"/>
          <w:szCs w:val="20"/>
        </w:rPr>
        <w:t>▲3.1</w:t>
      </w:r>
      <w:r>
        <w:rPr>
          <w:rFonts w:hint="eastAsia" w:cs="仿宋_GB2312" w:asciiTheme="minorEastAsia" w:hAnsiTheme="minorEastAsia" w:eastAsiaTheme="minorEastAsia"/>
          <w:b/>
          <w:color w:val="auto"/>
          <w:sz w:val="24"/>
          <w:szCs w:val="20"/>
        </w:rPr>
        <w:t>响应有效期为从提交响应文件的截止之日起60天。供应商的响应文件中承</w:t>
      </w:r>
      <w:r>
        <w:rPr>
          <w:rFonts w:hint="eastAsia" w:cs="仿宋_GB2312" w:asciiTheme="minorEastAsia" w:hAnsiTheme="minorEastAsia" w:eastAsiaTheme="minorEastAsia"/>
          <w:b/>
          <w:color w:val="auto"/>
          <w:sz w:val="24"/>
          <w:szCs w:val="21"/>
        </w:rPr>
        <w:t>诺的响应有效期少于谈判文件中载明的谈判有效期的，响应无效。</w:t>
      </w:r>
    </w:p>
    <w:p w14:paraId="6D08FE22">
      <w:pPr>
        <w:pStyle w:val="392"/>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3.2响应文件合格提交后，自响应截止日期起，在响应有效期内有效。</w:t>
      </w:r>
    </w:p>
    <w:p w14:paraId="6C0B6EF9">
      <w:pPr>
        <w:pStyle w:val="392"/>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3.3在原定响应有效期满之前，如果出现特殊情况，采购人或采购代理机构可以以书面形式通知所有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rPr>
        <w:t>拒绝延长谈判有效期的供应商不得再参与该项目后续采购活动。</w:t>
      </w:r>
    </w:p>
    <w:p w14:paraId="03519133">
      <w:pPr>
        <w:tabs>
          <w:tab w:val="left" w:pos="378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4．响应费用</w:t>
      </w:r>
    </w:p>
    <w:p w14:paraId="2DA92D1A">
      <w:pPr>
        <w:pStyle w:val="31"/>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rPr>
        <w:t>供应商需自行承担涉及响应的一切费用</w:t>
      </w:r>
      <w:r>
        <w:rPr>
          <w:rFonts w:hint="eastAsia" w:asciiTheme="minorEastAsia" w:hAnsiTheme="minorEastAsia" w:eastAsiaTheme="minorEastAsia"/>
          <w:color w:val="auto"/>
          <w:sz w:val="24"/>
          <w:lang w:val="zh-CN"/>
        </w:rPr>
        <w:t>。</w:t>
      </w:r>
    </w:p>
    <w:p w14:paraId="46A9138E">
      <w:pPr>
        <w:spacing w:line="360" w:lineRule="auto"/>
        <w:jc w:val="center"/>
        <w:rPr>
          <w:rFonts w:cs="仿宋_GB2312" w:asciiTheme="minorEastAsia" w:hAnsiTheme="minorEastAsia" w:eastAsiaTheme="minorEastAsia"/>
          <w:b/>
          <w:color w:val="auto"/>
          <w:sz w:val="24"/>
        </w:rPr>
      </w:pPr>
    </w:p>
    <w:p w14:paraId="063968C7">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三、需要落实的政府采购政策</w:t>
      </w:r>
    </w:p>
    <w:p w14:paraId="64999980">
      <w:pPr>
        <w:pStyle w:val="392"/>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1.是否允许采购进口产品要求</w:t>
      </w:r>
    </w:p>
    <w:p w14:paraId="566D9B09">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rPr>
        <w:t>优先采购向我国企业转让技术、与我国企业签订消化吸收再创新方案的供应商的进口产品</w:t>
      </w:r>
      <w:r>
        <w:rPr>
          <w:rFonts w:hint="eastAsia" w:asciiTheme="minorEastAsia" w:hAnsiTheme="minorEastAsia" w:eastAsiaTheme="minorEastAsia"/>
          <w:color w:val="auto"/>
          <w:sz w:val="24"/>
        </w:rPr>
        <w:t>。</w:t>
      </w:r>
    </w:p>
    <w:p w14:paraId="60B8C0C2">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2.支持绿色发展</w:t>
      </w:r>
    </w:p>
    <w:p w14:paraId="322085FE">
      <w:pPr>
        <w:spacing w:line="360" w:lineRule="auto"/>
        <w:ind w:firstLine="480" w:firstLineChars="200"/>
        <w:rPr>
          <w:rFonts w:cs="宋体" w:asciiTheme="minorEastAsia" w:hAnsiTheme="minorEastAsia" w:eastAsiaTheme="minorEastAsia"/>
          <w:b/>
          <w:color w:val="auto"/>
          <w:sz w:val="24"/>
        </w:rPr>
      </w:pPr>
      <w:r>
        <w:rPr>
          <w:rFonts w:hint="eastAsia" w:cs="宋体" w:asciiTheme="minorEastAsia" w:hAnsiTheme="minorEastAsia" w:eastAsiaTheme="minorEastAsia"/>
          <w:color w:val="auto"/>
          <w:sz w:val="24"/>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谈判文件要求提供相关产品认证证书。</w:t>
      </w:r>
      <w:r>
        <w:rPr>
          <w:rFonts w:hint="eastAsia" w:ascii="宋体" w:hAnsi="宋体" w:cs="宋体"/>
          <w:b/>
          <w:color w:val="auto"/>
          <w:sz w:val="24"/>
        </w:rPr>
        <w:t>▲采购人拟采购的产品属于政府强制采购的节能产品品目清单范围的，供应商相应的响应产品未获得国家确定的认证机构出具的、处于有效期之内的节能产品认证证书的，响应无效。</w:t>
      </w:r>
    </w:p>
    <w:p w14:paraId="2FA2BF38">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2.2</w:t>
      </w:r>
      <w:r>
        <w:rPr>
          <w:rFonts w:hint="eastAsia" w:ascii="宋体" w:hAnsi="宋体" w:cs="宋体"/>
          <w:color w:val="auto"/>
          <w:sz w:val="24"/>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rPr>
        <w:t>。</w:t>
      </w:r>
    </w:p>
    <w:p w14:paraId="293A765D">
      <w:pPr>
        <w:spacing w:line="360" w:lineRule="auto"/>
        <w:ind w:firstLine="480" w:firstLineChars="200"/>
        <w:rPr>
          <w:rFonts w:ascii="宋体" w:hAnsi="宋体" w:cs="宋体"/>
          <w:color w:val="auto"/>
          <w:sz w:val="24"/>
        </w:rPr>
      </w:pPr>
      <w:r>
        <w:rPr>
          <w:rFonts w:hint="eastAsia" w:cs="宋体" w:asciiTheme="minorEastAsia" w:hAnsiTheme="minorEastAsia" w:eastAsiaTheme="minorEastAsia"/>
          <w:color w:val="auto"/>
          <w:sz w:val="24"/>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rPr>
        <w:t>鼓励采购单位优先采购秸秆环保板材等资源综合利用产品。鼓励采购单位优先采购绿色物流配送服务、提供新能源交通工具的租赁服务。</w:t>
      </w:r>
    </w:p>
    <w:p w14:paraId="2C4999ED">
      <w:pPr>
        <w:spacing w:line="360" w:lineRule="auto"/>
        <w:ind w:firstLine="480" w:firstLineChars="200"/>
        <w:rPr>
          <w:rFonts w:ascii="宋体" w:hAnsi="宋体" w:cs="宋体"/>
          <w:color w:val="auto"/>
          <w:sz w:val="24"/>
        </w:rPr>
      </w:pPr>
      <w:r>
        <w:rPr>
          <w:rFonts w:ascii="宋体" w:hAnsi="宋体" w:cs="宋体"/>
          <w:color w:val="auto"/>
          <w:sz w:val="24"/>
        </w:rPr>
        <w:t xml:space="preserve">2.4 </w:t>
      </w:r>
      <w:r>
        <w:rPr>
          <w:rFonts w:hint="eastAsia" w:ascii="宋体" w:hAnsi="宋体" w:cs="宋体"/>
          <w:color w:val="auto"/>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4FF767DE">
      <w:pPr>
        <w:pStyle w:val="31"/>
        <w:spacing w:line="360" w:lineRule="auto"/>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3.支持中小企业发展。</w:t>
      </w:r>
    </w:p>
    <w:p w14:paraId="68BC0E8E">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218362C8">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符合中小企业划分标准的个体工商户，在政府采购活动中视同中小企业。</w:t>
      </w:r>
    </w:p>
    <w:p w14:paraId="7CDCED26">
      <w:pPr>
        <w:widowControl/>
        <w:spacing w:line="360" w:lineRule="auto"/>
        <w:ind w:firstLine="480" w:firstLineChars="200"/>
        <w:jc w:val="left"/>
        <w:rPr>
          <w:rFonts w:cs="宋体" w:asciiTheme="minorEastAsia" w:hAnsiTheme="minorEastAsia" w:eastAsiaTheme="minorEastAsia"/>
          <w:color w:val="auto"/>
          <w:kern w:val="0"/>
          <w:sz w:val="24"/>
        </w:rPr>
      </w:pPr>
      <w:r>
        <w:rPr>
          <w:rFonts w:cs="宋体" w:asciiTheme="minorEastAsia" w:hAnsiTheme="minorEastAsia" w:eastAsiaTheme="minorEastAsia"/>
          <w:bCs/>
          <w:color w:val="auto"/>
          <w:sz w:val="24"/>
        </w:rPr>
        <w:t>3.2</w:t>
      </w:r>
      <w:r>
        <w:rPr>
          <w:rFonts w:hint="eastAsia" w:cs="宋体" w:asciiTheme="minorEastAsia" w:hAnsiTheme="minorEastAsia" w:eastAsiaTheme="minorEastAsia"/>
          <w:color w:val="auto"/>
          <w:kern w:val="0"/>
          <w:sz w:val="24"/>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7C8016EC">
      <w:pPr>
        <w:widowControl/>
        <w:spacing w:line="360" w:lineRule="auto"/>
        <w:ind w:firstLine="480" w:firstLineChars="200"/>
        <w:jc w:val="left"/>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以联合体形式参加政府采购活动，联合体各方均为中小企业的，联合体视同中小企业。其中，联合体各方均为小微企业的，联合体视同小微企业。</w:t>
      </w:r>
    </w:p>
    <w:p w14:paraId="408EBC08">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1598D05D">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rPr>
        <w:t>3</w:t>
      </w:r>
      <w:r>
        <w:rPr>
          <w:rFonts w:hint="eastAsia" w:cs="宋体" w:asciiTheme="minorEastAsia" w:hAnsiTheme="minorEastAsia" w:eastAsiaTheme="minorEastAsia"/>
          <w:color w:val="auto"/>
          <w:sz w:val="24"/>
        </w:rPr>
        <w:t>）的残疾人福利性单位视同小型、微型企业；</w:t>
      </w:r>
    </w:p>
    <w:p w14:paraId="6EDE5C23">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74575A7A">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14:paraId="65AE57E0">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3.7中小企业享受扶持政策获得政府采购合同的，小微企业不得将合同分包给大中型企业，中型企业不得将合同分包给大型企业。</w:t>
      </w:r>
    </w:p>
    <w:p w14:paraId="41591AC5">
      <w:pPr>
        <w:spacing w:line="360" w:lineRule="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4.</w:t>
      </w:r>
      <w:r>
        <w:rPr>
          <w:rFonts w:hint="eastAsia" w:cs="宋体" w:asciiTheme="minorEastAsia" w:hAnsiTheme="minorEastAsia" w:eastAsiaTheme="minorEastAsia"/>
          <w:b/>
          <w:bCs/>
          <w:color w:val="auto"/>
          <w:sz w:val="24"/>
        </w:rPr>
        <w:t>支持创新发展</w:t>
      </w:r>
    </w:p>
    <w:p w14:paraId="7EB2840D">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4.1 采购人优先采购被认定为首台套产品和“制造精品”的自主创新产品。</w:t>
      </w:r>
    </w:p>
    <w:p w14:paraId="5C796981">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4.2首台套产品被纳入《首台套产品推广应用指导目录》之日起3年内，以及产品核心技术高于国内领先水平，并具有明晰自主知识产权的“制造精品”产品，自认定之日起2年内视同已具备相应销售业绩，参加政府采购活动时优先采购。</w:t>
      </w:r>
    </w:p>
    <w:p w14:paraId="5B0D55F2">
      <w:pPr>
        <w:spacing w:line="360" w:lineRule="auto"/>
        <w:rPr>
          <w:rFonts w:ascii="宋体" w:hAnsi="宋体" w:cs="宋体"/>
          <w:b/>
          <w:color w:val="auto"/>
          <w:sz w:val="24"/>
        </w:rPr>
      </w:pPr>
      <w:r>
        <w:rPr>
          <w:rFonts w:hint="eastAsia" w:cs="宋体" w:asciiTheme="minorEastAsia" w:hAnsiTheme="minorEastAsia" w:eastAsiaTheme="minorEastAsia"/>
          <w:b/>
          <w:color w:val="auto"/>
          <w:sz w:val="24"/>
        </w:rPr>
        <w:t>5.</w:t>
      </w:r>
      <w:r>
        <w:rPr>
          <w:rFonts w:hint="eastAsia" w:ascii="宋体" w:hAnsi="宋体" w:cs="宋体"/>
          <w:b/>
          <w:color w:val="auto"/>
          <w:sz w:val="24"/>
        </w:rPr>
        <w:t>平等对待内外资企业</w:t>
      </w:r>
    </w:p>
    <w:p w14:paraId="6893CAEF">
      <w:pPr>
        <w:spacing w:line="360" w:lineRule="auto"/>
        <w:ind w:firstLine="480" w:firstLineChars="200"/>
        <w:rPr>
          <w:rFonts w:ascii="宋体" w:hAnsi="宋体" w:cs="宋体"/>
          <w:color w:val="auto"/>
          <w:sz w:val="24"/>
        </w:rPr>
      </w:pPr>
      <w:r>
        <w:rPr>
          <w:rFonts w:hint="eastAsia" w:ascii="宋体" w:hAnsi="宋体" w:cs="宋体"/>
          <w:color w:val="auto"/>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702E62EF">
      <w:pPr>
        <w:pStyle w:val="631"/>
        <w:ind w:firstLine="0"/>
        <w:rPr>
          <w:b/>
          <w:bCs/>
          <w:color w:val="auto"/>
        </w:rPr>
      </w:pPr>
      <w:r>
        <w:rPr>
          <w:rFonts w:hint="eastAsia" w:cs="宋体" w:asciiTheme="minorEastAsia" w:hAnsiTheme="minorEastAsia" w:eastAsiaTheme="minorEastAsia"/>
          <w:b/>
          <w:color w:val="auto"/>
        </w:rPr>
        <w:t>6.</w:t>
      </w:r>
      <w:r>
        <w:rPr>
          <w:rFonts w:hint="eastAsia"/>
          <w:b/>
          <w:color w:val="auto"/>
        </w:rPr>
        <w:t>平等对待符合条件的破产重整企业</w:t>
      </w:r>
    </w:p>
    <w:p w14:paraId="50AA9013">
      <w:pPr>
        <w:pStyle w:val="631"/>
        <w:rPr>
          <w:color w:val="auto"/>
        </w:rPr>
      </w:pPr>
      <w:r>
        <w:rPr>
          <w:rFonts w:hint="eastAsia" w:cs="宋体"/>
          <w:color w:val="auto"/>
        </w:rPr>
        <w:t>平等对待符合条件的破产重整企业，切实保障企业公平竞争，平等维护企业的合法利益。</w:t>
      </w:r>
    </w:p>
    <w:p w14:paraId="621A79D9">
      <w:pPr>
        <w:spacing w:line="360" w:lineRule="auto"/>
        <w:ind w:firstLine="480" w:firstLineChars="200"/>
        <w:rPr>
          <w:rFonts w:asciiTheme="minorEastAsia" w:hAnsiTheme="minorEastAsia" w:eastAsiaTheme="minorEastAsia"/>
          <w:color w:val="auto"/>
          <w:sz w:val="24"/>
        </w:rPr>
      </w:pPr>
    </w:p>
    <w:p w14:paraId="2830AB1F">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四、询问、质疑与投诉</w:t>
      </w:r>
    </w:p>
    <w:p w14:paraId="14E26BF7">
      <w:pPr>
        <w:pStyle w:val="31"/>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1.在线询问、质疑、投诉</w:t>
      </w:r>
    </w:p>
    <w:p w14:paraId="58E08C9C">
      <w:pPr>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55346F25">
      <w:pPr>
        <w:pStyle w:val="631"/>
        <w:rPr>
          <w:color w:val="auto"/>
        </w:rPr>
      </w:pPr>
      <w:r>
        <w:rPr>
          <w:rFonts w:hint="eastAsia"/>
          <w:color w:val="auto"/>
        </w:rPr>
        <w:t>询问联系部门：广西达华工程造价咨询有限责任公司，联系电话：</w:t>
      </w:r>
      <w:r>
        <w:rPr>
          <w:rFonts w:hint="eastAsia" w:cs="宋体"/>
          <w:color w:val="auto"/>
          <w:szCs w:val="24"/>
        </w:rPr>
        <w:t>0779-3218821</w:t>
      </w:r>
      <w:r>
        <w:rPr>
          <w:rFonts w:hint="eastAsia"/>
          <w:color w:val="auto"/>
        </w:rPr>
        <w:t>，地址：北海市北海大道振业中央华府四单元九楼0910室。</w:t>
      </w:r>
    </w:p>
    <w:p w14:paraId="483B5C66">
      <w:pPr>
        <w:pStyle w:val="631"/>
        <w:rPr>
          <w:color w:val="auto"/>
        </w:rPr>
      </w:pPr>
      <w:r>
        <w:rPr>
          <w:rFonts w:hint="eastAsia"/>
          <w:color w:val="auto"/>
        </w:rPr>
        <w:t>投诉联系部门：北海市财政局，联系电话：0779-3063975，地址：北海市海城区北部湾西路19号。</w:t>
      </w:r>
    </w:p>
    <w:p w14:paraId="5B6395B2">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 供应商询问</w:t>
      </w:r>
    </w:p>
    <w:p w14:paraId="5A147D43">
      <w:pPr>
        <w:autoSpaceDE w:val="0"/>
        <w:autoSpaceDN w:val="0"/>
        <w:spacing w:line="360" w:lineRule="auto"/>
        <w:ind w:firstLine="480" w:firstLineChars="200"/>
        <w:jc w:val="lef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6010B86C">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3. 供应商质疑</w:t>
      </w:r>
    </w:p>
    <w:p w14:paraId="55248148">
      <w:pPr>
        <w:pStyle w:val="31"/>
        <w:spacing w:line="360" w:lineRule="auto"/>
        <w:ind w:firstLine="482" w:firstLineChars="200"/>
        <w:rPr>
          <w:rFonts w:asciiTheme="minorEastAsia" w:hAnsiTheme="minorEastAsia" w:eastAsiaTheme="minorEastAsia"/>
          <w:b/>
          <w:color w:val="auto"/>
          <w:sz w:val="24"/>
        </w:rPr>
      </w:pPr>
      <w:r>
        <w:rPr>
          <w:rFonts w:hint="eastAsia" w:cs="微软雅黑" w:asciiTheme="minorEastAsia" w:hAnsiTheme="minorEastAsia" w:eastAsiaTheme="minorEastAsia"/>
          <w:b/>
          <w:color w:val="auto"/>
          <w:kern w:val="0"/>
          <w:sz w:val="24"/>
          <w:lang w:val="zh-CN"/>
        </w:rPr>
        <w:t>3</w:t>
      </w:r>
      <w:r>
        <w:rPr>
          <w:rFonts w:hint="eastAsia" w:asciiTheme="minorEastAsia" w:hAnsiTheme="minorEastAsia" w:eastAsiaTheme="minorEastAsia"/>
          <w:b/>
          <w:color w:val="auto"/>
          <w:sz w:val="24"/>
        </w:rPr>
        <w:t>.1质疑提出时效</w:t>
      </w:r>
    </w:p>
    <w:p w14:paraId="5A948C80">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3.1.1提出质疑的供应商应当是参与所质疑项目采购活动的供应商。潜在供应商已依法获取其可质疑的采购文件的，可以对该文件提出质疑。</w:t>
      </w:r>
    </w:p>
    <w:p w14:paraId="447EB536">
      <w:pPr>
        <w:pStyle w:val="31"/>
        <w:spacing w:line="360" w:lineRule="auto"/>
        <w:ind w:firstLine="480" w:firstLineChars="200"/>
        <w:rPr>
          <w:rFonts w:asciiTheme="minorEastAsia" w:hAnsiTheme="minorEastAsia" w:eastAsiaTheme="minorEastAsia"/>
          <w:color w:val="auto"/>
          <w:sz w:val="24"/>
        </w:rPr>
      </w:pPr>
      <w:r>
        <w:rPr>
          <w:rFonts w:hint="eastAsia" w:cs="微软雅黑" w:asciiTheme="minorEastAsia" w:hAnsiTheme="minorEastAsia" w:eastAsiaTheme="minorEastAsia"/>
          <w:color w:val="auto"/>
          <w:kern w:val="0"/>
          <w:sz w:val="24"/>
          <w:lang w:val="zh-CN"/>
        </w:rPr>
        <w:t>3</w:t>
      </w:r>
      <w:r>
        <w:rPr>
          <w:rFonts w:hint="eastAsia" w:asciiTheme="minorEastAsia" w:hAnsiTheme="minorEastAsia" w:eastAsiaTheme="minorEastAsia"/>
          <w:color w:val="auto"/>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78EF7F59">
      <w:pPr>
        <w:pStyle w:val="15"/>
        <w:spacing w:line="360" w:lineRule="auto"/>
        <w:ind w:firstLine="434" w:firstLineChars="181"/>
        <w:rPr>
          <w:rFonts w:asciiTheme="minorEastAsia" w:hAnsiTheme="minorEastAsia" w:eastAsiaTheme="minorEastAsia"/>
          <w:snapToGrid/>
          <w:color w:val="auto"/>
          <w:kern w:val="2"/>
          <w:sz w:val="24"/>
        </w:rPr>
      </w:pPr>
      <w:r>
        <w:rPr>
          <w:rFonts w:hint="eastAsia" w:asciiTheme="minorEastAsia" w:hAnsiTheme="minorEastAsia" w:eastAsiaTheme="minorEastAsia"/>
          <w:snapToGrid/>
          <w:color w:val="auto"/>
          <w:kern w:val="2"/>
          <w:sz w:val="24"/>
        </w:rPr>
        <w:t>3.1.2.1对采购文件提出质疑的，质疑期限为供应商获得采购文件之日或者采购文件公告期限届满之日起计算，采购文件在获取截止之日后获得的，应当自采购文件公告期限届满之日起计算。</w:t>
      </w:r>
    </w:p>
    <w:p w14:paraId="4C3C54CD">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3.1.2.2对采购过程提出质疑的，质疑期限为各采购程序环节结束之日起计算。</w:t>
      </w:r>
    </w:p>
    <w:p w14:paraId="74555CF6">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3.1.2.3对采购结果提出质疑的，质疑期限自采购结果公告期限届满之日起计算。</w:t>
      </w:r>
    </w:p>
    <w:p w14:paraId="59997FFD">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3.1.2.4对同一采购程序环节的质疑，供应商须一次性提出。</w:t>
      </w:r>
    </w:p>
    <w:p w14:paraId="7FB80809">
      <w:pPr>
        <w:pStyle w:val="31"/>
        <w:spacing w:line="360" w:lineRule="auto"/>
        <w:ind w:firstLine="482" w:firstLineChars="200"/>
        <w:rPr>
          <w:rFonts w:asciiTheme="minorEastAsia" w:hAnsiTheme="minorEastAsia" w:eastAsiaTheme="minorEastAsia"/>
          <w:color w:val="auto"/>
          <w:sz w:val="24"/>
        </w:rPr>
      </w:pPr>
      <w:r>
        <w:rPr>
          <w:rFonts w:hint="eastAsia" w:asciiTheme="minorEastAsia" w:hAnsiTheme="minorEastAsia" w:eastAsiaTheme="minorEastAsia"/>
          <w:b/>
          <w:color w:val="auto"/>
          <w:sz w:val="24"/>
        </w:rPr>
        <w:t>3.2质疑答复</w:t>
      </w:r>
    </w:p>
    <w:p w14:paraId="613671A2">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3.2.1根据采购人与采购代理机构签订的采购委托协议，质疑答复责任主体如下：</w:t>
      </w:r>
    </w:p>
    <w:p w14:paraId="7D3AB6B2">
      <w:pPr>
        <w:widowControl/>
        <w:adjustRightInd/>
        <w:jc w:val="center"/>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4154"/>
        <w:gridCol w:w="2055"/>
      </w:tblGrid>
      <w:tr w14:paraId="52BF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6EA10EC5">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质疑内容</w:t>
            </w:r>
          </w:p>
        </w:tc>
        <w:tc>
          <w:tcPr>
            <w:tcW w:w="2232" w:type="dxa"/>
            <w:vAlign w:val="center"/>
          </w:tcPr>
          <w:p w14:paraId="6B9AD518">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质疑答复责任主体</w:t>
            </w:r>
          </w:p>
        </w:tc>
      </w:tr>
      <w:tr w14:paraId="7BBF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76DCC87A">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对采购文件提出质疑</w:t>
            </w:r>
          </w:p>
        </w:tc>
        <w:tc>
          <w:tcPr>
            <w:tcW w:w="4536" w:type="dxa"/>
            <w:vAlign w:val="center"/>
          </w:tcPr>
          <w:p w14:paraId="704BA531">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对采购文件中特定资格条件、采购需求提出的质疑</w:t>
            </w:r>
          </w:p>
        </w:tc>
        <w:tc>
          <w:tcPr>
            <w:tcW w:w="2232" w:type="dxa"/>
            <w:vAlign w:val="center"/>
          </w:tcPr>
          <w:p w14:paraId="2763BAB6">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w:t>
            </w:r>
          </w:p>
        </w:tc>
      </w:tr>
      <w:tr w14:paraId="7266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2EBC30E2">
            <w:pPr>
              <w:pStyle w:val="31"/>
              <w:spacing w:line="360" w:lineRule="auto"/>
              <w:jc w:val="center"/>
              <w:rPr>
                <w:rFonts w:asciiTheme="minorEastAsia" w:hAnsiTheme="minorEastAsia" w:eastAsiaTheme="minorEastAsia"/>
                <w:color w:val="auto"/>
                <w:sz w:val="24"/>
              </w:rPr>
            </w:pPr>
          </w:p>
        </w:tc>
        <w:tc>
          <w:tcPr>
            <w:tcW w:w="4536" w:type="dxa"/>
            <w:vAlign w:val="center"/>
          </w:tcPr>
          <w:p w14:paraId="067B81CC">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对采购文件中其他内容提出的质疑</w:t>
            </w:r>
          </w:p>
        </w:tc>
        <w:tc>
          <w:tcPr>
            <w:tcW w:w="2232" w:type="dxa"/>
            <w:vAlign w:val="center"/>
          </w:tcPr>
          <w:p w14:paraId="563FDF56">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r w14:paraId="12E0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404112E9">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对采购过程提出质疑</w:t>
            </w:r>
          </w:p>
        </w:tc>
        <w:tc>
          <w:tcPr>
            <w:tcW w:w="4536" w:type="dxa"/>
            <w:vAlign w:val="center"/>
          </w:tcPr>
          <w:p w14:paraId="168AD5BE">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有关现场考察或开启响应文件前答疑会事项提出的质疑</w:t>
            </w:r>
          </w:p>
        </w:tc>
        <w:tc>
          <w:tcPr>
            <w:tcW w:w="2232" w:type="dxa"/>
            <w:vAlign w:val="center"/>
          </w:tcPr>
          <w:p w14:paraId="1A962FE1">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w:t>
            </w:r>
          </w:p>
        </w:tc>
      </w:tr>
      <w:tr w14:paraId="06122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02906638">
            <w:pPr>
              <w:pStyle w:val="31"/>
              <w:spacing w:line="360" w:lineRule="auto"/>
              <w:jc w:val="center"/>
              <w:rPr>
                <w:rFonts w:asciiTheme="minorEastAsia" w:hAnsiTheme="minorEastAsia" w:eastAsiaTheme="minorEastAsia"/>
                <w:color w:val="auto"/>
                <w:sz w:val="24"/>
              </w:rPr>
            </w:pPr>
          </w:p>
        </w:tc>
        <w:tc>
          <w:tcPr>
            <w:tcW w:w="4536" w:type="dxa"/>
            <w:vAlign w:val="center"/>
          </w:tcPr>
          <w:p w14:paraId="388AF3A7">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对采购过程中其它事项提出的质疑</w:t>
            </w:r>
          </w:p>
        </w:tc>
        <w:tc>
          <w:tcPr>
            <w:tcW w:w="2232" w:type="dxa"/>
            <w:vAlign w:val="center"/>
          </w:tcPr>
          <w:p w14:paraId="261A85CA">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r w14:paraId="3D50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15A68096">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对采购结果提出质疑</w:t>
            </w:r>
          </w:p>
        </w:tc>
        <w:tc>
          <w:tcPr>
            <w:tcW w:w="4536" w:type="dxa"/>
            <w:vAlign w:val="center"/>
          </w:tcPr>
          <w:p w14:paraId="22F7674D">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对采购结果提出的质疑</w:t>
            </w:r>
          </w:p>
        </w:tc>
        <w:tc>
          <w:tcPr>
            <w:tcW w:w="2232" w:type="dxa"/>
            <w:vAlign w:val="center"/>
          </w:tcPr>
          <w:p w14:paraId="3B29A839">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bl>
    <w:p w14:paraId="6D0BC5A3">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注：采购人或代理机构应当协助质疑答复责任主体及时答复供应商的书面质疑。</w:t>
      </w:r>
    </w:p>
    <w:p w14:paraId="1B0E3C17">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6A60237C">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 2.3询问或者质疑事项可能影响采购结果的，采购人应当暂停签订合同，已经签订合同的，应当中止履行合同。</w:t>
      </w:r>
    </w:p>
    <w:p w14:paraId="41731F60">
      <w:pPr>
        <w:pStyle w:val="31"/>
        <w:spacing w:line="360" w:lineRule="auto"/>
        <w:ind w:firstLine="482" w:firstLineChars="200"/>
        <w:rPr>
          <w:rFonts w:asciiTheme="minorEastAsia" w:hAnsiTheme="minorEastAsia" w:eastAsiaTheme="minorEastAsia"/>
          <w:color w:val="auto"/>
          <w:sz w:val="24"/>
        </w:rPr>
      </w:pPr>
      <w:r>
        <w:rPr>
          <w:rFonts w:hint="eastAsia" w:cs="微软雅黑" w:asciiTheme="minorEastAsia" w:hAnsiTheme="minorEastAsia" w:eastAsiaTheme="minorEastAsia"/>
          <w:b/>
          <w:color w:val="auto"/>
          <w:kern w:val="0"/>
          <w:sz w:val="24"/>
          <w:lang w:val="zh-CN"/>
        </w:rPr>
        <w:t>3.3质疑函</w:t>
      </w:r>
    </w:p>
    <w:p w14:paraId="4571ADC2">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3.3.1供应商提出质疑应当提交质疑函和必要的证明材料。质疑函应当包括下列内容：</w:t>
      </w:r>
    </w:p>
    <w:p w14:paraId="0ACF0BF7">
      <w:pPr>
        <w:pStyle w:val="31"/>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3.3.1.1</w:t>
      </w:r>
      <w:r>
        <w:rPr>
          <w:rFonts w:hint="eastAsia" w:asciiTheme="minorEastAsia" w:hAnsiTheme="minorEastAsia" w:eastAsiaTheme="minorEastAsia"/>
          <w:color w:val="auto"/>
          <w:sz w:val="24"/>
          <w:szCs w:val="24"/>
        </w:rPr>
        <w:t>供应商的姓名或者名称、地址、邮编、联系人及联系电话；</w:t>
      </w:r>
    </w:p>
    <w:p w14:paraId="6BEAEC77">
      <w:pPr>
        <w:pStyle w:val="31"/>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3.3.1.2</w:t>
      </w:r>
      <w:r>
        <w:rPr>
          <w:rFonts w:hint="eastAsia" w:asciiTheme="minorEastAsia" w:hAnsiTheme="minorEastAsia" w:eastAsiaTheme="minorEastAsia"/>
          <w:color w:val="auto"/>
          <w:sz w:val="24"/>
          <w:szCs w:val="24"/>
        </w:rPr>
        <w:t>质疑项目的名称、编号；</w:t>
      </w:r>
    </w:p>
    <w:p w14:paraId="11F3CC23">
      <w:pPr>
        <w:pStyle w:val="31"/>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3.3.1.3</w:t>
      </w:r>
      <w:r>
        <w:rPr>
          <w:rFonts w:hint="eastAsia" w:asciiTheme="minorEastAsia" w:hAnsiTheme="minorEastAsia" w:eastAsiaTheme="minorEastAsia"/>
          <w:color w:val="auto"/>
          <w:sz w:val="24"/>
          <w:szCs w:val="24"/>
        </w:rPr>
        <w:t>具体、明确的质疑事项和与质疑事项相关的请求；</w:t>
      </w:r>
    </w:p>
    <w:p w14:paraId="6A581261">
      <w:pPr>
        <w:pStyle w:val="31"/>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3.3.1.4</w:t>
      </w:r>
      <w:r>
        <w:rPr>
          <w:rFonts w:hint="eastAsia" w:asciiTheme="minorEastAsia" w:hAnsiTheme="minorEastAsia" w:eastAsiaTheme="minorEastAsia"/>
          <w:color w:val="auto"/>
          <w:sz w:val="24"/>
          <w:szCs w:val="24"/>
        </w:rPr>
        <w:t>事实依据；</w:t>
      </w:r>
    </w:p>
    <w:p w14:paraId="48C5D3D9">
      <w:pPr>
        <w:pStyle w:val="31"/>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3.3.1.5</w:t>
      </w:r>
      <w:r>
        <w:rPr>
          <w:rFonts w:hint="eastAsia" w:asciiTheme="minorEastAsia" w:hAnsiTheme="minorEastAsia" w:eastAsiaTheme="minorEastAsia"/>
          <w:color w:val="auto"/>
          <w:sz w:val="24"/>
          <w:szCs w:val="24"/>
        </w:rPr>
        <w:t>必要的法律依据；</w:t>
      </w:r>
    </w:p>
    <w:p w14:paraId="382B8AE7">
      <w:pPr>
        <w:pStyle w:val="31"/>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3.3.1.6</w:t>
      </w:r>
      <w:r>
        <w:rPr>
          <w:rFonts w:hint="eastAsia" w:asciiTheme="minorEastAsia" w:hAnsiTheme="minorEastAsia" w:eastAsiaTheme="minorEastAsia"/>
          <w:color w:val="auto"/>
          <w:sz w:val="24"/>
          <w:szCs w:val="24"/>
        </w:rPr>
        <w:t>提出质疑的日期。</w:t>
      </w:r>
    </w:p>
    <w:p w14:paraId="47A95525">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3.3.2供应商提交的质疑函需一式三份。供应商为自然人的，应当由本人签字；供应商为法人或者其他组织的，应当由法定代表人、主要负责人，或者其授权代表签字或者盖章，并加盖公章。</w:t>
      </w:r>
    </w:p>
    <w:p w14:paraId="7D82828D">
      <w:pPr>
        <w:pStyle w:val="31"/>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质疑函范本及制作说明详见附件</w:t>
      </w:r>
      <w:r>
        <w:rPr>
          <w:rFonts w:asciiTheme="minorEastAsia" w:hAnsiTheme="minorEastAsia" w:eastAsiaTheme="minorEastAsia"/>
          <w:b/>
          <w:color w:val="auto"/>
          <w:sz w:val="24"/>
        </w:rPr>
        <w:t>1</w:t>
      </w:r>
      <w:r>
        <w:rPr>
          <w:rFonts w:hint="eastAsia" w:asciiTheme="minorEastAsia" w:hAnsiTheme="minorEastAsia" w:eastAsiaTheme="minorEastAsia"/>
          <w:b/>
          <w:color w:val="auto"/>
          <w:sz w:val="24"/>
        </w:rPr>
        <w:t>。</w:t>
      </w:r>
    </w:p>
    <w:p w14:paraId="59006B50">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4</w:t>
      </w:r>
      <w:r>
        <w:rPr>
          <w:rFonts w:asciiTheme="minorEastAsia" w:hAnsiTheme="minorEastAsia" w:eastAsiaTheme="minorEastAsia"/>
          <w:b/>
          <w:color w:val="auto"/>
          <w:sz w:val="24"/>
        </w:rPr>
        <w:t>.供应商投诉</w:t>
      </w:r>
    </w:p>
    <w:p w14:paraId="775E0AD9">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.1质疑供应商对采购人、</w:t>
      </w:r>
      <w:r>
        <w:rPr>
          <w:rFonts w:hint="eastAsia" w:asciiTheme="minorEastAsia" w:hAnsiTheme="minorEastAsia" w:eastAsiaTheme="minorEastAsia"/>
          <w:color w:val="auto"/>
          <w:sz w:val="24"/>
        </w:rPr>
        <w:t>采购代理机构</w:t>
      </w:r>
      <w:r>
        <w:rPr>
          <w:rFonts w:asciiTheme="minorEastAsia" w:hAnsiTheme="minorEastAsia" w:eastAsiaTheme="minorEastAsia"/>
          <w:color w:val="auto"/>
          <w:sz w:val="24"/>
        </w:rPr>
        <w:t>的答复不满意或者采购人、</w:t>
      </w:r>
      <w:r>
        <w:rPr>
          <w:rFonts w:hint="eastAsia" w:asciiTheme="minorEastAsia" w:hAnsiTheme="minorEastAsia" w:eastAsiaTheme="minorEastAsia"/>
          <w:color w:val="auto"/>
          <w:sz w:val="24"/>
        </w:rPr>
        <w:t>采购代理机构</w:t>
      </w:r>
      <w:r>
        <w:rPr>
          <w:rFonts w:asciiTheme="minorEastAsia" w:hAnsiTheme="minorEastAsia" w:eastAsiaTheme="minorEastAsia"/>
          <w:color w:val="auto"/>
          <w:sz w:val="24"/>
        </w:rPr>
        <w:t>未在规定的时间内</w:t>
      </w:r>
      <w:r>
        <w:rPr>
          <w:rFonts w:hint="eastAsia" w:asciiTheme="minorEastAsia" w:hAnsiTheme="minorEastAsia" w:eastAsiaTheme="minorEastAsia"/>
          <w:color w:val="auto"/>
          <w:sz w:val="24"/>
        </w:rPr>
        <w:t>作出答复的，可以在答复期满后十五个工作日内向同级政府采购监督管理部门提出投诉。</w:t>
      </w:r>
    </w:p>
    <w:p w14:paraId="24BF54AE">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.2供应</w:t>
      </w:r>
      <w:r>
        <w:rPr>
          <w:rFonts w:hint="eastAsia" w:asciiTheme="minorEastAsia" w:hAnsiTheme="minorEastAsia" w:eastAsiaTheme="minorEastAsia"/>
          <w:color w:val="auto"/>
          <w:sz w:val="24"/>
        </w:rPr>
        <w:t>商投诉的事项不得超出已质疑事项的范围，基于质疑答复内容提出的投诉事项除外。</w:t>
      </w:r>
    </w:p>
    <w:p w14:paraId="183A3B3F">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.3供应</w:t>
      </w:r>
      <w:r>
        <w:rPr>
          <w:rFonts w:hint="eastAsia" w:asciiTheme="minorEastAsia" w:hAnsiTheme="minorEastAsia" w:eastAsiaTheme="minorEastAsia"/>
          <w:color w:val="auto"/>
          <w:sz w:val="24"/>
        </w:rPr>
        <w:t>商投诉应当有明确的请求和必要的证明材料。</w:t>
      </w:r>
    </w:p>
    <w:p w14:paraId="5C8D64E5">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.4以联合体形</w:t>
      </w:r>
      <w:r>
        <w:rPr>
          <w:rFonts w:hint="eastAsia" w:asciiTheme="minorEastAsia" w:hAnsiTheme="minorEastAsia" w:eastAsiaTheme="minorEastAsia"/>
          <w:color w:val="auto"/>
          <w:sz w:val="24"/>
        </w:rPr>
        <w:t>式参加政府采购活动的，其投诉应当由组成联合体的所有供应商共同提出。</w:t>
      </w:r>
    </w:p>
    <w:p w14:paraId="3CB0F6DB">
      <w:pPr>
        <w:pStyle w:val="31"/>
        <w:spacing w:line="360" w:lineRule="auto"/>
        <w:ind w:firstLine="482" w:firstLineChars="200"/>
        <w:rPr>
          <w:rFonts w:asciiTheme="minorEastAsia" w:hAnsiTheme="minorEastAsia" w:eastAsiaTheme="minorEastAsia"/>
          <w:b/>
          <w:color w:val="auto"/>
          <w:sz w:val="24"/>
        </w:rPr>
      </w:pPr>
    </w:p>
    <w:p w14:paraId="3DD2EBDE">
      <w:pPr>
        <w:adjustRightInd/>
        <w:spacing w:line="360" w:lineRule="auto"/>
        <w:jc w:val="center"/>
        <w:rPr>
          <w:rFonts w:cs="仿宋_GB2312" w:asciiTheme="minorEastAsia" w:hAnsiTheme="minorEastAsia" w:eastAsiaTheme="minorEastAsia"/>
          <w:b/>
          <w:color w:val="auto"/>
          <w:sz w:val="32"/>
          <w:szCs w:val="20"/>
        </w:rPr>
      </w:pPr>
    </w:p>
    <w:p w14:paraId="2F8E727D">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五、谈判文件构成、修改、解释</w:t>
      </w:r>
    </w:p>
    <w:p w14:paraId="562A5130">
      <w:pPr>
        <w:autoSpaceDE w:val="0"/>
        <w:autoSpaceDN w:val="0"/>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1．谈判文件的构成</w:t>
      </w:r>
    </w:p>
    <w:p w14:paraId="28FBA93A">
      <w:pPr>
        <w:pStyle w:val="31"/>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1.1 谈判文件包括下列文件及附件</w:t>
      </w:r>
    </w:p>
    <w:p w14:paraId="0970C9B6">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第一部分  邀请供应商</w:t>
      </w:r>
    </w:p>
    <w:p w14:paraId="15A1935F">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第二部分  竞争性谈判流程</w:t>
      </w:r>
    </w:p>
    <w:p w14:paraId="5A444D7A">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第三部分  供应商须知</w:t>
      </w:r>
    </w:p>
    <w:p w14:paraId="4DC421FF">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第四部分  采购需求</w:t>
      </w:r>
    </w:p>
    <w:p w14:paraId="34EEDF8A">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第五部分  评定标准</w:t>
      </w:r>
    </w:p>
    <w:p w14:paraId="17EFF1CC">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第六部分  拟签订的合同文本</w:t>
      </w:r>
    </w:p>
    <w:p w14:paraId="437ABD83">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第七部分  应提交的有关格式范例</w:t>
      </w:r>
    </w:p>
    <w:p w14:paraId="203EDC29">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第八部分  最后报价格式</w:t>
      </w:r>
    </w:p>
    <w:p w14:paraId="47725863">
      <w:pPr>
        <w:pStyle w:val="31"/>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1.2 </w:t>
      </w:r>
      <w:r>
        <w:rPr>
          <w:rFonts w:hint="eastAsia" w:asciiTheme="minorEastAsia" w:hAnsiTheme="minorEastAsia" w:eastAsiaTheme="minorEastAsia"/>
          <w:color w:val="auto"/>
          <w:sz w:val="24"/>
        </w:rPr>
        <w:t>与本项目有关的</w:t>
      </w:r>
      <w:r>
        <w:rPr>
          <w:rFonts w:hint="eastAsia" w:asciiTheme="minorEastAsia" w:hAnsiTheme="minorEastAsia" w:eastAsiaTheme="minorEastAsia"/>
          <w:bCs/>
          <w:color w:val="auto"/>
          <w:sz w:val="24"/>
        </w:rPr>
        <w:t>澄清或者修改的内容为谈判文件的组成部分</w:t>
      </w:r>
      <w:r>
        <w:rPr>
          <w:rFonts w:hint="eastAsia" w:cs="仿宋_GB2312" w:asciiTheme="minorEastAsia" w:hAnsiTheme="minorEastAsia" w:eastAsiaTheme="minorEastAsia"/>
          <w:color w:val="auto"/>
          <w:sz w:val="24"/>
        </w:rPr>
        <w:t>。</w:t>
      </w:r>
    </w:p>
    <w:p w14:paraId="7D4B4FE0">
      <w:pPr>
        <w:pStyle w:val="31"/>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2. 谈判文件的</w:t>
      </w:r>
      <w:r>
        <w:rPr>
          <w:rFonts w:hint="eastAsia" w:cs="仿宋_GB2312" w:asciiTheme="minorEastAsia" w:hAnsiTheme="minorEastAsia" w:eastAsiaTheme="minorEastAsia"/>
          <w:b/>
          <w:color w:val="auto"/>
          <w:sz w:val="24"/>
          <w:szCs w:val="24"/>
        </w:rPr>
        <w:t>澄清、修改</w:t>
      </w:r>
    </w:p>
    <w:p w14:paraId="1F2DAB56">
      <w:pPr>
        <w:pStyle w:val="392"/>
        <w:snapToGrid w:val="0"/>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2.1已获取谈判文件的潜在供应商，若有问题需要澄清，应于提交首次响应文件截止时间前，以书面形式向采购代理机构提出。</w:t>
      </w:r>
    </w:p>
    <w:p w14:paraId="6E360860">
      <w:pPr>
        <w:pStyle w:val="392"/>
        <w:snapToGrid w:val="0"/>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2.2</w:t>
      </w:r>
      <w:r>
        <w:rPr>
          <w:rFonts w:hint="eastAsia" w:cs="宋体" w:asciiTheme="minorEastAsia" w:hAnsiTheme="minorEastAsia" w:eastAsiaTheme="minorEastAsia"/>
          <w:color w:val="auto"/>
        </w:rPr>
        <w:t>采购代理机构对谈判文件进行澄清或修改的，将同时通过电子交易平台通知已获取谈判文件的供应商。依法应当公告的，将按规定公告，同时视情况延长</w:t>
      </w:r>
      <w:r>
        <w:rPr>
          <w:rFonts w:hint="eastAsia" w:asciiTheme="minorEastAsia" w:hAnsiTheme="minorEastAsia" w:eastAsiaTheme="minorEastAsia"/>
          <w:color w:val="auto"/>
        </w:rPr>
        <w:t>提交首次</w:t>
      </w:r>
      <w:r>
        <w:rPr>
          <w:rFonts w:hint="eastAsia" w:cs="宋体" w:asciiTheme="minorEastAsia" w:hAnsiTheme="minorEastAsia" w:eastAsiaTheme="minorEastAsia"/>
          <w:color w:val="auto"/>
        </w:rPr>
        <w:t>响应文件截止时间和响应文件开启时间。该澄清或者修改的内容为谈判文件的组成部分。</w:t>
      </w:r>
    </w:p>
    <w:p w14:paraId="3ECFDA5A">
      <w:pPr>
        <w:pStyle w:val="392"/>
        <w:snapToGrid w:val="0"/>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2.3澄清或者修改的内容可能影响响应文件编制的，采购人、采购代理机构应当在提交首次响应文件截止时间至少3个工作日前，</w:t>
      </w:r>
      <w:r>
        <w:rPr>
          <w:rFonts w:hint="eastAsia" w:cs="宋体" w:asciiTheme="minorEastAsia" w:hAnsiTheme="minorEastAsia" w:eastAsiaTheme="minorEastAsia"/>
          <w:color w:val="auto"/>
        </w:rPr>
        <w:t>通过电子交易平台</w:t>
      </w:r>
      <w:r>
        <w:rPr>
          <w:rFonts w:hint="eastAsia" w:asciiTheme="minorEastAsia" w:hAnsiTheme="minorEastAsia" w:eastAsiaTheme="minorEastAsia"/>
          <w:color w:val="auto"/>
        </w:rPr>
        <w:t>通知所有获取谈判文件的供应商；不足3个工作日的，采购人、采购代理机构应当顺延提交首次响应文件截止时间。</w:t>
      </w:r>
    </w:p>
    <w:p w14:paraId="6433D689">
      <w:pPr>
        <w:pStyle w:val="392"/>
        <w:snapToGrid w:val="0"/>
        <w:spacing w:before="0"/>
        <w:ind w:firstLine="482"/>
        <w:rPr>
          <w:rFonts w:asciiTheme="minorEastAsia" w:hAnsiTheme="minorEastAsia" w:eastAsiaTheme="minorEastAsia"/>
          <w:color w:val="auto"/>
        </w:rPr>
      </w:pPr>
      <w:r>
        <w:rPr>
          <w:rFonts w:hint="eastAsia" w:asciiTheme="minorEastAsia" w:hAnsiTheme="minorEastAsia" w:eastAsiaTheme="minorEastAsia"/>
          <w:b/>
          <w:color w:val="auto"/>
        </w:rPr>
        <w:t>▲</w:t>
      </w:r>
      <w:r>
        <w:rPr>
          <w:rFonts w:hint="eastAsia" w:cs="仿宋_GB2312" w:asciiTheme="minorEastAsia" w:hAnsiTheme="minorEastAsia" w:eastAsiaTheme="minorEastAsia"/>
          <w:b/>
          <w:color w:val="auto"/>
          <w:szCs w:val="21"/>
        </w:rPr>
        <w:t>响应文件未按谈判文件的澄清、修改的内容编制，又不符合实质性要求的，响应无效。</w:t>
      </w:r>
    </w:p>
    <w:p w14:paraId="132521C2">
      <w:pPr>
        <w:pStyle w:val="22"/>
        <w:rPr>
          <w:rFonts w:cs="仿宋_GB2312" w:asciiTheme="minorEastAsia" w:hAnsiTheme="minorEastAsia" w:eastAsiaTheme="minorEastAsia"/>
          <w:color w:val="auto"/>
          <w:sz w:val="18"/>
          <w:szCs w:val="18"/>
          <w:lang w:val="en-US"/>
        </w:rPr>
      </w:pPr>
      <w:r>
        <w:rPr>
          <w:rFonts w:hint="eastAsia" w:cs="仿宋_GB2312" w:asciiTheme="minorEastAsia" w:hAnsiTheme="minorEastAsia" w:eastAsiaTheme="minorEastAsia"/>
          <w:color w:val="auto"/>
          <w:szCs w:val="24"/>
          <w:lang w:val="en-US"/>
        </w:rPr>
        <w:t xml:space="preserve">    </w:t>
      </w:r>
    </w:p>
    <w:p w14:paraId="24E78D0F">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六、响应文件的编制</w:t>
      </w:r>
    </w:p>
    <w:p w14:paraId="52E1F17C">
      <w:pPr>
        <w:pStyle w:val="31"/>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1. 响应文件的语言</w:t>
      </w:r>
    </w:p>
    <w:p w14:paraId="0DF23D5B">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响应文件及供应商与采购有关的来往通知、函件和文件均应使用中文。</w:t>
      </w:r>
    </w:p>
    <w:p w14:paraId="21961E19">
      <w:pPr>
        <w:pStyle w:val="31"/>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2. 响应文件的组成</w:t>
      </w:r>
    </w:p>
    <w:p w14:paraId="28A54680">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响应文件应当包括以下主要内容（标注“</w:t>
      </w:r>
      <w:r>
        <w:rPr>
          <w:rFonts w:hint="eastAsia" w:asciiTheme="minorEastAsia" w:hAnsiTheme="minorEastAsia" w:eastAsiaTheme="minorEastAsia"/>
          <w:b/>
          <w:color w:val="auto"/>
        </w:rPr>
        <w:t>▲</w:t>
      </w:r>
      <w:r>
        <w:rPr>
          <w:rFonts w:hint="eastAsia" w:asciiTheme="minorEastAsia" w:hAnsiTheme="minorEastAsia" w:eastAsiaTheme="minorEastAsia"/>
          <w:color w:val="auto"/>
          <w:sz w:val="24"/>
        </w:rPr>
        <w:t>”为实质性要求，供应商必须提供，否则谈判无效。相关格式见谈判文件第七部分）：</w:t>
      </w:r>
    </w:p>
    <w:p w14:paraId="65AD2896">
      <w:pPr>
        <w:pStyle w:val="31"/>
        <w:spacing w:line="360" w:lineRule="auto"/>
        <w:ind w:firstLine="422" w:firstLineChars="200"/>
        <w:rPr>
          <w:rFonts w:asciiTheme="minorEastAsia" w:hAnsiTheme="minorEastAsia" w:eastAsiaTheme="minorEastAsia"/>
          <w:color w:val="auto"/>
          <w:sz w:val="24"/>
        </w:rPr>
      </w:pPr>
      <w:r>
        <w:rPr>
          <w:rFonts w:hint="eastAsia" w:asciiTheme="minorEastAsia" w:hAnsiTheme="minorEastAsia" w:eastAsiaTheme="minorEastAsia"/>
          <w:b/>
          <w:color w:val="auto"/>
        </w:rPr>
        <w:t>▲</w:t>
      </w:r>
      <w:r>
        <w:rPr>
          <w:rFonts w:hint="eastAsia" w:asciiTheme="minorEastAsia" w:hAnsiTheme="minorEastAsia" w:eastAsiaTheme="minorEastAsia"/>
          <w:color w:val="auto"/>
          <w:sz w:val="24"/>
        </w:rPr>
        <w:t>（1）响应函</w:t>
      </w:r>
    </w:p>
    <w:p w14:paraId="0B053905">
      <w:pPr>
        <w:pStyle w:val="31"/>
        <w:spacing w:line="360" w:lineRule="auto"/>
        <w:ind w:firstLine="422" w:firstLineChars="200"/>
        <w:rPr>
          <w:rFonts w:asciiTheme="minorEastAsia" w:hAnsiTheme="minorEastAsia" w:eastAsiaTheme="minorEastAsia"/>
          <w:color w:val="auto"/>
          <w:sz w:val="24"/>
        </w:rPr>
      </w:pPr>
      <w:r>
        <w:rPr>
          <w:rFonts w:hint="eastAsia" w:asciiTheme="minorEastAsia" w:hAnsiTheme="minorEastAsia" w:eastAsiaTheme="minorEastAsia"/>
          <w:b/>
          <w:color w:val="auto"/>
        </w:rPr>
        <w:t>▲</w:t>
      </w:r>
      <w:r>
        <w:rPr>
          <w:rFonts w:hint="eastAsia" w:asciiTheme="minorEastAsia" w:hAnsiTheme="minorEastAsia" w:eastAsiaTheme="minorEastAsia"/>
          <w:color w:val="auto"/>
          <w:sz w:val="24"/>
        </w:rPr>
        <w:t>（2）资格文件</w:t>
      </w:r>
    </w:p>
    <w:p w14:paraId="39108E3A">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A、</w:t>
      </w:r>
      <w:r>
        <w:rPr>
          <w:rFonts w:hint="eastAsia" w:cs="宋体" w:asciiTheme="minorEastAsia" w:hAnsiTheme="minorEastAsia" w:eastAsiaTheme="minorEastAsia"/>
          <w:color w:val="auto"/>
          <w:sz w:val="24"/>
        </w:rPr>
        <w:t>符合参加政府采购活动应当具备的一般条件的承诺函（</w:t>
      </w:r>
      <w:r>
        <w:rPr>
          <w:rFonts w:hint="eastAsia" w:asciiTheme="minorEastAsia" w:hAnsiTheme="minorEastAsia" w:eastAsiaTheme="minorEastAsia"/>
          <w:color w:val="auto"/>
          <w:sz w:val="24"/>
        </w:rPr>
        <w:t>如以联合体形式参加政府采购活动的，</w:t>
      </w:r>
      <w:r>
        <w:rPr>
          <w:rFonts w:hint="eastAsia" w:cs="Arial" w:asciiTheme="minorEastAsia" w:hAnsiTheme="minorEastAsia" w:eastAsiaTheme="minorEastAsia"/>
          <w:color w:val="auto"/>
          <w:sz w:val="24"/>
        </w:rPr>
        <w:t>联合体各方均应提交该承诺函</w:t>
      </w:r>
      <w:r>
        <w:rPr>
          <w:rFonts w:hint="eastAsia" w:cs="宋体" w:asciiTheme="minorEastAsia" w:hAnsiTheme="minorEastAsia" w:eastAsiaTheme="minorEastAsia"/>
          <w:color w:val="auto"/>
          <w:sz w:val="24"/>
        </w:rPr>
        <w:t>）；</w:t>
      </w:r>
    </w:p>
    <w:p w14:paraId="2C0F7797">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B、</w:t>
      </w:r>
      <w:r>
        <w:rPr>
          <w:rFonts w:hint="eastAsia" w:cs="Arial" w:asciiTheme="minorEastAsia" w:hAnsiTheme="minorEastAsia" w:eastAsiaTheme="minorEastAsia"/>
          <w:color w:val="auto"/>
          <w:sz w:val="24"/>
        </w:rPr>
        <w:t>联合协议</w:t>
      </w:r>
      <w:r>
        <w:rPr>
          <w:rFonts w:hint="eastAsia" w:cs="仿宋_GB2312" w:asciiTheme="minorEastAsia" w:hAnsiTheme="minorEastAsia" w:eastAsiaTheme="minorEastAsia"/>
          <w:color w:val="auto"/>
          <w:sz w:val="24"/>
        </w:rPr>
        <w:t>（如果有）；</w:t>
      </w:r>
    </w:p>
    <w:p w14:paraId="01017845">
      <w:pPr>
        <w:pStyle w:val="31"/>
        <w:spacing w:line="360" w:lineRule="auto"/>
        <w:ind w:firstLine="480" w:firstLineChars="200"/>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C</w:t>
      </w:r>
      <w:r>
        <w:rPr>
          <w:rFonts w:hint="eastAsia" w:asciiTheme="minorEastAsia" w:hAnsiTheme="minorEastAsia" w:eastAsiaTheme="minorEastAsia"/>
          <w:color w:val="auto"/>
          <w:sz w:val="24"/>
        </w:rPr>
        <w:t>、</w:t>
      </w:r>
      <w:r>
        <w:rPr>
          <w:rFonts w:hint="eastAsia" w:cs="宋体" w:asciiTheme="minorEastAsia" w:hAnsiTheme="minorEastAsia" w:eastAsiaTheme="minorEastAsia"/>
          <w:color w:val="auto"/>
          <w:sz w:val="24"/>
        </w:rPr>
        <w:t>落实政府采购政策需满足的资格要求</w:t>
      </w:r>
      <w:r>
        <w:rPr>
          <w:rFonts w:hint="eastAsia" w:cs="宋体" w:asciiTheme="minorEastAsia" w:hAnsiTheme="minorEastAsia" w:eastAsiaTheme="minorEastAsia"/>
          <w:snapToGrid w:val="0"/>
          <w:color w:val="auto"/>
          <w:kern w:val="28"/>
          <w:sz w:val="24"/>
        </w:rPr>
        <w:t>（如果有)；</w:t>
      </w:r>
    </w:p>
    <w:p w14:paraId="12334D51">
      <w:pPr>
        <w:pStyle w:val="31"/>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D、符合特定资格条件的有关证明材料（如果有）。</w:t>
      </w:r>
      <w:r>
        <w:rPr>
          <w:rFonts w:hint="eastAsia" w:cs="仿宋_GB2312" w:asciiTheme="minorEastAsia" w:hAnsiTheme="minorEastAsia" w:eastAsiaTheme="minorEastAsia"/>
          <w:color w:val="auto"/>
          <w:sz w:val="24"/>
        </w:rPr>
        <w:tab/>
      </w:r>
      <w:r>
        <w:rPr>
          <w:rFonts w:cs="仿宋_GB2312" w:asciiTheme="minorEastAsia" w:hAnsiTheme="minorEastAsia" w:eastAsiaTheme="minorEastAsia"/>
          <w:color w:val="auto"/>
          <w:sz w:val="24"/>
        </w:rPr>
        <w:t xml:space="preserve"> </w:t>
      </w:r>
    </w:p>
    <w:p w14:paraId="3BEBEDCF">
      <w:pPr>
        <w:pStyle w:val="31"/>
        <w:spacing w:line="360" w:lineRule="auto"/>
        <w:ind w:firstLine="422" w:firstLineChars="200"/>
        <w:rPr>
          <w:rFonts w:asciiTheme="minorEastAsia" w:hAnsiTheme="minorEastAsia" w:eastAsiaTheme="minorEastAsia"/>
          <w:color w:val="auto"/>
          <w:sz w:val="24"/>
        </w:rPr>
      </w:pPr>
      <w:r>
        <w:rPr>
          <w:rFonts w:hint="eastAsia" w:asciiTheme="minorEastAsia" w:hAnsiTheme="minorEastAsia" w:eastAsiaTheme="minorEastAsia"/>
          <w:b/>
          <w:color w:val="auto"/>
        </w:rPr>
        <w:t>▲</w:t>
      </w:r>
      <w:r>
        <w:rPr>
          <w:rFonts w:hint="eastAsia" w:asciiTheme="minorEastAsia" w:hAnsiTheme="minorEastAsia" w:eastAsiaTheme="minorEastAsia"/>
          <w:color w:val="auto"/>
          <w:sz w:val="24"/>
        </w:rPr>
        <w:t>（3）</w:t>
      </w:r>
      <w:r>
        <w:rPr>
          <w:rFonts w:hint="eastAsia" w:hAnsi="宋体" w:cs="宋体"/>
          <w:color w:val="auto"/>
          <w:sz w:val="24"/>
        </w:rPr>
        <w:t>授权委托书或法定代表人（单位负责人、自然人本人）身份证明；</w:t>
      </w:r>
    </w:p>
    <w:p w14:paraId="139E8C84">
      <w:pPr>
        <w:pStyle w:val="31"/>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szCs w:val="24"/>
        </w:rPr>
        <w:t>（4）</w:t>
      </w:r>
      <w:r>
        <w:rPr>
          <w:rFonts w:hint="eastAsia" w:cs="宋体" w:asciiTheme="minorEastAsia" w:hAnsiTheme="minorEastAsia" w:eastAsiaTheme="minorEastAsia"/>
          <w:color w:val="auto"/>
          <w:sz w:val="24"/>
        </w:rPr>
        <w:t>分包意向协议</w:t>
      </w:r>
      <w:r>
        <w:rPr>
          <w:rFonts w:hint="eastAsia" w:cs="宋体" w:asciiTheme="minorEastAsia" w:hAnsiTheme="minorEastAsia" w:eastAsiaTheme="minorEastAsia"/>
          <w:snapToGrid w:val="0"/>
          <w:color w:val="auto"/>
          <w:kern w:val="28"/>
          <w:sz w:val="24"/>
        </w:rPr>
        <w:t>（如果有)</w:t>
      </w:r>
      <w:r>
        <w:rPr>
          <w:rFonts w:hint="eastAsia" w:cs="仿宋_GB2312" w:asciiTheme="minorEastAsia" w:hAnsiTheme="minorEastAsia" w:eastAsiaTheme="minorEastAsia"/>
          <w:color w:val="auto"/>
          <w:kern w:val="0"/>
          <w:sz w:val="24"/>
          <w:lang w:val="zh-CN"/>
        </w:rPr>
        <w:t>；</w:t>
      </w:r>
    </w:p>
    <w:p w14:paraId="2636354E">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（5）所有资信文件</w:t>
      </w:r>
      <w:r>
        <w:rPr>
          <w:rFonts w:hint="eastAsia" w:cs="宋体" w:asciiTheme="minorEastAsia" w:hAnsiTheme="minorEastAsia" w:eastAsiaTheme="minorEastAsia"/>
          <w:color w:val="auto"/>
          <w:kern w:val="0"/>
          <w:sz w:val="24"/>
        </w:rPr>
        <w:t>（如果有）；</w:t>
      </w:r>
    </w:p>
    <w:p w14:paraId="54DB2378">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cs="宋体" w:asciiTheme="minorEastAsia" w:hAnsiTheme="minorEastAsia" w:eastAsiaTheme="minorEastAsia"/>
          <w:color w:val="auto"/>
          <w:kern w:val="0"/>
          <w:sz w:val="24"/>
        </w:rPr>
        <w:t>（6）</w:t>
      </w:r>
      <w:r>
        <w:rPr>
          <w:rFonts w:hint="eastAsia" w:asciiTheme="minorEastAsia" w:hAnsiTheme="minorEastAsia" w:eastAsiaTheme="minorEastAsia"/>
          <w:color w:val="auto"/>
          <w:sz w:val="24"/>
        </w:rPr>
        <w:t>响应截止时间近三年以来供应商的主要业绩证明材料（如果有）（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0DB4DA56">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snapToGrid w:val="0"/>
          <w:color w:val="auto"/>
          <w:sz w:val="24"/>
        </w:rPr>
        <w:t>（7）</w:t>
      </w:r>
      <w:r>
        <w:rPr>
          <w:rFonts w:hint="eastAsia" w:asciiTheme="minorEastAsia" w:hAnsiTheme="minorEastAsia" w:eastAsiaTheme="minorEastAsia"/>
          <w:color w:val="auto"/>
          <w:kern w:val="0"/>
          <w:sz w:val="24"/>
          <w:lang w:val="zh-CN"/>
        </w:rPr>
        <w:t>关于对谈判文件中有关条款的拒绝声明 (如果有)</w:t>
      </w:r>
      <w:r>
        <w:rPr>
          <w:rFonts w:hint="eastAsia" w:asciiTheme="minorEastAsia" w:hAnsiTheme="minorEastAsia" w:eastAsiaTheme="minorEastAsia"/>
          <w:color w:val="auto"/>
          <w:sz w:val="24"/>
          <w:lang w:val="zh-CN"/>
        </w:rPr>
        <w:t xml:space="preserve"> ；</w:t>
      </w:r>
    </w:p>
    <w:p w14:paraId="7AE06CD4">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（8）</w:t>
      </w:r>
      <w:r>
        <w:rPr>
          <w:rFonts w:hint="eastAsia" w:asciiTheme="minorEastAsia" w:hAnsiTheme="minorEastAsia" w:eastAsiaTheme="minorEastAsia"/>
          <w:color w:val="auto"/>
          <w:kern w:val="0"/>
          <w:sz w:val="24"/>
          <w:lang w:val="zh-CN"/>
        </w:rPr>
        <w:t>认为需要的其他商务文件或说明 (如果有) ；</w:t>
      </w:r>
    </w:p>
    <w:p w14:paraId="5C2E6653">
      <w:pPr>
        <w:pStyle w:val="31"/>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kern w:val="0"/>
          <w:sz w:val="24"/>
          <w:lang w:val="zh-CN"/>
        </w:rPr>
        <w:t>（9）</w:t>
      </w:r>
      <w:r>
        <w:rPr>
          <w:rFonts w:hint="eastAsia" w:asciiTheme="minorEastAsia" w:hAnsiTheme="minorEastAsia" w:eastAsiaTheme="minorEastAsia"/>
          <w:color w:val="auto"/>
          <w:sz w:val="24"/>
          <w:lang w:val="zh-CN"/>
        </w:rPr>
        <w:t>技术解决方案。针对本项目的完整技术解决方案和实施方案；详细阐述项目方案的实现思路及关键技术；符合本项目对当前和未来发展的要求；以及对功能设计和实施计划的建议；</w:t>
      </w:r>
    </w:p>
    <w:p w14:paraId="6E77D6C2">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（10）组织实施方案。本项目详细工作实施组织方案，包括(但不限于)以下内容：组织机构、工作时间进度表、工作程序和步骤、管理和协调方法、关键步骤的思路和要点；</w:t>
      </w:r>
    </w:p>
    <w:p w14:paraId="2E44FA4C">
      <w:pPr>
        <w:pStyle w:val="31"/>
        <w:spacing w:line="360" w:lineRule="auto"/>
        <w:ind w:firstLine="422"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rPr>
        <w:t>▲</w:t>
      </w:r>
      <w:r>
        <w:rPr>
          <w:rFonts w:hint="eastAsia" w:asciiTheme="minorEastAsia" w:hAnsiTheme="minorEastAsia" w:eastAsiaTheme="minorEastAsia"/>
          <w:color w:val="auto"/>
          <w:kern w:val="0"/>
          <w:sz w:val="24"/>
          <w:lang w:val="zh-CN"/>
        </w:rPr>
        <w:t>（11）售后服务方案。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59A6BA9A">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12）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color w:val="auto"/>
          <w:kern w:val="0"/>
          <w:sz w:val="24"/>
          <w:lang w:val="zh-CN"/>
        </w:rPr>
        <w:t>资质情况等</w:t>
      </w:r>
      <w:r>
        <w:rPr>
          <w:rFonts w:hint="eastAsia" w:asciiTheme="minorEastAsia" w:hAnsiTheme="minorEastAsia" w:eastAsiaTheme="minorEastAsia"/>
          <w:color w:val="auto"/>
          <w:kern w:val="0"/>
          <w:sz w:val="24"/>
          <w:lang w:val="zh-CN"/>
        </w:rPr>
        <w:t>；</w:t>
      </w:r>
    </w:p>
    <w:p w14:paraId="3763E94E">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（13）优惠条件及特殊承诺；</w:t>
      </w:r>
    </w:p>
    <w:p w14:paraId="48BF2334">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（14）</w:t>
      </w:r>
      <w:r>
        <w:rPr>
          <w:rFonts w:hint="eastAsia" w:cs="仿宋_GB2312" w:asciiTheme="minorEastAsia" w:hAnsiTheme="minorEastAsia" w:eastAsiaTheme="minorEastAsia"/>
          <w:color w:val="auto"/>
          <w:kern w:val="0"/>
          <w:sz w:val="24"/>
          <w:lang w:val="zh-CN"/>
        </w:rPr>
        <w:t>培训计划（如果有）；</w:t>
      </w:r>
    </w:p>
    <w:p w14:paraId="190FB44E">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rPr>
        <w:t>（15）随机特殊工具和</w:t>
      </w:r>
      <w:r>
        <w:rPr>
          <w:rFonts w:hint="eastAsia" w:asciiTheme="minorEastAsia" w:hAnsiTheme="minorEastAsia" w:eastAsiaTheme="minorEastAsia"/>
          <w:color w:val="auto"/>
          <w:kern w:val="0"/>
          <w:sz w:val="24"/>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14:paraId="2A7C6B87">
      <w:pPr>
        <w:pStyle w:val="31"/>
        <w:spacing w:line="360" w:lineRule="auto"/>
        <w:ind w:firstLine="480" w:firstLineChars="200"/>
        <w:rPr>
          <w:rFonts w:cs="仿宋_GB2312" w:asciiTheme="minorEastAsia" w:hAnsiTheme="minorEastAsia" w:eastAsiaTheme="minorEastAsia"/>
          <w:color w:val="auto"/>
          <w:kern w:val="0"/>
          <w:sz w:val="24"/>
          <w:szCs w:val="24"/>
          <w:lang w:val="zh-CN"/>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6）</w:t>
      </w:r>
      <w:r>
        <w:rPr>
          <w:rFonts w:hint="eastAsia" w:cs="仿宋_GB2312" w:asciiTheme="minorEastAsia" w:hAnsiTheme="minorEastAsia" w:eastAsiaTheme="minorEastAsia"/>
          <w:color w:val="auto"/>
          <w:kern w:val="0"/>
          <w:sz w:val="24"/>
          <w:szCs w:val="24"/>
          <w:lang w:val="zh-CN"/>
        </w:rPr>
        <w:t>供应商认为需要的其他技术文件或说明（如果有）；</w:t>
      </w:r>
    </w:p>
    <w:p w14:paraId="5E939FBE">
      <w:pPr>
        <w:pStyle w:val="31"/>
        <w:spacing w:line="360" w:lineRule="auto"/>
        <w:ind w:firstLine="422"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b/>
          <w:color w:val="auto"/>
        </w:rPr>
        <w:t>▲</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7）</w:t>
      </w:r>
      <w:r>
        <w:rPr>
          <w:rFonts w:hint="eastAsia" w:cs="仿宋_GB2312" w:asciiTheme="minorEastAsia" w:hAnsiTheme="minorEastAsia" w:eastAsiaTheme="minorEastAsia"/>
          <w:color w:val="auto"/>
          <w:kern w:val="0"/>
          <w:sz w:val="24"/>
          <w:lang w:val="zh-CN"/>
        </w:rPr>
        <w:t>政府采购供应商廉洁自律承诺书。</w:t>
      </w:r>
    </w:p>
    <w:p w14:paraId="4CCDE334">
      <w:pPr>
        <w:pStyle w:val="31"/>
        <w:spacing w:line="360" w:lineRule="auto"/>
        <w:ind w:firstLine="422"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b/>
          <w:color w:val="auto"/>
        </w:rPr>
        <w:t>▲</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8）</w:t>
      </w:r>
      <w:r>
        <w:rPr>
          <w:rFonts w:hint="eastAsia" w:cs="仿宋_GB2312" w:asciiTheme="minorEastAsia" w:hAnsiTheme="minorEastAsia" w:eastAsiaTheme="minorEastAsia"/>
          <w:color w:val="auto"/>
          <w:kern w:val="0"/>
          <w:sz w:val="24"/>
          <w:lang w:val="zh-CN"/>
        </w:rPr>
        <w:t>承诺函；</w:t>
      </w:r>
    </w:p>
    <w:p w14:paraId="5923EE04">
      <w:pPr>
        <w:pStyle w:val="31"/>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▲（19）商务、服务（技术）响应、偏离情况说明表；</w:t>
      </w:r>
    </w:p>
    <w:p w14:paraId="22991146">
      <w:pPr>
        <w:pStyle w:val="31"/>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▲（20）初始报价表。</w:t>
      </w:r>
    </w:p>
    <w:p w14:paraId="11F052A2">
      <w:pPr>
        <w:pStyle w:val="31"/>
        <w:spacing w:line="360" w:lineRule="auto"/>
        <w:ind w:firstLine="482"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3. 响应文件的编制和签署</w:t>
      </w:r>
    </w:p>
    <w:p w14:paraId="2D0D0752">
      <w:pPr>
        <w:spacing w:line="360" w:lineRule="auto"/>
        <w:ind w:firstLine="480" w:firstLineChars="200"/>
        <w:rPr>
          <w:rFonts w:cs="仿宋_GB2312" w:asciiTheme="minorEastAsia" w:hAnsiTheme="minorEastAsia" w:eastAsiaTheme="minorEastAsia"/>
          <w:b/>
          <w:color w:val="auto"/>
          <w:sz w:val="24"/>
        </w:rPr>
      </w:pPr>
      <w:r>
        <w:rPr>
          <w:rFonts w:hint="eastAsia" w:cs="仿宋_GB2312" w:asciiTheme="minorEastAsia" w:hAnsiTheme="minorEastAsia" w:eastAsiaTheme="minorEastAsia"/>
          <w:color w:val="auto"/>
          <w:kern w:val="0"/>
          <w:sz w:val="24"/>
          <w:lang w:val="zh-CN"/>
        </w:rPr>
        <w:t>3.1各供应商在编制响应文件时请按照谈判文件第七部分规定的格式进行，混乱的编排导致响应文件被误读或谈判小组查找不到有效文件是供应商的风险。</w:t>
      </w:r>
    </w:p>
    <w:p w14:paraId="7B9684CA">
      <w:pPr>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3.2供应商进行电子交易应安装客户端软件—“广西政府采购云平台电子交易客户端”，并按照谈判文件和电子交易平台的要求编制并加密响应文件。供应商未按规定加密的响应文件，电子交易平台将拒收并提示。</w:t>
      </w:r>
    </w:p>
    <w:p w14:paraId="3F0F262A">
      <w:pPr>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3.3使用“广西政府采购云平台电子交易客户端”需要提前申领CA数字证书，申领流程请自行前往“</w:t>
      </w:r>
      <w:r>
        <w:rPr>
          <w:rFonts w:hint="eastAsia" w:ascii="宋体" w:hAnsi="宋体" w:cs="宋体"/>
          <w:color w:val="auto"/>
          <w:sz w:val="24"/>
        </w:rPr>
        <w:t>广西政府采购网（http://zfcg.gxzf.gov.cn/）—办事服务—下载专区</w:t>
      </w:r>
      <w:r>
        <w:rPr>
          <w:rFonts w:hint="eastAsia" w:ascii="宋体" w:hAnsi="宋体" w:cs="宋体"/>
          <w:color w:val="auto"/>
          <w:kern w:val="0"/>
          <w:sz w:val="24"/>
          <w:lang w:val="zh-CN"/>
        </w:rPr>
        <w:t>”进行查阅</w:t>
      </w:r>
    </w:p>
    <w:p w14:paraId="2262EC28">
      <w:pPr>
        <w:pStyle w:val="392"/>
        <w:snapToGrid w:val="0"/>
        <w:spacing w:before="0"/>
        <w:ind w:firstLine="480"/>
        <w:rPr>
          <w:rFonts w:cs="仿宋_GB2312" w:asciiTheme="minorEastAsia" w:hAnsiTheme="minorEastAsia" w:eastAsiaTheme="minorEastAsia"/>
          <w:b/>
          <w:color w:val="auto"/>
        </w:rPr>
      </w:pPr>
      <w:r>
        <w:rPr>
          <w:rFonts w:hint="eastAsia" w:cs="仿宋_GB2312" w:asciiTheme="minorEastAsia" w:hAnsiTheme="minorEastAsia" w:eastAsiaTheme="minorEastAsia"/>
          <w:color w:val="auto"/>
          <w:szCs w:val="24"/>
        </w:rPr>
        <w:t>3.4响应文件按照谈判文件第七部分格式要</w:t>
      </w:r>
      <w:r>
        <w:rPr>
          <w:rFonts w:hint="eastAsia" w:cs="仿宋_GB2312" w:asciiTheme="minorEastAsia" w:hAnsiTheme="minorEastAsia" w:eastAsiaTheme="minorEastAsia"/>
          <w:color w:val="auto"/>
        </w:rPr>
        <w:t>求进行签署、盖章。</w:t>
      </w:r>
      <w:r>
        <w:rPr>
          <w:rFonts w:hint="eastAsia" w:asciiTheme="minorEastAsia" w:hAnsiTheme="minorEastAsia" w:eastAsiaTheme="minorEastAsia"/>
          <w:b/>
          <w:color w:val="auto"/>
        </w:rPr>
        <w:t>▲</w:t>
      </w:r>
      <w:r>
        <w:rPr>
          <w:rFonts w:hint="eastAsia" w:cs="仿宋_GB2312" w:asciiTheme="minorEastAsia" w:hAnsiTheme="minorEastAsia" w:eastAsiaTheme="minorEastAsia"/>
          <w:b/>
          <w:color w:val="auto"/>
        </w:rPr>
        <w:t>供应商的响应文件未按照谈判文件要求签署、盖章的，其响应无效</w:t>
      </w:r>
      <w:r>
        <w:rPr>
          <w:rFonts w:hint="eastAsia" w:cs="仿宋_GB2312" w:asciiTheme="minorEastAsia" w:hAnsiTheme="minorEastAsia" w:eastAsiaTheme="minorEastAsia"/>
          <w:color w:val="auto"/>
          <w:szCs w:val="24"/>
        </w:rPr>
        <w:t>。</w:t>
      </w:r>
    </w:p>
    <w:p w14:paraId="6E2F4CA1">
      <w:pPr>
        <w:pStyle w:val="392"/>
        <w:snapToGrid w:val="0"/>
        <w:spacing w:before="0"/>
        <w:ind w:firstLine="480"/>
        <w:rPr>
          <w:rFonts w:cs="宋体" w:asciiTheme="minorEastAsia" w:hAnsiTheme="minorEastAsia" w:eastAsiaTheme="minorEastAsia"/>
          <w:color w:val="auto"/>
        </w:rPr>
      </w:pPr>
      <w:r>
        <w:rPr>
          <w:rFonts w:hint="eastAsia" w:cs="仿宋_GB2312" w:asciiTheme="minorEastAsia" w:hAnsiTheme="minorEastAsia" w:eastAsiaTheme="minorEastAsia"/>
          <w:color w:val="auto"/>
          <w:szCs w:val="24"/>
        </w:rPr>
        <w:t>3.5为确保网上操作合法、有效和安全，供应商应当在响应截止时间前完成在“广西政府采购云平台”的身份认证，确保在电子交易过程中能够对相关数据电文进行加密和使用电子签名。</w:t>
      </w:r>
    </w:p>
    <w:p w14:paraId="2330C1CA">
      <w:pPr>
        <w:pStyle w:val="392"/>
        <w:snapToGrid w:val="0"/>
        <w:spacing w:before="0"/>
        <w:ind w:firstLine="480"/>
        <w:rPr>
          <w:rFonts w:cs="宋体" w:asciiTheme="minorEastAsia" w:hAnsiTheme="minorEastAsia" w:eastAsiaTheme="minorEastAsia"/>
          <w:color w:val="auto"/>
          <w:szCs w:val="24"/>
        </w:rPr>
      </w:pPr>
      <w:r>
        <w:rPr>
          <w:rFonts w:hint="eastAsia" w:cs="宋体" w:asciiTheme="minorEastAsia" w:hAnsiTheme="minorEastAsia" w:eastAsiaTheme="minorEastAsia"/>
          <w:color w:val="auto"/>
        </w:rPr>
        <w:t>3.6谈判文件对响应文件签署、盖章的要求适用于电子签名、CA签章以及谈判文件明确允许的其他方式。</w:t>
      </w:r>
    </w:p>
    <w:p w14:paraId="5858394B">
      <w:pPr>
        <w:pStyle w:val="31"/>
        <w:spacing w:line="360" w:lineRule="auto"/>
        <w:ind w:firstLine="480" w:firstLineChars="200"/>
        <w:rPr>
          <w:rFonts w:cs="仿宋_GB2312" w:asciiTheme="minorEastAsia" w:hAnsiTheme="minorEastAsia" w:eastAsiaTheme="minorEastAsia"/>
          <w:color w:val="auto"/>
          <w:sz w:val="24"/>
          <w:szCs w:val="24"/>
        </w:rPr>
      </w:pPr>
    </w:p>
    <w:p w14:paraId="01B7563B">
      <w:pPr>
        <w:adjustRightInd/>
        <w:spacing w:line="360" w:lineRule="auto"/>
        <w:jc w:val="center"/>
        <w:rPr>
          <w:rFonts w:cs="仿宋_GB2312" w:asciiTheme="minorEastAsia" w:hAnsiTheme="minorEastAsia" w:eastAsiaTheme="minorEastAsia"/>
          <w:b/>
          <w:color w:val="auto"/>
          <w:sz w:val="32"/>
          <w:szCs w:val="20"/>
        </w:rPr>
      </w:pPr>
    </w:p>
    <w:p w14:paraId="5DE39364">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七、</w:t>
      </w:r>
      <w:r>
        <w:rPr>
          <w:rFonts w:hint="eastAsia" w:asciiTheme="minorEastAsia" w:hAnsiTheme="minorEastAsia" w:eastAsiaTheme="minorEastAsia"/>
          <w:b/>
          <w:color w:val="auto"/>
          <w:sz w:val="32"/>
          <w:szCs w:val="32"/>
        </w:rPr>
        <w:t>响应</w:t>
      </w:r>
      <w:r>
        <w:rPr>
          <w:rFonts w:hint="eastAsia" w:cs="仿宋_GB2312" w:asciiTheme="minorEastAsia" w:hAnsiTheme="minorEastAsia" w:eastAsiaTheme="minorEastAsia"/>
          <w:b/>
          <w:color w:val="auto"/>
          <w:sz w:val="32"/>
          <w:szCs w:val="20"/>
        </w:rPr>
        <w:t>文件的提交和备份</w:t>
      </w:r>
    </w:p>
    <w:p w14:paraId="1F830B1C">
      <w:pPr>
        <w:pStyle w:val="392"/>
        <w:spacing w:before="0"/>
        <w:ind w:firstLine="0" w:firstLineChars="0"/>
        <w:rPr>
          <w:rFonts w:cs="仿宋_GB2312" w:asciiTheme="minorEastAsia" w:hAnsiTheme="minorEastAsia" w:eastAsiaTheme="minorEastAsia"/>
          <w:b/>
          <w:color w:val="auto"/>
          <w:szCs w:val="24"/>
        </w:rPr>
      </w:pPr>
    </w:p>
    <w:p w14:paraId="55EDECA0">
      <w:pPr>
        <w:pStyle w:val="392"/>
        <w:spacing w:before="0"/>
        <w:ind w:firstLine="0" w:firstLineChars="0"/>
        <w:rPr>
          <w:rFonts w:cs="仿宋_GB2312" w:asciiTheme="minorEastAsia" w:hAnsiTheme="minorEastAsia" w:eastAsiaTheme="minorEastAsia"/>
          <w:b/>
          <w:color w:val="auto"/>
          <w:szCs w:val="24"/>
        </w:rPr>
      </w:pPr>
      <w:r>
        <w:rPr>
          <w:rFonts w:hint="eastAsia" w:cs="仿宋_GB2312" w:asciiTheme="minorEastAsia" w:hAnsiTheme="minorEastAsia" w:eastAsiaTheme="minorEastAsia"/>
          <w:b/>
          <w:color w:val="auto"/>
          <w:szCs w:val="24"/>
        </w:rPr>
        <w:t>1.响应文件的提交、补充、修改、撤回</w:t>
      </w:r>
    </w:p>
    <w:p w14:paraId="1430A92C">
      <w:pPr>
        <w:pStyle w:val="392"/>
        <w:ind w:firstLine="480"/>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3C90B33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1.2 在响应截止时间以后，不能补充、修改响应文件。</w:t>
      </w:r>
    </w:p>
    <w:p w14:paraId="35A8458E">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1.3 在提交“最后报价”后，供应商不能退出谈判。</w:t>
      </w:r>
    </w:p>
    <w:p w14:paraId="30DB2BFA">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1.4 电子交易平台收到响应文件，将妥善保存并即时向供应商发出确认回执通知。在响应截止时间前，除供应商补充、修改或者撤回响应文件外，任何单位和个人不得解密或提取响应文件。</w:t>
      </w:r>
    </w:p>
    <w:p w14:paraId="72BE1C2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1.5 采购代理机构可以视情况延长提交响应文件的截止时间。在上述情况下，采购代理机构与供应商以前在响应截止期方面的全部权利、责任和义务，将适用于延长至新的响应截止期。</w:t>
      </w:r>
    </w:p>
    <w:p w14:paraId="12ABD409">
      <w:pPr>
        <w:pStyle w:val="31"/>
        <w:spacing w:line="360" w:lineRule="auto"/>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2.备份响应文件</w:t>
      </w:r>
    </w:p>
    <w:p w14:paraId="1E650502">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color w:val="auto"/>
          <w:sz w:val="24"/>
          <w:szCs w:val="24"/>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color w:val="auto"/>
          <w:sz w:val="24"/>
          <w:szCs w:val="24"/>
        </w:rPr>
        <w:t>但采购人、采购代理机构不强制或变相强制供应商提交备份响应文件。</w:t>
      </w:r>
    </w:p>
    <w:p w14:paraId="79D99694">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color w:val="auto"/>
          <w:sz w:val="24"/>
          <w:szCs w:val="24"/>
        </w:rPr>
        <w:t>2.2 备份响应文件须在“广西政府采购云平台投标客户端”制作生成，并储存在不可修改的</w:t>
      </w:r>
      <w:r>
        <w:rPr>
          <w:rFonts w:hint="eastAsia" w:asciiTheme="minorEastAsia" w:hAnsiTheme="minorEastAsia" w:eastAsiaTheme="minorEastAsia"/>
          <w:b/>
          <w:color w:val="auto"/>
          <w:sz w:val="24"/>
        </w:rPr>
        <w:t>电子光盘等存储介质</w:t>
      </w:r>
      <w:r>
        <w:rPr>
          <w:rFonts w:hint="eastAsia" w:cs="仿宋_GB2312" w:asciiTheme="minorEastAsia" w:hAnsiTheme="minorEastAsia" w:eastAsiaTheme="minorEastAsia"/>
          <w:color w:val="auto"/>
          <w:sz w:val="24"/>
          <w:szCs w:val="24"/>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auto"/>
          <w:sz w:val="24"/>
        </w:rPr>
        <w:t>▲不符合上述制作、</w:t>
      </w:r>
      <w:r>
        <w:rPr>
          <w:rFonts w:hint="eastAsia" w:cs="仿宋_GB2312" w:asciiTheme="minorEastAsia" w:hAnsiTheme="minorEastAsia" w:eastAsiaTheme="minorEastAsia"/>
          <w:b/>
          <w:color w:val="auto"/>
          <w:sz w:val="24"/>
          <w:szCs w:val="24"/>
        </w:rPr>
        <w:t>存储、密封规定的备份响应文件将被视为无效或者被拒绝接收。</w:t>
      </w:r>
    </w:p>
    <w:p w14:paraId="4902A351">
      <w:pPr>
        <w:pStyle w:val="31"/>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2.3 直接提交备份响应文件的，供应商应于响应截止时间前在谈判公告中载明的开启响应文件的地点将备份响应文件提交给采购代理机构，采购代理机构将拒绝接受逾期送达的备份响应文件。</w:t>
      </w:r>
    </w:p>
    <w:p w14:paraId="75112847">
      <w:pPr>
        <w:pStyle w:val="31"/>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auto"/>
          <w:sz w:val="24"/>
          <w:szCs w:val="24"/>
        </w:rPr>
        <w:t>谈判文件第三部分供应商须知前附表规定的备份响应文件送达地点</w:t>
      </w:r>
      <w:r>
        <w:rPr>
          <w:rFonts w:hint="eastAsia" w:cs="仿宋_GB2312" w:asciiTheme="minorEastAsia" w:hAnsiTheme="minorEastAsia" w:eastAsiaTheme="minorEastAsia"/>
          <w:color w:val="auto"/>
          <w:sz w:val="24"/>
          <w:szCs w:val="24"/>
        </w:rPr>
        <w:t>；送达时间以签收人签收时间为准。采购代理机构将拒绝接受逾期送达的备份响应文件。邮寄过程中，电子备份响应文件发生泄露、遗失、损坏或延期送达等情况的，由供应商自行负责。</w:t>
      </w:r>
    </w:p>
    <w:p w14:paraId="0E77FFD9">
      <w:pPr>
        <w:pStyle w:val="31"/>
        <w:spacing w:line="360" w:lineRule="auto"/>
        <w:ind w:firstLine="482" w:firstLineChars="20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 xml:space="preserve">2.5 </w:t>
      </w:r>
      <w:r>
        <w:rPr>
          <w:rFonts w:hint="eastAsia" w:asciiTheme="minorEastAsia" w:hAnsiTheme="minorEastAsia" w:eastAsiaTheme="minorEastAsia"/>
          <w:b/>
          <w:color w:val="auto"/>
          <w:sz w:val="24"/>
        </w:rPr>
        <w:t>▲</w:t>
      </w:r>
      <w:r>
        <w:rPr>
          <w:rFonts w:hint="eastAsia" w:cs="仿宋_GB2312" w:asciiTheme="minorEastAsia" w:hAnsiTheme="minorEastAsia" w:eastAsiaTheme="minorEastAsia"/>
          <w:b/>
          <w:color w:val="auto"/>
          <w:sz w:val="24"/>
          <w:szCs w:val="24"/>
        </w:rPr>
        <w:t>供应商仅提交备份响应文件，未在电子交易平台传输提交响应文件的，响应无效。</w:t>
      </w:r>
    </w:p>
    <w:p w14:paraId="28C85831">
      <w:pPr>
        <w:spacing w:line="360" w:lineRule="auto"/>
        <w:rPr>
          <w:color w:val="auto"/>
        </w:rPr>
      </w:pPr>
      <w:r>
        <w:rPr>
          <w:rFonts w:hint="eastAsia" w:cs="仿宋_GB2312" w:asciiTheme="minorEastAsia" w:hAnsiTheme="minorEastAsia" w:eastAsiaTheme="minorEastAsia"/>
          <w:b/>
          <w:color w:val="auto"/>
          <w:sz w:val="24"/>
        </w:rPr>
        <w:t>3.</w:t>
      </w:r>
      <w:r>
        <w:rPr>
          <w:rFonts w:hint="eastAsia" w:ascii="宋体" w:hAnsi="宋体" w:cs="宋体"/>
          <w:b/>
          <w:snapToGrid w:val="0"/>
          <w:color w:val="auto"/>
          <w:kern w:val="28"/>
          <w:sz w:val="24"/>
        </w:rPr>
        <w:t>谈判保证金</w:t>
      </w:r>
    </w:p>
    <w:p w14:paraId="0A5F8149">
      <w:pPr>
        <w:widowControl/>
        <w:snapToGrid w:val="0"/>
        <w:spacing w:line="360" w:lineRule="auto"/>
        <w:ind w:firstLine="470" w:firstLineChars="196"/>
        <w:rPr>
          <w:rFonts w:ascii="宋体" w:hAnsi="宋体" w:cs="宋体"/>
          <w:snapToGrid w:val="0"/>
          <w:color w:val="auto"/>
          <w:kern w:val="28"/>
          <w:sz w:val="24"/>
          <w:szCs w:val="20"/>
        </w:rPr>
      </w:pPr>
      <w:r>
        <w:rPr>
          <w:rFonts w:hint="eastAsia" w:ascii="宋体" w:hAnsi="宋体" w:cs="宋体"/>
          <w:snapToGrid w:val="0"/>
          <w:color w:val="auto"/>
          <w:kern w:val="28"/>
          <w:sz w:val="24"/>
          <w:szCs w:val="20"/>
        </w:rPr>
        <w:t>本项目不收取。</w:t>
      </w:r>
    </w:p>
    <w:p w14:paraId="1098DE0E">
      <w:pPr>
        <w:pStyle w:val="31"/>
        <w:spacing w:line="360" w:lineRule="auto"/>
        <w:ind w:firstLine="360" w:firstLineChars="150"/>
        <w:rPr>
          <w:rFonts w:cs="仿宋_GB2312" w:asciiTheme="minorEastAsia" w:hAnsiTheme="minorEastAsia" w:eastAsiaTheme="minorEastAsia"/>
          <w:color w:val="auto"/>
          <w:sz w:val="24"/>
          <w:szCs w:val="24"/>
        </w:rPr>
      </w:pPr>
    </w:p>
    <w:p w14:paraId="27B75962">
      <w:pPr>
        <w:adjustRightInd/>
        <w:spacing w:line="360" w:lineRule="auto"/>
        <w:jc w:val="center"/>
        <w:rPr>
          <w:rFonts w:cs="仿宋_GB2312" w:asciiTheme="minorEastAsia" w:hAnsiTheme="minorEastAsia" w:eastAsiaTheme="minorEastAsia"/>
          <w:b/>
          <w:color w:val="auto"/>
          <w:sz w:val="32"/>
          <w:szCs w:val="20"/>
        </w:rPr>
      </w:pPr>
    </w:p>
    <w:p w14:paraId="6A2ABEC9">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八、</w:t>
      </w:r>
      <w:r>
        <w:rPr>
          <w:rFonts w:hint="eastAsia" w:asciiTheme="minorEastAsia" w:hAnsiTheme="minorEastAsia" w:eastAsiaTheme="minorEastAsia"/>
          <w:b/>
          <w:color w:val="auto"/>
          <w:sz w:val="32"/>
          <w:szCs w:val="32"/>
        </w:rPr>
        <w:t>开启响应文件与信用信息查询</w:t>
      </w:r>
    </w:p>
    <w:p w14:paraId="40AE290B">
      <w:pPr>
        <w:pStyle w:val="31"/>
        <w:spacing w:line="360" w:lineRule="auto"/>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1. 开启响应文件</w:t>
      </w:r>
    </w:p>
    <w:p w14:paraId="19B4F5B2">
      <w:pPr>
        <w:pStyle w:val="31"/>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1.1 采购代理机构按照谈判文件规定的时间通过电子交易平台组织响应文件开启，所有供应商均应当准时在线参加。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rPr>
        <w:t>供应商数量不符合规定的，不得开启响应文件。</w:t>
      </w:r>
    </w:p>
    <w:p w14:paraId="53BD1248">
      <w:pPr>
        <w:pStyle w:val="31"/>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1.2开启响应文件时，电子交易平台按开启响应文件时间自动提取所有响应文件。采购代理机构依托电子交易平台发起开始解密指令，供应商按照平台提示和谈判文件的规定在半小时内完成在线解密。</w:t>
      </w:r>
    </w:p>
    <w:p w14:paraId="0976A8A7">
      <w:pPr>
        <w:pStyle w:val="31"/>
        <w:spacing w:line="360" w:lineRule="auto"/>
        <w:ind w:firstLine="482" w:firstLineChars="20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1.3响应文件未在规定时间内成功解密的供应商，如提交了备份响应文件的，以备份响应文件作为依据，否则视为响应文件撤回。响应文件解密成功的供应商，其备份响应文件自动失效。</w:t>
      </w:r>
    </w:p>
    <w:p w14:paraId="707B838E">
      <w:pPr>
        <w:pStyle w:val="392"/>
        <w:spacing w:before="0"/>
        <w:ind w:firstLine="0" w:firstLineChars="0"/>
        <w:rPr>
          <w:rFonts w:cs="仿宋_GB2312" w:asciiTheme="minorEastAsia" w:hAnsiTheme="minorEastAsia" w:eastAsiaTheme="minorEastAsia"/>
          <w:b/>
          <w:color w:val="auto"/>
          <w:szCs w:val="24"/>
        </w:rPr>
      </w:pPr>
      <w:r>
        <w:rPr>
          <w:rFonts w:hint="eastAsia" w:cs="仿宋_GB2312" w:asciiTheme="minorEastAsia" w:hAnsiTheme="minorEastAsia" w:eastAsiaTheme="minorEastAsia"/>
          <w:b/>
          <w:color w:val="auto"/>
          <w:szCs w:val="24"/>
        </w:rPr>
        <w:t>2.信用信息查询</w:t>
      </w:r>
    </w:p>
    <w:p w14:paraId="1B4DCEFF">
      <w:pPr>
        <w:pStyle w:val="392"/>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2.1信用信息查询渠道及截止时间：采购人或采购代理机构将通过“信用中国”网站(</w:t>
      </w:r>
      <w:r>
        <w:rPr>
          <w:color w:val="auto"/>
        </w:rPr>
        <w:fldChar w:fldCharType="begin"/>
      </w:r>
      <w:r>
        <w:rPr>
          <w:color w:val="auto"/>
        </w:rPr>
        <w:instrText xml:space="preserve"> HYPERLINK "http://www.creditchina.gov.cn" </w:instrText>
      </w:r>
      <w:r>
        <w:rPr>
          <w:color w:val="auto"/>
        </w:rP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color w:val="auto"/>
          <w:kern w:val="0"/>
          <w:szCs w:val="24"/>
        </w:rPr>
        <w:t>)、中国政府采购网(www.ccgp.gov.cn)渠道查询供应商响应截止时间前的信用记录。</w:t>
      </w:r>
    </w:p>
    <w:p w14:paraId="3D7148FE">
      <w:pPr>
        <w:pStyle w:val="392"/>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2.2信用信息查询记录和证据留存的具体方式：现场查询的供应商的信用记录、查询结果经确认后存档。</w:t>
      </w:r>
    </w:p>
    <w:p w14:paraId="7699E2DD">
      <w:pPr>
        <w:pStyle w:val="392"/>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2.3信用信息的使用规则：经查询列入失信被执行人名单、重大税收违法案件当事人名单、政府采购严重违法失信行为记录名单的供应商将被拒绝参与政府采购活动。</w:t>
      </w:r>
    </w:p>
    <w:p w14:paraId="51D20CEE">
      <w:pPr>
        <w:pStyle w:val="392"/>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450E0B7">
      <w:pPr>
        <w:pStyle w:val="31"/>
        <w:spacing w:line="360" w:lineRule="auto"/>
        <w:rPr>
          <w:rFonts w:cs="仿宋_GB2312" w:asciiTheme="minorEastAsia" w:hAnsiTheme="minorEastAsia" w:eastAsiaTheme="minorEastAsia"/>
          <w:b/>
          <w:color w:val="auto"/>
          <w:sz w:val="24"/>
          <w:szCs w:val="24"/>
        </w:rPr>
      </w:pPr>
    </w:p>
    <w:p w14:paraId="66CC7C88">
      <w:pPr>
        <w:adjustRightInd/>
        <w:spacing w:line="360" w:lineRule="auto"/>
        <w:jc w:val="center"/>
        <w:outlineLvl w:val="1"/>
        <w:rPr>
          <w:rFonts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rPr>
        <w:t>九</w:t>
      </w:r>
      <w:r>
        <w:rPr>
          <w:rFonts w:hint="eastAsia" w:cs="仿宋_GB2312" w:asciiTheme="minorEastAsia" w:hAnsiTheme="minorEastAsia" w:eastAsiaTheme="minorEastAsia"/>
          <w:b/>
          <w:color w:val="auto"/>
          <w:sz w:val="32"/>
          <w:szCs w:val="20"/>
        </w:rPr>
        <w:t>、提交</w:t>
      </w:r>
      <w:r>
        <w:rPr>
          <w:rFonts w:hint="eastAsia" w:asciiTheme="minorEastAsia" w:hAnsiTheme="minorEastAsia" w:eastAsiaTheme="minorEastAsia"/>
          <w:b/>
          <w:color w:val="auto"/>
          <w:sz w:val="32"/>
          <w:szCs w:val="32"/>
        </w:rPr>
        <w:t>最后报价</w:t>
      </w:r>
    </w:p>
    <w:p w14:paraId="71016B72">
      <w:pPr>
        <w:snapToGrid w:val="0"/>
        <w:spacing w:line="360" w:lineRule="auto"/>
        <w:rPr>
          <w:rFonts w:cs="仿宋_GB2312" w:asciiTheme="minorEastAsia" w:hAnsiTheme="minorEastAsia" w:eastAsiaTheme="minorEastAsia"/>
          <w:color w:val="auto"/>
          <w:sz w:val="24"/>
          <w:u w:val="single"/>
          <w:lang w:val="zh-CN"/>
        </w:rPr>
      </w:pPr>
      <w:r>
        <w:rPr>
          <w:rFonts w:hint="eastAsia" w:asciiTheme="minorEastAsia" w:hAnsiTheme="minorEastAsia" w:eastAsiaTheme="minorEastAsia"/>
          <w:b/>
          <w:color w:val="auto"/>
          <w:sz w:val="24"/>
        </w:rPr>
        <w:t>1.</w:t>
      </w:r>
      <w:r>
        <w:rPr>
          <w:rFonts w:hint="eastAsia" w:cs="仿宋_GB2312" w:asciiTheme="minorEastAsia" w:hAnsiTheme="minorEastAsia" w:eastAsiaTheme="minorEastAsia"/>
          <w:color w:val="auto"/>
          <w:sz w:val="24"/>
        </w:rPr>
        <w:t>供应商的</w:t>
      </w:r>
      <w:r>
        <w:rPr>
          <w:rFonts w:hint="eastAsia" w:cs="仿宋_GB2312" w:asciiTheme="minorEastAsia" w:hAnsiTheme="minorEastAsia" w:eastAsiaTheme="minorEastAsia"/>
          <w:b/>
          <w:color w:val="auto"/>
          <w:sz w:val="24"/>
        </w:rPr>
        <w:t>最后报价文件</w:t>
      </w:r>
      <w:r>
        <w:rPr>
          <w:rFonts w:hint="eastAsia" w:cs="仿宋_GB2312" w:asciiTheme="minorEastAsia" w:hAnsiTheme="minorEastAsia" w:eastAsiaTheme="minorEastAsia"/>
          <w:color w:val="auto"/>
          <w:sz w:val="24"/>
        </w:rPr>
        <w:t>应包括以下内容：</w:t>
      </w:r>
    </w:p>
    <w:p w14:paraId="14D5FF6B">
      <w:pPr>
        <w:pStyle w:val="31"/>
        <w:snapToGrid w:val="0"/>
        <w:spacing w:line="360" w:lineRule="auto"/>
        <w:ind w:firstLine="422" w:firstLineChars="200"/>
        <w:rPr>
          <w:rFonts w:cs="仿宋_GB2312" w:asciiTheme="minorEastAsia" w:hAnsiTheme="minorEastAsia" w:eastAsiaTheme="minorEastAsia"/>
          <w:color w:val="auto"/>
          <w:sz w:val="24"/>
          <w:szCs w:val="24"/>
        </w:rPr>
      </w:pPr>
      <w:r>
        <w:rPr>
          <w:rFonts w:hint="eastAsia" w:asciiTheme="minorEastAsia" w:hAnsiTheme="minorEastAsia" w:eastAsiaTheme="minorEastAsia"/>
          <w:b/>
          <w:color w:val="auto"/>
        </w:rPr>
        <w:t>▲</w:t>
      </w:r>
      <w:r>
        <w:rPr>
          <w:rFonts w:hint="eastAsia" w:cs="仿宋_GB2312" w:asciiTheme="minorEastAsia" w:hAnsiTheme="minorEastAsia" w:eastAsiaTheme="minorEastAsia"/>
          <w:color w:val="auto"/>
          <w:sz w:val="24"/>
          <w:szCs w:val="24"/>
        </w:rPr>
        <w:t>1.1最后报价一览表；</w:t>
      </w:r>
    </w:p>
    <w:p w14:paraId="3E56DDC6">
      <w:pPr>
        <w:pStyle w:val="31"/>
        <w:snapToGrid w:val="0"/>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1.2中小企业声明函（如果有）。</w:t>
      </w:r>
    </w:p>
    <w:p w14:paraId="5B2E1838">
      <w:pPr>
        <w:adjustRightInd/>
        <w:spacing w:line="360" w:lineRule="auto"/>
        <w:jc w:val="center"/>
        <w:rPr>
          <w:rFonts w:cs="仿宋_GB2312" w:asciiTheme="minorEastAsia" w:hAnsiTheme="minorEastAsia" w:eastAsiaTheme="minorEastAsia"/>
          <w:b/>
          <w:color w:val="auto"/>
          <w:sz w:val="32"/>
          <w:szCs w:val="20"/>
        </w:rPr>
      </w:pPr>
    </w:p>
    <w:p w14:paraId="3E525C68">
      <w:pPr>
        <w:adjustRightInd/>
        <w:spacing w:line="360" w:lineRule="auto"/>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szCs w:val="20"/>
        </w:rPr>
        <w:t>十、</w:t>
      </w:r>
      <w:r>
        <w:rPr>
          <w:rFonts w:hint="eastAsia" w:asciiTheme="minorEastAsia" w:hAnsiTheme="minorEastAsia" w:eastAsiaTheme="minorEastAsia"/>
          <w:b/>
          <w:color w:val="auto"/>
          <w:sz w:val="32"/>
          <w:szCs w:val="32"/>
        </w:rPr>
        <w:t>评审</w:t>
      </w:r>
    </w:p>
    <w:p w14:paraId="1507A800">
      <w:pPr>
        <w:pStyle w:val="392"/>
        <w:spacing w:before="0"/>
        <w:ind w:firstLine="0" w:firstLineChars="0"/>
        <w:rPr>
          <w:rFonts w:asciiTheme="minorEastAsia" w:hAnsiTheme="minorEastAsia" w:eastAsiaTheme="minorEastAsia"/>
          <w:color w:val="auto"/>
          <w:szCs w:val="24"/>
        </w:rPr>
      </w:pPr>
      <w:r>
        <w:rPr>
          <w:rFonts w:hint="eastAsia" w:cs="仿宋_GB2312" w:asciiTheme="minorEastAsia" w:hAnsiTheme="minorEastAsia" w:eastAsiaTheme="minorEastAsia"/>
          <w:b/>
          <w:color w:val="auto"/>
        </w:rPr>
        <w:t>1. 评审要求：</w:t>
      </w:r>
      <w:r>
        <w:rPr>
          <w:rFonts w:hint="eastAsia" w:cs="仿宋_GB2312" w:asciiTheme="minorEastAsia" w:hAnsiTheme="minorEastAsia" w:eastAsiaTheme="minorEastAsia"/>
          <w:color w:val="auto"/>
        </w:rPr>
        <w:t>详见谈判文件第五部分“评定标准”。</w:t>
      </w:r>
    </w:p>
    <w:p w14:paraId="42D3BE42">
      <w:pPr>
        <w:adjustRightInd/>
        <w:spacing w:line="360" w:lineRule="auto"/>
        <w:jc w:val="center"/>
        <w:rPr>
          <w:rFonts w:cs="仿宋_GB2312" w:asciiTheme="minorEastAsia" w:hAnsiTheme="minorEastAsia" w:eastAsiaTheme="minorEastAsia"/>
          <w:color w:val="auto"/>
          <w:sz w:val="24"/>
        </w:rPr>
      </w:pPr>
    </w:p>
    <w:p w14:paraId="336C9947">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十一、</w:t>
      </w:r>
      <w:r>
        <w:rPr>
          <w:rFonts w:hint="eastAsia" w:asciiTheme="minorEastAsia" w:hAnsiTheme="minorEastAsia" w:eastAsiaTheme="minorEastAsia"/>
          <w:b/>
          <w:color w:val="auto"/>
          <w:sz w:val="32"/>
          <w:szCs w:val="32"/>
        </w:rPr>
        <w:t>成交</w:t>
      </w:r>
    </w:p>
    <w:p w14:paraId="38807B41">
      <w:pPr>
        <w:pStyle w:val="31"/>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1. 推荐成交候选供应商</w:t>
      </w:r>
    </w:p>
    <w:p w14:paraId="33EAAEE5">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谈判小组应当从质量和服务均能满足采购文件实质性响应要求的供应商中，按照最后报价由低到高的顺序提出3名以上成交候选人，并编写评审报告。最后报价均相同时，由谈判小组按照响应文件技术要求响应、商务要求响应优劣情况集体讨论确定排序，并按确定排序由优到劣的原则推荐成交候选人。</w:t>
      </w:r>
    </w:p>
    <w:p w14:paraId="04CC4B49">
      <w:pPr>
        <w:pStyle w:val="31"/>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 确定成交供应商</w:t>
      </w:r>
    </w:p>
    <w:p w14:paraId="624A8B19">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5个工作日内在线确定成交供应商。成交通知书和成交结果公告应当在规定时间内同时发出。</w:t>
      </w:r>
    </w:p>
    <w:p w14:paraId="3F19E5B7">
      <w:pPr>
        <w:tabs>
          <w:tab w:val="left" w:pos="0"/>
        </w:tabs>
        <w:spacing w:line="360" w:lineRule="auto"/>
        <w:rPr>
          <w:rFonts w:cs="Helvetica" w:asciiTheme="minorEastAsia" w:hAnsiTheme="minorEastAsia" w:eastAsiaTheme="minorEastAsia"/>
          <w:color w:val="auto"/>
          <w:kern w:val="0"/>
          <w:sz w:val="24"/>
        </w:rPr>
      </w:pPr>
      <w:r>
        <w:rPr>
          <w:rFonts w:hint="eastAsia" w:asciiTheme="minorEastAsia" w:hAnsiTheme="minorEastAsia" w:eastAsiaTheme="minorEastAsia"/>
          <w:b/>
          <w:color w:val="auto"/>
          <w:sz w:val="24"/>
        </w:rPr>
        <w:t>3．成交通知及成交结果公告</w:t>
      </w:r>
    </w:p>
    <w:p w14:paraId="4381DF31">
      <w:pPr>
        <w:spacing w:line="360" w:lineRule="auto"/>
        <w:ind w:firstLine="480" w:firstLineChars="200"/>
        <w:rPr>
          <w:rFonts w:ascii="宋体" w:hAnsi="宋体" w:cs="宋体"/>
          <w:color w:val="auto"/>
          <w:sz w:val="24"/>
        </w:rPr>
      </w:pPr>
      <w:r>
        <w:rPr>
          <w:rFonts w:hint="eastAsia" w:asciiTheme="minorEastAsia" w:hAnsiTheme="minorEastAsia" w:eastAsiaTheme="minorEastAsia"/>
          <w:color w:val="auto"/>
          <w:sz w:val="24"/>
          <w:szCs w:val="21"/>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rPr>
        <w:t>同时编制发布采购</w:t>
      </w:r>
      <w:r>
        <w:rPr>
          <w:rFonts w:hint="eastAsia" w:asciiTheme="minorEastAsia" w:hAnsiTheme="minorEastAsia" w:eastAsiaTheme="minorEastAsia"/>
          <w:color w:val="auto"/>
          <w:sz w:val="24"/>
          <w:szCs w:val="21"/>
        </w:rPr>
        <w:t>成交结果公告。</w:t>
      </w:r>
    </w:p>
    <w:p w14:paraId="6BEEE00D">
      <w:pPr>
        <w:spacing w:line="360" w:lineRule="auto"/>
        <w:ind w:firstLine="480" w:firstLineChars="200"/>
        <w:rPr>
          <w:rFonts w:asciiTheme="minorEastAsia" w:hAnsiTheme="minorEastAsia" w:eastAsiaTheme="minorEastAsia"/>
          <w:color w:val="auto"/>
          <w:sz w:val="24"/>
          <w:szCs w:val="21"/>
        </w:rPr>
      </w:pPr>
      <w:r>
        <w:rPr>
          <w:rFonts w:hint="eastAsia" w:ascii="宋体" w:hAnsi="宋体" w:cs="宋体"/>
          <w:color w:val="auto"/>
          <w:sz w:val="24"/>
        </w:rPr>
        <w:t>3.2</w:t>
      </w:r>
      <w:r>
        <w:rPr>
          <w:rFonts w:hint="eastAsia" w:asciiTheme="minorEastAsia" w:hAnsiTheme="minorEastAsia" w:eastAsiaTheme="minorEastAsia"/>
          <w:color w:val="auto"/>
          <w:sz w:val="24"/>
          <w:szCs w:val="21"/>
        </w:rPr>
        <w:t>成交</w:t>
      </w:r>
      <w:r>
        <w:rPr>
          <w:rFonts w:hint="eastAsia" w:cs="仿宋_GB2312" w:asciiTheme="minorEastAsia" w:hAnsiTheme="minorEastAsia" w:eastAsiaTheme="minorEastAsia"/>
          <w:color w:val="auto"/>
          <w:sz w:val="24"/>
        </w:rPr>
        <w:t>结果公告内容包括</w:t>
      </w:r>
      <w:r>
        <w:rPr>
          <w:rFonts w:hint="eastAsia" w:cs="宋体" w:asciiTheme="minorEastAsia" w:hAnsiTheme="minorEastAsia" w:eastAsiaTheme="minorEastAsia"/>
          <w:color w:val="auto"/>
          <w:sz w:val="24"/>
        </w:rPr>
        <w:t>采购人及其委托的采购代理机构的名称、地址、联系方式，项目名称和项目编号，成交人名称、地址和成交金额，主要成交标的的名称、规格型号、数量、单价、服务要求，</w:t>
      </w:r>
      <w:bookmarkStart w:id="62" w:name="_Hlk101184471"/>
      <w:r>
        <w:rPr>
          <w:rFonts w:hint="eastAsia" w:cs="宋体" w:asciiTheme="minorEastAsia" w:hAnsiTheme="minorEastAsia" w:eastAsiaTheme="minorEastAsia"/>
          <w:color w:val="auto"/>
          <w:sz w:val="24"/>
        </w:rPr>
        <w:t>评审专家抽取规则、</w:t>
      </w:r>
      <w:bookmarkEnd w:id="62"/>
      <w:r>
        <w:rPr>
          <w:rFonts w:hint="eastAsia" w:cs="宋体" w:asciiTheme="minorEastAsia" w:hAnsiTheme="minorEastAsia" w:eastAsiaTheme="minorEastAsia"/>
          <w:color w:val="auto"/>
          <w:sz w:val="24"/>
        </w:rPr>
        <w:t>未成交情况说明、成交公告期限以及评审专家名单、成交供应商和未成交供应商的</w:t>
      </w:r>
      <w:r>
        <w:rPr>
          <w:rFonts w:hint="eastAsia" w:ascii="宋体" w:hAnsi="宋体" w:cs="宋体"/>
          <w:color w:val="auto"/>
          <w:sz w:val="24"/>
        </w:rPr>
        <w:t>评审报价</w:t>
      </w:r>
      <w:r>
        <w:rPr>
          <w:rFonts w:hint="eastAsia" w:cs="宋体" w:asciiTheme="minorEastAsia" w:hAnsiTheme="minorEastAsia" w:eastAsiaTheme="minorEastAsia"/>
          <w:color w:val="auto"/>
          <w:sz w:val="24"/>
        </w:rPr>
        <w:t>及排名。</w:t>
      </w:r>
    </w:p>
    <w:p w14:paraId="73F9ACB8">
      <w:pPr>
        <w:spacing w:line="360" w:lineRule="auto"/>
        <w:ind w:firstLine="480" w:firstLineChars="200"/>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3.3公告期限为1个工作日。</w:t>
      </w:r>
    </w:p>
    <w:p w14:paraId="0C717005">
      <w:pPr>
        <w:snapToGrid w:val="0"/>
        <w:spacing w:line="360" w:lineRule="auto"/>
        <w:jc w:val="center"/>
        <w:rPr>
          <w:rFonts w:cs="仿宋_GB2312" w:asciiTheme="minorEastAsia" w:hAnsiTheme="minorEastAsia" w:eastAsiaTheme="minorEastAsia"/>
          <w:b/>
          <w:color w:val="auto"/>
          <w:sz w:val="36"/>
          <w:szCs w:val="36"/>
        </w:rPr>
      </w:pPr>
    </w:p>
    <w:p w14:paraId="0B427FF5">
      <w:pPr>
        <w:snapToGrid w:val="0"/>
        <w:spacing w:line="360" w:lineRule="auto"/>
        <w:jc w:val="center"/>
        <w:outlineLvl w:val="1"/>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十二、合同</w:t>
      </w:r>
    </w:p>
    <w:p w14:paraId="7D9EEF79">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1.合同主要条款：</w:t>
      </w:r>
      <w:r>
        <w:rPr>
          <w:rFonts w:hint="eastAsia" w:asciiTheme="minorEastAsia" w:hAnsiTheme="minorEastAsia" w:eastAsiaTheme="minorEastAsia"/>
          <w:color w:val="auto"/>
          <w:sz w:val="24"/>
        </w:rPr>
        <w:t>详见“第六部分拟签订的合同文本”。</w:t>
      </w:r>
    </w:p>
    <w:p w14:paraId="507F1938">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2.合同的签订</w:t>
      </w:r>
    </w:p>
    <w:p w14:paraId="6F24C36D">
      <w:pPr>
        <w:widowControl/>
        <w:shd w:val="clear" w:color="auto" w:fill="FFFFFF"/>
        <w:spacing w:line="360" w:lineRule="auto"/>
        <w:ind w:firstLine="480"/>
        <w:jc w:val="left"/>
        <w:rPr>
          <w:rFonts w:cs="宋体" w:asciiTheme="minorEastAsia" w:hAnsiTheme="minorEastAsia" w:eastAsiaTheme="minorEastAsia"/>
          <w:color w:val="auto"/>
          <w:kern w:val="0"/>
          <w:sz w:val="24"/>
        </w:rPr>
      </w:pPr>
      <w:r>
        <w:rPr>
          <w:rFonts w:hint="eastAsia" w:asciiTheme="minorEastAsia" w:hAnsiTheme="minorEastAsia" w:eastAsiaTheme="minorEastAsia"/>
          <w:color w:val="auto"/>
          <w:sz w:val="24"/>
        </w:rPr>
        <w:t>2.1</w:t>
      </w:r>
      <w:r>
        <w:rPr>
          <w:rFonts w:hint="eastAsia" w:ascii="宋体" w:hAnsi="宋体" w:cs="宋体"/>
          <w:color w:val="auto"/>
          <w:kern w:val="0"/>
          <w:sz w:val="24"/>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3CCEEEDC">
      <w:pPr>
        <w:pStyle w:val="392"/>
        <w:snapToGrid w:val="0"/>
        <w:spacing w:before="0"/>
        <w:ind w:firstLine="480"/>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lang w:val="zh-CN"/>
        </w:rPr>
        <w:t>2.2成交人按规定的日期、时间、地点，由法定代表人或其授权代表与采购人代表签订合同。如成交人为联合体的，由联合体成员各方法定代表人或其授权代表与采购人代表签订合同。</w:t>
      </w:r>
    </w:p>
    <w:p w14:paraId="68BBF61A">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14:paraId="5705E81C">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2.4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10BFACC0">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2.5如签订合同并生效后，供应商无故拒绝或延期，除按照合同条款处理外，列入不良行为记录一次，并给予通报。</w:t>
      </w:r>
    </w:p>
    <w:p w14:paraId="5F96F118">
      <w:pPr>
        <w:pStyle w:val="392"/>
        <w:snapToGrid w:val="0"/>
        <w:spacing w:before="0" w:after="120"/>
        <w:ind w:firstLine="480"/>
        <w:rPr>
          <w:rFonts w:cs="仿宋_GB2312" w:asciiTheme="minorEastAsia" w:hAnsiTheme="minorEastAsia" w:eastAsiaTheme="minorEastAsia"/>
          <w:color w:val="auto"/>
        </w:rPr>
      </w:pPr>
      <w:r>
        <w:rPr>
          <w:rFonts w:cs="仿宋_GB2312" w:asciiTheme="minorEastAsia" w:hAnsiTheme="minorEastAsia" w:eastAsiaTheme="minorEastAsia"/>
          <w:color w:val="auto"/>
        </w:rPr>
        <w:t>2.</w:t>
      </w:r>
      <w:r>
        <w:rPr>
          <w:rFonts w:hint="eastAsia" w:cs="仿宋_GB2312" w:asciiTheme="minorEastAsia" w:hAnsiTheme="minorEastAsia" w:eastAsiaTheme="minorEastAsia"/>
          <w:color w:val="auto"/>
        </w:rPr>
        <w:t>6</w:t>
      </w:r>
      <w:r>
        <w:rPr>
          <w:rFonts w:cs="仿宋_GB2312" w:asciiTheme="minorEastAsia" w:hAnsiTheme="minorEastAsia" w:eastAsiaTheme="minorEastAsia"/>
          <w:color w:val="auto"/>
        </w:rPr>
        <w:t>采购合同由采购人与</w:t>
      </w:r>
      <w:r>
        <w:rPr>
          <w:rFonts w:hint="eastAsia" w:cs="仿宋_GB2312" w:asciiTheme="minorEastAsia" w:hAnsiTheme="minorEastAsia" w:eastAsiaTheme="minorEastAsia"/>
          <w:color w:val="auto"/>
        </w:rPr>
        <w:t>成交</w:t>
      </w:r>
      <w:r>
        <w:rPr>
          <w:rFonts w:cs="仿宋_GB2312" w:asciiTheme="minorEastAsia" w:hAnsiTheme="minorEastAsia" w:eastAsiaTheme="minorEastAsia"/>
          <w:color w:val="auto"/>
        </w:rPr>
        <w:t>供应商根据</w:t>
      </w:r>
      <w:r>
        <w:rPr>
          <w:rFonts w:hint="eastAsia" w:cs="仿宋_GB2312" w:asciiTheme="minorEastAsia" w:hAnsiTheme="minorEastAsia" w:eastAsiaTheme="minorEastAsia"/>
          <w:color w:val="auto"/>
        </w:rPr>
        <w:t>谈判文件、响应文件等内容通过政府采购电子交易平台在线签订，自动备案。</w:t>
      </w:r>
    </w:p>
    <w:p w14:paraId="71AAFD08">
      <w:pPr>
        <w:pStyle w:val="392"/>
        <w:snapToGrid w:val="0"/>
        <w:spacing w:before="0"/>
        <w:ind w:firstLine="480"/>
        <w:rPr>
          <w:rFonts w:ascii="宋体" w:hAnsi="宋体" w:cs="宋体"/>
          <w:color w:val="auto"/>
        </w:rPr>
      </w:pPr>
      <w:r>
        <w:rPr>
          <w:rFonts w:hint="eastAsia" w:ascii="宋体" w:hAnsi="宋体" w:cs="宋体"/>
          <w:color w:val="auto"/>
        </w:rPr>
        <w:t>2.7政采贷</w:t>
      </w:r>
    </w:p>
    <w:p w14:paraId="0DDE9789">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2EFB3A18">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4AF0922E">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6B944E15">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098EB715">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（四）贷款发放。贷款金融机构根据贷款协议向供应商发放贷款。</w:t>
      </w:r>
    </w:p>
    <w:p w14:paraId="0EE539A6">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14:paraId="7EC0F5E9">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（六）业务终止。贷款偿清后，贷款金融机构或北海市小微企业融资担保有限公司及时办理应收账款质押注销登记，业务终止。</w:t>
      </w:r>
    </w:p>
    <w:p w14:paraId="0D04E28C">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注：相关合作银行的具体操作流程详见北海市政府采购中心首页“政采贷”板块。</w:t>
      </w:r>
    </w:p>
    <w:p w14:paraId="3E1086D0">
      <w:pPr>
        <w:pStyle w:val="631"/>
        <w:rPr>
          <w:color w:val="auto"/>
        </w:rPr>
      </w:pPr>
      <w:r>
        <w:rPr>
          <w:rFonts w:hint="eastAsia" w:cs="宋体"/>
          <w:color w:val="auto"/>
        </w:rPr>
        <w:t>对于列入《政府采购信用白名单》的供应商，在获取“政采贷”流水贷产品时给予更高的授信额度，在申请“政采贷”合同贷产品时，可享受较低的贷款利率，同时信用白名单供应商获得信贷时长进一步缩短。</w:t>
      </w:r>
    </w:p>
    <w:p w14:paraId="4D594283">
      <w:pPr>
        <w:autoSpaceDE w:val="0"/>
        <w:autoSpaceDN w:val="0"/>
        <w:adjustRightInd/>
        <w:snapToGrid w:val="0"/>
        <w:spacing w:line="360" w:lineRule="auto"/>
        <w:ind w:firstLine="480" w:firstLineChars="200"/>
        <w:textAlignment w:val="bottom"/>
        <w:rPr>
          <w:rFonts w:ascii="宋体" w:hAnsi="宋体" w:cs="宋体"/>
          <w:color w:val="auto"/>
          <w:sz w:val="24"/>
          <w:szCs w:val="20"/>
        </w:rPr>
      </w:pPr>
      <w:r>
        <w:rPr>
          <w:rFonts w:hint="eastAsia" w:ascii="宋体" w:hAnsi="宋体" w:cs="宋体"/>
          <w:color w:val="auto"/>
          <w:sz w:val="24"/>
          <w:szCs w:val="20"/>
        </w:rPr>
        <w:t>供应商成交后可在“广西政府采购云”平台申请政采贷：操作路径：登录广西政府采购云平台-金融服务中心-【融资服务】，可在热门申请中选择产品直接申请。详见如下：</w:t>
      </w:r>
    </w:p>
    <w:p w14:paraId="489498F2">
      <w:pPr>
        <w:snapToGrid w:val="0"/>
        <w:spacing w:line="360" w:lineRule="auto"/>
        <w:ind w:firstLine="482"/>
        <w:jc w:val="left"/>
        <w:rPr>
          <w:rFonts w:ascii="宋体" w:hAnsi="宋体"/>
          <w:color w:val="auto"/>
          <w:kern w:val="0"/>
          <w:sz w:val="24"/>
          <w:szCs w:val="20"/>
        </w:rPr>
      </w:pPr>
      <w:r>
        <w:rPr>
          <w:rFonts w:hint="eastAsia" w:ascii="宋体" w:hAnsi="宋体"/>
          <w:color w:val="auto"/>
          <w:kern w:val="0"/>
          <w:sz w:val="24"/>
          <w:szCs w:val="20"/>
        </w:rPr>
        <w:t>（1）有贷款需求的供应商可以访问“广西政府采购云平台-金融服务-融资服务”栏目办理有关业务（链接：</w:t>
      </w:r>
      <w:r>
        <w:rPr>
          <w:color w:val="auto"/>
        </w:rPr>
        <w:fldChar w:fldCharType="begin"/>
      </w:r>
      <w:r>
        <w:rPr>
          <w:color w:val="auto"/>
        </w:rPr>
        <w:instrText xml:space="preserve"> HYPERLINK "https://jinrong.gcy.zfcg.gxzf.gov.cn/finance/loan/gx" </w:instrText>
      </w:r>
      <w:r>
        <w:rPr>
          <w:color w:val="auto"/>
        </w:rPr>
        <w:fldChar w:fldCharType="separate"/>
      </w:r>
      <w:r>
        <w:rPr>
          <w:rFonts w:ascii="宋体" w:hAnsi="宋体"/>
          <w:color w:val="auto"/>
          <w:kern w:val="0"/>
          <w:sz w:val="24"/>
          <w:szCs w:val="20"/>
        </w:rPr>
        <w:t>https://jinrong.gcy.zfcg.gxzf.gov.cn/finance/loan/gx</w:t>
      </w:r>
      <w:r>
        <w:rPr>
          <w:rFonts w:ascii="宋体" w:hAnsi="宋体"/>
          <w:color w:val="auto"/>
          <w:kern w:val="0"/>
          <w:sz w:val="24"/>
          <w:szCs w:val="20"/>
        </w:rPr>
        <w:fldChar w:fldCharType="end"/>
      </w:r>
      <w:r>
        <w:rPr>
          <w:rFonts w:hint="eastAsia" w:ascii="宋体" w:hAnsi="宋体"/>
          <w:color w:val="auto"/>
          <w:kern w:val="0"/>
          <w:sz w:val="24"/>
          <w:szCs w:val="20"/>
        </w:rPr>
        <w:t>）</w:t>
      </w:r>
    </w:p>
    <w:p w14:paraId="4E484FC6">
      <w:pPr>
        <w:snapToGrid w:val="0"/>
        <w:spacing w:line="360" w:lineRule="auto"/>
        <w:ind w:firstLine="482"/>
        <w:jc w:val="left"/>
        <w:rPr>
          <w:rFonts w:ascii="宋体" w:hAnsi="宋体"/>
          <w:color w:val="auto"/>
          <w:kern w:val="0"/>
          <w:sz w:val="24"/>
          <w:szCs w:val="20"/>
        </w:rPr>
      </w:pPr>
      <w:r>
        <w:rPr>
          <w:rFonts w:hint="eastAsia" w:ascii="宋体" w:hAnsi="宋体"/>
          <w:color w:val="auto"/>
          <w:kern w:val="0"/>
          <w:sz w:val="24"/>
          <w:szCs w:val="20"/>
        </w:rPr>
        <w:t>（2）合作银行咨询办理</w:t>
      </w:r>
    </w:p>
    <w:tbl>
      <w:tblPr>
        <w:tblStyle w:val="6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238A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25EFD8D">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银行名称</w:t>
            </w:r>
          </w:p>
        </w:tc>
        <w:tc>
          <w:tcPr>
            <w:tcW w:w="1134" w:type="dxa"/>
            <w:vAlign w:val="center"/>
          </w:tcPr>
          <w:p w14:paraId="6DBB133B">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联系电话</w:t>
            </w:r>
          </w:p>
        </w:tc>
        <w:tc>
          <w:tcPr>
            <w:tcW w:w="1701" w:type="dxa"/>
            <w:vAlign w:val="center"/>
          </w:tcPr>
          <w:p w14:paraId="17D5114E">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最高授信金额</w:t>
            </w:r>
          </w:p>
        </w:tc>
        <w:tc>
          <w:tcPr>
            <w:tcW w:w="993" w:type="dxa"/>
            <w:vAlign w:val="center"/>
          </w:tcPr>
          <w:p w14:paraId="59366ACC">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最长授信期限</w:t>
            </w:r>
          </w:p>
        </w:tc>
        <w:tc>
          <w:tcPr>
            <w:tcW w:w="850" w:type="dxa"/>
            <w:vAlign w:val="center"/>
          </w:tcPr>
          <w:p w14:paraId="6408FB01">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最低利率</w:t>
            </w:r>
          </w:p>
        </w:tc>
        <w:tc>
          <w:tcPr>
            <w:tcW w:w="3366" w:type="dxa"/>
            <w:vAlign w:val="center"/>
          </w:tcPr>
          <w:p w14:paraId="436F67A6">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流程简介</w:t>
            </w:r>
          </w:p>
        </w:tc>
      </w:tr>
      <w:tr w14:paraId="6848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F7D02C4">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建设银行</w:t>
            </w:r>
          </w:p>
        </w:tc>
        <w:tc>
          <w:tcPr>
            <w:tcW w:w="1134" w:type="dxa"/>
            <w:vAlign w:val="center"/>
          </w:tcPr>
          <w:p w14:paraId="37823C2B">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13077729988</w:t>
            </w:r>
          </w:p>
        </w:tc>
        <w:tc>
          <w:tcPr>
            <w:tcW w:w="1701" w:type="dxa"/>
            <w:vAlign w:val="center"/>
          </w:tcPr>
          <w:p w14:paraId="1D162D42">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最高3千万</w:t>
            </w:r>
          </w:p>
        </w:tc>
        <w:tc>
          <w:tcPr>
            <w:tcW w:w="993" w:type="dxa"/>
            <w:vAlign w:val="center"/>
          </w:tcPr>
          <w:p w14:paraId="700423ED">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vAlign w:val="center"/>
          </w:tcPr>
          <w:p w14:paraId="0DDAFD60">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4%</w:t>
            </w:r>
          </w:p>
        </w:tc>
        <w:tc>
          <w:tcPr>
            <w:tcW w:w="3366" w:type="dxa"/>
            <w:vAlign w:val="center"/>
          </w:tcPr>
          <w:p w14:paraId="04E6DB97">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开设账号，线下提供申请材料，进入贷款审批流程，贷款审批通过后可自主用款，银行官方网银可自主还款。</w:t>
            </w:r>
          </w:p>
        </w:tc>
      </w:tr>
      <w:tr w14:paraId="34B4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090C637">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中国银行</w:t>
            </w:r>
          </w:p>
        </w:tc>
        <w:tc>
          <w:tcPr>
            <w:tcW w:w="1134" w:type="dxa"/>
            <w:vAlign w:val="center"/>
          </w:tcPr>
          <w:p w14:paraId="286135FE">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0779-3997084</w:t>
            </w:r>
          </w:p>
        </w:tc>
        <w:tc>
          <w:tcPr>
            <w:tcW w:w="1701" w:type="dxa"/>
            <w:vAlign w:val="center"/>
          </w:tcPr>
          <w:p w14:paraId="3137E181">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w:t>
            </w:r>
          </w:p>
        </w:tc>
        <w:tc>
          <w:tcPr>
            <w:tcW w:w="993" w:type="dxa"/>
            <w:vAlign w:val="center"/>
          </w:tcPr>
          <w:p w14:paraId="47C3272E">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3年</w:t>
            </w:r>
          </w:p>
        </w:tc>
        <w:tc>
          <w:tcPr>
            <w:tcW w:w="850" w:type="dxa"/>
            <w:vAlign w:val="center"/>
          </w:tcPr>
          <w:p w14:paraId="0A55EC32">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1.93%</w:t>
            </w:r>
          </w:p>
        </w:tc>
        <w:tc>
          <w:tcPr>
            <w:tcW w:w="3366" w:type="dxa"/>
            <w:vAlign w:val="center"/>
          </w:tcPr>
          <w:p w14:paraId="158B267B">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在银行开户，线上申请，上传所需材料，等待审批，审批通过后可直接在手机银行提款。</w:t>
            </w:r>
          </w:p>
        </w:tc>
      </w:tr>
      <w:tr w14:paraId="38089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61D49BC">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兴业银行</w:t>
            </w:r>
          </w:p>
        </w:tc>
        <w:tc>
          <w:tcPr>
            <w:tcW w:w="1134" w:type="dxa"/>
            <w:vAlign w:val="center"/>
          </w:tcPr>
          <w:p w14:paraId="57FFA46D">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0779-3158330</w:t>
            </w:r>
          </w:p>
        </w:tc>
        <w:tc>
          <w:tcPr>
            <w:tcW w:w="1701" w:type="dxa"/>
            <w:vAlign w:val="center"/>
          </w:tcPr>
          <w:p w14:paraId="67CC6A2B">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最高1千万（单笔提款金额达合同金额70%）</w:t>
            </w:r>
          </w:p>
        </w:tc>
        <w:tc>
          <w:tcPr>
            <w:tcW w:w="993" w:type="dxa"/>
            <w:vAlign w:val="center"/>
          </w:tcPr>
          <w:p w14:paraId="17C7E970">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vAlign w:val="center"/>
          </w:tcPr>
          <w:p w14:paraId="284E41D4">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3.70%</w:t>
            </w:r>
          </w:p>
        </w:tc>
        <w:tc>
          <w:tcPr>
            <w:tcW w:w="3366" w:type="dxa"/>
            <w:vAlign w:val="center"/>
          </w:tcPr>
          <w:p w14:paraId="5E987318">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全流程线上，初次申请开立账户，提供营业执照、采购合同、信用材料等，申请复审，签订合同，提交单笔贷款使用需求，贷款到账后受托使用。</w:t>
            </w:r>
          </w:p>
        </w:tc>
      </w:tr>
      <w:tr w14:paraId="60ED3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A39F766">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工商银行</w:t>
            </w:r>
          </w:p>
        </w:tc>
        <w:tc>
          <w:tcPr>
            <w:tcW w:w="1134" w:type="dxa"/>
            <w:vAlign w:val="center"/>
          </w:tcPr>
          <w:p w14:paraId="314F99A1">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0779-3050645</w:t>
            </w:r>
          </w:p>
        </w:tc>
        <w:tc>
          <w:tcPr>
            <w:tcW w:w="1701" w:type="dxa"/>
            <w:vAlign w:val="center"/>
          </w:tcPr>
          <w:p w14:paraId="5F38C025">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最高1千万且不超过合同金额70%</w:t>
            </w:r>
          </w:p>
        </w:tc>
        <w:tc>
          <w:tcPr>
            <w:tcW w:w="993" w:type="dxa"/>
            <w:vAlign w:val="center"/>
          </w:tcPr>
          <w:p w14:paraId="381FAB65">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货物类1年</w:t>
            </w:r>
          </w:p>
          <w:p w14:paraId="455C059E">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服务类3年</w:t>
            </w:r>
          </w:p>
          <w:p w14:paraId="2AB26F40">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工程类5年</w:t>
            </w:r>
          </w:p>
        </w:tc>
        <w:tc>
          <w:tcPr>
            <w:tcW w:w="850" w:type="dxa"/>
            <w:vAlign w:val="center"/>
          </w:tcPr>
          <w:p w14:paraId="6DC69C18">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3.45%</w:t>
            </w:r>
          </w:p>
        </w:tc>
        <w:tc>
          <w:tcPr>
            <w:tcW w:w="3366" w:type="dxa"/>
            <w:vAlign w:val="center"/>
          </w:tcPr>
          <w:p w14:paraId="112C55C9">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为中征系统白名单企业，提供相关要求材料，内部审批后放款自主借还。</w:t>
            </w:r>
          </w:p>
        </w:tc>
      </w:tr>
      <w:tr w14:paraId="708E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861D647">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国民村镇银行</w:t>
            </w:r>
          </w:p>
        </w:tc>
        <w:tc>
          <w:tcPr>
            <w:tcW w:w="1134" w:type="dxa"/>
            <w:vAlign w:val="center"/>
          </w:tcPr>
          <w:p w14:paraId="403602BA">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0779-2668801</w:t>
            </w:r>
          </w:p>
        </w:tc>
        <w:tc>
          <w:tcPr>
            <w:tcW w:w="1701" w:type="dxa"/>
            <w:vAlign w:val="center"/>
          </w:tcPr>
          <w:p w14:paraId="54271C1F">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最高500万</w:t>
            </w:r>
          </w:p>
        </w:tc>
        <w:tc>
          <w:tcPr>
            <w:tcW w:w="993" w:type="dxa"/>
            <w:vAlign w:val="center"/>
          </w:tcPr>
          <w:p w14:paraId="4066526E">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5年</w:t>
            </w:r>
          </w:p>
        </w:tc>
        <w:tc>
          <w:tcPr>
            <w:tcW w:w="850" w:type="dxa"/>
            <w:vAlign w:val="center"/>
          </w:tcPr>
          <w:p w14:paraId="486C77B5">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2.80%</w:t>
            </w:r>
          </w:p>
        </w:tc>
        <w:tc>
          <w:tcPr>
            <w:tcW w:w="3366" w:type="dxa"/>
            <w:vAlign w:val="center"/>
          </w:tcPr>
          <w:p w14:paraId="019820EF">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银行开户，线下申请并提供材料，信用良好企业最快1天获批即可提款</w:t>
            </w:r>
          </w:p>
        </w:tc>
      </w:tr>
      <w:tr w14:paraId="3181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34454F2">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桂林银行</w:t>
            </w:r>
          </w:p>
        </w:tc>
        <w:tc>
          <w:tcPr>
            <w:tcW w:w="1134" w:type="dxa"/>
            <w:vAlign w:val="center"/>
          </w:tcPr>
          <w:p w14:paraId="57C59AE7">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18577993959</w:t>
            </w:r>
          </w:p>
        </w:tc>
        <w:tc>
          <w:tcPr>
            <w:tcW w:w="1701" w:type="dxa"/>
            <w:vAlign w:val="center"/>
          </w:tcPr>
          <w:p w14:paraId="25AC7122">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w:t>
            </w:r>
          </w:p>
        </w:tc>
        <w:tc>
          <w:tcPr>
            <w:tcW w:w="993" w:type="dxa"/>
            <w:vAlign w:val="center"/>
          </w:tcPr>
          <w:p w14:paraId="76EADC8E">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vAlign w:val="center"/>
          </w:tcPr>
          <w:p w14:paraId="583007E8">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3.45%</w:t>
            </w:r>
          </w:p>
        </w:tc>
        <w:tc>
          <w:tcPr>
            <w:tcW w:w="3366" w:type="dxa"/>
            <w:vAlign w:val="center"/>
          </w:tcPr>
          <w:p w14:paraId="3B24BA99">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线下申请，材料齐全最快1周内即可放款。</w:t>
            </w:r>
          </w:p>
        </w:tc>
      </w:tr>
      <w:tr w14:paraId="1AC8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F5E32E6">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中小微商务服务公司</w:t>
            </w:r>
          </w:p>
        </w:tc>
        <w:tc>
          <w:tcPr>
            <w:tcW w:w="1134" w:type="dxa"/>
            <w:vAlign w:val="center"/>
          </w:tcPr>
          <w:p w14:paraId="70D7A625">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19907799988</w:t>
            </w:r>
          </w:p>
        </w:tc>
        <w:tc>
          <w:tcPr>
            <w:tcW w:w="1701" w:type="dxa"/>
            <w:vAlign w:val="center"/>
          </w:tcPr>
          <w:p w14:paraId="70AA5F82">
            <w:pPr>
              <w:snapToGrid w:val="0"/>
              <w:spacing w:line="360" w:lineRule="auto"/>
              <w:jc w:val="left"/>
              <w:rPr>
                <w:rFonts w:ascii="宋体" w:hAnsi="宋体"/>
                <w:color w:val="auto"/>
                <w:kern w:val="0"/>
                <w:sz w:val="24"/>
                <w:szCs w:val="20"/>
              </w:rPr>
            </w:pPr>
          </w:p>
        </w:tc>
        <w:tc>
          <w:tcPr>
            <w:tcW w:w="993" w:type="dxa"/>
            <w:vAlign w:val="center"/>
          </w:tcPr>
          <w:p w14:paraId="374D897B">
            <w:pPr>
              <w:snapToGrid w:val="0"/>
              <w:spacing w:line="360" w:lineRule="auto"/>
              <w:jc w:val="center"/>
              <w:rPr>
                <w:rFonts w:ascii="宋体" w:hAnsi="宋体"/>
                <w:color w:val="auto"/>
                <w:kern w:val="0"/>
                <w:sz w:val="24"/>
                <w:szCs w:val="20"/>
              </w:rPr>
            </w:pPr>
          </w:p>
        </w:tc>
        <w:tc>
          <w:tcPr>
            <w:tcW w:w="850" w:type="dxa"/>
            <w:vAlign w:val="center"/>
          </w:tcPr>
          <w:p w14:paraId="1569EDA9">
            <w:pPr>
              <w:snapToGrid w:val="0"/>
              <w:spacing w:line="360" w:lineRule="auto"/>
              <w:jc w:val="center"/>
              <w:rPr>
                <w:rFonts w:ascii="宋体" w:hAnsi="宋体"/>
                <w:color w:val="auto"/>
                <w:kern w:val="0"/>
                <w:sz w:val="24"/>
                <w:szCs w:val="20"/>
              </w:rPr>
            </w:pPr>
          </w:p>
        </w:tc>
        <w:tc>
          <w:tcPr>
            <w:tcW w:w="3366" w:type="dxa"/>
            <w:vAlign w:val="center"/>
          </w:tcPr>
          <w:p w14:paraId="4F96C4BC">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具体业务可电话咨询。</w:t>
            </w:r>
          </w:p>
        </w:tc>
      </w:tr>
    </w:tbl>
    <w:p w14:paraId="7ED6CEFE">
      <w:pPr>
        <w:pStyle w:val="631"/>
        <w:rPr>
          <w:color w:val="auto"/>
        </w:rPr>
      </w:pPr>
      <w:r>
        <w:rPr>
          <w:rFonts w:hint="eastAsia"/>
          <w:color w:val="auto"/>
        </w:rPr>
        <w:t>注：表中联系电话、授信金额、授信期限、最低利率等信息可能动态更新，仅供参考，具体以办理时相关银行公布的为准。</w:t>
      </w:r>
    </w:p>
    <w:p w14:paraId="106F2DB2">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3．履约保证金</w:t>
      </w:r>
    </w:p>
    <w:p w14:paraId="4DA85093">
      <w:pPr>
        <w:tabs>
          <w:tab w:val="left" w:pos="0"/>
        </w:tabs>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本项目不收取</w:t>
      </w:r>
      <w:r>
        <w:rPr>
          <w:rFonts w:hint="eastAsia" w:ascii="宋体" w:hAnsi="宋体" w:eastAsia="宋体" w:cs="宋体"/>
          <w:b w:val="0"/>
          <w:color w:val="auto"/>
          <w:kern w:val="0"/>
          <w:sz w:val="24"/>
        </w:rPr>
        <w:t>履约保证金</w:t>
      </w:r>
      <w:r>
        <w:rPr>
          <w:rFonts w:hint="eastAsia" w:ascii="宋体" w:hAnsi="宋体" w:cs="宋体"/>
          <w:color w:val="auto"/>
          <w:kern w:val="0"/>
          <w:sz w:val="24"/>
        </w:rPr>
        <w:t>。</w:t>
      </w:r>
    </w:p>
    <w:p w14:paraId="6F53908E">
      <w:pPr>
        <w:tabs>
          <w:tab w:val="left" w:pos="0"/>
        </w:tabs>
        <w:spacing w:line="360" w:lineRule="auto"/>
        <w:ind w:firstLine="480" w:firstLineChars="200"/>
        <w:rPr>
          <w:rFonts w:ascii="宋体" w:hAnsi="宋体" w:cs="宋体"/>
          <w:color w:val="auto"/>
          <w:sz w:val="24"/>
        </w:rPr>
      </w:pPr>
      <w:r>
        <w:rPr>
          <w:rFonts w:hint="eastAsia" w:ascii="宋体" w:hAnsi="宋体" w:cs="宋体"/>
          <w:color w:val="auto"/>
          <w:kern w:val="0"/>
          <w:sz w:val="24"/>
        </w:rPr>
        <w:t>3.1拟签订的合同文本要求成交供应商提交履约保证金的，供应商应当以支票、汇票、本票或者金融机构、担保机构出具的保函等非现金形式提交</w:t>
      </w:r>
      <w:r>
        <w:rPr>
          <w:rFonts w:hint="eastAsia" w:ascii="宋体" w:hAnsi="宋体" w:cs="宋体"/>
          <w:color w:val="auto"/>
          <w:sz w:val="24"/>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kern w:val="0"/>
          <w:sz w:val="24"/>
        </w:rPr>
        <w:t>成交</w:t>
      </w:r>
      <w:r>
        <w:rPr>
          <w:rFonts w:hint="eastAsia" w:ascii="宋体" w:hAnsi="宋体" w:cs="宋体"/>
          <w:color w:val="auto"/>
          <w:sz w:val="24"/>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auto"/>
          <w:sz w:val="24"/>
        </w:rPr>
        <w:t>延迟退还的，应当按照合同约定和法律规定承担相应的赔偿责任</w:t>
      </w:r>
      <w:r>
        <w:rPr>
          <w:rFonts w:hint="eastAsia" w:ascii="宋体" w:hAnsi="宋体" w:cs="宋体"/>
          <w:color w:val="auto"/>
          <w:sz w:val="24"/>
        </w:rPr>
        <w:t>。</w:t>
      </w:r>
    </w:p>
    <w:p w14:paraId="3159952E">
      <w:pPr>
        <w:pStyle w:val="631"/>
        <w:ind w:firstLine="480" w:firstLineChars="200"/>
        <w:rPr>
          <w:rFonts w:cs="宋体"/>
          <w:color w:val="auto"/>
          <w:kern w:val="2"/>
          <w:szCs w:val="24"/>
        </w:rPr>
      </w:pPr>
      <w:r>
        <w:rPr>
          <w:rFonts w:hint="eastAsia" w:cs="宋体"/>
          <w:color w:val="auto"/>
        </w:rPr>
        <w:t>履约保证金</w:t>
      </w:r>
      <w:r>
        <w:rPr>
          <w:rFonts w:hint="eastAsia" w:cs="宋体"/>
          <w:color w:val="auto"/>
          <w:kern w:val="2"/>
          <w:szCs w:val="24"/>
        </w:rPr>
        <w:t>收取银行账户</w:t>
      </w:r>
    </w:p>
    <w:p w14:paraId="01D5896B">
      <w:pPr>
        <w:pStyle w:val="631"/>
        <w:ind w:firstLine="480" w:firstLineChars="200"/>
        <w:rPr>
          <w:rFonts w:cs="宋体"/>
          <w:color w:val="auto"/>
          <w:kern w:val="2"/>
          <w:szCs w:val="24"/>
        </w:rPr>
      </w:pPr>
      <w:r>
        <w:rPr>
          <w:rFonts w:hint="eastAsia" w:cs="宋体"/>
          <w:color w:val="auto"/>
          <w:kern w:val="2"/>
          <w:szCs w:val="24"/>
        </w:rPr>
        <w:t xml:space="preserve">开户名称： </w:t>
      </w:r>
    </w:p>
    <w:p w14:paraId="10E52AA4">
      <w:pPr>
        <w:pStyle w:val="631"/>
        <w:ind w:firstLine="480" w:firstLineChars="200"/>
        <w:rPr>
          <w:rFonts w:cs="宋体"/>
          <w:color w:val="auto"/>
          <w:kern w:val="2"/>
          <w:szCs w:val="24"/>
        </w:rPr>
      </w:pPr>
      <w:r>
        <w:rPr>
          <w:rFonts w:hint="eastAsia" w:cs="宋体"/>
          <w:color w:val="auto"/>
          <w:kern w:val="2"/>
          <w:szCs w:val="24"/>
        </w:rPr>
        <w:t xml:space="preserve">开户银行： </w:t>
      </w:r>
    </w:p>
    <w:p w14:paraId="3E2E46C4">
      <w:pPr>
        <w:pStyle w:val="631"/>
        <w:ind w:firstLine="480" w:firstLineChars="200"/>
        <w:rPr>
          <w:rFonts w:cs="宋体"/>
          <w:color w:val="auto"/>
          <w:kern w:val="2"/>
          <w:szCs w:val="24"/>
        </w:rPr>
      </w:pPr>
      <w:r>
        <w:rPr>
          <w:rFonts w:hint="eastAsia" w:cs="宋体"/>
          <w:color w:val="auto"/>
          <w:kern w:val="2"/>
          <w:szCs w:val="24"/>
        </w:rPr>
        <w:t>银行账号：</w:t>
      </w:r>
    </w:p>
    <w:p w14:paraId="5D5198BF">
      <w:pPr>
        <w:pStyle w:val="631"/>
        <w:ind w:firstLine="480" w:firstLineChars="200"/>
        <w:rPr>
          <w:snapToGrid w:val="0"/>
          <w:color w:val="auto"/>
        </w:rPr>
      </w:pPr>
      <w:r>
        <w:rPr>
          <w:rFonts w:hint="eastAsia"/>
          <w:snapToGrid w:val="0"/>
          <w:color w:val="auto"/>
        </w:rPr>
        <w:t>3.2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146FF36E">
      <w:pPr>
        <w:pStyle w:val="631"/>
        <w:rPr>
          <w:color w:val="auto"/>
        </w:rPr>
      </w:pPr>
      <w:r>
        <w:rPr>
          <w:rFonts w:hint="eastAsia"/>
          <w:color w:val="auto"/>
        </w:rPr>
        <w:t>3.3履约保证金的退还。验收合格的政府采购项目，采购人应当按照合同约定的退还方式，在5个工作日内办理履约保证金退还手续。</w:t>
      </w:r>
    </w:p>
    <w:p w14:paraId="59724C49">
      <w:pPr>
        <w:pStyle w:val="631"/>
        <w:numPr>
          <w:ilvl w:val="0"/>
          <w:numId w:val="7"/>
        </w:numPr>
        <w:rPr>
          <w:color w:val="auto"/>
        </w:rPr>
      </w:pPr>
      <w:r>
        <w:rPr>
          <w:rFonts w:hint="eastAsia"/>
          <w:color w:val="auto"/>
        </w:rPr>
        <w:t>预付款</w:t>
      </w:r>
    </w:p>
    <w:p w14:paraId="27812782">
      <w:pPr>
        <w:pStyle w:val="631"/>
        <w:ind w:firstLine="0"/>
        <w:rPr>
          <w:color w:val="auto"/>
        </w:rPr>
      </w:pPr>
      <w:r>
        <w:rPr>
          <w:rFonts w:hint="eastAsia"/>
          <w:color w:val="auto"/>
        </w:rPr>
        <w:t xml:space="preserve">    详见第四部分采购需求。</w:t>
      </w:r>
    </w:p>
    <w:p w14:paraId="49BDFBCF">
      <w:pPr>
        <w:adjustRightInd/>
        <w:spacing w:line="360" w:lineRule="auto"/>
        <w:ind w:firstLine="480" w:firstLineChars="200"/>
        <w:rPr>
          <w:rFonts w:ascii="宋体" w:hAnsi="宋体"/>
          <w:color w:val="auto"/>
          <w:sz w:val="24"/>
        </w:rPr>
      </w:pPr>
      <w:r>
        <w:rPr>
          <w:rFonts w:hint="eastAsia" w:ascii="宋体" w:hAnsi="宋体"/>
          <w:color w:val="auto"/>
          <w:sz w:val="24"/>
        </w:rPr>
        <w:t>4.1采购单位应当在政府采购合同中约定预付款，对中小企业合同预付款比例原则上不低于合同金额的3</w:t>
      </w:r>
      <w:r>
        <w:rPr>
          <w:rFonts w:ascii="宋体" w:hAnsi="宋体"/>
          <w:color w:val="auto"/>
          <w:sz w:val="24"/>
        </w:rPr>
        <w:t>0％</w:t>
      </w:r>
      <w:r>
        <w:rPr>
          <w:rFonts w:hint="eastAsia" w:ascii="宋体" w:hAnsi="宋体"/>
          <w:color w:val="auto"/>
          <w:sz w:val="24"/>
        </w:rPr>
        <w:t>，不高于合同金额的5</w:t>
      </w:r>
      <w:r>
        <w:rPr>
          <w:rFonts w:ascii="宋体" w:hAnsi="宋体"/>
          <w:color w:val="auto"/>
          <w:sz w:val="24"/>
        </w:rPr>
        <w:t>0%；项目分年安排预算的，每年预付款比例</w:t>
      </w:r>
      <w:r>
        <w:rPr>
          <w:rFonts w:hint="eastAsia" w:ascii="宋体" w:hAnsi="宋体"/>
          <w:color w:val="auto"/>
          <w:sz w:val="24"/>
        </w:rPr>
        <w:t>不低于</w:t>
      </w:r>
      <w:r>
        <w:rPr>
          <w:rFonts w:ascii="宋体" w:hAnsi="宋体"/>
          <w:color w:val="auto"/>
          <w:sz w:val="24"/>
        </w:rPr>
        <w:t>项目年度计划支付资金额的</w:t>
      </w:r>
      <w:r>
        <w:rPr>
          <w:rFonts w:hint="eastAsia" w:ascii="宋体" w:hAnsi="宋体"/>
          <w:color w:val="auto"/>
          <w:sz w:val="24"/>
        </w:rPr>
        <w:t>3</w:t>
      </w:r>
      <w:r>
        <w:rPr>
          <w:rFonts w:ascii="宋体" w:hAnsi="宋体"/>
          <w:color w:val="auto"/>
          <w:sz w:val="24"/>
        </w:rPr>
        <w:t>0％</w:t>
      </w:r>
      <w:r>
        <w:rPr>
          <w:rFonts w:hint="eastAsia" w:ascii="宋体" w:hAnsi="宋体"/>
          <w:color w:val="auto"/>
          <w:sz w:val="24"/>
        </w:rPr>
        <w:t>，不高于合同金额的5</w:t>
      </w:r>
      <w:r>
        <w:rPr>
          <w:rFonts w:ascii="宋体" w:hAnsi="宋体"/>
          <w:color w:val="auto"/>
          <w:sz w:val="24"/>
        </w:rPr>
        <w:t>0%；采购项目实施以人工投入为主的，</w:t>
      </w:r>
      <w:r>
        <w:rPr>
          <w:rFonts w:hint="eastAsia" w:ascii="宋体" w:hAnsi="宋体"/>
          <w:color w:val="auto"/>
          <w:sz w:val="24"/>
        </w:rPr>
        <w:t>可适当降低预付款比例，但不得低于1</w:t>
      </w:r>
      <w:r>
        <w:rPr>
          <w:rFonts w:ascii="宋体" w:hAnsi="宋体"/>
          <w:color w:val="auto"/>
          <w:sz w:val="24"/>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rPr>
        <w:t>供应商</w:t>
      </w:r>
      <w:r>
        <w:rPr>
          <w:rFonts w:ascii="宋体" w:hAnsi="宋体"/>
          <w:color w:val="auto"/>
          <w:sz w:val="24"/>
        </w:rPr>
        <w:t>明确表示无需预付款或者主动要求降低预付款比例的，</w:t>
      </w:r>
      <w:r>
        <w:rPr>
          <w:rFonts w:hint="eastAsia" w:ascii="宋体" w:hAnsi="宋体"/>
          <w:color w:val="auto"/>
          <w:sz w:val="24"/>
        </w:rPr>
        <w:t>采购单位</w:t>
      </w:r>
      <w:r>
        <w:rPr>
          <w:rFonts w:ascii="宋体" w:hAnsi="宋体"/>
          <w:color w:val="auto"/>
          <w:sz w:val="24"/>
        </w:rPr>
        <w:t>可不适用前述规定。</w:t>
      </w:r>
      <w:r>
        <w:rPr>
          <w:rFonts w:hint="eastAsia" w:ascii="宋体" w:hAnsi="宋体"/>
          <w:color w:val="auto"/>
          <w:sz w:val="24"/>
        </w:rPr>
        <w:t>采购单位</w:t>
      </w:r>
      <w:r>
        <w:rPr>
          <w:rFonts w:ascii="宋体" w:hAnsi="宋体"/>
          <w:color w:val="auto"/>
          <w:sz w:val="24"/>
        </w:rPr>
        <w:t>根据项目特点、供应商诚信等因素，可以要求</w:t>
      </w:r>
      <w:r>
        <w:rPr>
          <w:rFonts w:hint="eastAsia" w:ascii="宋体" w:hAnsi="宋体"/>
          <w:color w:val="auto"/>
          <w:sz w:val="24"/>
        </w:rPr>
        <w:t>供应商</w:t>
      </w:r>
      <w:r>
        <w:rPr>
          <w:rFonts w:ascii="宋体" w:hAnsi="宋体"/>
          <w:color w:val="auto"/>
          <w:sz w:val="24"/>
        </w:rPr>
        <w:t>提交银行、保险公司等金融机构出具的预付款保函或其他担保措施。政府采购预付款应在合同生效以及具备实施条件后</w:t>
      </w:r>
      <w:r>
        <w:rPr>
          <w:rFonts w:hint="eastAsia" w:ascii="宋体" w:hAnsi="宋体"/>
          <w:color w:val="auto"/>
          <w:sz w:val="24"/>
        </w:rPr>
        <w:t>5</w:t>
      </w:r>
      <w:r>
        <w:rPr>
          <w:rFonts w:ascii="宋体" w:hAnsi="宋体"/>
          <w:color w:val="auto"/>
          <w:sz w:val="24"/>
        </w:rPr>
        <w:t>个工作日内支付。</w:t>
      </w:r>
      <w:r>
        <w:rPr>
          <w:rFonts w:hint="eastAsia" w:ascii="宋体" w:hAnsi="宋体"/>
          <w:color w:val="auto"/>
          <w:sz w:val="24"/>
        </w:rPr>
        <w:t>政府采购工程以及与工程建设有关的货物、服务，采用招标方式采购的，预付款从其相关规定。</w:t>
      </w:r>
    </w:p>
    <w:p w14:paraId="51B415B2">
      <w:pPr>
        <w:tabs>
          <w:tab w:val="left" w:pos="0"/>
        </w:tabs>
        <w:spacing w:line="360" w:lineRule="auto"/>
        <w:ind w:firstLine="480" w:firstLineChars="200"/>
        <w:rPr>
          <w:rFonts w:cs="宋体" w:asciiTheme="minorEastAsia" w:hAnsiTheme="minorEastAsia" w:eastAsiaTheme="minorEastAsia"/>
          <w:snapToGrid w:val="0"/>
          <w:color w:val="auto"/>
          <w:kern w:val="28"/>
          <w:sz w:val="24"/>
        </w:rPr>
      </w:pPr>
      <w:r>
        <w:rPr>
          <w:rFonts w:hint="eastAsia" w:ascii="宋体" w:hAnsi="宋体"/>
          <w:color w:val="auto"/>
          <w:sz w:val="24"/>
        </w:rPr>
        <w:t>4.2供应商可登录广西政府采购云平台前台大厅选择金融服务</w:t>
      </w:r>
      <w:r>
        <w:rPr>
          <w:rFonts w:ascii="宋体" w:hAnsi="宋体"/>
          <w:color w:val="auto"/>
          <w:sz w:val="24"/>
        </w:rPr>
        <w:t xml:space="preserve"> - </w:t>
      </w:r>
      <w:r>
        <w:rPr>
          <w:rFonts w:hint="eastAsia" w:ascii="宋体" w:hAnsi="宋体"/>
          <w:color w:val="auto"/>
          <w:sz w:val="24"/>
        </w:rPr>
        <w:t>【保函保险服务】出具预付款保函，具体步骤：选择产品—填写供应商信息—选择中标项目—确认信息—等待保险</w:t>
      </w:r>
      <w:r>
        <w:rPr>
          <w:rFonts w:ascii="宋体" w:hAnsi="宋体"/>
          <w:color w:val="auto"/>
          <w:sz w:val="24"/>
        </w:rPr>
        <w:t>/保函受理—确认保单—支付保费—成功出单。广西政府采购云平台</w:t>
      </w:r>
      <w:r>
        <w:rPr>
          <w:rFonts w:hint="eastAsia" w:ascii="宋体" w:hAnsi="宋体"/>
          <w:color w:val="auto"/>
          <w:sz w:val="24"/>
        </w:rPr>
        <w:t>金融专线</w:t>
      </w:r>
      <w:r>
        <w:rPr>
          <w:rFonts w:ascii="宋体" w:hAnsi="宋体"/>
          <w:color w:val="auto"/>
          <w:sz w:val="24"/>
        </w:rPr>
        <w:t>400-903-9583。</w:t>
      </w:r>
    </w:p>
    <w:p w14:paraId="1EE9B809">
      <w:pPr>
        <w:snapToGrid w:val="0"/>
        <w:spacing w:line="360" w:lineRule="auto"/>
        <w:jc w:val="center"/>
        <w:rPr>
          <w:rFonts w:cs="仿宋_GB2312" w:asciiTheme="minorEastAsia" w:hAnsiTheme="minorEastAsia" w:eastAsiaTheme="minorEastAsia"/>
          <w:b/>
          <w:color w:val="auto"/>
          <w:sz w:val="36"/>
          <w:szCs w:val="36"/>
        </w:rPr>
      </w:pPr>
    </w:p>
    <w:p w14:paraId="196220A3">
      <w:pPr>
        <w:snapToGrid w:val="0"/>
        <w:spacing w:line="360" w:lineRule="auto"/>
        <w:jc w:val="center"/>
        <w:outlineLvl w:val="1"/>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十三、验收</w:t>
      </w:r>
    </w:p>
    <w:p w14:paraId="74C338FF">
      <w:pPr>
        <w:pStyle w:val="23"/>
        <w:spacing w:line="360" w:lineRule="auto"/>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1.验收</w:t>
      </w:r>
    </w:p>
    <w:p w14:paraId="223F2B52">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457870D">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1.2采购人可以邀请参加本项目的其他供应商或者第三方机构参与验收。参与验收的供应商或者第三方机构的意见作为验收书的参考资料一并存档。</w:t>
      </w:r>
    </w:p>
    <w:p w14:paraId="0F4232FF">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E1D2F2C">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E274035">
      <w:pPr>
        <w:snapToGrid w:val="0"/>
        <w:spacing w:line="360" w:lineRule="auto"/>
        <w:jc w:val="center"/>
        <w:rPr>
          <w:rFonts w:cs="仿宋_GB2312" w:asciiTheme="minorEastAsia" w:hAnsiTheme="minorEastAsia" w:eastAsiaTheme="minorEastAsia"/>
          <w:b/>
          <w:color w:val="auto"/>
          <w:sz w:val="36"/>
          <w:szCs w:val="36"/>
        </w:rPr>
      </w:pPr>
    </w:p>
    <w:p w14:paraId="2BCDB5BC">
      <w:pPr>
        <w:snapToGrid w:val="0"/>
        <w:spacing w:line="360" w:lineRule="auto"/>
        <w:jc w:val="center"/>
        <w:outlineLvl w:val="1"/>
        <w:rPr>
          <w:rFonts w:asciiTheme="minorEastAsia" w:hAnsiTheme="minorEastAsia" w:eastAsiaTheme="minorEastAsia"/>
          <w:b/>
          <w:color w:val="auto"/>
          <w:sz w:val="24"/>
        </w:rPr>
      </w:pPr>
      <w:r>
        <w:rPr>
          <w:rFonts w:hint="eastAsia" w:cs="仿宋_GB2312" w:asciiTheme="minorEastAsia" w:hAnsiTheme="minorEastAsia" w:eastAsiaTheme="minorEastAsia"/>
          <w:b/>
          <w:color w:val="auto"/>
          <w:sz w:val="36"/>
          <w:szCs w:val="36"/>
        </w:rPr>
        <w:t>十四、电子交易活动的中止</w:t>
      </w:r>
    </w:p>
    <w:p w14:paraId="0A4DF3D7">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 电子交易活动的中止</w:t>
      </w:r>
    </w:p>
    <w:p w14:paraId="29695765">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采购过程中出现以下情形，导致电子交易平台无法正常运行，或者无法保证电子交易的公平、公正和安全时，采购代理机构可中止电子交易活动：</w:t>
      </w:r>
    </w:p>
    <w:p w14:paraId="3DD24262">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 xml:space="preserve">1.1电子交易平台发生故障而无法登录访问的； </w:t>
      </w:r>
    </w:p>
    <w:p w14:paraId="032C5916">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1.2电子交易平台应用或数据库出现错误，不能进行正常操作的；</w:t>
      </w:r>
    </w:p>
    <w:p w14:paraId="3F8082E4">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1.3电子交易平台发现严重安全漏洞，有潜在泄密危险的；</w:t>
      </w:r>
    </w:p>
    <w:p w14:paraId="5FDEC7FA">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 xml:space="preserve">1.4病毒发作导致不能进行正常操作的； </w:t>
      </w:r>
    </w:p>
    <w:p w14:paraId="5A69E1DD">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1.5其他无法保证电子交易的公平、公正和安全的情况。</w:t>
      </w:r>
    </w:p>
    <w:p w14:paraId="38C76603">
      <w:pPr>
        <w:tabs>
          <w:tab w:val="left" w:pos="0"/>
        </w:tabs>
        <w:spacing w:line="360" w:lineRule="auto"/>
        <w:rPr>
          <w:rFonts w:cs="Helvetica" w:asciiTheme="minorEastAsia" w:hAnsiTheme="minorEastAsia" w:eastAsiaTheme="minorEastAsia"/>
          <w:color w:val="auto"/>
          <w:kern w:val="0"/>
          <w:sz w:val="24"/>
        </w:rPr>
      </w:pPr>
      <w:r>
        <w:rPr>
          <w:rFonts w:hint="eastAsia" w:cs="Helvetica" w:asciiTheme="minorEastAsia" w:hAnsiTheme="minorEastAsia" w:eastAsiaTheme="minorEastAsia"/>
          <w:b/>
          <w:color w:val="auto"/>
          <w:kern w:val="0"/>
          <w:sz w:val="24"/>
        </w:rPr>
        <w:t>2.</w:t>
      </w:r>
      <w:r>
        <w:rPr>
          <w:rFonts w:hint="eastAsia" w:cs="Helvetica" w:asciiTheme="minorEastAsia" w:hAnsiTheme="minorEastAsia" w:eastAsiaTheme="minorEastAsia"/>
          <w:color w:val="auto"/>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End w:id="12"/>
      <w:bookmarkStart w:id="63" w:name="_Hlt74730295"/>
      <w:bookmarkEnd w:id="63"/>
      <w:bookmarkStart w:id="64" w:name="_Hlt74707468"/>
      <w:bookmarkEnd w:id="64"/>
      <w:bookmarkStart w:id="65" w:name="_Hlt74729768"/>
      <w:bookmarkEnd w:id="65"/>
      <w:bookmarkStart w:id="66" w:name="_Hlt74714665"/>
      <w:bookmarkEnd w:id="66"/>
      <w:bookmarkStart w:id="67" w:name="_Hlt75236290"/>
      <w:bookmarkEnd w:id="67"/>
      <w:bookmarkStart w:id="68" w:name="_Hlt68057669"/>
      <w:bookmarkEnd w:id="68"/>
      <w:bookmarkStart w:id="69" w:name="_Hlt75236101"/>
      <w:bookmarkEnd w:id="69"/>
      <w:bookmarkStart w:id="70" w:name="_Hlt75236011"/>
      <w:bookmarkEnd w:id="70"/>
      <w:bookmarkStart w:id="71" w:name="_Hlt68072990"/>
      <w:bookmarkEnd w:id="71"/>
      <w:bookmarkStart w:id="72" w:name="_Toc164416483"/>
      <w:bookmarkStart w:id="73" w:name="第三部分"/>
    </w:p>
    <w:p w14:paraId="072E9004">
      <w:pPr>
        <w:snapToGrid w:val="0"/>
        <w:spacing w:line="360" w:lineRule="auto"/>
        <w:ind w:left="120" w:leftChars="57" w:firstLine="482" w:firstLineChars="150"/>
        <w:jc w:val="center"/>
        <w:outlineLvl w:val="1"/>
        <w:rPr>
          <w:rFonts w:ascii="宋体" w:hAnsi="宋体" w:cs="宋体"/>
          <w:b/>
          <w:color w:val="auto"/>
          <w:sz w:val="32"/>
        </w:rPr>
      </w:pPr>
      <w:r>
        <w:rPr>
          <w:rFonts w:hint="eastAsia" w:ascii="宋体" w:hAnsi="宋体" w:cs="宋体"/>
          <w:b/>
          <w:color w:val="auto"/>
          <w:sz w:val="32"/>
        </w:rPr>
        <w:t>十五、代理费用的收取标准和方式</w:t>
      </w:r>
    </w:p>
    <w:p w14:paraId="04D394CD">
      <w:pPr>
        <w:pStyle w:val="23"/>
        <w:spacing w:line="360" w:lineRule="auto"/>
        <w:ind w:firstLine="0" w:firstLineChars="0"/>
        <w:rPr>
          <w:rFonts w:cs="宋体"/>
          <w:b/>
          <w:color w:val="auto"/>
        </w:rPr>
      </w:pPr>
      <w:r>
        <w:rPr>
          <w:rFonts w:hint="eastAsia" w:cs="宋体"/>
          <w:b/>
          <w:color w:val="auto"/>
        </w:rPr>
        <w:t>1.代理费用的收取标准和方式（适用于有权收取代理费用的采购代理机构）</w:t>
      </w:r>
    </w:p>
    <w:p w14:paraId="35522D97">
      <w:pPr>
        <w:pStyle w:val="631"/>
        <w:ind w:firstLine="480" w:firstLineChars="200"/>
        <w:rPr>
          <w:rFonts w:cs="宋体"/>
          <w:color w:val="auto"/>
          <w:kern w:val="2"/>
          <w:szCs w:val="24"/>
        </w:rPr>
      </w:pPr>
      <w:r>
        <w:rPr>
          <w:rFonts w:hint="eastAsia" w:cs="宋体"/>
          <w:color w:val="auto"/>
          <w:kern w:val="2"/>
          <w:szCs w:val="24"/>
        </w:rPr>
        <w:t>1.1采购代理费支付方式：</w:t>
      </w:r>
    </w:p>
    <w:p w14:paraId="15995F3C">
      <w:pPr>
        <w:pStyle w:val="631"/>
        <w:ind w:firstLine="480" w:firstLineChars="200"/>
        <w:rPr>
          <w:rFonts w:cs="宋体"/>
          <w:color w:val="auto"/>
          <w:kern w:val="2"/>
          <w:szCs w:val="24"/>
        </w:rPr>
      </w:pPr>
      <w:r>
        <w:rPr>
          <w:rFonts w:hint="eastAsia" w:cs="宋体"/>
          <w:color w:val="auto"/>
          <w:kern w:val="2"/>
          <w:szCs w:val="24"/>
        </w:rPr>
        <w:t>☑本项目代理服务费由成交供应商一次性向采购代理机构支付。</w:t>
      </w:r>
    </w:p>
    <w:p w14:paraId="0752FE75">
      <w:pPr>
        <w:pStyle w:val="631"/>
        <w:ind w:firstLine="480" w:firstLineChars="200"/>
        <w:rPr>
          <w:rFonts w:cs="宋体"/>
          <w:color w:val="auto"/>
          <w:kern w:val="2"/>
          <w:szCs w:val="24"/>
        </w:rPr>
      </w:pPr>
      <w:r>
        <w:rPr>
          <w:rFonts w:hint="eastAsia" w:cs="宋体"/>
          <w:color w:val="auto"/>
          <w:kern w:val="2"/>
          <w:szCs w:val="24"/>
        </w:rPr>
        <w:t>□采购人支付。</w:t>
      </w:r>
    </w:p>
    <w:p w14:paraId="05BDE8A8">
      <w:pPr>
        <w:pStyle w:val="631"/>
        <w:ind w:firstLine="480" w:firstLineChars="200"/>
        <w:rPr>
          <w:rFonts w:cs="宋体"/>
          <w:color w:val="auto"/>
          <w:kern w:val="2"/>
          <w:szCs w:val="24"/>
        </w:rPr>
      </w:pPr>
      <w:r>
        <w:rPr>
          <w:rFonts w:hint="eastAsia" w:cs="宋体"/>
          <w:color w:val="auto"/>
          <w:kern w:val="2"/>
          <w:szCs w:val="24"/>
        </w:rPr>
        <w:t>1.2采购代理费收取标准：</w:t>
      </w:r>
    </w:p>
    <w:p w14:paraId="3D0194A6">
      <w:pPr>
        <w:pStyle w:val="631"/>
        <w:ind w:firstLine="480" w:firstLineChars="200"/>
        <w:rPr>
          <w:rFonts w:cs="宋体"/>
          <w:color w:val="auto"/>
          <w:kern w:val="2"/>
          <w:szCs w:val="24"/>
        </w:rPr>
      </w:pPr>
      <w:r>
        <w:rPr>
          <w:rFonts w:hint="eastAsia" w:cs="宋体"/>
          <w:color w:val="auto"/>
          <w:kern w:val="2"/>
          <w:szCs w:val="24"/>
        </w:rPr>
        <w:t>☑采购代理服务费的收取。领取中标(成交)通知书前，中标(成交)供应商应向采购代理机构一次性付清代理服务费，服务费按广西住建厅发布的《广西壮族自治区工程建设其他费用定额》(桂建标[2018]37号)收费规定，以差额定率累进法计算后以六折计取，不足3000元的，按3000元计收。</w:t>
      </w:r>
    </w:p>
    <w:p w14:paraId="58A751B3">
      <w:pPr>
        <w:pStyle w:val="631"/>
        <w:ind w:firstLine="480" w:firstLineChars="200"/>
        <w:rPr>
          <w:rFonts w:cs="宋体"/>
          <w:color w:val="auto"/>
          <w:kern w:val="2"/>
          <w:szCs w:val="24"/>
        </w:rPr>
      </w:pPr>
      <w:r>
        <w:rPr>
          <w:rFonts w:hint="eastAsia" w:cs="宋体"/>
          <w:color w:val="auto"/>
          <w:kern w:val="2"/>
          <w:szCs w:val="24"/>
        </w:rPr>
        <w:t>□固定采购代理收费。</w:t>
      </w:r>
    </w:p>
    <w:p w14:paraId="7B3B3129">
      <w:pPr>
        <w:pStyle w:val="631"/>
        <w:ind w:firstLine="480" w:firstLineChars="200"/>
        <w:rPr>
          <w:rFonts w:cs="宋体"/>
          <w:color w:val="auto"/>
          <w:kern w:val="2"/>
          <w:szCs w:val="24"/>
        </w:rPr>
      </w:pPr>
      <w:r>
        <w:rPr>
          <w:rFonts w:hint="eastAsia" w:cs="宋体"/>
          <w:color w:val="auto"/>
          <w:kern w:val="2"/>
          <w:szCs w:val="24"/>
        </w:rPr>
        <w:t>1.3采购代理费收取银行账户</w:t>
      </w:r>
    </w:p>
    <w:p w14:paraId="267B2DE4">
      <w:pPr>
        <w:pStyle w:val="631"/>
        <w:ind w:firstLine="480" w:firstLineChars="200"/>
        <w:rPr>
          <w:rFonts w:cs="宋体"/>
          <w:color w:val="auto"/>
          <w:kern w:val="2"/>
          <w:szCs w:val="24"/>
        </w:rPr>
      </w:pPr>
      <w:r>
        <w:rPr>
          <w:rFonts w:hint="eastAsia" w:cs="宋体"/>
          <w:color w:val="auto"/>
          <w:kern w:val="2"/>
          <w:szCs w:val="24"/>
        </w:rPr>
        <w:t>开户名称： 广西达华工程造价咨询有限责任公司</w:t>
      </w:r>
    </w:p>
    <w:p w14:paraId="2160843B">
      <w:pPr>
        <w:pStyle w:val="631"/>
        <w:ind w:firstLine="480" w:firstLineChars="200"/>
        <w:rPr>
          <w:rFonts w:cs="宋体"/>
          <w:color w:val="auto"/>
          <w:kern w:val="2"/>
          <w:szCs w:val="24"/>
        </w:rPr>
      </w:pPr>
      <w:r>
        <w:rPr>
          <w:rFonts w:hint="eastAsia" w:cs="宋体"/>
          <w:color w:val="auto"/>
          <w:kern w:val="2"/>
          <w:szCs w:val="24"/>
        </w:rPr>
        <w:t xml:space="preserve">开户银行：中国建设银行北海海城支行 </w:t>
      </w:r>
    </w:p>
    <w:p w14:paraId="64BBB023">
      <w:pPr>
        <w:pStyle w:val="631"/>
        <w:ind w:firstLine="480" w:firstLineChars="200"/>
        <w:rPr>
          <w:rFonts w:cs="宋体"/>
          <w:color w:val="auto"/>
          <w:kern w:val="2"/>
          <w:szCs w:val="24"/>
        </w:rPr>
      </w:pPr>
      <w:r>
        <w:rPr>
          <w:rFonts w:hint="eastAsia" w:cs="宋体"/>
          <w:color w:val="auto"/>
          <w:kern w:val="2"/>
          <w:szCs w:val="24"/>
        </w:rPr>
        <w:t>银行账号：4500 1655 1150 5950 5098</w:t>
      </w:r>
    </w:p>
    <w:p w14:paraId="315A1AC9">
      <w:pPr>
        <w:snapToGrid w:val="0"/>
        <w:spacing w:line="360" w:lineRule="auto"/>
        <w:ind w:firstLine="723" w:firstLineChars="200"/>
        <w:rPr>
          <w:rFonts w:cs="仿宋_GB2312" w:asciiTheme="minorEastAsia" w:hAnsiTheme="minorEastAsia" w:eastAsiaTheme="minorEastAsia"/>
          <w:b/>
          <w:color w:val="auto"/>
          <w:sz w:val="36"/>
          <w:szCs w:val="36"/>
        </w:rPr>
      </w:pPr>
      <w:r>
        <w:rPr>
          <w:rFonts w:cs="仿宋_GB2312" w:asciiTheme="minorEastAsia" w:hAnsiTheme="minorEastAsia" w:eastAsiaTheme="minorEastAsia"/>
          <w:b/>
          <w:color w:val="auto"/>
          <w:sz w:val="36"/>
          <w:szCs w:val="36"/>
        </w:rPr>
        <w:br w:type="page"/>
      </w:r>
    </w:p>
    <w:p w14:paraId="629962F3">
      <w:pPr>
        <w:pStyle w:val="3"/>
        <w:numPr>
          <w:ilvl w:val="-1"/>
          <w:numId w:val="0"/>
        </w:numPr>
        <w:adjustRightInd/>
        <w:ind w:left="0" w:firstLine="2530" w:firstLineChars="700"/>
        <w:jc w:val="both"/>
        <w:outlineLvl w:val="0"/>
        <w:rPr>
          <w:rFonts w:ascii="Times New Roman" w:hAnsi="Times New Roman" w:eastAsia="宋体" w:cs="Times New Roman"/>
          <w:b/>
          <w:bCs w:val="0"/>
          <w:color w:val="auto"/>
          <w:sz w:val="36"/>
          <w:szCs w:val="24"/>
        </w:rPr>
      </w:pPr>
      <w:bookmarkStart w:id="74" w:name="_Toc2950"/>
      <w:bookmarkStart w:id="75" w:name="_Toc181265284"/>
      <w:r>
        <w:rPr>
          <w:rFonts w:hint="default" w:ascii="Times New Roman" w:hAnsi="Times New Roman" w:eastAsia="宋体" w:cs="Times New Roman"/>
          <w:b/>
          <w:bCs w:val="0"/>
          <w:color w:val="auto"/>
          <w:sz w:val="36"/>
          <w:szCs w:val="24"/>
        </w:rPr>
        <w:t>第四部分  采购需求</w:t>
      </w:r>
      <w:bookmarkEnd w:id="74"/>
      <w:bookmarkEnd w:id="75"/>
    </w:p>
    <w:p w14:paraId="463F20EE">
      <w:pPr>
        <w:adjustRightInd/>
        <w:spacing w:line="360" w:lineRule="auto"/>
        <w:ind w:firstLine="482" w:firstLineChars="200"/>
        <w:jc w:val="left"/>
        <w:rPr>
          <w:rFonts w:asciiTheme="minorEastAsia" w:hAnsiTheme="minorEastAsia" w:eastAsiaTheme="minorEastAsia"/>
          <w:b/>
          <w:bCs/>
          <w:color w:val="auto"/>
          <w:sz w:val="24"/>
          <w:u w:val="single"/>
        </w:rPr>
      </w:pPr>
      <w:r>
        <w:rPr>
          <w:rFonts w:hint="eastAsia" w:asciiTheme="minorEastAsia" w:hAnsiTheme="minorEastAsia" w:eastAsiaTheme="minorEastAsia"/>
          <w:b/>
          <w:bCs/>
          <w:color w:val="auto"/>
          <w:sz w:val="24"/>
          <w:u w:val="single"/>
        </w:rPr>
        <w:t>注：1.按财政部发展改革委生态环境部市场监管总局《关于调整优化节能产品、环境标志产品政府采购执行机制的通知》财库〔2019〕9号文件要求，如发布有政府采购节能产品品目清单中规定为政府强制采购的节能产品，（品目清单请从中国政府采购网www.ccgp.gov.cn查询），投标产品必须满足文件的相关规定。投标时须提供国家确定的认证机构出具的、处于有效期之内的有效的节能产品认证证书 复印件并加盖投标人公章，不提供视为无效投标处理。</w:t>
      </w:r>
    </w:p>
    <w:p w14:paraId="7C67706B">
      <w:pPr>
        <w:adjustRightInd/>
        <w:spacing w:line="360" w:lineRule="auto"/>
        <w:ind w:firstLine="482" w:firstLineChars="200"/>
        <w:jc w:val="left"/>
        <w:rPr>
          <w:rFonts w:asciiTheme="minorEastAsia" w:hAnsiTheme="minorEastAsia" w:eastAsiaTheme="minorEastAsia"/>
          <w:b/>
          <w:bCs/>
          <w:color w:val="auto"/>
          <w:sz w:val="24"/>
          <w:u w:val="single"/>
        </w:rPr>
      </w:pPr>
      <w:r>
        <w:rPr>
          <w:rFonts w:hint="eastAsia" w:asciiTheme="minorEastAsia" w:hAnsiTheme="minorEastAsia" w:eastAsiaTheme="minorEastAsia"/>
          <w:b/>
          <w:bCs/>
          <w:color w:val="auto"/>
          <w:sz w:val="24"/>
          <w:u w:val="single"/>
        </w:rPr>
        <w:t>2.投标产品属于《市场监管总局关于发布强制性产品认证目录描述与界定表的公告》（2023年第36号 ）规定的《强制性产品认证目录》及《强制性产品认证目录描述与界定表（2023年修订）》规定范围内的，供应商应提供该产品相关的强制性产品认证证书，不提供视为无效投标处理。</w:t>
      </w:r>
    </w:p>
    <w:p w14:paraId="592E08F1">
      <w:pPr>
        <w:adjustRightInd/>
        <w:spacing w:line="360" w:lineRule="auto"/>
        <w:ind w:firstLine="482" w:firstLineChars="200"/>
        <w:jc w:val="left"/>
        <w:rPr>
          <w:rFonts w:asciiTheme="minorEastAsia" w:hAnsiTheme="minorEastAsia" w:eastAsiaTheme="minorEastAsia"/>
          <w:b/>
          <w:bCs/>
          <w:color w:val="auto"/>
          <w:sz w:val="24"/>
          <w:u w:val="single"/>
        </w:rPr>
      </w:pPr>
      <w:r>
        <w:rPr>
          <w:rFonts w:hint="eastAsia" w:asciiTheme="minorEastAsia" w:hAnsiTheme="minorEastAsia" w:eastAsiaTheme="minorEastAsia"/>
          <w:b/>
          <w:bCs/>
          <w:color w:val="auto"/>
          <w:sz w:val="24"/>
          <w:u w:val="single"/>
        </w:rPr>
        <w:t>3.投标产品属于《国务院关于调整完善工业产品生产许可证管理目录的决定》（国发〔2024〕11号） 规定的《实施工业产品生产许可证管理的产品目录》规定范围内的，供应商应提供该产品相关的《工业产品生产许可证证书，不提供视为无效投标处理。</w:t>
      </w:r>
    </w:p>
    <w:p w14:paraId="0FBDEE9D">
      <w:pPr>
        <w:adjustRightInd/>
        <w:spacing w:line="360" w:lineRule="auto"/>
        <w:ind w:firstLine="482" w:firstLineChars="200"/>
        <w:jc w:val="left"/>
        <w:rPr>
          <w:rFonts w:asciiTheme="minorEastAsia" w:hAnsiTheme="minorEastAsia" w:eastAsiaTheme="minorEastAsia"/>
          <w:b/>
          <w:bCs/>
          <w:color w:val="auto"/>
          <w:sz w:val="24"/>
          <w:u w:val="single"/>
        </w:rPr>
      </w:pPr>
      <w:r>
        <w:rPr>
          <w:rFonts w:hint="eastAsia" w:asciiTheme="minorEastAsia" w:hAnsiTheme="minorEastAsia" w:eastAsiaTheme="minorEastAsia"/>
          <w:b/>
          <w:bCs/>
          <w:color w:val="auto"/>
          <w:sz w:val="24"/>
          <w:u w:val="single"/>
        </w:rPr>
        <w:t>4.“</w:t>
      </w:r>
      <w:bookmarkStart w:id="76" w:name="OLE_LINK22"/>
      <w:bookmarkStart w:id="77" w:name="OLE_LINK21"/>
      <w:r>
        <w:rPr>
          <w:rFonts w:hint="eastAsia" w:asciiTheme="minorEastAsia" w:hAnsiTheme="minorEastAsia" w:eastAsiaTheme="minorEastAsia"/>
          <w:b/>
          <w:bCs/>
          <w:color w:val="auto"/>
          <w:sz w:val="24"/>
          <w:u w:val="single"/>
        </w:rPr>
        <w:t>▲</w:t>
      </w:r>
      <w:bookmarkEnd w:id="76"/>
      <w:bookmarkEnd w:id="77"/>
      <w:r>
        <w:rPr>
          <w:rFonts w:hint="eastAsia" w:asciiTheme="minorEastAsia" w:hAnsiTheme="minorEastAsia" w:eastAsiaTheme="minorEastAsia"/>
          <w:b/>
          <w:bCs/>
          <w:color w:val="auto"/>
          <w:sz w:val="24"/>
          <w:u w:val="single"/>
        </w:rPr>
        <w:t>” 系指实质性要求条款， “※”系指谈判过程中可能实质性变动的内容（如有请提供）。</w:t>
      </w:r>
    </w:p>
    <w:tbl>
      <w:tblPr>
        <w:tblStyle w:val="60"/>
        <w:tblW w:w="5001" w:type="pct"/>
        <w:tblInd w:w="0" w:type="dxa"/>
        <w:tblLayout w:type="autofit"/>
        <w:tblCellMar>
          <w:top w:w="0" w:type="dxa"/>
          <w:left w:w="108" w:type="dxa"/>
          <w:bottom w:w="0" w:type="dxa"/>
          <w:right w:w="108" w:type="dxa"/>
        </w:tblCellMar>
      </w:tblPr>
      <w:tblGrid>
        <w:gridCol w:w="1238"/>
        <w:gridCol w:w="7286"/>
      </w:tblGrid>
      <w:tr w14:paraId="2E7A6092">
        <w:tblPrEx>
          <w:tblCellMar>
            <w:top w:w="0" w:type="dxa"/>
            <w:left w:w="108" w:type="dxa"/>
            <w:bottom w:w="0" w:type="dxa"/>
            <w:right w:w="108" w:type="dxa"/>
          </w:tblCellMar>
        </w:tblPrEx>
        <w:trPr>
          <w:trHeight w:val="889" w:hRule="atLeast"/>
        </w:trPr>
        <w:tc>
          <w:tcPr>
            <w:tcW w:w="5000"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81BAB2D">
            <w:pPr>
              <w:widowControl/>
              <w:adjustRightInd/>
              <w:jc w:val="center"/>
              <w:rPr>
                <w:rFonts w:ascii="宋体" w:hAnsi="宋体" w:cs="宋体"/>
                <w:b/>
                <w:color w:val="auto"/>
                <w:kern w:val="0"/>
                <w:sz w:val="24"/>
              </w:rPr>
            </w:pPr>
            <w:r>
              <w:rPr>
                <w:rFonts w:hint="eastAsia" w:ascii="宋体" w:hAnsi="宋体" w:cs="宋体"/>
                <w:b/>
                <w:color w:val="auto"/>
                <w:kern w:val="0"/>
                <w:sz w:val="24"/>
              </w:rPr>
              <w:t>技术参数要求表</w:t>
            </w:r>
          </w:p>
        </w:tc>
      </w:tr>
      <w:tr w14:paraId="405E0425">
        <w:tblPrEx>
          <w:tblCellMar>
            <w:top w:w="0" w:type="dxa"/>
            <w:left w:w="108" w:type="dxa"/>
            <w:bottom w:w="0" w:type="dxa"/>
            <w:right w:w="108" w:type="dxa"/>
          </w:tblCellMar>
        </w:tblPrEx>
        <w:trPr>
          <w:trHeight w:val="941" w:hRule="atLeast"/>
        </w:trPr>
        <w:tc>
          <w:tcPr>
            <w:tcW w:w="5000" w:type="pct"/>
            <w:gridSpan w:val="2"/>
            <w:tcBorders>
              <w:top w:val="single" w:color="auto" w:sz="4" w:space="0"/>
              <w:left w:val="single" w:color="auto" w:sz="4" w:space="0"/>
              <w:right w:val="single" w:color="auto" w:sz="4" w:space="0"/>
            </w:tcBorders>
            <w:shd w:val="clear" w:color="000000" w:fill="FFFFFF"/>
            <w:vAlign w:val="center"/>
          </w:tcPr>
          <w:p w14:paraId="08737AA2">
            <w:pPr>
              <w:widowControl/>
              <w:adjustRightInd/>
              <w:jc w:val="center"/>
              <w:rPr>
                <w:rFonts w:ascii="宋体" w:hAnsi="宋体" w:cs="宋体"/>
                <w:color w:val="auto"/>
                <w:kern w:val="0"/>
                <w:sz w:val="24"/>
              </w:rPr>
            </w:pPr>
            <w:r>
              <w:rPr>
                <w:rFonts w:hint="eastAsia" w:ascii="宋体" w:hAnsi="宋体" w:cs="宋体"/>
                <w:color w:val="auto"/>
                <w:kern w:val="0"/>
                <w:sz w:val="24"/>
              </w:rPr>
              <w:t>详见采购清单</w:t>
            </w:r>
          </w:p>
        </w:tc>
      </w:tr>
      <w:tr w14:paraId="0594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BC49C38">
            <w:pPr>
              <w:adjustRightInd/>
              <w:jc w:val="center"/>
              <w:rPr>
                <w:rFonts w:ascii="宋体" w:hAnsi="宋体" w:cs="宋体"/>
                <w:b/>
                <w:bCs/>
                <w:color w:val="auto"/>
                <w:sz w:val="24"/>
              </w:rPr>
            </w:pPr>
            <w:r>
              <w:rPr>
                <w:rFonts w:hint="eastAsia" w:ascii="宋体" w:hAnsi="宋体" w:cs="宋体"/>
                <w:b/>
                <w:bCs/>
                <w:color w:val="auto"/>
                <w:sz w:val="24"/>
              </w:rPr>
              <w:t>▲</w:t>
            </w:r>
            <w:r>
              <w:rPr>
                <w:rFonts w:hint="eastAsia" w:ascii="宋体" w:hAnsi="宋体" w:cs="宋体"/>
                <w:b/>
                <w:bCs/>
                <w:color w:val="auto"/>
                <w:kern w:val="0"/>
                <w:sz w:val="24"/>
                <w:lang w:bidi="ar"/>
              </w:rPr>
              <w:t>商务要求表</w:t>
            </w:r>
          </w:p>
        </w:tc>
      </w:tr>
      <w:tr w14:paraId="04DD5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trPr>
        <w:tc>
          <w:tcPr>
            <w:tcW w:w="726"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tcPr>
          <w:p w14:paraId="6887C5FA">
            <w:pPr>
              <w:spacing w:before="33" w:line="360" w:lineRule="auto"/>
              <w:rPr>
                <w:rFonts w:ascii="宋体" w:hAnsi="宋体" w:cs="宋体"/>
                <w:b/>
                <w:bCs/>
                <w:color w:val="auto"/>
                <w:sz w:val="24"/>
              </w:rPr>
            </w:pPr>
            <w:r>
              <w:rPr>
                <w:rFonts w:hint="eastAsia" w:ascii="宋体" w:hAnsi="宋体" w:cs="宋体"/>
                <w:color w:val="auto"/>
                <w:sz w:val="24"/>
              </w:rPr>
              <w:t>（一）报价要求</w:t>
            </w:r>
          </w:p>
        </w:tc>
        <w:tc>
          <w:tcPr>
            <w:tcW w:w="427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tcPr>
          <w:p w14:paraId="32ED2780">
            <w:pPr>
              <w:spacing w:before="33" w:line="360" w:lineRule="auto"/>
              <w:ind w:left="146"/>
              <w:rPr>
                <w:rFonts w:ascii="宋体" w:hAnsi="宋体" w:cs="宋体"/>
                <w:color w:val="auto"/>
                <w:sz w:val="24"/>
              </w:rPr>
            </w:pPr>
            <w:r>
              <w:rPr>
                <w:rFonts w:hint="eastAsia" w:ascii="宋体" w:hAnsi="宋体" w:cs="宋体"/>
                <w:color w:val="auto"/>
                <w:sz w:val="24"/>
              </w:rPr>
              <w:t>1.投标报价以人民币填列。</w:t>
            </w:r>
          </w:p>
          <w:p w14:paraId="765192CA">
            <w:pPr>
              <w:spacing w:before="33" w:line="360" w:lineRule="auto"/>
              <w:ind w:left="146"/>
              <w:rPr>
                <w:rFonts w:ascii="宋体" w:hAnsi="宋体" w:cs="宋体"/>
                <w:color w:val="auto"/>
                <w:sz w:val="24"/>
              </w:rPr>
            </w:pPr>
            <w:r>
              <w:rPr>
                <w:rFonts w:hint="eastAsia" w:ascii="宋体" w:hAnsi="宋体" w:cs="宋体"/>
                <w:color w:val="auto"/>
                <w:sz w:val="24"/>
              </w:rPr>
              <w:t>2.投标人的报价应包括但不限于：产品费用、人员费用、培训费用、运行维护费用、管理费、利润和税金等全部工作所需的一切费用。</w:t>
            </w:r>
          </w:p>
        </w:tc>
      </w:tr>
      <w:tr w14:paraId="6492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3" w:hRule="atLeast"/>
        </w:trPr>
        <w:tc>
          <w:tcPr>
            <w:tcW w:w="726"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tcPr>
          <w:p w14:paraId="1DBF4D0B">
            <w:pPr>
              <w:spacing w:before="35" w:line="360" w:lineRule="auto"/>
              <w:ind w:left="240" w:hanging="240" w:hangingChars="100"/>
              <w:rPr>
                <w:rFonts w:ascii="宋体" w:hAnsi="宋体" w:cs="宋体"/>
                <w:b/>
                <w:bCs/>
                <w:color w:val="auto"/>
                <w:sz w:val="24"/>
              </w:rPr>
            </w:pPr>
            <w:r>
              <w:rPr>
                <w:rFonts w:hint="eastAsia" w:ascii="宋体" w:hAnsi="宋体" w:cs="宋体"/>
                <w:color w:val="auto"/>
                <w:sz w:val="24"/>
              </w:rPr>
              <w:t>（二）质量要求</w:t>
            </w:r>
          </w:p>
        </w:tc>
        <w:tc>
          <w:tcPr>
            <w:tcW w:w="427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tcPr>
          <w:p w14:paraId="0E997946">
            <w:pPr>
              <w:spacing w:before="35" w:line="360" w:lineRule="auto"/>
              <w:ind w:left="115"/>
              <w:jc w:val="left"/>
              <w:rPr>
                <w:rFonts w:ascii="宋体" w:hAnsi="宋体" w:cs="宋体"/>
                <w:color w:val="auto"/>
                <w:sz w:val="24"/>
              </w:rPr>
            </w:pPr>
            <w:r>
              <w:rPr>
                <w:rFonts w:hint="eastAsia" w:ascii="宋体" w:hAnsi="宋体" w:cs="宋体"/>
                <w:color w:val="auto"/>
                <w:sz w:val="24"/>
              </w:rPr>
              <w:t>1.质量达到国家验收合格标准。</w:t>
            </w:r>
          </w:p>
          <w:p w14:paraId="0642363C">
            <w:pPr>
              <w:spacing w:before="35" w:line="360" w:lineRule="auto"/>
              <w:ind w:left="115"/>
              <w:jc w:val="left"/>
              <w:rPr>
                <w:rFonts w:ascii="宋体" w:hAnsi="宋体" w:cs="宋体"/>
                <w:color w:val="auto"/>
                <w:sz w:val="24"/>
              </w:rPr>
            </w:pPr>
            <w:r>
              <w:rPr>
                <w:rFonts w:hint="eastAsia" w:ascii="宋体" w:hAnsi="宋体" w:cs="宋体"/>
                <w:color w:val="auto"/>
                <w:sz w:val="24"/>
              </w:rPr>
              <w:t>2.投标人所提供的设备名称、技术参数、工程量等质量必须与招投标文件和承诺相一致。</w:t>
            </w:r>
          </w:p>
          <w:p w14:paraId="6E22EAEF">
            <w:pPr>
              <w:spacing w:before="35" w:line="360" w:lineRule="auto"/>
              <w:ind w:left="115"/>
              <w:jc w:val="left"/>
              <w:rPr>
                <w:rFonts w:ascii="宋体" w:hAnsi="宋体" w:cs="宋体"/>
                <w:color w:val="auto"/>
                <w:sz w:val="24"/>
              </w:rPr>
            </w:pPr>
            <w:r>
              <w:rPr>
                <w:rFonts w:hint="eastAsia" w:ascii="宋体" w:hAnsi="宋体" w:cs="宋体"/>
                <w:color w:val="auto"/>
                <w:sz w:val="24"/>
              </w:rPr>
              <w:t>3.投标人保证所提供的设备必须是全新、未使用的原装产品，且在正常安装、使用和保养条件下，其使用寿命期内各项指标均达到质量要求。</w:t>
            </w:r>
          </w:p>
          <w:p w14:paraId="620C130D">
            <w:pPr>
              <w:spacing w:before="35" w:line="360" w:lineRule="auto"/>
              <w:ind w:left="115"/>
              <w:rPr>
                <w:rFonts w:ascii="宋体" w:hAnsi="宋体" w:cs="宋体"/>
                <w:color w:val="auto"/>
                <w:sz w:val="24"/>
              </w:rPr>
            </w:pPr>
            <w:r>
              <w:rPr>
                <w:rFonts w:hint="eastAsia" w:ascii="宋体" w:hAnsi="宋体" w:cs="宋体"/>
                <w:color w:val="auto"/>
                <w:sz w:val="24"/>
              </w:rPr>
              <w:t>4.测试及检验：检验和测试在产品使用地进行；如果任何被检验或测试的产品不能满足采购要求的，采购人可以拒绝接受该产品，中标人需承担被采购人终止合同的一切风险和费用。</w:t>
            </w:r>
          </w:p>
          <w:p w14:paraId="0281C4EC">
            <w:pPr>
              <w:spacing w:before="35" w:line="360" w:lineRule="auto"/>
              <w:ind w:left="115"/>
              <w:rPr>
                <w:rFonts w:ascii="宋体" w:hAnsi="宋体" w:cs="宋体"/>
                <w:color w:val="auto"/>
                <w:sz w:val="24"/>
              </w:rPr>
            </w:pPr>
            <w:r>
              <w:rPr>
                <w:rFonts w:hint="eastAsia" w:ascii="宋体" w:hAnsi="宋体" w:cs="宋体"/>
                <w:color w:val="auto"/>
                <w:sz w:val="24"/>
              </w:rPr>
              <w:t>5.提供所投装备产品操作、维护、维修现场技术培训。</w:t>
            </w:r>
          </w:p>
        </w:tc>
      </w:tr>
      <w:tr w14:paraId="5434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3" w:hRule="atLeast"/>
        </w:trPr>
        <w:tc>
          <w:tcPr>
            <w:tcW w:w="726"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tcPr>
          <w:p w14:paraId="6C1753C1">
            <w:pPr>
              <w:spacing w:line="360" w:lineRule="auto"/>
              <w:rPr>
                <w:rFonts w:ascii="宋体" w:hAnsi="宋体" w:cs="宋体"/>
                <w:color w:val="auto"/>
                <w:sz w:val="24"/>
              </w:rPr>
            </w:pPr>
          </w:p>
          <w:p w14:paraId="2B91C8BA">
            <w:pPr>
              <w:spacing w:line="360" w:lineRule="auto"/>
              <w:rPr>
                <w:rFonts w:ascii="宋体" w:hAnsi="宋体" w:cs="宋体"/>
                <w:color w:val="auto"/>
                <w:sz w:val="24"/>
              </w:rPr>
            </w:pPr>
          </w:p>
          <w:p w14:paraId="607B9E86">
            <w:pPr>
              <w:spacing w:line="360" w:lineRule="auto"/>
              <w:rPr>
                <w:rFonts w:ascii="宋体" w:hAnsi="宋体" w:cs="宋体"/>
                <w:color w:val="auto"/>
                <w:sz w:val="24"/>
              </w:rPr>
            </w:pPr>
          </w:p>
          <w:p w14:paraId="5580DC2D">
            <w:pPr>
              <w:spacing w:before="65" w:line="360" w:lineRule="auto"/>
              <w:rPr>
                <w:rFonts w:ascii="宋体" w:hAnsi="宋体" w:cs="宋体"/>
                <w:color w:val="auto"/>
                <w:sz w:val="24"/>
              </w:rPr>
            </w:pPr>
            <w:r>
              <w:rPr>
                <w:rFonts w:hint="eastAsia" w:ascii="宋体" w:hAnsi="宋体" w:cs="宋体"/>
                <w:color w:val="auto"/>
                <w:sz w:val="24"/>
              </w:rPr>
              <w:t>（三）交付要求</w:t>
            </w:r>
          </w:p>
          <w:p w14:paraId="6E30C64C">
            <w:pPr>
              <w:spacing w:before="65" w:line="360" w:lineRule="auto"/>
              <w:ind w:left="397"/>
              <w:rPr>
                <w:rFonts w:ascii="宋体" w:hAnsi="宋体" w:cs="宋体"/>
                <w:b/>
                <w:bCs/>
                <w:color w:val="auto"/>
                <w:sz w:val="24"/>
              </w:rPr>
            </w:pPr>
          </w:p>
        </w:tc>
        <w:tc>
          <w:tcPr>
            <w:tcW w:w="427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tcPr>
          <w:p w14:paraId="72C36F25">
            <w:pPr>
              <w:widowControl/>
              <w:spacing w:before="180" w:line="360" w:lineRule="auto"/>
              <w:jc w:val="left"/>
              <w:rPr>
                <w:rFonts w:ascii="宋体" w:hAnsi="宋体" w:cs="宋体"/>
                <w:color w:val="auto"/>
                <w:sz w:val="24"/>
              </w:rPr>
            </w:pPr>
            <w:r>
              <w:rPr>
                <w:rFonts w:hint="eastAsia" w:ascii="宋体" w:hAnsi="宋体" w:cs="宋体"/>
                <w:color w:val="auto"/>
                <w:sz w:val="24"/>
                <w:lang w:val="zh-CN"/>
              </w:rPr>
              <w:t>1. 交付期：自合同签订之日起</w:t>
            </w:r>
            <w:r>
              <w:rPr>
                <w:rFonts w:hint="eastAsia" w:ascii="宋体" w:hAnsi="宋体" w:cs="宋体"/>
                <w:color w:val="auto"/>
                <w:sz w:val="24"/>
              </w:rPr>
              <w:t>30</w:t>
            </w:r>
            <w:r>
              <w:rPr>
                <w:rFonts w:hint="eastAsia" w:ascii="宋体" w:hAnsi="宋体" w:cs="宋体"/>
                <w:color w:val="auto"/>
                <w:sz w:val="24"/>
                <w:lang w:val="zh-CN"/>
              </w:rPr>
              <w:t>天内完成。</w:t>
            </w:r>
          </w:p>
          <w:p w14:paraId="658D6251">
            <w:pPr>
              <w:widowControl/>
              <w:spacing w:before="180" w:line="360" w:lineRule="auto"/>
              <w:jc w:val="left"/>
              <w:rPr>
                <w:rFonts w:ascii="宋体" w:hAnsi="宋体" w:cs="宋体"/>
                <w:color w:val="auto"/>
                <w:sz w:val="24"/>
              </w:rPr>
            </w:pPr>
            <w:r>
              <w:rPr>
                <w:rFonts w:hint="eastAsia" w:ascii="宋体" w:hAnsi="宋体" w:cs="宋体"/>
                <w:color w:val="auto"/>
                <w:sz w:val="24"/>
                <w:lang w:val="zh-CN"/>
              </w:rPr>
              <w:t>2. 交</w:t>
            </w:r>
            <w:r>
              <w:rPr>
                <w:rFonts w:hint="eastAsia" w:ascii="宋体" w:hAnsi="宋体" w:cs="宋体"/>
                <w:color w:val="auto"/>
                <w:sz w:val="24"/>
              </w:rPr>
              <w:t>付</w:t>
            </w:r>
            <w:r>
              <w:rPr>
                <w:rFonts w:hint="eastAsia" w:ascii="宋体" w:hAnsi="宋体" w:cs="宋体"/>
                <w:color w:val="auto"/>
                <w:sz w:val="24"/>
                <w:lang w:val="zh-CN"/>
              </w:rPr>
              <w:t>地点：</w:t>
            </w:r>
            <w:r>
              <w:rPr>
                <w:rFonts w:hint="eastAsia" w:ascii="宋体" w:hAnsi="宋体" w:cs="宋体"/>
                <w:color w:val="auto"/>
                <w:sz w:val="24"/>
              </w:rPr>
              <w:t>北海市人民医院采购人指定的地点。</w:t>
            </w:r>
          </w:p>
          <w:p w14:paraId="5D0A1198">
            <w:pPr>
              <w:widowControl/>
              <w:spacing w:before="180" w:line="360" w:lineRule="auto"/>
              <w:jc w:val="left"/>
              <w:rPr>
                <w:rFonts w:ascii="宋体" w:hAnsi="宋体" w:cs="宋体"/>
                <w:color w:val="auto"/>
                <w:sz w:val="24"/>
                <w:lang w:val="zh-CN"/>
              </w:rPr>
            </w:pPr>
            <w:r>
              <w:rPr>
                <w:rFonts w:hint="eastAsia" w:ascii="宋体" w:hAnsi="宋体" w:cs="宋体"/>
                <w:color w:val="auto"/>
                <w:sz w:val="24"/>
                <w:lang w:val="zh-CN"/>
              </w:rPr>
              <w:t>3. 服务内容：投标人需对本项目提供详细的</w:t>
            </w:r>
            <w:r>
              <w:rPr>
                <w:rFonts w:hint="eastAsia" w:ascii="宋体" w:hAnsi="宋体" w:cs="宋体"/>
                <w:color w:val="auto"/>
                <w:sz w:val="24"/>
              </w:rPr>
              <w:t>技术</w:t>
            </w:r>
            <w:r>
              <w:rPr>
                <w:rFonts w:hint="eastAsia" w:ascii="宋体" w:hAnsi="宋体" w:cs="宋体"/>
                <w:color w:val="auto"/>
                <w:sz w:val="24"/>
                <w:lang w:val="zh-CN"/>
              </w:rPr>
              <w:t>方案，具体要求详见项目</w:t>
            </w:r>
            <w:r>
              <w:rPr>
                <w:rFonts w:hint="eastAsia" w:ascii="宋体" w:hAnsi="宋体" w:cs="宋体"/>
                <w:color w:val="auto"/>
                <w:sz w:val="24"/>
              </w:rPr>
              <w:t>技术参数</w:t>
            </w:r>
            <w:r>
              <w:rPr>
                <w:rFonts w:hint="eastAsia" w:ascii="宋体" w:hAnsi="宋体" w:cs="宋体"/>
                <w:color w:val="auto"/>
                <w:sz w:val="24"/>
                <w:lang w:val="zh-CN"/>
              </w:rPr>
              <w:t>。</w:t>
            </w:r>
          </w:p>
          <w:p w14:paraId="3CDC5EB5">
            <w:pPr>
              <w:numPr>
                <w:ins w:id="0" w:author="阿白" w:date="2025-08-05T10:49:00Z"/>
              </w:numPr>
              <w:spacing w:before="180" w:line="360" w:lineRule="auto"/>
              <w:jc w:val="left"/>
              <w:rPr>
                <w:rFonts w:ascii="宋体" w:hAnsi="宋体" w:cs="宋体"/>
                <w:color w:val="auto"/>
                <w:sz w:val="24"/>
              </w:rPr>
            </w:pPr>
            <w:r>
              <w:rPr>
                <w:rFonts w:hint="eastAsia" w:ascii="宋体" w:hAnsi="宋体" w:cs="宋体"/>
                <w:color w:val="auto"/>
                <w:sz w:val="24"/>
              </w:rPr>
              <w:t>4</w:t>
            </w:r>
            <w:r>
              <w:rPr>
                <w:rFonts w:ascii="宋体" w:hAnsi="宋体" w:cs="宋体"/>
                <w:b w:val="0"/>
                <w:bCs w:val="0"/>
                <w:color w:val="auto"/>
                <w:sz w:val="24"/>
                <w:lang w:val="zh-CN"/>
              </w:rPr>
              <w:t>.</w:t>
            </w:r>
            <w:r>
              <w:rPr>
                <w:rFonts w:hint="eastAsia" w:ascii="宋体" w:hAnsi="宋体" w:cs="宋体"/>
                <w:b w:val="0"/>
                <w:bCs w:val="0"/>
                <w:color w:val="auto"/>
                <w:sz w:val="24"/>
                <w:lang w:val="zh-CN"/>
              </w:rPr>
              <w:t>中标人交货前应对产品作出全面检查和对验收文件进行整理，并列出清单，作为采购人收货验收和使用的技术条件依据，检验的结果应随货物交采购人。</w:t>
            </w:r>
          </w:p>
          <w:p w14:paraId="64FE1670">
            <w:pPr>
              <w:numPr>
                <w:ins w:id="1" w:author="阿白" w:date="2025-08-05T10:49:00Z"/>
              </w:numPr>
              <w:spacing w:before="180" w:line="360" w:lineRule="auto"/>
              <w:jc w:val="left"/>
              <w:rPr>
                <w:color w:val="auto"/>
              </w:rPr>
            </w:pPr>
            <w:r>
              <w:rPr>
                <w:rFonts w:ascii="宋体" w:hAnsi="宋体" w:cs="宋体"/>
                <w:b w:val="0"/>
                <w:bCs w:val="0"/>
                <w:color w:val="auto"/>
                <w:sz w:val="24"/>
                <w:lang w:val="zh-CN"/>
              </w:rPr>
              <w:t>5.</w:t>
            </w:r>
            <w:r>
              <w:rPr>
                <w:rFonts w:hint="eastAsia" w:ascii="宋体" w:hAnsi="宋体" w:cs="宋体"/>
                <w:b w:val="0"/>
                <w:bCs w:val="0"/>
                <w:color w:val="auto"/>
                <w:sz w:val="24"/>
                <w:lang w:val="zh-CN"/>
              </w:rPr>
              <w:t>采购人对中标人提交的货物依据招投标文件和合同文件上的技术规格要求和国家有关质量标准进行现场签收。</w:t>
            </w:r>
          </w:p>
        </w:tc>
      </w:tr>
      <w:tr w14:paraId="37F5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0" w:hRule="atLeast"/>
        </w:trPr>
        <w:tc>
          <w:tcPr>
            <w:tcW w:w="726"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tcPr>
          <w:p w14:paraId="6A94404C">
            <w:pPr>
              <w:spacing w:before="65" w:line="360" w:lineRule="auto"/>
              <w:rPr>
                <w:rFonts w:ascii="宋体" w:hAnsi="宋体" w:cs="宋体"/>
                <w:color w:val="auto"/>
                <w:sz w:val="24"/>
              </w:rPr>
            </w:pPr>
            <w:r>
              <w:rPr>
                <w:rFonts w:hint="eastAsia" w:ascii="宋体" w:hAnsi="宋体" w:cs="宋体"/>
                <w:color w:val="auto"/>
                <w:sz w:val="24"/>
              </w:rPr>
              <w:t>（四）付款方式</w:t>
            </w:r>
          </w:p>
          <w:p w14:paraId="13E5C0EE">
            <w:pPr>
              <w:spacing w:before="65" w:line="360" w:lineRule="auto"/>
              <w:ind w:left="397"/>
              <w:rPr>
                <w:rFonts w:ascii="宋体" w:hAnsi="宋体" w:cs="宋体"/>
                <w:b/>
                <w:bCs/>
                <w:color w:val="auto"/>
                <w:sz w:val="24"/>
              </w:rPr>
            </w:pPr>
          </w:p>
        </w:tc>
        <w:tc>
          <w:tcPr>
            <w:tcW w:w="427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tcPr>
          <w:p w14:paraId="4AC1EA69">
            <w:pPr>
              <w:numPr>
                <w:ilvl w:val="0"/>
                <w:numId w:val="8"/>
              </w:numPr>
              <w:spacing w:before="180" w:line="360" w:lineRule="auto"/>
              <w:rPr>
                <w:rFonts w:ascii="宋体" w:hAnsi="宋体" w:cs="宋体"/>
                <w:color w:val="auto"/>
                <w:sz w:val="24"/>
              </w:rPr>
            </w:pPr>
            <w:r>
              <w:rPr>
                <w:rFonts w:hint="eastAsia" w:ascii="宋体" w:hAnsi="宋体" w:cs="宋体"/>
                <w:color w:val="auto"/>
                <w:sz w:val="24"/>
              </w:rPr>
              <w:t>自合同签订并生效之日后甲方在10个工作日内支付合同款的30%作为预付款；全部货到，清点完数量，安装调试完毕、验收合格后甲方支付至合同款的98%；余2%的费用待验收满两年后，甲方于15个工作日内一次性支付清，不计利息。</w:t>
            </w:r>
          </w:p>
          <w:p w14:paraId="0765991B">
            <w:pPr>
              <w:pStyle w:val="2"/>
              <w:numPr>
                <w:ilvl w:val="255"/>
                <w:numId w:val="0"/>
              </w:numPr>
              <w:ind w:left="0" w:firstLine="0"/>
              <w:rPr>
                <w:color w:val="auto"/>
                <w:lang w:val="en-US"/>
              </w:rPr>
            </w:pPr>
            <w:r>
              <w:rPr>
                <w:rFonts w:hint="eastAsia" w:ascii="宋体" w:hAnsi="宋体" w:eastAsia="宋体" w:cs="宋体"/>
                <w:color w:val="auto"/>
                <w:sz w:val="24"/>
                <w:szCs w:val="24"/>
                <w:lang w:val="en-US"/>
              </w:rPr>
              <w:t>2</w:t>
            </w:r>
            <w:r>
              <w:rPr>
                <w:rFonts w:ascii="宋体" w:hAnsi="宋体" w:eastAsia="宋体" w:cs="宋体"/>
                <w:b w:val="0"/>
                <w:bCs w:val="0"/>
                <w:color w:val="auto"/>
                <w:sz w:val="24"/>
                <w:szCs w:val="24"/>
                <w:lang w:val="en-US"/>
              </w:rPr>
              <w:t>.</w:t>
            </w:r>
            <w:r>
              <w:rPr>
                <w:rFonts w:hint="eastAsia" w:ascii="宋体" w:hAnsi="宋体" w:eastAsia="宋体" w:cs="宋体"/>
                <w:b w:val="0"/>
                <w:bCs w:val="0"/>
                <w:color w:val="auto"/>
                <w:sz w:val="24"/>
                <w:szCs w:val="24"/>
                <w:lang w:val="en-US"/>
              </w:rPr>
              <w:t>转账前中标人需向采购人提供合法的等额普通发票。</w:t>
            </w:r>
          </w:p>
        </w:tc>
      </w:tr>
      <w:tr w14:paraId="6138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0" w:hRule="atLeast"/>
        </w:trPr>
        <w:tc>
          <w:tcPr>
            <w:tcW w:w="726"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tcPr>
          <w:p w14:paraId="1841E53F">
            <w:pPr>
              <w:spacing w:before="65" w:line="360" w:lineRule="auto"/>
              <w:rPr>
                <w:rFonts w:ascii="宋体" w:hAnsi="宋体" w:cs="宋体"/>
                <w:b/>
                <w:bCs/>
                <w:color w:val="auto"/>
                <w:sz w:val="24"/>
              </w:rPr>
            </w:pPr>
            <w:bookmarkStart w:id="78" w:name="_Toc181265285"/>
            <w:r>
              <w:rPr>
                <w:rFonts w:hint="eastAsia" w:cs="宋体" w:asciiTheme="minorEastAsia" w:hAnsiTheme="minorEastAsia" w:eastAsiaTheme="minorEastAsia"/>
                <w:color w:val="auto"/>
                <w:sz w:val="24"/>
              </w:rPr>
              <w:t>（五）保修及售后服务要求</w:t>
            </w:r>
          </w:p>
        </w:tc>
        <w:tc>
          <w:tcPr>
            <w:tcW w:w="427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tcPr>
          <w:p w14:paraId="5E0DC6BA">
            <w:pPr>
              <w:spacing w:before="35" w:line="360" w:lineRule="auto"/>
              <w:ind w:left="115"/>
              <w:rPr>
                <w:rFonts w:ascii="宋体" w:hAnsi="宋体" w:cs="宋体"/>
                <w:color w:val="auto"/>
                <w:sz w:val="24"/>
              </w:rPr>
            </w:pPr>
            <w:r>
              <w:rPr>
                <w:rFonts w:hint="eastAsia" w:ascii="宋体" w:hAnsi="宋体" w:cs="宋体"/>
                <w:color w:val="auto"/>
                <w:sz w:val="24"/>
              </w:rPr>
              <w:t>1.保修期：提供所投装备产品不少于2年的免费上门保修服务，保修期内免费更换零配件。保修期内7×24小时服务，电话响应时间为2小时，一般故障解决时间不超过24小时。保修期自通过最终验收后之日起计算。（此项必须满足，不满足视为无效投标）</w:t>
            </w:r>
          </w:p>
          <w:p w14:paraId="5D72C4AC">
            <w:pPr>
              <w:spacing w:before="180" w:line="360" w:lineRule="auto"/>
              <w:rPr>
                <w:rFonts w:ascii="宋体" w:hAnsi="宋体" w:cs="宋体"/>
                <w:color w:val="auto"/>
                <w:sz w:val="24"/>
              </w:rPr>
            </w:pPr>
            <w:r>
              <w:rPr>
                <w:rFonts w:hint="eastAsia" w:ascii="宋体" w:hAnsi="宋体" w:cs="宋体"/>
                <w:color w:val="auto"/>
                <w:sz w:val="24"/>
              </w:rPr>
              <w:t>2.保修期内定期对设备进行免费保养和维护（免费维修或更换配件），保修期内出现故障，需派出技术工程师到达现场处理故障，并承担一切费用，保修期外发生维修只收材料成本费；提供终身维护和保养服务（请提供技术援助电话和售后服务电话）；</w:t>
            </w:r>
          </w:p>
          <w:p w14:paraId="5A08FE92">
            <w:pPr>
              <w:spacing w:before="180" w:line="360" w:lineRule="auto"/>
              <w:rPr>
                <w:rFonts w:ascii="宋体" w:hAnsi="宋体" w:cs="宋体"/>
                <w:color w:val="auto"/>
                <w:sz w:val="24"/>
              </w:rPr>
            </w:pPr>
            <w:r>
              <w:rPr>
                <w:rFonts w:hint="eastAsia" w:ascii="宋体" w:hAnsi="宋体" w:cs="宋体"/>
                <w:color w:val="auto"/>
                <w:sz w:val="24"/>
              </w:rPr>
              <w:t>3.要求免费培训相关人员操作及保养、维护设备、保证熟练掌握全部功能为止，并由采购人根据需要确定培训人数。</w:t>
            </w:r>
          </w:p>
          <w:p w14:paraId="4E4D66D4">
            <w:pPr>
              <w:spacing w:before="180" w:line="360" w:lineRule="auto"/>
              <w:rPr>
                <w:rFonts w:ascii="宋体" w:hAnsi="宋体" w:cs="宋体"/>
                <w:color w:val="auto"/>
                <w:sz w:val="24"/>
              </w:rPr>
            </w:pPr>
            <w:r>
              <w:rPr>
                <w:rFonts w:hint="eastAsia" w:ascii="宋体" w:hAnsi="宋体" w:cs="宋体"/>
                <w:color w:val="auto"/>
                <w:sz w:val="24"/>
              </w:rPr>
              <w:t>4.投标人所响应产品，在保修期如有质量监督部门要求对产品进行检测、检验时，必须派出厂方代表协助检查，无论产品有无质量问题，成交人均应承担全部费用及相应的责任。</w:t>
            </w:r>
          </w:p>
        </w:tc>
      </w:tr>
      <w:tr w14:paraId="5F8D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0" w:hRule="atLeast"/>
        </w:trPr>
        <w:tc>
          <w:tcPr>
            <w:tcW w:w="726"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tcPr>
          <w:p w14:paraId="3756BA4C">
            <w:pPr>
              <w:spacing w:before="65"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（六）验收标准</w:t>
            </w:r>
          </w:p>
        </w:tc>
        <w:tc>
          <w:tcPr>
            <w:tcW w:w="427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tcPr>
          <w:p w14:paraId="40C5CC69">
            <w:pPr>
              <w:spacing w:line="560" w:lineRule="exact"/>
              <w:jc w:val="left"/>
              <w:rPr>
                <w:rFonts w:ascii="宋体" w:hAnsi="宋体" w:cs="宋体"/>
                <w:color w:val="auto"/>
                <w:sz w:val="24"/>
              </w:rPr>
            </w:pPr>
            <w:r>
              <w:rPr>
                <w:rFonts w:hint="eastAsia" w:ascii="宋体" w:hAnsi="宋体" w:cs="宋体"/>
                <w:color w:val="auto"/>
                <w:sz w:val="24"/>
              </w:rPr>
              <w:t>1.采购人对中标人提交的设备依据招投标文件和合同文件上的技术规格要求和国家有关质量标准进行现场初步验收，外观、说明书符合招标文件技术要求的，给予签收，初步验收不合格的不予签收。货到后，采购人应当在到货（安装、调试完）后七个工作日内进行验收。</w:t>
            </w:r>
          </w:p>
          <w:p w14:paraId="658E3A38">
            <w:pPr>
              <w:spacing w:line="560" w:lineRule="exact"/>
              <w:jc w:val="left"/>
              <w:rPr>
                <w:rFonts w:ascii="宋体" w:hAnsi="宋体" w:cs="宋体"/>
                <w:color w:val="auto"/>
                <w:sz w:val="24"/>
              </w:rPr>
            </w:pPr>
            <w:r>
              <w:rPr>
                <w:rFonts w:hint="eastAsia" w:ascii="宋体" w:hAnsi="宋体" w:cs="宋体"/>
                <w:color w:val="auto"/>
                <w:sz w:val="24"/>
              </w:rPr>
              <w:t>2.采购人对中标人提供的设备在使用前进行调试时，中标人须负责安装并培训采购人的使用操作人员，直到符合技术要求，采购人才做最终验收。</w:t>
            </w:r>
          </w:p>
          <w:p w14:paraId="32B14884">
            <w:pPr>
              <w:spacing w:line="560" w:lineRule="exact"/>
              <w:jc w:val="left"/>
              <w:rPr>
                <w:rFonts w:ascii="宋体" w:hAnsi="宋体" w:cs="宋体"/>
                <w:color w:val="auto"/>
                <w:sz w:val="24"/>
              </w:rPr>
            </w:pPr>
            <w:r>
              <w:rPr>
                <w:rFonts w:hint="eastAsia" w:ascii="宋体" w:hAnsi="宋体" w:cs="宋体"/>
                <w:color w:val="auto"/>
                <w:sz w:val="24"/>
              </w:rPr>
              <w:t>3.对技术复杂的设备，采购人可请国家认可的专业检测机构参与初步验收及最终验收，并由其出具质量检测报告。如验收合格，费用由采购人承担，验收不合格，费用由中标人承担。</w:t>
            </w:r>
          </w:p>
          <w:p w14:paraId="5C221679">
            <w:pPr>
              <w:spacing w:line="560" w:lineRule="exact"/>
              <w:jc w:val="left"/>
              <w:rPr>
                <w:rFonts w:ascii="宋体" w:hAnsi="宋体" w:cs="宋体"/>
                <w:color w:val="auto"/>
                <w:sz w:val="24"/>
              </w:rPr>
            </w:pPr>
            <w:r>
              <w:rPr>
                <w:rFonts w:hint="eastAsia" w:ascii="宋体" w:hAnsi="宋体" w:cs="宋体"/>
                <w:color w:val="auto"/>
                <w:sz w:val="24"/>
              </w:rPr>
              <w:t>5.项目实施过程中，非中标人责任发生不可履约情况的，中标人须立即通知采购人，且在5个工作日内提交书面情况说明及应对措施给采购人。</w:t>
            </w:r>
          </w:p>
          <w:p w14:paraId="1F4018B7">
            <w:pPr>
              <w:spacing w:line="560" w:lineRule="exact"/>
              <w:jc w:val="left"/>
              <w:rPr>
                <w:rFonts w:ascii="宋体" w:hAnsi="宋体" w:cs="宋体"/>
                <w:color w:val="auto"/>
                <w:sz w:val="24"/>
              </w:rPr>
            </w:pPr>
            <w:r>
              <w:rPr>
                <w:rFonts w:hint="eastAsia" w:ascii="宋体" w:hAnsi="宋体" w:cs="宋体"/>
                <w:color w:val="auto"/>
                <w:sz w:val="24"/>
              </w:rPr>
              <w:t>6.验收时中标人必须在现场，验收完毕后作出验收结果报告；验收费用由中标人负责。</w:t>
            </w:r>
          </w:p>
          <w:p w14:paraId="4E87C096">
            <w:pPr>
              <w:spacing w:before="180" w:line="360" w:lineRule="auto"/>
              <w:rPr>
                <w:rFonts w:ascii="宋体" w:hAnsi="宋体" w:cs="宋体"/>
                <w:color w:val="auto"/>
                <w:sz w:val="24"/>
              </w:rPr>
            </w:pPr>
            <w:r>
              <w:rPr>
                <w:rFonts w:hint="eastAsia" w:ascii="宋体" w:hAnsi="宋体" w:cs="宋体"/>
                <w:color w:val="auto"/>
                <w:sz w:val="24"/>
              </w:rPr>
              <w:t xml:space="preserve">7.其余未尽事项按相关法律规定及售后服务承诺书及招标、投标文件相应约定办理。 </w:t>
            </w:r>
          </w:p>
        </w:tc>
      </w:tr>
      <w:tr w14:paraId="3E0B5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0" w:hRule="atLeast"/>
        </w:trPr>
        <w:tc>
          <w:tcPr>
            <w:tcW w:w="726"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tcPr>
          <w:p w14:paraId="36027A9B">
            <w:pPr>
              <w:spacing w:before="65" w:line="360" w:lineRule="auto"/>
              <w:rPr>
                <w:rFonts w:cs="宋体" w:asciiTheme="minorEastAsia" w:hAnsiTheme="minorEastAsia" w:eastAsiaTheme="minorEastAsia"/>
                <w:b/>
                <w:bCs/>
                <w:color w:val="auto"/>
                <w:sz w:val="24"/>
              </w:rPr>
            </w:pPr>
            <w:r>
              <w:rPr>
                <w:rFonts w:hint="eastAsia" w:cs="宋体" w:asciiTheme="minorEastAsia" w:hAnsiTheme="minorEastAsia" w:eastAsiaTheme="minorEastAsia"/>
                <w:color w:val="auto"/>
                <w:sz w:val="24"/>
              </w:rPr>
              <w:t>（七）其他要求</w:t>
            </w:r>
          </w:p>
        </w:tc>
        <w:tc>
          <w:tcPr>
            <w:tcW w:w="427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tcPr>
          <w:p w14:paraId="7BB99AEA">
            <w:pPr>
              <w:spacing w:before="180" w:line="360" w:lineRule="auto"/>
              <w:rPr>
                <w:rFonts w:ascii="宋体" w:hAnsi="宋体" w:cs="宋体"/>
                <w:color w:val="auto"/>
                <w:sz w:val="24"/>
              </w:rPr>
            </w:pPr>
            <w:r>
              <w:rPr>
                <w:rFonts w:hint="eastAsia" w:ascii="宋体" w:hAnsi="宋体" w:cs="宋体"/>
                <w:color w:val="auto"/>
                <w:sz w:val="24"/>
              </w:rPr>
              <w:t>1、货物交货后，如出现技术参数或工程量等与招标文件或投标文件不符的，采购人有权要求中标人免费调换设备，如设备调换后仍无法满足采购人验收要求的，采购人有权终止合同，且采购人有权要求追究中标人责任。</w:t>
            </w:r>
          </w:p>
          <w:p w14:paraId="210314A2">
            <w:pPr>
              <w:spacing w:before="180" w:line="360" w:lineRule="auto"/>
              <w:rPr>
                <w:rFonts w:ascii="宋体" w:hAnsi="宋体" w:cs="宋体"/>
                <w:color w:val="auto"/>
                <w:sz w:val="24"/>
              </w:rPr>
            </w:pPr>
            <w:r>
              <w:rPr>
                <w:rFonts w:hint="eastAsia" w:ascii="宋体" w:hAnsi="宋体" w:cs="宋体"/>
                <w:color w:val="auto"/>
                <w:sz w:val="24"/>
              </w:rPr>
              <w:t>2.本项目不得分包、转包。</w:t>
            </w:r>
          </w:p>
        </w:tc>
      </w:tr>
    </w:tbl>
    <w:p w14:paraId="751822E9">
      <w:pPr>
        <w:widowControl/>
        <w:adjustRightInd/>
        <w:jc w:val="left"/>
        <w:rPr>
          <w:rFonts w:cs="仿宋_GB2312" w:asciiTheme="minorEastAsia" w:hAnsiTheme="minorEastAsia" w:eastAsiaTheme="minorEastAsia"/>
          <w:b/>
          <w:color w:val="auto"/>
          <w:sz w:val="28"/>
          <w:szCs w:val="28"/>
        </w:rPr>
      </w:pPr>
    </w:p>
    <w:p w14:paraId="7B4789B1">
      <w:pPr>
        <w:adjustRightInd/>
        <w:rPr>
          <w:rFonts w:ascii="宋体" w:hAnsi="宋体" w:cs="宋体"/>
          <w:color w:val="auto"/>
          <w:sz w:val="24"/>
        </w:rPr>
      </w:pPr>
    </w:p>
    <w:p w14:paraId="4F8C5E46">
      <w:pPr>
        <w:adjustRightInd/>
        <w:rPr>
          <w:rFonts w:ascii="宋体" w:hAnsi="宋体" w:cs="宋体"/>
          <w:color w:val="auto"/>
          <w:sz w:val="24"/>
        </w:rPr>
      </w:pPr>
    </w:p>
    <w:p w14:paraId="38D5B5F0">
      <w:pPr>
        <w:adjustRightInd/>
        <w:rPr>
          <w:rFonts w:ascii="宋体" w:hAnsi="宋体" w:cs="宋体"/>
          <w:color w:val="auto"/>
          <w:sz w:val="24"/>
        </w:rPr>
      </w:pPr>
    </w:p>
    <w:p w14:paraId="6FCE05CE">
      <w:pPr>
        <w:adjustRightInd/>
        <w:rPr>
          <w:rFonts w:ascii="宋体" w:hAnsi="宋体" w:cs="宋体"/>
          <w:color w:val="auto"/>
          <w:sz w:val="24"/>
        </w:rPr>
        <w:sectPr>
          <w:footerReference r:id="rId5" w:type="first"/>
          <w:footerReference r:id="rId4" w:type="default"/>
          <w:pgSz w:w="11906" w:h="16838"/>
          <w:pgMar w:top="1440" w:right="1800" w:bottom="1440" w:left="1800" w:header="454" w:footer="680" w:gutter="0"/>
          <w:pgNumType w:start="1"/>
          <w:cols w:space="720" w:num="1"/>
          <w:titlePg/>
          <w:docGrid w:type="lines" w:linePitch="312" w:charSpace="0"/>
        </w:sectPr>
      </w:pPr>
      <w:r>
        <w:rPr>
          <w:rFonts w:hint="eastAsia" w:ascii="宋体" w:hAnsi="宋体" w:cs="宋体"/>
          <w:color w:val="auto"/>
          <w:sz w:val="24"/>
        </w:rPr>
        <w:t xml:space="preserve">   </w:t>
      </w:r>
    </w:p>
    <w:p w14:paraId="50F7C695">
      <w:pPr>
        <w:widowControl/>
        <w:adjustRightInd/>
        <w:jc w:val="left"/>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28"/>
          <w:szCs w:val="28"/>
        </w:rPr>
        <w:t>采购清单如下：</w:t>
      </w:r>
    </w:p>
    <w:p w14:paraId="6D2173A6">
      <w:pPr>
        <w:adjustRightInd/>
        <w:jc w:val="center"/>
        <w:rPr>
          <w:rFonts w:ascii="宋体" w:hAnsi="宋体" w:cs="宋体"/>
          <w:color w:val="auto"/>
          <w:sz w:val="24"/>
        </w:rPr>
      </w:pPr>
      <w:r>
        <w:rPr>
          <w:b/>
          <w:color w:val="auto"/>
          <w:sz w:val="32"/>
          <w:szCs w:val="32"/>
        </w:rPr>
        <w:t>技术</w:t>
      </w:r>
      <w:r>
        <w:rPr>
          <w:rFonts w:hint="eastAsia"/>
          <w:b/>
          <w:color w:val="auto"/>
          <w:sz w:val="32"/>
          <w:szCs w:val="32"/>
        </w:rPr>
        <w:t>参数</w:t>
      </w:r>
      <w:r>
        <w:rPr>
          <w:b/>
          <w:color w:val="auto"/>
          <w:sz w:val="32"/>
          <w:szCs w:val="32"/>
        </w:rPr>
        <w:t>规格要求</w:t>
      </w:r>
    </w:p>
    <w:p w14:paraId="78098CCB">
      <w:pPr>
        <w:keepLines/>
        <w:numPr>
          <w:ilvl w:val="-1"/>
          <w:numId w:val="0"/>
        </w:numPr>
        <w:tabs>
          <w:tab w:val="left" w:pos="0"/>
        </w:tabs>
        <w:adjustRightInd/>
        <w:rPr>
          <w:rFonts w:ascii="宋体" w:hAnsi="宋体" w:cs="宋体"/>
          <w:b/>
          <w:bCs/>
          <w:color w:val="auto"/>
          <w:kern w:val="44"/>
          <w:sz w:val="24"/>
        </w:rPr>
      </w:pPr>
    </w:p>
    <w:tbl>
      <w:tblPr>
        <w:tblStyle w:val="60"/>
        <w:tblW w:w="9679" w:type="dxa"/>
        <w:jc w:val="center"/>
        <w:tblLayout w:type="fixed"/>
        <w:tblCellMar>
          <w:top w:w="0" w:type="dxa"/>
          <w:left w:w="108" w:type="dxa"/>
          <w:bottom w:w="0" w:type="dxa"/>
          <w:right w:w="108" w:type="dxa"/>
        </w:tblCellMar>
      </w:tblPr>
      <w:tblGrid>
        <w:gridCol w:w="583"/>
        <w:gridCol w:w="1459"/>
        <w:gridCol w:w="6170"/>
        <w:gridCol w:w="750"/>
        <w:gridCol w:w="717"/>
      </w:tblGrid>
      <w:tr w14:paraId="54E8DE4E">
        <w:tblPrEx>
          <w:tblCellMar>
            <w:top w:w="0" w:type="dxa"/>
            <w:left w:w="108" w:type="dxa"/>
            <w:bottom w:w="0" w:type="dxa"/>
            <w:right w:w="108" w:type="dxa"/>
          </w:tblCellMar>
        </w:tblPrEx>
        <w:trPr>
          <w:trHeight w:val="0" w:hRule="atLeast"/>
          <w:jc w:val="center"/>
        </w:trPr>
        <w:tc>
          <w:tcPr>
            <w:tcW w:w="583" w:type="dxa"/>
            <w:tcBorders>
              <w:top w:val="single" w:color="000000" w:sz="4" w:space="0"/>
              <w:left w:val="single" w:color="000000" w:sz="4" w:space="0"/>
              <w:bottom w:val="single" w:color="000000" w:sz="4" w:space="0"/>
              <w:right w:val="single" w:color="000000" w:sz="4" w:space="0"/>
            </w:tcBorders>
            <w:vAlign w:val="center"/>
          </w:tcPr>
          <w:p w14:paraId="43C6F86D">
            <w:pPr>
              <w:adjustRightInd/>
              <w:jc w:val="center"/>
              <w:textAlignment w:val="center"/>
              <w:rPr>
                <w:rFonts w:ascii="宋体" w:hAnsi="宋体" w:cs="宋体"/>
                <w:b/>
                <w:bCs/>
                <w:color w:val="auto"/>
                <w:sz w:val="24"/>
              </w:rPr>
            </w:pPr>
            <w:r>
              <w:rPr>
                <w:rFonts w:hint="eastAsia" w:ascii="宋体" w:hAnsi="宋体" w:cs="宋体"/>
                <w:b/>
                <w:bCs/>
                <w:color w:val="auto"/>
                <w:sz w:val="24"/>
                <w:lang w:bidi="ar"/>
              </w:rPr>
              <w:t>序号</w:t>
            </w:r>
          </w:p>
        </w:tc>
        <w:tc>
          <w:tcPr>
            <w:tcW w:w="1459" w:type="dxa"/>
            <w:tcBorders>
              <w:top w:val="single" w:color="000000" w:sz="4" w:space="0"/>
              <w:left w:val="single" w:color="000000" w:sz="4" w:space="0"/>
              <w:bottom w:val="single" w:color="000000" w:sz="4" w:space="0"/>
              <w:right w:val="single" w:color="auto" w:sz="4" w:space="0"/>
            </w:tcBorders>
            <w:vAlign w:val="center"/>
          </w:tcPr>
          <w:p w14:paraId="6470908C">
            <w:pPr>
              <w:adjustRightInd/>
              <w:jc w:val="center"/>
              <w:textAlignment w:val="center"/>
              <w:rPr>
                <w:rFonts w:ascii="宋体" w:hAnsi="宋体" w:cs="宋体"/>
                <w:b/>
                <w:bCs/>
                <w:color w:val="auto"/>
                <w:sz w:val="24"/>
              </w:rPr>
            </w:pPr>
            <w:r>
              <w:rPr>
                <w:rFonts w:hint="eastAsia" w:ascii="宋体" w:hAnsi="宋体" w:cs="宋体"/>
                <w:b/>
                <w:bCs/>
                <w:color w:val="auto"/>
                <w:sz w:val="24"/>
              </w:rPr>
              <w:t>采购内容</w:t>
            </w:r>
          </w:p>
        </w:tc>
        <w:tc>
          <w:tcPr>
            <w:tcW w:w="6170" w:type="dxa"/>
            <w:tcBorders>
              <w:top w:val="single" w:color="000000" w:sz="4" w:space="0"/>
              <w:left w:val="single" w:color="auto" w:sz="4" w:space="0"/>
              <w:bottom w:val="single" w:color="000000" w:sz="4" w:space="0"/>
              <w:right w:val="single" w:color="000000" w:sz="4" w:space="0"/>
            </w:tcBorders>
            <w:vAlign w:val="center"/>
          </w:tcPr>
          <w:p w14:paraId="561AD7AB">
            <w:pPr>
              <w:adjustRightInd/>
              <w:jc w:val="center"/>
              <w:textAlignment w:val="center"/>
              <w:rPr>
                <w:rFonts w:ascii="宋体" w:hAnsi="宋体" w:cs="宋体"/>
                <w:b/>
                <w:bCs/>
                <w:color w:val="auto"/>
                <w:sz w:val="24"/>
                <w:lang w:bidi="ar"/>
              </w:rPr>
            </w:pPr>
            <w:r>
              <w:rPr>
                <w:rFonts w:hint="eastAsia" w:ascii="宋体" w:hAnsi="宋体" w:cs="宋体"/>
                <w:b/>
                <w:color w:val="auto"/>
                <w:sz w:val="24"/>
              </w:rPr>
              <w:t>项目要求及技术参数需求</w:t>
            </w:r>
          </w:p>
        </w:tc>
        <w:tc>
          <w:tcPr>
            <w:tcW w:w="750" w:type="dxa"/>
            <w:tcBorders>
              <w:top w:val="single" w:color="000000" w:sz="4" w:space="0"/>
              <w:left w:val="single" w:color="000000" w:sz="4" w:space="0"/>
              <w:bottom w:val="single" w:color="000000" w:sz="4" w:space="0"/>
              <w:right w:val="single" w:color="000000" w:sz="4" w:space="0"/>
            </w:tcBorders>
            <w:vAlign w:val="center"/>
          </w:tcPr>
          <w:p w14:paraId="064D94DF">
            <w:pPr>
              <w:adjustRightInd/>
              <w:jc w:val="center"/>
              <w:textAlignment w:val="center"/>
              <w:rPr>
                <w:rFonts w:ascii="宋体" w:hAnsi="宋体" w:cs="宋体"/>
                <w:b/>
                <w:bCs/>
                <w:color w:val="auto"/>
                <w:sz w:val="24"/>
              </w:rPr>
            </w:pPr>
            <w:r>
              <w:rPr>
                <w:rFonts w:hint="eastAsia" w:ascii="宋体" w:hAnsi="宋体" w:cs="宋体"/>
                <w:b/>
                <w:bCs/>
                <w:color w:val="auto"/>
                <w:sz w:val="24"/>
                <w:lang w:bidi="ar"/>
              </w:rPr>
              <w:t>数量</w:t>
            </w:r>
          </w:p>
        </w:tc>
        <w:tc>
          <w:tcPr>
            <w:tcW w:w="717" w:type="dxa"/>
            <w:tcBorders>
              <w:top w:val="single" w:color="000000" w:sz="4" w:space="0"/>
              <w:left w:val="single" w:color="000000" w:sz="4" w:space="0"/>
              <w:bottom w:val="single" w:color="000000" w:sz="4" w:space="0"/>
              <w:right w:val="single" w:color="000000" w:sz="4" w:space="0"/>
            </w:tcBorders>
            <w:vAlign w:val="center"/>
          </w:tcPr>
          <w:p w14:paraId="1C20E9E8">
            <w:pPr>
              <w:adjustRightInd/>
              <w:jc w:val="center"/>
              <w:textAlignment w:val="center"/>
              <w:rPr>
                <w:rFonts w:ascii="宋体" w:hAnsi="宋体" w:cs="宋体"/>
                <w:b/>
                <w:bCs/>
                <w:color w:val="auto"/>
                <w:sz w:val="24"/>
              </w:rPr>
            </w:pPr>
            <w:r>
              <w:rPr>
                <w:rFonts w:hint="eastAsia" w:ascii="宋体" w:hAnsi="宋体" w:cs="宋体"/>
                <w:b/>
                <w:bCs/>
                <w:color w:val="auto"/>
                <w:sz w:val="24"/>
                <w:lang w:bidi="ar"/>
              </w:rPr>
              <w:t>单位</w:t>
            </w:r>
          </w:p>
        </w:tc>
      </w:tr>
      <w:tr w14:paraId="560C153E">
        <w:tblPrEx>
          <w:tblCellMar>
            <w:top w:w="0" w:type="dxa"/>
            <w:left w:w="108" w:type="dxa"/>
            <w:bottom w:w="0" w:type="dxa"/>
            <w:right w:w="108" w:type="dxa"/>
          </w:tblCellMar>
        </w:tblPrEx>
        <w:trPr>
          <w:trHeight w:val="0" w:hRule="atLeast"/>
          <w:jc w:val="center"/>
        </w:trPr>
        <w:tc>
          <w:tcPr>
            <w:tcW w:w="583" w:type="dxa"/>
            <w:tcBorders>
              <w:top w:val="single" w:color="000000" w:sz="4" w:space="0"/>
              <w:left w:val="single" w:color="000000" w:sz="4" w:space="0"/>
              <w:bottom w:val="single" w:color="auto" w:sz="4" w:space="0"/>
              <w:right w:val="single" w:color="000000" w:sz="4" w:space="0"/>
            </w:tcBorders>
            <w:noWrap/>
            <w:vAlign w:val="center"/>
          </w:tcPr>
          <w:p w14:paraId="34B23563">
            <w:pPr>
              <w:adjustRightInd/>
              <w:jc w:val="center"/>
              <w:textAlignment w:val="center"/>
              <w:rPr>
                <w:rFonts w:ascii="宋体" w:hAnsi="宋体" w:cs="宋体"/>
                <w:color w:val="auto"/>
                <w:sz w:val="24"/>
              </w:rPr>
            </w:pPr>
            <w:r>
              <w:rPr>
                <w:rFonts w:hint="eastAsia" w:ascii="宋体" w:hAnsi="宋体" w:cs="宋体"/>
                <w:color w:val="auto"/>
                <w:sz w:val="24"/>
              </w:rPr>
              <w:t>1</w:t>
            </w:r>
          </w:p>
        </w:tc>
        <w:tc>
          <w:tcPr>
            <w:tcW w:w="1459" w:type="dxa"/>
            <w:tcBorders>
              <w:top w:val="single" w:color="000000" w:sz="4" w:space="0"/>
              <w:left w:val="single" w:color="000000" w:sz="4" w:space="0"/>
              <w:bottom w:val="single" w:color="auto" w:sz="4" w:space="0"/>
              <w:right w:val="single" w:color="auto" w:sz="4" w:space="0"/>
            </w:tcBorders>
            <w:vAlign w:val="center"/>
          </w:tcPr>
          <w:p w14:paraId="71CDF3EE">
            <w:pPr>
              <w:adjustRightInd/>
              <w:textAlignment w:val="center"/>
              <w:rPr>
                <w:rFonts w:ascii="宋体" w:hAnsi="宋体" w:cs="宋体"/>
                <w:color w:val="auto"/>
                <w:sz w:val="24"/>
              </w:rPr>
            </w:pPr>
            <w:r>
              <w:rPr>
                <w:rFonts w:hint="eastAsia" w:ascii="宋体" w:hAnsi="宋体" w:cs="宋体"/>
                <w:color w:val="auto"/>
                <w:sz w:val="24"/>
                <w:lang w:bidi="ar"/>
              </w:rPr>
              <w:t>车载机架电台</w:t>
            </w:r>
          </w:p>
        </w:tc>
        <w:tc>
          <w:tcPr>
            <w:tcW w:w="6170" w:type="dxa"/>
            <w:tcBorders>
              <w:top w:val="single" w:color="000000" w:sz="4" w:space="0"/>
              <w:left w:val="single" w:color="auto" w:sz="4" w:space="0"/>
              <w:bottom w:val="single" w:color="000000" w:sz="4" w:space="0"/>
              <w:right w:val="single" w:color="000000" w:sz="4" w:space="0"/>
            </w:tcBorders>
            <w:vAlign w:val="center"/>
          </w:tcPr>
          <w:p w14:paraId="69669DD6">
            <w:pPr>
              <w:numPr>
                <w:ilvl w:val="0"/>
                <w:numId w:val="9"/>
              </w:numPr>
              <w:adjustRightInd/>
              <w:textAlignment w:val="center"/>
              <w:rPr>
                <w:rFonts w:ascii="宋体" w:hAnsi="宋体" w:cs="宋体"/>
                <w:color w:val="auto"/>
                <w:sz w:val="24"/>
                <w:lang w:bidi="ar"/>
              </w:rPr>
            </w:pPr>
            <w:r>
              <w:rPr>
                <w:rFonts w:hint="eastAsia" w:ascii="宋体" w:hAnsi="宋体" w:cs="宋体"/>
                <w:color w:val="auto"/>
                <w:sz w:val="24"/>
                <w:lang w:bidi="ar"/>
              </w:rPr>
              <w:t>频率范围： 1000-1500MHz</w:t>
            </w:r>
          </w:p>
          <w:p w14:paraId="41DA9B12">
            <w:pPr>
              <w:numPr>
                <w:ilvl w:val="0"/>
                <w:numId w:val="9"/>
              </w:numPr>
              <w:adjustRightInd/>
              <w:textAlignment w:val="center"/>
              <w:rPr>
                <w:rFonts w:ascii="宋体" w:hAnsi="宋体" w:cs="宋体"/>
                <w:color w:val="auto"/>
                <w:sz w:val="24"/>
                <w:lang w:bidi="ar"/>
              </w:rPr>
            </w:pPr>
            <w:r>
              <w:rPr>
                <w:rFonts w:hint="eastAsia" w:ascii="宋体" w:hAnsi="宋体" w:cs="宋体"/>
                <w:color w:val="auto"/>
                <w:sz w:val="24"/>
                <w:lang w:bidi="ar"/>
              </w:rPr>
              <w:t>支持Wifi、4G/5G；</w:t>
            </w:r>
          </w:p>
          <w:p w14:paraId="7687D04C">
            <w:pPr>
              <w:adjustRightInd/>
              <w:textAlignment w:val="center"/>
              <w:rPr>
                <w:rFonts w:ascii="宋体" w:hAnsi="宋体" w:cs="宋体"/>
                <w:color w:val="auto"/>
                <w:sz w:val="24"/>
                <w:lang w:bidi="ar"/>
              </w:rPr>
            </w:pPr>
            <w:r>
              <w:rPr>
                <w:rFonts w:hint="eastAsia" w:ascii="宋体" w:hAnsi="宋体" w:cs="宋体"/>
                <w:color w:val="auto"/>
                <w:sz w:val="24"/>
                <w:lang w:bidi="ar"/>
              </w:rPr>
              <w:t>3.接收灵敏度 ：最高 -103dBm@5MHz BW；</w:t>
            </w:r>
          </w:p>
          <w:p w14:paraId="2FBF0DEC">
            <w:pPr>
              <w:adjustRightInd/>
              <w:textAlignment w:val="center"/>
              <w:rPr>
                <w:rFonts w:ascii="宋体" w:hAnsi="宋体" w:cs="宋体"/>
                <w:color w:val="auto"/>
                <w:sz w:val="24"/>
                <w:lang w:bidi="ar"/>
              </w:rPr>
            </w:pPr>
            <w:r>
              <w:rPr>
                <w:rFonts w:hint="eastAsia" w:ascii="宋体" w:hAnsi="宋体" w:cs="宋体"/>
                <w:color w:val="auto"/>
                <w:sz w:val="24"/>
                <w:lang w:bidi="ar"/>
              </w:rPr>
              <w:t>4.</w:t>
            </w:r>
            <w:r>
              <w:rPr>
                <w:rFonts w:hint="eastAsia" w:ascii="宋体" w:hAnsi="宋体" w:cs="宋体"/>
                <w:color w:val="auto"/>
                <w:sz w:val="24"/>
              </w:rPr>
              <w:t xml:space="preserve"> ▲</w:t>
            </w:r>
            <w:r>
              <w:rPr>
                <w:rFonts w:hint="eastAsia" w:ascii="宋体" w:hAnsi="宋体" w:cs="宋体"/>
                <w:color w:val="auto"/>
                <w:sz w:val="24"/>
                <w:lang w:bidi="ar"/>
              </w:rPr>
              <w:t>基本接口：2xTNC RF,1-3xRJ45 以太网100/1000BaseT,WiFi AP,GPS/北斗 ,RS232/TTL(UART),Sbus/ 蓝牙 ,1.2-230.4Kbps,DC 输入；</w:t>
            </w:r>
          </w:p>
          <w:p w14:paraId="29DF7383">
            <w:pPr>
              <w:adjustRightInd/>
              <w:textAlignment w:val="center"/>
              <w:rPr>
                <w:rFonts w:ascii="宋体" w:hAnsi="宋体" w:cs="宋体"/>
                <w:color w:val="auto"/>
                <w:sz w:val="24"/>
                <w:lang w:bidi="ar"/>
              </w:rPr>
            </w:pPr>
            <w:r>
              <w:rPr>
                <w:rFonts w:hint="eastAsia" w:ascii="宋体" w:hAnsi="宋体" w:cs="宋体"/>
                <w:color w:val="auto"/>
                <w:sz w:val="24"/>
                <w:lang w:bidi="ar"/>
              </w:rPr>
              <w:t>5.</w:t>
            </w:r>
            <w:r>
              <w:rPr>
                <w:rFonts w:hint="eastAsia" w:ascii="宋体" w:hAnsi="宋体" w:cs="宋体"/>
                <w:color w:val="auto"/>
                <w:sz w:val="24"/>
              </w:rPr>
              <w:t xml:space="preserve"> ▲</w:t>
            </w:r>
            <w:r>
              <w:rPr>
                <w:rFonts w:hint="eastAsia" w:ascii="宋体" w:hAnsi="宋体" w:cs="宋体"/>
                <w:color w:val="auto"/>
                <w:sz w:val="24"/>
                <w:lang w:bidi="ar"/>
              </w:rPr>
              <w:t>信道频宽：2M/5M/10M/20M/40M（可调）；</w:t>
            </w:r>
          </w:p>
          <w:p w14:paraId="47EEFC8E">
            <w:pPr>
              <w:adjustRightInd/>
              <w:textAlignment w:val="center"/>
              <w:rPr>
                <w:rFonts w:ascii="宋体" w:hAnsi="宋体" w:cs="宋体"/>
                <w:color w:val="auto"/>
                <w:sz w:val="24"/>
                <w:lang w:bidi="ar"/>
              </w:rPr>
            </w:pPr>
            <w:r>
              <w:rPr>
                <w:rFonts w:hint="eastAsia" w:ascii="宋体" w:hAnsi="宋体" w:cs="宋体"/>
                <w:color w:val="auto"/>
                <w:sz w:val="24"/>
                <w:lang w:bidi="ar"/>
              </w:rPr>
              <w:t>6.wifi热点：2.4G / 5.8G ，覆盖半径≥10m；</w:t>
            </w:r>
          </w:p>
          <w:p w14:paraId="11FEFDA0">
            <w:pPr>
              <w:adjustRightInd/>
              <w:textAlignment w:val="center"/>
              <w:rPr>
                <w:rFonts w:ascii="宋体" w:hAnsi="宋体" w:cs="宋体"/>
                <w:color w:val="auto"/>
                <w:sz w:val="24"/>
                <w:lang w:bidi="ar"/>
              </w:rPr>
            </w:pPr>
            <w:r>
              <w:rPr>
                <w:rFonts w:hint="eastAsia" w:ascii="宋体" w:hAnsi="宋体" w:cs="宋体"/>
                <w:color w:val="auto"/>
                <w:sz w:val="24"/>
                <w:lang w:bidi="ar"/>
              </w:rPr>
              <w:t>7.有效距离：3-10公里（架高）；</w:t>
            </w:r>
          </w:p>
          <w:p w14:paraId="49C56D3F">
            <w:pPr>
              <w:adjustRightInd/>
              <w:textAlignment w:val="center"/>
              <w:rPr>
                <w:rFonts w:ascii="宋体" w:hAnsi="宋体" w:cs="宋体"/>
                <w:color w:val="auto"/>
                <w:sz w:val="24"/>
                <w:lang w:bidi="ar"/>
              </w:rPr>
            </w:pPr>
            <w:r>
              <w:rPr>
                <w:rFonts w:hint="eastAsia" w:ascii="宋体" w:hAnsi="宋体" w:cs="宋体"/>
                <w:color w:val="auto"/>
                <w:sz w:val="24"/>
                <w:lang w:bidi="ar"/>
              </w:rPr>
              <w:t>8.</w:t>
            </w:r>
            <w:r>
              <w:rPr>
                <w:rFonts w:hint="eastAsia" w:ascii="宋体" w:hAnsi="宋体" w:cs="宋体"/>
                <w:color w:val="auto"/>
                <w:sz w:val="24"/>
              </w:rPr>
              <w:t xml:space="preserve"> ▲</w:t>
            </w:r>
            <w:r>
              <w:rPr>
                <w:rFonts w:hint="eastAsia" w:ascii="宋体" w:hAnsi="宋体" w:cs="宋体"/>
                <w:color w:val="auto"/>
                <w:sz w:val="24"/>
                <w:lang w:bidi="ar"/>
              </w:rPr>
              <w:t>自组网节点数：不小于64台；</w:t>
            </w:r>
          </w:p>
          <w:p w14:paraId="6829E0BF">
            <w:pPr>
              <w:adjustRightInd/>
              <w:textAlignment w:val="center"/>
              <w:rPr>
                <w:rFonts w:ascii="宋体" w:hAnsi="宋体" w:cs="宋体"/>
                <w:color w:val="auto"/>
                <w:sz w:val="24"/>
                <w:lang w:bidi="ar"/>
              </w:rPr>
            </w:pPr>
            <w:r>
              <w:rPr>
                <w:rFonts w:hint="eastAsia" w:ascii="宋体" w:hAnsi="宋体" w:cs="宋体"/>
                <w:color w:val="auto"/>
                <w:sz w:val="24"/>
                <w:lang w:bidi="ar"/>
              </w:rPr>
              <w:t>9.</w:t>
            </w:r>
            <w:r>
              <w:rPr>
                <w:rFonts w:hint="eastAsia" w:ascii="宋体" w:hAnsi="宋体" w:cs="宋体"/>
                <w:color w:val="auto"/>
                <w:sz w:val="24"/>
              </w:rPr>
              <w:t xml:space="preserve"> ▲</w:t>
            </w:r>
            <w:r>
              <w:rPr>
                <w:rFonts w:hint="eastAsia" w:ascii="宋体" w:hAnsi="宋体" w:cs="宋体"/>
                <w:color w:val="auto"/>
                <w:sz w:val="24"/>
                <w:lang w:bidi="ar"/>
              </w:rPr>
              <w:t>工作温度：-40℃～ +80℃；</w:t>
            </w:r>
          </w:p>
          <w:p w14:paraId="741E4AFA">
            <w:pPr>
              <w:adjustRightInd/>
              <w:textAlignment w:val="center"/>
              <w:rPr>
                <w:rFonts w:ascii="宋体" w:hAnsi="宋体" w:cs="宋体"/>
                <w:color w:val="auto"/>
                <w:sz w:val="24"/>
                <w:lang w:bidi="ar"/>
              </w:rPr>
            </w:pPr>
            <w:r>
              <w:rPr>
                <w:rFonts w:hint="eastAsia" w:ascii="宋体" w:hAnsi="宋体" w:cs="宋体"/>
                <w:color w:val="auto"/>
                <w:sz w:val="24"/>
                <w:lang w:bidi="ar"/>
              </w:rPr>
              <w:t>10.重量：≤3.9Kg（含电池）；</w:t>
            </w:r>
          </w:p>
          <w:p w14:paraId="4321EAD2">
            <w:pPr>
              <w:adjustRightInd/>
              <w:textAlignment w:val="center"/>
              <w:rPr>
                <w:rFonts w:ascii="宋体" w:hAnsi="宋体" w:cs="宋体"/>
                <w:color w:val="auto"/>
                <w:sz w:val="24"/>
                <w:lang w:bidi="ar"/>
              </w:rPr>
            </w:pPr>
            <w:r>
              <w:rPr>
                <w:rFonts w:hint="eastAsia" w:ascii="宋体" w:hAnsi="宋体" w:cs="宋体"/>
                <w:color w:val="auto"/>
                <w:sz w:val="24"/>
                <w:lang w:bidi="ar"/>
              </w:rPr>
              <w:t>11.</w:t>
            </w:r>
            <w:r>
              <w:rPr>
                <w:rFonts w:hint="eastAsia" w:ascii="宋体" w:hAnsi="宋体" w:cs="宋体"/>
                <w:color w:val="auto"/>
                <w:sz w:val="24"/>
              </w:rPr>
              <w:t>▲</w:t>
            </w:r>
            <w:r>
              <w:rPr>
                <w:rFonts w:hint="eastAsia" w:ascii="宋体" w:hAnsi="宋体" w:cs="宋体"/>
                <w:color w:val="auto"/>
                <w:sz w:val="24"/>
                <w:lang w:bidi="ar"/>
              </w:rPr>
              <w:t>防水等级≥IP66；</w:t>
            </w:r>
          </w:p>
          <w:p w14:paraId="59E8D841">
            <w:pPr>
              <w:adjustRightInd/>
              <w:textAlignment w:val="center"/>
              <w:rPr>
                <w:rFonts w:ascii="宋体" w:hAnsi="宋体" w:cs="宋体"/>
                <w:color w:val="auto"/>
                <w:sz w:val="24"/>
                <w:lang w:bidi="ar"/>
              </w:rPr>
            </w:pPr>
            <w:r>
              <w:rPr>
                <w:rFonts w:hint="eastAsia" w:ascii="宋体" w:hAnsi="宋体" w:cs="宋体"/>
                <w:color w:val="auto"/>
                <w:sz w:val="24"/>
                <w:lang w:bidi="ar"/>
              </w:rPr>
              <w:t>12.整机功耗：工作 3-6A/ 待机 0.7-0.9A@16.8V,10 瓦 x2；</w:t>
            </w:r>
          </w:p>
          <w:p w14:paraId="5E310C21">
            <w:pPr>
              <w:adjustRightInd/>
              <w:textAlignment w:val="center"/>
              <w:rPr>
                <w:rFonts w:ascii="宋体" w:hAnsi="宋体" w:cs="宋体"/>
                <w:color w:val="auto"/>
                <w:sz w:val="24"/>
                <w:lang w:bidi="ar"/>
              </w:rPr>
            </w:pPr>
            <w:r>
              <w:rPr>
                <w:rFonts w:hint="eastAsia" w:ascii="宋体" w:hAnsi="宋体" w:cs="宋体"/>
                <w:color w:val="auto"/>
                <w:sz w:val="24"/>
                <w:lang w:bidi="ar"/>
              </w:rPr>
              <w:t>13.射频接口：U.FL≥2；</w:t>
            </w:r>
          </w:p>
          <w:p w14:paraId="70B9F373">
            <w:pPr>
              <w:adjustRightInd/>
              <w:textAlignment w:val="center"/>
              <w:rPr>
                <w:rFonts w:ascii="宋体" w:hAnsi="宋体" w:cs="宋体"/>
                <w:color w:val="auto"/>
                <w:sz w:val="24"/>
                <w:lang w:bidi="ar"/>
              </w:rPr>
            </w:pPr>
            <w:r>
              <w:rPr>
                <w:rFonts w:hint="eastAsia" w:ascii="宋体" w:hAnsi="宋体" w:cs="宋体"/>
                <w:color w:val="auto"/>
                <w:sz w:val="24"/>
                <w:lang w:bidi="ar"/>
              </w:rPr>
              <w:t>14.</w:t>
            </w:r>
            <w:r>
              <w:rPr>
                <w:rFonts w:hint="eastAsia" w:ascii="宋体" w:hAnsi="宋体" w:cs="宋体"/>
                <w:color w:val="auto"/>
                <w:sz w:val="24"/>
              </w:rPr>
              <w:t>▲</w:t>
            </w:r>
            <w:r>
              <w:rPr>
                <w:rFonts w:hint="eastAsia" w:ascii="宋体" w:hAnsi="宋体" w:cs="宋体"/>
                <w:color w:val="auto"/>
                <w:sz w:val="24"/>
                <w:lang w:bidi="ar"/>
              </w:rPr>
              <w:t>网络扩展选配：公网路由 /4G LTE 专网，宽窄融合，光纤，卫星；</w:t>
            </w:r>
          </w:p>
          <w:p w14:paraId="15C036A5">
            <w:pPr>
              <w:adjustRightInd/>
              <w:textAlignment w:val="center"/>
              <w:rPr>
                <w:rFonts w:ascii="宋体" w:hAnsi="宋体" w:cs="宋体"/>
                <w:color w:val="auto"/>
                <w:sz w:val="24"/>
                <w:lang w:bidi="ar"/>
              </w:rPr>
            </w:pPr>
            <w:r>
              <w:rPr>
                <w:rFonts w:hint="eastAsia" w:ascii="宋体" w:hAnsi="宋体" w:cs="宋体"/>
                <w:color w:val="auto"/>
                <w:sz w:val="24"/>
                <w:lang w:bidi="ar"/>
              </w:rPr>
              <w:t>15.语音对讲接口：MIC,SP,PTT,GND/1×RS485,1×USB2.0OTG；</w:t>
            </w:r>
          </w:p>
          <w:p w14:paraId="15AAB70C">
            <w:pPr>
              <w:adjustRightInd/>
              <w:textAlignment w:val="center"/>
              <w:rPr>
                <w:rFonts w:ascii="宋体" w:hAnsi="宋体" w:cs="宋体"/>
                <w:color w:val="auto"/>
                <w:sz w:val="24"/>
              </w:rPr>
            </w:pPr>
            <w:r>
              <w:rPr>
                <w:rFonts w:hint="eastAsia" w:ascii="宋体" w:hAnsi="宋体" w:cs="宋体"/>
                <w:color w:val="auto"/>
                <w:sz w:val="24"/>
                <w:lang w:bidi="ar"/>
              </w:rPr>
              <w:t>16.调制方式：TD-COFDM, BPSK/QPSK/16QAM/64QAM/ 256QAM/1024QAM 自适应 ( 固定设置选配)。</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96807AC">
            <w:pPr>
              <w:adjustRightInd/>
              <w:jc w:val="center"/>
              <w:textAlignment w:val="center"/>
              <w:rPr>
                <w:rFonts w:ascii="宋体" w:hAnsi="宋体" w:cs="宋体"/>
                <w:color w:val="auto"/>
                <w:sz w:val="24"/>
              </w:rPr>
            </w:pPr>
            <w:r>
              <w:rPr>
                <w:rFonts w:hint="eastAsia" w:ascii="宋体" w:hAnsi="宋体" w:cs="宋体"/>
                <w:color w:val="auto"/>
                <w:sz w:val="24"/>
                <w:lang w:bidi="ar"/>
              </w:rPr>
              <w:t>1</w:t>
            </w: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1AD0E111">
            <w:pPr>
              <w:adjustRightInd/>
              <w:jc w:val="center"/>
              <w:textAlignment w:val="center"/>
              <w:rPr>
                <w:rFonts w:ascii="宋体" w:hAnsi="宋体" w:cs="宋体"/>
                <w:color w:val="auto"/>
                <w:sz w:val="24"/>
              </w:rPr>
            </w:pPr>
            <w:r>
              <w:rPr>
                <w:rFonts w:hint="eastAsia" w:ascii="宋体" w:hAnsi="宋体" w:cs="宋体"/>
                <w:color w:val="auto"/>
                <w:sz w:val="24"/>
              </w:rPr>
              <w:t>台</w:t>
            </w:r>
          </w:p>
        </w:tc>
      </w:tr>
      <w:tr w14:paraId="06CBEB53">
        <w:tblPrEx>
          <w:tblCellMar>
            <w:top w:w="0" w:type="dxa"/>
            <w:left w:w="108" w:type="dxa"/>
            <w:bottom w:w="0" w:type="dxa"/>
            <w:right w:w="108" w:type="dxa"/>
          </w:tblCellMar>
        </w:tblPrEx>
        <w:trPr>
          <w:trHeight w:val="0" w:hRule="atLeast"/>
          <w:jc w:val="center"/>
        </w:trPr>
        <w:tc>
          <w:tcPr>
            <w:tcW w:w="583" w:type="dxa"/>
            <w:tcBorders>
              <w:top w:val="single" w:color="auto" w:sz="4" w:space="0"/>
              <w:left w:val="single" w:color="000000" w:sz="4" w:space="0"/>
              <w:bottom w:val="single" w:color="auto" w:sz="4" w:space="0"/>
              <w:right w:val="single" w:color="000000" w:sz="4" w:space="0"/>
            </w:tcBorders>
            <w:noWrap/>
            <w:vAlign w:val="center"/>
          </w:tcPr>
          <w:p w14:paraId="48743B78">
            <w:pPr>
              <w:adjustRightInd/>
              <w:jc w:val="center"/>
              <w:textAlignment w:val="center"/>
              <w:rPr>
                <w:rFonts w:ascii="宋体" w:hAnsi="宋体" w:cs="宋体"/>
                <w:color w:val="auto"/>
                <w:sz w:val="24"/>
              </w:rPr>
            </w:pPr>
            <w:r>
              <w:rPr>
                <w:rFonts w:hint="eastAsia" w:ascii="宋体" w:hAnsi="宋体" w:cs="宋体"/>
                <w:color w:val="auto"/>
                <w:sz w:val="24"/>
              </w:rPr>
              <w:t>2</w:t>
            </w:r>
          </w:p>
        </w:tc>
        <w:tc>
          <w:tcPr>
            <w:tcW w:w="1459" w:type="dxa"/>
            <w:tcBorders>
              <w:top w:val="single" w:color="auto" w:sz="4" w:space="0"/>
              <w:left w:val="single" w:color="000000" w:sz="4" w:space="0"/>
              <w:bottom w:val="single" w:color="000000" w:sz="4" w:space="0"/>
              <w:right w:val="single" w:color="auto" w:sz="4" w:space="0"/>
            </w:tcBorders>
            <w:vAlign w:val="center"/>
          </w:tcPr>
          <w:p w14:paraId="361BCDA4">
            <w:pPr>
              <w:adjustRightInd/>
              <w:rPr>
                <w:rFonts w:ascii="宋体" w:hAnsi="宋体" w:cs="宋体"/>
                <w:color w:val="auto"/>
                <w:sz w:val="24"/>
              </w:rPr>
            </w:pPr>
            <w:r>
              <w:rPr>
                <w:rFonts w:hint="eastAsia" w:ascii="宋体" w:hAnsi="宋体" w:cs="宋体"/>
                <w:color w:val="auto"/>
                <w:sz w:val="24"/>
                <w:lang w:bidi="ar"/>
              </w:rPr>
              <w:t>手持电台</w:t>
            </w:r>
          </w:p>
        </w:tc>
        <w:tc>
          <w:tcPr>
            <w:tcW w:w="6170" w:type="dxa"/>
            <w:tcBorders>
              <w:top w:val="single" w:color="000000" w:sz="4" w:space="0"/>
              <w:left w:val="single" w:color="auto" w:sz="4" w:space="0"/>
              <w:bottom w:val="single" w:color="000000" w:sz="4" w:space="0"/>
              <w:right w:val="single" w:color="000000" w:sz="4" w:space="0"/>
            </w:tcBorders>
            <w:vAlign w:val="center"/>
          </w:tcPr>
          <w:p w14:paraId="49FA90E9">
            <w:pPr>
              <w:adjustRightInd/>
              <w:textAlignment w:val="center"/>
              <w:rPr>
                <w:rFonts w:ascii="宋体" w:hAnsi="宋体" w:cs="宋体"/>
                <w:color w:val="auto"/>
                <w:sz w:val="24"/>
                <w:lang w:bidi="ar"/>
              </w:rPr>
            </w:pPr>
            <w:r>
              <w:rPr>
                <w:rFonts w:hint="eastAsia" w:ascii="宋体" w:hAnsi="宋体" w:cs="宋体"/>
                <w:color w:val="auto"/>
                <w:sz w:val="24"/>
                <w:lang w:bidi="ar"/>
              </w:rPr>
              <w:t>1.频率范围：580-700MHz；1300-1500MHz；</w:t>
            </w:r>
          </w:p>
          <w:p w14:paraId="56C3F395">
            <w:pPr>
              <w:adjustRightInd/>
              <w:textAlignment w:val="center"/>
              <w:rPr>
                <w:rFonts w:ascii="宋体" w:hAnsi="宋体" w:cs="宋体"/>
                <w:color w:val="auto"/>
                <w:sz w:val="24"/>
                <w:lang w:bidi="ar"/>
              </w:rPr>
            </w:pPr>
            <w:r>
              <w:rPr>
                <w:rFonts w:hint="eastAsia" w:ascii="宋体" w:hAnsi="宋体" w:cs="宋体"/>
                <w:color w:val="auto"/>
                <w:sz w:val="24"/>
                <w:lang w:bidi="ar"/>
              </w:rPr>
              <w:t>2.调制方式：DSSS /CCK BPSK /QPSK OFDM BPSK /QPSK/16-QAM/64-QAM；</w:t>
            </w:r>
          </w:p>
          <w:p w14:paraId="59E59533">
            <w:pPr>
              <w:adjustRightInd/>
              <w:textAlignment w:val="center"/>
              <w:rPr>
                <w:rFonts w:ascii="宋体" w:hAnsi="宋体" w:cs="宋体"/>
                <w:color w:val="auto"/>
                <w:sz w:val="24"/>
                <w:lang w:bidi="ar"/>
              </w:rPr>
            </w:pPr>
            <w:r>
              <w:rPr>
                <w:rFonts w:hint="eastAsia" w:ascii="宋体" w:hAnsi="宋体" w:cs="宋体"/>
                <w:color w:val="auto"/>
                <w:sz w:val="24"/>
                <w:lang w:bidi="ar"/>
              </w:rPr>
              <w:t>3.接收灵敏度：最高 -103dBm@5MHz 2Mbps；</w:t>
            </w:r>
          </w:p>
          <w:p w14:paraId="7CC5FFAB">
            <w:pPr>
              <w:adjustRightInd/>
              <w:textAlignment w:val="center"/>
              <w:rPr>
                <w:rFonts w:ascii="宋体" w:hAnsi="宋体" w:cs="宋体"/>
                <w:color w:val="auto"/>
                <w:sz w:val="24"/>
                <w:lang w:bidi="ar"/>
              </w:rPr>
            </w:pPr>
            <w:r>
              <w:rPr>
                <w:rFonts w:hint="eastAsia" w:ascii="宋体" w:hAnsi="宋体" w:cs="宋体"/>
                <w:color w:val="auto"/>
                <w:sz w:val="24"/>
                <w:lang w:bidi="ar"/>
              </w:rPr>
              <w:t>4.信道频宽：2M/5M/10M/20M/40M（可调）；</w:t>
            </w:r>
          </w:p>
          <w:p w14:paraId="7BBF78E2">
            <w:pPr>
              <w:adjustRightInd/>
              <w:textAlignment w:val="center"/>
              <w:rPr>
                <w:rFonts w:ascii="宋体" w:hAnsi="宋体" w:cs="宋体"/>
                <w:color w:val="auto"/>
                <w:sz w:val="24"/>
                <w:lang w:bidi="ar"/>
              </w:rPr>
            </w:pPr>
            <w:r>
              <w:rPr>
                <w:rFonts w:hint="eastAsia" w:ascii="宋体" w:hAnsi="宋体" w:cs="宋体"/>
                <w:color w:val="auto"/>
                <w:sz w:val="24"/>
                <w:lang w:bidi="ar"/>
              </w:rPr>
              <w:t>5.wifi热点：2.4G/5G/5.8G，覆盖半径≥10m；</w:t>
            </w:r>
          </w:p>
          <w:p w14:paraId="1C7CB023">
            <w:pPr>
              <w:adjustRightInd/>
              <w:textAlignment w:val="center"/>
              <w:rPr>
                <w:rFonts w:ascii="宋体" w:hAnsi="宋体" w:cs="宋体"/>
                <w:color w:val="auto"/>
                <w:sz w:val="24"/>
                <w:lang w:bidi="ar"/>
              </w:rPr>
            </w:pPr>
            <w:r>
              <w:rPr>
                <w:rFonts w:hint="eastAsia" w:ascii="宋体" w:hAnsi="宋体" w:cs="宋体"/>
                <w:color w:val="auto"/>
                <w:sz w:val="24"/>
                <w:lang w:bidi="ar"/>
              </w:rPr>
              <w:t>6.有效距离：1-5公里；</w:t>
            </w:r>
          </w:p>
          <w:p w14:paraId="0CF2D0F6">
            <w:pPr>
              <w:adjustRightInd/>
              <w:textAlignment w:val="center"/>
              <w:rPr>
                <w:rFonts w:ascii="宋体" w:hAnsi="宋体" w:cs="宋体"/>
                <w:color w:val="auto"/>
                <w:sz w:val="24"/>
              </w:rPr>
            </w:pPr>
            <w:r>
              <w:rPr>
                <w:rFonts w:hint="eastAsia" w:ascii="宋体" w:hAnsi="宋体" w:cs="宋体"/>
                <w:color w:val="auto"/>
                <w:sz w:val="24"/>
                <w:lang w:bidi="ar"/>
              </w:rPr>
              <w:t>7.自组网节点数：不小于50台；</w:t>
            </w:r>
          </w:p>
          <w:p w14:paraId="4198AEF1">
            <w:pPr>
              <w:adjustRightInd/>
              <w:textAlignment w:val="center"/>
              <w:rPr>
                <w:rFonts w:ascii="宋体" w:hAnsi="宋体" w:cs="宋体"/>
                <w:color w:val="auto"/>
                <w:sz w:val="24"/>
                <w:lang w:bidi="ar"/>
              </w:rPr>
            </w:pPr>
            <w:r>
              <w:rPr>
                <w:rFonts w:hint="eastAsia" w:ascii="宋体" w:hAnsi="宋体" w:cs="宋体"/>
                <w:color w:val="auto"/>
                <w:sz w:val="24"/>
                <w:lang w:bidi="ar"/>
              </w:rPr>
              <w:t>8.工作温度：-40℃～+80℃；</w:t>
            </w:r>
          </w:p>
          <w:p w14:paraId="3456BF40">
            <w:pPr>
              <w:adjustRightInd/>
              <w:textAlignment w:val="center"/>
              <w:rPr>
                <w:rFonts w:ascii="宋体" w:hAnsi="宋体" w:cs="宋体"/>
                <w:color w:val="auto"/>
                <w:sz w:val="24"/>
                <w:lang w:bidi="ar"/>
              </w:rPr>
            </w:pPr>
            <w:r>
              <w:rPr>
                <w:rFonts w:hint="eastAsia" w:ascii="宋体" w:hAnsi="宋体" w:cs="宋体"/>
                <w:color w:val="auto"/>
                <w:sz w:val="24"/>
                <w:lang w:bidi="ar"/>
              </w:rPr>
              <w:t>9.防水等级≥IP66；</w:t>
            </w:r>
          </w:p>
          <w:p w14:paraId="25894D91">
            <w:pPr>
              <w:adjustRightInd/>
              <w:textAlignment w:val="center"/>
              <w:rPr>
                <w:rFonts w:ascii="宋体" w:hAnsi="宋体" w:cs="宋体"/>
                <w:color w:val="auto"/>
                <w:sz w:val="24"/>
                <w:lang w:bidi="ar"/>
              </w:rPr>
            </w:pPr>
            <w:r>
              <w:rPr>
                <w:rFonts w:hint="eastAsia" w:ascii="宋体" w:hAnsi="宋体" w:cs="宋体"/>
                <w:color w:val="auto"/>
                <w:sz w:val="24"/>
                <w:lang w:bidi="ar"/>
              </w:rPr>
              <w:t>10.重量：≤0.8kg；</w:t>
            </w:r>
          </w:p>
          <w:p w14:paraId="6F4DF407">
            <w:pPr>
              <w:adjustRightInd/>
              <w:textAlignment w:val="center"/>
              <w:rPr>
                <w:rFonts w:ascii="宋体" w:hAnsi="宋体" w:cs="宋体"/>
                <w:color w:val="auto"/>
                <w:sz w:val="24"/>
                <w:lang w:bidi="ar"/>
              </w:rPr>
            </w:pPr>
            <w:r>
              <w:rPr>
                <w:rFonts w:hint="eastAsia" w:ascii="宋体" w:hAnsi="宋体" w:cs="宋体"/>
                <w:color w:val="auto"/>
                <w:sz w:val="24"/>
                <w:lang w:bidi="ar"/>
              </w:rPr>
              <w:t>11.电池拆卸：电池支持快速拆卸及更换；</w:t>
            </w:r>
          </w:p>
          <w:p w14:paraId="48B9A181">
            <w:pPr>
              <w:adjustRightInd/>
              <w:textAlignment w:val="center"/>
              <w:rPr>
                <w:rFonts w:ascii="宋体" w:hAnsi="宋体" w:cs="宋体"/>
                <w:color w:val="auto"/>
                <w:sz w:val="24"/>
              </w:rPr>
            </w:pPr>
            <w:r>
              <w:rPr>
                <w:rFonts w:hint="eastAsia" w:ascii="宋体" w:hAnsi="宋体" w:cs="宋体"/>
                <w:color w:val="auto"/>
                <w:sz w:val="24"/>
                <w:lang w:bidi="ar"/>
              </w:rPr>
              <w:t>12.射频接口：U.FL≥2。</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CEA267B">
            <w:pPr>
              <w:adjustRightInd/>
              <w:jc w:val="center"/>
              <w:textAlignment w:val="center"/>
              <w:rPr>
                <w:rFonts w:ascii="宋体" w:hAnsi="宋体" w:cs="宋体"/>
                <w:color w:val="auto"/>
                <w:sz w:val="24"/>
              </w:rPr>
            </w:pPr>
            <w:r>
              <w:rPr>
                <w:rFonts w:hint="eastAsia" w:ascii="宋体" w:hAnsi="宋体" w:cs="宋体"/>
                <w:color w:val="auto"/>
                <w:sz w:val="24"/>
                <w:lang w:bidi="ar"/>
              </w:rPr>
              <w:t>6</w:t>
            </w: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29D5DE9A">
            <w:pPr>
              <w:adjustRightInd/>
              <w:jc w:val="center"/>
              <w:textAlignment w:val="center"/>
              <w:rPr>
                <w:rFonts w:ascii="宋体" w:hAnsi="宋体" w:cs="宋体"/>
                <w:color w:val="auto"/>
                <w:sz w:val="24"/>
              </w:rPr>
            </w:pPr>
            <w:r>
              <w:rPr>
                <w:rFonts w:hint="eastAsia" w:ascii="宋体" w:hAnsi="宋体" w:cs="宋体"/>
                <w:color w:val="auto"/>
                <w:sz w:val="24"/>
              </w:rPr>
              <w:t>台</w:t>
            </w:r>
          </w:p>
        </w:tc>
      </w:tr>
      <w:tr w14:paraId="76E49136">
        <w:tblPrEx>
          <w:tblCellMar>
            <w:top w:w="0" w:type="dxa"/>
            <w:left w:w="108" w:type="dxa"/>
            <w:bottom w:w="0" w:type="dxa"/>
            <w:right w:w="108" w:type="dxa"/>
          </w:tblCellMar>
        </w:tblPrEx>
        <w:trPr>
          <w:trHeight w:val="0" w:hRule="atLeast"/>
          <w:jc w:val="center"/>
        </w:trPr>
        <w:tc>
          <w:tcPr>
            <w:tcW w:w="583" w:type="dxa"/>
            <w:tcBorders>
              <w:top w:val="single" w:color="auto" w:sz="4" w:space="0"/>
              <w:left w:val="single" w:color="000000" w:sz="4" w:space="0"/>
              <w:bottom w:val="single" w:color="auto" w:sz="4" w:space="0"/>
              <w:right w:val="single" w:color="000000" w:sz="4" w:space="0"/>
            </w:tcBorders>
            <w:noWrap/>
            <w:vAlign w:val="center"/>
          </w:tcPr>
          <w:p w14:paraId="3799CAD7">
            <w:pPr>
              <w:adjustRightInd/>
              <w:jc w:val="center"/>
              <w:textAlignment w:val="center"/>
              <w:rPr>
                <w:rFonts w:ascii="宋体" w:hAnsi="宋体" w:cs="宋体"/>
                <w:color w:val="auto"/>
                <w:sz w:val="24"/>
              </w:rPr>
            </w:pPr>
            <w:r>
              <w:rPr>
                <w:rFonts w:hint="eastAsia" w:ascii="宋体" w:hAnsi="宋体" w:cs="宋体"/>
                <w:color w:val="auto"/>
                <w:sz w:val="24"/>
              </w:rPr>
              <w:t>3</w:t>
            </w:r>
          </w:p>
        </w:tc>
        <w:tc>
          <w:tcPr>
            <w:tcW w:w="1459" w:type="dxa"/>
            <w:tcBorders>
              <w:top w:val="single" w:color="000000" w:sz="4" w:space="0"/>
              <w:left w:val="single" w:color="000000" w:sz="4" w:space="0"/>
              <w:bottom w:val="single" w:color="auto" w:sz="4" w:space="0"/>
              <w:right w:val="single" w:color="auto" w:sz="4" w:space="0"/>
            </w:tcBorders>
            <w:vAlign w:val="center"/>
          </w:tcPr>
          <w:p w14:paraId="04D87E19">
            <w:pPr>
              <w:adjustRightInd/>
              <w:textAlignment w:val="center"/>
              <w:rPr>
                <w:rFonts w:ascii="宋体" w:hAnsi="宋体" w:cs="宋体"/>
                <w:color w:val="auto"/>
                <w:sz w:val="24"/>
              </w:rPr>
            </w:pPr>
            <w:r>
              <w:rPr>
                <w:rFonts w:hint="eastAsia" w:ascii="宋体" w:hAnsi="宋体" w:cs="宋体"/>
                <w:color w:val="auto"/>
                <w:sz w:val="24"/>
                <w:lang w:bidi="ar"/>
              </w:rPr>
              <w:t>三屏指挥终端</w:t>
            </w:r>
          </w:p>
        </w:tc>
        <w:tc>
          <w:tcPr>
            <w:tcW w:w="6170" w:type="dxa"/>
            <w:tcBorders>
              <w:top w:val="single" w:color="000000" w:sz="4" w:space="0"/>
              <w:left w:val="single" w:color="auto" w:sz="4" w:space="0"/>
              <w:bottom w:val="single" w:color="000000" w:sz="4" w:space="0"/>
              <w:right w:val="single" w:color="000000" w:sz="4" w:space="0"/>
            </w:tcBorders>
            <w:vAlign w:val="center"/>
          </w:tcPr>
          <w:p w14:paraId="1E04AB73">
            <w:pPr>
              <w:adjustRightInd/>
              <w:textAlignment w:val="center"/>
              <w:rPr>
                <w:rFonts w:ascii="宋体" w:hAnsi="宋体" w:cs="宋体"/>
                <w:color w:val="auto"/>
                <w:sz w:val="24"/>
                <w:lang w:bidi="ar"/>
              </w:rPr>
            </w:pPr>
            <w:r>
              <w:rPr>
                <w:rFonts w:hint="eastAsia" w:ascii="宋体" w:hAnsi="宋体" w:cs="宋体"/>
                <w:color w:val="auto"/>
                <w:sz w:val="24"/>
                <w:lang w:bidi="ar"/>
              </w:rPr>
              <w:t>1.显示屏：不低于17 寸显示器；</w:t>
            </w:r>
          </w:p>
          <w:p w14:paraId="7990FB1D">
            <w:pPr>
              <w:adjustRightInd/>
              <w:textAlignment w:val="center"/>
              <w:rPr>
                <w:rFonts w:ascii="宋体" w:hAnsi="宋体" w:cs="宋体"/>
                <w:color w:val="auto"/>
                <w:sz w:val="24"/>
                <w:lang w:bidi="ar"/>
              </w:rPr>
            </w:pPr>
            <w:r>
              <w:rPr>
                <w:rFonts w:hint="eastAsia" w:ascii="宋体" w:hAnsi="宋体" w:cs="宋体"/>
                <w:color w:val="auto"/>
                <w:sz w:val="24"/>
                <w:lang w:bidi="ar"/>
              </w:rPr>
              <w:t>2.摄像头：开机自动对焦，光学变焦≥10倍，无畸变广角≥80°，像素≥200万，光圈范围F1.6-F3.0；</w:t>
            </w:r>
          </w:p>
          <w:p w14:paraId="1B920A85">
            <w:pPr>
              <w:adjustRightInd/>
              <w:textAlignment w:val="center"/>
              <w:rPr>
                <w:rFonts w:ascii="宋体" w:hAnsi="宋体" w:cs="宋体"/>
                <w:color w:val="auto"/>
                <w:sz w:val="24"/>
                <w:lang w:bidi="ar"/>
              </w:rPr>
            </w:pPr>
            <w:r>
              <w:rPr>
                <w:rFonts w:hint="eastAsia" w:ascii="宋体" w:hAnsi="宋体" w:cs="宋体"/>
                <w:color w:val="auto"/>
                <w:sz w:val="24"/>
                <w:lang w:bidi="ar"/>
              </w:rPr>
              <w:t>3.麦克风：内置降噪全向麦克风；</w:t>
            </w:r>
          </w:p>
          <w:p w14:paraId="3E2ECBBE">
            <w:pPr>
              <w:adjustRightInd/>
              <w:textAlignment w:val="center"/>
              <w:rPr>
                <w:rFonts w:ascii="宋体" w:hAnsi="宋体" w:cs="宋体"/>
                <w:color w:val="auto"/>
                <w:sz w:val="24"/>
                <w:lang w:bidi="ar"/>
              </w:rPr>
            </w:pPr>
            <w:r>
              <w:rPr>
                <w:rFonts w:hint="eastAsia" w:ascii="宋体" w:hAnsi="宋体" w:cs="宋体"/>
                <w:color w:val="auto"/>
                <w:sz w:val="24"/>
                <w:lang w:bidi="ar"/>
              </w:rPr>
              <w:t>4.扬声器：内置扬声器；</w:t>
            </w:r>
          </w:p>
          <w:p w14:paraId="257DBAF7">
            <w:pPr>
              <w:adjustRightInd/>
              <w:textAlignment w:val="center"/>
              <w:rPr>
                <w:rFonts w:ascii="宋体" w:hAnsi="宋体" w:cs="宋体"/>
                <w:color w:val="auto"/>
                <w:sz w:val="24"/>
                <w:lang w:bidi="ar"/>
              </w:rPr>
            </w:pPr>
            <w:r>
              <w:rPr>
                <w:rFonts w:hint="eastAsia" w:ascii="宋体" w:hAnsi="宋体" w:cs="宋体"/>
                <w:color w:val="auto"/>
                <w:sz w:val="24"/>
                <w:lang w:bidi="ar"/>
              </w:rPr>
              <w:t>5.分辨率：1920*1080；</w:t>
            </w:r>
          </w:p>
          <w:p w14:paraId="047E99AF">
            <w:pPr>
              <w:adjustRightInd/>
              <w:textAlignment w:val="center"/>
              <w:rPr>
                <w:rFonts w:ascii="宋体" w:hAnsi="宋体" w:cs="宋体"/>
                <w:color w:val="auto"/>
                <w:sz w:val="24"/>
                <w:lang w:bidi="ar"/>
              </w:rPr>
            </w:pPr>
            <w:r>
              <w:rPr>
                <w:rFonts w:hint="eastAsia" w:ascii="宋体" w:hAnsi="宋体" w:cs="宋体"/>
                <w:color w:val="auto"/>
                <w:sz w:val="24"/>
                <w:lang w:bidi="ar"/>
              </w:rPr>
              <w:t>6.处理器：支持不低于intel I7系列处理器；</w:t>
            </w:r>
          </w:p>
          <w:p w14:paraId="4C01C5A7">
            <w:pPr>
              <w:adjustRightInd/>
              <w:textAlignment w:val="center"/>
              <w:rPr>
                <w:rFonts w:ascii="宋体" w:hAnsi="宋体" w:cs="宋体"/>
                <w:color w:val="auto"/>
                <w:sz w:val="24"/>
                <w:lang w:bidi="ar"/>
              </w:rPr>
            </w:pPr>
            <w:r>
              <w:rPr>
                <w:rFonts w:hint="eastAsia" w:ascii="宋体" w:hAnsi="宋体" w:cs="宋体"/>
                <w:color w:val="auto"/>
                <w:sz w:val="24"/>
                <w:lang w:bidi="ar"/>
              </w:rPr>
              <w:t>7.内存：不低于32G DDR4；</w:t>
            </w:r>
          </w:p>
          <w:p w14:paraId="57DBA42D">
            <w:pPr>
              <w:adjustRightInd/>
              <w:textAlignment w:val="center"/>
              <w:rPr>
                <w:rFonts w:ascii="宋体" w:hAnsi="宋体" w:cs="宋体"/>
                <w:color w:val="auto"/>
                <w:sz w:val="24"/>
                <w:lang w:bidi="ar"/>
              </w:rPr>
            </w:pPr>
            <w:r>
              <w:rPr>
                <w:rFonts w:hint="eastAsia" w:ascii="宋体" w:hAnsi="宋体" w:cs="宋体"/>
                <w:color w:val="auto"/>
                <w:sz w:val="24"/>
                <w:lang w:bidi="ar"/>
              </w:rPr>
              <w:t>8.硬盘：≥2TB固态硬盘；</w:t>
            </w:r>
          </w:p>
          <w:p w14:paraId="0AB32D65">
            <w:pPr>
              <w:adjustRightInd/>
              <w:textAlignment w:val="center"/>
              <w:rPr>
                <w:rFonts w:ascii="宋体" w:hAnsi="宋体" w:cs="宋体"/>
                <w:color w:val="auto"/>
                <w:sz w:val="24"/>
                <w:lang w:bidi="ar"/>
              </w:rPr>
            </w:pPr>
            <w:r>
              <w:rPr>
                <w:rFonts w:hint="eastAsia" w:ascii="宋体" w:hAnsi="宋体" w:cs="宋体"/>
                <w:color w:val="auto"/>
                <w:sz w:val="24"/>
                <w:lang w:bidi="ar"/>
              </w:rPr>
              <w:t>9.电源接口：≥1个；</w:t>
            </w:r>
          </w:p>
          <w:p w14:paraId="7A815B24">
            <w:pPr>
              <w:adjustRightInd/>
              <w:textAlignment w:val="center"/>
              <w:rPr>
                <w:rFonts w:ascii="宋体" w:hAnsi="宋体" w:cs="宋体"/>
                <w:color w:val="auto"/>
                <w:sz w:val="24"/>
                <w:lang w:bidi="ar"/>
              </w:rPr>
            </w:pPr>
            <w:r>
              <w:rPr>
                <w:rFonts w:hint="eastAsia" w:ascii="宋体" w:hAnsi="宋体" w:cs="宋体"/>
                <w:color w:val="auto"/>
                <w:sz w:val="24"/>
                <w:lang w:bidi="ar"/>
              </w:rPr>
              <w:t>10.千兆网口：≥2个RJ45千兆网口；</w:t>
            </w:r>
          </w:p>
          <w:p w14:paraId="777AA70A">
            <w:pPr>
              <w:adjustRightInd/>
              <w:textAlignment w:val="center"/>
              <w:rPr>
                <w:rFonts w:ascii="宋体" w:hAnsi="宋体" w:cs="宋体"/>
                <w:color w:val="auto"/>
                <w:sz w:val="24"/>
                <w:lang w:bidi="ar"/>
              </w:rPr>
            </w:pPr>
            <w:r>
              <w:rPr>
                <w:rFonts w:hint="eastAsia" w:ascii="宋体" w:hAnsi="宋体" w:cs="宋体"/>
                <w:color w:val="auto"/>
                <w:sz w:val="24"/>
                <w:lang w:bidi="ar"/>
              </w:rPr>
              <w:t>11.USB接口：≥3个；</w:t>
            </w:r>
          </w:p>
          <w:p w14:paraId="00E223F8">
            <w:pPr>
              <w:adjustRightInd/>
              <w:textAlignment w:val="center"/>
              <w:rPr>
                <w:rFonts w:ascii="宋体" w:hAnsi="宋体" w:cs="宋体"/>
                <w:color w:val="auto"/>
                <w:sz w:val="24"/>
                <w:lang w:bidi="ar"/>
              </w:rPr>
            </w:pPr>
            <w:r>
              <w:rPr>
                <w:rFonts w:hint="eastAsia" w:ascii="宋体" w:hAnsi="宋体" w:cs="宋体"/>
                <w:color w:val="auto"/>
                <w:sz w:val="24"/>
                <w:lang w:bidi="ar"/>
              </w:rPr>
              <w:t>12.串口：≥1 个 DB9 串口；</w:t>
            </w:r>
          </w:p>
          <w:p w14:paraId="7D6F0155">
            <w:pPr>
              <w:adjustRightInd/>
              <w:textAlignment w:val="center"/>
              <w:rPr>
                <w:rFonts w:ascii="宋体" w:hAnsi="宋体" w:cs="宋体"/>
                <w:color w:val="auto"/>
                <w:sz w:val="24"/>
                <w:lang w:bidi="ar"/>
              </w:rPr>
            </w:pPr>
            <w:r>
              <w:rPr>
                <w:rFonts w:hint="eastAsia" w:ascii="宋体" w:hAnsi="宋体" w:cs="宋体"/>
                <w:color w:val="auto"/>
                <w:sz w:val="24"/>
                <w:lang w:bidi="ar"/>
              </w:rPr>
              <w:t>13.无线网卡：支持WIFI通讯；</w:t>
            </w:r>
          </w:p>
          <w:p w14:paraId="6560DD01">
            <w:pPr>
              <w:adjustRightInd/>
              <w:textAlignment w:val="center"/>
              <w:rPr>
                <w:rFonts w:ascii="宋体" w:hAnsi="宋体" w:cs="宋体"/>
                <w:color w:val="auto"/>
                <w:sz w:val="24"/>
                <w:lang w:bidi="ar"/>
              </w:rPr>
            </w:pPr>
            <w:r>
              <w:rPr>
                <w:rFonts w:hint="eastAsia" w:ascii="宋体" w:hAnsi="宋体" w:cs="宋体"/>
                <w:color w:val="auto"/>
                <w:sz w:val="24"/>
                <w:lang w:bidi="ar"/>
              </w:rPr>
              <w:t>14.显卡：不低于2G独显；</w:t>
            </w:r>
          </w:p>
          <w:p w14:paraId="18E40D92">
            <w:pPr>
              <w:adjustRightInd/>
              <w:textAlignment w:val="center"/>
              <w:rPr>
                <w:rFonts w:ascii="宋体" w:hAnsi="宋体" w:cs="宋体"/>
                <w:color w:val="auto"/>
                <w:sz w:val="24"/>
                <w:lang w:bidi="ar"/>
              </w:rPr>
            </w:pPr>
            <w:r>
              <w:rPr>
                <w:rFonts w:hint="eastAsia" w:ascii="宋体" w:hAnsi="宋体" w:cs="宋体"/>
                <w:color w:val="auto"/>
                <w:sz w:val="24"/>
                <w:lang w:bidi="ar"/>
              </w:rPr>
              <w:t>15.操作系统：支持 Windows10、Linux 操作系统；</w:t>
            </w:r>
          </w:p>
          <w:p w14:paraId="7557E26C">
            <w:pPr>
              <w:adjustRightInd/>
              <w:textAlignment w:val="center"/>
              <w:rPr>
                <w:rFonts w:ascii="宋体" w:hAnsi="宋体" w:cs="宋体"/>
                <w:color w:val="auto"/>
                <w:sz w:val="24"/>
                <w:lang w:bidi="ar"/>
              </w:rPr>
            </w:pPr>
            <w:r>
              <w:rPr>
                <w:rFonts w:hint="eastAsia" w:ascii="宋体" w:hAnsi="宋体" w:cs="宋体"/>
                <w:color w:val="auto"/>
                <w:sz w:val="24"/>
                <w:lang w:bidi="ar"/>
              </w:rPr>
              <w:t>16.环境温度：工作温度：-20℃～+50℃；储存温度：-20℃～+60℃。</w:t>
            </w:r>
          </w:p>
          <w:p w14:paraId="39818F76">
            <w:pPr>
              <w:adjustRightInd/>
              <w:textAlignment w:val="center"/>
              <w:rPr>
                <w:rFonts w:ascii="宋体" w:hAnsi="宋体" w:cs="宋体"/>
                <w:color w:val="auto"/>
                <w:sz w:val="24"/>
              </w:rPr>
            </w:pPr>
            <w:r>
              <w:rPr>
                <w:rFonts w:hint="eastAsia" w:ascii="宋体" w:hAnsi="宋体" w:cs="宋体"/>
                <w:color w:val="auto"/>
                <w:sz w:val="24"/>
                <w:lang w:bidi="ar"/>
              </w:rPr>
              <w:t>17.▲内置具有应急指挥调度功能的系统功能，能够满足对突发事件实现快速处置，实现指挥中心对突发事件现场的"零距离"处理和指挥，及时准确传送信息，协同可视化通讯和可视化应急指挥，须提供语音调度、视频调度、视频会商、广播通知、视频会商、GIS调度、电子围</w:t>
            </w:r>
            <w:r>
              <w:rPr>
                <w:rFonts w:hint="eastAsia" w:ascii="宋体" w:hAnsi="宋体" w:cs="宋体"/>
                <w:color w:val="auto"/>
                <w:sz w:val="24"/>
                <w:highlight w:val="none"/>
                <w:lang w:bidi="ar"/>
              </w:rPr>
              <w:t>栏、移动调度、安全头盔、生命体征检测等一体化功能。【提供承诺函】</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582CDFC">
            <w:pPr>
              <w:adjustRightInd/>
              <w:jc w:val="center"/>
              <w:textAlignment w:val="center"/>
              <w:rPr>
                <w:rFonts w:ascii="宋体" w:hAnsi="宋体" w:cs="宋体"/>
                <w:color w:val="auto"/>
                <w:sz w:val="24"/>
              </w:rPr>
            </w:pPr>
            <w:r>
              <w:rPr>
                <w:rFonts w:hint="eastAsia" w:ascii="宋体" w:hAnsi="宋体" w:cs="宋体"/>
                <w:color w:val="auto"/>
                <w:sz w:val="24"/>
                <w:lang w:bidi="ar"/>
              </w:rPr>
              <w:t>1</w:t>
            </w: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46852833">
            <w:pPr>
              <w:adjustRightInd/>
              <w:jc w:val="center"/>
              <w:textAlignment w:val="center"/>
              <w:rPr>
                <w:rFonts w:ascii="宋体" w:hAnsi="宋体" w:cs="宋体"/>
                <w:color w:val="auto"/>
                <w:sz w:val="24"/>
              </w:rPr>
            </w:pPr>
            <w:r>
              <w:rPr>
                <w:rFonts w:hint="eastAsia" w:ascii="宋体" w:hAnsi="宋体" w:cs="宋体"/>
                <w:color w:val="auto"/>
                <w:sz w:val="24"/>
                <w:lang w:bidi="ar"/>
              </w:rPr>
              <w:t>台</w:t>
            </w:r>
          </w:p>
        </w:tc>
      </w:tr>
      <w:tr w14:paraId="1FCD1E65">
        <w:tblPrEx>
          <w:tblCellMar>
            <w:top w:w="0" w:type="dxa"/>
            <w:left w:w="108" w:type="dxa"/>
            <w:bottom w:w="0" w:type="dxa"/>
            <w:right w:w="108" w:type="dxa"/>
          </w:tblCellMar>
        </w:tblPrEx>
        <w:trPr>
          <w:trHeight w:val="0" w:hRule="atLeast"/>
          <w:jc w:val="center"/>
        </w:trPr>
        <w:tc>
          <w:tcPr>
            <w:tcW w:w="583" w:type="dxa"/>
            <w:tcBorders>
              <w:top w:val="single" w:color="auto" w:sz="4" w:space="0"/>
              <w:left w:val="single" w:color="000000" w:sz="4" w:space="0"/>
              <w:bottom w:val="single" w:color="auto" w:sz="4" w:space="0"/>
              <w:right w:val="single" w:color="000000" w:sz="4" w:space="0"/>
            </w:tcBorders>
            <w:noWrap/>
            <w:vAlign w:val="center"/>
          </w:tcPr>
          <w:p w14:paraId="5AD57016">
            <w:pPr>
              <w:adjustRightInd/>
              <w:jc w:val="center"/>
              <w:textAlignment w:val="center"/>
              <w:rPr>
                <w:rFonts w:ascii="宋体" w:hAnsi="宋体" w:cs="宋体"/>
                <w:color w:val="auto"/>
                <w:sz w:val="24"/>
              </w:rPr>
            </w:pPr>
            <w:r>
              <w:rPr>
                <w:rFonts w:hint="eastAsia" w:ascii="宋体" w:hAnsi="宋体" w:cs="宋体"/>
                <w:color w:val="auto"/>
                <w:sz w:val="24"/>
              </w:rPr>
              <w:t>4</w:t>
            </w:r>
          </w:p>
        </w:tc>
        <w:tc>
          <w:tcPr>
            <w:tcW w:w="1459" w:type="dxa"/>
            <w:tcBorders>
              <w:top w:val="single" w:color="auto" w:sz="4" w:space="0"/>
              <w:left w:val="single" w:color="000000" w:sz="4" w:space="0"/>
              <w:bottom w:val="single" w:color="auto" w:sz="4" w:space="0"/>
              <w:right w:val="single" w:color="auto" w:sz="4" w:space="0"/>
            </w:tcBorders>
            <w:vAlign w:val="center"/>
          </w:tcPr>
          <w:p w14:paraId="279837C4">
            <w:pPr>
              <w:adjustRightInd/>
              <w:textAlignment w:val="center"/>
              <w:rPr>
                <w:rFonts w:ascii="宋体" w:hAnsi="宋体" w:cs="宋体"/>
                <w:color w:val="auto"/>
                <w:sz w:val="24"/>
              </w:rPr>
            </w:pPr>
            <w:r>
              <w:rPr>
                <w:rFonts w:hint="eastAsia" w:ascii="宋体" w:hAnsi="宋体" w:cs="宋体"/>
                <w:color w:val="auto"/>
                <w:sz w:val="24"/>
                <w:lang w:bidi="ar"/>
              </w:rPr>
              <w:t>数据处理终端</w:t>
            </w:r>
          </w:p>
        </w:tc>
        <w:tc>
          <w:tcPr>
            <w:tcW w:w="6170" w:type="dxa"/>
            <w:tcBorders>
              <w:top w:val="single" w:color="000000" w:sz="4" w:space="0"/>
              <w:left w:val="single" w:color="auto" w:sz="4" w:space="0"/>
              <w:bottom w:val="single" w:color="000000" w:sz="4" w:space="0"/>
              <w:right w:val="single" w:color="000000" w:sz="4" w:space="0"/>
            </w:tcBorders>
            <w:vAlign w:val="center"/>
          </w:tcPr>
          <w:p w14:paraId="288D19BC">
            <w:pPr>
              <w:adjustRightInd/>
              <w:textAlignment w:val="center"/>
              <w:rPr>
                <w:rFonts w:ascii="宋体" w:hAnsi="宋体" w:cs="宋体"/>
                <w:color w:val="auto"/>
                <w:sz w:val="24"/>
                <w:lang w:bidi="ar"/>
              </w:rPr>
            </w:pPr>
            <w:r>
              <w:rPr>
                <w:rFonts w:hint="eastAsia" w:ascii="宋体" w:hAnsi="宋体" w:cs="宋体"/>
                <w:color w:val="auto"/>
                <w:sz w:val="24"/>
                <w:lang w:bidi="ar"/>
              </w:rPr>
              <w:t>1.屏幕：不低于17英寸/分辨率1920*1080；</w:t>
            </w:r>
          </w:p>
          <w:p w14:paraId="3011C088">
            <w:pPr>
              <w:adjustRightInd/>
              <w:textAlignment w:val="center"/>
              <w:rPr>
                <w:rFonts w:ascii="宋体" w:hAnsi="宋体" w:cs="宋体"/>
                <w:color w:val="auto"/>
                <w:sz w:val="24"/>
                <w:lang w:bidi="ar"/>
              </w:rPr>
            </w:pPr>
            <w:r>
              <w:rPr>
                <w:rFonts w:hint="eastAsia" w:ascii="宋体" w:hAnsi="宋体" w:cs="宋体"/>
                <w:color w:val="auto"/>
                <w:sz w:val="24"/>
                <w:lang w:bidi="ar"/>
              </w:rPr>
              <w:t>2.自带键鼠；</w:t>
            </w:r>
          </w:p>
          <w:p w14:paraId="4B225FF0">
            <w:pPr>
              <w:adjustRightInd/>
              <w:textAlignment w:val="center"/>
              <w:rPr>
                <w:rFonts w:ascii="宋体" w:hAnsi="宋体" w:cs="宋体"/>
                <w:color w:val="auto"/>
                <w:sz w:val="24"/>
                <w:lang w:bidi="ar"/>
              </w:rPr>
            </w:pPr>
            <w:r>
              <w:rPr>
                <w:rFonts w:hint="eastAsia" w:ascii="宋体" w:hAnsi="宋体" w:cs="宋体"/>
                <w:color w:val="auto"/>
                <w:sz w:val="24"/>
                <w:lang w:bidi="ar"/>
              </w:rPr>
              <w:t>3.接口：COM≥1,USB2.0≥2,USB3.0≥2,VGA≥1；</w:t>
            </w:r>
          </w:p>
          <w:p w14:paraId="5832D795">
            <w:pPr>
              <w:adjustRightInd/>
              <w:textAlignment w:val="center"/>
              <w:rPr>
                <w:rFonts w:ascii="宋体" w:hAnsi="宋体" w:cs="宋体"/>
                <w:color w:val="auto"/>
                <w:sz w:val="24"/>
                <w:lang w:bidi="ar"/>
              </w:rPr>
            </w:pPr>
            <w:r>
              <w:rPr>
                <w:rFonts w:hint="eastAsia" w:ascii="宋体" w:hAnsi="宋体" w:cs="宋体"/>
                <w:color w:val="auto"/>
                <w:sz w:val="24"/>
                <w:lang w:bidi="ar"/>
              </w:rPr>
              <w:t>4.处理器：不低于十二核二十四线程，主频不低于2.5GHZ；</w:t>
            </w:r>
          </w:p>
          <w:p w14:paraId="0B84009E">
            <w:pPr>
              <w:adjustRightInd/>
              <w:textAlignment w:val="center"/>
              <w:rPr>
                <w:rFonts w:ascii="宋体" w:hAnsi="宋体" w:cs="宋体"/>
                <w:color w:val="auto"/>
                <w:sz w:val="24"/>
                <w:lang w:bidi="ar"/>
              </w:rPr>
            </w:pPr>
            <w:r>
              <w:rPr>
                <w:rFonts w:hint="eastAsia" w:ascii="宋体" w:hAnsi="宋体" w:cs="宋体"/>
                <w:color w:val="auto"/>
                <w:sz w:val="24"/>
                <w:lang w:bidi="ar"/>
              </w:rPr>
              <w:t>5.内存：≥64G DDR4；</w:t>
            </w:r>
          </w:p>
          <w:p w14:paraId="55846851">
            <w:pPr>
              <w:adjustRightInd/>
              <w:textAlignment w:val="center"/>
              <w:rPr>
                <w:rFonts w:ascii="宋体" w:hAnsi="宋体" w:cs="宋体"/>
                <w:color w:val="auto"/>
                <w:sz w:val="24"/>
                <w:lang w:bidi="ar"/>
              </w:rPr>
            </w:pPr>
            <w:r>
              <w:rPr>
                <w:rFonts w:hint="eastAsia" w:ascii="宋体" w:hAnsi="宋体" w:cs="宋体"/>
                <w:color w:val="auto"/>
                <w:sz w:val="24"/>
                <w:lang w:bidi="ar"/>
              </w:rPr>
              <w:t>6.硬盘：≥1T SSD+6T SATA，支持硬盘扩展；</w:t>
            </w:r>
          </w:p>
          <w:p w14:paraId="76037669">
            <w:pPr>
              <w:adjustRightInd/>
              <w:textAlignment w:val="center"/>
              <w:rPr>
                <w:rFonts w:ascii="宋体" w:hAnsi="宋体" w:cs="宋体"/>
                <w:color w:val="auto"/>
                <w:sz w:val="24"/>
                <w:lang w:bidi="ar"/>
              </w:rPr>
            </w:pPr>
            <w:r>
              <w:rPr>
                <w:rFonts w:hint="eastAsia" w:ascii="宋体" w:hAnsi="宋体" w:cs="宋体"/>
                <w:color w:val="auto"/>
                <w:sz w:val="24"/>
                <w:lang w:bidi="ar"/>
              </w:rPr>
              <w:t>7.显卡：≥NVIDIA 4G 独立显卡</w:t>
            </w:r>
          </w:p>
          <w:p w14:paraId="25A0F2DF">
            <w:pPr>
              <w:adjustRightInd/>
              <w:textAlignment w:val="center"/>
              <w:rPr>
                <w:rFonts w:ascii="宋体" w:hAnsi="宋体" w:cs="宋体"/>
                <w:color w:val="auto"/>
                <w:sz w:val="24"/>
                <w:lang w:bidi="ar"/>
              </w:rPr>
            </w:pPr>
            <w:r>
              <w:rPr>
                <w:rFonts w:hint="eastAsia" w:ascii="宋体" w:hAnsi="宋体" w:cs="宋体"/>
                <w:color w:val="auto"/>
                <w:sz w:val="24"/>
                <w:lang w:bidi="ar"/>
              </w:rPr>
              <w:t>8.网卡：千兆网卡≥2；</w:t>
            </w:r>
          </w:p>
          <w:p w14:paraId="0A999AE7">
            <w:pPr>
              <w:adjustRightInd/>
              <w:textAlignment w:val="center"/>
              <w:rPr>
                <w:rFonts w:ascii="宋体" w:hAnsi="宋体" w:cs="宋体"/>
                <w:color w:val="auto"/>
                <w:sz w:val="24"/>
                <w:lang w:bidi="ar"/>
              </w:rPr>
            </w:pPr>
            <w:r>
              <w:rPr>
                <w:rFonts w:hint="eastAsia" w:ascii="宋体" w:hAnsi="宋体" w:cs="宋体"/>
                <w:color w:val="auto"/>
                <w:sz w:val="24"/>
                <w:lang w:bidi="ar"/>
              </w:rPr>
              <w:t>9.扩展：支持4个PCIE X8，3个PCIE X4；</w:t>
            </w:r>
          </w:p>
          <w:p w14:paraId="65C61359">
            <w:pPr>
              <w:adjustRightInd/>
              <w:textAlignment w:val="center"/>
              <w:rPr>
                <w:rFonts w:ascii="宋体" w:hAnsi="宋体" w:cs="宋体"/>
                <w:color w:val="auto"/>
                <w:sz w:val="24"/>
                <w:lang w:bidi="ar"/>
              </w:rPr>
            </w:pPr>
            <w:r>
              <w:rPr>
                <w:rFonts w:hint="eastAsia" w:ascii="宋体" w:hAnsi="宋体" w:cs="宋体"/>
                <w:color w:val="auto"/>
                <w:sz w:val="24"/>
                <w:lang w:bidi="ar"/>
              </w:rPr>
              <w:t>10.电源：800W ATX</w:t>
            </w:r>
          </w:p>
          <w:p w14:paraId="2863A337">
            <w:pPr>
              <w:adjustRightInd/>
              <w:textAlignment w:val="center"/>
              <w:rPr>
                <w:rFonts w:ascii="宋体" w:hAnsi="宋体" w:cs="宋体"/>
                <w:color w:val="auto"/>
                <w:sz w:val="24"/>
                <w:lang w:bidi="ar"/>
              </w:rPr>
            </w:pPr>
            <w:r>
              <w:rPr>
                <w:rFonts w:hint="eastAsia" w:ascii="宋体" w:hAnsi="宋体" w:cs="宋体"/>
                <w:color w:val="auto"/>
                <w:sz w:val="24"/>
                <w:lang w:bidi="ar"/>
              </w:rPr>
              <w:t>11.安装方式：桌面放置；</w:t>
            </w:r>
          </w:p>
          <w:p w14:paraId="264489E9">
            <w:pPr>
              <w:adjustRightInd/>
              <w:textAlignment w:val="center"/>
              <w:rPr>
                <w:rFonts w:ascii="宋体" w:hAnsi="宋体" w:cs="宋体"/>
                <w:color w:val="auto"/>
                <w:sz w:val="24"/>
              </w:rPr>
            </w:pPr>
            <w:r>
              <w:rPr>
                <w:rFonts w:hint="eastAsia" w:ascii="宋体" w:hAnsi="宋体" w:cs="宋体"/>
                <w:color w:val="auto"/>
                <w:sz w:val="24"/>
                <w:lang w:bidi="ar"/>
              </w:rPr>
              <w:t>12.集成交换机≥8千兆网口。</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B865350">
            <w:pPr>
              <w:adjustRightInd/>
              <w:jc w:val="center"/>
              <w:textAlignment w:val="center"/>
              <w:rPr>
                <w:rFonts w:ascii="宋体" w:hAnsi="宋体" w:cs="宋体"/>
                <w:color w:val="auto"/>
                <w:sz w:val="24"/>
              </w:rPr>
            </w:pPr>
            <w:r>
              <w:rPr>
                <w:rFonts w:hint="eastAsia" w:ascii="宋体" w:hAnsi="宋体" w:cs="宋体"/>
                <w:color w:val="auto"/>
                <w:sz w:val="24"/>
                <w:lang w:bidi="ar"/>
              </w:rPr>
              <w:t>1</w:t>
            </w: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40635A65">
            <w:pPr>
              <w:adjustRightInd/>
              <w:jc w:val="center"/>
              <w:textAlignment w:val="center"/>
              <w:rPr>
                <w:rFonts w:ascii="宋体" w:hAnsi="宋体" w:cs="宋体"/>
                <w:color w:val="auto"/>
                <w:sz w:val="24"/>
              </w:rPr>
            </w:pPr>
            <w:r>
              <w:rPr>
                <w:rFonts w:hint="eastAsia" w:ascii="宋体" w:hAnsi="宋体" w:cs="宋体"/>
                <w:color w:val="auto"/>
                <w:sz w:val="24"/>
              </w:rPr>
              <w:t>台</w:t>
            </w:r>
          </w:p>
        </w:tc>
      </w:tr>
      <w:tr w14:paraId="14148811">
        <w:tblPrEx>
          <w:tblCellMar>
            <w:top w:w="0" w:type="dxa"/>
            <w:left w:w="108" w:type="dxa"/>
            <w:bottom w:w="0" w:type="dxa"/>
            <w:right w:w="108" w:type="dxa"/>
          </w:tblCellMar>
        </w:tblPrEx>
        <w:trPr>
          <w:trHeight w:val="0" w:hRule="atLeast"/>
          <w:jc w:val="center"/>
        </w:trPr>
        <w:tc>
          <w:tcPr>
            <w:tcW w:w="583" w:type="dxa"/>
            <w:tcBorders>
              <w:top w:val="single" w:color="auto" w:sz="4" w:space="0"/>
              <w:left w:val="single" w:color="000000" w:sz="4" w:space="0"/>
              <w:bottom w:val="single" w:color="auto" w:sz="4" w:space="0"/>
              <w:right w:val="single" w:color="000000" w:sz="4" w:space="0"/>
            </w:tcBorders>
            <w:noWrap/>
            <w:vAlign w:val="center"/>
          </w:tcPr>
          <w:p w14:paraId="7E8B7CE6">
            <w:pPr>
              <w:adjustRightInd/>
              <w:jc w:val="center"/>
              <w:textAlignment w:val="center"/>
              <w:rPr>
                <w:rFonts w:ascii="宋体" w:hAnsi="宋体" w:cs="宋体"/>
                <w:color w:val="auto"/>
                <w:sz w:val="24"/>
              </w:rPr>
            </w:pPr>
            <w:r>
              <w:rPr>
                <w:rFonts w:hint="eastAsia" w:ascii="宋体" w:hAnsi="宋体" w:cs="宋体"/>
                <w:color w:val="auto"/>
                <w:sz w:val="24"/>
              </w:rPr>
              <w:t>5</w:t>
            </w:r>
          </w:p>
        </w:tc>
        <w:tc>
          <w:tcPr>
            <w:tcW w:w="1459" w:type="dxa"/>
            <w:tcBorders>
              <w:top w:val="single" w:color="auto" w:sz="4" w:space="0"/>
              <w:left w:val="single" w:color="000000" w:sz="4" w:space="0"/>
              <w:bottom w:val="single" w:color="auto" w:sz="4" w:space="0"/>
              <w:right w:val="single" w:color="auto" w:sz="4" w:space="0"/>
            </w:tcBorders>
            <w:vAlign w:val="center"/>
          </w:tcPr>
          <w:p w14:paraId="3837150B">
            <w:pPr>
              <w:adjustRightInd/>
              <w:textAlignment w:val="center"/>
              <w:rPr>
                <w:rFonts w:ascii="宋体" w:hAnsi="宋体" w:cs="宋体"/>
                <w:color w:val="auto"/>
                <w:sz w:val="24"/>
              </w:rPr>
            </w:pPr>
            <w:r>
              <w:rPr>
                <w:rFonts w:hint="eastAsia" w:ascii="宋体" w:hAnsi="宋体" w:cs="宋体"/>
                <w:color w:val="auto"/>
                <w:sz w:val="24"/>
                <w:lang w:bidi="ar"/>
              </w:rPr>
              <w:t>蓝牙生命体征手环</w:t>
            </w:r>
          </w:p>
        </w:tc>
        <w:tc>
          <w:tcPr>
            <w:tcW w:w="6170" w:type="dxa"/>
            <w:tcBorders>
              <w:top w:val="single" w:color="000000" w:sz="4" w:space="0"/>
              <w:left w:val="single" w:color="auto" w:sz="4" w:space="0"/>
              <w:bottom w:val="single" w:color="000000" w:sz="4" w:space="0"/>
              <w:right w:val="single" w:color="000000" w:sz="4" w:space="0"/>
            </w:tcBorders>
            <w:vAlign w:val="center"/>
          </w:tcPr>
          <w:p w14:paraId="3A9B6650">
            <w:pPr>
              <w:adjustRightInd/>
              <w:textAlignment w:val="center"/>
              <w:rPr>
                <w:rFonts w:ascii="宋体" w:hAnsi="宋体" w:cs="宋体"/>
                <w:color w:val="auto"/>
                <w:sz w:val="24"/>
                <w:lang w:bidi="ar"/>
              </w:rPr>
            </w:pPr>
            <w:r>
              <w:rPr>
                <w:rFonts w:hint="eastAsia" w:ascii="宋体" w:hAnsi="宋体" w:cs="宋体"/>
                <w:color w:val="auto"/>
                <w:sz w:val="24"/>
                <w:lang w:bidi="ar"/>
              </w:rPr>
              <w:t>1.和手持终端兼容，支持远端数据采集；</w:t>
            </w:r>
          </w:p>
          <w:p w14:paraId="3924B24B">
            <w:pPr>
              <w:adjustRightInd/>
              <w:textAlignment w:val="center"/>
              <w:rPr>
                <w:rFonts w:ascii="宋体" w:hAnsi="宋体" w:cs="宋体"/>
                <w:color w:val="auto"/>
                <w:sz w:val="24"/>
                <w:lang w:bidi="ar"/>
              </w:rPr>
            </w:pPr>
            <w:r>
              <w:rPr>
                <w:rFonts w:hint="eastAsia" w:ascii="宋体" w:hAnsi="宋体" w:cs="宋体"/>
                <w:color w:val="auto"/>
                <w:sz w:val="24"/>
                <w:lang w:bidi="ar"/>
              </w:rPr>
              <w:t>2.支持24小时体温监测、体温，动态心率，血压，血氧；</w:t>
            </w:r>
          </w:p>
          <w:p w14:paraId="1D379A38">
            <w:pPr>
              <w:adjustRightInd/>
              <w:textAlignment w:val="center"/>
              <w:rPr>
                <w:rFonts w:ascii="宋体" w:hAnsi="宋体" w:cs="宋体"/>
                <w:color w:val="auto"/>
                <w:sz w:val="24"/>
                <w:lang w:bidi="ar"/>
              </w:rPr>
            </w:pPr>
            <w:r>
              <w:rPr>
                <w:rFonts w:hint="eastAsia" w:ascii="宋体" w:hAnsi="宋体" w:cs="宋体"/>
                <w:color w:val="auto"/>
                <w:sz w:val="24"/>
                <w:lang w:bidi="ar"/>
              </w:rPr>
              <w:t>3.支持多种运动模式；</w:t>
            </w:r>
          </w:p>
          <w:p w14:paraId="60F591E5">
            <w:pPr>
              <w:adjustRightInd/>
              <w:textAlignment w:val="center"/>
              <w:rPr>
                <w:rFonts w:ascii="宋体" w:hAnsi="宋体" w:cs="宋体"/>
                <w:color w:val="auto"/>
                <w:sz w:val="24"/>
                <w:lang w:bidi="ar"/>
              </w:rPr>
            </w:pPr>
            <w:r>
              <w:rPr>
                <w:rFonts w:hint="eastAsia" w:ascii="宋体" w:hAnsi="宋体" w:cs="宋体"/>
                <w:color w:val="auto"/>
                <w:sz w:val="24"/>
                <w:lang w:bidi="ar"/>
              </w:rPr>
              <w:t>4.支持睡眠监测、闹钟提醒、久坐提醒等功能；</w:t>
            </w:r>
          </w:p>
          <w:p w14:paraId="2913F622">
            <w:pPr>
              <w:adjustRightInd/>
              <w:textAlignment w:val="center"/>
              <w:rPr>
                <w:rFonts w:ascii="宋体" w:hAnsi="宋体" w:cs="宋体"/>
                <w:color w:val="auto"/>
                <w:sz w:val="24"/>
                <w:lang w:bidi="ar"/>
              </w:rPr>
            </w:pPr>
            <w:r>
              <w:rPr>
                <w:rFonts w:hint="eastAsia" w:ascii="宋体" w:hAnsi="宋体" w:cs="宋体"/>
                <w:color w:val="auto"/>
                <w:sz w:val="24"/>
                <w:lang w:bidi="ar"/>
              </w:rPr>
              <w:t>5.支持来电提醒、翻腕亮屏、屏幕亮度可调、寻找手环、运动计步、卡路里、距离、信息存储等；</w:t>
            </w:r>
          </w:p>
          <w:p w14:paraId="6C68A221">
            <w:pPr>
              <w:adjustRightInd/>
              <w:textAlignment w:val="center"/>
              <w:rPr>
                <w:rFonts w:ascii="宋体" w:hAnsi="宋体" w:cs="宋体"/>
                <w:color w:val="auto"/>
                <w:sz w:val="24"/>
                <w:lang w:bidi="ar"/>
              </w:rPr>
            </w:pPr>
            <w:r>
              <w:rPr>
                <w:rFonts w:hint="eastAsia" w:ascii="宋体" w:hAnsi="宋体" w:cs="宋体"/>
                <w:color w:val="auto"/>
                <w:sz w:val="24"/>
                <w:lang w:bidi="ar"/>
              </w:rPr>
              <w:t>6.待机时长≥20天；</w:t>
            </w:r>
          </w:p>
          <w:p w14:paraId="0C1C8EF5">
            <w:pPr>
              <w:adjustRightInd/>
              <w:textAlignment w:val="center"/>
              <w:rPr>
                <w:rFonts w:ascii="宋体" w:hAnsi="宋体" w:cs="宋体"/>
                <w:color w:val="auto"/>
                <w:sz w:val="24"/>
              </w:rPr>
            </w:pPr>
            <w:r>
              <w:rPr>
                <w:rFonts w:hint="eastAsia" w:ascii="宋体" w:hAnsi="宋体" w:cs="宋体"/>
                <w:color w:val="auto"/>
                <w:sz w:val="24"/>
                <w:lang w:bidi="ar"/>
              </w:rPr>
              <w:t>7.防护等级：≥IP67。</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54220AB">
            <w:pPr>
              <w:adjustRightInd/>
              <w:jc w:val="center"/>
              <w:textAlignment w:val="center"/>
              <w:rPr>
                <w:rFonts w:ascii="宋体" w:hAnsi="宋体" w:cs="宋体"/>
                <w:color w:val="auto"/>
                <w:sz w:val="24"/>
              </w:rPr>
            </w:pPr>
            <w:r>
              <w:rPr>
                <w:rFonts w:hint="eastAsia" w:ascii="宋体" w:hAnsi="宋体" w:cs="宋体"/>
                <w:color w:val="auto"/>
                <w:sz w:val="24"/>
                <w:lang w:bidi="ar"/>
              </w:rPr>
              <w:t>20</w:t>
            </w: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25357086">
            <w:pPr>
              <w:adjustRightInd/>
              <w:jc w:val="center"/>
              <w:textAlignment w:val="center"/>
              <w:rPr>
                <w:rFonts w:ascii="宋体" w:hAnsi="宋体" w:cs="宋体"/>
                <w:color w:val="auto"/>
                <w:sz w:val="24"/>
              </w:rPr>
            </w:pPr>
            <w:r>
              <w:rPr>
                <w:rFonts w:hint="eastAsia" w:ascii="宋体" w:hAnsi="宋体" w:cs="宋体"/>
                <w:color w:val="auto"/>
                <w:sz w:val="24"/>
              </w:rPr>
              <w:t>台</w:t>
            </w:r>
          </w:p>
        </w:tc>
      </w:tr>
      <w:tr w14:paraId="4643A1B2">
        <w:tblPrEx>
          <w:tblCellMar>
            <w:top w:w="0" w:type="dxa"/>
            <w:left w:w="108" w:type="dxa"/>
            <w:bottom w:w="0" w:type="dxa"/>
            <w:right w:w="108" w:type="dxa"/>
          </w:tblCellMar>
        </w:tblPrEx>
        <w:trPr>
          <w:trHeight w:val="0" w:hRule="atLeast"/>
          <w:jc w:val="center"/>
        </w:trPr>
        <w:tc>
          <w:tcPr>
            <w:tcW w:w="583" w:type="dxa"/>
            <w:tcBorders>
              <w:top w:val="single" w:color="auto" w:sz="4" w:space="0"/>
              <w:left w:val="single" w:color="000000" w:sz="4" w:space="0"/>
              <w:bottom w:val="single" w:color="auto" w:sz="4" w:space="0"/>
              <w:right w:val="single" w:color="000000" w:sz="4" w:space="0"/>
            </w:tcBorders>
            <w:noWrap/>
            <w:vAlign w:val="center"/>
          </w:tcPr>
          <w:p w14:paraId="6F4F9707">
            <w:pPr>
              <w:adjustRightInd/>
              <w:jc w:val="center"/>
              <w:textAlignment w:val="center"/>
              <w:rPr>
                <w:rFonts w:ascii="宋体" w:hAnsi="宋体" w:cs="宋体"/>
                <w:color w:val="auto"/>
                <w:sz w:val="24"/>
              </w:rPr>
            </w:pPr>
            <w:r>
              <w:rPr>
                <w:rFonts w:hint="eastAsia" w:ascii="宋体" w:hAnsi="宋体" w:cs="宋体"/>
                <w:color w:val="auto"/>
                <w:sz w:val="24"/>
              </w:rPr>
              <w:t>6</w:t>
            </w:r>
          </w:p>
        </w:tc>
        <w:tc>
          <w:tcPr>
            <w:tcW w:w="1459" w:type="dxa"/>
            <w:tcBorders>
              <w:top w:val="single" w:color="auto" w:sz="4" w:space="0"/>
              <w:left w:val="single" w:color="000000" w:sz="4" w:space="0"/>
              <w:bottom w:val="single" w:color="auto" w:sz="4" w:space="0"/>
              <w:right w:val="single" w:color="auto" w:sz="4" w:space="0"/>
            </w:tcBorders>
            <w:vAlign w:val="center"/>
          </w:tcPr>
          <w:p w14:paraId="1AF5BAD4">
            <w:pPr>
              <w:adjustRightInd/>
              <w:textAlignment w:val="center"/>
              <w:rPr>
                <w:rFonts w:ascii="宋体" w:hAnsi="宋体" w:cs="宋体"/>
                <w:color w:val="auto"/>
                <w:sz w:val="24"/>
              </w:rPr>
            </w:pPr>
            <w:r>
              <w:rPr>
                <w:rFonts w:hint="eastAsia" w:ascii="宋体" w:hAnsi="宋体" w:cs="宋体"/>
                <w:color w:val="auto"/>
                <w:sz w:val="24"/>
                <w:lang w:bidi="ar"/>
              </w:rPr>
              <w:t>指挥辅助终端</w:t>
            </w:r>
          </w:p>
        </w:tc>
        <w:tc>
          <w:tcPr>
            <w:tcW w:w="6170" w:type="dxa"/>
            <w:tcBorders>
              <w:top w:val="single" w:color="000000" w:sz="4" w:space="0"/>
              <w:left w:val="single" w:color="auto" w:sz="4" w:space="0"/>
              <w:bottom w:val="single" w:color="000000" w:sz="4" w:space="0"/>
              <w:right w:val="single" w:color="000000" w:sz="4" w:space="0"/>
            </w:tcBorders>
            <w:vAlign w:val="center"/>
          </w:tcPr>
          <w:p w14:paraId="275B8F00">
            <w:pPr>
              <w:adjustRightInd/>
              <w:textAlignment w:val="center"/>
              <w:rPr>
                <w:rFonts w:ascii="宋体" w:hAnsi="宋体" w:cs="宋体"/>
                <w:color w:val="auto"/>
                <w:sz w:val="24"/>
                <w:lang w:bidi="ar"/>
              </w:rPr>
            </w:pPr>
            <w:r>
              <w:rPr>
                <w:rFonts w:hint="eastAsia" w:ascii="宋体" w:hAnsi="宋体" w:cs="宋体"/>
                <w:color w:val="auto"/>
                <w:sz w:val="24"/>
                <w:lang w:bidi="ar"/>
              </w:rPr>
              <w:t>1.处理器：不低于8核16线程，基础频率≥2.8GHz，加速频率≥3.0GHz；</w:t>
            </w:r>
          </w:p>
          <w:p w14:paraId="008306DA">
            <w:pPr>
              <w:adjustRightInd/>
              <w:textAlignment w:val="center"/>
              <w:rPr>
                <w:rFonts w:ascii="宋体" w:hAnsi="宋体" w:cs="宋体"/>
                <w:color w:val="auto"/>
                <w:sz w:val="24"/>
                <w:lang w:bidi="ar"/>
              </w:rPr>
            </w:pPr>
            <w:r>
              <w:rPr>
                <w:rFonts w:hint="eastAsia" w:ascii="宋体" w:hAnsi="宋体" w:cs="宋体"/>
                <w:color w:val="auto"/>
                <w:sz w:val="24"/>
                <w:lang w:bidi="ar"/>
              </w:rPr>
              <w:t>2.内存：≥8G DDR4；</w:t>
            </w:r>
          </w:p>
          <w:p w14:paraId="72B9D423">
            <w:pPr>
              <w:adjustRightInd/>
              <w:textAlignment w:val="center"/>
              <w:rPr>
                <w:rFonts w:ascii="宋体" w:hAnsi="宋体" w:cs="宋体"/>
                <w:color w:val="auto"/>
                <w:sz w:val="24"/>
                <w:lang w:bidi="ar"/>
              </w:rPr>
            </w:pPr>
            <w:r>
              <w:rPr>
                <w:rFonts w:hint="eastAsia" w:ascii="宋体" w:hAnsi="宋体" w:cs="宋体"/>
                <w:color w:val="auto"/>
                <w:sz w:val="24"/>
                <w:lang w:bidi="ar"/>
              </w:rPr>
              <w:t>3.显卡：≥2GB；</w:t>
            </w:r>
          </w:p>
          <w:p w14:paraId="6FAAAB2D">
            <w:pPr>
              <w:adjustRightInd/>
              <w:textAlignment w:val="center"/>
              <w:rPr>
                <w:rFonts w:ascii="宋体" w:hAnsi="宋体" w:cs="宋体"/>
                <w:color w:val="auto"/>
                <w:sz w:val="24"/>
                <w:lang w:bidi="ar"/>
              </w:rPr>
            </w:pPr>
            <w:r>
              <w:rPr>
                <w:rFonts w:hint="eastAsia" w:ascii="宋体" w:hAnsi="宋体" w:cs="宋体"/>
                <w:color w:val="auto"/>
                <w:sz w:val="24"/>
                <w:lang w:bidi="ar"/>
              </w:rPr>
              <w:t>4.硬盘：≥256GB,支持扩展；</w:t>
            </w:r>
          </w:p>
          <w:p w14:paraId="1525765A">
            <w:pPr>
              <w:adjustRightInd/>
              <w:textAlignment w:val="center"/>
              <w:rPr>
                <w:rFonts w:ascii="宋体" w:hAnsi="宋体" w:cs="宋体"/>
                <w:color w:val="auto"/>
                <w:sz w:val="24"/>
                <w:lang w:bidi="ar"/>
              </w:rPr>
            </w:pPr>
            <w:r>
              <w:rPr>
                <w:rFonts w:hint="eastAsia" w:ascii="宋体" w:hAnsi="宋体" w:cs="宋体"/>
                <w:color w:val="auto"/>
                <w:sz w:val="24"/>
                <w:lang w:bidi="ar"/>
              </w:rPr>
              <w:t>5.网卡：10M/100M/1000M自适应网卡；</w:t>
            </w:r>
          </w:p>
          <w:p w14:paraId="161903C2">
            <w:pPr>
              <w:adjustRightInd/>
              <w:textAlignment w:val="center"/>
              <w:rPr>
                <w:rFonts w:ascii="宋体" w:hAnsi="宋体" w:cs="宋体"/>
                <w:color w:val="auto"/>
                <w:sz w:val="24"/>
                <w:lang w:bidi="ar"/>
              </w:rPr>
            </w:pPr>
            <w:r>
              <w:rPr>
                <w:rFonts w:hint="eastAsia" w:ascii="宋体" w:hAnsi="宋体" w:cs="宋体"/>
                <w:color w:val="auto"/>
                <w:sz w:val="24"/>
                <w:lang w:bidi="ar"/>
              </w:rPr>
              <w:t>6.USB接口：USB 3.0≥6个，USB 3.0 Type C≥1个，USB 2.0≥2个；</w:t>
            </w:r>
          </w:p>
          <w:p w14:paraId="35383E08">
            <w:pPr>
              <w:adjustRightInd/>
              <w:textAlignment w:val="center"/>
              <w:rPr>
                <w:rFonts w:ascii="宋体" w:hAnsi="宋体" w:cs="宋体"/>
                <w:color w:val="auto"/>
                <w:sz w:val="24"/>
                <w:lang w:bidi="ar"/>
              </w:rPr>
            </w:pPr>
            <w:r>
              <w:rPr>
                <w:rFonts w:hint="eastAsia" w:ascii="宋体" w:hAnsi="宋体" w:cs="宋体"/>
                <w:color w:val="auto"/>
                <w:sz w:val="24"/>
                <w:lang w:bidi="ar"/>
              </w:rPr>
              <w:t>7.VGA接口：≥1个，HDMI接口：≥1个；</w:t>
            </w:r>
          </w:p>
          <w:p w14:paraId="537D2316">
            <w:pPr>
              <w:adjustRightInd/>
              <w:textAlignment w:val="center"/>
              <w:rPr>
                <w:rFonts w:ascii="宋体" w:hAnsi="宋体" w:cs="宋体"/>
                <w:color w:val="auto"/>
                <w:sz w:val="24"/>
              </w:rPr>
            </w:pPr>
            <w:r>
              <w:rPr>
                <w:rFonts w:hint="eastAsia" w:ascii="宋体" w:hAnsi="宋体" w:cs="宋体"/>
                <w:color w:val="auto"/>
                <w:sz w:val="24"/>
                <w:lang w:bidi="ar"/>
              </w:rPr>
              <w:t>8.操作系统支持：UOS、KOS。</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8CB0035">
            <w:pPr>
              <w:adjustRightInd/>
              <w:jc w:val="center"/>
              <w:textAlignment w:val="center"/>
              <w:rPr>
                <w:rFonts w:ascii="宋体" w:hAnsi="宋体" w:cs="宋体"/>
                <w:color w:val="auto"/>
                <w:sz w:val="24"/>
              </w:rPr>
            </w:pPr>
            <w:r>
              <w:rPr>
                <w:rFonts w:hint="eastAsia" w:ascii="宋体" w:hAnsi="宋体" w:cs="宋体"/>
                <w:color w:val="auto"/>
                <w:sz w:val="24"/>
                <w:lang w:bidi="ar"/>
              </w:rPr>
              <w:t>1</w:t>
            </w: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48982013">
            <w:pPr>
              <w:adjustRightInd/>
              <w:jc w:val="center"/>
              <w:textAlignment w:val="center"/>
              <w:rPr>
                <w:rFonts w:ascii="宋体" w:hAnsi="宋体" w:cs="宋体"/>
                <w:color w:val="auto"/>
                <w:sz w:val="24"/>
              </w:rPr>
            </w:pPr>
            <w:r>
              <w:rPr>
                <w:rFonts w:hint="eastAsia" w:ascii="宋体" w:hAnsi="宋体" w:cs="宋体"/>
                <w:color w:val="auto"/>
                <w:sz w:val="24"/>
              </w:rPr>
              <w:t>台</w:t>
            </w:r>
          </w:p>
        </w:tc>
      </w:tr>
      <w:tr w14:paraId="1FCA5F9E">
        <w:tblPrEx>
          <w:tblCellMar>
            <w:top w:w="0" w:type="dxa"/>
            <w:left w:w="108" w:type="dxa"/>
            <w:bottom w:w="0" w:type="dxa"/>
            <w:right w:w="108" w:type="dxa"/>
          </w:tblCellMar>
        </w:tblPrEx>
        <w:trPr>
          <w:trHeight w:val="0" w:hRule="atLeast"/>
          <w:jc w:val="center"/>
        </w:trPr>
        <w:tc>
          <w:tcPr>
            <w:tcW w:w="583" w:type="dxa"/>
            <w:tcBorders>
              <w:top w:val="single" w:color="auto" w:sz="4" w:space="0"/>
              <w:left w:val="single" w:color="000000" w:sz="4" w:space="0"/>
              <w:bottom w:val="single" w:color="auto" w:sz="4" w:space="0"/>
              <w:right w:val="single" w:color="000000" w:sz="4" w:space="0"/>
            </w:tcBorders>
            <w:noWrap/>
            <w:vAlign w:val="center"/>
          </w:tcPr>
          <w:p w14:paraId="5A99E721">
            <w:pPr>
              <w:adjustRightInd/>
              <w:jc w:val="center"/>
              <w:textAlignment w:val="center"/>
              <w:rPr>
                <w:rFonts w:ascii="宋体" w:hAnsi="宋体" w:cs="宋体"/>
                <w:color w:val="auto"/>
                <w:sz w:val="24"/>
              </w:rPr>
            </w:pPr>
            <w:r>
              <w:rPr>
                <w:rFonts w:hint="eastAsia" w:ascii="宋体" w:hAnsi="宋体" w:cs="宋体"/>
                <w:color w:val="auto"/>
                <w:sz w:val="24"/>
              </w:rPr>
              <w:t>7</w:t>
            </w:r>
          </w:p>
        </w:tc>
        <w:tc>
          <w:tcPr>
            <w:tcW w:w="1459" w:type="dxa"/>
            <w:tcBorders>
              <w:top w:val="single" w:color="auto" w:sz="4" w:space="0"/>
              <w:left w:val="single" w:color="000000" w:sz="4" w:space="0"/>
              <w:bottom w:val="single" w:color="auto" w:sz="4" w:space="0"/>
              <w:right w:val="single" w:color="auto" w:sz="4" w:space="0"/>
            </w:tcBorders>
            <w:vAlign w:val="center"/>
          </w:tcPr>
          <w:p w14:paraId="515F92BF">
            <w:pPr>
              <w:adjustRightInd/>
              <w:textAlignment w:val="center"/>
              <w:rPr>
                <w:rFonts w:ascii="宋体" w:hAnsi="宋体" w:cs="宋体"/>
                <w:color w:val="auto"/>
                <w:sz w:val="24"/>
                <w:lang w:bidi="ar"/>
              </w:rPr>
            </w:pPr>
            <w:r>
              <w:rPr>
                <w:rFonts w:hint="eastAsia" w:ascii="宋体" w:hAnsi="宋体" w:cs="宋体"/>
                <w:color w:val="auto"/>
                <w:sz w:val="24"/>
                <w:lang w:bidi="ar"/>
              </w:rPr>
              <w:t>便携输出终端</w:t>
            </w:r>
          </w:p>
        </w:tc>
        <w:tc>
          <w:tcPr>
            <w:tcW w:w="6170" w:type="dxa"/>
            <w:tcBorders>
              <w:top w:val="single" w:color="000000" w:sz="4" w:space="0"/>
              <w:left w:val="single" w:color="auto" w:sz="4" w:space="0"/>
              <w:bottom w:val="single" w:color="000000" w:sz="4" w:space="0"/>
              <w:right w:val="single" w:color="000000" w:sz="4" w:space="0"/>
            </w:tcBorders>
            <w:vAlign w:val="center"/>
          </w:tcPr>
          <w:p w14:paraId="1A6498F7">
            <w:pPr>
              <w:adjustRightInd/>
              <w:textAlignment w:val="center"/>
              <w:rPr>
                <w:rFonts w:ascii="宋体" w:hAnsi="宋体" w:cs="宋体"/>
                <w:color w:val="auto"/>
                <w:sz w:val="24"/>
                <w:lang w:bidi="ar"/>
              </w:rPr>
            </w:pPr>
            <w:r>
              <w:rPr>
                <w:rFonts w:hint="eastAsia" w:ascii="宋体" w:hAnsi="宋体" w:cs="宋体"/>
                <w:color w:val="auto"/>
                <w:sz w:val="24"/>
                <w:lang w:bidi="ar"/>
              </w:rPr>
              <w:t>1.支持便携式输出；</w:t>
            </w:r>
          </w:p>
          <w:p w14:paraId="31B3CD46">
            <w:pPr>
              <w:adjustRightInd/>
              <w:textAlignment w:val="center"/>
              <w:rPr>
                <w:rFonts w:ascii="宋体" w:hAnsi="宋体" w:cs="宋体"/>
                <w:color w:val="auto"/>
                <w:sz w:val="24"/>
                <w:lang w:bidi="ar"/>
              </w:rPr>
            </w:pPr>
            <w:r>
              <w:rPr>
                <w:rFonts w:hint="eastAsia" w:ascii="宋体" w:hAnsi="宋体" w:cs="宋体"/>
                <w:color w:val="auto"/>
                <w:sz w:val="24"/>
                <w:lang w:bidi="ar"/>
              </w:rPr>
              <w:t>2.支持无线/有线输出；</w:t>
            </w:r>
          </w:p>
          <w:p w14:paraId="08472DB3">
            <w:pPr>
              <w:adjustRightInd/>
              <w:textAlignment w:val="center"/>
              <w:rPr>
                <w:rFonts w:ascii="宋体" w:hAnsi="宋体" w:cs="宋体"/>
                <w:color w:val="auto"/>
                <w:sz w:val="24"/>
                <w:lang w:bidi="ar"/>
              </w:rPr>
            </w:pPr>
            <w:r>
              <w:rPr>
                <w:rFonts w:hint="eastAsia" w:ascii="宋体" w:hAnsi="宋体" w:cs="宋体"/>
                <w:color w:val="auto"/>
                <w:sz w:val="24"/>
                <w:lang w:bidi="ar"/>
              </w:rPr>
              <w:t>3.输出速度:不低于10ppm；</w:t>
            </w:r>
          </w:p>
          <w:p w14:paraId="691E6DE1">
            <w:pPr>
              <w:adjustRightInd/>
              <w:textAlignment w:val="center"/>
              <w:rPr>
                <w:rFonts w:ascii="宋体" w:hAnsi="宋体" w:cs="宋体"/>
                <w:color w:val="auto"/>
                <w:sz w:val="24"/>
                <w:lang w:bidi="ar"/>
              </w:rPr>
            </w:pPr>
            <w:r>
              <w:rPr>
                <w:rFonts w:hint="eastAsia" w:ascii="宋体" w:hAnsi="宋体" w:cs="宋体"/>
                <w:color w:val="auto"/>
                <w:sz w:val="24"/>
                <w:lang w:bidi="ar"/>
              </w:rPr>
              <w:t>4.耗材类型:分体式墨盒；</w:t>
            </w:r>
          </w:p>
          <w:p w14:paraId="4FD02831">
            <w:pPr>
              <w:adjustRightInd/>
              <w:textAlignment w:val="center"/>
              <w:rPr>
                <w:rFonts w:ascii="宋体" w:hAnsi="宋体" w:cs="宋体"/>
                <w:color w:val="auto"/>
                <w:sz w:val="24"/>
                <w:lang w:bidi="ar"/>
              </w:rPr>
            </w:pPr>
            <w:r>
              <w:rPr>
                <w:rFonts w:hint="eastAsia" w:ascii="宋体" w:hAnsi="宋体" w:cs="宋体"/>
                <w:color w:val="auto"/>
                <w:sz w:val="24"/>
                <w:lang w:bidi="ar"/>
              </w:rPr>
              <w:t>5.显示屏:≥2.65英寸的彩色触摸显示屏；</w:t>
            </w:r>
          </w:p>
          <w:p w14:paraId="5C22C4F7">
            <w:pPr>
              <w:adjustRightInd/>
              <w:textAlignment w:val="center"/>
              <w:rPr>
                <w:rFonts w:ascii="宋体" w:hAnsi="宋体" w:cs="宋体"/>
                <w:color w:val="auto"/>
                <w:sz w:val="24"/>
                <w:lang w:bidi="ar"/>
              </w:rPr>
            </w:pPr>
            <w:r>
              <w:rPr>
                <w:rFonts w:hint="eastAsia" w:ascii="宋体" w:hAnsi="宋体" w:cs="宋体"/>
                <w:color w:val="auto"/>
                <w:sz w:val="24"/>
                <w:lang w:bidi="ar"/>
              </w:rPr>
              <w:t>6.移动输出:无线直连输出。</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78B872F">
            <w:pPr>
              <w:adjustRightInd/>
              <w:jc w:val="center"/>
              <w:textAlignment w:val="center"/>
              <w:rPr>
                <w:rFonts w:ascii="宋体" w:hAnsi="宋体" w:cs="宋体"/>
                <w:color w:val="auto"/>
                <w:sz w:val="24"/>
                <w:lang w:bidi="ar"/>
              </w:rPr>
            </w:pPr>
            <w:r>
              <w:rPr>
                <w:rFonts w:hint="eastAsia" w:ascii="宋体" w:hAnsi="宋体" w:cs="宋体"/>
                <w:color w:val="auto"/>
                <w:sz w:val="24"/>
                <w:lang w:bidi="ar"/>
              </w:rPr>
              <w:t>1</w:t>
            </w: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7D60BB8B">
            <w:pPr>
              <w:adjustRightInd/>
              <w:jc w:val="center"/>
              <w:textAlignment w:val="center"/>
              <w:rPr>
                <w:rFonts w:ascii="宋体" w:hAnsi="宋体" w:cs="宋体"/>
                <w:color w:val="auto"/>
                <w:sz w:val="24"/>
              </w:rPr>
            </w:pPr>
            <w:r>
              <w:rPr>
                <w:rFonts w:hint="eastAsia" w:ascii="宋体" w:hAnsi="宋体" w:cs="宋体"/>
                <w:color w:val="auto"/>
                <w:sz w:val="24"/>
              </w:rPr>
              <w:t>台</w:t>
            </w:r>
          </w:p>
        </w:tc>
      </w:tr>
      <w:tr w14:paraId="35B34197">
        <w:tblPrEx>
          <w:tblCellMar>
            <w:top w:w="0" w:type="dxa"/>
            <w:left w:w="108" w:type="dxa"/>
            <w:bottom w:w="0" w:type="dxa"/>
            <w:right w:w="108" w:type="dxa"/>
          </w:tblCellMar>
        </w:tblPrEx>
        <w:trPr>
          <w:trHeight w:val="0" w:hRule="atLeast"/>
          <w:jc w:val="center"/>
        </w:trPr>
        <w:tc>
          <w:tcPr>
            <w:tcW w:w="583" w:type="dxa"/>
            <w:tcBorders>
              <w:top w:val="single" w:color="auto" w:sz="4" w:space="0"/>
              <w:left w:val="single" w:color="000000" w:sz="4" w:space="0"/>
              <w:bottom w:val="single" w:color="auto" w:sz="4" w:space="0"/>
              <w:right w:val="single" w:color="000000" w:sz="4" w:space="0"/>
            </w:tcBorders>
            <w:noWrap/>
            <w:vAlign w:val="center"/>
          </w:tcPr>
          <w:p w14:paraId="007291A8">
            <w:pPr>
              <w:adjustRightInd/>
              <w:jc w:val="center"/>
              <w:textAlignment w:val="center"/>
              <w:rPr>
                <w:rFonts w:ascii="宋体" w:hAnsi="宋体" w:cs="宋体"/>
                <w:color w:val="auto"/>
                <w:sz w:val="24"/>
              </w:rPr>
            </w:pPr>
            <w:r>
              <w:rPr>
                <w:rFonts w:hint="eastAsia" w:ascii="宋体" w:hAnsi="宋体" w:cs="宋体"/>
                <w:color w:val="auto"/>
                <w:sz w:val="24"/>
              </w:rPr>
              <w:t>8</w:t>
            </w:r>
          </w:p>
        </w:tc>
        <w:tc>
          <w:tcPr>
            <w:tcW w:w="1459" w:type="dxa"/>
            <w:tcBorders>
              <w:top w:val="single" w:color="auto" w:sz="4" w:space="0"/>
              <w:left w:val="single" w:color="000000" w:sz="4" w:space="0"/>
              <w:bottom w:val="single" w:color="auto" w:sz="4" w:space="0"/>
              <w:right w:val="single" w:color="auto" w:sz="4" w:space="0"/>
            </w:tcBorders>
            <w:vAlign w:val="center"/>
          </w:tcPr>
          <w:p w14:paraId="609813E4">
            <w:pPr>
              <w:adjustRightInd/>
              <w:textAlignment w:val="center"/>
              <w:rPr>
                <w:rFonts w:ascii="宋体" w:hAnsi="宋体" w:cs="宋体"/>
                <w:color w:val="auto"/>
                <w:sz w:val="24"/>
                <w:lang w:bidi="ar"/>
              </w:rPr>
            </w:pPr>
            <w:r>
              <w:rPr>
                <w:rFonts w:hint="eastAsia" w:ascii="宋体" w:hAnsi="宋体" w:cs="宋体"/>
                <w:color w:val="auto"/>
                <w:sz w:val="24"/>
                <w:lang w:bidi="ar"/>
              </w:rPr>
              <w:t>宽带自组网模块</w:t>
            </w:r>
          </w:p>
        </w:tc>
        <w:tc>
          <w:tcPr>
            <w:tcW w:w="6170" w:type="dxa"/>
            <w:tcBorders>
              <w:top w:val="single" w:color="000000" w:sz="4" w:space="0"/>
              <w:left w:val="single" w:color="auto" w:sz="4" w:space="0"/>
              <w:bottom w:val="single" w:color="000000" w:sz="4" w:space="0"/>
              <w:right w:val="single" w:color="000000" w:sz="4" w:space="0"/>
            </w:tcBorders>
            <w:vAlign w:val="center"/>
          </w:tcPr>
          <w:p w14:paraId="432FBD39">
            <w:pPr>
              <w:adjustRightInd/>
              <w:textAlignment w:val="center"/>
              <w:rPr>
                <w:rFonts w:ascii="宋体" w:hAnsi="宋体" w:cs="宋体"/>
                <w:color w:val="auto"/>
                <w:sz w:val="24"/>
                <w:lang w:bidi="ar"/>
              </w:rPr>
            </w:pPr>
            <w:r>
              <w:rPr>
                <w:rFonts w:hint="eastAsia" w:ascii="宋体" w:hAnsi="宋体" w:cs="宋体"/>
                <w:color w:val="auto"/>
                <w:sz w:val="24"/>
                <w:lang w:bidi="ar"/>
              </w:rPr>
              <w:t>应急通讯指挥车上须搭载部署无线MESH车载台，小分队单兵配各便携手持电台，开机上电后，即可在极短的时间内组建一张多跳中继、多业务、高可靠性、高移动性的宽带无线传输网络。同时，指挥车节点可对小分队进行视频监控，并可将调取的小分队任意视频，通过卫星系统或运营商网络传回远端指挥中心。</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2EBE499">
            <w:pPr>
              <w:adjustRightInd/>
              <w:jc w:val="center"/>
              <w:textAlignment w:val="center"/>
              <w:rPr>
                <w:rFonts w:ascii="宋体" w:hAnsi="宋体" w:cs="宋体"/>
                <w:color w:val="auto"/>
                <w:sz w:val="24"/>
                <w:lang w:bidi="ar"/>
              </w:rPr>
            </w:pPr>
            <w:r>
              <w:rPr>
                <w:rFonts w:hint="eastAsia" w:ascii="宋体" w:hAnsi="宋体" w:cs="宋体"/>
                <w:color w:val="auto"/>
                <w:sz w:val="24"/>
                <w:lang w:bidi="ar"/>
              </w:rPr>
              <w:t>1</w:t>
            </w: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6EA8D212">
            <w:pPr>
              <w:adjustRightInd/>
              <w:jc w:val="center"/>
              <w:textAlignment w:val="center"/>
              <w:rPr>
                <w:rFonts w:ascii="宋体" w:hAnsi="宋体" w:cs="宋体"/>
                <w:color w:val="auto"/>
                <w:sz w:val="24"/>
              </w:rPr>
            </w:pPr>
            <w:r>
              <w:rPr>
                <w:rFonts w:hint="eastAsia" w:ascii="宋体" w:hAnsi="宋体" w:cs="宋体"/>
                <w:color w:val="auto"/>
                <w:sz w:val="24"/>
              </w:rPr>
              <w:t>套</w:t>
            </w:r>
          </w:p>
        </w:tc>
      </w:tr>
      <w:tr w14:paraId="160DB2EC">
        <w:tblPrEx>
          <w:tblCellMar>
            <w:top w:w="0" w:type="dxa"/>
            <w:left w:w="108" w:type="dxa"/>
            <w:bottom w:w="0" w:type="dxa"/>
            <w:right w:w="108" w:type="dxa"/>
          </w:tblCellMar>
        </w:tblPrEx>
        <w:trPr>
          <w:trHeight w:val="0" w:hRule="atLeast"/>
          <w:jc w:val="center"/>
        </w:trPr>
        <w:tc>
          <w:tcPr>
            <w:tcW w:w="583" w:type="dxa"/>
            <w:tcBorders>
              <w:top w:val="single" w:color="auto" w:sz="4" w:space="0"/>
              <w:left w:val="single" w:color="000000" w:sz="4" w:space="0"/>
              <w:bottom w:val="single" w:color="000000" w:sz="4" w:space="0"/>
              <w:right w:val="single" w:color="000000" w:sz="4" w:space="0"/>
            </w:tcBorders>
            <w:noWrap/>
            <w:vAlign w:val="center"/>
          </w:tcPr>
          <w:p w14:paraId="6672CA61">
            <w:pPr>
              <w:adjustRightInd/>
              <w:jc w:val="center"/>
              <w:textAlignment w:val="center"/>
              <w:rPr>
                <w:rFonts w:ascii="宋体" w:hAnsi="宋体" w:cs="宋体"/>
                <w:color w:val="auto"/>
                <w:sz w:val="24"/>
              </w:rPr>
            </w:pPr>
            <w:r>
              <w:rPr>
                <w:rFonts w:hint="eastAsia" w:ascii="宋体" w:hAnsi="宋体" w:cs="宋体"/>
                <w:color w:val="auto"/>
                <w:sz w:val="24"/>
              </w:rPr>
              <w:t>9</w:t>
            </w:r>
          </w:p>
        </w:tc>
        <w:tc>
          <w:tcPr>
            <w:tcW w:w="1459" w:type="dxa"/>
            <w:tcBorders>
              <w:top w:val="single" w:color="auto" w:sz="4" w:space="0"/>
              <w:left w:val="single" w:color="000000" w:sz="4" w:space="0"/>
              <w:bottom w:val="single" w:color="000000" w:sz="4" w:space="0"/>
              <w:right w:val="single" w:color="auto" w:sz="4" w:space="0"/>
            </w:tcBorders>
            <w:vAlign w:val="center"/>
          </w:tcPr>
          <w:p w14:paraId="5E31AC99">
            <w:pPr>
              <w:adjustRightInd/>
              <w:textAlignment w:val="center"/>
              <w:rPr>
                <w:rFonts w:ascii="宋体" w:hAnsi="宋体" w:cs="宋体"/>
                <w:color w:val="auto"/>
                <w:sz w:val="24"/>
                <w:lang w:bidi="ar"/>
              </w:rPr>
            </w:pPr>
            <w:r>
              <w:rPr>
                <w:rFonts w:hint="eastAsia" w:ascii="宋体" w:hAnsi="宋体" w:cs="宋体"/>
                <w:color w:val="auto"/>
                <w:sz w:val="24"/>
                <w:lang w:bidi="ar"/>
              </w:rPr>
              <w:t>应急指挥调度模块</w:t>
            </w:r>
          </w:p>
        </w:tc>
        <w:tc>
          <w:tcPr>
            <w:tcW w:w="6170" w:type="dxa"/>
            <w:tcBorders>
              <w:top w:val="single" w:color="000000" w:sz="4" w:space="0"/>
              <w:left w:val="single" w:color="auto" w:sz="4" w:space="0"/>
              <w:bottom w:val="single" w:color="000000" w:sz="4" w:space="0"/>
              <w:right w:val="single" w:color="000000" w:sz="4" w:space="0"/>
            </w:tcBorders>
            <w:vAlign w:val="center"/>
          </w:tcPr>
          <w:p w14:paraId="75EECABD">
            <w:pPr>
              <w:adjustRightInd/>
              <w:textAlignment w:val="center"/>
              <w:rPr>
                <w:rFonts w:ascii="宋体" w:hAnsi="宋体" w:cs="宋体"/>
                <w:color w:val="auto"/>
                <w:sz w:val="24"/>
                <w:lang w:bidi="ar"/>
              </w:rPr>
            </w:pPr>
            <w:r>
              <w:rPr>
                <w:rFonts w:hint="eastAsia" w:ascii="宋体" w:hAnsi="宋体" w:cs="宋体"/>
                <w:color w:val="auto"/>
                <w:sz w:val="24"/>
                <w:lang w:bidi="ar"/>
              </w:rPr>
              <w:t>应急指挥调度模块须满足同时处置多起重大和特别重大突发事件的需要，实现信息采集、指挥调度、综合业务管理功能。</w:t>
            </w:r>
          </w:p>
          <w:p w14:paraId="4084C6DC">
            <w:pPr>
              <w:adjustRightInd/>
              <w:textAlignment w:val="center"/>
              <w:rPr>
                <w:rFonts w:ascii="宋体" w:hAnsi="宋体" w:cs="宋体"/>
                <w:color w:val="auto"/>
                <w:sz w:val="24"/>
                <w:lang w:bidi="ar"/>
              </w:rPr>
            </w:pPr>
            <w:r>
              <w:rPr>
                <w:rFonts w:hint="eastAsia" w:ascii="宋体" w:hAnsi="宋体" w:cs="宋体"/>
                <w:color w:val="auto"/>
                <w:sz w:val="24"/>
                <w:lang w:bidi="ar"/>
              </w:rPr>
              <w:t>应急指挥调度模块须能够实时接报各类突发事件信息，对特别重大突发事件基本信息、现场图像多媒体信息能够实时传送到指挥中心；并对事态发展进行持续跟踪，及时传达上级领导同志的批示，并进行督办。</w:t>
            </w:r>
          </w:p>
          <w:p w14:paraId="0825C1FC">
            <w:pPr>
              <w:numPr>
                <w:ilvl w:val="0"/>
                <w:numId w:val="10"/>
              </w:numPr>
              <w:adjustRightInd/>
              <w:textAlignment w:val="center"/>
              <w:rPr>
                <w:rFonts w:ascii="宋体" w:hAnsi="宋体" w:cs="宋体"/>
                <w:color w:val="auto"/>
                <w:sz w:val="24"/>
                <w:lang w:bidi="ar"/>
              </w:rPr>
            </w:pPr>
            <w:r>
              <w:rPr>
                <w:rFonts w:hint="eastAsia" w:ascii="宋体" w:hAnsi="宋体" w:cs="宋体"/>
                <w:color w:val="auto"/>
                <w:sz w:val="24"/>
                <w:lang w:bidi="ar"/>
              </w:rPr>
              <w:t>移动调度功能须兼容现有的单兵终端，通过单兵终端实现同后方指挥中心指挥调度系统对接；</w:t>
            </w:r>
          </w:p>
          <w:p w14:paraId="741B7EBF">
            <w:pPr>
              <w:numPr>
                <w:ilvl w:val="0"/>
                <w:numId w:val="10"/>
              </w:numPr>
              <w:adjustRightInd/>
              <w:textAlignment w:val="center"/>
              <w:rPr>
                <w:rFonts w:ascii="宋体" w:hAnsi="宋体" w:cs="宋体"/>
                <w:color w:val="auto"/>
                <w:sz w:val="24"/>
                <w:lang w:bidi="ar"/>
              </w:rPr>
            </w:pPr>
            <w:r>
              <w:rPr>
                <w:rFonts w:hint="eastAsia" w:ascii="宋体" w:hAnsi="宋体" w:cs="宋体"/>
                <w:color w:val="auto"/>
                <w:sz w:val="24"/>
                <w:lang w:bidi="ar"/>
              </w:rPr>
              <w:t>须实现前后方音视频互通功能；</w:t>
            </w:r>
          </w:p>
          <w:p w14:paraId="08F66423">
            <w:pPr>
              <w:numPr>
                <w:ilvl w:val="0"/>
                <w:numId w:val="10"/>
              </w:numPr>
              <w:adjustRightInd/>
              <w:textAlignment w:val="center"/>
              <w:rPr>
                <w:rFonts w:ascii="宋体" w:hAnsi="宋体" w:cs="宋体"/>
                <w:color w:val="auto"/>
                <w:sz w:val="24"/>
                <w:lang w:bidi="ar"/>
              </w:rPr>
            </w:pPr>
            <w:r>
              <w:rPr>
                <w:rFonts w:hint="eastAsia" w:ascii="宋体" w:hAnsi="宋体" w:cs="宋体"/>
                <w:color w:val="auto"/>
                <w:sz w:val="24"/>
                <w:lang w:bidi="ar"/>
              </w:rPr>
              <w:t>须将单兵位置同步后方指挥中心，须在执行任务时后方指挥中心可查看到队员位置进行队员位置跟踪功能；</w:t>
            </w:r>
          </w:p>
          <w:p w14:paraId="3A0DD005">
            <w:pPr>
              <w:numPr>
                <w:ilvl w:val="0"/>
                <w:numId w:val="10"/>
              </w:numPr>
              <w:adjustRightInd/>
              <w:textAlignment w:val="center"/>
              <w:rPr>
                <w:rFonts w:ascii="宋体" w:hAnsi="宋体" w:cs="宋体"/>
                <w:color w:val="auto"/>
                <w:sz w:val="24"/>
                <w:lang w:bidi="ar"/>
              </w:rPr>
            </w:pPr>
            <w:r>
              <w:rPr>
                <w:rFonts w:hint="eastAsia" w:ascii="宋体" w:hAnsi="宋体" w:cs="宋体"/>
                <w:color w:val="auto"/>
                <w:sz w:val="24"/>
                <w:lang w:bidi="ar"/>
              </w:rPr>
              <w:t>▲须具备在现场教援现场时，接收后方指挥中心发起的音视频通话；</w:t>
            </w:r>
          </w:p>
          <w:p w14:paraId="4E1D57F3">
            <w:pPr>
              <w:numPr>
                <w:ilvl w:val="0"/>
                <w:numId w:val="10"/>
              </w:numPr>
              <w:adjustRightInd/>
              <w:textAlignment w:val="center"/>
              <w:rPr>
                <w:rFonts w:ascii="宋体" w:hAnsi="宋体" w:cs="宋体"/>
                <w:color w:val="auto"/>
                <w:sz w:val="24"/>
                <w:lang w:bidi="ar"/>
              </w:rPr>
            </w:pPr>
            <w:r>
              <w:rPr>
                <w:rFonts w:hint="eastAsia" w:ascii="宋体" w:hAnsi="宋体" w:cs="宋体"/>
                <w:color w:val="auto"/>
                <w:sz w:val="24"/>
                <w:lang w:bidi="ar"/>
              </w:rPr>
              <w:t>▲须通过现有指挥终端向指挥中心发起S0S紧急呼叫功能；</w:t>
            </w:r>
          </w:p>
          <w:p w14:paraId="65A7706B">
            <w:pPr>
              <w:numPr>
                <w:ilvl w:val="0"/>
                <w:numId w:val="10"/>
              </w:numPr>
              <w:adjustRightInd/>
              <w:textAlignment w:val="center"/>
              <w:rPr>
                <w:rFonts w:ascii="宋体" w:hAnsi="宋体" w:cs="宋体"/>
                <w:color w:val="auto"/>
                <w:sz w:val="24"/>
                <w:lang w:bidi="ar"/>
              </w:rPr>
            </w:pPr>
            <w:r>
              <w:rPr>
                <w:rFonts w:hint="eastAsia" w:ascii="宋体" w:hAnsi="宋体" w:cs="宋体"/>
                <w:color w:val="auto"/>
                <w:sz w:val="24"/>
                <w:lang w:bidi="ar"/>
              </w:rPr>
              <w:t>▲须通过现有单兵终端同后方指挥中心进行音视频会商功能；</w:t>
            </w:r>
          </w:p>
          <w:p w14:paraId="51DA63DA">
            <w:pPr>
              <w:adjustRightInd/>
              <w:textAlignment w:val="center"/>
              <w:rPr>
                <w:rFonts w:ascii="宋体" w:hAnsi="宋体" w:cs="宋体"/>
                <w:color w:val="auto"/>
                <w:sz w:val="24"/>
                <w:lang w:bidi="ar"/>
              </w:rPr>
            </w:pPr>
            <w:r>
              <w:rPr>
                <w:rFonts w:hint="eastAsia" w:ascii="宋体" w:hAnsi="宋体" w:cs="宋体"/>
                <w:color w:val="auto"/>
                <w:sz w:val="24"/>
                <w:lang w:bidi="ar"/>
              </w:rPr>
              <w:t>7.现有单兵终端须提供自动接听音视频通话、会商功能。</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AFBF59A">
            <w:pPr>
              <w:adjustRightInd/>
              <w:jc w:val="center"/>
              <w:textAlignment w:val="center"/>
              <w:rPr>
                <w:rFonts w:ascii="宋体" w:hAnsi="宋体" w:cs="宋体"/>
                <w:color w:val="auto"/>
                <w:sz w:val="24"/>
                <w:lang w:bidi="ar"/>
              </w:rPr>
            </w:pPr>
            <w:r>
              <w:rPr>
                <w:rFonts w:hint="eastAsia" w:ascii="宋体" w:hAnsi="宋体" w:cs="宋体"/>
                <w:color w:val="auto"/>
                <w:sz w:val="24"/>
                <w:lang w:bidi="ar"/>
              </w:rPr>
              <w:t>1</w:t>
            </w:r>
          </w:p>
        </w:tc>
        <w:tc>
          <w:tcPr>
            <w:tcW w:w="717" w:type="dxa"/>
            <w:tcBorders>
              <w:top w:val="single" w:color="000000" w:sz="4" w:space="0"/>
              <w:left w:val="single" w:color="000000" w:sz="4" w:space="0"/>
              <w:bottom w:val="single" w:color="000000" w:sz="4" w:space="0"/>
              <w:right w:val="single" w:color="000000" w:sz="4" w:space="0"/>
            </w:tcBorders>
            <w:noWrap/>
            <w:vAlign w:val="center"/>
          </w:tcPr>
          <w:p w14:paraId="1D81FCDD">
            <w:pPr>
              <w:adjustRightInd/>
              <w:jc w:val="center"/>
              <w:textAlignment w:val="center"/>
              <w:rPr>
                <w:rFonts w:ascii="宋体" w:hAnsi="宋体" w:cs="宋体"/>
                <w:color w:val="auto"/>
                <w:sz w:val="24"/>
              </w:rPr>
            </w:pPr>
            <w:r>
              <w:rPr>
                <w:rFonts w:hint="eastAsia" w:ascii="宋体" w:hAnsi="宋体" w:cs="宋体"/>
                <w:color w:val="auto"/>
                <w:sz w:val="24"/>
              </w:rPr>
              <w:t>套</w:t>
            </w:r>
          </w:p>
        </w:tc>
      </w:tr>
    </w:tbl>
    <w:p w14:paraId="031E8F8E">
      <w:pPr>
        <w:pStyle w:val="631"/>
        <w:ind w:firstLine="0"/>
        <w:rPr>
          <w:color w:val="auto"/>
        </w:rPr>
      </w:pPr>
    </w:p>
    <w:p w14:paraId="401967DB">
      <w:pPr>
        <w:rPr>
          <w:color w:val="auto"/>
        </w:rPr>
      </w:pPr>
    </w:p>
    <w:p w14:paraId="4ADA58F6">
      <w:pPr>
        <w:pStyle w:val="631"/>
        <w:ind w:firstLine="0"/>
        <w:rPr>
          <w:rFonts w:ascii="仿宋_GB2312" w:hAnsi="仿宋" w:eastAsia="仿宋_GB2312"/>
          <w:color w:val="auto"/>
          <w:sz w:val="32"/>
          <w:szCs w:val="32"/>
        </w:rPr>
      </w:pPr>
      <w:r>
        <w:rPr>
          <w:color w:val="auto"/>
        </w:rPr>
        <w:br w:type="page"/>
      </w:r>
    </w:p>
    <w:p w14:paraId="3EECE4AB">
      <w:pPr>
        <w:pStyle w:val="631"/>
        <w:rPr>
          <w:color w:val="auto"/>
        </w:rPr>
      </w:pPr>
    </w:p>
    <w:p w14:paraId="7182A5F8">
      <w:pPr>
        <w:pStyle w:val="3"/>
        <w:numPr>
          <w:ilvl w:val="-1"/>
          <w:numId w:val="0"/>
        </w:numPr>
        <w:adjustRightInd/>
        <w:ind w:left="0" w:firstLine="3253" w:firstLineChars="900"/>
        <w:jc w:val="both"/>
        <w:outlineLvl w:val="0"/>
        <w:rPr>
          <w:rFonts w:ascii="Times New Roman" w:hAnsi="Times New Roman" w:eastAsia="宋体" w:cs="Times New Roman"/>
          <w:b/>
          <w:bCs w:val="0"/>
          <w:color w:val="auto"/>
          <w:sz w:val="36"/>
          <w:szCs w:val="24"/>
        </w:rPr>
      </w:pPr>
      <w:bookmarkStart w:id="79" w:name="_Toc22257"/>
      <w:r>
        <w:rPr>
          <w:rFonts w:hint="default" w:ascii="Times New Roman" w:hAnsi="Times New Roman" w:eastAsia="宋体" w:cs="Times New Roman"/>
          <w:b/>
          <w:bCs w:val="0"/>
          <w:color w:val="auto"/>
          <w:sz w:val="36"/>
          <w:szCs w:val="24"/>
        </w:rPr>
        <w:t xml:space="preserve">第五部分  </w:t>
      </w:r>
      <w:bookmarkEnd w:id="72"/>
      <w:bookmarkEnd w:id="73"/>
      <w:bookmarkStart w:id="80" w:name="第四部分"/>
      <w:r>
        <w:rPr>
          <w:rFonts w:hint="default" w:ascii="Times New Roman" w:hAnsi="Times New Roman" w:eastAsia="宋体" w:cs="Times New Roman"/>
          <w:b/>
          <w:bCs w:val="0"/>
          <w:color w:val="auto"/>
          <w:sz w:val="36"/>
          <w:szCs w:val="24"/>
        </w:rPr>
        <w:t>评定标准</w:t>
      </w:r>
      <w:bookmarkEnd w:id="78"/>
      <w:bookmarkEnd w:id="79"/>
    </w:p>
    <w:p w14:paraId="3600C84C">
      <w:pPr>
        <w:adjustRightInd/>
        <w:spacing w:line="360" w:lineRule="auto"/>
        <w:ind w:firstLine="482" w:firstLineChars="200"/>
        <w:rPr>
          <w:rFonts w:cs="Arial" w:asciiTheme="minorEastAsia" w:hAnsiTheme="minorEastAsia" w:eastAsiaTheme="minorEastAsia"/>
          <w:b/>
          <w:color w:val="auto"/>
          <w:kern w:val="0"/>
          <w:sz w:val="24"/>
        </w:rPr>
      </w:pPr>
    </w:p>
    <w:p w14:paraId="7D47DC95">
      <w:pPr>
        <w:pStyle w:val="392"/>
        <w:spacing w:before="0"/>
        <w:ind w:firstLine="643"/>
        <w:jc w:val="center"/>
        <w:outlineLvl w:val="1"/>
        <w:rPr>
          <w:rFonts w:cs="仿宋_GB2312" w:asciiTheme="minorEastAsia" w:hAnsiTheme="minorEastAsia" w:eastAsiaTheme="minorEastAsia"/>
          <w:b/>
          <w:color w:val="auto"/>
        </w:rPr>
      </w:pPr>
      <w:r>
        <w:rPr>
          <w:rFonts w:hint="eastAsia" w:cs="仿宋_GB2312" w:asciiTheme="minorEastAsia" w:hAnsiTheme="minorEastAsia" w:eastAsiaTheme="minorEastAsia"/>
          <w:b/>
          <w:color w:val="auto"/>
          <w:sz w:val="32"/>
        </w:rPr>
        <w:t>一、评审方法</w:t>
      </w:r>
    </w:p>
    <w:p w14:paraId="6EC1EBBB">
      <w:pPr>
        <w:adjustRightInd/>
        <w:spacing w:line="360" w:lineRule="auto"/>
        <w:rPr>
          <w:rFonts w:cs="Arial" w:asciiTheme="minorEastAsia" w:hAnsiTheme="minorEastAsia" w:eastAsiaTheme="minorEastAsia"/>
          <w:color w:val="auto"/>
          <w:kern w:val="0"/>
          <w:sz w:val="24"/>
        </w:rPr>
      </w:pPr>
      <w:r>
        <w:rPr>
          <w:rFonts w:hint="eastAsia" w:cs="Arial" w:asciiTheme="minorEastAsia" w:hAnsiTheme="minorEastAsia" w:eastAsiaTheme="minorEastAsia"/>
          <w:color w:val="auto"/>
          <w:kern w:val="0"/>
          <w:sz w:val="24"/>
        </w:rPr>
        <w:t>1.谈判小组应当从质量和服务均能满足采购文件实质性响应要求的供应商中，按照最后报价由低到高的顺序提出3名以上成交候选人，并编写评审报告。对于未预留份额专门面向中小企业采购的政府采购项目，以及预留份额政府采购项目中的非预留部分标项，对符合《政府采购促进中小企业发展管理办法》规定的小型和微型企业的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对于专门面向中小企业采购的项目或者采购包，不再执行价格评审优惠的扶持政策。</w:t>
      </w:r>
    </w:p>
    <w:p w14:paraId="5756C981">
      <w:pPr>
        <w:adjustRightInd/>
        <w:spacing w:line="360" w:lineRule="auto"/>
        <w:rPr>
          <w:rFonts w:cs="Arial" w:asciiTheme="minorEastAsia" w:hAnsiTheme="minorEastAsia" w:eastAsiaTheme="minorEastAsia"/>
          <w:color w:val="auto"/>
          <w:kern w:val="0"/>
          <w:sz w:val="24"/>
        </w:rPr>
      </w:pPr>
    </w:p>
    <w:p w14:paraId="5DFC28C6">
      <w:pPr>
        <w:pStyle w:val="631"/>
        <w:rPr>
          <w:color w:val="auto"/>
        </w:rPr>
      </w:pPr>
    </w:p>
    <w:p w14:paraId="72878826">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二、谈判小组的组成</w:t>
      </w:r>
    </w:p>
    <w:p w14:paraId="090F1728">
      <w:pPr>
        <w:pStyle w:val="392"/>
        <w:spacing w:before="0"/>
        <w:ind w:firstLine="0" w:firstLineChars="0"/>
        <w:rPr>
          <w:rFonts w:cs="Arial" w:asciiTheme="minorEastAsia" w:hAnsiTheme="minorEastAsia" w:eastAsiaTheme="minorEastAsia"/>
          <w:b/>
          <w:color w:val="auto"/>
          <w:kern w:val="0"/>
        </w:rPr>
      </w:pPr>
      <w:r>
        <w:rPr>
          <w:rFonts w:hint="eastAsia" w:cs="Arial" w:asciiTheme="minorEastAsia" w:hAnsiTheme="minorEastAsia" w:eastAsiaTheme="minorEastAsia"/>
          <w:b/>
          <w:color w:val="auto"/>
          <w:kern w:val="0"/>
        </w:rPr>
        <w:t>1.谈判小组的组成。</w:t>
      </w:r>
    </w:p>
    <w:p w14:paraId="730D79B7">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谈判小组由采购人代表和评审专家共3人以上单数组成，其中评审专家人数不得少于谈判小组成员总数的2/3。采购人代表不得以评审专家身份参加本部门或本单位采购项目的评审。采购代理机构人员不得参加本机构代理的采购项目的评审。</w:t>
      </w:r>
    </w:p>
    <w:p w14:paraId="20D090B2">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达到公开招标数额标准的货物采购项目，竞争性谈判小组应当由5人以上单数组成。</w:t>
      </w:r>
    </w:p>
    <w:p w14:paraId="099C0EA1">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478F45AF">
      <w:pPr>
        <w:snapToGrid w:val="0"/>
        <w:spacing w:line="360" w:lineRule="auto"/>
        <w:rPr>
          <w:rFonts w:cs="Arial" w:asciiTheme="minorEastAsia" w:hAnsiTheme="minorEastAsia" w:eastAsiaTheme="minorEastAsia"/>
          <w:b/>
          <w:color w:val="auto"/>
          <w:kern w:val="0"/>
          <w:sz w:val="24"/>
          <w:szCs w:val="20"/>
        </w:rPr>
      </w:pPr>
      <w:r>
        <w:rPr>
          <w:rFonts w:hint="eastAsia" w:cs="Arial" w:asciiTheme="minorEastAsia" w:hAnsiTheme="minorEastAsia" w:eastAsiaTheme="minorEastAsia"/>
          <w:b/>
          <w:color w:val="auto"/>
          <w:kern w:val="0"/>
          <w:sz w:val="24"/>
          <w:szCs w:val="20"/>
        </w:rPr>
        <w:t>2.谈判小组的组成人员的回避。</w:t>
      </w:r>
    </w:p>
    <w:p w14:paraId="09F29AAA">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在政府采购活动中，谈判小组的组成人员与供应商有下列利害关系之一的，应当回避：</w:t>
      </w:r>
    </w:p>
    <w:p w14:paraId="01869EB0">
      <w:pPr>
        <w:pStyle w:val="392"/>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2.1参加采购活动前3年内与供应商存在劳动关系；</w:t>
      </w:r>
    </w:p>
    <w:p w14:paraId="5C2D2267">
      <w:pPr>
        <w:pStyle w:val="392"/>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2.2参加采购活动前3年内担任供应商的董事、监事；</w:t>
      </w:r>
    </w:p>
    <w:p w14:paraId="281F6922">
      <w:pPr>
        <w:pStyle w:val="392"/>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2.3参加采购活动前3年内是供应商的控股股东或者实际控制人；</w:t>
      </w:r>
    </w:p>
    <w:p w14:paraId="0A986354">
      <w:pPr>
        <w:pStyle w:val="392"/>
        <w:spacing w:before="0"/>
        <w:ind w:firstLine="48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2.4与供应商的法定代表人或者负责人有夫妻、直系血亲、三代以内旁系血亲或者近姻亲关系；</w:t>
      </w:r>
    </w:p>
    <w:p w14:paraId="62EA6EC1">
      <w:pPr>
        <w:pStyle w:val="392"/>
        <w:spacing w:before="0"/>
        <w:ind w:firstLine="48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2.5与供应商有其他可能影响政府采购活动公平、公正进行的关系。</w:t>
      </w:r>
    </w:p>
    <w:p w14:paraId="3BFA12F7">
      <w:pPr>
        <w:snapToGrid w:val="0"/>
        <w:spacing w:line="360" w:lineRule="auto"/>
        <w:ind w:left="120" w:leftChars="57" w:firstLine="482" w:firstLineChars="150"/>
        <w:jc w:val="center"/>
        <w:rPr>
          <w:rFonts w:cs="仿宋_GB2312" w:asciiTheme="minorEastAsia" w:hAnsiTheme="minorEastAsia" w:eastAsiaTheme="minorEastAsia"/>
          <w:b/>
          <w:color w:val="auto"/>
          <w:sz w:val="32"/>
        </w:rPr>
      </w:pPr>
    </w:p>
    <w:p w14:paraId="715E518A">
      <w:pPr>
        <w:snapToGrid w:val="0"/>
        <w:spacing w:line="360" w:lineRule="auto"/>
        <w:ind w:left="120" w:leftChars="57" w:firstLine="482" w:firstLineChars="150"/>
        <w:jc w:val="center"/>
        <w:outlineLvl w:val="1"/>
        <w:rPr>
          <w:rFonts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rPr>
        <w:t>三、谈判小组的职责</w:t>
      </w:r>
    </w:p>
    <w:p w14:paraId="298CF479">
      <w:pPr>
        <w:pStyle w:val="392"/>
        <w:spacing w:before="0"/>
        <w:ind w:firstLine="0" w:firstLineChars="0"/>
        <w:rPr>
          <w:rFonts w:cs="Arial" w:asciiTheme="minorEastAsia" w:hAnsiTheme="minorEastAsia" w:eastAsiaTheme="minorEastAsia"/>
          <w:b/>
          <w:color w:val="auto"/>
          <w:kern w:val="0"/>
          <w:szCs w:val="24"/>
        </w:rPr>
      </w:pPr>
      <w:r>
        <w:rPr>
          <w:rFonts w:hint="eastAsia" w:cs="Arial" w:asciiTheme="minorEastAsia" w:hAnsiTheme="minorEastAsia" w:eastAsiaTheme="minorEastAsia"/>
          <w:b/>
          <w:color w:val="auto"/>
          <w:kern w:val="0"/>
          <w:szCs w:val="24"/>
        </w:rPr>
        <w:t>1.谈判小组负责具体评审事务，并独立履行下列职责：</w:t>
      </w:r>
    </w:p>
    <w:p w14:paraId="6A167EE1">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1.1</w:t>
      </w:r>
      <w:r>
        <w:rPr>
          <w:rFonts w:hint="eastAsia" w:asciiTheme="minorEastAsia" w:hAnsiTheme="minorEastAsia" w:eastAsiaTheme="minorEastAsia"/>
          <w:color w:val="auto"/>
          <w:szCs w:val="24"/>
        </w:rPr>
        <w:t>对供应商的资格进行审查；</w:t>
      </w:r>
      <w:r>
        <w:rPr>
          <w:rFonts w:hint="eastAsia" w:asciiTheme="minorEastAsia" w:hAnsiTheme="minorEastAsia" w:eastAsiaTheme="minorEastAsia"/>
          <w:color w:val="auto"/>
        </w:rPr>
        <w:t>对响应文件的有效性、完整性和响应程度进行审查；</w:t>
      </w:r>
    </w:p>
    <w:p w14:paraId="7133ACE6">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1.2审查、评价响应文件是否符合谈判文件的商务、技术等实质性要求；</w:t>
      </w:r>
    </w:p>
    <w:p w14:paraId="1E37FAD5">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1.3要求供应商对响应文件有关事项作出澄清、说明或者更正；</w:t>
      </w:r>
    </w:p>
    <w:p w14:paraId="5BE52A45">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1.4谈判小组集中与单一供应商分别进行谈判；</w:t>
      </w:r>
    </w:p>
    <w:p w14:paraId="0AA808D9">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1.5谈判小组根据谈判文件和谈判情况实质性变动采购需求中的技术、服务要求以及合同草案条款，并确定提交最后报价的供应商；</w:t>
      </w:r>
    </w:p>
    <w:p w14:paraId="093A2709">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1.6根据谈判文件确定的评定标准对提交最后报价的供应商的响应文件和最后报价进行评定；</w:t>
      </w:r>
    </w:p>
    <w:p w14:paraId="3EF52A31">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1.7编制评审报告，确定成交候选人名单，以及根据采购人委托直接确定成交人；</w:t>
      </w:r>
    </w:p>
    <w:p w14:paraId="205159E0">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1.8向采购人、采购代理机构或者有关部门报告评审中发现的违法行为；</w:t>
      </w:r>
    </w:p>
    <w:p w14:paraId="07299311">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1.9法律、法规、规章、谈判文件等规定的其它事项。</w:t>
      </w:r>
    </w:p>
    <w:p w14:paraId="75A1BBC5">
      <w:pPr>
        <w:pStyle w:val="392"/>
        <w:spacing w:before="0"/>
        <w:ind w:firstLine="0" w:firstLineChars="0"/>
        <w:rPr>
          <w:rFonts w:cs="Arial" w:asciiTheme="minorEastAsia" w:hAnsiTheme="minorEastAsia" w:eastAsiaTheme="minorEastAsia"/>
          <w:b/>
          <w:color w:val="auto"/>
          <w:kern w:val="0"/>
          <w:szCs w:val="24"/>
        </w:rPr>
      </w:pPr>
      <w:r>
        <w:rPr>
          <w:rFonts w:hint="eastAsia" w:cs="Arial" w:asciiTheme="minorEastAsia" w:hAnsiTheme="minorEastAsia" w:eastAsiaTheme="minorEastAsia"/>
          <w:b/>
          <w:color w:val="auto"/>
          <w:kern w:val="0"/>
          <w:szCs w:val="24"/>
        </w:rPr>
        <w:t>2.谈判小组及其成员不得有下列行为：</w:t>
      </w:r>
    </w:p>
    <w:p w14:paraId="4165699B">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2.1确定参与本项目至评审结束前私自接触供应商；</w:t>
      </w:r>
    </w:p>
    <w:p w14:paraId="14B6AD8B">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 xml:space="preserve">2.2接受供应商提出的“超出响应文件的范围或者改变响应文件的实质性内容”的澄清、说明或者更正； </w:t>
      </w:r>
    </w:p>
    <w:p w14:paraId="527BC9BA">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2.3违反评审纪律发表倾向性意见或者征询采购人的倾向性意见；</w:t>
      </w:r>
    </w:p>
    <w:p w14:paraId="353B415C">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2.4在评审过程中擅离职守，影响评审程序正常进行的；</w:t>
      </w:r>
    </w:p>
    <w:p w14:paraId="1ABE3B1C">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2.5记录、复制或者带走任何评审资料；</w:t>
      </w:r>
    </w:p>
    <w:p w14:paraId="72EEE5E7">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2.6其他不遵守评审纪律的行为。</w:t>
      </w:r>
    </w:p>
    <w:p w14:paraId="52D98FE9">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谈判小组成员有2.1-2.4行为之一的，其评审意见无效，并不得获取评审劳务报酬和报销异地评审差旅费。</w:t>
      </w:r>
    </w:p>
    <w:p w14:paraId="6B45CE04">
      <w:pPr>
        <w:pStyle w:val="392"/>
        <w:spacing w:before="0"/>
        <w:ind w:firstLine="0" w:firstLineChars="0"/>
        <w:rPr>
          <w:rFonts w:asciiTheme="minorEastAsia" w:hAnsiTheme="minorEastAsia" w:eastAsiaTheme="minorEastAsia"/>
          <w:b/>
          <w:color w:val="auto"/>
        </w:rPr>
      </w:pPr>
    </w:p>
    <w:p w14:paraId="54737E33">
      <w:pPr>
        <w:pStyle w:val="392"/>
        <w:spacing w:before="0"/>
        <w:ind w:firstLine="0" w:firstLineChars="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四、评审程序</w:t>
      </w:r>
    </w:p>
    <w:p w14:paraId="15EEC832">
      <w:pPr>
        <w:pStyle w:val="392"/>
        <w:spacing w:before="0"/>
        <w:ind w:firstLine="472" w:firstLineChars="196"/>
        <w:rPr>
          <w:rFonts w:asciiTheme="minorEastAsia" w:hAnsiTheme="minorEastAsia" w:eastAsiaTheme="minorEastAsia"/>
          <w:b/>
          <w:color w:val="auto"/>
        </w:rPr>
      </w:pPr>
      <w:r>
        <w:rPr>
          <w:rFonts w:hint="eastAsia" w:asciiTheme="minorEastAsia" w:hAnsiTheme="minorEastAsia" w:eastAsiaTheme="minorEastAsia"/>
          <w:b/>
          <w:color w:val="auto"/>
        </w:rPr>
        <w:t>详见谈判文件“第二部分 竞争性谈判流程”。</w:t>
      </w:r>
    </w:p>
    <w:p w14:paraId="6E9D74E2">
      <w:pPr>
        <w:pStyle w:val="392"/>
        <w:spacing w:before="0"/>
        <w:ind w:firstLine="0" w:firstLineChars="0"/>
        <w:rPr>
          <w:rFonts w:asciiTheme="minorEastAsia" w:hAnsiTheme="minorEastAsia" w:eastAsiaTheme="minorEastAsia"/>
          <w:b/>
          <w:color w:val="auto"/>
        </w:rPr>
      </w:pPr>
    </w:p>
    <w:p w14:paraId="5FE3435B">
      <w:pPr>
        <w:pStyle w:val="392"/>
        <w:spacing w:before="0"/>
        <w:ind w:firstLine="0" w:firstLineChars="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五、评审须知</w:t>
      </w:r>
    </w:p>
    <w:p w14:paraId="70879590">
      <w:pPr>
        <w:pStyle w:val="392"/>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szCs w:val="24"/>
        </w:rPr>
        <w:t>1. 响应文件的澄清</w:t>
      </w:r>
    </w:p>
    <w:p w14:paraId="23AB47D2">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768B0280">
      <w:pPr>
        <w:pStyle w:val="392"/>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rPr>
        <w:t>2.最后报价的修正原则</w:t>
      </w:r>
    </w:p>
    <w:p w14:paraId="6C2BFAB7">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谈判小组对响应文件的最后报价进行审核，对发现计算、书写等错误的，按以下原则进行修正：</w:t>
      </w:r>
    </w:p>
    <w:p w14:paraId="5455D8A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2.1《最后报价一览表》内容与响应文件中响应内容不一致的，以《最后报价一览表》为准;</w:t>
      </w:r>
    </w:p>
    <w:p w14:paraId="70907DEE">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2.2大写金额和小写金额不一致的，以大写金额为准;</w:t>
      </w:r>
    </w:p>
    <w:p w14:paraId="0255AEDE">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2.3单价金额小数点或者百分比有明显错位的，以《最后报价一览表》的总价为准，并修改单价;</w:t>
      </w:r>
    </w:p>
    <w:p w14:paraId="07DF358E">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2.4总价金额与按单价汇总金额不一致的，以单价金额计算结果为准。</w:t>
      </w:r>
    </w:p>
    <w:p w14:paraId="289ED05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2.5同时出现两种以上不一致的，按照前款规定的顺序修正。</w:t>
      </w:r>
    </w:p>
    <w:p w14:paraId="135015D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2.6以修正后的总价作为最后报价。</w:t>
      </w:r>
    </w:p>
    <w:p w14:paraId="5DED05AF">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Cs/>
          <w:color w:val="auto"/>
          <w:sz w:val="24"/>
        </w:rPr>
        <w:t>▲</w:t>
      </w:r>
      <w:r>
        <w:rPr>
          <w:rFonts w:hint="eastAsia" w:cs="仿宋_GB2312" w:asciiTheme="minorEastAsia" w:hAnsiTheme="minorEastAsia" w:eastAsiaTheme="minorEastAsia"/>
          <w:b/>
          <w:bCs/>
          <w:color w:val="auto"/>
          <w:sz w:val="24"/>
        </w:rPr>
        <w:t>供应商对根据修正原则修正后的最后报价不确认的，响应无效。</w:t>
      </w:r>
    </w:p>
    <w:p w14:paraId="1C9475CF">
      <w:pPr>
        <w:pStyle w:val="392"/>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rPr>
        <w:t>3.</w:t>
      </w:r>
      <w:r>
        <w:rPr>
          <w:rFonts w:hint="eastAsia" w:asciiTheme="minorEastAsia" w:hAnsiTheme="minorEastAsia" w:eastAsiaTheme="minorEastAsia"/>
          <w:b/>
          <w:color w:val="auto"/>
          <w:spacing w:val="20"/>
        </w:rPr>
        <w:t>响应无效</w:t>
      </w:r>
    </w:p>
    <w:p w14:paraId="793E3D5F">
      <w:pPr>
        <w:pStyle w:val="23"/>
        <w:spacing w:line="360" w:lineRule="auto"/>
        <w:ind w:firstLine="600" w:firstLineChars="250"/>
        <w:rPr>
          <w:rFonts w:asciiTheme="minorEastAsia" w:hAnsiTheme="minorEastAsia" w:eastAsiaTheme="minorEastAsia"/>
          <w:color w:val="auto"/>
          <w:szCs w:val="21"/>
        </w:rPr>
      </w:pPr>
      <w:r>
        <w:rPr>
          <w:rFonts w:hint="eastAsia" w:cs="仿宋_GB2312" w:asciiTheme="minorEastAsia" w:hAnsiTheme="minorEastAsia" w:eastAsiaTheme="minorEastAsia"/>
          <w:color w:val="auto"/>
          <w:szCs w:val="21"/>
        </w:rPr>
        <w:t>有下列情况之一的，响应无效</w:t>
      </w:r>
      <w:r>
        <w:rPr>
          <w:rFonts w:hint="eastAsia" w:asciiTheme="minorEastAsia" w:hAnsiTheme="minorEastAsia" w:eastAsiaTheme="minorEastAsia"/>
          <w:color w:val="auto"/>
          <w:szCs w:val="21"/>
        </w:rPr>
        <w:t>：</w:t>
      </w:r>
    </w:p>
    <w:p w14:paraId="77FBC564">
      <w:pPr>
        <w:spacing w:line="360" w:lineRule="auto"/>
        <w:ind w:firstLine="480" w:firstLineChars="200"/>
        <w:rPr>
          <w:rFonts w:cs="仿宋_GB2312" w:asciiTheme="minorEastAsia" w:hAnsiTheme="minorEastAsia" w:eastAsiaTheme="minorEastAsia"/>
          <w:color w:val="auto"/>
          <w:sz w:val="24"/>
          <w:szCs w:val="21"/>
        </w:rPr>
      </w:pPr>
      <w:r>
        <w:rPr>
          <w:rFonts w:hint="eastAsia" w:asciiTheme="minorEastAsia" w:hAnsiTheme="minorEastAsia" w:eastAsiaTheme="minorEastAsia"/>
          <w:color w:val="auto"/>
          <w:sz w:val="24"/>
        </w:rPr>
        <w:t>3.1</w:t>
      </w:r>
      <w:r>
        <w:rPr>
          <w:rFonts w:hint="eastAsia" w:cs="仿宋_GB2312" w:asciiTheme="minorEastAsia" w:hAnsiTheme="minorEastAsia" w:eastAsiaTheme="minorEastAsia"/>
          <w:color w:val="auto"/>
          <w:sz w:val="24"/>
          <w:szCs w:val="21"/>
        </w:rPr>
        <w:t>单位负责人为同一人或者存在直接控股、管理关系的不同供应商参加同一合同项下的政府采购活动的（均无效）；</w:t>
      </w:r>
    </w:p>
    <w:p w14:paraId="2096F7D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3.2为采购项目提供整体设计、规范编制或者项目管理、监理、检测等服务的供应商再参加该采购项目的其他采购活动的； </w:t>
      </w:r>
    </w:p>
    <w:p w14:paraId="21A5C93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3.3供应商不具备谈判文件中规定的资格要求的（供应商未提供有效的资格证明文件的，视为供应商不具备谈判文件中规定的资格要求）；</w:t>
      </w:r>
    </w:p>
    <w:p w14:paraId="143000A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3.4如以联合体形式参加政府采购活动的，联合协议不符合谈判文件规定的联合协议要求的；</w:t>
      </w:r>
    </w:p>
    <w:p w14:paraId="0203162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3.5响应文件未按谈判文件的澄清、修改的内容编制，又不符合实质性要求的；</w:t>
      </w:r>
    </w:p>
    <w:p w14:paraId="115B45C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3.6响应文件组成漏项，内容不全或内容字迹模糊辨认不清的；</w:t>
      </w:r>
    </w:p>
    <w:p w14:paraId="64461D1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3.7响应文件中法人授权书所载内容与本项目内容有异的；</w:t>
      </w:r>
    </w:p>
    <w:p w14:paraId="6DE6CF6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3.8响应文件未按照谈判文件要求签署、盖章的；</w:t>
      </w:r>
    </w:p>
    <w:p w14:paraId="5939017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3.9</w:t>
      </w:r>
      <w:r>
        <w:rPr>
          <w:rFonts w:hint="eastAsia" w:ascii="宋体" w:hAnsi="宋体" w:cs="宋体"/>
          <w:color w:val="auto"/>
          <w:kern w:val="0"/>
          <w:sz w:val="24"/>
        </w:rPr>
        <w:t>采购人拟采购的产品属于政府强制采购的节能产品品目清单范围的，供应商相应的响应产品未获得国家确定的认证机构出具的、处于有效期之内的节能产品认证证书的；</w:t>
      </w:r>
    </w:p>
    <w:p w14:paraId="252FBBE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3.10响应文件含有采购人不能接受的附加条件的；</w:t>
      </w:r>
    </w:p>
    <w:p w14:paraId="5C109A4E">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3.11响应文件中承诺的响应有效期少于谈判文件中载明的响应有效期的；</w:t>
      </w:r>
    </w:p>
    <w:p w14:paraId="62273B0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3.12供应商所投内容不符合谈判文件中实质性要求的；</w:t>
      </w:r>
    </w:p>
    <w:p w14:paraId="2851F66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3.13所提交的《最后报价一览表》中出现不是唯一的、有选择性的报价的;</w:t>
      </w:r>
    </w:p>
    <w:p w14:paraId="51F1467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3.14最后报价高于本项目采购预算或者最高限价的;</w:t>
      </w:r>
    </w:p>
    <w:p w14:paraId="49EB6B1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3.15《最后报价一览表》填写不完整或字迹不能辨认或有漏项的；</w:t>
      </w:r>
    </w:p>
    <w:p w14:paraId="2E0FBF4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3.16供应商对根据修正原则修正后的最后报价不确认的；</w:t>
      </w:r>
    </w:p>
    <w:p w14:paraId="155F834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3.17供应商提供虚假材料响应的（包括但不限于以下情节）；</w:t>
      </w:r>
    </w:p>
    <w:p w14:paraId="75E2703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3.17.1使用伪造、变造的许可证件；</w:t>
      </w:r>
    </w:p>
    <w:p w14:paraId="2A01F67A">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3.17.2提供虚假的财务状况或者业绩；</w:t>
      </w:r>
    </w:p>
    <w:p w14:paraId="3D5DAEA6">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3.17.3提供虚假的项目负责人或者主要技术人员简历、劳动关系证明；</w:t>
      </w:r>
    </w:p>
    <w:p w14:paraId="6057699A">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3.17.4提供虚假的信用状况；</w:t>
      </w:r>
    </w:p>
    <w:p w14:paraId="094B6CC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3.17.5其他弄虚作假的行为。</w:t>
      </w:r>
    </w:p>
    <w:p w14:paraId="1471B7DE">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3.18供应商有恶意串通、妨碍其他供应商的竞争行为、损害采购人或者其他供应商的合法权益情形的。</w:t>
      </w:r>
    </w:p>
    <w:p w14:paraId="1105B644">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有下列情形之一的，属于或视为恶意串通，其响应无效：</w:t>
      </w:r>
    </w:p>
    <w:p w14:paraId="08ED6F3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3.18.1供应商直接或者间接从采购人或者采购代理机构处获得其他供应商的相关情况并修改其响应文件；</w:t>
      </w:r>
    </w:p>
    <w:p w14:paraId="30A869BA">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3.18.2供应商按照采购人或者采购代理机构的授意撤换、修改投标文件或者响应文件；</w:t>
      </w:r>
    </w:p>
    <w:p w14:paraId="63D90E11">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3.18.3供应商之间协商报价、技术方案等投标文件或者响应文件的实质性内容；</w:t>
      </w:r>
    </w:p>
    <w:p w14:paraId="11EB5F6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3.18.4属于同一集团、协会、商会等组织成员的供应商按照该组织要求协同参加政府采购活动；</w:t>
      </w:r>
    </w:p>
    <w:p w14:paraId="08627F6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3.18.5供应商之间事先约定由某一特定供应商中标、成交；</w:t>
      </w:r>
    </w:p>
    <w:p w14:paraId="058D38B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3.18.6供应商之间商定部分供应商放弃参加政府采购活动或者放弃中标、成交；</w:t>
      </w:r>
    </w:p>
    <w:p w14:paraId="3F2A6856">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3.18.7供应商与采购人或者采购代理机构之间、供应商相互之间，为谋求特定供应商中标、成交或者排斥其他供应商的其他串通行为。</w:t>
      </w:r>
    </w:p>
    <w:p w14:paraId="215CDDA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3.18.8不同供应商的响应文件由同一单位或者个人编制；</w:t>
      </w:r>
    </w:p>
    <w:p w14:paraId="5769C63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3.18.9不同供应商委托同一单位或者个人办理响应事宜；</w:t>
      </w:r>
    </w:p>
    <w:p w14:paraId="37ABFD2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3.18.10不同供应商的响应文件载明的项目管理成员或者联系人员为同一人；</w:t>
      </w:r>
    </w:p>
    <w:p w14:paraId="7AC0230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3.18.11不同供应商的响应文件异常一致或者最后报价呈规律性差异。</w:t>
      </w:r>
    </w:p>
    <w:p w14:paraId="0D152B60">
      <w:pPr>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3.19供应商仅提交备份响应文件，没有在电子交易平台传输提交响应文件的，响应无效；</w:t>
      </w:r>
    </w:p>
    <w:p w14:paraId="65B4CC1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3.20法律、法规、规章（适用本市的）及省级以上规范性文件（适用本市的）规定的其他无效情形。</w:t>
      </w:r>
    </w:p>
    <w:p w14:paraId="1B9AFE7E">
      <w:pPr>
        <w:pStyle w:val="392"/>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4. 重新开展采购活动</w:t>
      </w:r>
    </w:p>
    <w:p w14:paraId="5770D303">
      <w:pPr>
        <w:spacing w:line="360" w:lineRule="auto"/>
        <w:ind w:firstLine="407" w:firstLineChars="194"/>
        <w:rPr>
          <w:rFonts w:asciiTheme="minorEastAsia" w:hAnsiTheme="minorEastAsia" w:eastAsiaTheme="minorEastAsia"/>
          <w:color w:val="auto"/>
          <w:sz w:val="24"/>
          <w:szCs w:val="21"/>
        </w:rPr>
      </w:pPr>
      <w:r>
        <w:rPr>
          <w:rFonts w:hint="eastAsia" w:cs="Arial" w:asciiTheme="minorEastAsia" w:hAnsiTheme="minorEastAsia" w:eastAsiaTheme="minorEastAsia"/>
          <w:color w:val="auto"/>
          <w:szCs w:val="21"/>
        </w:rPr>
        <w:t xml:space="preserve"> </w:t>
      </w:r>
      <w:r>
        <w:rPr>
          <w:rFonts w:hint="eastAsia" w:asciiTheme="minorEastAsia" w:hAnsiTheme="minorEastAsia" w:eastAsiaTheme="minorEastAsia"/>
          <w:color w:val="auto"/>
          <w:sz w:val="24"/>
          <w:szCs w:val="21"/>
        </w:rPr>
        <w:t>出现下列情形之一的，采购代理机构应当终止竞争性谈判采购活动，通过电子交易平台发布项目终止公告并说明原因，重新开展采购活动：</w:t>
      </w:r>
    </w:p>
    <w:p w14:paraId="31338CEA">
      <w:pPr>
        <w:spacing w:line="360" w:lineRule="auto"/>
        <w:ind w:firstLine="480" w:firstLineChars="200"/>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（1）因情况变化，不再符合规定的竞争性谈判采购方式适用情形的；</w:t>
      </w:r>
    </w:p>
    <w:p w14:paraId="2BF48F7F">
      <w:pPr>
        <w:spacing w:line="360" w:lineRule="auto"/>
        <w:ind w:firstLine="480" w:firstLineChars="200"/>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（2）出现影响采购公正的违法、违规行为的；</w:t>
      </w:r>
    </w:p>
    <w:p w14:paraId="0AC1D773">
      <w:pPr>
        <w:spacing w:line="360" w:lineRule="auto"/>
        <w:ind w:firstLine="480" w:firstLineChars="200"/>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（3）在采购过程中符合竞争要求的供应商或者报价未超过采购预算的供应商不足3家的，但《政府采购非招标采购方式管理办法》第二十七条第二款规定的情形除外。</w:t>
      </w:r>
    </w:p>
    <w:p w14:paraId="51F8D3F6">
      <w:pPr>
        <w:pStyle w:val="392"/>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5. 终止采购活动</w:t>
      </w:r>
    </w:p>
    <w:p w14:paraId="04B85E66">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在采购活动中因重大变故，采购任务取消的，采购代理机构将终止采购活动，通过电子交易平台通知所有参加采购活动的供应商，并将项目实施情况和采购任务取消原因报送本级财政部门。</w:t>
      </w:r>
    </w:p>
    <w:p w14:paraId="04D353C4">
      <w:pPr>
        <w:spacing w:line="360" w:lineRule="auto"/>
        <w:rPr>
          <w:rFonts w:cs="仿宋_GB2312" w:asciiTheme="minorEastAsia" w:hAnsiTheme="minorEastAsia" w:eastAsiaTheme="minorEastAsia"/>
          <w:color w:val="auto"/>
          <w:sz w:val="24"/>
        </w:rPr>
      </w:pPr>
      <w:r>
        <w:rPr>
          <w:rFonts w:asciiTheme="minorEastAsia" w:hAnsiTheme="minorEastAsia" w:eastAsiaTheme="minorEastAsia"/>
          <w:b/>
          <w:color w:val="auto"/>
          <w:sz w:val="24"/>
        </w:rPr>
        <w:t xml:space="preserve">6. </w:t>
      </w:r>
      <w:r>
        <w:rPr>
          <w:rFonts w:hint="eastAsia" w:cs="仿宋_GB2312" w:asciiTheme="minorEastAsia" w:hAnsiTheme="minorEastAsia" w:eastAsiaTheme="minorEastAsia"/>
          <w:b/>
          <w:color w:val="auto"/>
          <w:sz w:val="24"/>
        </w:rPr>
        <w:t>采购代理机构有权对谈判小组各成员的评审情况和评审意见进行合理性和合规性审查</w:t>
      </w:r>
      <w:r>
        <w:rPr>
          <w:rFonts w:hint="eastAsia" w:cs="仿宋_GB2312" w:asciiTheme="minorEastAsia" w:hAnsiTheme="minorEastAsia" w:eastAsiaTheme="minorEastAsia"/>
          <w:color w:val="auto"/>
          <w:sz w:val="24"/>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14:paraId="3E7D9A77">
      <w:pPr>
        <w:pStyle w:val="392"/>
        <w:spacing w:before="0"/>
        <w:ind w:firstLine="0" w:firstLineChars="0"/>
        <w:rPr>
          <w:rFonts w:cs="仿宋_GB2312" w:asciiTheme="minorEastAsia" w:hAnsiTheme="minorEastAsia" w:eastAsiaTheme="minorEastAsia"/>
          <w:b/>
          <w:color w:val="auto"/>
        </w:rPr>
      </w:pPr>
    </w:p>
    <w:p w14:paraId="2F33A90F">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六、评审过程的保密与录像</w:t>
      </w:r>
    </w:p>
    <w:p w14:paraId="2547746D">
      <w:pPr>
        <w:widowControl/>
        <w:spacing w:line="360" w:lineRule="auto"/>
        <w:ind w:firstLine="482"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1.保密。</w:t>
      </w:r>
      <w:r>
        <w:rPr>
          <w:rFonts w:hint="eastAsia" w:cs="仿宋_GB2312" w:asciiTheme="minorEastAsia" w:hAnsiTheme="minorEastAsia" w:eastAsiaTheme="minorEastAsia"/>
          <w:color w:val="auto"/>
          <w:sz w:val="24"/>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14:paraId="00D8639F">
      <w:pPr>
        <w:widowControl/>
        <w:spacing w:line="360" w:lineRule="auto"/>
        <w:ind w:firstLine="482"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2.录音录像。</w:t>
      </w:r>
      <w:r>
        <w:rPr>
          <w:rFonts w:hint="eastAsia" w:cs="仿宋_GB2312" w:asciiTheme="minorEastAsia" w:hAnsiTheme="minorEastAsia" w:eastAsiaTheme="minorEastAsia"/>
          <w:color w:val="auto"/>
          <w:sz w:val="24"/>
        </w:rPr>
        <w:t>采购代理机构对评审工作现场进行全过程录音录像，录音录像资料作为采购项目文件随其他文件一并存档。</w:t>
      </w:r>
    </w:p>
    <w:p w14:paraId="29B3C065">
      <w:pPr>
        <w:widowControl/>
        <w:adjustRightInd/>
        <w:jc w:val="left"/>
        <w:rPr>
          <w:rFonts w:cs="仿宋_GB2312" w:asciiTheme="minorEastAsia" w:hAnsiTheme="minorEastAsia" w:eastAsiaTheme="minorEastAsia"/>
          <w:b/>
          <w:color w:val="auto"/>
          <w:sz w:val="36"/>
          <w:szCs w:val="36"/>
        </w:rPr>
      </w:pPr>
      <w:r>
        <w:rPr>
          <w:rFonts w:cs="仿宋_GB2312" w:asciiTheme="minorEastAsia" w:hAnsiTheme="minorEastAsia" w:eastAsiaTheme="minorEastAsia"/>
          <w:b/>
          <w:color w:val="auto"/>
          <w:sz w:val="36"/>
          <w:szCs w:val="36"/>
        </w:rPr>
        <w:br w:type="page"/>
      </w:r>
    </w:p>
    <w:p w14:paraId="08CED1FC">
      <w:pPr>
        <w:pStyle w:val="3"/>
        <w:numPr>
          <w:ilvl w:val="-1"/>
          <w:numId w:val="0"/>
        </w:numPr>
        <w:ind w:left="0" w:firstLine="2168" w:firstLineChars="600"/>
        <w:jc w:val="center"/>
        <w:outlineLvl w:val="0"/>
        <w:rPr>
          <w:rFonts w:ascii="Times New Roman" w:hAnsi="Times New Roman" w:eastAsia="宋体" w:cs="Times New Roman"/>
          <w:b/>
          <w:bCs w:val="0"/>
          <w:color w:val="auto"/>
          <w:sz w:val="36"/>
          <w:szCs w:val="24"/>
        </w:rPr>
      </w:pPr>
      <w:bookmarkStart w:id="81" w:name="_Toc181265286"/>
      <w:bookmarkStart w:id="82" w:name="_Toc31709"/>
      <w:r>
        <w:rPr>
          <w:rFonts w:hint="default" w:ascii="Times New Roman" w:hAnsi="Times New Roman" w:eastAsia="宋体" w:cs="Times New Roman"/>
          <w:b/>
          <w:bCs w:val="0"/>
          <w:color w:val="auto"/>
          <w:sz w:val="36"/>
          <w:szCs w:val="24"/>
        </w:rPr>
        <w:t>第六部分</w:t>
      </w:r>
      <w:bookmarkEnd w:id="80"/>
      <w:r>
        <w:rPr>
          <w:rFonts w:hint="default" w:ascii="Times New Roman" w:hAnsi="Times New Roman" w:eastAsia="宋体" w:cs="Times New Roman"/>
          <w:b/>
          <w:bCs w:val="0"/>
          <w:color w:val="auto"/>
          <w:sz w:val="36"/>
          <w:szCs w:val="24"/>
        </w:rPr>
        <w:t xml:space="preserve">  拟签订的合同文本</w:t>
      </w:r>
      <w:bookmarkEnd w:id="81"/>
      <w:bookmarkEnd w:id="82"/>
    </w:p>
    <w:p w14:paraId="3CF7FBF7">
      <w:pPr>
        <w:spacing w:line="480" w:lineRule="auto"/>
        <w:jc w:val="center"/>
        <w:rPr>
          <w:rFonts w:ascii="宋体" w:hAnsi="宋体" w:cs="宋体"/>
          <w:b/>
          <w:color w:val="auto"/>
          <w:sz w:val="24"/>
        </w:rPr>
      </w:pPr>
      <w:bookmarkStart w:id="83" w:name="第五部分"/>
      <w:bookmarkStart w:id="84" w:name="_Toc86217003"/>
    </w:p>
    <w:p w14:paraId="77009613">
      <w:pPr>
        <w:adjustRightInd/>
        <w:spacing w:line="600" w:lineRule="exact"/>
        <w:ind w:firstLine="1044"/>
        <w:rPr>
          <w:rFonts w:ascii="宋体" w:hAnsi="宋体" w:cs="宋体"/>
          <w:b/>
          <w:color w:val="auto"/>
          <w:kern w:val="0"/>
          <w:sz w:val="52"/>
          <w:szCs w:val="52"/>
        </w:rPr>
      </w:pPr>
    </w:p>
    <w:p w14:paraId="7F3B67F2">
      <w:pPr>
        <w:adjustRightInd/>
        <w:jc w:val="center"/>
        <w:rPr>
          <w:rFonts w:ascii="宋体" w:hAnsi="宋体" w:cs="宋体"/>
          <w:b/>
          <w:bCs/>
          <w:color w:val="auto"/>
          <w:spacing w:val="-20"/>
          <w:kern w:val="44"/>
          <w:sz w:val="48"/>
          <w:szCs w:val="48"/>
        </w:rPr>
      </w:pPr>
      <w:bookmarkStart w:id="85" w:name="_Toc3995"/>
    </w:p>
    <w:p w14:paraId="3224CBF8">
      <w:pPr>
        <w:adjustRightInd/>
        <w:jc w:val="center"/>
        <w:rPr>
          <w:rFonts w:ascii="宋体" w:hAnsi="宋体" w:cs="宋体"/>
          <w:b/>
          <w:bCs/>
          <w:color w:val="auto"/>
          <w:spacing w:val="-20"/>
          <w:kern w:val="44"/>
          <w:sz w:val="48"/>
          <w:szCs w:val="48"/>
        </w:rPr>
      </w:pPr>
    </w:p>
    <w:p w14:paraId="679DB7D4">
      <w:pPr>
        <w:adjustRightInd/>
        <w:jc w:val="center"/>
        <w:rPr>
          <w:rFonts w:ascii="宋体" w:hAnsi="宋体" w:cs="宋体"/>
          <w:b/>
          <w:bCs/>
          <w:color w:val="auto"/>
          <w:spacing w:val="-20"/>
          <w:kern w:val="44"/>
          <w:sz w:val="48"/>
          <w:szCs w:val="48"/>
        </w:rPr>
      </w:pPr>
    </w:p>
    <w:p w14:paraId="0BF68FB3">
      <w:pPr>
        <w:adjustRightInd/>
        <w:jc w:val="center"/>
        <w:rPr>
          <w:rFonts w:ascii="宋体" w:hAnsi="宋体" w:cs="宋体"/>
          <w:b/>
          <w:bCs/>
          <w:color w:val="auto"/>
          <w:spacing w:val="-20"/>
          <w:kern w:val="44"/>
          <w:sz w:val="48"/>
          <w:szCs w:val="48"/>
        </w:rPr>
      </w:pPr>
    </w:p>
    <w:p w14:paraId="51ADC719">
      <w:pPr>
        <w:adjustRightInd/>
        <w:jc w:val="center"/>
        <w:rPr>
          <w:rFonts w:ascii="宋体" w:hAnsi="宋体" w:cs="宋体"/>
          <w:b/>
          <w:bCs/>
          <w:color w:val="auto"/>
          <w:spacing w:val="-20"/>
          <w:kern w:val="44"/>
          <w:sz w:val="48"/>
          <w:szCs w:val="48"/>
        </w:rPr>
      </w:pPr>
    </w:p>
    <w:p w14:paraId="6A024221">
      <w:pPr>
        <w:adjustRightInd/>
        <w:jc w:val="center"/>
        <w:rPr>
          <w:rFonts w:ascii="宋体" w:hAnsi="宋体" w:cs="宋体"/>
          <w:b/>
          <w:bCs/>
          <w:color w:val="auto"/>
          <w:spacing w:val="-20"/>
          <w:kern w:val="44"/>
          <w:sz w:val="48"/>
          <w:szCs w:val="48"/>
        </w:rPr>
      </w:pPr>
      <w:r>
        <w:rPr>
          <w:rFonts w:hint="eastAsia" w:ascii="宋体" w:hAnsi="宋体" w:cs="宋体"/>
          <w:b/>
          <w:bCs/>
          <w:color w:val="auto"/>
          <w:spacing w:val="-20"/>
          <w:kern w:val="44"/>
          <w:sz w:val="48"/>
          <w:szCs w:val="48"/>
        </w:rPr>
        <w:t>北海市政府采购合同</w:t>
      </w:r>
    </w:p>
    <w:p w14:paraId="1770BABF">
      <w:pPr>
        <w:adjustRightInd/>
        <w:jc w:val="center"/>
        <w:rPr>
          <w:rFonts w:ascii="宋体" w:hAnsi="宋体" w:cs="宋体"/>
          <w:b/>
          <w:bCs/>
          <w:color w:val="auto"/>
          <w:spacing w:val="-20"/>
          <w:kern w:val="44"/>
          <w:sz w:val="36"/>
          <w:szCs w:val="36"/>
        </w:rPr>
      </w:pPr>
    </w:p>
    <w:p w14:paraId="1F780FB1">
      <w:pPr>
        <w:adjustRightInd/>
        <w:jc w:val="center"/>
        <w:rPr>
          <w:rFonts w:ascii="宋体" w:hAnsi="宋体" w:cs="宋体"/>
          <w:b/>
          <w:bCs/>
          <w:color w:val="auto"/>
          <w:spacing w:val="-20"/>
          <w:kern w:val="44"/>
          <w:sz w:val="36"/>
          <w:szCs w:val="36"/>
        </w:rPr>
      </w:pPr>
      <w:r>
        <w:rPr>
          <w:rFonts w:hint="eastAsia" w:ascii="宋体" w:hAnsi="宋体" w:cs="宋体"/>
          <w:b/>
          <w:bCs/>
          <w:color w:val="auto"/>
          <w:spacing w:val="-20"/>
          <w:kern w:val="44"/>
          <w:sz w:val="36"/>
          <w:szCs w:val="36"/>
        </w:rPr>
        <w:t>（货物类）</w:t>
      </w:r>
    </w:p>
    <w:p w14:paraId="220526B6">
      <w:pPr>
        <w:adjustRightInd/>
        <w:rPr>
          <w:rFonts w:ascii="宋体" w:hAnsi="宋体" w:cs="宋体"/>
          <w:b/>
          <w:bCs/>
          <w:color w:val="auto"/>
          <w:spacing w:val="-20"/>
          <w:kern w:val="44"/>
          <w:sz w:val="40"/>
          <w:szCs w:val="40"/>
        </w:rPr>
      </w:pPr>
    </w:p>
    <w:p w14:paraId="4C503466">
      <w:pPr>
        <w:adjustRightInd/>
        <w:rPr>
          <w:rFonts w:ascii="宋体" w:hAnsi="宋体" w:cs="宋体"/>
          <w:b/>
          <w:bCs/>
          <w:color w:val="auto"/>
          <w:spacing w:val="-20"/>
          <w:kern w:val="44"/>
          <w:sz w:val="40"/>
          <w:szCs w:val="40"/>
        </w:rPr>
      </w:pPr>
    </w:p>
    <w:p w14:paraId="3B1B451D">
      <w:pPr>
        <w:adjustRightInd/>
        <w:rPr>
          <w:rFonts w:ascii="宋体" w:hAnsi="宋体" w:cs="宋体"/>
          <w:b/>
          <w:bCs/>
          <w:color w:val="auto"/>
          <w:spacing w:val="-20"/>
          <w:kern w:val="44"/>
          <w:sz w:val="40"/>
          <w:szCs w:val="40"/>
        </w:rPr>
      </w:pPr>
    </w:p>
    <w:p w14:paraId="4EE19583">
      <w:pPr>
        <w:adjustRightInd/>
        <w:spacing w:line="360" w:lineRule="auto"/>
        <w:ind w:left="1680" w:leftChars="800"/>
        <w:rPr>
          <w:color w:val="auto"/>
          <w:sz w:val="32"/>
          <w:szCs w:val="32"/>
        </w:rPr>
      </w:pPr>
      <w:r>
        <w:rPr>
          <w:rFonts w:hint="eastAsia" w:ascii="宋体" w:hAnsi="宋体" w:cs="宋体"/>
          <w:color w:val="auto"/>
          <w:kern w:val="0"/>
          <w:sz w:val="32"/>
          <w:szCs w:val="32"/>
        </w:rPr>
        <w:t>项目名称：</w:t>
      </w:r>
      <w:r>
        <w:rPr>
          <w:color w:val="auto"/>
          <w:sz w:val="32"/>
          <w:szCs w:val="32"/>
          <w:u w:val="single"/>
        </w:rPr>
        <w:t xml:space="preserve">                             </w:t>
      </w:r>
    </w:p>
    <w:p w14:paraId="44D7099F">
      <w:pPr>
        <w:adjustRightInd/>
        <w:spacing w:line="360" w:lineRule="auto"/>
        <w:ind w:left="1680" w:leftChars="800"/>
        <w:rPr>
          <w:color w:val="auto"/>
          <w:sz w:val="32"/>
          <w:szCs w:val="32"/>
          <w:u w:val="single"/>
        </w:rPr>
      </w:pPr>
      <w:r>
        <w:rPr>
          <w:rFonts w:hint="eastAsia"/>
          <w:color w:val="auto"/>
          <w:sz w:val="32"/>
          <w:szCs w:val="32"/>
        </w:rPr>
        <w:t>合同编号：</w:t>
      </w:r>
      <w:r>
        <w:rPr>
          <w:color w:val="auto"/>
          <w:sz w:val="32"/>
          <w:szCs w:val="32"/>
          <w:u w:val="single"/>
        </w:rPr>
        <w:t xml:space="preserve">                             </w:t>
      </w:r>
    </w:p>
    <w:p w14:paraId="1C0417B8">
      <w:pPr>
        <w:adjustRightInd/>
        <w:spacing w:line="360" w:lineRule="auto"/>
        <w:ind w:left="1680" w:leftChars="800"/>
        <w:rPr>
          <w:color w:val="auto"/>
          <w:sz w:val="32"/>
          <w:szCs w:val="32"/>
        </w:rPr>
      </w:pPr>
      <w:r>
        <w:rPr>
          <w:rFonts w:hint="eastAsia"/>
          <w:color w:val="auto"/>
          <w:sz w:val="32"/>
          <w:szCs w:val="32"/>
        </w:rPr>
        <w:t>甲</w:t>
      </w:r>
      <w:r>
        <w:rPr>
          <w:color w:val="auto"/>
          <w:sz w:val="32"/>
          <w:szCs w:val="32"/>
        </w:rPr>
        <w:t xml:space="preserve">    </w:t>
      </w:r>
      <w:r>
        <w:rPr>
          <w:rFonts w:hint="eastAsia"/>
          <w:color w:val="auto"/>
          <w:sz w:val="32"/>
          <w:szCs w:val="32"/>
        </w:rPr>
        <w:t>方：</w:t>
      </w:r>
      <w:r>
        <w:rPr>
          <w:color w:val="auto"/>
          <w:sz w:val="32"/>
          <w:szCs w:val="32"/>
          <w:u w:val="single"/>
        </w:rPr>
        <w:t xml:space="preserve">                             </w:t>
      </w:r>
    </w:p>
    <w:p w14:paraId="57F98457">
      <w:pPr>
        <w:adjustRightInd/>
        <w:spacing w:line="360" w:lineRule="auto"/>
        <w:ind w:left="1680" w:leftChars="800"/>
        <w:rPr>
          <w:color w:val="auto"/>
          <w:sz w:val="32"/>
          <w:szCs w:val="32"/>
          <w:u w:val="single"/>
        </w:rPr>
      </w:pPr>
      <w:r>
        <w:rPr>
          <w:rFonts w:hint="eastAsia"/>
          <w:color w:val="auto"/>
          <w:sz w:val="32"/>
          <w:szCs w:val="32"/>
        </w:rPr>
        <w:t>乙</w:t>
      </w:r>
      <w:r>
        <w:rPr>
          <w:color w:val="auto"/>
          <w:sz w:val="32"/>
          <w:szCs w:val="32"/>
        </w:rPr>
        <w:t xml:space="preserve">    </w:t>
      </w:r>
      <w:r>
        <w:rPr>
          <w:rFonts w:hint="eastAsia"/>
          <w:color w:val="auto"/>
          <w:sz w:val="32"/>
          <w:szCs w:val="32"/>
        </w:rPr>
        <w:t>方：</w:t>
      </w:r>
      <w:r>
        <w:rPr>
          <w:color w:val="auto"/>
          <w:sz w:val="32"/>
          <w:szCs w:val="32"/>
          <w:u w:val="single"/>
        </w:rPr>
        <w:t xml:space="preserve">                             </w:t>
      </w:r>
    </w:p>
    <w:p w14:paraId="1021B61A">
      <w:pPr>
        <w:adjustRightInd/>
        <w:spacing w:line="360" w:lineRule="auto"/>
        <w:ind w:left="1680" w:leftChars="800"/>
        <w:rPr>
          <w:color w:val="auto"/>
          <w:sz w:val="32"/>
          <w:szCs w:val="32"/>
        </w:rPr>
      </w:pPr>
      <w:r>
        <w:rPr>
          <w:rFonts w:hint="eastAsia"/>
          <w:color w:val="auto"/>
          <w:sz w:val="32"/>
          <w:szCs w:val="32"/>
        </w:rPr>
        <w:t>签订时间：</w:t>
      </w:r>
      <w:r>
        <w:rPr>
          <w:color w:val="auto"/>
          <w:sz w:val="32"/>
          <w:szCs w:val="32"/>
          <w:u w:val="single"/>
        </w:rPr>
        <w:t xml:space="preserve">                             </w:t>
      </w:r>
    </w:p>
    <w:p w14:paraId="3E7C98CD">
      <w:pPr>
        <w:adjustRightInd/>
        <w:rPr>
          <w:color w:val="auto"/>
        </w:rPr>
      </w:pPr>
    </w:p>
    <w:p w14:paraId="63CDF075">
      <w:pPr>
        <w:adjustRightInd/>
        <w:jc w:val="center"/>
        <w:outlineLvl w:val="1"/>
        <w:rPr>
          <w:rFonts w:ascii="黑体" w:hAnsi="黑体" w:eastAsia="黑体"/>
          <w:color w:val="auto"/>
          <w:sz w:val="28"/>
          <w:szCs w:val="28"/>
        </w:rPr>
      </w:pPr>
      <w:r>
        <w:rPr>
          <w:rFonts w:eastAsia="黑体"/>
          <w:color w:val="auto"/>
          <w:sz w:val="44"/>
          <w:szCs w:val="44"/>
        </w:rPr>
        <w:br w:type="page"/>
      </w:r>
      <w:bookmarkEnd w:id="85"/>
      <w:r>
        <w:rPr>
          <w:rFonts w:hint="eastAsia" w:ascii="黑体" w:hAnsi="黑体" w:eastAsia="黑体"/>
          <w:color w:val="auto"/>
          <w:sz w:val="28"/>
          <w:szCs w:val="28"/>
        </w:rPr>
        <w:t>第一节 政府采购合同协议书</w:t>
      </w:r>
    </w:p>
    <w:p w14:paraId="7E660333">
      <w:pPr>
        <w:pStyle w:val="631"/>
        <w:rPr>
          <w:color w:val="auto"/>
        </w:rPr>
      </w:pPr>
    </w:p>
    <w:p w14:paraId="2756FE50">
      <w:pPr>
        <w:pStyle w:val="631"/>
        <w:ind w:firstLine="0"/>
        <w:rPr>
          <w:color w:val="auto"/>
        </w:rPr>
      </w:pPr>
      <w:r>
        <w:rPr>
          <w:rFonts w:hint="eastAsia"/>
          <w:color w:val="auto"/>
        </w:rPr>
        <w:t>甲方（全称）：</w:t>
      </w:r>
      <w:r>
        <w:rPr>
          <w:rFonts w:hint="eastAsia"/>
          <w:color w:val="auto"/>
          <w:u w:val="single"/>
        </w:rPr>
        <w:t xml:space="preserve">                        </w:t>
      </w:r>
      <w:r>
        <w:rPr>
          <w:rFonts w:hint="eastAsia"/>
          <w:color w:val="auto"/>
        </w:rPr>
        <w:t>（采购人、受采购人委托签订合同的单位或采购文件约定的合同甲方）</w:t>
      </w:r>
    </w:p>
    <w:p w14:paraId="2EF9C7E5">
      <w:pPr>
        <w:pStyle w:val="631"/>
        <w:ind w:firstLine="0"/>
        <w:rPr>
          <w:color w:val="auto"/>
        </w:rPr>
      </w:pPr>
      <w:r>
        <w:rPr>
          <w:rFonts w:hint="eastAsia"/>
          <w:color w:val="auto"/>
        </w:rPr>
        <w:t>乙方1（全称）：</w:t>
      </w:r>
      <w:r>
        <w:rPr>
          <w:rFonts w:hint="eastAsia"/>
          <w:color w:val="auto"/>
          <w:u w:val="single"/>
        </w:rPr>
        <w:t xml:space="preserve">                       </w:t>
      </w:r>
      <w:r>
        <w:rPr>
          <w:rFonts w:hint="eastAsia"/>
          <w:color w:val="auto"/>
        </w:rPr>
        <w:t>（供应商）</w:t>
      </w:r>
    </w:p>
    <w:p w14:paraId="3B3679F5">
      <w:pPr>
        <w:pStyle w:val="631"/>
        <w:ind w:firstLine="0"/>
        <w:rPr>
          <w:color w:val="auto"/>
        </w:rPr>
      </w:pPr>
      <w:r>
        <w:rPr>
          <w:rFonts w:hint="eastAsia"/>
          <w:color w:val="auto"/>
        </w:rPr>
        <w:t>乙方2（全称）：</w:t>
      </w:r>
      <w:r>
        <w:rPr>
          <w:rFonts w:hint="eastAsia"/>
          <w:color w:val="auto"/>
          <w:u w:val="single"/>
        </w:rPr>
        <w:t xml:space="preserve">                        </w:t>
      </w:r>
      <w:r>
        <w:rPr>
          <w:rFonts w:hint="eastAsia"/>
          <w:color w:val="auto"/>
        </w:rPr>
        <w:t>（联合体成员供应商或其他合同主体）（如有）</w:t>
      </w:r>
    </w:p>
    <w:p w14:paraId="4CE7E377">
      <w:pPr>
        <w:pStyle w:val="631"/>
        <w:ind w:firstLine="0"/>
        <w:rPr>
          <w:color w:val="auto"/>
        </w:rPr>
      </w:pPr>
      <w:r>
        <w:rPr>
          <w:rFonts w:hint="eastAsia"/>
          <w:color w:val="auto"/>
        </w:rPr>
        <w:t>乙方3（全称）：</w:t>
      </w:r>
      <w:r>
        <w:rPr>
          <w:rFonts w:hint="eastAsia"/>
          <w:color w:val="auto"/>
          <w:u w:val="single"/>
        </w:rPr>
        <w:t xml:space="preserve">                         </w:t>
      </w:r>
      <w:r>
        <w:rPr>
          <w:rFonts w:hint="eastAsia"/>
          <w:color w:val="auto"/>
        </w:rPr>
        <w:t>（联合体成员供应商或其他合同主体）（如有）</w:t>
      </w:r>
    </w:p>
    <w:p w14:paraId="01B376A1">
      <w:pPr>
        <w:adjustRightInd/>
        <w:spacing w:line="400" w:lineRule="exact"/>
        <w:rPr>
          <w:color w:val="auto"/>
        </w:rPr>
      </w:pPr>
    </w:p>
    <w:p w14:paraId="36EDC70A">
      <w:pPr>
        <w:pStyle w:val="631"/>
        <w:ind w:firstLine="480" w:firstLineChars="200"/>
        <w:rPr>
          <w:color w:val="auto"/>
        </w:rPr>
      </w:pPr>
      <w:r>
        <w:rPr>
          <w:rFonts w:hint="eastAsia"/>
          <w:color w:val="auto"/>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7946B7E2">
      <w:pPr>
        <w:pStyle w:val="631"/>
        <w:ind w:firstLine="0"/>
        <w:rPr>
          <w:b/>
          <w:color w:val="auto"/>
        </w:rPr>
      </w:pPr>
      <w:r>
        <w:rPr>
          <w:rFonts w:hint="eastAsia"/>
          <w:b/>
          <w:color w:val="auto"/>
        </w:rPr>
        <w:t>1.项目信息</w:t>
      </w:r>
    </w:p>
    <w:p w14:paraId="7C6AEF6D">
      <w:pPr>
        <w:pStyle w:val="631"/>
        <w:ind w:firstLine="480" w:firstLineChars="200"/>
        <w:rPr>
          <w:color w:val="auto"/>
          <w:u w:val="single"/>
        </w:rPr>
      </w:pPr>
      <w:r>
        <w:rPr>
          <w:rFonts w:hint="eastAsia"/>
          <w:color w:val="auto"/>
        </w:rPr>
        <w:t>（1）采购项目名称：</w:t>
      </w:r>
      <w:r>
        <w:rPr>
          <w:rFonts w:hint="eastAsia"/>
          <w:color w:val="auto"/>
          <w:u w:val="single"/>
        </w:rPr>
        <w:t xml:space="preserve">                                          </w:t>
      </w:r>
    </w:p>
    <w:p w14:paraId="494C6535">
      <w:pPr>
        <w:pStyle w:val="631"/>
        <w:ind w:firstLine="1080" w:firstLineChars="450"/>
        <w:rPr>
          <w:color w:val="auto"/>
        </w:rPr>
      </w:pPr>
      <w:r>
        <w:rPr>
          <w:rFonts w:hint="eastAsia"/>
          <w:color w:val="auto"/>
        </w:rPr>
        <w:t>采购项目编号：</w:t>
      </w:r>
      <w:r>
        <w:rPr>
          <w:rFonts w:hint="eastAsia"/>
          <w:color w:val="auto"/>
          <w:u w:val="single"/>
        </w:rPr>
        <w:t xml:space="preserve">                                          </w:t>
      </w:r>
    </w:p>
    <w:p w14:paraId="79CA0A3C">
      <w:pPr>
        <w:pStyle w:val="631"/>
        <w:ind w:firstLine="480" w:firstLineChars="200"/>
        <w:rPr>
          <w:color w:val="auto"/>
        </w:rPr>
      </w:pPr>
      <w:r>
        <w:rPr>
          <w:rFonts w:hint="eastAsia"/>
          <w:color w:val="auto"/>
        </w:rPr>
        <w:t>（2）采购计划编号：</w:t>
      </w:r>
      <w:r>
        <w:rPr>
          <w:rFonts w:hint="eastAsia"/>
          <w:color w:val="auto"/>
          <w:u w:val="single"/>
        </w:rPr>
        <w:t xml:space="preserve">                                          </w:t>
      </w:r>
      <w:r>
        <w:rPr>
          <w:rFonts w:hint="eastAsia"/>
          <w:color w:val="auto"/>
        </w:rPr>
        <w:t xml:space="preserve"> </w:t>
      </w:r>
    </w:p>
    <w:p w14:paraId="79F0E963">
      <w:pPr>
        <w:pStyle w:val="631"/>
        <w:ind w:firstLine="480" w:firstLineChars="200"/>
        <w:rPr>
          <w:color w:val="auto"/>
        </w:rPr>
      </w:pPr>
      <w:r>
        <w:rPr>
          <w:rFonts w:hint="eastAsia"/>
          <w:color w:val="auto"/>
        </w:rPr>
        <w:t>（3）项目内容：</w:t>
      </w:r>
    </w:p>
    <w:p w14:paraId="1E712860">
      <w:pPr>
        <w:pStyle w:val="631"/>
        <w:ind w:firstLine="480" w:firstLineChars="200"/>
        <w:rPr>
          <w:color w:val="auto"/>
        </w:rPr>
      </w:pPr>
      <w:r>
        <w:rPr>
          <w:rFonts w:hint="eastAsia"/>
          <w:color w:val="auto"/>
        </w:rPr>
        <w:t xml:space="preserve">     采购标的及数量（台/套</w:t>
      </w:r>
      <w:r>
        <w:rPr>
          <w:rFonts w:hint="eastAsia"/>
          <w:color w:val="auto"/>
          <w:lang w:val="en"/>
        </w:rPr>
        <w:t>/个/架/组等</w:t>
      </w:r>
      <w:r>
        <w:rPr>
          <w:rFonts w:hint="eastAsia"/>
          <w:color w:val="auto"/>
        </w:rPr>
        <w:t>）：</w:t>
      </w:r>
      <w:r>
        <w:rPr>
          <w:rFonts w:hint="eastAsia"/>
          <w:color w:val="auto"/>
          <w:u w:val="single"/>
        </w:rPr>
        <w:t xml:space="preserve">               </w:t>
      </w:r>
      <w:r>
        <w:rPr>
          <w:rFonts w:hint="eastAsia"/>
          <w:color w:val="auto"/>
        </w:rPr>
        <w:t xml:space="preserve">   </w:t>
      </w:r>
    </w:p>
    <w:p w14:paraId="22FB70D3">
      <w:pPr>
        <w:pStyle w:val="631"/>
        <w:ind w:firstLine="480" w:firstLineChars="200"/>
        <w:rPr>
          <w:rFonts w:cs="宋体"/>
          <w:color w:val="auto"/>
          <w:lang w:val="en"/>
        </w:rPr>
      </w:pPr>
      <w:r>
        <w:rPr>
          <w:rFonts w:hint="eastAsia"/>
          <w:color w:val="auto"/>
        </w:rPr>
        <w:t xml:space="preserve">     </w:t>
      </w:r>
      <w:r>
        <w:rPr>
          <w:rFonts w:hint="eastAsia" w:cs="宋体"/>
          <w:color w:val="auto"/>
        </w:rPr>
        <w:t>品牌：</w:t>
      </w:r>
      <w:r>
        <w:rPr>
          <w:rFonts w:hint="eastAsia" w:cs="宋体"/>
          <w:color w:val="auto"/>
          <w:u w:val="single"/>
        </w:rPr>
        <w:t xml:space="preserve">      </w:t>
      </w:r>
      <w:r>
        <w:rPr>
          <w:rFonts w:hint="eastAsia" w:cs="宋体"/>
          <w:color w:val="auto"/>
          <w:u w:val="single"/>
          <w:lang w:val="en"/>
        </w:rPr>
        <w:t xml:space="preserve">   </w:t>
      </w:r>
      <w:r>
        <w:rPr>
          <w:rFonts w:hint="eastAsia" w:cs="宋体"/>
          <w:color w:val="auto"/>
          <w:u w:val="single"/>
        </w:rPr>
        <w:t xml:space="preserve">    </w:t>
      </w:r>
      <w:r>
        <w:rPr>
          <w:rFonts w:hint="eastAsia" w:cs="宋体"/>
          <w:color w:val="auto"/>
          <w:u w:val="single"/>
          <w:lang w:val="en"/>
        </w:rPr>
        <w:t xml:space="preserve"> </w:t>
      </w:r>
      <w:r>
        <w:rPr>
          <w:rFonts w:hint="eastAsia" w:cs="宋体"/>
          <w:color w:val="auto"/>
          <w:u w:val="single"/>
        </w:rPr>
        <w:t xml:space="preserve"> </w:t>
      </w:r>
      <w:r>
        <w:rPr>
          <w:rFonts w:hint="eastAsia" w:cs="宋体"/>
          <w:color w:val="auto"/>
          <w:lang w:val="en"/>
        </w:rPr>
        <w:t xml:space="preserve">     </w:t>
      </w:r>
      <w:r>
        <w:rPr>
          <w:rFonts w:hint="eastAsia" w:cs="宋体"/>
          <w:color w:val="auto"/>
        </w:rPr>
        <w:t>规格型号：</w:t>
      </w:r>
      <w:r>
        <w:rPr>
          <w:rFonts w:hint="eastAsia" w:cs="宋体"/>
          <w:color w:val="auto"/>
          <w:u w:val="single"/>
        </w:rPr>
        <w:t xml:space="preserve">   </w:t>
      </w:r>
      <w:r>
        <w:rPr>
          <w:rFonts w:hint="eastAsia" w:cs="宋体"/>
          <w:color w:val="auto"/>
          <w:u w:val="single"/>
          <w:lang w:val="en"/>
        </w:rPr>
        <w:t xml:space="preserve">  </w:t>
      </w:r>
      <w:r>
        <w:rPr>
          <w:rFonts w:hint="eastAsia" w:cs="宋体"/>
          <w:color w:val="auto"/>
          <w:u w:val="single"/>
        </w:rPr>
        <w:t xml:space="preserve">       </w:t>
      </w:r>
      <w:r>
        <w:rPr>
          <w:rFonts w:hint="eastAsia" w:cs="宋体"/>
          <w:color w:val="auto"/>
          <w:u w:val="single"/>
          <w:lang w:val="en"/>
        </w:rPr>
        <w:t xml:space="preserve">   </w:t>
      </w:r>
    </w:p>
    <w:p w14:paraId="772DFC90">
      <w:pPr>
        <w:pStyle w:val="631"/>
        <w:ind w:firstLine="480" w:firstLineChars="200"/>
        <w:rPr>
          <w:color w:val="auto"/>
          <w:u w:val="single"/>
        </w:rPr>
      </w:pPr>
      <w:r>
        <w:rPr>
          <w:rFonts w:hint="eastAsia"/>
          <w:color w:val="auto"/>
        </w:rPr>
        <w:t>采购标的的技术要求、商务要求具体见附件。</w:t>
      </w:r>
    </w:p>
    <w:p w14:paraId="12582092">
      <w:pPr>
        <w:pStyle w:val="631"/>
        <w:ind w:firstLine="480" w:firstLineChars="200"/>
        <w:rPr>
          <w:rFonts w:cs="宋体"/>
          <w:color w:val="auto"/>
        </w:rPr>
      </w:pPr>
      <w:r>
        <w:rPr>
          <w:rFonts w:hint="eastAsia" w:cs="宋体"/>
          <w:color w:val="auto"/>
        </w:rPr>
        <w:t>①涉及信息类产品，请填写该产品关键部件的品牌、型号：</w:t>
      </w:r>
    </w:p>
    <w:p w14:paraId="564B937F">
      <w:pPr>
        <w:pStyle w:val="631"/>
        <w:ind w:firstLine="480" w:firstLineChars="200"/>
        <w:rPr>
          <w:rFonts w:cs="宋体"/>
          <w:color w:val="auto"/>
          <w:u w:val="single"/>
        </w:rPr>
      </w:pPr>
      <w:r>
        <w:rPr>
          <w:rFonts w:hint="eastAsia" w:cs="宋体"/>
          <w:color w:val="auto"/>
        </w:rPr>
        <w:t xml:space="preserve">     标的名称：</w:t>
      </w:r>
      <w:r>
        <w:rPr>
          <w:rFonts w:hint="eastAsia" w:cs="宋体"/>
          <w:color w:val="auto"/>
          <w:u w:val="single"/>
        </w:rPr>
        <w:t xml:space="preserve">      </w:t>
      </w:r>
      <w:r>
        <w:rPr>
          <w:rFonts w:hint="eastAsia" w:cs="宋体"/>
          <w:color w:val="auto"/>
          <w:u w:val="single"/>
          <w:lang w:val="en"/>
        </w:rPr>
        <w:t xml:space="preserve">               </w:t>
      </w:r>
      <w:r>
        <w:rPr>
          <w:rFonts w:hint="eastAsia" w:cs="宋体"/>
          <w:color w:val="auto"/>
          <w:u w:val="single"/>
        </w:rPr>
        <w:t xml:space="preserve">    </w:t>
      </w:r>
    </w:p>
    <w:p w14:paraId="6FC52A03">
      <w:pPr>
        <w:pStyle w:val="631"/>
        <w:ind w:firstLine="480" w:firstLineChars="200"/>
        <w:rPr>
          <w:rFonts w:cs="宋体"/>
          <w:color w:val="auto"/>
        </w:rPr>
      </w:pPr>
      <w:r>
        <w:rPr>
          <w:rFonts w:hint="eastAsia" w:cs="宋体"/>
          <w:color w:val="auto"/>
        </w:rPr>
        <w:t xml:space="preserve">     关键部件：</w:t>
      </w:r>
      <w:r>
        <w:rPr>
          <w:rFonts w:hint="eastAsia" w:cs="宋体"/>
          <w:color w:val="auto"/>
          <w:u w:val="single"/>
        </w:rPr>
        <w:t xml:space="preserve">          </w:t>
      </w:r>
      <w:r>
        <w:rPr>
          <w:rFonts w:hint="eastAsia" w:cs="宋体"/>
          <w:color w:val="auto"/>
        </w:rPr>
        <w:t xml:space="preserve"> 品牌：</w:t>
      </w:r>
      <w:r>
        <w:rPr>
          <w:rFonts w:hint="eastAsia" w:cs="宋体"/>
          <w:color w:val="auto"/>
          <w:u w:val="single"/>
        </w:rPr>
        <w:t xml:space="preserve">        </w:t>
      </w:r>
      <w:r>
        <w:rPr>
          <w:rFonts w:hint="eastAsia" w:cs="宋体"/>
          <w:color w:val="auto"/>
        </w:rPr>
        <w:t xml:space="preserve"> 型号：</w:t>
      </w:r>
      <w:r>
        <w:rPr>
          <w:rFonts w:hint="eastAsia" w:cs="宋体"/>
          <w:color w:val="auto"/>
          <w:u w:val="single"/>
        </w:rPr>
        <w:t xml:space="preserve">       </w:t>
      </w:r>
      <w:r>
        <w:rPr>
          <w:rFonts w:hint="eastAsia" w:cs="宋体"/>
          <w:color w:val="auto"/>
        </w:rPr>
        <w:t xml:space="preserve"> </w:t>
      </w:r>
    </w:p>
    <w:p w14:paraId="0C3DFF98">
      <w:pPr>
        <w:pStyle w:val="631"/>
        <w:ind w:firstLine="480" w:firstLineChars="200"/>
        <w:rPr>
          <w:rFonts w:cs="宋体"/>
          <w:color w:val="auto"/>
        </w:rPr>
      </w:pPr>
      <w:r>
        <w:rPr>
          <w:rFonts w:hint="eastAsia" w:cs="宋体"/>
          <w:color w:val="auto"/>
        </w:rPr>
        <w:t xml:space="preserve">     关键部件：</w:t>
      </w:r>
      <w:r>
        <w:rPr>
          <w:rFonts w:hint="eastAsia" w:cs="宋体"/>
          <w:color w:val="auto"/>
          <w:u w:val="single"/>
        </w:rPr>
        <w:t xml:space="preserve">          </w:t>
      </w:r>
      <w:r>
        <w:rPr>
          <w:rFonts w:hint="eastAsia" w:cs="宋体"/>
          <w:color w:val="auto"/>
        </w:rPr>
        <w:t xml:space="preserve"> 品牌：</w:t>
      </w:r>
      <w:r>
        <w:rPr>
          <w:rFonts w:hint="eastAsia" w:cs="宋体"/>
          <w:color w:val="auto"/>
          <w:u w:val="single"/>
        </w:rPr>
        <w:t xml:space="preserve">        </w:t>
      </w:r>
      <w:r>
        <w:rPr>
          <w:rFonts w:hint="eastAsia" w:cs="宋体"/>
          <w:color w:val="auto"/>
        </w:rPr>
        <w:t xml:space="preserve"> 型号：</w:t>
      </w:r>
      <w:r>
        <w:rPr>
          <w:rFonts w:hint="eastAsia" w:cs="宋体"/>
          <w:color w:val="auto"/>
          <w:u w:val="single"/>
        </w:rPr>
        <w:t xml:space="preserve">       </w:t>
      </w:r>
      <w:r>
        <w:rPr>
          <w:rFonts w:hint="eastAsia" w:cs="宋体"/>
          <w:color w:val="auto"/>
        </w:rPr>
        <w:t xml:space="preserve"> </w:t>
      </w:r>
    </w:p>
    <w:p w14:paraId="7423B768">
      <w:pPr>
        <w:pStyle w:val="631"/>
        <w:ind w:firstLine="480" w:firstLineChars="200"/>
        <w:rPr>
          <w:rFonts w:cs="宋体"/>
          <w:color w:val="auto"/>
        </w:rPr>
      </w:pPr>
      <w:r>
        <w:rPr>
          <w:rFonts w:hint="eastAsia" w:cs="宋体"/>
          <w:color w:val="auto"/>
        </w:rPr>
        <w:t xml:space="preserve">     关键部件：</w:t>
      </w:r>
      <w:r>
        <w:rPr>
          <w:rFonts w:hint="eastAsia" w:cs="宋体"/>
          <w:color w:val="auto"/>
          <w:u w:val="single"/>
        </w:rPr>
        <w:t xml:space="preserve">          </w:t>
      </w:r>
      <w:r>
        <w:rPr>
          <w:rFonts w:hint="eastAsia" w:cs="宋体"/>
          <w:color w:val="auto"/>
        </w:rPr>
        <w:t xml:space="preserve"> 品牌：</w:t>
      </w:r>
      <w:r>
        <w:rPr>
          <w:rFonts w:hint="eastAsia" w:cs="宋体"/>
          <w:color w:val="auto"/>
          <w:u w:val="single"/>
        </w:rPr>
        <w:t xml:space="preserve">        </w:t>
      </w:r>
      <w:r>
        <w:rPr>
          <w:rFonts w:hint="eastAsia" w:cs="宋体"/>
          <w:color w:val="auto"/>
        </w:rPr>
        <w:t xml:space="preserve"> 型号：</w:t>
      </w:r>
      <w:r>
        <w:rPr>
          <w:rFonts w:hint="eastAsia" w:cs="宋体"/>
          <w:color w:val="auto"/>
          <w:u w:val="single"/>
        </w:rPr>
        <w:t xml:space="preserve">       </w:t>
      </w:r>
    </w:p>
    <w:p w14:paraId="5D9BA6F4">
      <w:pPr>
        <w:pStyle w:val="631"/>
        <w:ind w:firstLine="480" w:firstLineChars="200"/>
        <w:rPr>
          <w:rFonts w:cs="宋体"/>
          <w:color w:val="auto"/>
        </w:rPr>
      </w:pPr>
      <w:r>
        <w:rPr>
          <w:rFonts w:hint="eastAsia" w:cs="宋体"/>
          <w:color w:val="auto"/>
        </w:rPr>
        <w:t>（注：关键部件是指财政部会同有关部门发布的政府采购需求标准规定的需要通过国家有关部门指定的测评机构开展的安全可靠测评的软硬件，如CPU芯片、操作系统、数据库等。）</w:t>
      </w:r>
    </w:p>
    <w:p w14:paraId="482FAF59">
      <w:pPr>
        <w:pStyle w:val="631"/>
        <w:ind w:firstLine="480" w:firstLineChars="200"/>
        <w:rPr>
          <w:rFonts w:cs="宋体"/>
          <w:color w:val="auto"/>
        </w:rPr>
      </w:pPr>
      <w:r>
        <w:rPr>
          <w:rFonts w:hint="eastAsia" w:cs="宋体"/>
          <w:color w:val="auto"/>
        </w:rPr>
        <w:t>②涉及车辆采购，请填写是否属于新能源汽车：</w:t>
      </w:r>
    </w:p>
    <w:p w14:paraId="380FFF45">
      <w:pPr>
        <w:pStyle w:val="631"/>
        <w:ind w:firstLine="480" w:firstLineChars="200"/>
        <w:rPr>
          <w:rFonts w:cs="宋体"/>
          <w:color w:val="auto"/>
        </w:rPr>
      </w:pPr>
      <w:r>
        <w:rPr>
          <w:rFonts w:cs="宋体"/>
          <w:color w:val="auto"/>
        </w:rPr>
        <w:sym w:font="Wingdings" w:char="F0A8"/>
      </w:r>
      <w:r>
        <w:rPr>
          <w:rFonts w:hint="eastAsia" w:cs="宋体"/>
          <w:color w:val="auto"/>
        </w:rPr>
        <w:t>是，《政府采购品目分类目录》底级品目名称：</w:t>
      </w:r>
      <w:r>
        <w:rPr>
          <w:rFonts w:hint="eastAsia" w:cs="宋体"/>
          <w:color w:val="auto"/>
          <w:u w:val="single"/>
        </w:rPr>
        <w:t xml:space="preserve">     </w:t>
      </w:r>
      <w:r>
        <w:rPr>
          <w:rFonts w:hint="eastAsia" w:cs="宋体"/>
          <w:color w:val="auto"/>
        </w:rPr>
        <w:t xml:space="preserve"> 数量：</w:t>
      </w:r>
      <w:r>
        <w:rPr>
          <w:rFonts w:hint="eastAsia" w:cs="宋体"/>
          <w:color w:val="auto"/>
          <w:u w:val="single"/>
        </w:rPr>
        <w:t xml:space="preserve">    </w:t>
      </w:r>
      <w:r>
        <w:rPr>
          <w:rFonts w:hint="eastAsia" w:cs="宋体"/>
          <w:color w:val="auto"/>
        </w:rPr>
        <w:t xml:space="preserve"> 金额：</w:t>
      </w:r>
      <w:r>
        <w:rPr>
          <w:rFonts w:hint="eastAsia" w:cs="宋体"/>
          <w:color w:val="auto"/>
          <w:u w:val="single"/>
        </w:rPr>
        <w:t xml:space="preserve">     </w:t>
      </w:r>
      <w:r>
        <w:rPr>
          <w:rFonts w:hint="eastAsia" w:cs="宋体"/>
          <w:color w:val="auto"/>
        </w:rPr>
        <w:t xml:space="preserve"> </w:t>
      </w:r>
    </w:p>
    <w:p w14:paraId="6A33B5BE">
      <w:pPr>
        <w:pStyle w:val="631"/>
        <w:ind w:firstLine="480" w:firstLineChars="200"/>
        <w:rPr>
          <w:rFonts w:cs="宋体"/>
          <w:color w:val="auto"/>
        </w:rPr>
      </w:pPr>
      <w:r>
        <w:rPr>
          <w:rFonts w:cs="宋体"/>
          <w:color w:val="auto"/>
        </w:rPr>
        <w:sym w:font="Wingdings" w:char="F0A8"/>
      </w:r>
      <w:r>
        <w:rPr>
          <w:rFonts w:hint="eastAsia" w:cs="宋体"/>
          <w:color w:val="auto"/>
        </w:rPr>
        <w:t>否</w:t>
      </w:r>
    </w:p>
    <w:p w14:paraId="40C9716B">
      <w:pPr>
        <w:pStyle w:val="631"/>
        <w:ind w:firstLine="480" w:firstLineChars="200"/>
        <w:rPr>
          <w:rFonts w:cs="宋体"/>
          <w:color w:val="auto"/>
        </w:rPr>
      </w:pPr>
      <w:r>
        <w:rPr>
          <w:rFonts w:hint="eastAsia" w:cs="宋体"/>
          <w:color w:val="auto"/>
        </w:rPr>
        <w:t>（</w:t>
      </w:r>
      <w:r>
        <w:rPr>
          <w:rFonts w:hint="eastAsia" w:cs="宋体"/>
          <w:color w:val="auto"/>
          <w:lang w:val="en"/>
        </w:rPr>
        <w:t>4</w:t>
      </w:r>
      <w:r>
        <w:rPr>
          <w:rFonts w:hint="eastAsia" w:cs="宋体"/>
          <w:color w:val="auto"/>
        </w:rPr>
        <w:t>）政府采购组织形式：</w:t>
      </w:r>
      <w:r>
        <w:rPr>
          <w:rFonts w:cs="宋体"/>
          <w:color w:val="auto"/>
        </w:rPr>
        <w:sym w:font="Wingdings" w:char="F0A8"/>
      </w:r>
      <w:r>
        <w:rPr>
          <w:rFonts w:hint="eastAsia" w:cs="宋体"/>
          <w:color w:val="auto"/>
        </w:rPr>
        <w:t xml:space="preserve">政府集中采购  </w:t>
      </w:r>
      <w:r>
        <w:rPr>
          <w:rFonts w:cs="宋体"/>
          <w:color w:val="auto"/>
        </w:rPr>
        <w:sym w:font="Wingdings" w:char="F0A8"/>
      </w:r>
      <w:r>
        <w:rPr>
          <w:rFonts w:hint="eastAsia" w:cs="宋体"/>
          <w:color w:val="auto"/>
        </w:rPr>
        <w:t xml:space="preserve">部门集中采购  </w:t>
      </w:r>
      <w:r>
        <w:rPr>
          <w:rFonts w:cs="宋体"/>
          <w:color w:val="auto"/>
        </w:rPr>
        <w:sym w:font="Wingdings" w:char="F0A8"/>
      </w:r>
      <w:r>
        <w:rPr>
          <w:rFonts w:hint="eastAsia" w:cs="宋体"/>
          <w:color w:val="auto"/>
        </w:rPr>
        <w:t>分散采购</w:t>
      </w:r>
    </w:p>
    <w:p w14:paraId="3048EE16">
      <w:pPr>
        <w:pStyle w:val="631"/>
        <w:ind w:firstLine="480" w:firstLineChars="200"/>
        <w:rPr>
          <w:rFonts w:cs="宋体"/>
          <w:color w:val="auto"/>
        </w:rPr>
      </w:pPr>
      <w:r>
        <w:rPr>
          <w:rFonts w:hint="eastAsia" w:cs="宋体"/>
          <w:color w:val="auto"/>
        </w:rPr>
        <w:t>（</w:t>
      </w:r>
      <w:r>
        <w:rPr>
          <w:rFonts w:hint="eastAsia" w:cs="宋体"/>
          <w:color w:val="auto"/>
          <w:lang w:val="en"/>
        </w:rPr>
        <w:t>5</w:t>
      </w:r>
      <w:r>
        <w:rPr>
          <w:rFonts w:hint="eastAsia" w:cs="宋体"/>
          <w:color w:val="auto"/>
        </w:rPr>
        <w:t>）政府采购方式：</w:t>
      </w:r>
      <w:r>
        <w:rPr>
          <w:rFonts w:cs="宋体"/>
          <w:color w:val="auto"/>
        </w:rPr>
        <w:sym w:font="Wingdings" w:char="F0A8"/>
      </w:r>
      <w:r>
        <w:rPr>
          <w:rFonts w:hint="eastAsia" w:cs="宋体"/>
          <w:color w:val="auto"/>
        </w:rPr>
        <w:t xml:space="preserve">公开招标 </w:t>
      </w:r>
      <w:r>
        <w:rPr>
          <w:rFonts w:cs="宋体"/>
          <w:color w:val="auto"/>
        </w:rPr>
        <w:sym w:font="Wingdings" w:char="F0A8"/>
      </w:r>
      <w:r>
        <w:rPr>
          <w:rFonts w:hint="eastAsia" w:cs="宋体"/>
          <w:color w:val="auto"/>
        </w:rPr>
        <w:t xml:space="preserve">邀请招标 </w:t>
      </w:r>
      <w:r>
        <w:rPr>
          <w:rFonts w:cs="宋体"/>
          <w:color w:val="auto"/>
        </w:rPr>
        <w:sym w:font="Wingdings" w:char="F0A8"/>
      </w:r>
      <w:r>
        <w:rPr>
          <w:rFonts w:hint="eastAsia" w:cs="宋体"/>
          <w:color w:val="auto"/>
        </w:rPr>
        <w:t xml:space="preserve">竞争性谈判 </w:t>
      </w:r>
      <w:r>
        <w:rPr>
          <w:rFonts w:cs="宋体"/>
          <w:color w:val="auto"/>
        </w:rPr>
        <w:sym w:font="Wingdings" w:char="F0A8"/>
      </w:r>
      <w:r>
        <w:rPr>
          <w:rFonts w:hint="eastAsia" w:cs="宋体"/>
          <w:color w:val="auto"/>
        </w:rPr>
        <w:t>竞争性磋商</w:t>
      </w:r>
    </w:p>
    <w:p w14:paraId="2A7D26A1">
      <w:pPr>
        <w:pStyle w:val="631"/>
        <w:ind w:firstLine="440" w:firstLineChars="200"/>
        <w:rPr>
          <w:rFonts w:cs="宋体"/>
          <w:color w:val="auto"/>
          <w:u w:val="single"/>
        </w:rPr>
      </w:pPr>
      <w:r>
        <w:rPr>
          <w:rFonts w:hint="eastAsia" w:eastAsia="华文楷体" w:cs="宋体"/>
          <w:color w:val="auto"/>
          <w:sz w:val="22"/>
        </w:rPr>
        <w:t xml:space="preserve">                     </w:t>
      </w:r>
      <w:r>
        <w:rPr>
          <w:rFonts w:cs="宋体"/>
          <w:color w:val="auto"/>
        </w:rPr>
        <w:sym w:font="Wingdings" w:char="F0A8"/>
      </w:r>
      <w:r>
        <w:rPr>
          <w:rFonts w:hint="eastAsia" w:cs="宋体"/>
          <w:color w:val="auto"/>
        </w:rPr>
        <w:t xml:space="preserve">询价 </w:t>
      </w:r>
      <w:r>
        <w:rPr>
          <w:rFonts w:cs="宋体"/>
          <w:color w:val="auto"/>
        </w:rPr>
        <w:sym w:font="Wingdings" w:char="F0A8"/>
      </w:r>
      <w:r>
        <w:rPr>
          <w:rFonts w:hint="eastAsia" w:cs="宋体"/>
          <w:color w:val="auto"/>
        </w:rPr>
        <w:t xml:space="preserve">单一来源 </w:t>
      </w:r>
      <w:r>
        <w:rPr>
          <w:rFonts w:cs="宋体"/>
          <w:color w:val="auto"/>
        </w:rPr>
        <w:sym w:font="Wingdings" w:char="F0A8"/>
      </w:r>
      <w:r>
        <w:rPr>
          <w:rFonts w:hint="eastAsia" w:cs="宋体"/>
          <w:color w:val="auto"/>
        </w:rPr>
        <w:t xml:space="preserve">框架协议 </w:t>
      </w:r>
      <w:r>
        <w:rPr>
          <w:rFonts w:cs="宋体"/>
          <w:color w:val="auto"/>
        </w:rPr>
        <w:sym w:font="Wingdings" w:char="F0A8"/>
      </w:r>
      <w:r>
        <w:rPr>
          <w:rFonts w:hint="eastAsia" w:cs="宋体"/>
          <w:color w:val="auto"/>
        </w:rPr>
        <w:t>其他：</w:t>
      </w:r>
      <w:r>
        <w:rPr>
          <w:rFonts w:hint="eastAsia" w:cs="宋体"/>
          <w:color w:val="auto"/>
          <w:u w:val="single"/>
        </w:rPr>
        <w:t xml:space="preserve">          </w:t>
      </w:r>
    </w:p>
    <w:p w14:paraId="25B5AB33">
      <w:pPr>
        <w:pStyle w:val="631"/>
        <w:ind w:firstLine="480" w:firstLineChars="200"/>
        <w:rPr>
          <w:rFonts w:cs="宋体"/>
          <w:color w:val="auto"/>
        </w:rPr>
      </w:pPr>
      <w:r>
        <w:rPr>
          <w:rFonts w:hint="eastAsia" w:cs="宋体"/>
          <w:color w:val="auto"/>
        </w:rPr>
        <w:t>（注：在框架协议采购的第二阶段，可选择使用该合同文本）</w:t>
      </w:r>
    </w:p>
    <w:p w14:paraId="58AED246">
      <w:pPr>
        <w:pStyle w:val="631"/>
        <w:ind w:firstLine="440" w:firstLineChars="200"/>
        <w:rPr>
          <w:color w:val="auto"/>
        </w:rPr>
      </w:pPr>
      <w:r>
        <w:rPr>
          <w:rFonts w:hint="eastAsia" w:eastAsia="华文楷体" w:cs="华文楷体"/>
          <w:color w:val="auto"/>
          <w:sz w:val="22"/>
        </w:rPr>
        <w:t>（</w:t>
      </w:r>
      <w:r>
        <w:rPr>
          <w:rFonts w:hint="eastAsia" w:eastAsia="华文楷体" w:cs="华文楷体"/>
          <w:color w:val="auto"/>
          <w:sz w:val="22"/>
          <w:lang w:val="en"/>
        </w:rPr>
        <w:t>6</w:t>
      </w:r>
      <w:r>
        <w:rPr>
          <w:rFonts w:hint="eastAsia" w:eastAsia="华文楷体" w:cs="华文楷体"/>
          <w:color w:val="auto"/>
          <w:sz w:val="22"/>
        </w:rPr>
        <w:t>）</w:t>
      </w:r>
      <w:r>
        <w:rPr>
          <w:rFonts w:hint="eastAsia"/>
          <w:color w:val="auto"/>
        </w:rPr>
        <w:t>中标（成交）采购标的制造商是否为中小企业：</w:t>
      </w:r>
      <w:r>
        <w:rPr>
          <w:color w:val="auto"/>
        </w:rPr>
        <w:sym w:font="Wingdings" w:char="F0A8"/>
      </w:r>
      <w:r>
        <w:rPr>
          <w:rFonts w:hint="eastAsia"/>
          <w:color w:val="auto"/>
        </w:rPr>
        <w:t xml:space="preserve">是      </w:t>
      </w:r>
      <w:r>
        <w:rPr>
          <w:color w:val="auto"/>
        </w:rPr>
        <w:sym w:font="Wingdings" w:char="F0A8"/>
      </w:r>
      <w:r>
        <w:rPr>
          <w:rFonts w:hint="eastAsia"/>
          <w:color w:val="auto"/>
        </w:rPr>
        <w:t>否</w:t>
      </w:r>
    </w:p>
    <w:p w14:paraId="63A1ABFA">
      <w:pPr>
        <w:pStyle w:val="631"/>
        <w:ind w:firstLine="480" w:firstLineChars="200"/>
        <w:rPr>
          <w:iCs/>
          <w:color w:val="auto"/>
        </w:rPr>
      </w:pPr>
      <w:r>
        <w:rPr>
          <w:rFonts w:hint="eastAsia"/>
          <w:color w:val="auto"/>
        </w:rPr>
        <w:t>本合同是否为专门面向中小企业的采购合同（中小企业预留合同）：</w:t>
      </w:r>
      <w:r>
        <w:rPr>
          <w:iCs/>
          <w:color w:val="auto"/>
        </w:rPr>
        <w:sym w:font="Wingdings" w:char="F0A8"/>
      </w:r>
      <w:r>
        <w:rPr>
          <w:rFonts w:hint="eastAsia"/>
          <w:iCs/>
          <w:color w:val="auto"/>
        </w:rPr>
        <w:t xml:space="preserve">是    </w:t>
      </w:r>
      <w:r>
        <w:rPr>
          <w:iCs/>
          <w:color w:val="auto"/>
        </w:rPr>
        <w:sym w:font="Wingdings" w:char="F0A8"/>
      </w:r>
      <w:r>
        <w:rPr>
          <w:rFonts w:hint="eastAsia"/>
          <w:iCs/>
          <w:color w:val="auto"/>
        </w:rPr>
        <w:t>否</w:t>
      </w:r>
    </w:p>
    <w:p w14:paraId="06418879">
      <w:pPr>
        <w:pStyle w:val="631"/>
        <w:ind w:firstLine="480" w:firstLineChars="200"/>
        <w:rPr>
          <w:iCs/>
          <w:color w:val="auto"/>
        </w:rPr>
      </w:pPr>
      <w:r>
        <w:rPr>
          <w:rFonts w:hint="eastAsia"/>
          <w:color w:val="auto"/>
        </w:rPr>
        <w:t>若本项目不专门面向中小企业采购，是否给予小微企业评审优惠：</w:t>
      </w:r>
      <w:r>
        <w:rPr>
          <w:iCs/>
          <w:color w:val="auto"/>
        </w:rPr>
        <w:sym w:font="Wingdings" w:char="F0A8"/>
      </w:r>
      <w:r>
        <w:rPr>
          <w:rFonts w:hint="eastAsia"/>
          <w:iCs/>
          <w:color w:val="auto"/>
        </w:rPr>
        <w:t xml:space="preserve">是   </w:t>
      </w:r>
      <w:r>
        <w:rPr>
          <w:iCs/>
          <w:color w:val="auto"/>
        </w:rPr>
        <w:sym w:font="Wingdings" w:char="F0A8"/>
      </w:r>
      <w:r>
        <w:rPr>
          <w:rFonts w:hint="eastAsia"/>
          <w:iCs/>
          <w:color w:val="auto"/>
        </w:rPr>
        <w:t>否</w:t>
      </w:r>
    </w:p>
    <w:p w14:paraId="52B6D87F">
      <w:pPr>
        <w:pStyle w:val="631"/>
        <w:ind w:firstLine="480" w:firstLineChars="200"/>
        <w:rPr>
          <w:iCs/>
          <w:color w:val="auto"/>
        </w:rPr>
      </w:pPr>
      <w:r>
        <w:rPr>
          <w:rFonts w:hint="eastAsia"/>
          <w:color w:val="auto"/>
        </w:rPr>
        <w:t>中标（成交）采购标的制造商是否为残疾人福利性单位：</w:t>
      </w:r>
      <w:r>
        <w:rPr>
          <w:iCs/>
          <w:color w:val="auto"/>
        </w:rPr>
        <w:sym w:font="Wingdings" w:char="F0A8"/>
      </w:r>
      <w:r>
        <w:rPr>
          <w:rFonts w:hint="eastAsia"/>
          <w:iCs/>
          <w:color w:val="auto"/>
        </w:rPr>
        <w:t xml:space="preserve">是   </w:t>
      </w:r>
      <w:r>
        <w:rPr>
          <w:iCs/>
          <w:color w:val="auto"/>
        </w:rPr>
        <w:sym w:font="Wingdings" w:char="F0A8"/>
      </w:r>
      <w:r>
        <w:rPr>
          <w:rFonts w:hint="eastAsia"/>
          <w:iCs/>
          <w:color w:val="auto"/>
        </w:rPr>
        <w:t>否</w:t>
      </w:r>
    </w:p>
    <w:p w14:paraId="40952B1F">
      <w:pPr>
        <w:pStyle w:val="631"/>
        <w:ind w:firstLine="480" w:firstLineChars="200"/>
        <w:rPr>
          <w:color w:val="auto"/>
        </w:rPr>
      </w:pPr>
      <w:r>
        <w:rPr>
          <w:rFonts w:hint="eastAsia"/>
          <w:color w:val="auto"/>
        </w:rPr>
        <w:t>中标（成交）采购标的制造商是否为监狱企业：</w:t>
      </w:r>
      <w:r>
        <w:rPr>
          <w:iCs/>
          <w:color w:val="auto"/>
        </w:rPr>
        <w:sym w:font="Wingdings" w:char="F0A8"/>
      </w:r>
      <w:r>
        <w:rPr>
          <w:rFonts w:hint="eastAsia"/>
          <w:iCs/>
          <w:color w:val="auto"/>
        </w:rPr>
        <w:t xml:space="preserve">是       </w:t>
      </w:r>
      <w:r>
        <w:rPr>
          <w:iCs/>
          <w:color w:val="auto"/>
        </w:rPr>
        <w:sym w:font="Wingdings" w:char="F0A8"/>
      </w:r>
      <w:r>
        <w:rPr>
          <w:rFonts w:hint="eastAsia"/>
          <w:iCs/>
          <w:color w:val="auto"/>
        </w:rPr>
        <w:t>否</w:t>
      </w:r>
    </w:p>
    <w:p w14:paraId="583F41EF">
      <w:pPr>
        <w:pStyle w:val="631"/>
        <w:ind w:firstLine="480" w:firstLineChars="200"/>
        <w:rPr>
          <w:color w:val="auto"/>
        </w:rPr>
      </w:pPr>
      <w:r>
        <w:rPr>
          <w:rFonts w:hint="eastAsia"/>
          <w:color w:val="auto"/>
        </w:rPr>
        <w:t>（</w:t>
      </w:r>
      <w:r>
        <w:rPr>
          <w:rFonts w:hint="eastAsia"/>
          <w:color w:val="auto"/>
          <w:lang w:val="en"/>
        </w:rPr>
        <w:t>7</w:t>
      </w:r>
      <w:r>
        <w:rPr>
          <w:rFonts w:hint="eastAsia"/>
          <w:color w:val="auto"/>
        </w:rPr>
        <w:t>）合同是否分包：</w:t>
      </w:r>
      <w:r>
        <w:rPr>
          <w:iCs/>
          <w:color w:val="auto"/>
        </w:rPr>
        <w:sym w:font="Wingdings" w:char="F0A8"/>
      </w:r>
      <w:r>
        <w:rPr>
          <w:rFonts w:hint="eastAsia"/>
          <w:iCs/>
          <w:color w:val="auto"/>
        </w:rPr>
        <w:t xml:space="preserve">是       </w:t>
      </w:r>
      <w:r>
        <w:rPr>
          <w:iCs/>
          <w:color w:val="auto"/>
        </w:rPr>
        <w:sym w:font="Wingdings" w:char="F0A8"/>
      </w:r>
      <w:r>
        <w:rPr>
          <w:rFonts w:hint="eastAsia"/>
          <w:iCs/>
          <w:color w:val="auto"/>
        </w:rPr>
        <w:t>否</w:t>
      </w:r>
    </w:p>
    <w:p w14:paraId="61DE190A">
      <w:pPr>
        <w:pStyle w:val="631"/>
        <w:ind w:firstLine="480" w:firstLineChars="200"/>
        <w:rPr>
          <w:color w:val="auto"/>
          <w:u w:val="single"/>
        </w:rPr>
      </w:pPr>
      <w:r>
        <w:rPr>
          <w:rFonts w:hint="eastAsia"/>
          <w:color w:val="auto"/>
        </w:rPr>
        <w:t>分包主要内容：</w:t>
      </w:r>
      <w:r>
        <w:rPr>
          <w:rFonts w:hint="eastAsia"/>
          <w:color w:val="auto"/>
          <w:u w:val="single"/>
        </w:rPr>
        <w:t xml:space="preserve">                                            </w:t>
      </w:r>
    </w:p>
    <w:p w14:paraId="140C1433">
      <w:pPr>
        <w:pStyle w:val="631"/>
        <w:ind w:firstLine="480" w:firstLineChars="200"/>
        <w:rPr>
          <w:color w:val="auto"/>
        </w:rPr>
      </w:pPr>
      <w:r>
        <w:rPr>
          <w:rFonts w:hint="eastAsia"/>
          <w:color w:val="auto"/>
        </w:rPr>
        <w:t>分包供应商/制造商名称（如供应商和制造商不同，请分别填写）：</w:t>
      </w:r>
    </w:p>
    <w:p w14:paraId="3ED3B6B5">
      <w:pPr>
        <w:pStyle w:val="631"/>
        <w:ind w:firstLine="480" w:firstLineChars="200"/>
        <w:rPr>
          <w:color w:val="auto"/>
          <w:u w:val="single"/>
        </w:rPr>
      </w:pPr>
      <w:r>
        <w:rPr>
          <w:rFonts w:hint="eastAsia"/>
          <w:color w:val="auto"/>
        </w:rPr>
        <w:t xml:space="preserve"> </w:t>
      </w:r>
      <w:r>
        <w:rPr>
          <w:rFonts w:hint="eastAsia"/>
          <w:color w:val="auto"/>
          <w:u w:val="single"/>
        </w:rPr>
        <w:t xml:space="preserve">                                                          </w:t>
      </w:r>
    </w:p>
    <w:p w14:paraId="39309D06">
      <w:pPr>
        <w:pStyle w:val="631"/>
        <w:ind w:firstLine="480" w:firstLineChars="200"/>
        <w:rPr>
          <w:color w:val="auto"/>
        </w:rPr>
      </w:pPr>
      <w:r>
        <w:rPr>
          <w:rFonts w:hint="eastAsia"/>
          <w:color w:val="auto"/>
        </w:rPr>
        <w:t>分包供应商/制造商类型（如果供应商和制造商不同，只填写制造商类型）：</w:t>
      </w:r>
    </w:p>
    <w:p w14:paraId="15679AC1">
      <w:pPr>
        <w:pStyle w:val="631"/>
        <w:ind w:firstLine="480" w:firstLineChars="200"/>
        <w:rPr>
          <w:iCs/>
          <w:color w:val="auto"/>
        </w:rPr>
      </w:pPr>
      <w:r>
        <w:rPr>
          <w:iCs/>
          <w:color w:val="auto"/>
        </w:rPr>
        <w:sym w:font="Wingdings" w:char="F0A8"/>
      </w:r>
      <w:r>
        <w:rPr>
          <w:rFonts w:hint="eastAsia"/>
          <w:iCs/>
          <w:color w:val="auto"/>
        </w:rPr>
        <w:t xml:space="preserve">大型企业  </w:t>
      </w:r>
      <w:r>
        <w:rPr>
          <w:iCs/>
          <w:color w:val="auto"/>
        </w:rPr>
        <w:sym w:font="Wingdings" w:char="F0A8"/>
      </w:r>
      <w:r>
        <w:rPr>
          <w:rFonts w:hint="eastAsia"/>
          <w:iCs/>
          <w:color w:val="auto"/>
        </w:rPr>
        <w:t xml:space="preserve">中型企业  </w:t>
      </w:r>
      <w:r>
        <w:rPr>
          <w:iCs/>
          <w:color w:val="auto"/>
        </w:rPr>
        <w:sym w:font="Wingdings" w:char="F0A8"/>
      </w:r>
      <w:r>
        <w:rPr>
          <w:rFonts w:hint="eastAsia"/>
          <w:iCs/>
          <w:color w:val="auto"/>
        </w:rPr>
        <w:t xml:space="preserve">小微型企业  </w:t>
      </w:r>
    </w:p>
    <w:p w14:paraId="0CA80E37">
      <w:pPr>
        <w:pStyle w:val="631"/>
        <w:ind w:firstLine="480" w:firstLineChars="200"/>
        <w:rPr>
          <w:rFonts w:eastAsia="华文楷体"/>
          <w:color w:val="auto"/>
        </w:rPr>
      </w:pPr>
      <w:r>
        <w:rPr>
          <w:iCs/>
          <w:color w:val="auto"/>
        </w:rPr>
        <w:sym w:font="Wingdings" w:char="F0A8"/>
      </w:r>
      <w:r>
        <w:rPr>
          <w:rFonts w:hint="eastAsia"/>
          <w:iCs/>
          <w:color w:val="auto"/>
        </w:rPr>
        <w:t xml:space="preserve">残疾人福利性单位 </w:t>
      </w:r>
      <w:r>
        <w:rPr>
          <w:iCs/>
          <w:color w:val="auto"/>
        </w:rPr>
        <w:sym w:font="Wingdings" w:char="F0A8"/>
      </w:r>
      <w:r>
        <w:rPr>
          <w:rFonts w:hint="eastAsia"/>
          <w:iCs/>
          <w:color w:val="auto"/>
        </w:rPr>
        <w:t xml:space="preserve">监狱企业 </w:t>
      </w:r>
      <w:r>
        <w:rPr>
          <w:iCs/>
          <w:color w:val="auto"/>
        </w:rPr>
        <w:sym w:font="Wingdings" w:char="F0A8"/>
      </w:r>
      <w:r>
        <w:rPr>
          <w:rFonts w:hint="eastAsia"/>
          <w:iCs/>
          <w:color w:val="auto"/>
        </w:rPr>
        <w:t>其他</w:t>
      </w:r>
    </w:p>
    <w:p w14:paraId="67465328">
      <w:pPr>
        <w:pStyle w:val="631"/>
        <w:ind w:firstLine="480" w:firstLineChars="200"/>
        <w:rPr>
          <w:rFonts w:cs="宋体"/>
          <w:iCs/>
          <w:color w:val="auto"/>
        </w:rPr>
      </w:pPr>
      <w:r>
        <w:rPr>
          <w:rFonts w:hint="eastAsia" w:cs="宋体"/>
          <w:color w:val="auto"/>
        </w:rPr>
        <w:t>（</w:t>
      </w:r>
      <w:r>
        <w:rPr>
          <w:rFonts w:hint="eastAsia" w:cs="宋体"/>
          <w:color w:val="auto"/>
          <w:lang w:val="en"/>
        </w:rPr>
        <w:t>8</w:t>
      </w:r>
      <w:r>
        <w:rPr>
          <w:rFonts w:hint="eastAsia" w:cs="宋体"/>
          <w:color w:val="auto"/>
        </w:rPr>
        <w:t>）中标（成交）供应商是否为外商投资企业：</w:t>
      </w:r>
      <w:r>
        <w:rPr>
          <w:rFonts w:cs="宋体"/>
          <w:iCs/>
          <w:color w:val="auto"/>
        </w:rPr>
        <w:sym w:font="Wingdings" w:char="F0A8"/>
      </w:r>
      <w:r>
        <w:rPr>
          <w:rFonts w:hint="eastAsia" w:cs="宋体"/>
          <w:iCs/>
          <w:color w:val="auto"/>
        </w:rPr>
        <w:t xml:space="preserve">是       </w:t>
      </w:r>
      <w:r>
        <w:rPr>
          <w:rFonts w:cs="宋体"/>
          <w:iCs/>
          <w:color w:val="auto"/>
        </w:rPr>
        <w:sym w:font="Wingdings" w:char="F0A8"/>
      </w:r>
      <w:r>
        <w:rPr>
          <w:rFonts w:hint="eastAsia" w:cs="宋体"/>
          <w:iCs/>
          <w:color w:val="auto"/>
        </w:rPr>
        <w:t>否</w:t>
      </w:r>
    </w:p>
    <w:p w14:paraId="7AD9BA54">
      <w:pPr>
        <w:pStyle w:val="631"/>
        <w:ind w:firstLine="480" w:firstLineChars="200"/>
        <w:rPr>
          <w:rFonts w:cs="宋体"/>
          <w:color w:val="auto"/>
          <w:u w:val="single"/>
        </w:rPr>
      </w:pPr>
      <w:r>
        <w:rPr>
          <w:rFonts w:hint="eastAsia" w:cs="宋体"/>
          <w:color w:val="auto"/>
        </w:rPr>
        <w:t xml:space="preserve">     外商投资企业类型：</w:t>
      </w:r>
      <w:r>
        <w:rPr>
          <w:rFonts w:cs="宋体"/>
          <w:iCs/>
          <w:color w:val="auto"/>
        </w:rPr>
        <w:sym w:font="Wingdings" w:char="F0A8"/>
      </w:r>
      <w:r>
        <w:rPr>
          <w:rFonts w:hint="eastAsia" w:cs="宋体"/>
          <w:color w:val="auto"/>
        </w:rPr>
        <w:t xml:space="preserve">全部由外国投资者投资  </w:t>
      </w:r>
      <w:r>
        <w:rPr>
          <w:rFonts w:cs="宋体"/>
          <w:iCs/>
          <w:color w:val="auto"/>
        </w:rPr>
        <w:sym w:font="Wingdings" w:char="F0A8"/>
      </w:r>
      <w:r>
        <w:rPr>
          <w:rFonts w:hint="eastAsia" w:cs="宋体"/>
          <w:iCs/>
          <w:color w:val="auto"/>
        </w:rPr>
        <w:t>部分由外国投资者投资</w:t>
      </w:r>
    </w:p>
    <w:p w14:paraId="135B78E5">
      <w:pPr>
        <w:pStyle w:val="631"/>
        <w:ind w:firstLine="480" w:firstLineChars="200"/>
        <w:rPr>
          <w:rFonts w:cs="宋体"/>
          <w:color w:val="auto"/>
        </w:rPr>
      </w:pPr>
      <w:r>
        <w:rPr>
          <w:rFonts w:hint="eastAsia" w:cs="宋体"/>
          <w:color w:val="auto"/>
        </w:rPr>
        <w:t>（</w:t>
      </w:r>
      <w:r>
        <w:rPr>
          <w:rFonts w:hint="eastAsia" w:cs="宋体"/>
          <w:color w:val="auto"/>
          <w:lang w:val="en"/>
        </w:rPr>
        <w:t>9</w:t>
      </w:r>
      <w:r>
        <w:rPr>
          <w:rFonts w:hint="eastAsia" w:cs="宋体"/>
          <w:color w:val="auto"/>
        </w:rPr>
        <w:t>）是否涉及进口产品：</w:t>
      </w:r>
    </w:p>
    <w:p w14:paraId="4D6D096A">
      <w:pPr>
        <w:pStyle w:val="631"/>
        <w:ind w:firstLine="480" w:firstLineChars="200"/>
        <w:rPr>
          <w:rFonts w:cs="宋体"/>
          <w:color w:val="auto"/>
          <w:u w:val="single"/>
        </w:rPr>
      </w:pPr>
      <w:r>
        <w:rPr>
          <w:rFonts w:cs="宋体"/>
          <w:color w:val="auto"/>
        </w:rPr>
        <w:sym w:font="Wingdings" w:char="F0A8"/>
      </w:r>
      <w:r>
        <w:rPr>
          <w:rFonts w:hint="eastAsia" w:cs="宋体"/>
          <w:color w:val="auto"/>
        </w:rPr>
        <w:t>是，《政府采购品目分类目录》底级品目名称：</w:t>
      </w:r>
      <w:r>
        <w:rPr>
          <w:rFonts w:hint="eastAsia" w:cs="宋体"/>
          <w:color w:val="auto"/>
          <w:u w:val="single"/>
        </w:rPr>
        <w:t xml:space="preserve">         </w:t>
      </w:r>
      <w:r>
        <w:rPr>
          <w:rFonts w:hint="eastAsia" w:cs="宋体"/>
          <w:color w:val="auto"/>
        </w:rPr>
        <w:t xml:space="preserve"> 金额：</w:t>
      </w:r>
      <w:r>
        <w:rPr>
          <w:rFonts w:hint="eastAsia" w:cs="宋体"/>
          <w:color w:val="auto"/>
          <w:u w:val="single"/>
        </w:rPr>
        <w:t xml:space="preserve">        </w:t>
      </w:r>
    </w:p>
    <w:p w14:paraId="2FAF7A13">
      <w:pPr>
        <w:pStyle w:val="631"/>
        <w:ind w:firstLine="480" w:firstLineChars="200"/>
        <w:rPr>
          <w:color w:val="auto"/>
        </w:rPr>
      </w:pPr>
      <w:r>
        <w:rPr>
          <w:rFonts w:hint="eastAsia" w:cs="宋体"/>
          <w:color w:val="auto"/>
        </w:rPr>
        <w:t xml:space="preserve">        国别：</w:t>
      </w:r>
      <w:r>
        <w:rPr>
          <w:rFonts w:hint="eastAsia" w:cs="宋体"/>
          <w:color w:val="auto"/>
          <w:u w:val="single"/>
        </w:rPr>
        <w:t xml:space="preserve">        </w:t>
      </w:r>
      <w:r>
        <w:rPr>
          <w:rFonts w:hint="eastAsia" w:cs="宋体"/>
          <w:color w:val="auto"/>
        </w:rPr>
        <w:t xml:space="preserve"> 品牌：</w:t>
      </w:r>
      <w:r>
        <w:rPr>
          <w:rFonts w:hint="eastAsia" w:cs="宋体"/>
          <w:color w:val="auto"/>
          <w:u w:val="single"/>
        </w:rPr>
        <w:t xml:space="preserve">        </w:t>
      </w:r>
      <w:r>
        <w:rPr>
          <w:rFonts w:hint="eastAsia" w:cs="宋体"/>
          <w:color w:val="auto"/>
        </w:rPr>
        <w:t xml:space="preserve"> 规格型号：</w:t>
      </w:r>
      <w:r>
        <w:rPr>
          <w:rFonts w:hint="eastAsia" w:cs="宋体"/>
          <w:color w:val="auto"/>
          <w:u w:val="single"/>
        </w:rPr>
        <w:t xml:space="preserve">        </w:t>
      </w:r>
      <w:r>
        <w:rPr>
          <w:rFonts w:hint="eastAsia"/>
          <w:color w:val="auto"/>
        </w:rPr>
        <w:t xml:space="preserve">      </w:t>
      </w:r>
    </w:p>
    <w:p w14:paraId="0126A03B">
      <w:pPr>
        <w:pStyle w:val="631"/>
        <w:ind w:firstLine="480" w:firstLineChars="200"/>
        <w:rPr>
          <w:color w:val="auto"/>
        </w:rPr>
      </w:pPr>
      <w:r>
        <w:rPr>
          <w:color w:val="auto"/>
        </w:rPr>
        <w:sym w:font="Wingdings" w:char="F0A8"/>
      </w:r>
      <w:r>
        <w:rPr>
          <w:rFonts w:hint="eastAsia"/>
          <w:color w:val="auto"/>
        </w:rPr>
        <w:t>否</w:t>
      </w:r>
    </w:p>
    <w:p w14:paraId="3FA94646">
      <w:pPr>
        <w:pStyle w:val="631"/>
        <w:ind w:firstLine="480" w:firstLineChars="200"/>
        <w:rPr>
          <w:color w:val="auto"/>
        </w:rPr>
      </w:pPr>
      <w:r>
        <w:rPr>
          <w:rFonts w:hint="eastAsia"/>
          <w:color w:val="auto"/>
        </w:rPr>
        <w:t>（1</w:t>
      </w:r>
      <w:r>
        <w:rPr>
          <w:rFonts w:hint="eastAsia"/>
          <w:color w:val="auto"/>
          <w:lang w:val="en"/>
        </w:rPr>
        <w:t>0</w:t>
      </w:r>
      <w:r>
        <w:rPr>
          <w:rFonts w:hint="eastAsia"/>
          <w:color w:val="auto"/>
        </w:rPr>
        <w:t>）是否涉及节能产品：</w:t>
      </w:r>
    </w:p>
    <w:p w14:paraId="7E515303">
      <w:pPr>
        <w:pStyle w:val="631"/>
        <w:ind w:firstLine="480" w:firstLineChars="200"/>
        <w:rPr>
          <w:iCs/>
          <w:color w:val="auto"/>
        </w:rPr>
      </w:pPr>
      <w:r>
        <w:rPr>
          <w:color w:val="auto"/>
        </w:rPr>
        <w:sym w:font="Wingdings" w:char="F0A8"/>
      </w:r>
      <w:r>
        <w:rPr>
          <w:rFonts w:hint="eastAsia"/>
          <w:color w:val="auto"/>
        </w:rPr>
        <w:t>是，《节能产品政府采购品目清单》的底级品目名称：</w:t>
      </w:r>
      <w:r>
        <w:rPr>
          <w:rFonts w:hint="eastAsia"/>
          <w:color w:val="auto"/>
          <w:u w:val="single"/>
        </w:rPr>
        <w:t xml:space="preserve">         </w:t>
      </w:r>
      <w:r>
        <w:rPr>
          <w:rFonts w:hint="eastAsia"/>
          <w:iCs/>
          <w:color w:val="auto"/>
        </w:rPr>
        <w:t xml:space="preserve">     </w:t>
      </w:r>
    </w:p>
    <w:p w14:paraId="161309FA">
      <w:pPr>
        <w:pStyle w:val="631"/>
        <w:ind w:left="360" w:firstLine="480" w:firstLineChars="200"/>
        <w:rPr>
          <w:iCs/>
          <w:color w:val="auto"/>
        </w:rPr>
      </w:pPr>
      <w:r>
        <w:rPr>
          <w:iCs/>
          <w:color w:val="auto"/>
        </w:rPr>
        <w:sym w:font="Wingdings" w:char="F0A8"/>
      </w:r>
      <w:r>
        <w:rPr>
          <w:rFonts w:hint="eastAsia"/>
          <w:iCs/>
          <w:color w:val="auto"/>
        </w:rPr>
        <w:t xml:space="preserve">强制采购       </w:t>
      </w:r>
      <w:r>
        <w:rPr>
          <w:iCs/>
          <w:color w:val="auto"/>
        </w:rPr>
        <w:sym w:font="Wingdings" w:char="F0A8"/>
      </w:r>
      <w:r>
        <w:rPr>
          <w:rFonts w:hint="eastAsia"/>
          <w:iCs/>
          <w:color w:val="auto"/>
        </w:rPr>
        <w:t xml:space="preserve">优先采购    </w:t>
      </w:r>
    </w:p>
    <w:p w14:paraId="79A39EBB">
      <w:pPr>
        <w:pStyle w:val="631"/>
        <w:ind w:firstLine="480" w:firstLineChars="200"/>
        <w:rPr>
          <w:color w:val="auto"/>
        </w:rPr>
      </w:pPr>
      <w:r>
        <w:rPr>
          <w:color w:val="auto"/>
        </w:rPr>
        <w:sym w:font="Wingdings" w:char="F0A8"/>
      </w:r>
      <w:r>
        <w:rPr>
          <w:rFonts w:hint="eastAsia"/>
          <w:color w:val="auto"/>
        </w:rPr>
        <w:t>否</w:t>
      </w:r>
    </w:p>
    <w:p w14:paraId="71FDBF01">
      <w:pPr>
        <w:pStyle w:val="631"/>
        <w:ind w:firstLine="480" w:firstLineChars="200"/>
        <w:rPr>
          <w:color w:val="auto"/>
        </w:rPr>
      </w:pPr>
      <w:r>
        <w:rPr>
          <w:rFonts w:hint="eastAsia"/>
          <w:color w:val="auto"/>
        </w:rPr>
        <w:t>是否涉及环境标志产品：</w:t>
      </w:r>
    </w:p>
    <w:p w14:paraId="672D033C">
      <w:pPr>
        <w:pStyle w:val="631"/>
        <w:ind w:firstLine="480" w:firstLineChars="200"/>
        <w:rPr>
          <w:color w:val="auto"/>
        </w:rPr>
      </w:pPr>
      <w:r>
        <w:rPr>
          <w:color w:val="auto"/>
        </w:rPr>
        <w:sym w:font="Wingdings" w:char="F0A8"/>
      </w:r>
      <w:r>
        <w:rPr>
          <w:rFonts w:hint="eastAsia"/>
          <w:color w:val="auto"/>
        </w:rPr>
        <w:t>是，《环境标志产品政府采购品目清单》的底级品目名称：</w:t>
      </w:r>
      <w:r>
        <w:rPr>
          <w:rFonts w:hint="eastAsia"/>
          <w:color w:val="auto"/>
          <w:u w:val="single"/>
        </w:rPr>
        <w:t xml:space="preserve">         </w:t>
      </w:r>
      <w:r>
        <w:rPr>
          <w:rFonts w:hint="eastAsia"/>
          <w:iCs/>
          <w:color w:val="auto"/>
        </w:rPr>
        <w:t xml:space="preserve"> </w:t>
      </w:r>
    </w:p>
    <w:p w14:paraId="24C20170">
      <w:pPr>
        <w:pStyle w:val="631"/>
        <w:ind w:left="360" w:firstLine="480" w:firstLineChars="200"/>
        <w:rPr>
          <w:iCs/>
          <w:color w:val="auto"/>
        </w:rPr>
      </w:pPr>
      <w:r>
        <w:rPr>
          <w:iCs/>
          <w:color w:val="auto"/>
        </w:rPr>
        <w:sym w:font="Wingdings" w:char="F0A8"/>
      </w:r>
      <w:r>
        <w:rPr>
          <w:rFonts w:hint="eastAsia"/>
          <w:iCs/>
          <w:color w:val="auto"/>
        </w:rPr>
        <w:t xml:space="preserve">强制采购       </w:t>
      </w:r>
      <w:r>
        <w:rPr>
          <w:iCs/>
          <w:color w:val="auto"/>
        </w:rPr>
        <w:sym w:font="Wingdings" w:char="F0A8"/>
      </w:r>
      <w:r>
        <w:rPr>
          <w:rFonts w:hint="eastAsia"/>
          <w:iCs/>
          <w:color w:val="auto"/>
        </w:rPr>
        <w:t xml:space="preserve">优先采购    </w:t>
      </w:r>
    </w:p>
    <w:p w14:paraId="27D10705">
      <w:pPr>
        <w:pStyle w:val="631"/>
        <w:ind w:firstLine="480" w:firstLineChars="200"/>
        <w:rPr>
          <w:color w:val="auto"/>
        </w:rPr>
      </w:pPr>
      <w:r>
        <w:rPr>
          <w:color w:val="auto"/>
        </w:rPr>
        <w:sym w:font="Wingdings" w:char="F0A8"/>
      </w:r>
      <w:r>
        <w:rPr>
          <w:rFonts w:hint="eastAsia"/>
          <w:color w:val="auto"/>
        </w:rPr>
        <w:t>否</w:t>
      </w:r>
    </w:p>
    <w:p w14:paraId="3C50043C">
      <w:pPr>
        <w:pStyle w:val="631"/>
        <w:ind w:firstLine="480" w:firstLineChars="200"/>
        <w:rPr>
          <w:color w:val="auto"/>
        </w:rPr>
      </w:pPr>
      <w:r>
        <w:rPr>
          <w:rFonts w:hint="eastAsia"/>
          <w:color w:val="auto"/>
        </w:rPr>
        <w:t xml:space="preserve">是否涉及绿色产品： </w:t>
      </w:r>
    </w:p>
    <w:p w14:paraId="6BFABC99">
      <w:pPr>
        <w:pStyle w:val="631"/>
        <w:ind w:firstLine="480" w:firstLineChars="200"/>
        <w:rPr>
          <w:rFonts w:cs="华文楷体"/>
          <w:color w:val="auto"/>
          <w:sz w:val="22"/>
          <w:u w:val="single"/>
        </w:rPr>
      </w:pPr>
      <w:r>
        <w:rPr>
          <w:color w:val="auto"/>
        </w:rPr>
        <w:sym w:font="Wingdings" w:char="F0A8"/>
      </w:r>
      <w:r>
        <w:rPr>
          <w:rFonts w:hint="eastAsia"/>
          <w:color w:val="auto"/>
        </w:rPr>
        <w:t>是，绿色产品政府采购相关政策确定的底级品目名称：</w:t>
      </w:r>
      <w:r>
        <w:rPr>
          <w:rFonts w:hint="eastAsia" w:cs="华文楷体"/>
          <w:color w:val="auto"/>
          <w:sz w:val="22"/>
          <w:u w:val="single"/>
        </w:rPr>
        <w:t xml:space="preserve">         </w:t>
      </w:r>
    </w:p>
    <w:p w14:paraId="702EB963">
      <w:pPr>
        <w:pStyle w:val="631"/>
        <w:ind w:left="360" w:firstLine="480" w:firstLineChars="200"/>
        <w:rPr>
          <w:iCs/>
          <w:color w:val="auto"/>
        </w:rPr>
      </w:pPr>
      <w:r>
        <w:rPr>
          <w:iCs/>
          <w:color w:val="auto"/>
        </w:rPr>
        <w:sym w:font="Wingdings" w:char="F0A8"/>
      </w:r>
      <w:r>
        <w:rPr>
          <w:rFonts w:hint="eastAsia"/>
          <w:iCs/>
          <w:color w:val="auto"/>
        </w:rPr>
        <w:t xml:space="preserve">强制采购       </w:t>
      </w:r>
      <w:r>
        <w:rPr>
          <w:iCs/>
          <w:color w:val="auto"/>
        </w:rPr>
        <w:sym w:font="Wingdings" w:char="F0A8"/>
      </w:r>
      <w:r>
        <w:rPr>
          <w:rFonts w:hint="eastAsia"/>
          <w:iCs/>
          <w:color w:val="auto"/>
        </w:rPr>
        <w:t xml:space="preserve">优先采购    </w:t>
      </w:r>
    </w:p>
    <w:p w14:paraId="054078FD">
      <w:pPr>
        <w:pStyle w:val="631"/>
        <w:ind w:firstLine="480" w:firstLineChars="200"/>
        <w:rPr>
          <w:rFonts w:eastAsia="华文楷体" w:cs="华文楷体"/>
          <w:color w:val="auto"/>
        </w:rPr>
      </w:pPr>
      <w:r>
        <w:rPr>
          <w:color w:val="auto"/>
        </w:rPr>
        <w:sym w:font="Wingdings" w:char="F0A8"/>
      </w:r>
      <w:r>
        <w:rPr>
          <w:rFonts w:hint="eastAsia"/>
          <w:color w:val="auto"/>
        </w:rPr>
        <w:t>否</w:t>
      </w:r>
    </w:p>
    <w:p w14:paraId="01E98ED3">
      <w:pPr>
        <w:pStyle w:val="631"/>
        <w:ind w:firstLine="480" w:firstLineChars="200"/>
        <w:rPr>
          <w:color w:val="auto"/>
        </w:rPr>
      </w:pPr>
      <w:r>
        <w:rPr>
          <w:rFonts w:hint="eastAsia"/>
          <w:color w:val="auto"/>
        </w:rPr>
        <w:t>（1</w:t>
      </w:r>
      <w:r>
        <w:rPr>
          <w:rFonts w:hint="eastAsia"/>
          <w:color w:val="auto"/>
          <w:lang w:val="en"/>
        </w:rPr>
        <w:t>1</w:t>
      </w:r>
      <w:r>
        <w:rPr>
          <w:rFonts w:hint="eastAsia"/>
          <w:color w:val="auto"/>
        </w:rPr>
        <w:t>）涉及商品包装和快递包装的，是否参考《商品包装政府采购需求标准（试行）》、《快递包装政府采购需求标准（试行）》明确产品及相关快递服务的具体包装要求：</w:t>
      </w:r>
    </w:p>
    <w:p w14:paraId="3C7D7711">
      <w:pPr>
        <w:pStyle w:val="631"/>
        <w:ind w:firstLine="480" w:firstLineChars="200"/>
        <w:rPr>
          <w:color w:val="auto"/>
        </w:rPr>
      </w:pPr>
      <w:r>
        <w:rPr>
          <w:color w:val="auto"/>
        </w:rPr>
        <w:sym w:font="Wingdings" w:char="F0A8"/>
      </w:r>
      <w:r>
        <w:rPr>
          <w:rFonts w:hint="eastAsia"/>
          <w:color w:val="auto"/>
        </w:rPr>
        <w:t xml:space="preserve">是       </w:t>
      </w:r>
      <w:r>
        <w:rPr>
          <w:color w:val="auto"/>
        </w:rPr>
        <w:sym w:font="Wingdings" w:char="F0A8"/>
      </w:r>
      <w:r>
        <w:rPr>
          <w:rFonts w:hint="eastAsia"/>
          <w:color w:val="auto"/>
        </w:rPr>
        <w:t xml:space="preserve">否      </w:t>
      </w:r>
      <w:r>
        <w:rPr>
          <w:color w:val="auto"/>
        </w:rPr>
        <w:sym w:font="Wingdings" w:char="F0A8"/>
      </w:r>
      <w:r>
        <w:rPr>
          <w:rFonts w:hint="eastAsia"/>
          <w:color w:val="auto"/>
        </w:rPr>
        <w:t>不涉及</w:t>
      </w:r>
    </w:p>
    <w:p w14:paraId="22C735FF">
      <w:pPr>
        <w:pStyle w:val="631"/>
        <w:ind w:firstLineChars="200"/>
        <w:rPr>
          <w:b/>
          <w:color w:val="auto"/>
        </w:rPr>
      </w:pPr>
      <w:r>
        <w:rPr>
          <w:rFonts w:hint="eastAsia"/>
          <w:b/>
          <w:color w:val="auto"/>
        </w:rPr>
        <w:t>2.合同金额</w:t>
      </w:r>
    </w:p>
    <w:p w14:paraId="4AC76321">
      <w:pPr>
        <w:pStyle w:val="631"/>
        <w:ind w:firstLine="480" w:firstLineChars="200"/>
        <w:rPr>
          <w:color w:val="auto"/>
        </w:rPr>
      </w:pPr>
      <w:r>
        <w:rPr>
          <w:rFonts w:hint="eastAsia"/>
          <w:color w:val="auto"/>
        </w:rPr>
        <w:t>（1）合同金额小写：</w:t>
      </w:r>
      <w:r>
        <w:rPr>
          <w:rFonts w:hint="eastAsia"/>
          <w:color w:val="auto"/>
          <w:u w:val="single"/>
        </w:rPr>
        <w:t xml:space="preserve">                           </w:t>
      </w:r>
    </w:p>
    <w:p w14:paraId="47E8A1A8">
      <w:pPr>
        <w:pStyle w:val="631"/>
        <w:ind w:firstLine="480" w:firstLineChars="200"/>
        <w:rPr>
          <w:color w:val="auto"/>
          <w:u w:val="single"/>
        </w:rPr>
      </w:pPr>
      <w:r>
        <w:rPr>
          <w:rFonts w:hint="eastAsia"/>
          <w:color w:val="auto"/>
        </w:rPr>
        <w:t xml:space="preserve">             大写：</w:t>
      </w:r>
      <w:r>
        <w:rPr>
          <w:rFonts w:hint="eastAsia"/>
          <w:color w:val="auto"/>
          <w:u w:val="single"/>
        </w:rPr>
        <w:t xml:space="preserve">                           </w:t>
      </w:r>
    </w:p>
    <w:p w14:paraId="40A7651E">
      <w:pPr>
        <w:pStyle w:val="631"/>
        <w:ind w:firstLine="480" w:firstLineChars="200"/>
        <w:rPr>
          <w:color w:val="auto"/>
        </w:rPr>
      </w:pPr>
      <w:r>
        <w:rPr>
          <w:rFonts w:hint="eastAsia"/>
          <w:color w:val="auto"/>
        </w:rPr>
        <w:t xml:space="preserve">     分包金额（如有）小写：</w:t>
      </w:r>
      <w:r>
        <w:rPr>
          <w:rFonts w:hint="eastAsia"/>
          <w:color w:val="auto"/>
          <w:u w:val="single"/>
        </w:rPr>
        <w:t xml:space="preserve">                   </w:t>
      </w:r>
    </w:p>
    <w:p w14:paraId="438CF6FB">
      <w:pPr>
        <w:pStyle w:val="631"/>
        <w:ind w:firstLine="480" w:firstLineChars="200"/>
        <w:rPr>
          <w:color w:val="auto"/>
          <w:u w:val="single"/>
        </w:rPr>
      </w:pPr>
      <w:r>
        <w:rPr>
          <w:rFonts w:hint="eastAsia"/>
          <w:color w:val="auto"/>
        </w:rPr>
        <w:t xml:space="preserve">                     大写：</w:t>
      </w:r>
      <w:r>
        <w:rPr>
          <w:rFonts w:hint="eastAsia"/>
          <w:color w:val="auto"/>
          <w:u w:val="single"/>
        </w:rPr>
        <w:t xml:space="preserve">                   </w:t>
      </w:r>
    </w:p>
    <w:p w14:paraId="72C32FC1">
      <w:pPr>
        <w:pStyle w:val="631"/>
        <w:ind w:firstLine="480" w:firstLineChars="200"/>
        <w:rPr>
          <w:color w:val="auto"/>
        </w:rPr>
      </w:pPr>
      <w:r>
        <w:rPr>
          <w:rFonts w:hint="eastAsia"/>
          <w:color w:val="auto"/>
        </w:rPr>
        <w:t xml:space="preserve">    （注：固定单价合同应填写单价和最高限价）</w:t>
      </w:r>
    </w:p>
    <w:p w14:paraId="62028B08">
      <w:pPr>
        <w:pStyle w:val="631"/>
        <w:ind w:firstLine="480" w:firstLineChars="200"/>
        <w:rPr>
          <w:color w:val="auto"/>
        </w:rPr>
      </w:pPr>
      <w:r>
        <w:rPr>
          <w:rFonts w:hint="eastAsia"/>
          <w:color w:val="auto"/>
        </w:rPr>
        <w:t>（2）合同定价方式（采用组合定价方式的，可以勾选多项）：</w:t>
      </w:r>
    </w:p>
    <w:p w14:paraId="6476604E">
      <w:pPr>
        <w:pStyle w:val="631"/>
        <w:ind w:firstLine="480" w:firstLineChars="200"/>
        <w:rPr>
          <w:color w:val="auto"/>
        </w:rPr>
      </w:pPr>
      <w:r>
        <w:rPr>
          <w:iCs/>
          <w:color w:val="auto"/>
        </w:rPr>
        <w:sym w:font="Wingdings" w:char="F0A8"/>
      </w:r>
      <w:r>
        <w:rPr>
          <w:rFonts w:hint="eastAsia"/>
          <w:iCs/>
          <w:color w:val="auto"/>
        </w:rPr>
        <w:t xml:space="preserve">固定总价 </w:t>
      </w:r>
      <w:r>
        <w:rPr>
          <w:iCs/>
          <w:color w:val="auto"/>
        </w:rPr>
        <w:sym w:font="Wingdings" w:char="F0FE"/>
      </w:r>
      <w:r>
        <w:rPr>
          <w:rFonts w:hint="eastAsia"/>
          <w:iCs/>
          <w:color w:val="auto"/>
        </w:rPr>
        <w:t xml:space="preserve">固定单价 </w:t>
      </w:r>
      <w:r>
        <w:rPr>
          <w:iCs/>
          <w:color w:val="auto"/>
        </w:rPr>
        <w:sym w:font="Wingdings" w:char="F0A8"/>
      </w:r>
      <w:r>
        <w:rPr>
          <w:rFonts w:hint="eastAsia"/>
          <w:iCs/>
          <w:color w:val="auto"/>
        </w:rPr>
        <w:t xml:space="preserve">固定费率 </w:t>
      </w:r>
      <w:r>
        <w:rPr>
          <w:iCs/>
          <w:color w:val="auto"/>
        </w:rPr>
        <w:sym w:font="Wingdings" w:char="F0A8"/>
      </w:r>
      <w:r>
        <w:rPr>
          <w:rFonts w:hint="eastAsia"/>
          <w:iCs/>
          <w:color w:val="auto"/>
        </w:rPr>
        <w:t xml:space="preserve">成本补偿 </w:t>
      </w:r>
      <w:r>
        <w:rPr>
          <w:iCs/>
          <w:color w:val="auto"/>
        </w:rPr>
        <w:sym w:font="Wingdings" w:char="F0A8"/>
      </w:r>
      <w:r>
        <w:rPr>
          <w:rFonts w:hint="eastAsia"/>
          <w:iCs/>
          <w:color w:val="auto"/>
        </w:rPr>
        <w:t xml:space="preserve">绩效激励 </w:t>
      </w:r>
      <w:r>
        <w:rPr>
          <w:iCs/>
          <w:color w:val="auto"/>
        </w:rPr>
        <w:sym w:font="Wingdings" w:char="F0A8"/>
      </w:r>
      <w:r>
        <w:rPr>
          <w:rFonts w:hint="eastAsia"/>
          <w:iCs/>
          <w:color w:val="auto"/>
        </w:rPr>
        <w:t>其他</w:t>
      </w:r>
      <w:r>
        <w:rPr>
          <w:rFonts w:hint="eastAsia"/>
          <w:color w:val="auto"/>
          <w:u w:val="single"/>
        </w:rPr>
        <w:t xml:space="preserve">       </w:t>
      </w:r>
    </w:p>
    <w:p w14:paraId="179C1C11">
      <w:pPr>
        <w:pStyle w:val="631"/>
        <w:ind w:firstLine="480" w:firstLineChars="200"/>
        <w:rPr>
          <w:color w:val="auto"/>
        </w:rPr>
      </w:pPr>
      <w:r>
        <w:rPr>
          <w:rFonts w:hint="eastAsia"/>
          <w:color w:val="auto"/>
        </w:rPr>
        <w:t>（3）付款方式（按项目实际勾选填写）：</w:t>
      </w:r>
    </w:p>
    <w:p w14:paraId="24124A23">
      <w:pPr>
        <w:pStyle w:val="631"/>
        <w:ind w:firstLine="480" w:firstLineChars="200"/>
        <w:rPr>
          <w:color w:val="auto"/>
          <w:u w:val="single"/>
        </w:rPr>
      </w:pPr>
      <w:r>
        <w:rPr>
          <w:color w:val="auto"/>
        </w:rPr>
        <w:sym w:font="Wingdings" w:char="F0A8"/>
      </w:r>
      <w:r>
        <w:rPr>
          <w:rFonts w:hint="eastAsia"/>
          <w:color w:val="auto"/>
        </w:rPr>
        <w:t>全额付款：</w:t>
      </w:r>
      <w:r>
        <w:rPr>
          <w:rFonts w:hint="eastAsia"/>
          <w:color w:val="auto"/>
          <w:u w:val="single"/>
        </w:rPr>
        <w:t xml:space="preserve">     （应明确一次性支付合同款项的条件）                    </w:t>
      </w:r>
    </w:p>
    <w:p w14:paraId="4AA50853">
      <w:pPr>
        <w:pStyle w:val="631"/>
        <w:ind w:firstLine="480" w:firstLineChars="200"/>
        <w:rPr>
          <w:color w:val="auto"/>
        </w:rPr>
      </w:pPr>
      <w:r>
        <w:rPr>
          <w:color w:val="auto"/>
        </w:rPr>
        <w:sym w:font="Wingdings" w:char="F0A8"/>
      </w:r>
      <w:r>
        <w:rPr>
          <w:rFonts w:hint="eastAsia"/>
          <w:color w:val="auto"/>
        </w:rPr>
        <w:t>分期付款：</w:t>
      </w:r>
      <w:r>
        <w:rPr>
          <w:rFonts w:hint="eastAsia"/>
          <w:color w:val="auto"/>
          <w:u w:val="single"/>
        </w:rPr>
        <w:t xml:space="preserve">  （应明确分期支付合同款项的各期比例和支付条件，各期支付条件应与分期履约验收情况挂钩） </w:t>
      </w:r>
      <w:r>
        <w:rPr>
          <w:rFonts w:hint="eastAsia"/>
          <w:color w:val="auto"/>
        </w:rPr>
        <w:t>，其中涉及预付款的：</w:t>
      </w:r>
      <w:r>
        <w:rPr>
          <w:rFonts w:hint="eastAsia"/>
          <w:color w:val="auto"/>
          <w:u w:val="single"/>
        </w:rPr>
        <w:t xml:space="preserve"> （应明确预付款的支付比例和支付条件） </w:t>
      </w:r>
    </w:p>
    <w:p w14:paraId="00471F9F">
      <w:pPr>
        <w:pStyle w:val="631"/>
        <w:ind w:firstLine="480" w:firstLineChars="200"/>
        <w:rPr>
          <w:color w:val="auto"/>
          <w:u w:val="single"/>
        </w:rPr>
      </w:pPr>
      <w:r>
        <w:rPr>
          <w:color w:val="auto"/>
        </w:rPr>
        <w:sym w:font="Wingdings" w:char="F0A8"/>
      </w:r>
      <w:r>
        <w:rPr>
          <w:rFonts w:hint="eastAsia"/>
          <w:color w:val="auto"/>
        </w:rPr>
        <w:t>成本补偿：</w:t>
      </w:r>
      <w:r>
        <w:rPr>
          <w:rFonts w:hint="eastAsia"/>
          <w:color w:val="auto"/>
          <w:u w:val="single"/>
        </w:rPr>
        <w:t xml:space="preserve">      （应明确按照成本补偿方式的支付方式和支付条件）   </w:t>
      </w:r>
    </w:p>
    <w:p w14:paraId="081EFCFA">
      <w:pPr>
        <w:pStyle w:val="631"/>
        <w:ind w:firstLine="480" w:firstLineChars="200"/>
        <w:rPr>
          <w:color w:val="auto"/>
        </w:rPr>
      </w:pPr>
      <w:r>
        <w:rPr>
          <w:color w:val="auto"/>
        </w:rPr>
        <w:sym w:font="Wingdings" w:char="F0A8"/>
      </w:r>
      <w:r>
        <w:rPr>
          <w:rFonts w:hint="eastAsia"/>
          <w:color w:val="auto"/>
        </w:rPr>
        <w:t>绩效激励：</w:t>
      </w:r>
      <w:r>
        <w:rPr>
          <w:rFonts w:hint="eastAsia"/>
          <w:color w:val="auto"/>
          <w:u w:val="single"/>
        </w:rPr>
        <w:t xml:space="preserve">      （应明确按照绩效激励方式的支付方式和支付条件）   </w:t>
      </w:r>
    </w:p>
    <w:p w14:paraId="7CD3A63E">
      <w:pPr>
        <w:pStyle w:val="631"/>
        <w:ind w:firstLineChars="200"/>
        <w:rPr>
          <w:b/>
          <w:color w:val="auto"/>
          <w:u w:val="single"/>
        </w:rPr>
      </w:pPr>
      <w:r>
        <w:rPr>
          <w:rFonts w:hint="eastAsia"/>
          <w:b/>
          <w:color w:val="auto"/>
        </w:rPr>
        <w:t>3.合同履行</w:t>
      </w:r>
    </w:p>
    <w:p w14:paraId="085D523D">
      <w:pPr>
        <w:pStyle w:val="631"/>
        <w:ind w:firstLine="480" w:firstLineChars="200"/>
        <w:rPr>
          <w:rFonts w:cs="宋体"/>
          <w:color w:val="auto"/>
        </w:rPr>
      </w:pPr>
      <w:r>
        <w:rPr>
          <w:rFonts w:hint="eastAsia" w:cs="宋体"/>
          <w:color w:val="auto"/>
        </w:rPr>
        <w:t>（1）起始日期：</w:t>
      </w:r>
      <w:r>
        <w:rPr>
          <w:rFonts w:hint="eastAsia" w:cs="宋体"/>
          <w:color w:val="auto"/>
          <w:u w:val="single"/>
        </w:rPr>
        <w:t xml:space="preserve">    </w:t>
      </w:r>
      <w:r>
        <w:rPr>
          <w:rFonts w:hint="eastAsia" w:cs="宋体"/>
          <w:color w:val="auto"/>
        </w:rPr>
        <w:t>年</w:t>
      </w:r>
      <w:r>
        <w:rPr>
          <w:rFonts w:hint="eastAsia" w:cs="宋体"/>
          <w:color w:val="auto"/>
          <w:u w:val="single"/>
        </w:rPr>
        <w:t xml:space="preserve">   </w:t>
      </w:r>
      <w:r>
        <w:rPr>
          <w:rFonts w:hint="eastAsia" w:cs="宋体"/>
          <w:color w:val="auto"/>
        </w:rPr>
        <w:t>月</w:t>
      </w:r>
      <w:r>
        <w:rPr>
          <w:rFonts w:hint="eastAsia" w:cs="宋体"/>
          <w:color w:val="auto"/>
          <w:u w:val="single"/>
        </w:rPr>
        <w:t xml:space="preserve">   </w:t>
      </w:r>
      <w:r>
        <w:rPr>
          <w:rFonts w:hint="eastAsia" w:cs="宋体"/>
          <w:color w:val="auto"/>
        </w:rPr>
        <w:t>日，完成日期：</w:t>
      </w:r>
      <w:r>
        <w:rPr>
          <w:rFonts w:hint="eastAsia" w:cs="宋体"/>
          <w:color w:val="auto"/>
          <w:u w:val="single"/>
        </w:rPr>
        <w:t xml:space="preserve">    </w:t>
      </w:r>
      <w:r>
        <w:rPr>
          <w:rFonts w:hint="eastAsia" w:cs="宋体"/>
          <w:color w:val="auto"/>
        </w:rPr>
        <w:t>年</w:t>
      </w:r>
      <w:r>
        <w:rPr>
          <w:rFonts w:hint="eastAsia" w:cs="宋体"/>
          <w:color w:val="auto"/>
          <w:u w:val="single"/>
        </w:rPr>
        <w:t xml:space="preserve">   </w:t>
      </w:r>
      <w:r>
        <w:rPr>
          <w:rFonts w:hint="eastAsia" w:cs="宋体"/>
          <w:color w:val="auto"/>
        </w:rPr>
        <w:t>月</w:t>
      </w:r>
      <w:r>
        <w:rPr>
          <w:rFonts w:hint="eastAsia" w:cs="宋体"/>
          <w:color w:val="auto"/>
          <w:u w:val="single"/>
        </w:rPr>
        <w:t xml:space="preserve">   </w:t>
      </w:r>
      <w:r>
        <w:rPr>
          <w:rFonts w:hint="eastAsia" w:cs="宋体"/>
          <w:color w:val="auto"/>
        </w:rPr>
        <w:t>日。</w:t>
      </w:r>
    </w:p>
    <w:p w14:paraId="15ABAEB0">
      <w:pPr>
        <w:pStyle w:val="631"/>
        <w:ind w:firstLine="480" w:firstLineChars="200"/>
        <w:rPr>
          <w:rFonts w:cs="宋体"/>
          <w:color w:val="auto"/>
          <w:u w:val="single"/>
        </w:rPr>
      </w:pPr>
      <w:r>
        <w:rPr>
          <w:rFonts w:hint="eastAsia" w:cs="宋体"/>
          <w:color w:val="auto"/>
        </w:rPr>
        <w:t>（2）履约地点</w:t>
      </w:r>
      <w:r>
        <w:rPr>
          <w:rFonts w:hint="eastAsia" w:cs="宋体"/>
          <w:bCs/>
          <w:color w:val="auto"/>
        </w:rPr>
        <w:t>：</w:t>
      </w:r>
      <w:r>
        <w:rPr>
          <w:rFonts w:hint="eastAsia" w:cs="宋体"/>
          <w:color w:val="auto"/>
          <w:u w:val="single"/>
        </w:rPr>
        <w:t xml:space="preserve">                             </w:t>
      </w:r>
    </w:p>
    <w:p w14:paraId="3E4C0ABF">
      <w:pPr>
        <w:pStyle w:val="631"/>
        <w:ind w:firstLine="480" w:firstLineChars="200"/>
        <w:rPr>
          <w:rFonts w:cs="宋体"/>
          <w:color w:val="auto"/>
        </w:rPr>
      </w:pPr>
      <w:r>
        <w:rPr>
          <w:rFonts w:hint="eastAsia" w:cs="宋体"/>
          <w:bCs/>
          <w:color w:val="auto"/>
        </w:rPr>
        <w:t>（3）履约担保：</w:t>
      </w:r>
      <w:r>
        <w:rPr>
          <w:rFonts w:hint="eastAsia" w:cs="宋体"/>
          <w:color w:val="auto"/>
        </w:rPr>
        <w:t>是否收取履约保证金：</w:t>
      </w:r>
      <w:r>
        <w:rPr>
          <w:rFonts w:cs="宋体"/>
          <w:color w:val="auto"/>
        </w:rPr>
        <w:sym w:font="Wingdings" w:char="F0A8"/>
      </w:r>
      <w:r>
        <w:rPr>
          <w:rFonts w:hint="eastAsia" w:cs="宋体"/>
          <w:color w:val="auto"/>
        </w:rPr>
        <w:t xml:space="preserve">是    </w:t>
      </w:r>
      <w:r>
        <w:rPr>
          <w:rFonts w:cs="宋体"/>
          <w:color w:val="auto"/>
        </w:rPr>
        <w:sym w:font="Wingdings" w:char="F0A8"/>
      </w:r>
      <w:r>
        <w:rPr>
          <w:rFonts w:hint="eastAsia" w:cs="宋体"/>
          <w:color w:val="auto"/>
        </w:rPr>
        <w:t>否</w:t>
      </w:r>
    </w:p>
    <w:p w14:paraId="2F01E42C">
      <w:pPr>
        <w:pStyle w:val="631"/>
        <w:ind w:firstLine="480" w:firstLineChars="200"/>
        <w:rPr>
          <w:rFonts w:cs="宋体"/>
          <w:color w:val="auto"/>
        </w:rPr>
      </w:pPr>
      <w:r>
        <w:rPr>
          <w:rFonts w:hint="eastAsia" w:cs="宋体"/>
          <w:color w:val="auto"/>
        </w:rPr>
        <w:t>收取履约保证金形式：</w:t>
      </w:r>
      <w:r>
        <w:rPr>
          <w:rFonts w:hint="eastAsia" w:cs="宋体"/>
          <w:bCs/>
          <w:color w:val="auto"/>
          <w:u w:val="single"/>
        </w:rPr>
        <w:t xml:space="preserve">                            </w:t>
      </w:r>
    </w:p>
    <w:p w14:paraId="10758D84">
      <w:pPr>
        <w:pStyle w:val="631"/>
        <w:ind w:firstLine="480" w:firstLineChars="200"/>
        <w:rPr>
          <w:rFonts w:cs="宋体"/>
          <w:color w:val="auto"/>
        </w:rPr>
      </w:pPr>
      <w:r>
        <w:rPr>
          <w:rFonts w:hint="eastAsia" w:cs="宋体"/>
          <w:color w:val="auto"/>
        </w:rPr>
        <w:t>收取履约保证金金额：</w:t>
      </w:r>
      <w:r>
        <w:rPr>
          <w:rFonts w:hint="eastAsia" w:cs="宋体"/>
          <w:bCs/>
          <w:color w:val="auto"/>
          <w:u w:val="single"/>
        </w:rPr>
        <w:t xml:space="preserve">                            </w:t>
      </w:r>
    </w:p>
    <w:p w14:paraId="7F6E47EC">
      <w:pPr>
        <w:pStyle w:val="631"/>
        <w:ind w:firstLine="480" w:firstLineChars="200"/>
        <w:rPr>
          <w:rFonts w:cs="宋体"/>
          <w:color w:val="auto"/>
        </w:rPr>
      </w:pPr>
      <w:r>
        <w:rPr>
          <w:rFonts w:hint="eastAsia" w:cs="宋体"/>
          <w:bCs/>
          <w:color w:val="auto"/>
        </w:rPr>
        <w:t>履约担保期限：</w:t>
      </w:r>
      <w:r>
        <w:rPr>
          <w:rFonts w:hint="eastAsia" w:cs="宋体"/>
          <w:bCs/>
          <w:color w:val="auto"/>
          <w:u w:val="single"/>
        </w:rPr>
        <w:t xml:space="preserve">                                  </w:t>
      </w:r>
    </w:p>
    <w:p w14:paraId="282BEB57">
      <w:pPr>
        <w:pStyle w:val="631"/>
        <w:ind w:firstLine="480" w:firstLineChars="200"/>
        <w:rPr>
          <w:rFonts w:cs="宋体"/>
          <w:bCs/>
          <w:color w:val="auto"/>
        </w:rPr>
      </w:pPr>
      <w:r>
        <w:rPr>
          <w:rFonts w:hint="eastAsia" w:cs="宋体"/>
          <w:bCs/>
          <w:color w:val="auto"/>
        </w:rPr>
        <w:t>（4）分期履行要求：</w:t>
      </w:r>
      <w:r>
        <w:rPr>
          <w:rFonts w:hint="eastAsia" w:cs="宋体"/>
          <w:bCs/>
          <w:color w:val="auto"/>
          <w:u w:val="single"/>
        </w:rPr>
        <w:t xml:space="preserve">                                                        </w:t>
      </w:r>
    </w:p>
    <w:p w14:paraId="0BD886F4">
      <w:pPr>
        <w:pStyle w:val="631"/>
        <w:ind w:firstLine="480" w:firstLineChars="200"/>
        <w:rPr>
          <w:rFonts w:cs="宋体"/>
          <w:color w:val="auto"/>
          <w:u w:val="single"/>
        </w:rPr>
      </w:pPr>
      <w:r>
        <w:rPr>
          <w:rFonts w:hint="eastAsia" w:cs="宋体"/>
          <w:bCs/>
          <w:color w:val="auto"/>
        </w:rPr>
        <w:t>（5）风险处置措施和替代方案：</w:t>
      </w:r>
      <w:r>
        <w:rPr>
          <w:rFonts w:hint="eastAsia" w:cs="宋体"/>
          <w:color w:val="auto"/>
          <w:u w:val="single"/>
        </w:rPr>
        <w:t xml:space="preserve">                                                               </w:t>
      </w:r>
    </w:p>
    <w:p w14:paraId="24C6EE7F">
      <w:pPr>
        <w:pStyle w:val="631"/>
        <w:ind w:firstLineChars="200"/>
        <w:rPr>
          <w:b/>
          <w:color w:val="auto"/>
        </w:rPr>
      </w:pPr>
      <w:r>
        <w:rPr>
          <w:rFonts w:hint="eastAsia"/>
          <w:b/>
          <w:color w:val="auto"/>
        </w:rPr>
        <w:t>4.合同验收</w:t>
      </w:r>
    </w:p>
    <w:p w14:paraId="2AF232ED">
      <w:pPr>
        <w:pStyle w:val="631"/>
        <w:ind w:firstLine="480" w:firstLineChars="200"/>
        <w:rPr>
          <w:bCs/>
          <w:color w:val="auto"/>
        </w:rPr>
      </w:pPr>
      <w:r>
        <w:rPr>
          <w:rFonts w:hint="eastAsia"/>
          <w:bCs/>
          <w:color w:val="auto"/>
        </w:rPr>
        <w:t>验收组织方式：</w:t>
      </w:r>
      <w:r>
        <w:rPr>
          <w:rFonts w:cs="宋体"/>
          <w:color w:val="auto"/>
        </w:rPr>
        <w:sym w:font="Wingdings" w:char="F0A8"/>
      </w:r>
      <w:r>
        <w:rPr>
          <w:rFonts w:hint="eastAsia"/>
          <w:bCs/>
          <w:color w:val="auto"/>
        </w:rPr>
        <w:t xml:space="preserve">自行组织 </w:t>
      </w:r>
      <w:r>
        <w:rPr>
          <w:rFonts w:cs="宋体"/>
          <w:color w:val="auto"/>
        </w:rPr>
        <w:sym w:font="Wingdings" w:char="F0A8"/>
      </w:r>
      <w:r>
        <w:rPr>
          <w:rFonts w:hint="eastAsia"/>
          <w:bCs/>
          <w:color w:val="auto"/>
        </w:rPr>
        <w:t>委托第三方组织</w:t>
      </w:r>
    </w:p>
    <w:p w14:paraId="1D7753D0">
      <w:pPr>
        <w:pStyle w:val="631"/>
        <w:ind w:firstLine="480" w:firstLineChars="200"/>
        <w:rPr>
          <w:bCs/>
          <w:color w:val="auto"/>
        </w:rPr>
      </w:pPr>
      <w:r>
        <w:rPr>
          <w:rFonts w:hint="eastAsia"/>
          <w:bCs/>
          <w:color w:val="auto"/>
        </w:rPr>
        <w:t>验收主体：</w:t>
      </w:r>
      <w:r>
        <w:rPr>
          <w:rFonts w:hint="eastAsia"/>
          <w:bCs/>
          <w:color w:val="auto"/>
          <w:u w:val="single"/>
        </w:rPr>
        <w:t xml:space="preserve">                  </w:t>
      </w:r>
    </w:p>
    <w:p w14:paraId="2F99720D">
      <w:pPr>
        <w:pStyle w:val="631"/>
        <w:ind w:firstLine="480" w:firstLineChars="200"/>
        <w:rPr>
          <w:bCs/>
          <w:color w:val="auto"/>
        </w:rPr>
      </w:pPr>
      <w:r>
        <w:rPr>
          <w:rFonts w:hint="eastAsia"/>
          <w:bCs/>
          <w:color w:val="auto"/>
        </w:rPr>
        <w:t>是否邀请本项目的其他供应商参加验收：</w:t>
      </w:r>
      <w:r>
        <w:rPr>
          <w:rFonts w:cs="宋体"/>
          <w:color w:val="auto"/>
        </w:rPr>
        <w:sym w:font="Wingdings" w:char="F0A8"/>
      </w:r>
      <w:r>
        <w:rPr>
          <w:rFonts w:hint="eastAsia"/>
          <w:bCs/>
          <w:color w:val="auto"/>
        </w:rPr>
        <w:t xml:space="preserve">是  </w:t>
      </w:r>
      <w:r>
        <w:rPr>
          <w:rFonts w:cs="宋体"/>
          <w:color w:val="auto"/>
        </w:rPr>
        <w:sym w:font="Wingdings" w:char="F0A8"/>
      </w:r>
      <w:r>
        <w:rPr>
          <w:rFonts w:hint="eastAsia"/>
          <w:bCs/>
          <w:color w:val="auto"/>
        </w:rPr>
        <w:t>否</w:t>
      </w:r>
    </w:p>
    <w:p w14:paraId="31CFBDD5">
      <w:pPr>
        <w:pStyle w:val="631"/>
        <w:ind w:firstLine="480" w:firstLineChars="200"/>
        <w:rPr>
          <w:bCs/>
          <w:color w:val="auto"/>
        </w:rPr>
      </w:pPr>
      <w:r>
        <w:rPr>
          <w:rFonts w:hint="eastAsia"/>
          <w:bCs/>
          <w:color w:val="auto"/>
        </w:rPr>
        <w:t>是否邀请专家参加验收：</w:t>
      </w:r>
      <w:r>
        <w:rPr>
          <w:rFonts w:cs="宋体"/>
          <w:color w:val="auto"/>
        </w:rPr>
        <w:sym w:font="Wingdings" w:char="F0A8"/>
      </w:r>
      <w:r>
        <w:rPr>
          <w:rFonts w:hint="eastAsia"/>
          <w:bCs/>
          <w:color w:val="auto"/>
        </w:rPr>
        <w:t xml:space="preserve">是  </w:t>
      </w:r>
      <w:r>
        <w:rPr>
          <w:rFonts w:cs="宋体"/>
          <w:color w:val="auto"/>
        </w:rPr>
        <w:sym w:font="Wingdings" w:char="F0A8"/>
      </w:r>
      <w:r>
        <w:rPr>
          <w:rFonts w:hint="eastAsia"/>
          <w:bCs/>
          <w:color w:val="auto"/>
        </w:rPr>
        <w:t>否</w:t>
      </w:r>
    </w:p>
    <w:p w14:paraId="1F5DD500">
      <w:pPr>
        <w:pStyle w:val="631"/>
        <w:ind w:firstLine="480" w:firstLineChars="200"/>
        <w:rPr>
          <w:bCs/>
          <w:color w:val="auto"/>
        </w:rPr>
      </w:pPr>
      <w:r>
        <w:rPr>
          <w:rFonts w:hint="eastAsia"/>
          <w:bCs/>
          <w:color w:val="auto"/>
        </w:rPr>
        <w:t>是否邀请服务对象参加验收：</w:t>
      </w:r>
      <w:r>
        <w:rPr>
          <w:rFonts w:cs="宋体"/>
          <w:color w:val="auto"/>
        </w:rPr>
        <w:sym w:font="Wingdings" w:char="F0A8"/>
      </w:r>
      <w:r>
        <w:rPr>
          <w:rFonts w:hint="eastAsia"/>
          <w:bCs/>
          <w:color w:val="auto"/>
        </w:rPr>
        <w:t xml:space="preserve">是  </w:t>
      </w:r>
      <w:r>
        <w:rPr>
          <w:rFonts w:cs="宋体"/>
          <w:color w:val="auto"/>
        </w:rPr>
        <w:sym w:font="Wingdings" w:char="F0A8"/>
      </w:r>
      <w:r>
        <w:rPr>
          <w:rFonts w:hint="eastAsia"/>
          <w:bCs/>
          <w:color w:val="auto"/>
        </w:rPr>
        <w:t>否</w:t>
      </w:r>
    </w:p>
    <w:p w14:paraId="150A0A8E">
      <w:pPr>
        <w:pStyle w:val="631"/>
        <w:ind w:firstLine="480" w:firstLineChars="200"/>
        <w:rPr>
          <w:bCs/>
          <w:color w:val="auto"/>
        </w:rPr>
      </w:pPr>
      <w:r>
        <w:rPr>
          <w:rFonts w:hint="eastAsia"/>
          <w:bCs/>
          <w:color w:val="auto"/>
        </w:rPr>
        <w:t>是否邀请第三方检测机构参加验收：</w:t>
      </w:r>
      <w:r>
        <w:rPr>
          <w:rFonts w:cs="宋体"/>
          <w:color w:val="auto"/>
        </w:rPr>
        <w:sym w:font="Wingdings" w:char="F0A8"/>
      </w:r>
      <w:r>
        <w:rPr>
          <w:rFonts w:hint="eastAsia"/>
          <w:bCs/>
          <w:color w:val="auto"/>
        </w:rPr>
        <w:t xml:space="preserve">是  </w:t>
      </w:r>
      <w:r>
        <w:rPr>
          <w:rFonts w:cs="宋体"/>
          <w:color w:val="auto"/>
        </w:rPr>
        <w:sym w:font="Wingdings" w:char="F0A8"/>
      </w:r>
      <w:r>
        <w:rPr>
          <w:rFonts w:hint="eastAsia"/>
          <w:bCs/>
          <w:color w:val="auto"/>
        </w:rPr>
        <w:t>否</w:t>
      </w:r>
    </w:p>
    <w:p w14:paraId="327A3145">
      <w:pPr>
        <w:pStyle w:val="631"/>
        <w:ind w:firstLine="480" w:firstLineChars="200"/>
        <w:rPr>
          <w:bCs/>
          <w:color w:val="auto"/>
        </w:rPr>
      </w:pPr>
      <w:r>
        <w:rPr>
          <w:rFonts w:hint="eastAsia"/>
          <w:bCs/>
          <w:color w:val="auto"/>
        </w:rPr>
        <w:t>是否进行抽查检测：</w:t>
      </w:r>
      <w:r>
        <w:rPr>
          <w:rFonts w:cs="宋体"/>
          <w:color w:val="auto"/>
        </w:rPr>
        <w:sym w:font="Wingdings" w:char="F0A8"/>
      </w:r>
      <w:r>
        <w:rPr>
          <w:rFonts w:hint="eastAsia"/>
          <w:bCs/>
          <w:color w:val="auto"/>
        </w:rPr>
        <w:t>是，抽查比例：</w:t>
      </w:r>
      <w:r>
        <w:rPr>
          <w:rFonts w:hint="eastAsia"/>
          <w:bCs/>
          <w:color w:val="auto"/>
          <w:u w:val="single"/>
        </w:rPr>
        <w:t xml:space="preserve">        </w:t>
      </w:r>
      <w:r>
        <w:rPr>
          <w:rFonts w:hint="eastAsia"/>
          <w:bCs/>
          <w:color w:val="auto"/>
        </w:rPr>
        <w:t xml:space="preserve"> </w:t>
      </w:r>
      <w:r>
        <w:rPr>
          <w:rFonts w:cs="宋体"/>
          <w:color w:val="auto"/>
        </w:rPr>
        <w:sym w:font="Wingdings" w:char="F0A8"/>
      </w:r>
      <w:r>
        <w:rPr>
          <w:rFonts w:hint="eastAsia"/>
          <w:bCs/>
          <w:color w:val="auto"/>
        </w:rPr>
        <w:t>否</w:t>
      </w:r>
    </w:p>
    <w:p w14:paraId="14BD6285">
      <w:pPr>
        <w:pStyle w:val="631"/>
        <w:ind w:firstLine="480" w:firstLineChars="200"/>
        <w:rPr>
          <w:bCs/>
          <w:color w:val="auto"/>
          <w:u w:val="single"/>
        </w:rPr>
      </w:pPr>
      <w:r>
        <w:rPr>
          <w:rFonts w:hint="eastAsia"/>
          <w:bCs/>
          <w:color w:val="auto"/>
        </w:rPr>
        <w:t>是否存在破坏性检测：</w:t>
      </w:r>
      <w:r>
        <w:rPr>
          <w:rFonts w:cs="宋体"/>
          <w:color w:val="auto"/>
        </w:rPr>
        <w:sym w:font="Wingdings" w:char="F0A8"/>
      </w:r>
      <w:r>
        <w:rPr>
          <w:rFonts w:hint="eastAsia"/>
          <w:bCs/>
          <w:color w:val="auto"/>
        </w:rPr>
        <w:t>是，</w:t>
      </w:r>
      <w:r>
        <w:rPr>
          <w:rFonts w:hint="eastAsia"/>
          <w:bCs/>
          <w:color w:val="auto"/>
          <w:u w:val="single"/>
        </w:rPr>
        <w:t>（应明确对被破坏的检测产品的处理方式）</w:t>
      </w:r>
    </w:p>
    <w:p w14:paraId="06C10285">
      <w:pPr>
        <w:pStyle w:val="631"/>
        <w:ind w:firstLine="480" w:firstLineChars="200"/>
        <w:rPr>
          <w:bCs/>
          <w:color w:val="auto"/>
        </w:rPr>
      </w:pPr>
      <w:r>
        <w:rPr>
          <w:rFonts w:hint="eastAsia"/>
          <w:bCs/>
          <w:color w:val="auto"/>
        </w:rPr>
        <w:t xml:space="preserve">                    </w:t>
      </w:r>
      <w:r>
        <w:rPr>
          <w:rFonts w:cs="宋体"/>
          <w:color w:val="auto"/>
        </w:rPr>
        <w:sym w:font="Wingdings" w:char="F0A8"/>
      </w:r>
      <w:r>
        <w:rPr>
          <w:rFonts w:hint="eastAsia"/>
          <w:bCs/>
          <w:color w:val="auto"/>
        </w:rPr>
        <w:t>否</w:t>
      </w:r>
    </w:p>
    <w:p w14:paraId="5B7496E8">
      <w:pPr>
        <w:pStyle w:val="631"/>
        <w:ind w:firstLine="480" w:firstLineChars="200"/>
        <w:rPr>
          <w:bCs/>
          <w:color w:val="auto"/>
          <w:u w:val="single"/>
        </w:rPr>
      </w:pPr>
      <w:r>
        <w:rPr>
          <w:rFonts w:hint="eastAsia"/>
          <w:bCs/>
          <w:color w:val="auto"/>
        </w:rPr>
        <w:t>验收组织的其他事项：</w:t>
      </w:r>
      <w:r>
        <w:rPr>
          <w:rFonts w:hint="eastAsia"/>
          <w:bCs/>
          <w:color w:val="auto"/>
          <w:u w:val="single"/>
        </w:rPr>
        <w:t xml:space="preserve">                </w:t>
      </w:r>
    </w:p>
    <w:p w14:paraId="3FC10DDD">
      <w:pPr>
        <w:pStyle w:val="631"/>
        <w:ind w:firstLine="480" w:firstLineChars="200"/>
        <w:rPr>
          <w:bCs/>
          <w:color w:val="auto"/>
          <w:u w:val="single"/>
        </w:rPr>
      </w:pPr>
      <w:r>
        <w:rPr>
          <w:rFonts w:hint="eastAsia"/>
          <w:bCs/>
          <w:color w:val="auto"/>
        </w:rPr>
        <w:t>（2）履约验收时间：</w:t>
      </w:r>
      <w:r>
        <w:rPr>
          <w:rFonts w:hint="eastAsia"/>
          <w:bCs/>
          <w:color w:val="auto"/>
          <w:u w:val="single"/>
        </w:rPr>
        <w:t xml:space="preserve">（计划于何时验收/供应商提出验收申请之日起   日内组织验收） </w:t>
      </w:r>
    </w:p>
    <w:p w14:paraId="17094AD4">
      <w:pPr>
        <w:pStyle w:val="631"/>
        <w:ind w:firstLine="480" w:firstLineChars="200"/>
        <w:rPr>
          <w:bCs/>
          <w:color w:val="auto"/>
        </w:rPr>
      </w:pPr>
      <w:r>
        <w:rPr>
          <w:rFonts w:hint="eastAsia"/>
          <w:bCs/>
          <w:color w:val="auto"/>
        </w:rPr>
        <w:t>（3）履约验收方式：</w:t>
      </w:r>
      <w:r>
        <w:rPr>
          <w:rFonts w:cs="宋体"/>
          <w:color w:val="auto"/>
        </w:rPr>
        <w:sym w:font="Wingdings" w:char="F0A8"/>
      </w:r>
      <w:r>
        <w:rPr>
          <w:rFonts w:hint="eastAsia"/>
          <w:bCs/>
          <w:color w:val="auto"/>
        </w:rPr>
        <w:t xml:space="preserve">一次性验收         </w:t>
      </w:r>
    </w:p>
    <w:p w14:paraId="3491F5CB">
      <w:pPr>
        <w:pStyle w:val="631"/>
        <w:ind w:firstLine="480" w:firstLineChars="200"/>
        <w:rPr>
          <w:bCs/>
          <w:color w:val="auto"/>
        </w:rPr>
      </w:pPr>
      <w:r>
        <w:rPr>
          <w:rFonts w:hint="eastAsia"/>
          <w:bCs/>
          <w:color w:val="auto"/>
        </w:rPr>
        <w:t xml:space="preserve">                   </w:t>
      </w:r>
      <w:r>
        <w:rPr>
          <w:rFonts w:cs="宋体"/>
          <w:color w:val="auto"/>
        </w:rPr>
        <w:sym w:font="Wingdings" w:char="F0A8"/>
      </w:r>
      <w:r>
        <w:rPr>
          <w:rFonts w:hint="eastAsia"/>
          <w:bCs/>
          <w:color w:val="auto"/>
        </w:rPr>
        <w:t>分期/分项验收：</w:t>
      </w:r>
      <w:r>
        <w:rPr>
          <w:rFonts w:hint="eastAsia"/>
          <w:bCs/>
          <w:color w:val="auto"/>
          <w:u w:val="single"/>
        </w:rPr>
        <w:t xml:space="preserve"> （应明确分期</w:t>
      </w:r>
      <w:r>
        <w:rPr>
          <w:rFonts w:hint="eastAsia"/>
          <w:bCs/>
          <w:color w:val="auto"/>
          <w:u w:val="single"/>
          <w:lang w:val="en"/>
        </w:rPr>
        <w:t>/分项验收的工作安排</w:t>
      </w:r>
      <w:r>
        <w:rPr>
          <w:rFonts w:hint="eastAsia"/>
          <w:bCs/>
          <w:color w:val="auto"/>
          <w:u w:val="single"/>
        </w:rPr>
        <w:t xml:space="preserve">）  </w:t>
      </w:r>
    </w:p>
    <w:p w14:paraId="0218C8BB">
      <w:pPr>
        <w:pStyle w:val="631"/>
        <w:ind w:firstLine="480" w:firstLineChars="200"/>
        <w:rPr>
          <w:bCs/>
          <w:color w:val="auto"/>
        </w:rPr>
      </w:pPr>
      <w:r>
        <w:rPr>
          <w:rFonts w:hint="eastAsia"/>
          <w:bCs/>
          <w:color w:val="auto"/>
        </w:rPr>
        <w:t>（4）履约验收程序：</w:t>
      </w:r>
      <w:r>
        <w:rPr>
          <w:rFonts w:hint="eastAsia"/>
          <w:bCs/>
          <w:color w:val="auto"/>
          <w:u w:val="single"/>
        </w:rPr>
        <w:t xml:space="preserve">                                         </w:t>
      </w:r>
    </w:p>
    <w:p w14:paraId="71F29562">
      <w:pPr>
        <w:pStyle w:val="631"/>
        <w:ind w:firstLine="480" w:firstLineChars="200"/>
        <w:rPr>
          <w:bCs/>
          <w:color w:val="auto"/>
          <w:u w:val="single"/>
        </w:rPr>
      </w:pPr>
      <w:r>
        <w:rPr>
          <w:rFonts w:hint="eastAsia"/>
          <w:bCs/>
          <w:color w:val="auto"/>
        </w:rPr>
        <w:t>（5）履约验收的内容：</w:t>
      </w:r>
      <w:r>
        <w:rPr>
          <w:rFonts w:hint="eastAsia"/>
          <w:bCs/>
          <w:color w:val="auto"/>
          <w:u w:val="single"/>
        </w:rPr>
        <w:t xml:space="preserve"> （应当包括每一项技术和商务要求的履约情况，特别是落实政府采购扶持中小企业，支持绿色发展和乡村振兴等政策情况）                                      </w:t>
      </w:r>
    </w:p>
    <w:p w14:paraId="1597400C">
      <w:pPr>
        <w:pStyle w:val="631"/>
        <w:ind w:firstLine="480" w:firstLineChars="200"/>
        <w:rPr>
          <w:bCs/>
          <w:color w:val="auto"/>
          <w:u w:val="single"/>
        </w:rPr>
      </w:pPr>
      <w:r>
        <w:rPr>
          <w:rFonts w:hint="eastAsia"/>
          <w:bCs/>
          <w:color w:val="auto"/>
        </w:rPr>
        <w:t>（6）履约验收标准：</w:t>
      </w:r>
      <w:r>
        <w:rPr>
          <w:rFonts w:hint="eastAsia"/>
          <w:bCs/>
          <w:color w:val="auto"/>
          <w:u w:val="single"/>
        </w:rPr>
        <w:t xml:space="preserve">                                         </w:t>
      </w:r>
    </w:p>
    <w:p w14:paraId="3D73E7C4">
      <w:pPr>
        <w:pStyle w:val="631"/>
        <w:ind w:firstLine="480" w:firstLineChars="200"/>
        <w:rPr>
          <w:rFonts w:cs="宋体"/>
          <w:color w:val="auto"/>
        </w:rPr>
      </w:pPr>
      <w:r>
        <w:rPr>
          <w:rFonts w:hint="eastAsia" w:cs="宋体"/>
          <w:bCs/>
          <w:color w:val="auto"/>
        </w:rPr>
        <w:t>（7）是否以采购活动中供应商提供的样品作为参考：</w:t>
      </w:r>
      <w:r>
        <w:rPr>
          <w:rFonts w:cs="宋体"/>
          <w:color w:val="auto"/>
        </w:rPr>
        <w:sym w:font="Wingdings" w:char="F0A8"/>
      </w:r>
      <w:r>
        <w:rPr>
          <w:rFonts w:hint="eastAsia" w:cs="宋体"/>
          <w:bCs/>
          <w:color w:val="auto"/>
        </w:rPr>
        <w:t xml:space="preserve">是  </w:t>
      </w:r>
      <w:r>
        <w:rPr>
          <w:rFonts w:cs="宋体"/>
          <w:color w:val="auto"/>
        </w:rPr>
        <w:sym w:font="Wingdings" w:char="F0A8"/>
      </w:r>
      <w:r>
        <w:rPr>
          <w:rFonts w:hint="eastAsia" w:cs="宋体"/>
          <w:bCs/>
          <w:color w:val="auto"/>
        </w:rPr>
        <w:t>否</w:t>
      </w:r>
    </w:p>
    <w:p w14:paraId="73063BFA">
      <w:pPr>
        <w:pStyle w:val="631"/>
        <w:ind w:firstLine="480" w:firstLineChars="200"/>
        <w:rPr>
          <w:rFonts w:cs="宋体"/>
          <w:bCs/>
          <w:color w:val="auto"/>
          <w:u w:val="single"/>
        </w:rPr>
      </w:pPr>
      <w:r>
        <w:rPr>
          <w:rFonts w:hint="eastAsia" w:cs="宋体"/>
          <w:bCs/>
          <w:color w:val="auto"/>
        </w:rPr>
        <w:t>（8）履约验收其他事项：</w:t>
      </w:r>
      <w:r>
        <w:rPr>
          <w:rFonts w:hint="eastAsia" w:cs="宋体"/>
          <w:bCs/>
          <w:color w:val="auto"/>
          <w:u w:val="single"/>
        </w:rPr>
        <w:t xml:space="preserve">      （产权过户登记等）          </w:t>
      </w:r>
    </w:p>
    <w:p w14:paraId="70CDB1BC">
      <w:pPr>
        <w:pStyle w:val="631"/>
        <w:ind w:firstLineChars="200"/>
        <w:rPr>
          <w:b/>
          <w:color w:val="auto"/>
        </w:rPr>
      </w:pPr>
      <w:r>
        <w:rPr>
          <w:rFonts w:hint="eastAsia"/>
          <w:b/>
          <w:color w:val="auto"/>
        </w:rPr>
        <w:t>5.组成合同的文件</w:t>
      </w:r>
    </w:p>
    <w:p w14:paraId="3383F5C3">
      <w:pPr>
        <w:pStyle w:val="631"/>
        <w:ind w:firstLine="480" w:firstLineChars="200"/>
        <w:rPr>
          <w:color w:val="auto"/>
        </w:rPr>
      </w:pPr>
      <w:r>
        <w:rPr>
          <w:rFonts w:hint="eastAsia"/>
          <w:color w:val="auto"/>
        </w:rPr>
        <w:t>本协议书与下列文件一起构成合同文件，如下述文件之间有任何抵触、矛盾或歧义，应按以下顺序解释：</w:t>
      </w:r>
    </w:p>
    <w:p w14:paraId="4F9BA103">
      <w:pPr>
        <w:pStyle w:val="631"/>
        <w:ind w:firstLine="480" w:firstLineChars="200"/>
        <w:rPr>
          <w:color w:val="auto"/>
        </w:rPr>
      </w:pPr>
      <w:r>
        <w:rPr>
          <w:rFonts w:hint="eastAsia"/>
          <w:color w:val="auto"/>
        </w:rPr>
        <w:t>（1）政府采购合同协议书及其变更、补充协议</w:t>
      </w:r>
    </w:p>
    <w:p w14:paraId="7C82D703">
      <w:pPr>
        <w:pStyle w:val="631"/>
        <w:ind w:firstLine="480" w:firstLineChars="200"/>
        <w:rPr>
          <w:color w:val="auto"/>
        </w:rPr>
      </w:pPr>
      <w:r>
        <w:rPr>
          <w:rFonts w:hint="eastAsia"/>
          <w:color w:val="auto"/>
        </w:rPr>
        <w:t>（2）政府采购合同专用条款</w:t>
      </w:r>
    </w:p>
    <w:p w14:paraId="5206D8FE">
      <w:pPr>
        <w:pStyle w:val="631"/>
        <w:ind w:firstLine="480" w:firstLineChars="200"/>
        <w:rPr>
          <w:color w:val="auto"/>
        </w:rPr>
      </w:pPr>
      <w:r>
        <w:rPr>
          <w:rFonts w:hint="eastAsia"/>
          <w:color w:val="auto"/>
        </w:rPr>
        <w:t>（3）政府采购合同通用条款</w:t>
      </w:r>
    </w:p>
    <w:p w14:paraId="0D47BD51">
      <w:pPr>
        <w:pStyle w:val="631"/>
        <w:ind w:firstLine="480" w:firstLineChars="200"/>
        <w:rPr>
          <w:color w:val="auto"/>
        </w:rPr>
      </w:pPr>
      <w:r>
        <w:rPr>
          <w:rFonts w:hint="eastAsia"/>
          <w:color w:val="auto"/>
        </w:rPr>
        <w:t>（4）中标（成交）通知书</w:t>
      </w:r>
    </w:p>
    <w:p w14:paraId="307534D8">
      <w:pPr>
        <w:pStyle w:val="631"/>
        <w:ind w:firstLine="480" w:firstLineChars="200"/>
        <w:rPr>
          <w:color w:val="auto"/>
        </w:rPr>
      </w:pPr>
      <w:r>
        <w:rPr>
          <w:rFonts w:hint="eastAsia"/>
          <w:color w:val="auto"/>
        </w:rPr>
        <w:t>（5）投标（响应）文件</w:t>
      </w:r>
    </w:p>
    <w:p w14:paraId="68517F83">
      <w:pPr>
        <w:pStyle w:val="631"/>
        <w:ind w:firstLine="480" w:firstLineChars="200"/>
        <w:rPr>
          <w:color w:val="auto"/>
        </w:rPr>
      </w:pPr>
      <w:r>
        <w:rPr>
          <w:rFonts w:hint="eastAsia"/>
          <w:color w:val="auto"/>
        </w:rPr>
        <w:t>（6）采购文件</w:t>
      </w:r>
    </w:p>
    <w:p w14:paraId="2E2E6EAB">
      <w:pPr>
        <w:pStyle w:val="631"/>
        <w:ind w:firstLine="480" w:firstLineChars="200"/>
        <w:rPr>
          <w:color w:val="auto"/>
        </w:rPr>
      </w:pPr>
      <w:r>
        <w:rPr>
          <w:rFonts w:hint="eastAsia"/>
          <w:color w:val="auto"/>
        </w:rPr>
        <w:t>（7）有关技术文件，图纸</w:t>
      </w:r>
    </w:p>
    <w:p w14:paraId="1BAF74FB">
      <w:pPr>
        <w:pStyle w:val="631"/>
        <w:ind w:firstLine="480" w:firstLineChars="200"/>
        <w:rPr>
          <w:rFonts w:cs="宋体"/>
          <w:color w:val="auto"/>
        </w:rPr>
      </w:pPr>
      <w:r>
        <w:rPr>
          <w:rFonts w:hint="eastAsia" w:cs="宋体"/>
          <w:color w:val="auto"/>
        </w:rPr>
        <w:t>（8）国家法律、行政法规和规章制度规定或合同约定的作为合同组成部分的其他文件</w:t>
      </w:r>
    </w:p>
    <w:p w14:paraId="4F0BA45A">
      <w:pPr>
        <w:pStyle w:val="631"/>
        <w:ind w:firstLineChars="200"/>
        <w:rPr>
          <w:b/>
          <w:color w:val="auto"/>
        </w:rPr>
      </w:pPr>
      <w:r>
        <w:rPr>
          <w:rFonts w:hint="eastAsia"/>
          <w:b/>
          <w:color w:val="auto"/>
        </w:rPr>
        <w:t>6.合同生效</w:t>
      </w:r>
    </w:p>
    <w:p w14:paraId="1BBCD177">
      <w:pPr>
        <w:pStyle w:val="631"/>
        <w:ind w:firstLine="480" w:firstLineChars="200"/>
        <w:rPr>
          <w:color w:val="auto"/>
        </w:rPr>
      </w:pPr>
      <w:r>
        <w:rPr>
          <w:rFonts w:hint="eastAsia"/>
          <w:color w:val="auto"/>
        </w:rPr>
        <w:t>本合同自</w:t>
      </w:r>
      <w:r>
        <w:rPr>
          <w:rFonts w:hint="eastAsia"/>
          <w:color w:val="auto"/>
          <w:u w:val="single"/>
        </w:rPr>
        <w:t xml:space="preserve">                             </w:t>
      </w:r>
      <w:r>
        <w:rPr>
          <w:rFonts w:hint="eastAsia"/>
          <w:color w:val="auto"/>
        </w:rPr>
        <w:t>生效。</w:t>
      </w:r>
    </w:p>
    <w:p w14:paraId="7312C71F">
      <w:pPr>
        <w:pStyle w:val="631"/>
        <w:ind w:firstLineChars="200"/>
        <w:rPr>
          <w:b/>
          <w:color w:val="auto"/>
        </w:rPr>
      </w:pPr>
      <w:r>
        <w:rPr>
          <w:rFonts w:hint="eastAsia"/>
          <w:b/>
          <w:color w:val="auto"/>
        </w:rPr>
        <w:t>7.合同份数</w:t>
      </w:r>
    </w:p>
    <w:p w14:paraId="37DC104E">
      <w:pPr>
        <w:pStyle w:val="631"/>
        <w:ind w:firstLine="480" w:firstLineChars="200"/>
        <w:rPr>
          <w:color w:val="auto"/>
        </w:rPr>
      </w:pPr>
      <w:r>
        <w:rPr>
          <w:rFonts w:hint="eastAsia"/>
          <w:color w:val="auto"/>
        </w:rPr>
        <w:t>本合同一式</w:t>
      </w:r>
      <w:r>
        <w:rPr>
          <w:rFonts w:hint="eastAsia"/>
          <w:color w:val="auto"/>
          <w:u w:val="single"/>
        </w:rPr>
        <w:t xml:space="preserve">    </w:t>
      </w:r>
      <w:r>
        <w:rPr>
          <w:rFonts w:hint="eastAsia"/>
          <w:color w:val="auto"/>
        </w:rPr>
        <w:t>份，甲方执</w:t>
      </w:r>
      <w:r>
        <w:rPr>
          <w:rFonts w:hint="eastAsia"/>
          <w:color w:val="auto"/>
          <w:u w:val="single"/>
        </w:rPr>
        <w:t xml:space="preserve">    </w:t>
      </w:r>
      <w:r>
        <w:rPr>
          <w:rFonts w:hint="eastAsia"/>
          <w:color w:val="auto"/>
        </w:rPr>
        <w:t>份，乙方执</w:t>
      </w:r>
      <w:r>
        <w:rPr>
          <w:rFonts w:hint="eastAsia"/>
          <w:color w:val="auto"/>
          <w:u w:val="single"/>
        </w:rPr>
        <w:t xml:space="preserve">    </w:t>
      </w:r>
      <w:r>
        <w:rPr>
          <w:rFonts w:hint="eastAsia"/>
          <w:color w:val="auto"/>
        </w:rPr>
        <w:t>份，均具有同等法律效力。</w:t>
      </w:r>
    </w:p>
    <w:p w14:paraId="3382665D">
      <w:pPr>
        <w:pStyle w:val="631"/>
        <w:ind w:firstLine="480" w:firstLineChars="200"/>
        <w:rPr>
          <w:color w:val="auto"/>
        </w:rPr>
      </w:pPr>
      <w:r>
        <w:rPr>
          <w:rFonts w:hint="eastAsia"/>
          <w:color w:val="auto"/>
        </w:rPr>
        <w:t>合同订立时间：</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14:paraId="2FF46397">
      <w:pPr>
        <w:pStyle w:val="631"/>
        <w:ind w:firstLine="480" w:firstLineChars="200"/>
        <w:rPr>
          <w:color w:val="auto"/>
        </w:rPr>
      </w:pPr>
      <w:r>
        <w:rPr>
          <w:rFonts w:hint="eastAsia"/>
          <w:color w:val="auto"/>
        </w:rPr>
        <w:t>合同订立地点：</w:t>
      </w:r>
      <w:r>
        <w:rPr>
          <w:rFonts w:hint="eastAsia"/>
          <w:color w:val="auto"/>
          <w:u w:val="single"/>
        </w:rPr>
        <w:t xml:space="preserve">                           </w:t>
      </w:r>
    </w:p>
    <w:p w14:paraId="770A0958">
      <w:pPr>
        <w:pStyle w:val="631"/>
        <w:ind w:firstLine="480" w:firstLineChars="200"/>
        <w:rPr>
          <w:color w:val="auto"/>
        </w:rPr>
      </w:pPr>
      <w:r>
        <w:rPr>
          <w:rFonts w:hint="eastAsia"/>
          <w:color w:val="auto"/>
        </w:rPr>
        <w:t>附件：具体标的及其技术要求和商务要求、联合协议、分包意向协议等。</w:t>
      </w:r>
    </w:p>
    <w:p w14:paraId="18EE3DD7">
      <w:pPr>
        <w:pStyle w:val="631"/>
        <w:rPr>
          <w:color w:val="auto"/>
        </w:rPr>
      </w:pPr>
    </w:p>
    <w:p w14:paraId="3C7BE104">
      <w:pPr>
        <w:pStyle w:val="631"/>
        <w:rPr>
          <w:color w:val="auto"/>
          <w:szCs w:val="21"/>
        </w:rPr>
      </w:pPr>
      <w:r>
        <w:rPr>
          <w:color w:val="auto"/>
          <w:lang w:val="en"/>
        </w:rPr>
        <w:t xml:space="preserve">   </w:t>
      </w:r>
    </w:p>
    <w:p w14:paraId="30B21EA1">
      <w:pPr>
        <w:adjustRightInd/>
        <w:rPr>
          <w:color w:val="auto"/>
        </w:rPr>
      </w:pPr>
      <w:r>
        <w:rPr>
          <w:color w:val="auto"/>
        </w:rPr>
        <w:br w:type="page"/>
      </w:r>
    </w:p>
    <w:p w14:paraId="4BFBBF53">
      <w:pPr>
        <w:adjustRightInd/>
        <w:ind w:firstLine="420" w:firstLineChars="200"/>
        <w:rPr>
          <w:color w:val="auto"/>
          <w:szCs w:val="21"/>
        </w:rPr>
      </w:pPr>
    </w:p>
    <w:tbl>
      <w:tblPr>
        <w:tblStyle w:val="6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4282B2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7F49FDBE">
            <w:pPr>
              <w:snapToGrid w:val="0"/>
              <w:spacing w:line="360" w:lineRule="auto"/>
              <w:jc w:val="center"/>
              <w:rPr>
                <w:rFonts w:ascii="Calibri" w:hAnsi="Calibri"/>
                <w:color w:val="auto"/>
                <w:sz w:val="24"/>
              </w:rPr>
            </w:pPr>
            <w:r>
              <w:rPr>
                <w:rFonts w:hint="eastAsia" w:ascii="Calibri" w:hAnsi="Calibri"/>
                <w:color w:val="auto"/>
                <w:sz w:val="24"/>
              </w:rPr>
              <w:t>甲方（采购人</w:t>
            </w:r>
            <w:r>
              <w:rPr>
                <w:rFonts w:hint="eastAsia" w:ascii="宋体" w:hAnsi="宋体"/>
                <w:color w:val="auto"/>
                <w:sz w:val="24"/>
              </w:rPr>
              <w:t>、受采购人委托签订合同的单位或</w:t>
            </w:r>
            <w:r>
              <w:rPr>
                <w:rFonts w:hint="eastAsia" w:ascii="Calibri" w:hAnsi="Calibri"/>
                <w:color w:val="auto"/>
                <w:sz w:val="24"/>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023863FF">
            <w:pPr>
              <w:snapToGrid w:val="0"/>
              <w:spacing w:line="360" w:lineRule="auto"/>
              <w:jc w:val="center"/>
              <w:rPr>
                <w:rFonts w:ascii="Calibri" w:hAnsi="Calibri"/>
                <w:color w:val="auto"/>
                <w:sz w:val="24"/>
              </w:rPr>
            </w:pPr>
            <w:r>
              <w:rPr>
                <w:rFonts w:hint="eastAsia" w:ascii="Calibri" w:hAnsi="Calibri"/>
                <w:color w:val="auto"/>
                <w:sz w:val="24"/>
              </w:rPr>
              <w:t>乙方（供应商）</w:t>
            </w:r>
          </w:p>
        </w:tc>
      </w:tr>
      <w:tr w14:paraId="36D13D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16D23290">
            <w:pPr>
              <w:snapToGrid w:val="0"/>
              <w:spacing w:line="360" w:lineRule="auto"/>
              <w:jc w:val="center"/>
              <w:rPr>
                <w:rFonts w:ascii="Calibri" w:hAnsi="Calibri"/>
                <w:color w:val="auto"/>
                <w:sz w:val="24"/>
              </w:rPr>
            </w:pPr>
            <w:r>
              <w:rPr>
                <w:rFonts w:hint="eastAsia" w:ascii="Calibri" w:hAnsi="Calibri"/>
                <w:color w:val="auto"/>
                <w:sz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5DC41698">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2BD30F9">
            <w:pPr>
              <w:snapToGrid w:val="0"/>
              <w:spacing w:line="360" w:lineRule="auto"/>
              <w:jc w:val="center"/>
              <w:rPr>
                <w:rFonts w:ascii="Calibri" w:hAnsi="Calibri"/>
                <w:color w:val="auto"/>
                <w:sz w:val="24"/>
              </w:rPr>
            </w:pPr>
            <w:r>
              <w:rPr>
                <w:rFonts w:hint="eastAsia" w:ascii="Calibri" w:hAnsi="Calibri"/>
                <w:color w:val="auto"/>
                <w:sz w:val="24"/>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0F2F8B0D">
            <w:pPr>
              <w:snapToGrid w:val="0"/>
              <w:spacing w:line="360" w:lineRule="auto"/>
              <w:jc w:val="center"/>
              <w:rPr>
                <w:rFonts w:ascii="Calibri" w:hAnsi="Calibri"/>
                <w:color w:val="auto"/>
                <w:spacing w:val="20"/>
                <w:sz w:val="24"/>
              </w:rPr>
            </w:pPr>
          </w:p>
        </w:tc>
      </w:tr>
      <w:tr w14:paraId="38B047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7B71ADAE">
            <w:pPr>
              <w:snapToGrid w:val="0"/>
              <w:spacing w:line="360" w:lineRule="auto"/>
              <w:jc w:val="center"/>
              <w:rPr>
                <w:rFonts w:ascii="Calibri" w:hAnsi="Calibri"/>
                <w:color w:val="auto"/>
                <w:sz w:val="24"/>
              </w:rPr>
            </w:pPr>
            <w:r>
              <w:rPr>
                <w:rFonts w:hint="eastAsia" w:ascii="Calibri" w:hAnsi="Calibri"/>
                <w:color w:val="auto"/>
                <w:sz w:val="24"/>
              </w:rPr>
              <w:t>法定代表人</w:t>
            </w:r>
          </w:p>
          <w:p w14:paraId="1EDD54A5">
            <w:pPr>
              <w:snapToGrid w:val="0"/>
              <w:spacing w:line="360" w:lineRule="auto"/>
              <w:ind w:firstLine="115" w:firstLineChars="48"/>
              <w:jc w:val="center"/>
              <w:rPr>
                <w:rFonts w:ascii="Calibri" w:hAnsi="Calibri"/>
                <w:color w:val="auto"/>
                <w:sz w:val="24"/>
              </w:rPr>
            </w:pPr>
            <w:r>
              <w:rPr>
                <w:rFonts w:hint="eastAsia" w:ascii="Calibri" w:hAnsi="Calibri"/>
                <w:color w:val="auto"/>
                <w:sz w:val="24"/>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25C167E9">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215894A">
            <w:pPr>
              <w:snapToGrid w:val="0"/>
              <w:spacing w:line="360" w:lineRule="auto"/>
              <w:jc w:val="center"/>
              <w:rPr>
                <w:rFonts w:ascii="Calibri" w:hAnsi="Calibri"/>
                <w:color w:val="auto"/>
                <w:sz w:val="24"/>
              </w:rPr>
            </w:pPr>
            <w:r>
              <w:rPr>
                <w:rFonts w:hint="eastAsia" w:ascii="Calibri" w:hAnsi="Calibri"/>
                <w:color w:val="auto"/>
                <w:sz w:val="24"/>
              </w:rPr>
              <w:t>法定代表人</w:t>
            </w:r>
          </w:p>
          <w:p w14:paraId="577B008F">
            <w:pPr>
              <w:snapToGrid w:val="0"/>
              <w:spacing w:line="360" w:lineRule="auto"/>
              <w:jc w:val="center"/>
              <w:rPr>
                <w:rFonts w:ascii="Calibri" w:hAnsi="Calibri"/>
                <w:color w:val="auto"/>
                <w:sz w:val="24"/>
              </w:rPr>
            </w:pPr>
            <w:r>
              <w:rPr>
                <w:rFonts w:hint="eastAsia" w:ascii="Calibri" w:hAnsi="Calibri"/>
                <w:color w:val="auto"/>
                <w:sz w:val="24"/>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4B727087">
            <w:pPr>
              <w:snapToGrid w:val="0"/>
              <w:spacing w:line="360" w:lineRule="auto"/>
              <w:jc w:val="center"/>
              <w:rPr>
                <w:rFonts w:ascii="Calibri" w:hAnsi="Calibri"/>
                <w:color w:val="auto"/>
                <w:sz w:val="24"/>
              </w:rPr>
            </w:pPr>
          </w:p>
        </w:tc>
      </w:tr>
      <w:tr w14:paraId="095817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39621FF6">
            <w:pPr>
              <w:widowControl/>
              <w:adjustRightInd/>
              <w:spacing w:line="360" w:lineRule="auto"/>
              <w:jc w:val="left"/>
              <w:rPr>
                <w:rFonts w:ascii="Calibri" w:hAnsi="Calibri"/>
                <w:color w:val="auto"/>
                <w:sz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7257A480">
            <w:pPr>
              <w:widowControl/>
              <w:adjustRightInd/>
              <w:spacing w:line="360" w:lineRule="auto"/>
              <w:jc w:val="left"/>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22CDF8A">
            <w:pPr>
              <w:snapToGrid w:val="0"/>
              <w:spacing w:line="360" w:lineRule="auto"/>
              <w:jc w:val="center"/>
              <w:rPr>
                <w:rFonts w:ascii="Calibri" w:hAnsi="Calibri"/>
                <w:color w:val="auto"/>
                <w:sz w:val="24"/>
              </w:rPr>
            </w:pPr>
            <w:r>
              <w:rPr>
                <w:rFonts w:hint="eastAsia" w:ascii="Calibri" w:hAnsi="Calibri"/>
                <w:color w:val="auto"/>
                <w:sz w:val="24"/>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2B1A72F5">
            <w:pPr>
              <w:snapToGrid w:val="0"/>
              <w:spacing w:line="360" w:lineRule="auto"/>
              <w:jc w:val="center"/>
              <w:rPr>
                <w:rFonts w:ascii="Calibri" w:hAnsi="Calibri"/>
                <w:color w:val="auto"/>
                <w:spacing w:val="20"/>
                <w:sz w:val="24"/>
              </w:rPr>
            </w:pPr>
          </w:p>
        </w:tc>
      </w:tr>
      <w:tr w14:paraId="531974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B7BDF22">
            <w:pPr>
              <w:snapToGrid w:val="0"/>
              <w:spacing w:line="360" w:lineRule="auto"/>
              <w:jc w:val="center"/>
              <w:rPr>
                <w:rFonts w:ascii="Calibri" w:hAnsi="Calibri"/>
                <w:color w:val="auto"/>
                <w:sz w:val="24"/>
              </w:rPr>
            </w:pPr>
            <w:r>
              <w:rPr>
                <w:rFonts w:hint="eastAsia" w:ascii="Calibri" w:hAnsi="Calibri"/>
                <w:color w:val="auto"/>
                <w:sz w:val="24"/>
              </w:rPr>
              <w:t>住</w:t>
            </w:r>
            <w:r>
              <w:rPr>
                <w:rFonts w:ascii="Calibri" w:hAnsi="Calibri"/>
                <w:color w:val="auto"/>
                <w:sz w:val="24"/>
              </w:rPr>
              <w:t xml:space="preserve">  </w:t>
            </w:r>
            <w:r>
              <w:rPr>
                <w:rFonts w:hint="eastAsia" w:ascii="Calibri" w:hAnsi="Calibri"/>
                <w:color w:val="auto"/>
                <w:sz w:val="24"/>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3A40D877">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0950958">
            <w:pPr>
              <w:snapToGrid w:val="0"/>
              <w:spacing w:line="360" w:lineRule="auto"/>
              <w:jc w:val="center"/>
              <w:rPr>
                <w:rFonts w:ascii="Calibri" w:hAnsi="Calibri"/>
                <w:color w:val="auto"/>
                <w:sz w:val="24"/>
              </w:rPr>
            </w:pPr>
            <w:r>
              <w:rPr>
                <w:rFonts w:hint="eastAsia" w:ascii="Calibri" w:hAnsi="Calibri"/>
                <w:color w:val="auto"/>
                <w:sz w:val="24"/>
              </w:rPr>
              <w:t>住</w:t>
            </w:r>
            <w:r>
              <w:rPr>
                <w:rFonts w:ascii="Calibri" w:hAnsi="Calibri"/>
                <w:color w:val="auto"/>
                <w:sz w:val="24"/>
              </w:rPr>
              <w:t xml:space="preserve">  </w:t>
            </w:r>
            <w:r>
              <w:rPr>
                <w:rFonts w:hint="eastAsia" w:ascii="Calibri" w:hAnsi="Calibri"/>
                <w:color w:val="auto"/>
                <w:sz w:val="24"/>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2366AAC4">
            <w:pPr>
              <w:snapToGrid w:val="0"/>
              <w:spacing w:line="360" w:lineRule="auto"/>
              <w:jc w:val="center"/>
              <w:rPr>
                <w:rFonts w:ascii="Calibri" w:hAnsi="Calibri"/>
                <w:color w:val="auto"/>
                <w:spacing w:val="20"/>
                <w:sz w:val="24"/>
              </w:rPr>
            </w:pPr>
          </w:p>
        </w:tc>
      </w:tr>
      <w:tr w14:paraId="2778F3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621DF4B">
            <w:pPr>
              <w:snapToGrid w:val="0"/>
              <w:spacing w:line="360" w:lineRule="auto"/>
              <w:jc w:val="center"/>
              <w:rPr>
                <w:rFonts w:ascii="Calibri" w:hAnsi="Calibri"/>
                <w:color w:val="auto"/>
                <w:sz w:val="24"/>
              </w:rPr>
            </w:pPr>
            <w:r>
              <w:rPr>
                <w:rFonts w:hint="eastAsia" w:ascii="Calibri" w:hAnsi="Calibri"/>
                <w:color w:val="auto"/>
                <w:sz w:val="24"/>
              </w:rPr>
              <w:t>联</w:t>
            </w:r>
            <w:r>
              <w:rPr>
                <w:rFonts w:ascii="Calibri" w:hAnsi="Calibri"/>
                <w:color w:val="auto"/>
                <w:sz w:val="24"/>
              </w:rPr>
              <w:t xml:space="preserve"> </w:t>
            </w:r>
            <w:r>
              <w:rPr>
                <w:rFonts w:hint="eastAsia" w:ascii="Calibri" w:hAnsi="Calibri"/>
                <w:color w:val="auto"/>
                <w:sz w:val="24"/>
              </w:rPr>
              <w:t>系</w:t>
            </w:r>
            <w:r>
              <w:rPr>
                <w:rFonts w:ascii="Calibri" w:hAnsi="Calibri"/>
                <w:color w:val="auto"/>
                <w:sz w:val="24"/>
              </w:rPr>
              <w:t xml:space="preserve"> </w:t>
            </w:r>
            <w:r>
              <w:rPr>
                <w:rFonts w:hint="eastAsia" w:ascii="Calibri" w:hAnsi="Calibri"/>
                <w:color w:val="auto"/>
                <w:sz w:val="24"/>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33C0E003">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32DE8A3">
            <w:pPr>
              <w:snapToGrid w:val="0"/>
              <w:spacing w:line="360" w:lineRule="auto"/>
              <w:jc w:val="center"/>
              <w:rPr>
                <w:rFonts w:ascii="Calibri" w:hAnsi="Calibri"/>
                <w:color w:val="auto"/>
                <w:sz w:val="24"/>
              </w:rPr>
            </w:pPr>
            <w:r>
              <w:rPr>
                <w:rFonts w:hint="eastAsia" w:ascii="Calibri" w:hAnsi="Calibri"/>
                <w:color w:val="auto"/>
                <w:sz w:val="24"/>
              </w:rPr>
              <w:t>联</w:t>
            </w:r>
            <w:r>
              <w:rPr>
                <w:rFonts w:ascii="Calibri" w:hAnsi="Calibri"/>
                <w:color w:val="auto"/>
                <w:sz w:val="24"/>
              </w:rPr>
              <w:t xml:space="preserve"> </w:t>
            </w:r>
            <w:r>
              <w:rPr>
                <w:rFonts w:hint="eastAsia" w:ascii="Calibri" w:hAnsi="Calibri"/>
                <w:color w:val="auto"/>
                <w:sz w:val="24"/>
              </w:rPr>
              <w:t>系</w:t>
            </w:r>
            <w:r>
              <w:rPr>
                <w:rFonts w:ascii="Calibri" w:hAnsi="Calibri"/>
                <w:color w:val="auto"/>
                <w:sz w:val="24"/>
              </w:rPr>
              <w:t xml:space="preserve"> </w:t>
            </w:r>
            <w:r>
              <w:rPr>
                <w:rFonts w:hint="eastAsia" w:ascii="Calibri" w:hAnsi="Calibri"/>
                <w:color w:val="auto"/>
                <w:sz w:val="24"/>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6A821E0A">
            <w:pPr>
              <w:snapToGrid w:val="0"/>
              <w:spacing w:line="360" w:lineRule="auto"/>
              <w:jc w:val="center"/>
              <w:rPr>
                <w:rFonts w:ascii="Calibri" w:hAnsi="Calibri"/>
                <w:color w:val="auto"/>
                <w:spacing w:val="20"/>
                <w:sz w:val="24"/>
              </w:rPr>
            </w:pPr>
          </w:p>
        </w:tc>
      </w:tr>
      <w:tr w14:paraId="78E1B2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9B29221">
            <w:pPr>
              <w:snapToGrid w:val="0"/>
              <w:spacing w:line="360" w:lineRule="auto"/>
              <w:jc w:val="center"/>
              <w:rPr>
                <w:rFonts w:ascii="Calibri" w:hAnsi="Calibri"/>
                <w:color w:val="auto"/>
                <w:sz w:val="24"/>
              </w:rPr>
            </w:pPr>
            <w:r>
              <w:rPr>
                <w:rFonts w:hint="eastAsia" w:ascii="Calibri" w:hAnsi="Calibri"/>
                <w:color w:val="auto"/>
                <w:sz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A786B02">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55436F8">
            <w:pPr>
              <w:snapToGrid w:val="0"/>
              <w:spacing w:line="360" w:lineRule="auto"/>
              <w:jc w:val="center"/>
              <w:rPr>
                <w:rFonts w:ascii="Calibri" w:hAnsi="Calibri"/>
                <w:color w:val="auto"/>
                <w:sz w:val="24"/>
              </w:rPr>
            </w:pPr>
            <w:r>
              <w:rPr>
                <w:rFonts w:hint="eastAsia" w:ascii="Calibri" w:hAnsi="Calibri"/>
                <w:color w:val="auto"/>
                <w:sz w:val="24"/>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78926A42">
            <w:pPr>
              <w:snapToGrid w:val="0"/>
              <w:spacing w:line="360" w:lineRule="auto"/>
              <w:jc w:val="center"/>
              <w:rPr>
                <w:rFonts w:ascii="Calibri" w:hAnsi="Calibri"/>
                <w:color w:val="auto"/>
                <w:spacing w:val="20"/>
                <w:sz w:val="24"/>
              </w:rPr>
            </w:pPr>
          </w:p>
        </w:tc>
      </w:tr>
      <w:tr w14:paraId="584E8A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000F216">
            <w:pPr>
              <w:snapToGrid w:val="0"/>
              <w:spacing w:line="360" w:lineRule="auto"/>
              <w:jc w:val="center"/>
              <w:rPr>
                <w:rFonts w:ascii="Calibri" w:hAnsi="Calibri"/>
                <w:color w:val="auto"/>
                <w:sz w:val="24"/>
              </w:rPr>
            </w:pPr>
            <w:r>
              <w:rPr>
                <w:rFonts w:hint="eastAsia" w:ascii="Calibri" w:hAnsi="Calibri"/>
                <w:color w:val="auto"/>
                <w:sz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A140CC6">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C5D680C">
            <w:pPr>
              <w:snapToGrid w:val="0"/>
              <w:spacing w:line="360" w:lineRule="auto"/>
              <w:jc w:val="center"/>
              <w:rPr>
                <w:rFonts w:ascii="Calibri" w:hAnsi="Calibri"/>
                <w:color w:val="auto"/>
                <w:sz w:val="24"/>
              </w:rPr>
            </w:pPr>
            <w:r>
              <w:rPr>
                <w:rFonts w:hint="eastAsia" w:ascii="Calibri" w:hAnsi="Calibri"/>
                <w:color w:val="auto"/>
                <w:sz w:val="24"/>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1B1B904B">
            <w:pPr>
              <w:snapToGrid w:val="0"/>
              <w:spacing w:line="360" w:lineRule="auto"/>
              <w:jc w:val="center"/>
              <w:rPr>
                <w:rFonts w:ascii="Calibri" w:hAnsi="Calibri"/>
                <w:color w:val="auto"/>
                <w:spacing w:val="20"/>
                <w:sz w:val="24"/>
              </w:rPr>
            </w:pPr>
          </w:p>
        </w:tc>
      </w:tr>
      <w:tr w14:paraId="173612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A4774C7">
            <w:pPr>
              <w:snapToGrid w:val="0"/>
              <w:spacing w:line="360" w:lineRule="auto"/>
              <w:jc w:val="center"/>
              <w:rPr>
                <w:rFonts w:ascii="Calibri" w:hAnsi="Calibri"/>
                <w:color w:val="auto"/>
                <w:sz w:val="24"/>
              </w:rPr>
            </w:pPr>
            <w:r>
              <w:rPr>
                <w:rFonts w:hint="eastAsia" w:ascii="Calibri" w:hAnsi="Calibri"/>
                <w:color w:val="auto"/>
                <w:sz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35BD964">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AE07EEA">
            <w:pPr>
              <w:snapToGrid w:val="0"/>
              <w:spacing w:line="360" w:lineRule="auto"/>
              <w:jc w:val="center"/>
              <w:rPr>
                <w:rFonts w:ascii="Calibri" w:hAnsi="Calibri"/>
                <w:color w:val="auto"/>
                <w:sz w:val="24"/>
              </w:rPr>
            </w:pPr>
            <w:r>
              <w:rPr>
                <w:rFonts w:hint="eastAsia" w:ascii="Calibri" w:hAnsi="Calibri"/>
                <w:color w:val="auto"/>
                <w:sz w:val="24"/>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349CCBE2">
            <w:pPr>
              <w:snapToGrid w:val="0"/>
              <w:spacing w:line="360" w:lineRule="auto"/>
              <w:jc w:val="center"/>
              <w:rPr>
                <w:rFonts w:ascii="Calibri" w:hAnsi="Calibri"/>
                <w:color w:val="auto"/>
                <w:spacing w:val="20"/>
                <w:sz w:val="24"/>
              </w:rPr>
            </w:pPr>
          </w:p>
        </w:tc>
      </w:tr>
      <w:tr w14:paraId="6FD8CA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59B1EDE">
            <w:pPr>
              <w:snapToGrid w:val="0"/>
              <w:spacing w:line="360" w:lineRule="auto"/>
              <w:jc w:val="center"/>
              <w:rPr>
                <w:rFonts w:ascii="Calibri" w:hAnsi="Calibri"/>
                <w:color w:val="auto"/>
                <w:sz w:val="24"/>
              </w:rPr>
            </w:pPr>
            <w:r>
              <w:rPr>
                <w:rFonts w:hint="eastAsia" w:ascii="Calibri" w:hAnsi="Calibri"/>
                <w:color w:val="auto"/>
                <w:sz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7EFF7EF">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6F01FBF">
            <w:pPr>
              <w:snapToGrid w:val="0"/>
              <w:spacing w:line="360" w:lineRule="auto"/>
              <w:jc w:val="center"/>
              <w:rPr>
                <w:rFonts w:ascii="Calibri" w:hAnsi="Calibri"/>
                <w:color w:val="auto"/>
                <w:sz w:val="24"/>
              </w:rPr>
            </w:pPr>
            <w:r>
              <w:rPr>
                <w:rFonts w:hint="eastAsia" w:ascii="Calibri" w:hAnsi="Calibri"/>
                <w:color w:val="auto"/>
                <w:sz w:val="24"/>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07DE1298">
            <w:pPr>
              <w:snapToGrid w:val="0"/>
              <w:spacing w:line="360" w:lineRule="auto"/>
              <w:jc w:val="center"/>
              <w:rPr>
                <w:rFonts w:ascii="Calibri" w:hAnsi="Calibri"/>
                <w:color w:val="auto"/>
                <w:spacing w:val="20"/>
                <w:sz w:val="24"/>
              </w:rPr>
            </w:pPr>
          </w:p>
        </w:tc>
      </w:tr>
      <w:tr w14:paraId="1E4063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B5B786B">
            <w:pPr>
              <w:snapToGrid w:val="0"/>
              <w:spacing w:line="360" w:lineRule="auto"/>
              <w:jc w:val="center"/>
              <w:rPr>
                <w:rFonts w:ascii="Calibri" w:hAnsi="Calibri"/>
                <w:color w:val="auto"/>
                <w:sz w:val="24"/>
              </w:rPr>
            </w:pPr>
            <w:r>
              <w:rPr>
                <w:rFonts w:hint="eastAsia" w:ascii="Calibri" w:hAnsi="Calibri"/>
                <w:color w:val="auto"/>
                <w:sz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BCAAD1D">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4DD4FC4">
            <w:pPr>
              <w:snapToGrid w:val="0"/>
              <w:spacing w:line="360" w:lineRule="auto"/>
              <w:jc w:val="center"/>
              <w:rPr>
                <w:rFonts w:ascii="Calibri" w:hAnsi="Calibri"/>
                <w:color w:val="auto"/>
                <w:sz w:val="24"/>
              </w:rPr>
            </w:pPr>
            <w:r>
              <w:rPr>
                <w:rFonts w:hint="eastAsia" w:ascii="Calibri" w:hAnsi="Calibri"/>
                <w:color w:val="auto"/>
                <w:sz w:val="24"/>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79E89C36">
            <w:pPr>
              <w:snapToGrid w:val="0"/>
              <w:spacing w:line="360" w:lineRule="auto"/>
              <w:jc w:val="center"/>
              <w:rPr>
                <w:rFonts w:ascii="Calibri" w:hAnsi="Calibri"/>
                <w:color w:val="auto"/>
                <w:spacing w:val="20"/>
                <w:sz w:val="24"/>
              </w:rPr>
            </w:pPr>
          </w:p>
        </w:tc>
      </w:tr>
      <w:tr w14:paraId="2FB7F5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E08B88D">
            <w:pPr>
              <w:snapToGrid w:val="0"/>
              <w:spacing w:line="360" w:lineRule="auto"/>
              <w:jc w:val="center"/>
              <w:rPr>
                <w:rFonts w:ascii="Calibri" w:hAnsi="Calibri"/>
                <w:color w:val="auto"/>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5B21010A">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77BEFE4">
            <w:pPr>
              <w:snapToGrid w:val="0"/>
              <w:spacing w:line="360" w:lineRule="auto"/>
              <w:jc w:val="center"/>
              <w:rPr>
                <w:rFonts w:ascii="Calibri" w:hAnsi="Calibri"/>
                <w:color w:val="auto"/>
                <w:sz w:val="24"/>
              </w:rPr>
            </w:pPr>
            <w:r>
              <w:rPr>
                <w:rFonts w:hint="eastAsia" w:ascii="Calibri" w:hAnsi="Calibri"/>
                <w:color w:val="auto"/>
                <w:sz w:val="24"/>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153CA825">
            <w:pPr>
              <w:snapToGrid w:val="0"/>
              <w:spacing w:line="360" w:lineRule="auto"/>
              <w:jc w:val="center"/>
              <w:rPr>
                <w:rFonts w:ascii="Calibri" w:hAnsi="Calibri"/>
                <w:color w:val="auto"/>
                <w:spacing w:val="20"/>
                <w:sz w:val="24"/>
              </w:rPr>
            </w:pPr>
          </w:p>
        </w:tc>
      </w:tr>
      <w:tr w14:paraId="4B434D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BA0C59B">
            <w:pPr>
              <w:snapToGrid w:val="0"/>
              <w:spacing w:line="360" w:lineRule="auto"/>
              <w:jc w:val="center"/>
              <w:rPr>
                <w:rFonts w:ascii="Calibri" w:hAnsi="Calibri"/>
                <w:color w:val="auto"/>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38AA0F49">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D0D54DD">
            <w:pPr>
              <w:snapToGrid w:val="0"/>
              <w:spacing w:line="360" w:lineRule="auto"/>
              <w:jc w:val="center"/>
              <w:rPr>
                <w:rFonts w:ascii="Calibri" w:hAnsi="Calibri"/>
                <w:color w:val="auto"/>
                <w:sz w:val="24"/>
              </w:rPr>
            </w:pPr>
            <w:r>
              <w:rPr>
                <w:rFonts w:hint="eastAsia" w:ascii="Calibri" w:hAnsi="Calibri"/>
                <w:color w:val="auto"/>
                <w:sz w:val="24"/>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59920837">
            <w:pPr>
              <w:snapToGrid w:val="0"/>
              <w:spacing w:line="360" w:lineRule="auto"/>
              <w:jc w:val="center"/>
              <w:rPr>
                <w:rFonts w:ascii="Calibri" w:hAnsi="Calibri"/>
                <w:color w:val="auto"/>
                <w:spacing w:val="20"/>
                <w:sz w:val="24"/>
              </w:rPr>
            </w:pPr>
          </w:p>
        </w:tc>
      </w:tr>
      <w:tr w14:paraId="48A3F5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395B677">
            <w:pPr>
              <w:snapToGrid w:val="0"/>
              <w:spacing w:line="360" w:lineRule="auto"/>
              <w:jc w:val="center"/>
              <w:rPr>
                <w:rFonts w:ascii="Calibri" w:hAnsi="Calibri"/>
                <w:color w:val="auto"/>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70159989">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A2A67AC">
            <w:pPr>
              <w:snapToGrid w:val="0"/>
              <w:spacing w:line="360" w:lineRule="auto"/>
              <w:jc w:val="center"/>
              <w:rPr>
                <w:rFonts w:ascii="Calibri" w:hAnsi="Calibri"/>
                <w:color w:val="auto"/>
                <w:sz w:val="24"/>
              </w:rPr>
            </w:pPr>
            <w:r>
              <w:rPr>
                <w:rFonts w:hint="eastAsia" w:ascii="Calibri" w:hAnsi="Calibri"/>
                <w:color w:val="auto"/>
                <w:sz w:val="24"/>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5475083A">
            <w:pPr>
              <w:snapToGrid w:val="0"/>
              <w:spacing w:line="360" w:lineRule="auto"/>
              <w:jc w:val="center"/>
              <w:rPr>
                <w:rFonts w:ascii="Calibri" w:hAnsi="Calibri"/>
                <w:color w:val="auto"/>
                <w:spacing w:val="20"/>
                <w:sz w:val="24"/>
              </w:rPr>
            </w:pPr>
          </w:p>
        </w:tc>
      </w:tr>
      <w:tr w14:paraId="12E900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020825EA">
            <w:pPr>
              <w:snapToGrid w:val="0"/>
              <w:spacing w:line="360" w:lineRule="auto"/>
              <w:jc w:val="left"/>
              <w:rPr>
                <w:rFonts w:ascii="Calibri" w:hAnsi="Calibri"/>
                <w:color w:val="auto"/>
                <w:spacing w:val="20"/>
                <w:sz w:val="24"/>
              </w:rPr>
            </w:pPr>
            <w:r>
              <w:rPr>
                <w:rFonts w:hint="eastAsia" w:ascii="宋体" w:hAnsi="宋体"/>
                <w:color w:val="auto"/>
                <w:sz w:val="24"/>
              </w:rPr>
              <w:t>注：涉及联合体或其他合同主体的信息应按上表格式加列。</w:t>
            </w:r>
          </w:p>
        </w:tc>
      </w:tr>
    </w:tbl>
    <w:p w14:paraId="78630528">
      <w:pPr>
        <w:keepNext/>
        <w:keepLines/>
        <w:snapToGrid w:val="0"/>
        <w:spacing w:before="120" w:beforeLines="50" w:line="360" w:lineRule="auto"/>
        <w:jc w:val="center"/>
        <w:outlineLvl w:val="1"/>
        <w:rPr>
          <w:rFonts w:ascii="黑体" w:hAnsi="黑体" w:eastAsia="黑体"/>
          <w:b/>
          <w:bCs/>
          <w:color w:val="auto"/>
          <w:sz w:val="28"/>
          <w:szCs w:val="28"/>
        </w:rPr>
      </w:pPr>
      <w:r>
        <w:rPr>
          <w:rFonts w:hint="eastAsia" w:ascii="宋体" w:hAnsi="宋体"/>
          <w:b/>
          <w:bCs/>
          <w:color w:val="auto"/>
          <w:szCs w:val="21"/>
          <w:u w:val="single"/>
        </w:rPr>
        <w:br w:type="page"/>
      </w:r>
      <w:bookmarkStart w:id="86" w:name="_Toc27624"/>
      <w:r>
        <w:rPr>
          <w:rFonts w:hint="eastAsia" w:ascii="黑体" w:hAnsi="黑体" w:eastAsia="黑体"/>
          <w:color w:val="auto"/>
          <w:sz w:val="28"/>
          <w:szCs w:val="28"/>
        </w:rPr>
        <w:t>第二节 政府采购合同通用条款</w:t>
      </w:r>
      <w:bookmarkEnd w:id="86"/>
    </w:p>
    <w:p w14:paraId="5221484A">
      <w:pPr>
        <w:tabs>
          <w:tab w:val="left" w:pos="8820"/>
          <w:tab w:val="left" w:pos="9345"/>
          <w:tab w:val="left" w:pos="9765"/>
        </w:tabs>
        <w:snapToGrid w:val="0"/>
        <w:spacing w:line="360" w:lineRule="auto"/>
        <w:jc w:val="left"/>
        <w:rPr>
          <w:rFonts w:ascii="宋体" w:hAnsi="宋体"/>
          <w:b/>
          <w:bCs/>
          <w:color w:val="auto"/>
          <w:sz w:val="24"/>
        </w:rPr>
      </w:pPr>
      <w:r>
        <w:rPr>
          <w:rFonts w:hint="eastAsia" w:ascii="宋体" w:hAnsi="宋体"/>
          <w:b/>
          <w:color w:val="auto"/>
          <w:sz w:val="24"/>
        </w:rPr>
        <w:t xml:space="preserve">1. </w:t>
      </w:r>
      <w:r>
        <w:rPr>
          <w:rFonts w:hint="eastAsia" w:ascii="宋体" w:hAnsi="宋体"/>
          <w:b/>
          <w:bCs/>
          <w:color w:val="auto"/>
          <w:sz w:val="24"/>
        </w:rPr>
        <w:t>定义</w:t>
      </w:r>
    </w:p>
    <w:p w14:paraId="101D0F0A">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1.1合同当事人</w:t>
      </w:r>
    </w:p>
    <w:p w14:paraId="478F5461">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（1）采购人（以下称甲方）是指使用财政性资金，通过政府采购方式向供应商购买货物及其相关服务的国家机关、事业单位、团体组织。</w:t>
      </w:r>
    </w:p>
    <w:p w14:paraId="755D0433">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（2）供应商（以下称乙方）是指参加政府采购活动并且中标（成交），向采购人提供合同约定的货物及其相关服务的法人、非法人组织或者自然人。</w:t>
      </w:r>
    </w:p>
    <w:p w14:paraId="36FF2784">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（3）其他合同主体是指除采购人和供应商以外，</w:t>
      </w:r>
      <w:r>
        <w:rPr>
          <w:rFonts w:hint="eastAsia" w:ascii="宋体" w:hAnsi="宋体" w:cs="宋体"/>
          <w:bCs/>
          <w:color w:val="auto"/>
          <w:sz w:val="24"/>
        </w:rPr>
        <w:t>依法参与合同缔结或履行，享有权利、承担义务的合同当事人</w:t>
      </w:r>
      <w:r>
        <w:rPr>
          <w:rFonts w:hint="eastAsia" w:ascii="宋体" w:hAnsi="宋体"/>
          <w:color w:val="auto"/>
          <w:sz w:val="24"/>
        </w:rPr>
        <w:t>。</w:t>
      </w:r>
    </w:p>
    <w:p w14:paraId="31F62BA7">
      <w:pPr>
        <w:tabs>
          <w:tab w:val="left" w:pos="570"/>
          <w:tab w:val="left" w:pos="9240"/>
          <w:tab w:val="left" w:pos="9555"/>
        </w:tabs>
        <w:snapToGrid w:val="0"/>
        <w:spacing w:line="360" w:lineRule="auto"/>
        <w:ind w:firstLine="480" w:firstLineChars="200"/>
        <w:jc w:val="left"/>
        <w:rPr>
          <w:rFonts w:ascii="宋体" w:hAnsi="宋体"/>
          <w:color w:val="auto"/>
          <w:sz w:val="24"/>
        </w:rPr>
      </w:pPr>
      <w:r>
        <w:rPr>
          <w:rFonts w:hint="eastAsia" w:ascii="宋体" w:hAnsi="宋体"/>
          <w:color w:val="auto"/>
          <w:sz w:val="24"/>
        </w:rPr>
        <w:t>1.2本合同下列术语应解释为：</w:t>
      </w:r>
    </w:p>
    <w:p w14:paraId="11FBC6C4">
      <w:pPr>
        <w:snapToGrid w:val="0"/>
        <w:spacing w:line="360" w:lineRule="auto"/>
        <w:ind w:firstLine="480" w:firstLineChars="200"/>
        <w:jc w:val="left"/>
        <w:rPr>
          <w:rFonts w:ascii="宋体" w:hAnsi="宋体"/>
          <w:color w:val="auto"/>
          <w:sz w:val="24"/>
        </w:rPr>
      </w:pPr>
      <w:r>
        <w:rPr>
          <w:rFonts w:hint="eastAsia" w:ascii="宋体" w:hAnsi="宋体"/>
          <w:color w:val="auto"/>
          <w:sz w:val="24"/>
        </w:rPr>
        <w:t>（1）“合同”系指</w:t>
      </w:r>
      <w:r>
        <w:rPr>
          <w:rFonts w:hint="eastAsia" w:ascii="宋体" w:hAnsi="宋体" w:cs="宋体"/>
          <w:bCs/>
          <w:color w:val="auto"/>
          <w:sz w:val="24"/>
        </w:rPr>
        <w:t>合同当事人意思表示达成一致的任何协议，包括签署的</w:t>
      </w:r>
      <w:r>
        <w:rPr>
          <w:rFonts w:hint="eastAsia" w:ascii="宋体" w:hAnsi="宋体"/>
          <w:color w:val="auto"/>
          <w:sz w:val="24"/>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 w:val="24"/>
        </w:rPr>
        <w:t>国家法律、行政法规和规章制度规定或合同约定的作为合同组成部分的其他文件</w:t>
      </w:r>
      <w:r>
        <w:rPr>
          <w:rFonts w:hint="eastAsia" w:ascii="宋体" w:hAnsi="宋体"/>
          <w:color w:val="auto"/>
          <w:sz w:val="24"/>
        </w:rPr>
        <w:t>。</w:t>
      </w:r>
    </w:p>
    <w:p w14:paraId="31C379B8">
      <w:pPr>
        <w:tabs>
          <w:tab w:val="left" w:pos="570"/>
          <w:tab w:val="left" w:pos="9240"/>
          <w:tab w:val="left" w:pos="9555"/>
        </w:tabs>
        <w:snapToGrid w:val="0"/>
        <w:spacing w:line="360" w:lineRule="auto"/>
        <w:ind w:firstLine="480" w:firstLineChars="200"/>
        <w:jc w:val="left"/>
        <w:rPr>
          <w:rFonts w:ascii="宋体" w:hAnsi="宋体"/>
          <w:color w:val="auto"/>
          <w:sz w:val="24"/>
        </w:rPr>
      </w:pPr>
      <w:r>
        <w:rPr>
          <w:rFonts w:hint="eastAsia" w:ascii="宋体" w:hAnsi="宋体"/>
          <w:color w:val="auto"/>
          <w:sz w:val="24"/>
        </w:rPr>
        <w:t>（2）“合同价款”系指根据本合同规定乙方在全面履行合同义务后甲方应支付给乙方的价款。</w:t>
      </w:r>
    </w:p>
    <w:p w14:paraId="69183C00">
      <w:pPr>
        <w:tabs>
          <w:tab w:val="left" w:pos="570"/>
          <w:tab w:val="left" w:pos="9240"/>
          <w:tab w:val="left" w:pos="9555"/>
        </w:tabs>
        <w:snapToGrid w:val="0"/>
        <w:spacing w:line="360" w:lineRule="auto"/>
        <w:ind w:firstLine="480" w:firstLineChars="200"/>
        <w:jc w:val="left"/>
        <w:rPr>
          <w:rFonts w:ascii="宋体" w:hAnsi="宋体"/>
          <w:color w:val="auto"/>
          <w:sz w:val="24"/>
        </w:rPr>
      </w:pPr>
      <w:r>
        <w:rPr>
          <w:rFonts w:hint="eastAsia" w:ascii="宋体" w:hAnsi="宋体"/>
          <w:color w:val="auto"/>
          <w:sz w:val="24"/>
        </w:rPr>
        <w:t>（3）“货物”系指乙方根据本合同规定须向甲方提供的各种形态和种类的物品，包括原材料、设备、产品（包括软件）及相关的其备品备件、工具、手册及</w:t>
      </w:r>
      <w:r>
        <w:rPr>
          <w:rFonts w:hint="eastAsia" w:ascii="宋体" w:hAnsi="宋体"/>
          <w:color w:val="auto"/>
          <w:sz w:val="24"/>
          <w:lang w:val="en"/>
        </w:rPr>
        <w:t>其他</w:t>
      </w:r>
      <w:r>
        <w:rPr>
          <w:rFonts w:hint="eastAsia" w:ascii="宋体" w:hAnsi="宋体"/>
          <w:color w:val="auto"/>
          <w:sz w:val="24"/>
        </w:rPr>
        <w:t>技术资料和材料等。</w:t>
      </w:r>
    </w:p>
    <w:p w14:paraId="0E08003C">
      <w:pPr>
        <w:snapToGrid w:val="0"/>
        <w:spacing w:line="360" w:lineRule="auto"/>
        <w:ind w:firstLine="480" w:firstLineChars="200"/>
        <w:jc w:val="left"/>
        <w:rPr>
          <w:rFonts w:ascii="宋体" w:hAnsi="宋体"/>
          <w:color w:val="auto"/>
          <w:sz w:val="24"/>
        </w:rPr>
      </w:pPr>
      <w:r>
        <w:rPr>
          <w:rFonts w:hint="eastAsia" w:ascii="宋体" w:hAnsi="宋体"/>
          <w:color w:val="auto"/>
          <w:sz w:val="24"/>
        </w:rPr>
        <w:t>（4）“相关服务”系指根据合同规定，乙方应提供的与货物有关的技术、管理和</w:t>
      </w:r>
      <w:r>
        <w:rPr>
          <w:rFonts w:hint="eastAsia" w:ascii="宋体" w:hAnsi="宋体"/>
          <w:color w:val="auto"/>
          <w:sz w:val="24"/>
          <w:lang w:val="en"/>
        </w:rPr>
        <w:t>其他</w:t>
      </w:r>
      <w:r>
        <w:rPr>
          <w:rFonts w:hint="eastAsia" w:ascii="宋体" w:hAnsi="宋体"/>
          <w:color w:val="auto"/>
          <w:sz w:val="24"/>
        </w:rPr>
        <w:t>服务，包括但不限于：管理和质量保证、运输、保险、检验、现场准备、安装、集成、调试、培训、维修、废弃处置、技术支持等以及合同中规定乙方应承担的</w:t>
      </w:r>
      <w:r>
        <w:rPr>
          <w:rFonts w:hint="eastAsia" w:ascii="宋体" w:hAnsi="宋体"/>
          <w:color w:val="auto"/>
          <w:sz w:val="24"/>
          <w:lang w:val="en"/>
        </w:rPr>
        <w:t>其他</w:t>
      </w:r>
      <w:r>
        <w:rPr>
          <w:rFonts w:hint="eastAsia" w:ascii="宋体" w:hAnsi="宋体"/>
          <w:color w:val="auto"/>
          <w:sz w:val="24"/>
        </w:rPr>
        <w:t>义务。</w:t>
      </w:r>
    </w:p>
    <w:p w14:paraId="3BDD72F3">
      <w:pPr>
        <w:snapToGrid w:val="0"/>
        <w:spacing w:line="360" w:lineRule="auto"/>
        <w:ind w:firstLine="480" w:firstLineChars="200"/>
        <w:jc w:val="left"/>
        <w:rPr>
          <w:rFonts w:ascii="宋体" w:hAnsi="宋体"/>
          <w:color w:val="auto"/>
          <w:sz w:val="24"/>
        </w:rPr>
      </w:pPr>
      <w:r>
        <w:rPr>
          <w:rFonts w:hint="eastAsia" w:ascii="宋体" w:hAnsi="宋体"/>
          <w:color w:val="auto"/>
          <w:sz w:val="24"/>
        </w:rPr>
        <w:t>（5）“分包”系指中标（成交）供应商按采购文件、投标（响应）文件的规定，根据分包意向协议，将中标（成交）项目中的部分履约内容，分给具有相应资质条件的供应商履行合同的行为。</w:t>
      </w:r>
    </w:p>
    <w:p w14:paraId="354000E5">
      <w:pPr>
        <w:tabs>
          <w:tab w:val="left" w:pos="570"/>
          <w:tab w:val="left" w:pos="9240"/>
          <w:tab w:val="left" w:pos="9555"/>
        </w:tabs>
        <w:snapToGrid w:val="0"/>
        <w:spacing w:line="360" w:lineRule="auto"/>
        <w:ind w:firstLine="480" w:firstLineChars="200"/>
        <w:jc w:val="left"/>
        <w:rPr>
          <w:rFonts w:ascii="宋体" w:hAnsi="宋体"/>
          <w:color w:val="auto"/>
          <w:sz w:val="24"/>
        </w:rPr>
      </w:pPr>
      <w:r>
        <w:rPr>
          <w:rFonts w:hint="eastAsia" w:ascii="宋体" w:hAnsi="宋体"/>
          <w:color w:val="auto"/>
          <w:sz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 w:val="24"/>
        </w:rPr>
        <w:t>政府采购合同专用条款</w:t>
      </w:r>
      <w:r>
        <w:rPr>
          <w:rFonts w:hint="eastAsia" w:ascii="宋体" w:hAnsi="宋体"/>
          <w:color w:val="auto"/>
          <w:sz w:val="24"/>
        </w:rPr>
        <w:t>】。</w:t>
      </w:r>
    </w:p>
    <w:p w14:paraId="31C1DD30">
      <w:pPr>
        <w:tabs>
          <w:tab w:val="left" w:pos="570"/>
          <w:tab w:val="left" w:pos="9240"/>
          <w:tab w:val="left" w:pos="9555"/>
        </w:tabs>
        <w:snapToGrid w:val="0"/>
        <w:spacing w:line="360" w:lineRule="auto"/>
        <w:ind w:firstLine="480" w:firstLineChars="200"/>
        <w:jc w:val="left"/>
        <w:rPr>
          <w:rFonts w:ascii="宋体" w:hAnsi="宋体"/>
          <w:color w:val="auto"/>
          <w:sz w:val="24"/>
        </w:rPr>
      </w:pPr>
      <w:r>
        <w:rPr>
          <w:rFonts w:hint="eastAsia" w:ascii="宋体" w:hAnsi="宋体"/>
          <w:color w:val="auto"/>
          <w:sz w:val="24"/>
        </w:rPr>
        <w:t>（7）其他术语解释，见【</w:t>
      </w:r>
      <w:r>
        <w:rPr>
          <w:rFonts w:hint="eastAsia" w:ascii="宋体" w:hAnsi="宋体"/>
          <w:b/>
          <w:bCs/>
          <w:color w:val="auto"/>
          <w:sz w:val="24"/>
        </w:rPr>
        <w:t>政府采购合同专用条款</w:t>
      </w:r>
      <w:r>
        <w:rPr>
          <w:rFonts w:hint="eastAsia" w:ascii="宋体" w:hAnsi="宋体"/>
          <w:color w:val="auto"/>
          <w:sz w:val="24"/>
        </w:rPr>
        <w:t>】。</w:t>
      </w:r>
    </w:p>
    <w:p w14:paraId="79C0AC88">
      <w:pPr>
        <w:tabs>
          <w:tab w:val="left" w:pos="8820"/>
          <w:tab w:val="left" w:pos="9345"/>
          <w:tab w:val="left" w:pos="9765"/>
        </w:tabs>
        <w:snapToGrid w:val="0"/>
        <w:spacing w:line="360" w:lineRule="auto"/>
        <w:jc w:val="left"/>
        <w:rPr>
          <w:rFonts w:ascii="宋体" w:hAnsi="宋体"/>
          <w:b/>
          <w:color w:val="auto"/>
          <w:sz w:val="24"/>
        </w:rPr>
      </w:pPr>
      <w:r>
        <w:rPr>
          <w:rFonts w:hint="eastAsia" w:ascii="宋体" w:hAnsi="宋体"/>
          <w:b/>
          <w:color w:val="auto"/>
          <w:sz w:val="24"/>
        </w:rPr>
        <w:t>2. 合同标的及金额</w:t>
      </w:r>
    </w:p>
    <w:p w14:paraId="33CEDDD3">
      <w:pPr>
        <w:autoSpaceDE w:val="0"/>
        <w:autoSpaceDN w:val="0"/>
        <w:snapToGrid w:val="0"/>
        <w:spacing w:line="360" w:lineRule="auto"/>
        <w:ind w:firstLine="480" w:firstLineChars="200"/>
        <w:jc w:val="left"/>
        <w:rPr>
          <w:rFonts w:ascii="宋体" w:hAnsi="宋体"/>
          <w:b/>
          <w:bCs/>
          <w:i/>
          <w:iCs/>
          <w:color w:val="auto"/>
          <w:sz w:val="24"/>
        </w:rPr>
      </w:pPr>
      <w:r>
        <w:rPr>
          <w:rFonts w:hint="eastAsia" w:ascii="宋体" w:hAnsi="宋体"/>
          <w:color w:val="auto"/>
          <w:sz w:val="24"/>
        </w:rPr>
        <w:t>2.1 合同标的及金额应与中标（成交）结果一致。乙方为履行本合同而发生的所有费用均应包含在合同价款中，甲方不再另行支付</w:t>
      </w:r>
      <w:r>
        <w:rPr>
          <w:rFonts w:hint="eastAsia" w:ascii="宋体" w:hAnsi="宋体"/>
          <w:color w:val="auto"/>
          <w:sz w:val="24"/>
          <w:lang w:val="en"/>
        </w:rPr>
        <w:t>其他</w:t>
      </w:r>
      <w:r>
        <w:rPr>
          <w:rFonts w:hint="eastAsia" w:ascii="宋体" w:hAnsi="宋体"/>
          <w:color w:val="auto"/>
          <w:sz w:val="24"/>
        </w:rPr>
        <w:t>任何费用。</w:t>
      </w:r>
    </w:p>
    <w:p w14:paraId="32441A69">
      <w:pPr>
        <w:snapToGrid w:val="0"/>
        <w:spacing w:line="360" w:lineRule="auto"/>
        <w:jc w:val="left"/>
        <w:rPr>
          <w:rFonts w:ascii="宋体" w:hAnsi="宋体"/>
          <w:b/>
          <w:color w:val="auto"/>
          <w:sz w:val="24"/>
        </w:rPr>
      </w:pPr>
      <w:r>
        <w:rPr>
          <w:rFonts w:hint="eastAsia" w:ascii="宋体" w:hAnsi="宋体"/>
          <w:b/>
          <w:color w:val="auto"/>
          <w:sz w:val="24"/>
        </w:rPr>
        <w:t>3. 履行合同的时间、地点和方式</w:t>
      </w:r>
    </w:p>
    <w:p w14:paraId="6EBB2C65">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 xml:space="preserve">3.1 </w:t>
      </w:r>
      <w:r>
        <w:rPr>
          <w:rFonts w:hint="eastAsia" w:ascii="宋体" w:hAnsi="宋体" w:cs="宋体"/>
          <w:color w:val="auto"/>
          <w:sz w:val="24"/>
        </w:rPr>
        <w:t>乙方应当在约定的时间、地点，按照约定方式履行合同。</w:t>
      </w:r>
    </w:p>
    <w:p w14:paraId="5D6DA045">
      <w:pPr>
        <w:autoSpaceDE w:val="0"/>
        <w:autoSpaceDN w:val="0"/>
        <w:snapToGrid w:val="0"/>
        <w:spacing w:line="360" w:lineRule="auto"/>
        <w:jc w:val="left"/>
        <w:rPr>
          <w:rFonts w:ascii="宋体" w:hAnsi="宋体"/>
          <w:b/>
          <w:bCs/>
          <w:color w:val="auto"/>
          <w:sz w:val="24"/>
        </w:rPr>
      </w:pPr>
      <w:r>
        <w:rPr>
          <w:rFonts w:hint="eastAsia" w:ascii="宋体" w:hAnsi="宋体"/>
          <w:b/>
          <w:bCs/>
          <w:color w:val="auto"/>
          <w:sz w:val="24"/>
        </w:rPr>
        <w:t>4. 甲方的权利和义务</w:t>
      </w:r>
    </w:p>
    <w:p w14:paraId="7B0C01FF">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4.1 签署合同后，甲方应确定项目负责人（或项目联系人），负责与本合同有关的事务。甲方有权对乙方的履约行为进行检查，并及时确认乙方提交的事项。甲方应当配合乙方完成相关项目实施工作。</w:t>
      </w:r>
    </w:p>
    <w:p w14:paraId="075919A7">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4.2 甲方有权要求乙方按时提交各阶段有关安排计划，并有权定期核对乙方提供货物数量、规格、质量等内容。甲方有权督促乙方工作并要求乙方更换不符合要求的货物。</w:t>
      </w:r>
    </w:p>
    <w:p w14:paraId="2A383C49">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4.3 甲方有权要求乙方对缺陷部分予以修复，并按合同约定享有货物保修及其他合同约定的权利。</w:t>
      </w:r>
    </w:p>
    <w:p w14:paraId="60400D72">
      <w:pPr>
        <w:adjustRightInd/>
        <w:snapToGrid w:val="0"/>
        <w:spacing w:line="360" w:lineRule="auto"/>
        <w:ind w:firstLine="480" w:firstLineChars="200"/>
        <w:rPr>
          <w:rFonts w:eastAsia="华文楷体"/>
          <w:color w:val="auto"/>
          <w:sz w:val="24"/>
        </w:rPr>
      </w:pPr>
      <w:r>
        <w:rPr>
          <w:rFonts w:hint="eastAsia" w:ascii="宋体" w:hAnsi="宋体"/>
          <w:color w:val="auto"/>
          <w:sz w:val="24"/>
        </w:rPr>
        <w:t>4.4 甲方应当按照合同约定及时对交付的货物进行验收，</w:t>
      </w:r>
      <w:r>
        <w:rPr>
          <w:rFonts w:hint="eastAsia" w:ascii="宋体" w:hAnsi="宋体" w:cs="宋体"/>
          <w:color w:val="auto"/>
          <w:sz w:val="24"/>
        </w:rPr>
        <w:t>未</w:t>
      </w:r>
      <w:r>
        <w:rPr>
          <w:rFonts w:hint="eastAsia" w:ascii="宋体" w:hAnsi="宋体"/>
          <w:color w:val="auto"/>
          <w:sz w:val="24"/>
        </w:rPr>
        <w:t>在</w:t>
      </w:r>
      <w:r>
        <w:rPr>
          <w:rFonts w:hint="eastAsia" w:ascii="宋体" w:hAnsi="宋体" w:cs="宋体"/>
          <w:b/>
          <w:bCs/>
          <w:color w:val="auto"/>
          <w:sz w:val="24"/>
        </w:rPr>
        <w:t>【政府采购合同专用条款】</w:t>
      </w:r>
      <w:r>
        <w:rPr>
          <w:rFonts w:hint="eastAsia" w:ascii="宋体" w:hAnsi="宋体" w:cs="宋体"/>
          <w:color w:val="auto"/>
          <w:sz w:val="24"/>
        </w:rPr>
        <w:t>约定的期限内对乙方履约提出任何异议或者向乙方作出任何说明的，</w:t>
      </w:r>
      <w:r>
        <w:rPr>
          <w:rFonts w:hint="eastAsia" w:ascii="宋体" w:hAnsi="宋体"/>
          <w:color w:val="auto"/>
          <w:sz w:val="24"/>
        </w:rPr>
        <w:t>视为验收通过。</w:t>
      </w:r>
    </w:p>
    <w:p w14:paraId="1288D330">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4.5 甲方应当根据合同约定及时向乙方支付合同价款，不得以内部人员变更、履行内部付款流程等为由，拒绝或迟延支付。</w:t>
      </w:r>
    </w:p>
    <w:p w14:paraId="4F601F04">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4.6 国家法律法规规定及</w:t>
      </w:r>
      <w:r>
        <w:rPr>
          <w:rFonts w:hint="eastAsia" w:ascii="宋体" w:hAnsi="宋体" w:cs="宋体"/>
          <w:b/>
          <w:bCs/>
          <w:color w:val="auto"/>
          <w:sz w:val="24"/>
        </w:rPr>
        <w:t>【政府采购合同专用条款】</w:t>
      </w:r>
      <w:r>
        <w:rPr>
          <w:rFonts w:hint="eastAsia" w:ascii="宋体" w:hAnsi="宋体"/>
          <w:color w:val="auto"/>
          <w:sz w:val="24"/>
        </w:rPr>
        <w:t>约定应由甲方承担的其他义务和责任。</w:t>
      </w:r>
    </w:p>
    <w:p w14:paraId="0E8CE5E1">
      <w:pPr>
        <w:autoSpaceDE w:val="0"/>
        <w:autoSpaceDN w:val="0"/>
        <w:snapToGrid w:val="0"/>
        <w:spacing w:line="360" w:lineRule="auto"/>
        <w:jc w:val="left"/>
        <w:rPr>
          <w:rFonts w:ascii="宋体" w:hAnsi="宋体"/>
          <w:b/>
          <w:bCs/>
          <w:color w:val="auto"/>
          <w:sz w:val="24"/>
        </w:rPr>
      </w:pPr>
      <w:r>
        <w:rPr>
          <w:rFonts w:hint="eastAsia" w:ascii="宋体" w:hAnsi="宋体"/>
          <w:b/>
          <w:bCs/>
          <w:color w:val="auto"/>
          <w:sz w:val="24"/>
        </w:rPr>
        <w:t>5. 乙方的权利和义务</w:t>
      </w:r>
    </w:p>
    <w:p w14:paraId="071A65A0">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5.1 签署合同后，乙方应确定项目负责人（或项目联系人），负责与本合同有关的事务。</w:t>
      </w:r>
    </w:p>
    <w:p w14:paraId="4FF2734A">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C4D2FFF">
      <w:pPr>
        <w:adjustRightInd/>
        <w:spacing w:line="360" w:lineRule="auto"/>
        <w:ind w:firstLine="422" w:firstLineChars="176"/>
        <w:rPr>
          <w:rFonts w:ascii="宋体" w:hAnsi="宋体" w:cs="宋体"/>
          <w:color w:val="auto"/>
          <w:sz w:val="24"/>
        </w:rPr>
      </w:pPr>
      <w:r>
        <w:rPr>
          <w:rFonts w:hint="eastAsia" w:ascii="宋体" w:hAnsi="宋体"/>
          <w:color w:val="auto"/>
          <w:sz w:val="24"/>
        </w:rPr>
        <w:t>5.3乙方有权</w:t>
      </w:r>
      <w:r>
        <w:rPr>
          <w:rFonts w:hint="eastAsia" w:ascii="宋体" w:hAnsi="宋体" w:cs="宋体"/>
          <w:color w:val="auto"/>
          <w:sz w:val="24"/>
        </w:rPr>
        <w:t>根据合同约定向甲方收取合同价款。</w:t>
      </w:r>
    </w:p>
    <w:p w14:paraId="0C472B55">
      <w:pPr>
        <w:adjustRightInd/>
        <w:spacing w:line="360" w:lineRule="auto"/>
        <w:ind w:firstLine="422" w:firstLineChars="176"/>
        <w:rPr>
          <w:rFonts w:ascii="宋体" w:hAnsi="宋体" w:cs="宋体"/>
          <w:color w:val="auto"/>
          <w:sz w:val="24"/>
        </w:rPr>
      </w:pPr>
      <w:r>
        <w:rPr>
          <w:rFonts w:hint="eastAsia" w:ascii="宋体" w:hAnsi="宋体"/>
          <w:color w:val="auto"/>
          <w:sz w:val="24"/>
        </w:rPr>
        <w:t>5.4</w:t>
      </w:r>
      <w:r>
        <w:rPr>
          <w:rFonts w:hint="eastAsia" w:ascii="宋体" w:hAnsi="宋体" w:cs="宋体"/>
          <w:color w:val="auto"/>
          <w:sz w:val="24"/>
        </w:rPr>
        <w:t>国家法律法规规定</w:t>
      </w:r>
      <w:r>
        <w:rPr>
          <w:rFonts w:hint="eastAsia" w:ascii="宋体" w:hAnsi="宋体"/>
          <w:color w:val="auto"/>
          <w:sz w:val="24"/>
        </w:rPr>
        <w:t>及</w:t>
      </w:r>
      <w:r>
        <w:rPr>
          <w:rFonts w:hint="eastAsia" w:ascii="宋体" w:hAnsi="宋体" w:cs="宋体"/>
          <w:b/>
          <w:bCs/>
          <w:color w:val="auto"/>
          <w:sz w:val="24"/>
        </w:rPr>
        <w:t>【政府采购合同专用条款】</w:t>
      </w:r>
      <w:r>
        <w:rPr>
          <w:rFonts w:hint="eastAsia" w:ascii="宋体" w:hAnsi="宋体" w:cs="宋体"/>
          <w:color w:val="auto"/>
          <w:sz w:val="24"/>
        </w:rPr>
        <w:t>约定应由乙方承担的其他义务和责任。</w:t>
      </w:r>
    </w:p>
    <w:p w14:paraId="370AF45A">
      <w:pPr>
        <w:autoSpaceDE w:val="0"/>
        <w:autoSpaceDN w:val="0"/>
        <w:snapToGrid w:val="0"/>
        <w:spacing w:line="360" w:lineRule="auto"/>
        <w:jc w:val="left"/>
        <w:rPr>
          <w:rFonts w:ascii="宋体" w:hAnsi="宋体"/>
          <w:b/>
          <w:bCs/>
          <w:color w:val="auto"/>
          <w:sz w:val="24"/>
        </w:rPr>
      </w:pPr>
      <w:r>
        <w:rPr>
          <w:rFonts w:hint="eastAsia" w:ascii="宋体" w:hAnsi="宋体"/>
          <w:b/>
          <w:bCs/>
          <w:color w:val="auto"/>
          <w:sz w:val="24"/>
        </w:rPr>
        <w:t>6.合同履行</w:t>
      </w:r>
    </w:p>
    <w:p w14:paraId="709D34B6">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6.1 甲乙双方应当按照</w:t>
      </w:r>
      <w:r>
        <w:rPr>
          <w:rFonts w:hint="eastAsia" w:ascii="宋体" w:hAnsi="宋体" w:cs="宋体"/>
          <w:b/>
          <w:bCs/>
          <w:color w:val="auto"/>
          <w:sz w:val="24"/>
        </w:rPr>
        <w:t>【政府采购合同专用条款】</w:t>
      </w:r>
      <w:r>
        <w:rPr>
          <w:rFonts w:hint="eastAsia" w:ascii="宋体" w:hAnsi="宋体"/>
          <w:color w:val="auto"/>
          <w:sz w:val="24"/>
        </w:rPr>
        <w:t>约定顺序履行合同义务；如果没有先后顺序的，应当同时履行。</w:t>
      </w:r>
    </w:p>
    <w:p w14:paraId="2A00DC80">
      <w:pPr>
        <w:autoSpaceDE w:val="0"/>
        <w:autoSpaceDN w:val="0"/>
        <w:snapToGrid w:val="0"/>
        <w:spacing w:line="360" w:lineRule="auto"/>
        <w:ind w:firstLine="480" w:firstLineChars="200"/>
        <w:jc w:val="left"/>
        <w:rPr>
          <w:color w:val="auto"/>
          <w:sz w:val="24"/>
        </w:rPr>
      </w:pPr>
      <w:r>
        <w:rPr>
          <w:rFonts w:hint="eastAsia" w:ascii="宋体" w:hAnsi="宋体"/>
          <w:color w:val="auto"/>
          <w:sz w:val="24"/>
        </w:rPr>
        <w:t>6.2 甲乙双方按照合同约定顺序履行合同义务时，应当先履行一方未履行的，后履行一方有权拒绝其履行请求。先履行一方履行不符合约定的，后履行一方有权拒绝其相应的履行请求。</w:t>
      </w:r>
    </w:p>
    <w:p w14:paraId="2AE00B15">
      <w:pPr>
        <w:snapToGrid w:val="0"/>
        <w:spacing w:line="360" w:lineRule="auto"/>
        <w:jc w:val="left"/>
        <w:rPr>
          <w:rFonts w:ascii="宋体" w:hAnsi="宋体"/>
          <w:b/>
          <w:bCs/>
          <w:color w:val="auto"/>
          <w:sz w:val="24"/>
        </w:rPr>
      </w:pPr>
      <w:r>
        <w:rPr>
          <w:rFonts w:hint="eastAsia" w:ascii="宋体" w:hAnsi="宋体"/>
          <w:b/>
          <w:bCs/>
          <w:color w:val="auto"/>
          <w:sz w:val="24"/>
        </w:rPr>
        <w:t>7. 货物包装、运输、保险和交付要求</w:t>
      </w:r>
    </w:p>
    <w:p w14:paraId="4C1D18F8">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7.1 本合同</w:t>
      </w:r>
      <w:r>
        <w:rPr>
          <w:rFonts w:hint="eastAsia" w:ascii="宋体" w:hAnsi="宋体"/>
          <w:bCs/>
          <w:color w:val="auto"/>
          <w:sz w:val="24"/>
        </w:rPr>
        <w:t>涉及商品包装、快递包装的，</w:t>
      </w:r>
      <w:r>
        <w:rPr>
          <w:rFonts w:hint="eastAsia" w:ascii="宋体" w:hAnsi="宋体"/>
          <w:color w:val="auto"/>
          <w:sz w:val="24"/>
        </w:rPr>
        <w:t>除</w:t>
      </w:r>
      <w:r>
        <w:rPr>
          <w:rFonts w:hint="eastAsia" w:ascii="宋体" w:hAnsi="宋体"/>
          <w:b/>
          <w:color w:val="auto"/>
          <w:sz w:val="24"/>
        </w:rPr>
        <w:t>【政府采购合同专用条款】</w:t>
      </w:r>
      <w:r>
        <w:rPr>
          <w:rFonts w:hint="eastAsia" w:ascii="宋体" w:hAnsi="宋体"/>
          <w:bCs/>
          <w:color w:val="auto"/>
          <w:sz w:val="24"/>
        </w:rPr>
        <w:t>另有约定外，</w:t>
      </w:r>
      <w:r>
        <w:rPr>
          <w:rFonts w:hint="eastAsia" w:ascii="宋体" w:hAnsi="宋体"/>
          <w:color w:val="auto"/>
          <w:sz w:val="24"/>
        </w:rPr>
        <w:t>包装应适应远距离运输、防潮、防震、防锈和防野蛮装卸等要求，确保货物安全无损地运抵</w:t>
      </w:r>
      <w:r>
        <w:rPr>
          <w:rFonts w:hint="eastAsia" w:ascii="宋体" w:hAnsi="宋体"/>
          <w:b/>
          <w:color w:val="auto"/>
          <w:sz w:val="24"/>
        </w:rPr>
        <w:t>【政府采购合同专用条款】</w:t>
      </w:r>
      <w:r>
        <w:rPr>
          <w:rFonts w:hint="eastAsia" w:ascii="宋体" w:hAnsi="宋体"/>
          <w:bCs/>
          <w:color w:val="auto"/>
          <w:sz w:val="24"/>
        </w:rPr>
        <w:t>约定的</w:t>
      </w:r>
      <w:r>
        <w:rPr>
          <w:rFonts w:hint="eastAsia" w:ascii="宋体" w:hAnsi="宋体"/>
          <w:color w:val="auto"/>
          <w:sz w:val="24"/>
        </w:rPr>
        <w:t>指定现场。</w:t>
      </w:r>
    </w:p>
    <w:p w14:paraId="53E2B42E">
      <w:pPr>
        <w:snapToGrid w:val="0"/>
        <w:spacing w:line="360" w:lineRule="auto"/>
        <w:ind w:firstLine="480" w:firstLineChars="200"/>
        <w:jc w:val="left"/>
        <w:rPr>
          <w:rFonts w:ascii="宋体" w:hAnsi="宋体"/>
          <w:color w:val="auto"/>
          <w:sz w:val="24"/>
        </w:rPr>
      </w:pPr>
      <w:r>
        <w:rPr>
          <w:rFonts w:hint="eastAsia" w:ascii="宋体" w:hAnsi="宋体"/>
          <w:color w:val="auto"/>
          <w:sz w:val="24"/>
        </w:rPr>
        <w:t>7.2 除</w:t>
      </w:r>
      <w:r>
        <w:rPr>
          <w:rFonts w:hint="eastAsia" w:ascii="宋体" w:hAnsi="宋体"/>
          <w:b/>
          <w:color w:val="auto"/>
          <w:sz w:val="24"/>
        </w:rPr>
        <w:t>【政府采购合同专用条款】</w:t>
      </w:r>
      <w:r>
        <w:rPr>
          <w:rFonts w:hint="eastAsia" w:ascii="宋体" w:hAnsi="宋体"/>
          <w:bCs/>
          <w:color w:val="auto"/>
          <w:sz w:val="24"/>
        </w:rPr>
        <w:t>另有约定外，</w:t>
      </w:r>
      <w:r>
        <w:rPr>
          <w:rFonts w:hint="eastAsia" w:ascii="宋体" w:hAnsi="宋体"/>
          <w:color w:val="auto"/>
          <w:sz w:val="24"/>
        </w:rPr>
        <w:t>乙方负责办理将货物运抵本合同规定的交货地点，并装卸、交付至甲方的一切运输事项，相关费用应包含在合同价款中。</w:t>
      </w:r>
    </w:p>
    <w:p w14:paraId="3577C9C4">
      <w:pPr>
        <w:snapToGrid w:val="0"/>
        <w:spacing w:line="360" w:lineRule="auto"/>
        <w:ind w:firstLine="480" w:firstLineChars="200"/>
        <w:jc w:val="left"/>
        <w:rPr>
          <w:rFonts w:ascii="宋体" w:hAnsi="宋体"/>
          <w:color w:val="auto"/>
          <w:sz w:val="24"/>
        </w:rPr>
      </w:pPr>
      <w:r>
        <w:rPr>
          <w:rFonts w:hint="eastAsia" w:ascii="宋体" w:hAnsi="宋体"/>
          <w:color w:val="auto"/>
          <w:sz w:val="24"/>
        </w:rPr>
        <w:t>7.3 货物保险要求按</w:t>
      </w:r>
      <w:r>
        <w:rPr>
          <w:rFonts w:hint="eastAsia" w:ascii="宋体" w:hAnsi="宋体"/>
          <w:b/>
          <w:color w:val="auto"/>
          <w:sz w:val="24"/>
        </w:rPr>
        <w:t>【政府采购合同专用条款】</w:t>
      </w:r>
      <w:r>
        <w:rPr>
          <w:rFonts w:hint="eastAsia" w:ascii="宋体" w:hAnsi="宋体"/>
          <w:bCs/>
          <w:color w:val="auto"/>
          <w:sz w:val="24"/>
        </w:rPr>
        <w:t>规定执行</w:t>
      </w:r>
      <w:r>
        <w:rPr>
          <w:rFonts w:hint="eastAsia" w:ascii="宋体" w:hAnsi="宋体"/>
          <w:color w:val="auto"/>
          <w:sz w:val="24"/>
        </w:rPr>
        <w:t>。</w:t>
      </w:r>
    </w:p>
    <w:p w14:paraId="7518B50C">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510FB8E">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 xml:space="preserve">7.5 </w:t>
      </w:r>
      <w:r>
        <w:rPr>
          <w:rFonts w:hint="eastAsia" w:ascii="宋体" w:hAnsi="宋体" w:cs="宋体"/>
          <w:color w:val="auto"/>
          <w:sz w:val="24"/>
        </w:rPr>
        <w:t>乙方在运输到达之前应提前通知甲方，并提示货物运输装卸的注意事项，甲方配合乙方做好货物的接收工作。</w:t>
      </w:r>
    </w:p>
    <w:p w14:paraId="7C954AE2">
      <w:pPr>
        <w:widowControl/>
        <w:autoSpaceDE w:val="0"/>
        <w:autoSpaceDN w:val="0"/>
        <w:spacing w:line="360" w:lineRule="auto"/>
        <w:ind w:firstLine="480" w:firstLineChars="200"/>
        <w:jc w:val="left"/>
        <w:rPr>
          <w:rFonts w:ascii="华文楷体" w:hAnsi="华文楷体" w:eastAsia="华文楷体" w:cs="华文楷体"/>
          <w:color w:val="auto"/>
          <w:kern w:val="0"/>
          <w:sz w:val="24"/>
        </w:rPr>
      </w:pPr>
      <w:r>
        <w:rPr>
          <w:rFonts w:hint="eastAsia" w:ascii="宋体" w:hAnsi="宋体"/>
          <w:color w:val="auto"/>
          <w:sz w:val="24"/>
        </w:rPr>
        <w:t>7.6 如因包装、运输问题导致货物损毁、丢失或者品质下降，甲方有权要求降价、换货、拒收部分或整批货物，由此产生的费用和损失，均由乙方承担。</w:t>
      </w:r>
    </w:p>
    <w:p w14:paraId="4E07CC52">
      <w:pPr>
        <w:snapToGrid w:val="0"/>
        <w:spacing w:line="360" w:lineRule="auto"/>
        <w:jc w:val="left"/>
        <w:rPr>
          <w:rFonts w:ascii="宋体" w:hAnsi="宋体"/>
          <w:b/>
          <w:color w:val="auto"/>
          <w:sz w:val="24"/>
        </w:rPr>
      </w:pPr>
      <w:r>
        <w:rPr>
          <w:rFonts w:hint="eastAsia" w:ascii="宋体" w:hAnsi="宋体"/>
          <w:b/>
          <w:color w:val="auto"/>
          <w:sz w:val="24"/>
        </w:rPr>
        <w:t>8. 质量标准和保证</w:t>
      </w:r>
    </w:p>
    <w:p w14:paraId="7718EA62">
      <w:pPr>
        <w:snapToGrid w:val="0"/>
        <w:spacing w:line="360" w:lineRule="auto"/>
        <w:ind w:firstLine="480" w:firstLineChars="200"/>
        <w:jc w:val="left"/>
        <w:rPr>
          <w:rFonts w:ascii="宋体" w:hAnsi="宋体" w:cs="Courier New"/>
          <w:b/>
          <w:color w:val="auto"/>
          <w:sz w:val="24"/>
        </w:rPr>
      </w:pPr>
      <w:r>
        <w:rPr>
          <w:rFonts w:hint="eastAsia" w:ascii="宋体" w:hAnsi="宋体" w:cs="Courier New"/>
          <w:color w:val="auto"/>
          <w:sz w:val="24"/>
        </w:rPr>
        <w:t>8.1 质量标准</w:t>
      </w:r>
    </w:p>
    <w:p w14:paraId="16C4B4D1">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（1）本合同下提供的货物应符合合同</w:t>
      </w:r>
      <w:r>
        <w:rPr>
          <w:rFonts w:hint="eastAsia" w:ascii="宋体" w:hAnsi="宋体" w:cs="宋体"/>
          <w:color w:val="auto"/>
          <w:sz w:val="24"/>
        </w:rPr>
        <w:t>约定的品牌、规格型号、技术性能、配置、质量、数量等要求。</w:t>
      </w:r>
      <w:r>
        <w:rPr>
          <w:rFonts w:hint="eastAsia" w:ascii="宋体" w:hAnsi="宋体"/>
          <w:color w:val="auto"/>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BAF5BC3">
      <w:pPr>
        <w:snapToGrid w:val="0"/>
        <w:spacing w:line="360" w:lineRule="auto"/>
        <w:ind w:firstLine="480" w:firstLineChars="200"/>
        <w:jc w:val="left"/>
        <w:rPr>
          <w:rFonts w:ascii="宋体" w:hAnsi="宋体" w:cs="Courier New"/>
          <w:color w:val="auto"/>
          <w:sz w:val="24"/>
        </w:rPr>
      </w:pPr>
      <w:r>
        <w:rPr>
          <w:rFonts w:hint="eastAsia" w:ascii="宋体" w:hAnsi="宋体" w:cs="Courier New"/>
          <w:color w:val="auto"/>
          <w:sz w:val="24"/>
        </w:rPr>
        <w:t>（2）采用中华人民共和国法定计量单位。</w:t>
      </w:r>
    </w:p>
    <w:p w14:paraId="7D7CF4E8">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（3）乙方所提供的货物应符合国家有关安全、环保、卫生的规定。</w:t>
      </w:r>
    </w:p>
    <w:p w14:paraId="7353CDCA">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（4）乙方应向甲方提交所提供货物的技术文件，包括相应的中文技术文件，如：产品目录、图纸、操作手册、使用说明、维护手册或服务指南等。上述文件应包装好随货物一同发运。</w:t>
      </w:r>
    </w:p>
    <w:p w14:paraId="3B993B5B">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8.2 保证</w:t>
      </w:r>
    </w:p>
    <w:p w14:paraId="0E05A6C4">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（1）乙方应保证提供的货物完全符合合同规定的质量、规格和性能要求。乙方应保证货物在正确安装、正常使用和保养条件下，</w:t>
      </w:r>
      <w:r>
        <w:rPr>
          <w:rFonts w:hint="eastAsia" w:ascii="宋体" w:hAnsi="宋体" w:cs="宋体"/>
          <w:color w:val="auto"/>
          <w:sz w:val="24"/>
        </w:rPr>
        <w:t>在其使用寿命期内具备合同约定的性能</w:t>
      </w:r>
      <w:r>
        <w:rPr>
          <w:rFonts w:hint="eastAsia" w:ascii="宋体" w:hAnsi="宋体"/>
          <w:color w:val="auto"/>
          <w:sz w:val="24"/>
        </w:rPr>
        <w:t>。存在质量保证期的，货物最终交付验收合格后在</w:t>
      </w:r>
      <w:r>
        <w:rPr>
          <w:rFonts w:hint="eastAsia" w:ascii="宋体" w:hAnsi="宋体"/>
          <w:b/>
          <w:color w:val="auto"/>
          <w:sz w:val="24"/>
        </w:rPr>
        <w:t>【政府采购合同专用条款】</w:t>
      </w:r>
      <w:r>
        <w:rPr>
          <w:rFonts w:hint="eastAsia" w:ascii="宋体" w:hAnsi="宋体"/>
          <w:color w:val="auto"/>
          <w:sz w:val="24"/>
        </w:rPr>
        <w:t>规定或乙方书面承诺（两者以较长的为准）的质量保证期内，本保证保持有效。</w:t>
      </w:r>
    </w:p>
    <w:p w14:paraId="783CBB39">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（2）在质量保证期内所发现的缺陷，甲方应尽快以书面形式通知乙方。</w:t>
      </w:r>
    </w:p>
    <w:p w14:paraId="70A5BA4D">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（3）乙方收到通知后，应在</w:t>
      </w:r>
      <w:r>
        <w:rPr>
          <w:rFonts w:hint="eastAsia" w:ascii="宋体" w:hAnsi="宋体"/>
          <w:b/>
          <w:color w:val="auto"/>
          <w:sz w:val="24"/>
        </w:rPr>
        <w:t>【政府采购合同专用条款】</w:t>
      </w:r>
      <w:r>
        <w:rPr>
          <w:rFonts w:hint="eastAsia" w:ascii="宋体" w:hAnsi="宋体"/>
          <w:color w:val="auto"/>
          <w:sz w:val="24"/>
        </w:rPr>
        <w:t>规定的响应时间内以合理的速度免费维修或更换有缺陷的货物或部件。</w:t>
      </w:r>
    </w:p>
    <w:p w14:paraId="7E3B42C0">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（4）在质量保证期内，如果货物的质量或规格与合同不符，或证实货物是有缺陷的，包括潜在的缺陷或使用不符合要求的材料等，甲方可以根据本合同第15.1条规定以书面形式追究乙方的违约责任。</w:t>
      </w:r>
    </w:p>
    <w:p w14:paraId="7E7ADF89">
      <w:pPr>
        <w:snapToGrid w:val="0"/>
        <w:spacing w:line="360" w:lineRule="auto"/>
        <w:ind w:firstLine="480" w:firstLineChars="200"/>
        <w:jc w:val="left"/>
        <w:rPr>
          <w:color w:val="auto"/>
          <w:sz w:val="24"/>
        </w:rPr>
      </w:pPr>
      <w:r>
        <w:rPr>
          <w:rFonts w:hint="eastAsia" w:ascii="宋体" w:hAnsi="宋体"/>
          <w:color w:val="auto"/>
          <w:sz w:val="24"/>
        </w:rPr>
        <w:t>（5）乙方在约定的时间内未能弥补缺陷，甲方可采取必要的补救措施，但其风险和费用将由乙方承担，甲方根据合同约定对乙方行使的其他权利不受影响。</w:t>
      </w:r>
    </w:p>
    <w:p w14:paraId="4D8EB47A">
      <w:pPr>
        <w:snapToGrid w:val="0"/>
        <w:spacing w:line="360" w:lineRule="auto"/>
        <w:jc w:val="left"/>
        <w:rPr>
          <w:rFonts w:ascii="宋体" w:hAnsi="宋体"/>
          <w:b/>
          <w:bCs/>
          <w:color w:val="auto"/>
          <w:sz w:val="24"/>
        </w:rPr>
      </w:pPr>
      <w:r>
        <w:rPr>
          <w:rFonts w:hint="eastAsia" w:ascii="宋体" w:hAnsi="宋体"/>
          <w:b/>
          <w:bCs/>
          <w:color w:val="auto"/>
          <w:sz w:val="24"/>
        </w:rPr>
        <w:t>9. 权利瑕疵担保</w:t>
      </w:r>
    </w:p>
    <w:p w14:paraId="763E29EB">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9.1 乙方保证对其出售的货物享有合法的权利。</w:t>
      </w:r>
    </w:p>
    <w:p w14:paraId="4D54BF4F">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 xml:space="preserve">9.2 </w:t>
      </w:r>
      <w:r>
        <w:rPr>
          <w:rFonts w:hint="eastAsia" w:ascii="宋体" w:hAnsi="宋体" w:cs="宋体"/>
          <w:color w:val="auto"/>
          <w:sz w:val="24"/>
        </w:rPr>
        <w:t>乙方保证在交付的货物上不存在抵押权等担保物权。</w:t>
      </w:r>
    </w:p>
    <w:p w14:paraId="448BEF25">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9.3 如甲方使用上述货物构成对第三人侵权的，则由乙方承担全部责任。</w:t>
      </w:r>
    </w:p>
    <w:p w14:paraId="18886A5E">
      <w:pPr>
        <w:autoSpaceDE w:val="0"/>
        <w:autoSpaceDN w:val="0"/>
        <w:snapToGrid w:val="0"/>
        <w:spacing w:line="360" w:lineRule="auto"/>
        <w:jc w:val="left"/>
        <w:rPr>
          <w:rFonts w:ascii="宋体" w:hAnsi="宋体"/>
          <w:b/>
          <w:bCs/>
          <w:color w:val="auto"/>
          <w:sz w:val="24"/>
        </w:rPr>
      </w:pPr>
      <w:r>
        <w:rPr>
          <w:rFonts w:hint="eastAsia" w:ascii="宋体" w:hAnsi="宋体"/>
          <w:b/>
          <w:bCs/>
          <w:color w:val="auto"/>
          <w:sz w:val="24"/>
        </w:rPr>
        <w:t>10. 知识产权保护</w:t>
      </w:r>
    </w:p>
    <w:p w14:paraId="35443115">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10.1 乙方对其所销售的货物应当享有知识产权或经权利人合法授权，保证没有侵犯任何第三人的知识产权等权利。</w:t>
      </w:r>
      <w:bookmarkStart w:id="87" w:name="_Hlk163047038"/>
      <w:r>
        <w:rPr>
          <w:rFonts w:hint="eastAsia" w:ascii="宋体" w:hAnsi="宋体" w:cs="宋体"/>
          <w:color w:val="auto"/>
          <w:sz w:val="24"/>
        </w:rPr>
        <w:t>因违反前述约定对第三人构成侵权的，应当由乙方向第三人承担法律责任；甲方依法向第三人赔偿后，有权向乙方追偿。甲方有其他损失的，乙方应当赔偿</w:t>
      </w:r>
      <w:bookmarkEnd w:id="87"/>
      <w:r>
        <w:rPr>
          <w:rFonts w:hint="eastAsia" w:ascii="宋体" w:hAnsi="宋体"/>
          <w:color w:val="auto"/>
          <w:sz w:val="24"/>
        </w:rPr>
        <w:t>。</w:t>
      </w:r>
    </w:p>
    <w:p w14:paraId="4ED0A047">
      <w:pPr>
        <w:autoSpaceDE w:val="0"/>
        <w:autoSpaceDN w:val="0"/>
        <w:snapToGrid w:val="0"/>
        <w:spacing w:line="360" w:lineRule="auto"/>
        <w:jc w:val="left"/>
        <w:rPr>
          <w:rFonts w:ascii="宋体" w:hAnsi="宋体"/>
          <w:b/>
          <w:bCs/>
          <w:color w:val="auto"/>
          <w:sz w:val="24"/>
        </w:rPr>
      </w:pPr>
      <w:r>
        <w:rPr>
          <w:rFonts w:hint="eastAsia" w:ascii="宋体" w:hAnsi="宋体"/>
          <w:b/>
          <w:bCs/>
          <w:color w:val="auto"/>
          <w:sz w:val="24"/>
        </w:rPr>
        <w:t>11. 保密义务</w:t>
      </w:r>
    </w:p>
    <w:p w14:paraId="35C8E3BD">
      <w:pPr>
        <w:autoSpaceDE w:val="0"/>
        <w:autoSpaceDN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 w:val="24"/>
        </w:rPr>
        <w:t>【政府采购合同专用条款】</w:t>
      </w:r>
      <w:r>
        <w:rPr>
          <w:rFonts w:hint="eastAsia" w:ascii="宋体" w:hAnsi="宋体" w:cs="宋体"/>
          <w:color w:val="auto"/>
          <w:sz w:val="24"/>
        </w:rPr>
        <w:t>中约定。</w:t>
      </w:r>
    </w:p>
    <w:p w14:paraId="617FAFFD">
      <w:pPr>
        <w:autoSpaceDE w:val="0"/>
        <w:autoSpaceDN w:val="0"/>
        <w:snapToGrid w:val="0"/>
        <w:spacing w:line="360" w:lineRule="auto"/>
        <w:jc w:val="left"/>
        <w:rPr>
          <w:rFonts w:ascii="宋体" w:hAnsi="宋体"/>
          <w:b/>
          <w:bCs/>
          <w:color w:val="auto"/>
          <w:sz w:val="24"/>
        </w:rPr>
      </w:pPr>
      <w:r>
        <w:rPr>
          <w:rFonts w:hint="eastAsia" w:ascii="宋体" w:hAnsi="宋体"/>
          <w:b/>
          <w:bCs/>
          <w:color w:val="auto"/>
          <w:sz w:val="24"/>
        </w:rPr>
        <w:t>12. 合同价款支付</w:t>
      </w:r>
    </w:p>
    <w:p w14:paraId="489E31E6">
      <w:pPr>
        <w:snapToGrid w:val="0"/>
        <w:spacing w:line="360" w:lineRule="auto"/>
        <w:ind w:firstLine="480" w:firstLineChars="200"/>
        <w:jc w:val="left"/>
        <w:rPr>
          <w:rFonts w:ascii="宋体" w:hAnsi="宋体"/>
          <w:color w:val="auto"/>
          <w:sz w:val="24"/>
        </w:rPr>
      </w:pPr>
      <w:r>
        <w:rPr>
          <w:rFonts w:hint="eastAsia" w:ascii="宋体" w:hAnsi="宋体"/>
          <w:color w:val="auto"/>
          <w:sz w:val="24"/>
        </w:rPr>
        <w:t>12.1 合同价款支付按照国库集中支付制度及财政管理相关规定执行。</w:t>
      </w:r>
    </w:p>
    <w:p w14:paraId="03C91E24">
      <w:pPr>
        <w:keepNext/>
        <w:keepLines/>
        <w:adjustRightInd/>
        <w:spacing w:line="360" w:lineRule="auto"/>
        <w:ind w:firstLine="480" w:firstLineChars="200"/>
        <w:rPr>
          <w:rFonts w:ascii="Arial" w:hAnsi="Arial"/>
          <w:b/>
          <w:bCs/>
          <w:color w:val="auto"/>
          <w:sz w:val="24"/>
        </w:rPr>
      </w:pPr>
      <w:r>
        <w:rPr>
          <w:rFonts w:hint="eastAsia" w:ascii="宋体" w:hAnsi="宋体"/>
          <w:color w:val="auto"/>
          <w:sz w:val="24"/>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color w:val="auto"/>
          <w:sz w:val="24"/>
        </w:rPr>
        <w:t>政府采购合同专用条款</w:t>
      </w:r>
      <w:r>
        <w:rPr>
          <w:rFonts w:hint="eastAsia" w:ascii="宋体" w:hAnsi="宋体"/>
          <w:color w:val="auto"/>
          <w:sz w:val="24"/>
        </w:rPr>
        <w:t>】中约定。</w:t>
      </w:r>
    </w:p>
    <w:p w14:paraId="13A101B7">
      <w:pPr>
        <w:adjustRightInd/>
        <w:spacing w:line="360" w:lineRule="auto"/>
        <w:rPr>
          <w:rFonts w:ascii="宋体" w:hAnsi="宋体"/>
          <w:b/>
          <w:bCs/>
          <w:color w:val="auto"/>
          <w:sz w:val="24"/>
        </w:rPr>
      </w:pPr>
      <w:r>
        <w:rPr>
          <w:rFonts w:hint="eastAsia" w:ascii="宋体" w:hAnsi="宋体"/>
          <w:b/>
          <w:bCs/>
          <w:color w:val="auto"/>
          <w:sz w:val="24"/>
        </w:rPr>
        <w:t>13. 履约保证金</w:t>
      </w:r>
    </w:p>
    <w:p w14:paraId="67AC274C">
      <w:pPr>
        <w:snapToGrid w:val="0"/>
        <w:spacing w:line="360" w:lineRule="auto"/>
        <w:ind w:firstLine="480" w:firstLineChars="200"/>
        <w:jc w:val="left"/>
        <w:rPr>
          <w:rFonts w:ascii="宋体" w:hAnsi="宋体"/>
          <w:color w:val="auto"/>
          <w:sz w:val="24"/>
        </w:rPr>
      </w:pPr>
      <w:r>
        <w:rPr>
          <w:rFonts w:hint="eastAsia" w:ascii="宋体" w:hAnsi="宋体"/>
          <w:color w:val="auto"/>
          <w:sz w:val="24"/>
        </w:rPr>
        <w:t xml:space="preserve">13.1 </w:t>
      </w:r>
      <w:r>
        <w:rPr>
          <w:rFonts w:hint="eastAsia" w:ascii="宋体" w:hAnsi="宋体" w:cs="宋体"/>
          <w:color w:val="auto"/>
          <w:sz w:val="24"/>
        </w:rPr>
        <w:t>乙方应当以支票、汇票、本票或者金融机构、担保机构出具的保函等非现金形式提交。</w:t>
      </w:r>
    </w:p>
    <w:p w14:paraId="2C011926">
      <w:pPr>
        <w:snapToGrid w:val="0"/>
        <w:spacing w:line="360" w:lineRule="auto"/>
        <w:ind w:firstLine="480" w:firstLineChars="200"/>
        <w:jc w:val="left"/>
        <w:rPr>
          <w:rFonts w:ascii="宋体" w:hAnsi="宋体"/>
          <w:color w:val="auto"/>
          <w:sz w:val="24"/>
        </w:rPr>
      </w:pPr>
      <w:r>
        <w:rPr>
          <w:rFonts w:hint="eastAsia" w:ascii="宋体" w:hAnsi="宋体"/>
          <w:color w:val="auto"/>
          <w:sz w:val="24"/>
        </w:rPr>
        <w:t>13.2 如果乙方出现</w:t>
      </w:r>
      <w:r>
        <w:rPr>
          <w:rFonts w:hint="eastAsia" w:ascii="宋体" w:hAnsi="宋体" w:cs="宋体"/>
          <w:b/>
          <w:bCs/>
          <w:color w:val="auto"/>
          <w:sz w:val="24"/>
        </w:rPr>
        <w:t>【政府采购合同专用条款】</w:t>
      </w:r>
      <w:r>
        <w:rPr>
          <w:rFonts w:hint="eastAsia" w:ascii="宋体" w:hAnsi="宋体" w:cs="宋体"/>
          <w:color w:val="auto"/>
          <w:sz w:val="24"/>
        </w:rPr>
        <w:t>约定情形的</w:t>
      </w:r>
      <w:r>
        <w:rPr>
          <w:rFonts w:hint="eastAsia" w:ascii="宋体" w:hAnsi="宋体"/>
          <w:color w:val="auto"/>
          <w:sz w:val="24"/>
        </w:rPr>
        <w:t>，履约保证金不予退还；如果乙方未能按合同约定全面履行义务，甲方有权从履约保证金中取得补偿或赔偿，且不影响甲方要求乙方承担合同约定的超过履约保证金的违约责任的权利。</w:t>
      </w:r>
    </w:p>
    <w:p w14:paraId="162BA1E4">
      <w:pPr>
        <w:adjustRightInd/>
        <w:spacing w:line="360" w:lineRule="auto"/>
        <w:ind w:firstLine="420"/>
        <w:rPr>
          <w:color w:val="auto"/>
          <w:sz w:val="24"/>
        </w:rPr>
      </w:pPr>
      <w:r>
        <w:rPr>
          <w:rFonts w:hint="eastAsia" w:ascii="宋体" w:hAnsi="宋体"/>
          <w:color w:val="auto"/>
          <w:sz w:val="24"/>
        </w:rPr>
        <w:t>13.3 甲方在项目通过验收后按照</w:t>
      </w:r>
      <w:r>
        <w:rPr>
          <w:rFonts w:hint="eastAsia" w:ascii="宋体" w:hAnsi="宋体"/>
          <w:b/>
          <w:color w:val="auto"/>
          <w:sz w:val="24"/>
        </w:rPr>
        <w:t>【政府采购合同专用条款】</w:t>
      </w:r>
      <w:r>
        <w:rPr>
          <w:rFonts w:hint="eastAsia" w:ascii="宋体" w:hAnsi="宋体"/>
          <w:color w:val="auto"/>
          <w:sz w:val="24"/>
        </w:rPr>
        <w:t>规定的时间内将履约保证金退还乙方；逾期退还的，乙方可要求甲方支付违约金，违约金按照</w:t>
      </w:r>
      <w:r>
        <w:rPr>
          <w:rFonts w:hint="eastAsia" w:ascii="宋体" w:hAnsi="宋体"/>
          <w:b/>
          <w:color w:val="auto"/>
          <w:sz w:val="24"/>
        </w:rPr>
        <w:t>【政府采购合同专用条款】</w:t>
      </w:r>
      <w:r>
        <w:rPr>
          <w:rFonts w:hint="eastAsia" w:ascii="宋体" w:hAnsi="宋体"/>
          <w:color w:val="auto"/>
          <w:sz w:val="24"/>
        </w:rPr>
        <w:t>规定支付。</w:t>
      </w:r>
    </w:p>
    <w:p w14:paraId="1A6C1172">
      <w:pPr>
        <w:autoSpaceDE w:val="0"/>
        <w:autoSpaceDN w:val="0"/>
        <w:snapToGrid w:val="0"/>
        <w:spacing w:line="360" w:lineRule="auto"/>
        <w:jc w:val="left"/>
        <w:rPr>
          <w:rFonts w:ascii="宋体" w:hAnsi="宋体"/>
          <w:b/>
          <w:color w:val="auto"/>
          <w:sz w:val="24"/>
        </w:rPr>
      </w:pPr>
      <w:r>
        <w:rPr>
          <w:rFonts w:hint="eastAsia" w:ascii="宋体" w:hAnsi="宋体"/>
          <w:b/>
          <w:bCs/>
          <w:color w:val="auto"/>
          <w:sz w:val="24"/>
        </w:rPr>
        <w:t xml:space="preserve">14. </w:t>
      </w:r>
      <w:r>
        <w:rPr>
          <w:rFonts w:hint="eastAsia"/>
          <w:b/>
          <w:color w:val="auto"/>
          <w:sz w:val="24"/>
        </w:rPr>
        <w:t>售后</w:t>
      </w:r>
      <w:r>
        <w:rPr>
          <w:rFonts w:hint="eastAsia" w:ascii="宋体" w:hAnsi="宋体"/>
          <w:b/>
          <w:color w:val="auto"/>
          <w:sz w:val="24"/>
        </w:rPr>
        <w:t>服务</w:t>
      </w:r>
    </w:p>
    <w:p w14:paraId="4946A688">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14.1 除项目不涉及或采购活动中明确约定无须承担外，乙方还应提供下列服务：</w:t>
      </w:r>
    </w:p>
    <w:p w14:paraId="09706443">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（1）货物的现场移动、安装、调试、启动监督及技术支持；</w:t>
      </w:r>
    </w:p>
    <w:p w14:paraId="460BD469">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（2）提供货物组装和维修所需的专用工具和辅助材料；</w:t>
      </w:r>
    </w:p>
    <w:p w14:paraId="25C9F0F1">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（3）在</w:t>
      </w:r>
      <w:r>
        <w:rPr>
          <w:rFonts w:hint="eastAsia" w:ascii="宋体" w:hAnsi="宋体" w:cs="宋体"/>
          <w:b/>
          <w:bCs/>
          <w:color w:val="auto"/>
          <w:sz w:val="24"/>
        </w:rPr>
        <w:t>【政府采购合同专用条款】</w:t>
      </w:r>
      <w:r>
        <w:rPr>
          <w:rFonts w:hint="eastAsia" w:ascii="宋体" w:hAnsi="宋体"/>
          <w:color w:val="auto"/>
          <w:sz w:val="24"/>
        </w:rPr>
        <w:t>约定的期限内对所有的货物实施运行监督、维修，但前提条件是该服务并不能免除乙方在质量保证期内所承担的义务；</w:t>
      </w:r>
    </w:p>
    <w:p w14:paraId="40BB5D8A">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（4）在制造商所在地或指定现场就货物的安装、启动、运营、维护、废弃处置等对甲方操作人员进行培训</w:t>
      </w:r>
      <w:r>
        <w:rPr>
          <w:rFonts w:hint="eastAsia" w:ascii="宋体" w:hAnsi="宋体" w:cs="宋体"/>
          <w:color w:val="auto"/>
          <w:sz w:val="24"/>
        </w:rPr>
        <w:t>；</w:t>
      </w:r>
    </w:p>
    <w:p w14:paraId="406D1314">
      <w:pPr>
        <w:widowControl/>
        <w:autoSpaceDE w:val="0"/>
        <w:autoSpaceDN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（5）依照法律、行政法规的规定或者按照</w:t>
      </w:r>
      <w:r>
        <w:rPr>
          <w:rFonts w:hint="eastAsia" w:ascii="宋体" w:hAnsi="宋体" w:cs="宋体"/>
          <w:b/>
          <w:bCs/>
          <w:color w:val="auto"/>
          <w:kern w:val="0"/>
          <w:sz w:val="24"/>
        </w:rPr>
        <w:t>【政府采购合同专用条款】</w:t>
      </w:r>
      <w:r>
        <w:rPr>
          <w:rFonts w:hint="eastAsia" w:ascii="宋体" w:hAnsi="宋体" w:cs="宋体"/>
          <w:color w:val="auto"/>
          <w:kern w:val="0"/>
          <w:sz w:val="24"/>
        </w:rPr>
        <w:t>约定，货物在有效使用年限届满后应予回收的，乙方负有自行或者委托第三人对货物予以回收的义务；</w:t>
      </w:r>
    </w:p>
    <w:p w14:paraId="64F502B8">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（6）</w:t>
      </w:r>
      <w:r>
        <w:rPr>
          <w:rFonts w:hint="eastAsia" w:ascii="宋体" w:hAnsi="宋体"/>
          <w:b/>
          <w:color w:val="auto"/>
          <w:sz w:val="24"/>
        </w:rPr>
        <w:t>【政府采购合同专用条款】</w:t>
      </w:r>
      <w:r>
        <w:rPr>
          <w:rFonts w:hint="eastAsia" w:ascii="宋体" w:hAnsi="宋体"/>
          <w:color w:val="auto"/>
          <w:sz w:val="24"/>
        </w:rPr>
        <w:t>规定由乙方提供的其他服务。</w:t>
      </w:r>
    </w:p>
    <w:p w14:paraId="59A801BD">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14.2 乙方提供的售后服务的费用已包含在合同价款中，甲方不再另行支付。</w:t>
      </w:r>
    </w:p>
    <w:p w14:paraId="0E7981D9">
      <w:pPr>
        <w:snapToGrid w:val="0"/>
        <w:spacing w:line="360" w:lineRule="auto"/>
        <w:jc w:val="left"/>
        <w:rPr>
          <w:rFonts w:ascii="宋体" w:hAnsi="宋体"/>
          <w:b/>
          <w:bCs/>
          <w:color w:val="auto"/>
          <w:sz w:val="24"/>
        </w:rPr>
      </w:pPr>
      <w:r>
        <w:rPr>
          <w:rFonts w:hint="eastAsia" w:ascii="宋体" w:hAnsi="宋体"/>
          <w:b/>
          <w:bCs/>
          <w:color w:val="auto"/>
          <w:sz w:val="24"/>
        </w:rPr>
        <w:t>15. 违约责任</w:t>
      </w:r>
    </w:p>
    <w:p w14:paraId="74FCD790">
      <w:pPr>
        <w:snapToGrid w:val="0"/>
        <w:spacing w:line="360" w:lineRule="auto"/>
        <w:ind w:firstLine="480" w:firstLineChars="200"/>
        <w:jc w:val="left"/>
        <w:rPr>
          <w:rFonts w:ascii="宋体" w:hAnsi="宋体"/>
          <w:bCs/>
          <w:color w:val="auto"/>
          <w:sz w:val="24"/>
        </w:rPr>
      </w:pPr>
      <w:r>
        <w:rPr>
          <w:rFonts w:hint="eastAsia" w:ascii="宋体" w:hAnsi="宋体"/>
          <w:bCs/>
          <w:color w:val="auto"/>
          <w:sz w:val="24"/>
        </w:rPr>
        <w:t>15.1质量瑕疵的违约责任</w:t>
      </w:r>
    </w:p>
    <w:p w14:paraId="49F4991C">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乙方提供的产品不符合合同约定的质量标准或存在产品质量缺陷，甲方有权要求乙方根据</w:t>
      </w:r>
      <w:r>
        <w:rPr>
          <w:rFonts w:hint="eastAsia" w:ascii="宋体" w:hAnsi="宋体"/>
          <w:b/>
          <w:color w:val="auto"/>
          <w:sz w:val="24"/>
        </w:rPr>
        <w:t>【政府采购合同专用条款】</w:t>
      </w:r>
      <w:r>
        <w:rPr>
          <w:rFonts w:hint="eastAsia" w:ascii="宋体" w:hAnsi="宋体"/>
          <w:bCs/>
          <w:color w:val="auto"/>
          <w:sz w:val="24"/>
        </w:rPr>
        <w:t>要求</w:t>
      </w:r>
      <w:r>
        <w:rPr>
          <w:rFonts w:hint="eastAsia" w:ascii="宋体" w:hAnsi="宋体"/>
          <w:color w:val="auto"/>
          <w:sz w:val="24"/>
        </w:rPr>
        <w:t>及时修理、重作、更换，并承担由此给甲方造成的损失。</w:t>
      </w:r>
    </w:p>
    <w:p w14:paraId="26D80B1E">
      <w:pPr>
        <w:autoSpaceDE w:val="0"/>
        <w:autoSpaceDN w:val="0"/>
        <w:snapToGrid w:val="0"/>
        <w:spacing w:line="360" w:lineRule="auto"/>
        <w:ind w:firstLine="480" w:firstLineChars="200"/>
        <w:jc w:val="left"/>
        <w:rPr>
          <w:rFonts w:ascii="宋体" w:hAnsi="宋体"/>
          <w:bCs/>
          <w:color w:val="auto"/>
          <w:sz w:val="24"/>
        </w:rPr>
      </w:pPr>
      <w:r>
        <w:rPr>
          <w:rFonts w:hint="eastAsia" w:ascii="宋体" w:hAnsi="宋体"/>
          <w:bCs/>
          <w:color w:val="auto"/>
          <w:sz w:val="24"/>
        </w:rPr>
        <w:t>15.2 迟延交货的违约责任</w:t>
      </w:r>
    </w:p>
    <w:p w14:paraId="5C9B6BA2">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C3024B0">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（2）如果乙方没有按照合同规定的时间交货和提供相关服务，甲方有权从货款中扣除误期赔偿费而不影响合同项下的其他补救方法，赔偿费按</w:t>
      </w:r>
      <w:r>
        <w:rPr>
          <w:rFonts w:hint="eastAsia" w:ascii="宋体" w:hAnsi="宋体"/>
          <w:b/>
          <w:color w:val="auto"/>
          <w:sz w:val="24"/>
        </w:rPr>
        <w:t>【政府采购合同专用条款】</w:t>
      </w:r>
      <w:r>
        <w:rPr>
          <w:rFonts w:hint="eastAsia" w:ascii="宋体" w:hAnsi="宋体"/>
          <w:color w:val="auto"/>
          <w:sz w:val="24"/>
        </w:rPr>
        <w:t>规定执行。如果涉及公共利益，且赔偿金额无法弥补公共利益损失，甲方可要求继续履行或者采取其他补救措施。</w:t>
      </w:r>
    </w:p>
    <w:p w14:paraId="0D15CEE6">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15.3 迟延支付的违约责任</w:t>
      </w:r>
    </w:p>
    <w:p w14:paraId="6F3C1C14">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甲方存在迟延支付乙方合同款项的，应当承担</w:t>
      </w:r>
      <w:r>
        <w:rPr>
          <w:rFonts w:hint="eastAsia" w:ascii="宋体" w:hAnsi="宋体"/>
          <w:b/>
          <w:bCs/>
          <w:color w:val="auto"/>
          <w:sz w:val="24"/>
        </w:rPr>
        <w:t>【政府采购合同专用条款】</w:t>
      </w:r>
      <w:r>
        <w:rPr>
          <w:rFonts w:hint="eastAsia" w:ascii="宋体" w:hAnsi="宋体"/>
          <w:color w:val="auto"/>
          <w:sz w:val="24"/>
        </w:rPr>
        <w:t>规定的逾期付款利息。</w:t>
      </w:r>
    </w:p>
    <w:p w14:paraId="29D97FDF">
      <w:pPr>
        <w:snapToGrid w:val="0"/>
        <w:spacing w:line="360" w:lineRule="auto"/>
        <w:ind w:firstLine="480" w:firstLineChars="200"/>
        <w:jc w:val="left"/>
        <w:rPr>
          <w:rFonts w:ascii="宋体" w:hAnsi="宋体"/>
          <w:color w:val="auto"/>
          <w:sz w:val="24"/>
        </w:rPr>
      </w:pPr>
      <w:r>
        <w:rPr>
          <w:rFonts w:hint="eastAsia" w:ascii="宋体" w:hAnsi="宋体"/>
          <w:bCs/>
          <w:color w:val="auto"/>
          <w:sz w:val="24"/>
        </w:rPr>
        <w:t>15.4其他违约责任根据项目实际需要按</w:t>
      </w:r>
      <w:r>
        <w:rPr>
          <w:rFonts w:hint="eastAsia" w:ascii="宋体" w:hAnsi="宋体"/>
          <w:b/>
          <w:bCs/>
          <w:color w:val="auto"/>
          <w:sz w:val="24"/>
        </w:rPr>
        <w:t>【政府采购合同专用条款】</w:t>
      </w:r>
      <w:r>
        <w:rPr>
          <w:rFonts w:hint="eastAsia" w:ascii="宋体" w:hAnsi="宋体"/>
          <w:color w:val="auto"/>
          <w:sz w:val="24"/>
        </w:rPr>
        <w:t>规定执行。</w:t>
      </w:r>
    </w:p>
    <w:p w14:paraId="31292400">
      <w:pPr>
        <w:snapToGrid w:val="0"/>
        <w:spacing w:line="360" w:lineRule="auto"/>
        <w:jc w:val="left"/>
        <w:rPr>
          <w:rFonts w:ascii="宋体" w:hAnsi="宋体"/>
          <w:b/>
          <w:bCs/>
          <w:color w:val="auto"/>
          <w:sz w:val="24"/>
        </w:rPr>
      </w:pPr>
      <w:r>
        <w:rPr>
          <w:rFonts w:hint="eastAsia" w:ascii="宋体" w:hAnsi="宋体"/>
          <w:b/>
          <w:bCs/>
          <w:color w:val="auto"/>
          <w:sz w:val="24"/>
        </w:rPr>
        <w:t>16. 合同变更、中止与终止</w:t>
      </w:r>
    </w:p>
    <w:p w14:paraId="314FA1A6">
      <w:pPr>
        <w:snapToGrid w:val="0"/>
        <w:spacing w:line="360" w:lineRule="auto"/>
        <w:jc w:val="left"/>
        <w:rPr>
          <w:rFonts w:ascii="宋体" w:hAnsi="宋体"/>
          <w:color w:val="auto"/>
          <w:sz w:val="24"/>
        </w:rPr>
      </w:pPr>
      <w:r>
        <w:rPr>
          <w:rFonts w:hint="eastAsia" w:ascii="宋体" w:hAnsi="宋体"/>
          <w:color w:val="auto"/>
          <w:sz w:val="24"/>
        </w:rPr>
        <w:t xml:space="preserve">    16.1合同的变更</w:t>
      </w:r>
    </w:p>
    <w:p w14:paraId="5CDE1172">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政府采购合同履行中，在不改变合同其他条款的前提下，甲方可以在合同价款10%的范围内追加与合同标的相同的货物，并就此与乙方协商一致后签订补充协议。</w:t>
      </w:r>
    </w:p>
    <w:p w14:paraId="37D50CA0">
      <w:pPr>
        <w:snapToGrid w:val="0"/>
        <w:spacing w:line="360" w:lineRule="auto"/>
        <w:ind w:firstLine="480" w:firstLineChars="200"/>
        <w:jc w:val="left"/>
        <w:rPr>
          <w:rFonts w:ascii="宋体" w:hAnsi="宋体"/>
          <w:color w:val="auto"/>
          <w:sz w:val="24"/>
        </w:rPr>
      </w:pPr>
      <w:r>
        <w:rPr>
          <w:rFonts w:hint="eastAsia" w:ascii="宋体" w:hAnsi="宋体"/>
          <w:color w:val="auto"/>
          <w:sz w:val="24"/>
        </w:rPr>
        <w:t>16.2合同的中止</w:t>
      </w:r>
    </w:p>
    <w:p w14:paraId="3FAD50B0">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（1）合同履行过程中因供应商就采购文件、采购过程或结果提起投诉的，甲方认为有必要的，可以中止合同的履行。</w:t>
      </w:r>
    </w:p>
    <w:p w14:paraId="035AC4AA">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7C980FD">
      <w:pPr>
        <w:widowControl/>
        <w:autoSpaceDE w:val="0"/>
        <w:autoSpaceDN w:val="0"/>
        <w:spacing w:line="360" w:lineRule="auto"/>
        <w:ind w:firstLine="480" w:firstLineChars="200"/>
        <w:rPr>
          <w:rFonts w:ascii="华文楷体" w:hAnsi="华文楷体" w:eastAsia="华文楷体" w:cs="华文楷体"/>
          <w:color w:val="auto"/>
          <w:kern w:val="0"/>
          <w:sz w:val="24"/>
        </w:rPr>
      </w:pPr>
      <w:r>
        <w:rPr>
          <w:rFonts w:hint="eastAsia" w:ascii="宋体" w:hAnsi="宋体" w:cs="宋体"/>
          <w:color w:val="auto"/>
          <w:kern w:val="0"/>
          <w:sz w:val="24"/>
        </w:rPr>
        <w:t>（3）乙方分立、合并或者变更住所的，应当及时以书面形式告知甲方。乙方没有及时告知甲方，致使合同履行发生困难的，甲方可以中止合同履行并要求乙方承担由此给甲方造成的损失。</w:t>
      </w:r>
    </w:p>
    <w:p w14:paraId="25FDF273">
      <w:pPr>
        <w:adjustRightInd/>
        <w:snapToGrid w:val="0"/>
        <w:spacing w:line="360" w:lineRule="auto"/>
        <w:ind w:firstLine="480" w:firstLineChars="200"/>
        <w:jc w:val="left"/>
        <w:rPr>
          <w:color w:val="auto"/>
          <w:sz w:val="24"/>
        </w:rPr>
      </w:pPr>
      <w:r>
        <w:rPr>
          <w:rFonts w:hint="eastAsia" w:ascii="宋体" w:hAnsi="宋体"/>
          <w:color w:val="auto"/>
          <w:sz w:val="24"/>
        </w:rPr>
        <w:t>（4）甲方不得以行政区划调整、政府换届、机构或者职能调整以及相关责任人更替为由中止合同。</w:t>
      </w:r>
    </w:p>
    <w:p w14:paraId="1A53013C">
      <w:pPr>
        <w:snapToGrid w:val="0"/>
        <w:spacing w:line="360" w:lineRule="auto"/>
        <w:ind w:firstLine="480" w:firstLineChars="200"/>
        <w:jc w:val="left"/>
        <w:rPr>
          <w:rFonts w:ascii="宋体" w:hAnsi="宋体"/>
          <w:color w:val="auto"/>
          <w:sz w:val="24"/>
        </w:rPr>
      </w:pPr>
      <w:r>
        <w:rPr>
          <w:rFonts w:hint="eastAsia" w:ascii="宋体" w:hAnsi="宋体"/>
          <w:color w:val="auto"/>
          <w:sz w:val="24"/>
        </w:rPr>
        <w:t>16.3合同的终止</w:t>
      </w:r>
    </w:p>
    <w:p w14:paraId="7D975F6C">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（1）合同因有效期限届满而终止；</w:t>
      </w:r>
    </w:p>
    <w:p w14:paraId="5B2B92F8">
      <w:pPr>
        <w:adjustRightInd/>
        <w:snapToGrid w:val="0"/>
        <w:spacing w:line="360" w:lineRule="auto"/>
        <w:ind w:firstLine="480" w:firstLineChars="200"/>
        <w:rPr>
          <w:rFonts w:ascii="宋体" w:hAnsi="宋体" w:cs="宋体"/>
          <w:color w:val="auto"/>
          <w:sz w:val="24"/>
        </w:rPr>
      </w:pPr>
      <w:r>
        <w:rPr>
          <w:rFonts w:hint="eastAsia" w:ascii="宋体" w:hAnsi="宋体"/>
          <w:color w:val="auto"/>
          <w:sz w:val="24"/>
        </w:rPr>
        <w:t>（2）乙方未按合同约定履行，构成根本性违约的，甲方有权终止合同，</w:t>
      </w:r>
      <w:r>
        <w:rPr>
          <w:rFonts w:hint="eastAsia" w:ascii="宋体" w:hAnsi="宋体" w:cs="宋体"/>
          <w:color w:val="auto"/>
          <w:sz w:val="24"/>
        </w:rPr>
        <w:t>并追究乙方的违约责任</w:t>
      </w:r>
      <w:r>
        <w:rPr>
          <w:rFonts w:hint="eastAsia" w:ascii="宋体" w:hAnsi="宋体"/>
          <w:color w:val="auto"/>
          <w:sz w:val="24"/>
        </w:rPr>
        <w:t>。</w:t>
      </w:r>
    </w:p>
    <w:p w14:paraId="18B176A2">
      <w:pPr>
        <w:widowControl/>
        <w:autoSpaceDE w:val="0"/>
        <w:autoSpaceDN w:val="0"/>
        <w:spacing w:line="360" w:lineRule="auto"/>
        <w:ind w:firstLine="480" w:firstLineChars="200"/>
        <w:jc w:val="left"/>
        <w:rPr>
          <w:rFonts w:ascii="宋体" w:hAnsi="宋体" w:eastAsia="华文楷体" w:cs="华文楷体"/>
          <w:color w:val="auto"/>
          <w:kern w:val="0"/>
          <w:sz w:val="24"/>
        </w:rPr>
      </w:pPr>
      <w:r>
        <w:rPr>
          <w:rFonts w:hint="eastAsia" w:ascii="宋体" w:hAnsi="宋体" w:eastAsia="华文楷体" w:cs="华文楷体"/>
          <w:color w:val="auto"/>
          <w:kern w:val="0"/>
          <w:sz w:val="24"/>
        </w:rPr>
        <w:t xml:space="preserve">16.4 </w:t>
      </w:r>
      <w:r>
        <w:rPr>
          <w:rFonts w:hint="eastAsia" w:ascii="宋体" w:hAnsi="宋体"/>
          <w:color w:val="auto"/>
          <w:sz w:val="24"/>
        </w:rPr>
        <w:t>涉及国家利益、社会公共利益的情形</w:t>
      </w:r>
    </w:p>
    <w:p w14:paraId="6E08B6F4">
      <w:pPr>
        <w:widowControl/>
        <w:autoSpaceDE w:val="0"/>
        <w:autoSpaceDN w:val="0"/>
        <w:spacing w:line="360" w:lineRule="auto"/>
        <w:ind w:firstLine="480" w:firstLineChars="200"/>
        <w:rPr>
          <w:rFonts w:ascii="华文楷体" w:hAnsi="华文楷体" w:eastAsia="华文楷体" w:cs="华文楷体"/>
          <w:color w:val="auto"/>
          <w:kern w:val="0"/>
          <w:sz w:val="24"/>
        </w:rPr>
      </w:pPr>
      <w:r>
        <w:rPr>
          <w:rFonts w:hint="eastAsia" w:ascii="宋体" w:hAnsi="宋体" w:cs="宋体"/>
          <w:color w:val="auto"/>
          <w:kern w:val="0"/>
          <w:sz w:val="24"/>
        </w:rPr>
        <w:t>政府采购合同继续履行将损害国家利益和社会公共利益的，双方当事人应当变更、中止或者终止合同。有过错的一方应当承担赔偿责任，双方都有过错的，各自承担相应的责任。</w:t>
      </w:r>
    </w:p>
    <w:p w14:paraId="774B1D7C">
      <w:pPr>
        <w:autoSpaceDE w:val="0"/>
        <w:autoSpaceDN w:val="0"/>
        <w:snapToGrid w:val="0"/>
        <w:spacing w:line="360" w:lineRule="auto"/>
        <w:jc w:val="left"/>
        <w:rPr>
          <w:rFonts w:ascii="宋体" w:hAnsi="宋体"/>
          <w:b/>
          <w:bCs/>
          <w:color w:val="auto"/>
          <w:sz w:val="24"/>
        </w:rPr>
      </w:pPr>
      <w:r>
        <w:rPr>
          <w:rFonts w:hint="eastAsia" w:ascii="宋体" w:hAnsi="宋体"/>
          <w:b/>
          <w:bCs/>
          <w:color w:val="auto"/>
          <w:sz w:val="24"/>
        </w:rPr>
        <w:t>17. 合同分包</w:t>
      </w:r>
    </w:p>
    <w:p w14:paraId="018D6A88">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17.1 乙方不得将合同转包给其他供应商。涉及合同分包的，乙方应根据采购文件和投标（响应）文件规定进行合同分包。</w:t>
      </w:r>
    </w:p>
    <w:p w14:paraId="5FA97B5B">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17.2 乙方执行政府采购政策向中小企业依法分包的，乙方应当按采购文件和投标（响应）文件签订分包意向协议，分包意向协议属于本合同组成部分。</w:t>
      </w:r>
    </w:p>
    <w:p w14:paraId="25E44F07">
      <w:pPr>
        <w:autoSpaceDE w:val="0"/>
        <w:autoSpaceDN w:val="0"/>
        <w:snapToGrid w:val="0"/>
        <w:spacing w:line="360" w:lineRule="auto"/>
        <w:jc w:val="left"/>
        <w:rPr>
          <w:rFonts w:ascii="宋体" w:hAnsi="宋体"/>
          <w:b/>
          <w:bCs/>
          <w:color w:val="auto"/>
          <w:sz w:val="24"/>
        </w:rPr>
      </w:pPr>
      <w:r>
        <w:rPr>
          <w:rFonts w:hint="eastAsia" w:ascii="宋体" w:hAnsi="宋体"/>
          <w:b/>
          <w:bCs/>
          <w:color w:val="auto"/>
          <w:sz w:val="24"/>
        </w:rPr>
        <w:t>18. 不可抗力</w:t>
      </w:r>
    </w:p>
    <w:p w14:paraId="0921D752">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18.1 不可抗力是指合同双方不能预见、不能避免且不能克服的客观情况。</w:t>
      </w:r>
    </w:p>
    <w:p w14:paraId="31D50CB5">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18.2 任何一方对由于不可抗力造成的部分或全部不能履行合同不承担违约责任。但迟延履行后发生不可抗力的，不能免除责任。</w:t>
      </w:r>
    </w:p>
    <w:p w14:paraId="033CDBC2">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562B4B9">
      <w:pPr>
        <w:autoSpaceDE w:val="0"/>
        <w:autoSpaceDN w:val="0"/>
        <w:snapToGrid w:val="0"/>
        <w:spacing w:line="360" w:lineRule="auto"/>
        <w:jc w:val="left"/>
        <w:rPr>
          <w:rFonts w:ascii="宋体" w:hAnsi="宋体"/>
          <w:b/>
          <w:bCs/>
          <w:color w:val="auto"/>
          <w:sz w:val="24"/>
        </w:rPr>
      </w:pPr>
      <w:r>
        <w:rPr>
          <w:rFonts w:hint="eastAsia" w:ascii="宋体" w:hAnsi="宋体"/>
          <w:b/>
          <w:bCs/>
          <w:color w:val="auto"/>
          <w:sz w:val="24"/>
        </w:rPr>
        <w:t>19. 解决争议的方法</w:t>
      </w:r>
    </w:p>
    <w:p w14:paraId="04909F7C">
      <w:pPr>
        <w:widowControl/>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19.1 因本合同及合同有关事项发生的争议，由甲乙双方友好协商解决。协商不成时，可以向有关组织申请调解。合同一方或双方不愿调解或调解不成的，可以通过仲裁或诉讼的方式解决争议。</w:t>
      </w:r>
    </w:p>
    <w:p w14:paraId="0443F6F8">
      <w:pPr>
        <w:widowControl/>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19.2 选择仲裁的，应在</w:t>
      </w:r>
      <w:r>
        <w:rPr>
          <w:rFonts w:hint="eastAsia" w:ascii="宋体" w:hAnsi="宋体" w:cs="宋体"/>
          <w:b/>
          <w:bCs/>
          <w:color w:val="auto"/>
          <w:kern w:val="0"/>
          <w:sz w:val="24"/>
        </w:rPr>
        <w:t>【政府采购合同专用条款】</w:t>
      </w:r>
      <w:r>
        <w:rPr>
          <w:rFonts w:hint="eastAsia" w:ascii="宋体" w:hAnsi="宋体" w:cs="宋体"/>
          <w:color w:val="auto"/>
          <w:kern w:val="0"/>
          <w:sz w:val="24"/>
        </w:rPr>
        <w:t>中明确仲裁机构及仲裁地；通过诉讼方式解决的，可以在</w:t>
      </w:r>
      <w:r>
        <w:rPr>
          <w:rFonts w:hint="eastAsia" w:ascii="宋体" w:hAnsi="宋体" w:cs="宋体"/>
          <w:b/>
          <w:bCs/>
          <w:color w:val="auto"/>
          <w:kern w:val="0"/>
          <w:sz w:val="24"/>
        </w:rPr>
        <w:t>【政府采购合同专用条款】</w:t>
      </w:r>
      <w:r>
        <w:rPr>
          <w:rFonts w:hint="eastAsia" w:ascii="宋体" w:hAnsi="宋体" w:cs="宋体"/>
          <w:color w:val="auto"/>
          <w:kern w:val="0"/>
          <w:sz w:val="24"/>
        </w:rPr>
        <w:t>中进一步约定选择与争议有实际联系的地点的人民法院管辖，但管辖法院的约定不得违反级别管辖和专属管辖的规定。</w:t>
      </w:r>
    </w:p>
    <w:p w14:paraId="7D9275CB">
      <w:pPr>
        <w:widowControl/>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19.3 如甲乙双方有争议的事项不影响合同其他部分的履行，在争议解决期间，合同其他部分应当继续履行。</w:t>
      </w:r>
    </w:p>
    <w:p w14:paraId="5C7AD525">
      <w:pPr>
        <w:autoSpaceDE w:val="0"/>
        <w:autoSpaceDN w:val="0"/>
        <w:snapToGrid w:val="0"/>
        <w:spacing w:line="360" w:lineRule="auto"/>
        <w:jc w:val="left"/>
        <w:rPr>
          <w:rFonts w:ascii="宋体" w:hAnsi="宋体"/>
          <w:color w:val="auto"/>
          <w:sz w:val="24"/>
        </w:rPr>
      </w:pPr>
      <w:r>
        <w:rPr>
          <w:rFonts w:hint="eastAsia" w:ascii="宋体" w:hAnsi="宋体"/>
          <w:b/>
          <w:color w:val="auto"/>
          <w:sz w:val="24"/>
        </w:rPr>
        <w:t>20. 政府采购政策</w:t>
      </w:r>
    </w:p>
    <w:p w14:paraId="01DE46FF">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 xml:space="preserve">20.1 </w:t>
      </w:r>
      <w:r>
        <w:rPr>
          <w:rFonts w:hint="eastAsia" w:ascii="宋体" w:hAnsi="宋体" w:cs="宋体"/>
          <w:color w:val="auto"/>
          <w:sz w:val="24"/>
          <w:lang w:val="en-GB"/>
        </w:rPr>
        <w:t>本合同应当按照规定执行政府采购政策。</w:t>
      </w:r>
    </w:p>
    <w:p w14:paraId="26B7FEEC">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20.2 本合同依法执行政府采购政策的方式和内容，属于合同履约验收的范围。</w:t>
      </w:r>
      <w:r>
        <w:rPr>
          <w:rFonts w:hint="eastAsia" w:ascii="宋体" w:hAnsi="宋体" w:cs="宋体"/>
          <w:color w:val="auto"/>
          <w:sz w:val="24"/>
        </w:rPr>
        <w:t>甲乙双方</w:t>
      </w:r>
      <w:r>
        <w:rPr>
          <w:rFonts w:hint="eastAsia" w:ascii="宋体" w:hAnsi="宋体" w:cs="宋体"/>
          <w:color w:val="auto"/>
          <w:sz w:val="24"/>
          <w:lang w:val="en-GB"/>
        </w:rPr>
        <w:t>未按规定要求执行政府采购政策造成损失的</w:t>
      </w:r>
      <w:r>
        <w:rPr>
          <w:rFonts w:hint="eastAsia" w:ascii="宋体" w:hAnsi="宋体"/>
          <w:color w:val="auto"/>
          <w:sz w:val="24"/>
        </w:rPr>
        <w:t>，有过错的一方应当承担赔偿责任，双方都有过错的，各自承担相应的责任。</w:t>
      </w:r>
    </w:p>
    <w:p w14:paraId="4062FA84">
      <w:pPr>
        <w:adjustRightInd/>
        <w:spacing w:line="360" w:lineRule="auto"/>
        <w:ind w:firstLine="480" w:firstLineChars="200"/>
        <w:rPr>
          <w:rFonts w:ascii="Calibri" w:hAnsi="Calibri"/>
          <w:color w:val="auto"/>
          <w:sz w:val="24"/>
        </w:rPr>
      </w:pPr>
      <w:r>
        <w:rPr>
          <w:rFonts w:hint="eastAsia" w:ascii="宋体" w:hAnsi="宋体"/>
          <w:color w:val="auto"/>
          <w:sz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BB03CD5">
      <w:pPr>
        <w:autoSpaceDE w:val="0"/>
        <w:autoSpaceDN w:val="0"/>
        <w:snapToGrid w:val="0"/>
        <w:spacing w:line="360" w:lineRule="auto"/>
        <w:jc w:val="left"/>
        <w:rPr>
          <w:rFonts w:ascii="宋体" w:hAnsi="宋体"/>
          <w:b/>
          <w:color w:val="auto"/>
          <w:sz w:val="24"/>
        </w:rPr>
      </w:pPr>
      <w:r>
        <w:rPr>
          <w:rFonts w:hint="eastAsia" w:ascii="宋体" w:hAnsi="宋体"/>
          <w:b/>
          <w:color w:val="auto"/>
          <w:sz w:val="24"/>
        </w:rPr>
        <w:t>21. 法律适用</w:t>
      </w:r>
    </w:p>
    <w:p w14:paraId="08900BBE">
      <w:pPr>
        <w:widowControl/>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21.1 本合同的订立、生效、解释、履行及与本合同有关的争议解决，均适用法律、行政法规。</w:t>
      </w:r>
    </w:p>
    <w:p w14:paraId="6DD16F22">
      <w:pPr>
        <w:widowControl/>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21.2 本合同条款与法律、行政法规的强制性规定不一致的，双方当事人应按照法律、行政法规的强制性规定修改本合同的相关条款。</w:t>
      </w:r>
    </w:p>
    <w:p w14:paraId="5B3DEC97">
      <w:pPr>
        <w:autoSpaceDE w:val="0"/>
        <w:autoSpaceDN w:val="0"/>
        <w:snapToGrid w:val="0"/>
        <w:spacing w:line="360" w:lineRule="auto"/>
        <w:jc w:val="left"/>
        <w:rPr>
          <w:rFonts w:ascii="宋体" w:hAnsi="宋体"/>
          <w:b/>
          <w:color w:val="auto"/>
          <w:sz w:val="24"/>
        </w:rPr>
      </w:pPr>
      <w:r>
        <w:rPr>
          <w:rFonts w:hint="eastAsia" w:ascii="宋体" w:hAnsi="宋体"/>
          <w:b/>
          <w:color w:val="auto"/>
          <w:sz w:val="24"/>
        </w:rPr>
        <w:t>22. 通知</w:t>
      </w:r>
    </w:p>
    <w:p w14:paraId="1F38E064">
      <w:pPr>
        <w:widowControl/>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22.1 本合同任何一方向对方发出的通知、信件、数据电文等，应当发送至本合同第一部分《政府采购合同协议书》所约定的通讯地址、联系人、联系电话或电子邮箱。</w:t>
      </w:r>
    </w:p>
    <w:p w14:paraId="79B59374">
      <w:pPr>
        <w:widowControl/>
        <w:autoSpaceDE w:val="0"/>
        <w:autoSpaceDN w:val="0"/>
        <w:spacing w:line="360" w:lineRule="auto"/>
        <w:rPr>
          <w:rFonts w:ascii="华文楷体" w:hAnsi="华文楷体" w:eastAsia="华文楷体" w:cs="华文楷体"/>
          <w:color w:val="auto"/>
          <w:kern w:val="0"/>
          <w:sz w:val="24"/>
        </w:rPr>
      </w:pPr>
      <w:r>
        <w:rPr>
          <w:rFonts w:hint="eastAsia" w:ascii="宋体" w:hAnsi="宋体" w:cs="宋体"/>
          <w:color w:val="auto"/>
          <w:kern w:val="0"/>
          <w:sz w:val="24"/>
        </w:rPr>
        <w:t xml:space="preserve">    22.2 一方当事人变更名称、住所、联系人、联系电话或电子邮箱等信息的，应当在变更后3日内及时书面通知对方，对方实际收到变更通知前的送达仍为有效送达。</w:t>
      </w:r>
    </w:p>
    <w:p w14:paraId="41AD990A">
      <w:pPr>
        <w:snapToGrid w:val="0"/>
        <w:spacing w:line="360" w:lineRule="auto"/>
        <w:ind w:firstLine="480" w:firstLineChars="200"/>
        <w:jc w:val="left"/>
        <w:rPr>
          <w:rFonts w:ascii="宋体" w:hAnsi="宋体"/>
          <w:color w:val="auto"/>
          <w:sz w:val="24"/>
        </w:rPr>
      </w:pPr>
      <w:r>
        <w:rPr>
          <w:rFonts w:hint="eastAsia" w:ascii="宋体" w:hAnsi="宋体"/>
          <w:color w:val="auto"/>
          <w:sz w:val="24"/>
        </w:rPr>
        <w:t>22.3本合同一方给另一方的通知均应采用书面形式，传真或快递送到本合同中规定的对方的地址和办理签收手续。</w:t>
      </w:r>
    </w:p>
    <w:p w14:paraId="4F4A3E6B">
      <w:pPr>
        <w:snapToGrid w:val="0"/>
        <w:spacing w:line="360" w:lineRule="auto"/>
        <w:ind w:firstLine="480" w:firstLineChars="200"/>
        <w:jc w:val="left"/>
        <w:rPr>
          <w:rFonts w:ascii="宋体" w:hAnsi="宋体"/>
          <w:color w:val="auto"/>
          <w:sz w:val="24"/>
        </w:rPr>
      </w:pPr>
      <w:r>
        <w:rPr>
          <w:rFonts w:hint="eastAsia" w:ascii="宋体" w:hAnsi="宋体"/>
          <w:color w:val="auto"/>
          <w:sz w:val="24"/>
        </w:rPr>
        <w:t>22.4通知以送达之日或通知书中规定的生效之日起生效，两者中以较迟之日为准。</w:t>
      </w:r>
    </w:p>
    <w:p w14:paraId="54DEAEED">
      <w:pPr>
        <w:autoSpaceDE w:val="0"/>
        <w:autoSpaceDN w:val="0"/>
        <w:snapToGrid w:val="0"/>
        <w:spacing w:line="360" w:lineRule="auto"/>
        <w:jc w:val="left"/>
        <w:rPr>
          <w:rFonts w:ascii="宋体" w:hAnsi="宋体"/>
          <w:b/>
          <w:color w:val="auto"/>
          <w:sz w:val="24"/>
        </w:rPr>
      </w:pPr>
      <w:r>
        <w:rPr>
          <w:rFonts w:hint="eastAsia" w:ascii="宋体" w:hAnsi="宋体"/>
          <w:b/>
          <w:color w:val="auto"/>
          <w:sz w:val="24"/>
        </w:rPr>
        <w:t>23. 合同未尽事项</w:t>
      </w:r>
    </w:p>
    <w:p w14:paraId="140ED914">
      <w:pPr>
        <w:snapToGrid w:val="0"/>
        <w:spacing w:line="360" w:lineRule="auto"/>
        <w:ind w:firstLine="480" w:firstLineChars="200"/>
        <w:jc w:val="left"/>
        <w:rPr>
          <w:rFonts w:ascii="宋体" w:hAnsi="宋体"/>
          <w:bCs/>
          <w:color w:val="auto"/>
          <w:sz w:val="24"/>
        </w:rPr>
      </w:pPr>
      <w:r>
        <w:rPr>
          <w:rFonts w:hint="eastAsia" w:ascii="宋体" w:hAnsi="宋体"/>
          <w:bCs/>
          <w:color w:val="auto"/>
          <w:sz w:val="24"/>
        </w:rPr>
        <w:t>23.1合同未尽事项见</w:t>
      </w:r>
      <w:r>
        <w:rPr>
          <w:rFonts w:hint="eastAsia" w:ascii="宋体" w:hAnsi="宋体"/>
          <w:b/>
          <w:color w:val="auto"/>
          <w:sz w:val="24"/>
        </w:rPr>
        <w:t>【政府采购合同专用条款】</w:t>
      </w:r>
      <w:r>
        <w:rPr>
          <w:rFonts w:hint="eastAsia" w:ascii="宋体" w:hAnsi="宋体"/>
          <w:bCs/>
          <w:color w:val="auto"/>
          <w:sz w:val="24"/>
        </w:rPr>
        <w:t>。</w:t>
      </w:r>
    </w:p>
    <w:p w14:paraId="68314B17">
      <w:pPr>
        <w:snapToGrid w:val="0"/>
        <w:spacing w:line="360" w:lineRule="auto"/>
        <w:jc w:val="left"/>
        <w:rPr>
          <w:rFonts w:ascii="黑体" w:hAnsi="华文中宋" w:eastAsia="黑体"/>
          <w:color w:val="auto"/>
          <w:sz w:val="24"/>
        </w:rPr>
      </w:pPr>
      <w:r>
        <w:rPr>
          <w:rFonts w:hint="eastAsia" w:ascii="宋体" w:hAnsi="宋体"/>
          <w:bCs/>
          <w:color w:val="auto"/>
          <w:sz w:val="24"/>
        </w:rPr>
        <w:t xml:space="preserve">    23.2 合同附件与合同正文具有同等的法律效力。</w:t>
      </w:r>
      <w:bookmarkStart w:id="88" w:name="_Toc20313"/>
      <w:r>
        <w:rPr>
          <w:rFonts w:hint="eastAsia" w:ascii="黑体" w:hAnsi="华文中宋" w:eastAsia="黑体"/>
          <w:color w:val="auto"/>
          <w:sz w:val="24"/>
        </w:rPr>
        <w:br w:type="page"/>
      </w:r>
    </w:p>
    <w:p w14:paraId="1D4AFE25">
      <w:pPr>
        <w:keepNext/>
        <w:keepLines/>
        <w:snapToGrid w:val="0"/>
        <w:spacing w:line="360" w:lineRule="auto"/>
        <w:jc w:val="center"/>
        <w:outlineLvl w:val="1"/>
        <w:rPr>
          <w:rFonts w:ascii="黑体" w:hAnsi="华文中宋" w:eastAsia="黑体"/>
          <w:color w:val="auto"/>
          <w:sz w:val="24"/>
        </w:rPr>
      </w:pPr>
      <w:r>
        <w:rPr>
          <w:rFonts w:hint="eastAsia" w:ascii="黑体" w:hAnsi="华文中宋" w:eastAsia="黑体"/>
          <w:color w:val="auto"/>
          <w:sz w:val="24"/>
        </w:rPr>
        <w:t>第三节 政府采购合同专用条款</w:t>
      </w:r>
      <w:bookmarkEnd w:id="88"/>
    </w:p>
    <w:tbl>
      <w:tblPr>
        <w:tblStyle w:val="60"/>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008237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3742940C">
            <w:pPr>
              <w:snapToGrid w:val="0"/>
              <w:spacing w:line="360" w:lineRule="auto"/>
              <w:jc w:val="center"/>
              <w:rPr>
                <w:rFonts w:ascii="宋体" w:hAnsi="宋体"/>
                <w:color w:val="auto"/>
                <w:sz w:val="24"/>
              </w:rPr>
            </w:pPr>
            <w:r>
              <w:rPr>
                <w:rFonts w:hint="eastAsia" w:ascii="宋体" w:hAnsi="宋体"/>
                <w:color w:val="auto"/>
                <w:sz w:val="24"/>
              </w:rPr>
              <w:t>第二节</w:t>
            </w:r>
          </w:p>
          <w:p w14:paraId="5523FAD0">
            <w:pPr>
              <w:snapToGrid w:val="0"/>
              <w:spacing w:line="360" w:lineRule="auto"/>
              <w:jc w:val="center"/>
              <w:rPr>
                <w:rFonts w:ascii="宋体" w:hAnsi="宋体"/>
                <w:color w:val="auto"/>
                <w:sz w:val="24"/>
              </w:rPr>
            </w:pPr>
            <w:r>
              <w:rPr>
                <w:rFonts w:hint="eastAsia" w:ascii="宋体" w:hAnsi="宋体"/>
                <w:color w:val="auto"/>
                <w:sz w:val="24"/>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6FB5CB68">
            <w:pPr>
              <w:snapToGrid w:val="0"/>
              <w:spacing w:line="360" w:lineRule="auto"/>
              <w:jc w:val="left"/>
              <w:rPr>
                <w:rFonts w:ascii="宋体" w:hAnsi="宋体"/>
                <w:color w:val="auto"/>
                <w:sz w:val="24"/>
              </w:rPr>
            </w:pPr>
            <w:r>
              <w:rPr>
                <w:rFonts w:hint="eastAsia" w:ascii="宋体" w:hAnsi="宋体"/>
                <w:color w:val="auto"/>
                <w:sz w:val="24"/>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14:paraId="2167A667">
            <w:pPr>
              <w:snapToGrid w:val="0"/>
              <w:spacing w:line="360" w:lineRule="auto"/>
              <w:jc w:val="left"/>
              <w:rPr>
                <w:rFonts w:ascii="宋体" w:hAnsi="宋体"/>
                <w:color w:val="auto"/>
                <w:sz w:val="24"/>
              </w:rPr>
            </w:pPr>
          </w:p>
        </w:tc>
      </w:tr>
      <w:tr w14:paraId="3460DB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232055E5">
            <w:pPr>
              <w:snapToGrid w:val="0"/>
              <w:spacing w:line="360" w:lineRule="auto"/>
              <w:jc w:val="center"/>
              <w:rPr>
                <w:rFonts w:ascii="宋体" w:hAnsi="宋体"/>
                <w:color w:val="auto"/>
                <w:sz w:val="24"/>
              </w:rPr>
            </w:pPr>
            <w:r>
              <w:rPr>
                <w:rFonts w:hint="eastAsia" w:ascii="宋体" w:hAnsi="宋体"/>
                <w:color w:val="auto"/>
                <w:sz w:val="24"/>
              </w:rPr>
              <w:t>第二节</w:t>
            </w:r>
          </w:p>
          <w:p w14:paraId="14E2FFFE">
            <w:pPr>
              <w:snapToGrid w:val="0"/>
              <w:spacing w:line="360" w:lineRule="auto"/>
              <w:jc w:val="center"/>
              <w:rPr>
                <w:rFonts w:ascii="宋体" w:hAnsi="宋体"/>
                <w:color w:val="auto"/>
                <w:sz w:val="24"/>
              </w:rPr>
            </w:pPr>
            <w:r>
              <w:rPr>
                <w:rFonts w:hint="eastAsia" w:ascii="宋体" w:hAnsi="宋体"/>
                <w:color w:val="auto"/>
                <w:sz w:val="24"/>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6E1EB6DA">
            <w:pPr>
              <w:snapToGrid w:val="0"/>
              <w:spacing w:line="360" w:lineRule="auto"/>
              <w:jc w:val="left"/>
              <w:rPr>
                <w:rFonts w:ascii="宋体" w:hAnsi="宋体"/>
                <w:color w:val="auto"/>
                <w:sz w:val="24"/>
              </w:rPr>
            </w:pPr>
            <w:r>
              <w:rPr>
                <w:rFonts w:hint="eastAsia" w:ascii="宋体" w:hAnsi="宋体"/>
                <w:color w:val="auto"/>
                <w:sz w:val="24"/>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14:paraId="0CFB3595">
            <w:pPr>
              <w:snapToGrid w:val="0"/>
              <w:spacing w:line="360" w:lineRule="auto"/>
              <w:jc w:val="left"/>
              <w:rPr>
                <w:rFonts w:ascii="宋体" w:hAnsi="宋体"/>
                <w:color w:val="auto"/>
                <w:sz w:val="24"/>
              </w:rPr>
            </w:pPr>
          </w:p>
        </w:tc>
      </w:tr>
      <w:tr w14:paraId="2D2D75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46A48A1">
            <w:pPr>
              <w:snapToGrid w:val="0"/>
              <w:spacing w:line="360" w:lineRule="auto"/>
              <w:jc w:val="center"/>
              <w:rPr>
                <w:rFonts w:ascii="宋体" w:hAnsi="宋体"/>
                <w:color w:val="auto"/>
                <w:sz w:val="24"/>
              </w:rPr>
            </w:pPr>
            <w:r>
              <w:rPr>
                <w:rFonts w:hint="eastAsia" w:ascii="宋体" w:hAnsi="宋体"/>
                <w:color w:val="auto"/>
                <w:sz w:val="24"/>
              </w:rPr>
              <w:t>第二节</w:t>
            </w:r>
          </w:p>
          <w:p w14:paraId="62EB4C3C">
            <w:pPr>
              <w:snapToGrid w:val="0"/>
              <w:spacing w:line="360" w:lineRule="auto"/>
              <w:jc w:val="center"/>
              <w:rPr>
                <w:rFonts w:ascii="宋体" w:hAnsi="宋体"/>
                <w:color w:val="auto"/>
                <w:sz w:val="24"/>
              </w:rPr>
            </w:pPr>
            <w:r>
              <w:rPr>
                <w:rFonts w:hint="eastAsia" w:ascii="宋体" w:hAnsi="宋体"/>
                <w:color w:val="auto"/>
                <w:sz w:val="24"/>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7B6BA993">
            <w:pPr>
              <w:snapToGrid w:val="0"/>
              <w:spacing w:line="360" w:lineRule="auto"/>
              <w:jc w:val="left"/>
              <w:rPr>
                <w:rFonts w:ascii="宋体" w:hAnsi="宋体"/>
                <w:color w:val="auto"/>
                <w:sz w:val="24"/>
              </w:rPr>
            </w:pPr>
            <w:r>
              <w:rPr>
                <w:rFonts w:hint="eastAsia" w:ascii="宋体" w:hAnsi="宋体"/>
                <w:color w:val="auto"/>
                <w:sz w:val="24"/>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14:paraId="087122A1">
            <w:pPr>
              <w:snapToGrid w:val="0"/>
              <w:spacing w:line="360" w:lineRule="auto"/>
              <w:jc w:val="left"/>
              <w:rPr>
                <w:rFonts w:ascii="宋体" w:hAnsi="宋体"/>
                <w:color w:val="auto"/>
                <w:sz w:val="24"/>
              </w:rPr>
            </w:pPr>
          </w:p>
        </w:tc>
      </w:tr>
      <w:tr w14:paraId="11DEE0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7C6C588">
            <w:pPr>
              <w:snapToGrid w:val="0"/>
              <w:spacing w:line="360" w:lineRule="auto"/>
              <w:jc w:val="center"/>
              <w:rPr>
                <w:rFonts w:ascii="宋体" w:hAnsi="宋体"/>
                <w:color w:val="auto"/>
                <w:sz w:val="24"/>
              </w:rPr>
            </w:pPr>
            <w:r>
              <w:rPr>
                <w:rFonts w:hint="eastAsia" w:ascii="宋体" w:hAnsi="宋体"/>
                <w:color w:val="auto"/>
                <w:sz w:val="24"/>
              </w:rPr>
              <w:t>第二节</w:t>
            </w:r>
          </w:p>
          <w:p w14:paraId="7D0B575D">
            <w:pPr>
              <w:snapToGrid w:val="0"/>
              <w:spacing w:line="360" w:lineRule="auto"/>
              <w:jc w:val="center"/>
              <w:rPr>
                <w:rFonts w:ascii="宋体" w:hAnsi="宋体"/>
                <w:color w:val="auto"/>
                <w:sz w:val="24"/>
              </w:rPr>
            </w:pPr>
            <w:r>
              <w:rPr>
                <w:rFonts w:hint="eastAsia" w:ascii="宋体" w:hAnsi="宋体"/>
                <w:color w:val="auto"/>
                <w:sz w:val="24"/>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52A00AFD">
            <w:pPr>
              <w:snapToGrid w:val="0"/>
              <w:spacing w:line="360" w:lineRule="auto"/>
              <w:jc w:val="left"/>
              <w:rPr>
                <w:rFonts w:ascii="宋体" w:hAnsi="宋体"/>
                <w:color w:val="auto"/>
                <w:sz w:val="24"/>
              </w:rPr>
            </w:pPr>
            <w:r>
              <w:rPr>
                <w:rFonts w:hint="eastAsia" w:ascii="宋体" w:hAnsi="宋体"/>
                <w:color w:val="auto"/>
                <w:sz w:val="24"/>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1F4B9254">
            <w:pPr>
              <w:snapToGrid w:val="0"/>
              <w:spacing w:line="360" w:lineRule="auto"/>
              <w:jc w:val="left"/>
              <w:rPr>
                <w:rFonts w:ascii="宋体" w:hAnsi="宋体"/>
                <w:color w:val="auto"/>
                <w:sz w:val="24"/>
              </w:rPr>
            </w:pPr>
          </w:p>
        </w:tc>
      </w:tr>
      <w:tr w14:paraId="2A619D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CD8BDFA">
            <w:pPr>
              <w:snapToGrid w:val="0"/>
              <w:spacing w:line="360" w:lineRule="auto"/>
              <w:jc w:val="center"/>
              <w:rPr>
                <w:rFonts w:ascii="宋体" w:hAnsi="宋体"/>
                <w:color w:val="auto"/>
                <w:sz w:val="24"/>
              </w:rPr>
            </w:pPr>
            <w:r>
              <w:rPr>
                <w:rFonts w:hint="eastAsia" w:ascii="宋体" w:hAnsi="宋体"/>
                <w:color w:val="auto"/>
                <w:sz w:val="24"/>
              </w:rPr>
              <w:t>第二节</w:t>
            </w:r>
          </w:p>
          <w:p w14:paraId="754DDB30">
            <w:pPr>
              <w:adjustRightInd/>
              <w:snapToGrid w:val="0"/>
              <w:spacing w:line="360" w:lineRule="auto"/>
              <w:jc w:val="center"/>
              <w:rPr>
                <w:rFonts w:ascii="Calibri" w:hAnsi="Calibri"/>
                <w:color w:val="auto"/>
                <w:sz w:val="24"/>
              </w:rPr>
            </w:pPr>
            <w:r>
              <w:rPr>
                <w:rFonts w:hint="eastAsia" w:ascii="宋体" w:hAnsi="宋体"/>
                <w:color w:val="auto"/>
                <w:sz w:val="24"/>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481509F9">
            <w:pPr>
              <w:snapToGrid w:val="0"/>
              <w:spacing w:line="360" w:lineRule="auto"/>
              <w:jc w:val="left"/>
              <w:rPr>
                <w:rFonts w:ascii="宋体" w:hAnsi="宋体"/>
                <w:color w:val="auto"/>
                <w:sz w:val="24"/>
              </w:rPr>
            </w:pPr>
            <w:r>
              <w:rPr>
                <w:rFonts w:hint="eastAsia" w:ascii="宋体" w:hAnsi="宋体"/>
                <w:color w:val="auto"/>
                <w:sz w:val="24"/>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114A6641">
            <w:pPr>
              <w:snapToGrid w:val="0"/>
              <w:spacing w:line="360" w:lineRule="auto"/>
              <w:jc w:val="left"/>
              <w:rPr>
                <w:rFonts w:ascii="宋体" w:hAnsi="宋体"/>
                <w:color w:val="auto"/>
                <w:sz w:val="24"/>
              </w:rPr>
            </w:pPr>
          </w:p>
        </w:tc>
      </w:tr>
      <w:tr w14:paraId="538141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7A3DE92">
            <w:pPr>
              <w:snapToGrid w:val="0"/>
              <w:spacing w:line="360" w:lineRule="auto"/>
              <w:jc w:val="center"/>
              <w:rPr>
                <w:rFonts w:ascii="宋体" w:hAnsi="宋体"/>
                <w:color w:val="auto"/>
                <w:sz w:val="24"/>
              </w:rPr>
            </w:pPr>
            <w:r>
              <w:rPr>
                <w:rFonts w:hint="eastAsia" w:ascii="宋体" w:hAnsi="宋体"/>
                <w:color w:val="auto"/>
                <w:sz w:val="24"/>
              </w:rPr>
              <w:t>第二节</w:t>
            </w:r>
          </w:p>
          <w:p w14:paraId="52ADE477">
            <w:pPr>
              <w:adjustRightInd/>
              <w:snapToGrid w:val="0"/>
              <w:spacing w:line="360" w:lineRule="auto"/>
              <w:jc w:val="center"/>
              <w:rPr>
                <w:rFonts w:ascii="宋体" w:hAnsi="宋体"/>
                <w:color w:val="auto"/>
                <w:sz w:val="24"/>
              </w:rPr>
            </w:pPr>
            <w:r>
              <w:rPr>
                <w:rFonts w:hint="eastAsia" w:ascii="宋体" w:hAnsi="宋体"/>
                <w:color w:val="auto"/>
                <w:sz w:val="24"/>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2804B522">
            <w:pPr>
              <w:snapToGrid w:val="0"/>
              <w:spacing w:line="360" w:lineRule="auto"/>
              <w:jc w:val="left"/>
              <w:rPr>
                <w:rFonts w:ascii="宋体" w:hAnsi="宋体"/>
                <w:color w:val="auto"/>
                <w:sz w:val="24"/>
              </w:rPr>
            </w:pPr>
            <w:r>
              <w:rPr>
                <w:rFonts w:hint="eastAsia" w:ascii="宋体" w:hAnsi="宋体"/>
                <w:color w:val="auto"/>
                <w:sz w:val="24"/>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14:paraId="5ADD1047">
            <w:pPr>
              <w:snapToGrid w:val="0"/>
              <w:spacing w:line="360" w:lineRule="auto"/>
              <w:jc w:val="left"/>
              <w:rPr>
                <w:rFonts w:ascii="宋体" w:hAnsi="宋体"/>
                <w:color w:val="auto"/>
                <w:sz w:val="24"/>
              </w:rPr>
            </w:pPr>
          </w:p>
        </w:tc>
      </w:tr>
      <w:tr w14:paraId="4C95F0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549B6744">
            <w:pPr>
              <w:snapToGrid w:val="0"/>
              <w:spacing w:line="360" w:lineRule="auto"/>
              <w:jc w:val="center"/>
              <w:rPr>
                <w:rFonts w:ascii="宋体" w:hAnsi="宋体"/>
                <w:color w:val="auto"/>
                <w:sz w:val="24"/>
              </w:rPr>
            </w:pPr>
            <w:r>
              <w:rPr>
                <w:rFonts w:hint="eastAsia" w:ascii="宋体" w:hAnsi="宋体"/>
                <w:color w:val="auto"/>
                <w:sz w:val="24"/>
              </w:rPr>
              <w:t>第二节</w:t>
            </w:r>
          </w:p>
          <w:p w14:paraId="41DE12F4">
            <w:pPr>
              <w:snapToGrid w:val="0"/>
              <w:spacing w:line="360" w:lineRule="auto"/>
              <w:jc w:val="center"/>
              <w:rPr>
                <w:rFonts w:ascii="宋体" w:hAnsi="宋体"/>
                <w:color w:val="auto"/>
                <w:sz w:val="24"/>
              </w:rPr>
            </w:pPr>
            <w:r>
              <w:rPr>
                <w:rFonts w:hint="eastAsia" w:ascii="宋体" w:hAnsi="宋体"/>
                <w:color w:val="auto"/>
                <w:sz w:val="24"/>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79077986">
            <w:pPr>
              <w:snapToGrid w:val="0"/>
              <w:spacing w:line="360" w:lineRule="auto"/>
              <w:jc w:val="left"/>
              <w:rPr>
                <w:rFonts w:ascii="宋体" w:hAnsi="宋体"/>
                <w:color w:val="auto"/>
                <w:sz w:val="24"/>
              </w:rPr>
            </w:pPr>
            <w:r>
              <w:rPr>
                <w:rFonts w:hint="eastAsia" w:ascii="宋体" w:hAnsi="宋体"/>
                <w:color w:val="auto"/>
                <w:sz w:val="24"/>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31832FC9">
            <w:pPr>
              <w:adjustRightInd/>
              <w:spacing w:line="360" w:lineRule="auto"/>
              <w:rPr>
                <w:rFonts w:ascii="Calibri" w:hAnsi="Calibri"/>
                <w:color w:val="auto"/>
                <w:sz w:val="24"/>
              </w:rPr>
            </w:pPr>
          </w:p>
        </w:tc>
      </w:tr>
      <w:tr w14:paraId="47FC6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561F1527">
            <w:pPr>
              <w:widowControl/>
              <w:adjustRightInd/>
              <w:spacing w:line="360" w:lineRule="auto"/>
              <w:jc w:val="left"/>
              <w:rPr>
                <w:rFonts w:ascii="宋体" w:hAnsi="宋体"/>
                <w:color w:val="auto"/>
                <w:sz w:val="24"/>
              </w:rPr>
            </w:pPr>
          </w:p>
        </w:tc>
        <w:tc>
          <w:tcPr>
            <w:tcW w:w="1742" w:type="dxa"/>
            <w:tcBorders>
              <w:top w:val="single" w:color="auto" w:sz="6" w:space="0"/>
              <w:left w:val="single" w:color="auto" w:sz="6" w:space="0"/>
              <w:bottom w:val="single" w:color="auto" w:sz="6" w:space="0"/>
              <w:right w:val="single" w:color="auto" w:sz="6" w:space="0"/>
            </w:tcBorders>
            <w:vAlign w:val="center"/>
          </w:tcPr>
          <w:p w14:paraId="5B53A6C9">
            <w:pPr>
              <w:snapToGrid w:val="0"/>
              <w:spacing w:line="360" w:lineRule="auto"/>
              <w:jc w:val="left"/>
              <w:rPr>
                <w:rFonts w:ascii="宋体" w:hAnsi="宋体"/>
                <w:color w:val="auto"/>
                <w:sz w:val="24"/>
              </w:rPr>
            </w:pPr>
            <w:r>
              <w:rPr>
                <w:rFonts w:hint="eastAsia" w:ascii="宋体" w:hAnsi="宋体"/>
                <w:color w:val="auto"/>
                <w:sz w:val="24"/>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14:paraId="2293364C">
            <w:pPr>
              <w:adjustRightInd/>
              <w:spacing w:line="360" w:lineRule="auto"/>
              <w:rPr>
                <w:rFonts w:ascii="Calibri" w:hAnsi="Calibri"/>
                <w:color w:val="auto"/>
                <w:sz w:val="24"/>
              </w:rPr>
            </w:pPr>
          </w:p>
        </w:tc>
      </w:tr>
      <w:tr w14:paraId="36DF78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5769730B">
            <w:pPr>
              <w:snapToGrid w:val="0"/>
              <w:spacing w:line="360" w:lineRule="auto"/>
              <w:jc w:val="center"/>
              <w:rPr>
                <w:rFonts w:ascii="宋体" w:hAnsi="宋体"/>
                <w:color w:val="auto"/>
                <w:sz w:val="24"/>
              </w:rPr>
            </w:pPr>
            <w:r>
              <w:rPr>
                <w:rFonts w:hint="eastAsia" w:ascii="宋体" w:hAnsi="宋体"/>
                <w:color w:val="auto"/>
                <w:sz w:val="24"/>
              </w:rPr>
              <w:t>第二节</w:t>
            </w:r>
          </w:p>
          <w:p w14:paraId="27A3EAE4">
            <w:pPr>
              <w:snapToGrid w:val="0"/>
              <w:spacing w:line="360" w:lineRule="auto"/>
              <w:jc w:val="center"/>
              <w:rPr>
                <w:rFonts w:ascii="宋体" w:hAnsi="宋体"/>
                <w:color w:val="auto"/>
                <w:sz w:val="24"/>
              </w:rPr>
            </w:pPr>
            <w:r>
              <w:rPr>
                <w:rFonts w:hint="eastAsia" w:ascii="宋体" w:hAnsi="宋体"/>
                <w:color w:val="auto"/>
                <w:sz w:val="24"/>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7759097E">
            <w:pPr>
              <w:snapToGrid w:val="0"/>
              <w:spacing w:line="360" w:lineRule="auto"/>
              <w:jc w:val="left"/>
              <w:rPr>
                <w:rFonts w:ascii="宋体" w:hAnsi="宋体"/>
                <w:color w:val="auto"/>
                <w:sz w:val="24"/>
              </w:rPr>
            </w:pPr>
            <w:r>
              <w:rPr>
                <w:rFonts w:hint="eastAsia" w:ascii="宋体" w:hAnsi="宋体"/>
                <w:color w:val="auto"/>
                <w:sz w:val="24"/>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39D388B4">
            <w:pPr>
              <w:adjustRightInd/>
              <w:spacing w:line="360" w:lineRule="auto"/>
              <w:rPr>
                <w:rFonts w:ascii="Calibri" w:hAnsi="Calibri"/>
                <w:color w:val="auto"/>
                <w:sz w:val="24"/>
              </w:rPr>
            </w:pPr>
          </w:p>
        </w:tc>
      </w:tr>
      <w:tr w14:paraId="4BEB80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4D9E543D">
            <w:pPr>
              <w:snapToGrid w:val="0"/>
              <w:spacing w:line="360" w:lineRule="auto"/>
              <w:jc w:val="center"/>
              <w:rPr>
                <w:rFonts w:ascii="宋体" w:hAnsi="宋体"/>
                <w:color w:val="auto"/>
                <w:sz w:val="24"/>
              </w:rPr>
            </w:pPr>
            <w:r>
              <w:rPr>
                <w:rFonts w:hint="eastAsia" w:ascii="宋体" w:hAnsi="宋体"/>
                <w:color w:val="auto"/>
                <w:sz w:val="24"/>
              </w:rPr>
              <w:t>第二节</w:t>
            </w:r>
          </w:p>
          <w:p w14:paraId="7960125E">
            <w:pPr>
              <w:snapToGrid w:val="0"/>
              <w:spacing w:line="360" w:lineRule="auto"/>
              <w:jc w:val="center"/>
              <w:rPr>
                <w:rFonts w:ascii="宋体" w:hAnsi="宋体"/>
                <w:color w:val="auto"/>
                <w:sz w:val="24"/>
              </w:rPr>
            </w:pPr>
            <w:r>
              <w:rPr>
                <w:rFonts w:hint="eastAsia" w:ascii="宋体" w:hAnsi="宋体"/>
                <w:color w:val="auto"/>
                <w:sz w:val="24"/>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78EF8E29">
            <w:pPr>
              <w:snapToGrid w:val="0"/>
              <w:spacing w:line="360" w:lineRule="auto"/>
              <w:jc w:val="left"/>
              <w:rPr>
                <w:rFonts w:ascii="宋体" w:hAnsi="宋体"/>
                <w:color w:val="auto"/>
                <w:sz w:val="24"/>
              </w:rPr>
            </w:pPr>
            <w:r>
              <w:rPr>
                <w:rFonts w:hint="eastAsia" w:ascii="宋体" w:hAnsi="宋体"/>
                <w:color w:val="auto"/>
                <w:sz w:val="24"/>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14:paraId="5A0BACD6">
            <w:pPr>
              <w:adjustRightInd/>
              <w:spacing w:line="360" w:lineRule="auto"/>
              <w:rPr>
                <w:rFonts w:ascii="Calibri" w:hAnsi="Calibri"/>
                <w:color w:val="auto"/>
                <w:sz w:val="24"/>
              </w:rPr>
            </w:pPr>
          </w:p>
        </w:tc>
      </w:tr>
      <w:tr w14:paraId="411B2B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F9E2627">
            <w:pPr>
              <w:snapToGrid w:val="0"/>
              <w:spacing w:line="360" w:lineRule="auto"/>
              <w:jc w:val="center"/>
              <w:rPr>
                <w:rFonts w:ascii="宋体" w:hAnsi="宋体"/>
                <w:color w:val="auto"/>
                <w:sz w:val="24"/>
              </w:rPr>
            </w:pPr>
            <w:r>
              <w:rPr>
                <w:rFonts w:hint="eastAsia" w:ascii="宋体" w:hAnsi="宋体"/>
                <w:color w:val="auto"/>
                <w:sz w:val="24"/>
              </w:rPr>
              <w:t>第二节</w:t>
            </w:r>
          </w:p>
          <w:p w14:paraId="58EC3FFB">
            <w:pPr>
              <w:snapToGrid w:val="0"/>
              <w:spacing w:line="360" w:lineRule="auto"/>
              <w:jc w:val="center"/>
              <w:rPr>
                <w:rFonts w:ascii="宋体" w:hAnsi="宋体"/>
                <w:color w:val="auto"/>
                <w:sz w:val="24"/>
              </w:rPr>
            </w:pPr>
            <w:r>
              <w:rPr>
                <w:rFonts w:hint="eastAsia" w:ascii="宋体" w:hAnsi="宋体"/>
                <w:color w:val="auto"/>
                <w:sz w:val="24"/>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1080E45A">
            <w:pPr>
              <w:snapToGrid w:val="0"/>
              <w:spacing w:line="360" w:lineRule="auto"/>
              <w:jc w:val="left"/>
              <w:rPr>
                <w:rFonts w:ascii="宋体" w:hAnsi="宋体"/>
                <w:color w:val="auto"/>
                <w:sz w:val="24"/>
              </w:rPr>
            </w:pPr>
            <w:r>
              <w:rPr>
                <w:rFonts w:hint="eastAsia" w:ascii="宋体" w:hAnsi="宋体"/>
                <w:color w:val="auto"/>
                <w:sz w:val="24"/>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14:paraId="398AA1C5">
            <w:pPr>
              <w:autoSpaceDE w:val="0"/>
              <w:autoSpaceDN w:val="0"/>
              <w:snapToGrid w:val="0"/>
              <w:spacing w:line="360" w:lineRule="auto"/>
              <w:ind w:firstLine="480" w:firstLineChars="200"/>
              <w:jc w:val="left"/>
              <w:rPr>
                <w:rFonts w:ascii="宋体" w:hAnsi="宋体"/>
                <w:color w:val="auto"/>
                <w:sz w:val="24"/>
              </w:rPr>
            </w:pPr>
          </w:p>
        </w:tc>
      </w:tr>
      <w:tr w14:paraId="549EA4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58230D4">
            <w:pPr>
              <w:snapToGrid w:val="0"/>
              <w:spacing w:line="360" w:lineRule="auto"/>
              <w:jc w:val="center"/>
              <w:rPr>
                <w:rFonts w:ascii="宋体" w:hAnsi="宋体"/>
                <w:color w:val="auto"/>
                <w:sz w:val="24"/>
              </w:rPr>
            </w:pPr>
            <w:r>
              <w:rPr>
                <w:rFonts w:hint="eastAsia" w:ascii="宋体" w:hAnsi="宋体"/>
                <w:color w:val="auto"/>
                <w:sz w:val="24"/>
              </w:rPr>
              <w:t>第二节</w:t>
            </w:r>
          </w:p>
          <w:p w14:paraId="73D605F1">
            <w:pPr>
              <w:snapToGrid w:val="0"/>
              <w:spacing w:line="360" w:lineRule="auto"/>
              <w:jc w:val="center"/>
              <w:rPr>
                <w:rFonts w:ascii="宋体" w:hAnsi="宋体"/>
                <w:color w:val="auto"/>
                <w:sz w:val="24"/>
              </w:rPr>
            </w:pPr>
            <w:r>
              <w:rPr>
                <w:rFonts w:hint="eastAsia" w:ascii="宋体" w:hAnsi="宋体"/>
                <w:color w:val="auto"/>
                <w:sz w:val="24"/>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6021EFDC">
            <w:pPr>
              <w:snapToGrid w:val="0"/>
              <w:spacing w:line="360" w:lineRule="auto"/>
              <w:jc w:val="left"/>
              <w:rPr>
                <w:rFonts w:ascii="宋体" w:hAnsi="宋体"/>
                <w:color w:val="auto"/>
                <w:sz w:val="24"/>
              </w:rPr>
            </w:pPr>
            <w:r>
              <w:rPr>
                <w:rFonts w:hint="eastAsia" w:ascii="宋体" w:hAnsi="宋体"/>
                <w:color w:val="auto"/>
                <w:sz w:val="24"/>
              </w:rPr>
              <w:t>货物质量缺陷</w:t>
            </w:r>
          </w:p>
          <w:p w14:paraId="0E4D4639">
            <w:pPr>
              <w:snapToGrid w:val="0"/>
              <w:spacing w:line="360" w:lineRule="auto"/>
              <w:jc w:val="left"/>
              <w:rPr>
                <w:rFonts w:ascii="宋体" w:hAnsi="宋体"/>
                <w:color w:val="auto"/>
                <w:sz w:val="24"/>
              </w:rPr>
            </w:pPr>
            <w:r>
              <w:rPr>
                <w:rFonts w:hint="eastAsia" w:ascii="宋体" w:hAnsi="宋体"/>
                <w:color w:val="auto"/>
                <w:sz w:val="24"/>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14:paraId="24D3C1CC">
            <w:pPr>
              <w:snapToGrid w:val="0"/>
              <w:spacing w:line="360" w:lineRule="auto"/>
              <w:jc w:val="left"/>
              <w:rPr>
                <w:rFonts w:ascii="宋体" w:hAnsi="宋体"/>
                <w:color w:val="auto"/>
                <w:sz w:val="24"/>
              </w:rPr>
            </w:pPr>
          </w:p>
        </w:tc>
      </w:tr>
      <w:tr w14:paraId="7E0AFC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FF6229B">
            <w:pPr>
              <w:adjustRightInd/>
              <w:snapToGrid w:val="0"/>
              <w:spacing w:line="360" w:lineRule="auto"/>
              <w:jc w:val="center"/>
              <w:rPr>
                <w:rFonts w:ascii="宋体" w:hAnsi="宋体" w:cs="宋体"/>
                <w:color w:val="auto"/>
                <w:sz w:val="24"/>
              </w:rPr>
            </w:pPr>
            <w:r>
              <w:rPr>
                <w:rFonts w:hint="eastAsia" w:ascii="宋体" w:hAnsi="宋体" w:cs="宋体"/>
                <w:color w:val="auto"/>
                <w:sz w:val="24"/>
              </w:rPr>
              <w:t>第二节</w:t>
            </w:r>
          </w:p>
          <w:p w14:paraId="308BDE71">
            <w:pPr>
              <w:widowControl/>
              <w:autoSpaceDE w:val="0"/>
              <w:autoSpaceDN w:val="0"/>
              <w:spacing w:line="360" w:lineRule="auto"/>
              <w:jc w:val="center"/>
              <w:rPr>
                <w:rFonts w:ascii="华文楷体" w:hAnsi="华文楷体" w:eastAsia="华文楷体" w:cs="华文楷体"/>
                <w:color w:val="auto"/>
                <w:kern w:val="0"/>
                <w:sz w:val="24"/>
              </w:rPr>
            </w:pPr>
            <w:r>
              <w:rPr>
                <w:rFonts w:hint="eastAsia" w:ascii="宋体" w:hAnsi="宋体" w:cs="宋体"/>
                <w:color w:val="auto"/>
                <w:kern w:val="0"/>
                <w:sz w:val="24"/>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50FFFCA1">
            <w:pPr>
              <w:snapToGrid w:val="0"/>
              <w:spacing w:line="360" w:lineRule="auto"/>
              <w:rPr>
                <w:rFonts w:ascii="宋体" w:hAnsi="宋体"/>
                <w:color w:val="auto"/>
                <w:sz w:val="24"/>
              </w:rPr>
            </w:pPr>
            <w:r>
              <w:rPr>
                <w:rFonts w:hint="eastAsia" w:ascii="宋体" w:hAnsi="宋体"/>
                <w:color w:val="auto"/>
                <w:sz w:val="24"/>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14:paraId="2C626D3F">
            <w:pPr>
              <w:snapToGrid w:val="0"/>
              <w:spacing w:line="360" w:lineRule="auto"/>
              <w:jc w:val="left"/>
              <w:rPr>
                <w:rFonts w:ascii="宋体" w:hAnsi="宋体"/>
                <w:color w:val="auto"/>
                <w:sz w:val="24"/>
              </w:rPr>
            </w:pPr>
          </w:p>
        </w:tc>
      </w:tr>
      <w:tr w14:paraId="17CD60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50A9833B">
            <w:pPr>
              <w:snapToGrid w:val="0"/>
              <w:spacing w:line="360" w:lineRule="auto"/>
              <w:jc w:val="center"/>
              <w:rPr>
                <w:rFonts w:ascii="宋体" w:hAnsi="宋体"/>
                <w:color w:val="auto"/>
                <w:sz w:val="24"/>
              </w:rPr>
            </w:pPr>
            <w:r>
              <w:rPr>
                <w:rFonts w:hint="eastAsia" w:ascii="宋体" w:hAnsi="宋体"/>
                <w:color w:val="auto"/>
                <w:sz w:val="24"/>
              </w:rPr>
              <w:t>第二节</w:t>
            </w:r>
          </w:p>
          <w:p w14:paraId="5A30B4DF">
            <w:pPr>
              <w:snapToGrid w:val="0"/>
              <w:spacing w:line="360" w:lineRule="auto"/>
              <w:jc w:val="center"/>
              <w:rPr>
                <w:rFonts w:ascii="宋体" w:hAnsi="宋体"/>
                <w:color w:val="auto"/>
                <w:sz w:val="24"/>
              </w:rPr>
            </w:pPr>
            <w:r>
              <w:rPr>
                <w:rFonts w:hint="eastAsia" w:ascii="宋体" w:hAnsi="宋体"/>
                <w:color w:val="auto"/>
                <w:sz w:val="24"/>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2D260393">
            <w:pPr>
              <w:snapToGrid w:val="0"/>
              <w:spacing w:line="360" w:lineRule="auto"/>
              <w:jc w:val="left"/>
              <w:rPr>
                <w:rFonts w:ascii="宋体" w:hAnsi="宋体"/>
                <w:color w:val="auto"/>
                <w:sz w:val="24"/>
              </w:rPr>
            </w:pPr>
            <w:r>
              <w:rPr>
                <w:rFonts w:hint="eastAsia" w:ascii="宋体" w:hAnsi="宋体"/>
                <w:color w:val="auto"/>
                <w:sz w:val="24"/>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14:paraId="0AF1FED8">
            <w:pPr>
              <w:snapToGrid w:val="0"/>
              <w:spacing w:line="360" w:lineRule="auto"/>
              <w:jc w:val="left"/>
              <w:rPr>
                <w:rFonts w:ascii="宋体" w:hAnsi="宋体"/>
                <w:color w:val="auto"/>
                <w:sz w:val="24"/>
              </w:rPr>
            </w:pPr>
          </w:p>
        </w:tc>
      </w:tr>
      <w:tr w14:paraId="348B89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103D0970">
            <w:pPr>
              <w:snapToGrid w:val="0"/>
              <w:spacing w:line="360" w:lineRule="auto"/>
              <w:jc w:val="center"/>
              <w:rPr>
                <w:rFonts w:ascii="宋体" w:hAnsi="宋体"/>
                <w:color w:val="auto"/>
                <w:sz w:val="24"/>
              </w:rPr>
            </w:pPr>
            <w:r>
              <w:rPr>
                <w:rFonts w:hint="eastAsia" w:ascii="宋体" w:hAnsi="宋体"/>
                <w:color w:val="auto"/>
                <w:sz w:val="24"/>
              </w:rPr>
              <w:t>第二节</w:t>
            </w:r>
          </w:p>
          <w:p w14:paraId="26E77316">
            <w:pPr>
              <w:snapToGrid w:val="0"/>
              <w:spacing w:line="360" w:lineRule="auto"/>
              <w:jc w:val="center"/>
              <w:rPr>
                <w:rFonts w:ascii="宋体" w:hAnsi="宋体"/>
                <w:color w:val="auto"/>
                <w:sz w:val="24"/>
              </w:rPr>
            </w:pPr>
            <w:r>
              <w:rPr>
                <w:rFonts w:hint="eastAsia" w:ascii="宋体" w:hAnsi="宋体"/>
                <w:color w:val="auto"/>
                <w:sz w:val="24"/>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399BC588">
            <w:pPr>
              <w:snapToGrid w:val="0"/>
              <w:spacing w:line="360" w:lineRule="auto"/>
              <w:jc w:val="left"/>
              <w:rPr>
                <w:rFonts w:ascii="宋体" w:hAnsi="宋体"/>
                <w:color w:val="auto"/>
                <w:sz w:val="24"/>
              </w:rPr>
            </w:pPr>
            <w:r>
              <w:rPr>
                <w:rFonts w:hint="eastAsia" w:ascii="宋体" w:hAnsi="宋体"/>
                <w:color w:val="auto"/>
                <w:sz w:val="24"/>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14:paraId="2C4CE8E8">
            <w:pPr>
              <w:snapToGrid w:val="0"/>
              <w:spacing w:line="360" w:lineRule="auto"/>
              <w:jc w:val="left"/>
              <w:rPr>
                <w:rFonts w:ascii="宋体" w:hAnsi="宋体"/>
                <w:color w:val="auto"/>
                <w:sz w:val="24"/>
              </w:rPr>
            </w:pPr>
          </w:p>
        </w:tc>
      </w:tr>
      <w:tr w14:paraId="04F699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6C317E6">
            <w:pPr>
              <w:snapToGrid w:val="0"/>
              <w:spacing w:line="360" w:lineRule="auto"/>
              <w:jc w:val="center"/>
              <w:rPr>
                <w:rFonts w:ascii="宋体" w:hAnsi="宋体"/>
                <w:color w:val="auto"/>
                <w:sz w:val="24"/>
              </w:rPr>
            </w:pPr>
            <w:r>
              <w:rPr>
                <w:rFonts w:hint="eastAsia" w:ascii="宋体" w:hAnsi="宋体"/>
                <w:color w:val="auto"/>
                <w:sz w:val="24"/>
              </w:rPr>
              <w:t>第二节</w:t>
            </w:r>
          </w:p>
          <w:p w14:paraId="221130D2">
            <w:pPr>
              <w:snapToGrid w:val="0"/>
              <w:spacing w:line="360" w:lineRule="auto"/>
              <w:jc w:val="center"/>
              <w:rPr>
                <w:rFonts w:ascii="宋体" w:hAnsi="宋体"/>
                <w:color w:val="auto"/>
                <w:sz w:val="24"/>
              </w:rPr>
            </w:pPr>
            <w:r>
              <w:rPr>
                <w:rFonts w:hint="eastAsia" w:ascii="宋体" w:hAnsi="宋体"/>
                <w:color w:val="auto"/>
                <w:sz w:val="24"/>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467D7FEF">
            <w:pPr>
              <w:snapToGrid w:val="0"/>
              <w:spacing w:line="360" w:lineRule="auto"/>
              <w:jc w:val="left"/>
              <w:rPr>
                <w:rFonts w:ascii="宋体" w:hAnsi="宋体"/>
                <w:color w:val="auto"/>
                <w:sz w:val="24"/>
              </w:rPr>
            </w:pPr>
            <w:r>
              <w:rPr>
                <w:rFonts w:hint="eastAsia" w:ascii="宋体" w:hAnsi="宋体"/>
                <w:color w:val="auto"/>
                <w:sz w:val="24"/>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14:paraId="3F4E29A2">
            <w:pPr>
              <w:snapToGrid w:val="0"/>
              <w:spacing w:line="360" w:lineRule="auto"/>
              <w:jc w:val="left"/>
              <w:rPr>
                <w:rFonts w:ascii="宋体" w:hAnsi="宋体"/>
                <w:color w:val="auto"/>
                <w:sz w:val="24"/>
              </w:rPr>
            </w:pPr>
          </w:p>
        </w:tc>
      </w:tr>
      <w:tr w14:paraId="604CC1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4BC953E8">
            <w:pPr>
              <w:snapToGrid w:val="0"/>
              <w:spacing w:line="360" w:lineRule="auto"/>
              <w:jc w:val="center"/>
              <w:rPr>
                <w:rFonts w:ascii="宋体" w:hAnsi="宋体"/>
                <w:color w:val="auto"/>
                <w:sz w:val="24"/>
              </w:rPr>
            </w:pPr>
            <w:r>
              <w:rPr>
                <w:rFonts w:hint="eastAsia" w:ascii="宋体" w:hAnsi="宋体"/>
                <w:color w:val="auto"/>
                <w:sz w:val="24"/>
              </w:rPr>
              <w:t>第二节</w:t>
            </w:r>
          </w:p>
          <w:p w14:paraId="29C097A0">
            <w:pPr>
              <w:snapToGrid w:val="0"/>
              <w:spacing w:line="360" w:lineRule="auto"/>
              <w:jc w:val="center"/>
              <w:rPr>
                <w:rFonts w:ascii="宋体" w:hAnsi="宋体"/>
                <w:color w:val="auto"/>
                <w:sz w:val="24"/>
              </w:rPr>
            </w:pPr>
            <w:r>
              <w:rPr>
                <w:rFonts w:hint="eastAsia" w:ascii="宋体" w:hAnsi="宋体"/>
                <w:color w:val="auto"/>
                <w:sz w:val="24"/>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425E5BDD">
            <w:pPr>
              <w:snapToGrid w:val="0"/>
              <w:spacing w:line="360" w:lineRule="auto"/>
              <w:jc w:val="left"/>
              <w:rPr>
                <w:rFonts w:ascii="宋体" w:hAnsi="宋体"/>
                <w:color w:val="auto"/>
                <w:sz w:val="24"/>
              </w:rPr>
            </w:pPr>
            <w:r>
              <w:rPr>
                <w:rFonts w:hint="eastAsia" w:ascii="宋体" w:hAnsi="宋体"/>
                <w:color w:val="auto"/>
                <w:sz w:val="24"/>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14:paraId="28E6315B">
            <w:pPr>
              <w:snapToGrid w:val="0"/>
              <w:spacing w:line="360" w:lineRule="auto"/>
              <w:jc w:val="left"/>
              <w:rPr>
                <w:rFonts w:ascii="宋体" w:hAnsi="宋体"/>
                <w:color w:val="auto"/>
                <w:sz w:val="24"/>
              </w:rPr>
            </w:pPr>
          </w:p>
        </w:tc>
      </w:tr>
      <w:tr w14:paraId="5A6D2C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29DECE73">
            <w:pPr>
              <w:snapToGrid w:val="0"/>
              <w:spacing w:line="360" w:lineRule="auto"/>
              <w:jc w:val="center"/>
              <w:rPr>
                <w:rFonts w:ascii="宋体" w:hAnsi="宋体"/>
                <w:color w:val="auto"/>
                <w:sz w:val="24"/>
              </w:rPr>
            </w:pPr>
            <w:r>
              <w:rPr>
                <w:rFonts w:hint="eastAsia" w:ascii="宋体" w:hAnsi="宋体"/>
                <w:color w:val="auto"/>
                <w:sz w:val="24"/>
              </w:rPr>
              <w:t>第二节</w:t>
            </w:r>
          </w:p>
          <w:p w14:paraId="2CA96B10">
            <w:pPr>
              <w:snapToGrid w:val="0"/>
              <w:spacing w:line="360" w:lineRule="auto"/>
              <w:jc w:val="center"/>
              <w:rPr>
                <w:rFonts w:ascii="宋体" w:hAnsi="宋体"/>
                <w:color w:val="auto"/>
                <w:sz w:val="24"/>
              </w:rPr>
            </w:pPr>
            <w:r>
              <w:rPr>
                <w:rFonts w:hint="eastAsia" w:ascii="宋体" w:hAnsi="宋体"/>
                <w:color w:val="auto"/>
                <w:sz w:val="24"/>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1246FC59">
            <w:pPr>
              <w:snapToGrid w:val="0"/>
              <w:spacing w:line="360" w:lineRule="auto"/>
              <w:jc w:val="left"/>
              <w:rPr>
                <w:rFonts w:ascii="宋体" w:hAnsi="宋体"/>
                <w:color w:val="auto"/>
                <w:sz w:val="24"/>
              </w:rPr>
            </w:pPr>
            <w:r>
              <w:rPr>
                <w:rFonts w:hint="eastAsia" w:ascii="宋体" w:hAnsi="宋体"/>
                <w:color w:val="auto"/>
                <w:sz w:val="24"/>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14:paraId="4997D4D2">
            <w:pPr>
              <w:snapToGrid w:val="0"/>
              <w:spacing w:line="360" w:lineRule="auto"/>
              <w:jc w:val="left"/>
              <w:rPr>
                <w:rFonts w:ascii="宋体" w:hAnsi="宋体"/>
                <w:color w:val="auto"/>
                <w:sz w:val="24"/>
              </w:rPr>
            </w:pPr>
          </w:p>
        </w:tc>
      </w:tr>
      <w:tr w14:paraId="2CC3B3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52D2769">
            <w:pPr>
              <w:snapToGrid w:val="0"/>
              <w:spacing w:line="360" w:lineRule="auto"/>
              <w:jc w:val="center"/>
              <w:rPr>
                <w:rFonts w:ascii="宋体" w:hAnsi="宋体"/>
                <w:color w:val="auto"/>
                <w:sz w:val="24"/>
              </w:rPr>
            </w:pPr>
            <w:r>
              <w:rPr>
                <w:rFonts w:hint="eastAsia" w:ascii="宋体" w:hAnsi="宋体"/>
                <w:color w:val="auto"/>
                <w:sz w:val="24"/>
              </w:rPr>
              <w:t>第二节</w:t>
            </w:r>
          </w:p>
          <w:p w14:paraId="47D011E4">
            <w:pPr>
              <w:snapToGrid w:val="0"/>
              <w:spacing w:line="360" w:lineRule="auto"/>
              <w:jc w:val="center"/>
              <w:rPr>
                <w:rFonts w:ascii="宋体" w:hAnsi="宋体"/>
                <w:color w:val="auto"/>
                <w:sz w:val="24"/>
              </w:rPr>
            </w:pPr>
            <w:r>
              <w:rPr>
                <w:rFonts w:hint="eastAsia" w:ascii="宋体" w:hAnsi="宋体"/>
                <w:color w:val="auto"/>
                <w:sz w:val="24"/>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439A1555">
            <w:pPr>
              <w:snapToGrid w:val="0"/>
              <w:spacing w:line="360" w:lineRule="auto"/>
              <w:jc w:val="left"/>
              <w:rPr>
                <w:rFonts w:ascii="宋体" w:hAnsi="宋体"/>
                <w:color w:val="auto"/>
                <w:sz w:val="24"/>
              </w:rPr>
            </w:pPr>
            <w:r>
              <w:rPr>
                <w:rFonts w:hint="eastAsia" w:ascii="宋体" w:hAnsi="宋体"/>
                <w:color w:val="auto"/>
                <w:sz w:val="24"/>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14:paraId="0AD27352">
            <w:pPr>
              <w:snapToGrid w:val="0"/>
              <w:spacing w:line="360" w:lineRule="auto"/>
              <w:jc w:val="left"/>
              <w:rPr>
                <w:rFonts w:ascii="宋体" w:hAnsi="宋体"/>
                <w:color w:val="auto"/>
                <w:sz w:val="24"/>
              </w:rPr>
            </w:pPr>
          </w:p>
        </w:tc>
      </w:tr>
      <w:tr w14:paraId="4FE851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0149290">
            <w:pPr>
              <w:snapToGrid w:val="0"/>
              <w:spacing w:line="360" w:lineRule="auto"/>
              <w:jc w:val="center"/>
              <w:rPr>
                <w:rFonts w:ascii="宋体" w:hAnsi="宋体"/>
                <w:color w:val="auto"/>
                <w:sz w:val="24"/>
              </w:rPr>
            </w:pPr>
            <w:r>
              <w:rPr>
                <w:rFonts w:hint="eastAsia" w:ascii="宋体" w:hAnsi="宋体"/>
                <w:color w:val="auto"/>
                <w:sz w:val="24"/>
              </w:rPr>
              <w:t>第二节</w:t>
            </w:r>
          </w:p>
          <w:p w14:paraId="0B36E199">
            <w:pPr>
              <w:snapToGrid w:val="0"/>
              <w:spacing w:line="360" w:lineRule="auto"/>
              <w:jc w:val="center"/>
              <w:rPr>
                <w:rFonts w:ascii="宋体" w:hAnsi="宋体"/>
                <w:color w:val="auto"/>
                <w:sz w:val="24"/>
              </w:rPr>
            </w:pPr>
            <w:r>
              <w:rPr>
                <w:rFonts w:hint="eastAsia" w:ascii="宋体" w:hAnsi="宋体"/>
                <w:color w:val="auto"/>
                <w:sz w:val="24"/>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364D467D">
            <w:pPr>
              <w:snapToGrid w:val="0"/>
              <w:spacing w:line="360" w:lineRule="auto"/>
              <w:jc w:val="left"/>
              <w:rPr>
                <w:rFonts w:ascii="宋体" w:hAnsi="宋体"/>
                <w:color w:val="auto"/>
                <w:sz w:val="24"/>
              </w:rPr>
            </w:pPr>
            <w:r>
              <w:rPr>
                <w:rFonts w:hint="eastAsia" w:ascii="宋体" w:hAnsi="宋体"/>
                <w:color w:val="auto"/>
                <w:sz w:val="24"/>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14:paraId="5AE2F1A9">
            <w:pPr>
              <w:snapToGrid w:val="0"/>
              <w:spacing w:line="360" w:lineRule="auto"/>
              <w:jc w:val="left"/>
              <w:rPr>
                <w:rFonts w:ascii="宋体" w:hAnsi="宋体"/>
                <w:color w:val="auto"/>
                <w:sz w:val="24"/>
              </w:rPr>
            </w:pPr>
          </w:p>
        </w:tc>
      </w:tr>
      <w:tr w14:paraId="35606A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C02DF89">
            <w:pPr>
              <w:snapToGrid w:val="0"/>
              <w:spacing w:line="360" w:lineRule="auto"/>
              <w:jc w:val="center"/>
              <w:rPr>
                <w:rFonts w:ascii="宋体" w:hAnsi="宋体"/>
                <w:color w:val="auto"/>
                <w:sz w:val="24"/>
              </w:rPr>
            </w:pPr>
            <w:r>
              <w:rPr>
                <w:rFonts w:hint="eastAsia" w:ascii="宋体" w:hAnsi="宋体"/>
                <w:color w:val="auto"/>
                <w:sz w:val="24"/>
              </w:rPr>
              <w:t>第二节</w:t>
            </w:r>
          </w:p>
          <w:p w14:paraId="11ECD3D4">
            <w:pPr>
              <w:snapToGrid w:val="0"/>
              <w:spacing w:line="360" w:lineRule="auto"/>
              <w:jc w:val="center"/>
              <w:rPr>
                <w:rFonts w:ascii="宋体" w:hAnsi="宋体"/>
                <w:color w:val="auto"/>
                <w:sz w:val="24"/>
              </w:rPr>
            </w:pPr>
            <w:r>
              <w:rPr>
                <w:rFonts w:hint="eastAsia" w:ascii="宋体" w:hAnsi="宋体"/>
                <w:color w:val="auto"/>
                <w:sz w:val="24"/>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372692B2">
            <w:pPr>
              <w:snapToGrid w:val="0"/>
              <w:spacing w:line="360" w:lineRule="auto"/>
              <w:jc w:val="left"/>
              <w:rPr>
                <w:rFonts w:ascii="宋体" w:hAnsi="宋体"/>
                <w:color w:val="auto"/>
                <w:sz w:val="24"/>
              </w:rPr>
            </w:pPr>
            <w:r>
              <w:rPr>
                <w:rFonts w:hint="eastAsia" w:ascii="宋体" w:hAnsi="宋体"/>
                <w:color w:val="auto"/>
                <w:sz w:val="24"/>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14:paraId="5CF9BD4A">
            <w:pPr>
              <w:snapToGrid w:val="0"/>
              <w:spacing w:line="360" w:lineRule="auto"/>
              <w:jc w:val="left"/>
              <w:rPr>
                <w:rFonts w:ascii="宋体" w:hAnsi="宋体"/>
                <w:color w:val="auto"/>
                <w:sz w:val="24"/>
                <w:u w:val="single"/>
              </w:rPr>
            </w:pPr>
          </w:p>
        </w:tc>
      </w:tr>
      <w:tr w14:paraId="52AD82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A4DEFF6">
            <w:pPr>
              <w:snapToGrid w:val="0"/>
              <w:spacing w:line="360" w:lineRule="auto"/>
              <w:jc w:val="center"/>
              <w:rPr>
                <w:rFonts w:ascii="宋体" w:hAnsi="宋体"/>
                <w:color w:val="auto"/>
                <w:sz w:val="24"/>
              </w:rPr>
            </w:pPr>
            <w:r>
              <w:rPr>
                <w:rFonts w:hint="eastAsia" w:ascii="宋体" w:hAnsi="宋体"/>
                <w:color w:val="auto"/>
                <w:sz w:val="24"/>
              </w:rPr>
              <w:t>第二节</w:t>
            </w:r>
          </w:p>
          <w:p w14:paraId="76595DC5">
            <w:pPr>
              <w:snapToGrid w:val="0"/>
              <w:spacing w:line="360" w:lineRule="auto"/>
              <w:jc w:val="center"/>
              <w:rPr>
                <w:rFonts w:ascii="宋体" w:hAnsi="宋体"/>
                <w:color w:val="auto"/>
                <w:sz w:val="24"/>
              </w:rPr>
            </w:pPr>
            <w:r>
              <w:rPr>
                <w:rFonts w:hint="eastAsia" w:ascii="宋体" w:hAnsi="宋体"/>
                <w:color w:val="auto"/>
                <w:sz w:val="24"/>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758C1F1E">
            <w:pPr>
              <w:snapToGrid w:val="0"/>
              <w:spacing w:line="360" w:lineRule="auto"/>
              <w:jc w:val="left"/>
              <w:rPr>
                <w:rFonts w:ascii="宋体" w:hAnsi="宋体"/>
                <w:color w:val="auto"/>
                <w:sz w:val="24"/>
              </w:rPr>
            </w:pPr>
            <w:r>
              <w:rPr>
                <w:rFonts w:hint="eastAsia" w:ascii="宋体" w:hAnsi="宋体"/>
                <w:color w:val="auto"/>
                <w:sz w:val="24"/>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14:paraId="29064415">
            <w:pPr>
              <w:snapToGrid w:val="0"/>
              <w:spacing w:line="360" w:lineRule="auto"/>
              <w:jc w:val="left"/>
              <w:rPr>
                <w:rFonts w:ascii="宋体" w:hAnsi="宋体"/>
                <w:color w:val="auto"/>
                <w:sz w:val="24"/>
                <w:u w:val="single"/>
              </w:rPr>
            </w:pPr>
          </w:p>
        </w:tc>
      </w:tr>
      <w:tr w14:paraId="1BA1A6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3F39C716">
            <w:pPr>
              <w:snapToGrid w:val="0"/>
              <w:spacing w:line="360" w:lineRule="auto"/>
              <w:jc w:val="center"/>
              <w:rPr>
                <w:rFonts w:ascii="宋体" w:hAnsi="宋体"/>
                <w:color w:val="auto"/>
                <w:sz w:val="24"/>
              </w:rPr>
            </w:pPr>
            <w:r>
              <w:rPr>
                <w:rFonts w:hint="eastAsia" w:ascii="宋体" w:hAnsi="宋体"/>
                <w:color w:val="auto"/>
                <w:sz w:val="24"/>
              </w:rPr>
              <w:t>第二节</w:t>
            </w:r>
          </w:p>
          <w:p w14:paraId="74A1C930">
            <w:pPr>
              <w:snapToGrid w:val="0"/>
              <w:spacing w:line="360" w:lineRule="auto"/>
              <w:jc w:val="center"/>
              <w:rPr>
                <w:rFonts w:ascii="宋体" w:hAnsi="宋体"/>
                <w:color w:val="auto"/>
                <w:sz w:val="24"/>
              </w:rPr>
            </w:pPr>
            <w:r>
              <w:rPr>
                <w:rFonts w:hint="eastAsia" w:ascii="宋体" w:hAnsi="宋体"/>
                <w:color w:val="auto"/>
                <w:sz w:val="24"/>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0216ED54">
            <w:pPr>
              <w:snapToGrid w:val="0"/>
              <w:spacing w:line="360" w:lineRule="auto"/>
              <w:jc w:val="left"/>
              <w:rPr>
                <w:rFonts w:ascii="宋体" w:hAnsi="宋体"/>
                <w:color w:val="auto"/>
                <w:sz w:val="24"/>
              </w:rPr>
            </w:pPr>
            <w:r>
              <w:rPr>
                <w:rFonts w:hint="eastAsia" w:ascii="宋体" w:hAnsi="宋体"/>
                <w:color w:val="auto"/>
                <w:sz w:val="24"/>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14:paraId="23F65023">
            <w:pPr>
              <w:snapToGrid w:val="0"/>
              <w:spacing w:line="360" w:lineRule="auto"/>
              <w:jc w:val="left"/>
              <w:rPr>
                <w:rFonts w:ascii="宋体" w:hAnsi="宋体"/>
                <w:color w:val="auto"/>
                <w:sz w:val="24"/>
                <w:u w:val="single"/>
              </w:rPr>
            </w:pPr>
          </w:p>
        </w:tc>
      </w:tr>
      <w:tr w14:paraId="67FD57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021004DB">
            <w:pPr>
              <w:snapToGrid w:val="0"/>
              <w:spacing w:line="360" w:lineRule="auto"/>
              <w:jc w:val="center"/>
              <w:rPr>
                <w:rFonts w:ascii="宋体" w:hAnsi="宋体"/>
                <w:color w:val="auto"/>
                <w:sz w:val="24"/>
              </w:rPr>
            </w:pPr>
            <w:r>
              <w:rPr>
                <w:rFonts w:hint="eastAsia" w:ascii="宋体" w:hAnsi="宋体"/>
                <w:color w:val="auto"/>
                <w:sz w:val="24"/>
              </w:rPr>
              <w:t>第二节</w:t>
            </w:r>
          </w:p>
          <w:p w14:paraId="54EBD7BA">
            <w:pPr>
              <w:snapToGrid w:val="0"/>
              <w:spacing w:line="360" w:lineRule="auto"/>
              <w:jc w:val="center"/>
              <w:rPr>
                <w:rFonts w:ascii="宋体" w:hAnsi="宋体"/>
                <w:color w:val="auto"/>
                <w:sz w:val="24"/>
              </w:rPr>
            </w:pPr>
            <w:r>
              <w:rPr>
                <w:rFonts w:hint="eastAsia" w:ascii="宋体" w:hAnsi="宋体"/>
                <w:color w:val="auto"/>
                <w:sz w:val="24"/>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3BBD0AFF">
            <w:pPr>
              <w:snapToGrid w:val="0"/>
              <w:spacing w:line="360" w:lineRule="auto"/>
              <w:jc w:val="left"/>
              <w:rPr>
                <w:rFonts w:ascii="宋体" w:hAnsi="宋体"/>
                <w:color w:val="auto"/>
                <w:sz w:val="24"/>
              </w:rPr>
            </w:pPr>
            <w:r>
              <w:rPr>
                <w:rFonts w:hint="eastAsia" w:ascii="宋体" w:hAnsi="宋体"/>
                <w:color w:val="auto"/>
                <w:sz w:val="24"/>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14:paraId="17E8EDCA">
            <w:pPr>
              <w:autoSpaceDE w:val="0"/>
              <w:autoSpaceDN w:val="0"/>
              <w:snapToGrid w:val="0"/>
              <w:spacing w:line="360" w:lineRule="auto"/>
              <w:jc w:val="left"/>
              <w:rPr>
                <w:rFonts w:ascii="宋体" w:hAnsi="宋体" w:cs="宋体"/>
                <w:iCs/>
                <w:color w:val="auto"/>
                <w:sz w:val="24"/>
              </w:rPr>
            </w:pPr>
            <w:r>
              <w:rPr>
                <w:rFonts w:hint="eastAsia" w:ascii="宋体" w:hAnsi="宋体" w:cs="宋体"/>
                <w:iCs/>
                <w:color w:val="auto"/>
                <w:sz w:val="24"/>
              </w:rPr>
              <w:t>因本合同及合同有关事项发生的争议，按下列第</w:t>
            </w:r>
            <w:r>
              <w:rPr>
                <w:rFonts w:hint="eastAsia" w:ascii="宋体" w:hAnsi="宋体" w:cs="宋体"/>
                <w:iCs/>
                <w:color w:val="auto"/>
                <w:sz w:val="24"/>
                <w:u w:val="single"/>
              </w:rPr>
              <w:t xml:space="preserve">   </w:t>
            </w:r>
            <w:r>
              <w:rPr>
                <w:rFonts w:hint="eastAsia" w:ascii="宋体" w:hAnsi="宋体" w:cs="宋体"/>
                <w:iCs/>
                <w:color w:val="auto"/>
                <w:sz w:val="24"/>
              </w:rPr>
              <w:t>种方式解决：</w:t>
            </w:r>
          </w:p>
          <w:p w14:paraId="6F651F58">
            <w:pPr>
              <w:autoSpaceDE w:val="0"/>
              <w:autoSpaceDN w:val="0"/>
              <w:snapToGrid w:val="0"/>
              <w:spacing w:line="360" w:lineRule="auto"/>
              <w:jc w:val="left"/>
              <w:rPr>
                <w:rFonts w:ascii="宋体" w:hAnsi="宋体" w:cs="宋体"/>
                <w:iCs/>
                <w:color w:val="auto"/>
                <w:sz w:val="24"/>
              </w:rPr>
            </w:pPr>
            <w:r>
              <w:rPr>
                <w:rFonts w:hint="eastAsia" w:ascii="宋体" w:hAnsi="宋体" w:cs="宋体"/>
                <w:iCs/>
                <w:color w:val="auto"/>
                <w:sz w:val="24"/>
              </w:rPr>
              <w:t>（1）向</w:t>
            </w:r>
            <w:r>
              <w:rPr>
                <w:rFonts w:hint="eastAsia" w:ascii="宋体" w:hAnsi="宋体" w:cs="宋体"/>
                <w:iCs/>
                <w:color w:val="auto"/>
                <w:sz w:val="24"/>
                <w:u w:val="single"/>
              </w:rPr>
              <w:t xml:space="preserve">                    </w:t>
            </w:r>
            <w:r>
              <w:rPr>
                <w:rFonts w:hint="eastAsia" w:ascii="宋体" w:hAnsi="宋体" w:cs="宋体"/>
                <w:iCs/>
                <w:color w:val="auto"/>
                <w:sz w:val="24"/>
              </w:rPr>
              <w:t>仲裁委员会申请仲裁，仲裁地点为</w:t>
            </w:r>
            <w:r>
              <w:rPr>
                <w:rFonts w:hint="eastAsia" w:ascii="宋体" w:hAnsi="宋体" w:cs="宋体"/>
                <w:iCs/>
                <w:color w:val="auto"/>
                <w:sz w:val="24"/>
                <w:u w:val="single"/>
              </w:rPr>
              <w:t xml:space="preserve">           </w:t>
            </w:r>
            <w:r>
              <w:rPr>
                <w:rFonts w:hint="eastAsia" w:ascii="宋体" w:hAnsi="宋体" w:cs="宋体"/>
                <w:iCs/>
                <w:color w:val="auto"/>
                <w:sz w:val="24"/>
              </w:rPr>
              <w:t>；</w:t>
            </w:r>
          </w:p>
          <w:p w14:paraId="0E9D1E9E">
            <w:pPr>
              <w:snapToGrid w:val="0"/>
              <w:spacing w:line="360" w:lineRule="auto"/>
              <w:jc w:val="left"/>
              <w:rPr>
                <w:rFonts w:ascii="宋体" w:hAnsi="宋体"/>
                <w:color w:val="auto"/>
                <w:sz w:val="24"/>
                <w:u w:val="single"/>
              </w:rPr>
            </w:pPr>
            <w:r>
              <w:rPr>
                <w:rFonts w:hint="eastAsia" w:ascii="宋体" w:hAnsi="宋体" w:cs="宋体"/>
                <w:iCs/>
                <w:color w:val="auto"/>
                <w:sz w:val="24"/>
              </w:rPr>
              <w:t>（2）向</w:t>
            </w:r>
            <w:r>
              <w:rPr>
                <w:rFonts w:hint="eastAsia" w:ascii="宋体" w:hAnsi="宋体" w:cs="宋体"/>
                <w:iCs/>
                <w:color w:val="auto"/>
                <w:sz w:val="24"/>
                <w:u w:val="single"/>
              </w:rPr>
              <w:t xml:space="preserve">                    </w:t>
            </w:r>
            <w:r>
              <w:rPr>
                <w:rFonts w:hint="eastAsia" w:ascii="宋体" w:hAnsi="宋体" w:cs="宋体"/>
                <w:iCs/>
                <w:color w:val="auto"/>
                <w:sz w:val="24"/>
              </w:rPr>
              <w:t>人民法院起诉。</w:t>
            </w:r>
          </w:p>
        </w:tc>
      </w:tr>
      <w:tr w14:paraId="7EE762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7781E1C1">
            <w:pPr>
              <w:snapToGrid w:val="0"/>
              <w:spacing w:line="360" w:lineRule="auto"/>
              <w:jc w:val="center"/>
              <w:rPr>
                <w:rFonts w:ascii="宋体" w:hAnsi="宋体"/>
                <w:color w:val="auto"/>
                <w:sz w:val="24"/>
              </w:rPr>
            </w:pPr>
            <w:r>
              <w:rPr>
                <w:rFonts w:hint="eastAsia" w:ascii="宋体" w:hAnsi="宋体"/>
                <w:color w:val="auto"/>
                <w:sz w:val="24"/>
              </w:rPr>
              <w:t>第二节</w:t>
            </w:r>
          </w:p>
          <w:p w14:paraId="6433ACA1">
            <w:pPr>
              <w:snapToGrid w:val="0"/>
              <w:spacing w:line="360" w:lineRule="auto"/>
              <w:jc w:val="center"/>
              <w:rPr>
                <w:rFonts w:ascii="宋体" w:hAnsi="宋体"/>
                <w:color w:val="auto"/>
                <w:sz w:val="24"/>
              </w:rPr>
            </w:pPr>
            <w:r>
              <w:rPr>
                <w:rFonts w:hint="eastAsia" w:ascii="宋体" w:hAnsi="宋体"/>
                <w:color w:val="auto"/>
                <w:sz w:val="24"/>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120B355D">
            <w:pPr>
              <w:snapToGrid w:val="0"/>
              <w:spacing w:line="360" w:lineRule="auto"/>
              <w:jc w:val="left"/>
              <w:rPr>
                <w:rFonts w:ascii="宋体" w:hAnsi="宋体"/>
                <w:color w:val="auto"/>
                <w:sz w:val="24"/>
              </w:rPr>
            </w:pPr>
            <w:r>
              <w:rPr>
                <w:rFonts w:hint="eastAsia" w:ascii="宋体" w:hAnsi="宋体"/>
                <w:bCs/>
                <w:color w:val="auto"/>
                <w:sz w:val="24"/>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14:paraId="5EB16B85">
            <w:pPr>
              <w:snapToGrid w:val="0"/>
              <w:spacing w:line="360" w:lineRule="auto"/>
              <w:jc w:val="left"/>
              <w:rPr>
                <w:rFonts w:ascii="宋体" w:hAnsi="宋体"/>
                <w:color w:val="auto"/>
                <w:sz w:val="24"/>
              </w:rPr>
            </w:pPr>
          </w:p>
        </w:tc>
      </w:tr>
    </w:tbl>
    <w:p w14:paraId="01C22497">
      <w:pPr>
        <w:adjustRightInd/>
        <w:rPr>
          <w:color w:val="auto"/>
        </w:rPr>
      </w:pPr>
    </w:p>
    <w:p w14:paraId="04FD7211">
      <w:pPr>
        <w:adjustRightInd/>
        <w:rPr>
          <w:color w:val="auto"/>
        </w:rPr>
      </w:pPr>
    </w:p>
    <w:p w14:paraId="793E19C7">
      <w:pPr>
        <w:pStyle w:val="631"/>
        <w:rPr>
          <w:color w:val="auto"/>
        </w:rPr>
      </w:pPr>
    </w:p>
    <w:p w14:paraId="4E462080">
      <w:pPr>
        <w:spacing w:line="360" w:lineRule="auto"/>
        <w:ind w:firstLine="562" w:firstLineChars="200"/>
        <w:jc w:val="center"/>
        <w:rPr>
          <w:rFonts w:asciiTheme="minorEastAsia" w:hAnsiTheme="minorEastAsia" w:eastAsiaTheme="minorEastAsia"/>
          <w:b/>
          <w:color w:val="auto"/>
          <w:sz w:val="28"/>
          <w:szCs w:val="28"/>
        </w:rPr>
      </w:pPr>
      <w:r>
        <w:rPr>
          <w:rFonts w:asciiTheme="minorEastAsia" w:hAnsiTheme="minorEastAsia" w:eastAsiaTheme="minorEastAsia"/>
          <w:b/>
          <w:color w:val="auto"/>
          <w:sz w:val="28"/>
          <w:szCs w:val="28"/>
        </w:rPr>
        <w:br w:type="page"/>
      </w:r>
    </w:p>
    <w:p w14:paraId="6015BBAF">
      <w:pPr>
        <w:spacing w:line="360" w:lineRule="auto"/>
        <w:ind w:firstLine="562" w:firstLineChars="200"/>
        <w:jc w:val="center"/>
        <w:rPr>
          <w:rFonts w:asciiTheme="minorEastAsia" w:hAnsiTheme="minorEastAsia" w:eastAsiaTheme="minorEastAsia"/>
          <w:b/>
          <w:color w:val="auto"/>
          <w:sz w:val="28"/>
          <w:szCs w:val="28"/>
        </w:rPr>
      </w:pPr>
    </w:p>
    <w:p w14:paraId="0CDB6572">
      <w:pPr>
        <w:pStyle w:val="3"/>
        <w:numPr>
          <w:ilvl w:val="-1"/>
          <w:numId w:val="0"/>
        </w:numPr>
        <w:snapToGrid w:val="0"/>
        <w:ind w:left="0" w:firstLine="2168" w:firstLineChars="600"/>
        <w:jc w:val="center"/>
        <w:outlineLvl w:val="0"/>
        <w:rPr>
          <w:rFonts w:ascii="Times New Roman" w:hAnsi="Times New Roman" w:eastAsia="宋体" w:cs="Times New Roman"/>
          <w:b/>
          <w:bCs w:val="0"/>
          <w:color w:val="auto"/>
          <w:sz w:val="36"/>
          <w:szCs w:val="24"/>
        </w:rPr>
      </w:pPr>
      <w:bookmarkStart w:id="89" w:name="_Toc26881"/>
      <w:bookmarkStart w:id="90" w:name="_Toc181265287"/>
      <w:r>
        <w:rPr>
          <w:rFonts w:hint="default" w:ascii="Times New Roman" w:hAnsi="Times New Roman" w:eastAsia="宋体" w:cs="Times New Roman"/>
          <w:b/>
          <w:bCs w:val="0"/>
          <w:color w:val="auto"/>
          <w:sz w:val="36"/>
          <w:szCs w:val="24"/>
        </w:rPr>
        <w:t>第七部分</w:t>
      </w:r>
      <w:bookmarkEnd w:id="83"/>
      <w:r>
        <w:rPr>
          <w:rFonts w:hint="default" w:ascii="Times New Roman" w:hAnsi="Times New Roman" w:eastAsia="宋体" w:cs="Times New Roman"/>
          <w:b/>
          <w:bCs w:val="0"/>
          <w:color w:val="auto"/>
          <w:sz w:val="36"/>
          <w:szCs w:val="24"/>
        </w:rPr>
        <w:t xml:space="preserve">  </w:t>
      </w:r>
      <w:bookmarkEnd w:id="84"/>
      <w:r>
        <w:rPr>
          <w:rFonts w:hint="default" w:ascii="Times New Roman" w:hAnsi="Times New Roman" w:eastAsia="宋体" w:cs="Times New Roman"/>
          <w:b/>
          <w:bCs w:val="0"/>
          <w:color w:val="auto"/>
          <w:sz w:val="36"/>
          <w:szCs w:val="24"/>
        </w:rPr>
        <w:t>应提交的有关格式范例</w:t>
      </w:r>
      <w:bookmarkEnd w:id="89"/>
      <w:bookmarkEnd w:id="90"/>
    </w:p>
    <w:p w14:paraId="7B624EBF">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供应商按照以下格式编制响应文件。</w:t>
      </w:r>
    </w:p>
    <w:p w14:paraId="460B7C03">
      <w:pPr>
        <w:spacing w:line="360" w:lineRule="auto"/>
        <w:ind w:firstLine="480" w:firstLineChars="200"/>
        <w:rPr>
          <w:rFonts w:cs="仿宋_GB2312" w:asciiTheme="minorEastAsia" w:hAnsiTheme="minorEastAsia" w:eastAsiaTheme="minorEastAsia"/>
          <w:color w:val="auto"/>
          <w:sz w:val="24"/>
        </w:rPr>
      </w:pPr>
    </w:p>
    <w:p w14:paraId="357BD676">
      <w:pPr>
        <w:spacing w:line="360" w:lineRule="auto"/>
        <w:jc w:val="center"/>
        <w:rPr>
          <w:rFonts w:cs="仿宋_GB2312" w:asciiTheme="minorEastAsia" w:hAnsiTheme="minorEastAsia" w:eastAsiaTheme="minorEastAsia"/>
          <w:b/>
          <w:color w:val="auto"/>
          <w:kern w:val="0"/>
          <w:sz w:val="36"/>
          <w:szCs w:val="36"/>
        </w:rPr>
      </w:pPr>
      <w:r>
        <w:rPr>
          <w:rFonts w:hint="eastAsia" w:cs="仿宋_GB2312" w:asciiTheme="minorEastAsia" w:hAnsiTheme="minorEastAsia" w:eastAsiaTheme="minorEastAsia"/>
          <w:b/>
          <w:color w:val="auto"/>
          <w:kern w:val="0"/>
          <w:sz w:val="36"/>
          <w:szCs w:val="36"/>
        </w:rPr>
        <w:t>目录</w:t>
      </w:r>
    </w:p>
    <w:p w14:paraId="6934BA9A">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（1）响应函………………………………………………………………………（页码）</w:t>
      </w:r>
    </w:p>
    <w:p w14:paraId="0322D854">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（2）资格文件…………………………………………………………………（页码）</w:t>
      </w:r>
    </w:p>
    <w:p w14:paraId="12E1FAA7">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（3）授权委托书或法定代表人（单位负责人、自然人本人）身份证明</w:t>
      </w:r>
      <w:r>
        <w:rPr>
          <w:rFonts w:hint="eastAsia" w:cs="宋体" w:asciiTheme="minorEastAsia" w:hAnsiTheme="minorEastAsia" w:eastAsiaTheme="minorEastAsia"/>
          <w:color w:val="auto"/>
        </w:rPr>
        <w:t>…</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（页码）</w:t>
      </w:r>
    </w:p>
    <w:p w14:paraId="0A3BF0CE">
      <w:pPr>
        <w:snapToGrid w:val="0"/>
        <w:spacing w:line="360" w:lineRule="auto"/>
        <w:ind w:left="479" w:leftChars="228"/>
        <w:rPr>
          <w:rFonts w:cs="宋体" w:asciiTheme="minorEastAsia" w:hAnsiTheme="minorEastAsia" w:eastAsiaTheme="minorEastAsia"/>
          <w:color w:val="auto"/>
        </w:rPr>
      </w:pPr>
      <w:r>
        <w:rPr>
          <w:rFonts w:hint="eastAsia" w:cs="宋体" w:asciiTheme="minorEastAsia" w:hAnsiTheme="minorEastAsia" w:eastAsiaTheme="minorEastAsia"/>
          <w:color w:val="auto"/>
          <w:sz w:val="24"/>
        </w:rPr>
        <w:t>（4）分包意向协议</w:t>
      </w:r>
      <w:r>
        <w:rPr>
          <w:rFonts w:hint="eastAsia" w:cs="宋体" w:asciiTheme="minorEastAsia" w:hAnsiTheme="minorEastAsia" w:eastAsiaTheme="minorEastAsia"/>
          <w:color w:val="auto"/>
        </w:rPr>
        <w:t>…………………………………………………………………………</w:t>
      </w:r>
      <w:r>
        <w:rPr>
          <w:rFonts w:hint="eastAsia" w:cs="宋体" w:asciiTheme="minorEastAsia" w:hAnsiTheme="minorEastAsia" w:eastAsiaTheme="minorEastAsia"/>
          <w:color w:val="auto"/>
          <w:sz w:val="24"/>
        </w:rPr>
        <w:t>（页码）</w:t>
      </w:r>
    </w:p>
    <w:p w14:paraId="71D03402">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（5）所有资信文件（复印件）…………………………………………………（页码）</w:t>
      </w:r>
    </w:p>
    <w:p w14:paraId="477726C5">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（6）主要业绩证明</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（页码）</w:t>
      </w:r>
    </w:p>
    <w:p w14:paraId="53F29B65">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（7）</w:t>
      </w:r>
      <w:r>
        <w:rPr>
          <w:rFonts w:hint="eastAsia" w:cs="仿宋_GB2312" w:asciiTheme="minorEastAsia" w:hAnsiTheme="minorEastAsia" w:eastAsiaTheme="minorEastAsia"/>
          <w:color w:val="auto"/>
          <w:lang w:val="zh-CN"/>
        </w:rPr>
        <w:t>关于对谈判文件中有关条款的拒绝声明……………</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（页码）</w:t>
      </w:r>
    </w:p>
    <w:p w14:paraId="1DD64E7B">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（8）认为需要的其他商务文件或说明…………………………………………（页码）</w:t>
      </w:r>
    </w:p>
    <w:p w14:paraId="1E53520A">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（9）技术解决方案…………………………………</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147C9F96">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（10</w:t>
      </w:r>
      <w:r>
        <w:rPr>
          <w:rFonts w:cs="仿宋_GB2312" w:asciiTheme="minorEastAsia" w:hAnsiTheme="minorEastAsia" w:eastAsiaTheme="minorEastAsia"/>
          <w:color w:val="auto"/>
          <w:kern w:val="0"/>
          <w:sz w:val="24"/>
        </w:rPr>
        <w:t>）组织实施方案………………………………………</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454D8299">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w:t>
      </w:r>
      <w:r>
        <w:rPr>
          <w:rFonts w:cs="仿宋_GB2312" w:asciiTheme="minorEastAsia" w:hAnsiTheme="minorEastAsia" w:eastAsiaTheme="minorEastAsia"/>
          <w:color w:val="auto"/>
          <w:kern w:val="0"/>
          <w:sz w:val="24"/>
        </w:rPr>
        <w:t>1</w:t>
      </w:r>
      <w:r>
        <w:rPr>
          <w:rFonts w:hint="eastAsia" w:cs="仿宋_GB2312" w:asciiTheme="minorEastAsia" w:hAnsiTheme="minorEastAsia" w:eastAsiaTheme="minorEastAsia"/>
          <w:color w:val="auto"/>
          <w:kern w:val="0"/>
          <w:sz w:val="24"/>
        </w:rPr>
        <w:t>1</w:t>
      </w:r>
      <w:r>
        <w:rPr>
          <w:rFonts w:cs="仿宋_GB2312" w:asciiTheme="minorEastAsia" w:hAnsiTheme="minorEastAsia" w:eastAsiaTheme="minorEastAsia"/>
          <w:color w:val="auto"/>
          <w:kern w:val="0"/>
          <w:sz w:val="24"/>
        </w:rPr>
        <w:t>）售后服务方案……………………………………</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32000860">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（12</w:t>
      </w:r>
      <w:r>
        <w:rPr>
          <w:rFonts w:cs="仿宋_GB2312" w:asciiTheme="minorEastAsia" w:hAnsiTheme="minorEastAsia" w:eastAsiaTheme="minorEastAsia"/>
          <w:color w:val="auto"/>
          <w:kern w:val="0"/>
          <w:sz w:val="24"/>
        </w:rPr>
        <w:t>）项目小组人员名单…</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29922743">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（13）</w:t>
      </w:r>
      <w:r>
        <w:rPr>
          <w:rFonts w:hint="eastAsia" w:cs="仿宋_GB2312" w:asciiTheme="minorEastAsia" w:hAnsiTheme="minorEastAsia" w:eastAsiaTheme="minorEastAsia"/>
          <w:color w:val="auto"/>
          <w:kern w:val="0"/>
          <w:sz w:val="24"/>
          <w:lang w:val="zh-CN"/>
        </w:rPr>
        <w:t>优惠条件及特殊承诺………………………………</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70CC0021">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（14）</w:t>
      </w:r>
      <w:r>
        <w:rPr>
          <w:rFonts w:hint="eastAsia" w:cs="仿宋_GB2312" w:asciiTheme="minorEastAsia" w:hAnsiTheme="minorEastAsia" w:eastAsiaTheme="minorEastAsia"/>
          <w:color w:val="auto"/>
          <w:kern w:val="0"/>
          <w:sz w:val="24"/>
          <w:lang w:val="zh-CN"/>
        </w:rPr>
        <w:t>培训计划……………………………………………</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62658053">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（15）</w:t>
      </w:r>
      <w:r>
        <w:rPr>
          <w:rFonts w:hint="eastAsia" w:cs="仿宋_GB2312" w:asciiTheme="minorEastAsia" w:hAnsiTheme="minorEastAsia" w:eastAsiaTheme="minorEastAsia"/>
          <w:color w:val="auto"/>
          <w:sz w:val="24"/>
        </w:rPr>
        <w:t>随机特殊工具和备品备件清单</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2CD59CA2">
      <w:pPr>
        <w:spacing w:line="360" w:lineRule="auto"/>
        <w:ind w:firstLine="480"/>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（16）</w:t>
      </w:r>
      <w:r>
        <w:rPr>
          <w:rFonts w:hint="eastAsia" w:cs="仿宋_GB2312" w:asciiTheme="minorEastAsia" w:hAnsiTheme="minorEastAsia" w:eastAsiaTheme="minorEastAsia"/>
          <w:color w:val="auto"/>
          <w:kern w:val="0"/>
          <w:sz w:val="24"/>
          <w:lang w:val="zh-CN"/>
        </w:rPr>
        <w:t>认为需要的其他技术文件或说明…………………</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7F5F87AE">
      <w:pPr>
        <w:tabs>
          <w:tab w:val="left" w:pos="0"/>
        </w:tabs>
        <w:autoSpaceDE w:val="0"/>
        <w:autoSpaceDN w:val="0"/>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（17）</w:t>
      </w:r>
      <w:r>
        <w:rPr>
          <w:rFonts w:hint="eastAsia" w:cs="仿宋_GB2312" w:asciiTheme="minorEastAsia" w:hAnsiTheme="minorEastAsia" w:eastAsiaTheme="minorEastAsia"/>
          <w:color w:val="auto"/>
          <w:kern w:val="0"/>
          <w:sz w:val="24"/>
          <w:lang w:val="zh-CN"/>
        </w:rPr>
        <w:t>政府采购供应商廉洁自律承诺书………………………………………</w:t>
      </w:r>
      <w:r>
        <w:rPr>
          <w:rFonts w:hint="eastAsia" w:cs="仿宋_GB2312" w:asciiTheme="minorEastAsia" w:hAnsiTheme="minorEastAsia" w:eastAsiaTheme="minorEastAsia"/>
          <w:color w:val="auto"/>
          <w:kern w:val="0"/>
          <w:sz w:val="24"/>
        </w:rPr>
        <w:t>（页码）</w:t>
      </w:r>
    </w:p>
    <w:p w14:paraId="2CA12AD7">
      <w:pPr>
        <w:pStyle w:val="631"/>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（18）</w:t>
      </w:r>
      <w:r>
        <w:rPr>
          <w:rFonts w:hint="eastAsia" w:cs="仿宋_GB2312" w:asciiTheme="minorEastAsia" w:hAnsiTheme="minorEastAsia" w:eastAsiaTheme="minorEastAsia"/>
          <w:color w:val="auto"/>
          <w:lang w:val="zh-CN"/>
        </w:rPr>
        <w:t>承诺函………………………………………………………………………</w:t>
      </w:r>
      <w:r>
        <w:rPr>
          <w:rFonts w:hint="eastAsia" w:cs="仿宋_GB2312" w:asciiTheme="minorEastAsia" w:hAnsiTheme="minorEastAsia" w:eastAsiaTheme="minorEastAsia"/>
          <w:color w:val="auto"/>
        </w:rPr>
        <w:t>（页码）</w:t>
      </w:r>
    </w:p>
    <w:p w14:paraId="005BC4BB">
      <w:pPr>
        <w:pStyle w:val="631"/>
        <w:rPr>
          <w:color w:val="auto"/>
        </w:rPr>
      </w:pPr>
      <w:r>
        <w:rPr>
          <w:rFonts w:hint="eastAsia"/>
          <w:color w:val="auto"/>
        </w:rPr>
        <w:t>（19）商务、服务（技术）响应、偏离情况说明表…………………………（页码）</w:t>
      </w:r>
    </w:p>
    <w:p w14:paraId="11992FF7">
      <w:pPr>
        <w:pStyle w:val="631"/>
        <w:rPr>
          <w:color w:val="auto"/>
        </w:rPr>
      </w:pPr>
      <w:r>
        <w:rPr>
          <w:rFonts w:hint="eastAsia"/>
          <w:color w:val="auto"/>
        </w:rPr>
        <w:t>（20）初始报价表…………………………………………………………………（页码）</w:t>
      </w:r>
    </w:p>
    <w:p w14:paraId="67C15714">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bCs/>
          <w:color w:val="auto"/>
          <w:sz w:val="24"/>
        </w:rPr>
        <w:t>注：以上目录是编制供应商响应文件的基本格式要求，各供应商可根据自身情况进一步细化。</w:t>
      </w:r>
    </w:p>
    <w:p w14:paraId="27E3C427">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color w:val="auto"/>
          <w:sz w:val="36"/>
          <w:szCs w:val="36"/>
        </w:rPr>
        <w:br w:type="page"/>
      </w:r>
      <w:r>
        <w:rPr>
          <w:rFonts w:hint="eastAsia" w:cs="仿宋_GB2312" w:asciiTheme="minorEastAsia" w:hAnsiTheme="minorEastAsia" w:eastAsiaTheme="minorEastAsia"/>
          <w:b/>
          <w:color w:val="auto"/>
          <w:kern w:val="0"/>
          <w:sz w:val="32"/>
          <w:szCs w:val="32"/>
        </w:rPr>
        <w:t>一、响应</w:t>
      </w:r>
      <w:r>
        <w:rPr>
          <w:rFonts w:hint="eastAsia" w:cs="仿宋_GB2312" w:asciiTheme="minorEastAsia" w:hAnsiTheme="minorEastAsia" w:eastAsiaTheme="minorEastAsia"/>
          <w:b/>
          <w:color w:val="auto"/>
          <w:sz w:val="32"/>
          <w:szCs w:val="32"/>
        </w:rPr>
        <w:t>函</w:t>
      </w:r>
    </w:p>
    <w:p w14:paraId="7CAB1FEC">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（采购人）、（采购代理机构）：</w:t>
      </w:r>
    </w:p>
    <w:p w14:paraId="103FFC13">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(供应商全称)授权</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(全权代表姓名)</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(职务、职称)为全权代表，参加贵方组织的（项目名称）【项目编号：（采购编号）】的有关活动，并对此项目进行响应。为此：</w:t>
      </w:r>
    </w:p>
    <w:p w14:paraId="271F013B">
      <w:pPr>
        <w:pStyle w:val="104"/>
        <w:numPr>
          <w:ilvl w:val="0"/>
          <w:numId w:val="11"/>
        </w:numPr>
        <w:snapToGrid w:val="0"/>
        <w:ind w:firstLineChars="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我方承诺响应有效期从提交响应文件的截止之日起</w:t>
      </w:r>
      <w:r>
        <w:rPr>
          <w:rFonts w:hint="eastAsia" w:cs="仿宋_GB2312" w:asciiTheme="minorEastAsia" w:hAnsiTheme="minorEastAsia" w:eastAsiaTheme="minorEastAsia"/>
          <w:color w:val="auto"/>
          <w:u w:val="single"/>
        </w:rPr>
        <w:t xml:space="preserve">     </w:t>
      </w:r>
      <w:r>
        <w:rPr>
          <w:rFonts w:hint="eastAsia" w:cs="仿宋_GB2312" w:asciiTheme="minorEastAsia" w:hAnsiTheme="minorEastAsia" w:eastAsiaTheme="minorEastAsia"/>
          <w:color w:val="auto"/>
        </w:rPr>
        <w:t>天，</w:t>
      </w:r>
      <w:r>
        <w:rPr>
          <w:rFonts w:hint="eastAsia" w:cs="宋体" w:asciiTheme="minorEastAsia" w:hAnsiTheme="minorEastAsia" w:eastAsiaTheme="minorEastAsia"/>
          <w:color w:val="auto"/>
        </w:rPr>
        <w:t>（不少于60天），</w:t>
      </w:r>
      <w:r>
        <w:rPr>
          <w:rFonts w:hint="eastAsia" w:cs="仿宋_GB2312" w:asciiTheme="minorEastAsia" w:hAnsiTheme="minorEastAsia" w:eastAsiaTheme="minorEastAsia"/>
          <w:color w:val="auto"/>
        </w:rPr>
        <w:t>本响应文件在响应有效期满之前均具有约束力。</w:t>
      </w:r>
    </w:p>
    <w:p w14:paraId="3619DB7B">
      <w:pPr>
        <w:numPr>
          <w:ilvl w:val="0"/>
          <w:numId w:val="11"/>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提供</w:t>
      </w:r>
      <w:r>
        <w:rPr>
          <w:rFonts w:hint="eastAsia" w:cs="仿宋_GB2312" w:asciiTheme="minorEastAsia" w:hAnsiTheme="minorEastAsia" w:eastAsiaTheme="minorEastAsia"/>
          <w:bCs/>
          <w:color w:val="auto"/>
          <w:kern w:val="44"/>
          <w:sz w:val="24"/>
        </w:rPr>
        <w:t>谈判文件中</w:t>
      </w:r>
      <w:r>
        <w:rPr>
          <w:rFonts w:hint="eastAsia" w:cs="仿宋_GB2312" w:asciiTheme="minorEastAsia" w:hAnsiTheme="minorEastAsia" w:eastAsiaTheme="minorEastAsia"/>
          <w:color w:val="auto"/>
          <w:sz w:val="24"/>
        </w:rPr>
        <w:t>规定的全部响应文件。</w:t>
      </w:r>
    </w:p>
    <w:p w14:paraId="0C8E74F3">
      <w:pPr>
        <w:numPr>
          <w:ilvl w:val="0"/>
          <w:numId w:val="11"/>
        </w:numPr>
        <w:adjustRightInd/>
        <w:spacing w:line="360" w:lineRule="auto"/>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我方承诺除响应文件列出的偏离外，我方响应谈判文件的全部要求。</w:t>
      </w:r>
    </w:p>
    <w:p w14:paraId="1422096C">
      <w:pPr>
        <w:numPr>
          <w:ilvl w:val="0"/>
          <w:numId w:val="11"/>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保证遵守谈判文件中的其他有关规定。</w:t>
      </w:r>
    </w:p>
    <w:p w14:paraId="3467EFC5">
      <w:pPr>
        <w:numPr>
          <w:ilvl w:val="0"/>
          <w:numId w:val="11"/>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我方愿意向贵方提供任何与该项目响应有关的数据、情况和技术资料。若贵方需要，我方愿意提供我方作出的一切承诺的证明材料。</w:t>
      </w:r>
    </w:p>
    <w:p w14:paraId="31BA04B4">
      <w:pPr>
        <w:numPr>
          <w:ilvl w:val="0"/>
          <w:numId w:val="11"/>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我方已详细阅读全部谈判文件，包括谈判文件“更正（延期）公告”（如果有）、参考资料及有关附件，确认无误。</w:t>
      </w:r>
    </w:p>
    <w:p w14:paraId="622F59A4">
      <w:pPr>
        <w:numPr>
          <w:ilvl w:val="0"/>
          <w:numId w:val="11"/>
        </w:numPr>
        <w:adjustRightInd/>
        <w:spacing w:line="360" w:lineRule="auto"/>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如我方成交，我方承诺：</w:t>
      </w:r>
    </w:p>
    <w:p w14:paraId="6205F013">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7.1在收到成交通知书后，在成交通知书规定的期限内与你方签订合同； </w:t>
      </w:r>
    </w:p>
    <w:p w14:paraId="6A8FE773">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7.2在签订合同时不向你方提出附加条件； </w:t>
      </w:r>
    </w:p>
    <w:p w14:paraId="75CCB053">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7.3按照谈判文件要求提交履约保证金； </w:t>
      </w:r>
    </w:p>
    <w:p w14:paraId="0F601251">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7.4在合同约定的期限内完成合同规定的全部义务。 </w:t>
      </w:r>
    </w:p>
    <w:p w14:paraId="7FBEE6A0">
      <w:pPr>
        <w:numPr>
          <w:ilvl w:val="0"/>
          <w:numId w:val="11"/>
        </w:numPr>
        <w:adjustRightInd/>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其他补充说明:                                        。</w:t>
      </w:r>
    </w:p>
    <w:p w14:paraId="2A461A11">
      <w:pPr>
        <w:autoSpaceDE w:val="0"/>
        <w:autoSpaceDN w:val="0"/>
        <w:spacing w:line="360" w:lineRule="auto"/>
        <w:ind w:firstLine="3960" w:firstLineChars="1650"/>
        <w:rPr>
          <w:rFonts w:cs="仿宋_GB2312" w:asciiTheme="minorEastAsia" w:hAnsiTheme="minorEastAsia" w:eastAsiaTheme="minorEastAsia"/>
          <w:color w:val="auto"/>
          <w:kern w:val="0"/>
          <w:sz w:val="24"/>
          <w:lang w:val="zh-CN"/>
        </w:rPr>
      </w:pPr>
    </w:p>
    <w:p w14:paraId="7C818CB2">
      <w:pPr>
        <w:spacing w:line="360" w:lineRule="auto"/>
        <w:ind w:firstLine="3600" w:firstLineChars="1500"/>
        <w:rPr>
          <w:rFonts w:ascii="宋体" w:hAnsi="宋体" w:cs="宋体"/>
          <w:color w:val="auto"/>
          <w:sz w:val="24"/>
        </w:rPr>
      </w:pPr>
      <w:r>
        <w:rPr>
          <w:rFonts w:hint="eastAsia" w:ascii="宋体" w:hAnsi="宋体" w:cs="宋体"/>
          <w:color w:val="auto"/>
          <w:sz w:val="24"/>
        </w:rPr>
        <w:t>谈判供应商名称（公章）：</w:t>
      </w:r>
    </w:p>
    <w:p w14:paraId="5958E2BC">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法定代表人（负责人）或委托代理人(签名)：                          </w:t>
      </w:r>
    </w:p>
    <w:p w14:paraId="3708872F">
      <w:pPr>
        <w:spacing w:line="360" w:lineRule="auto"/>
        <w:jc w:val="center"/>
        <w:rPr>
          <w:rFonts w:ascii="宋体" w:hAnsi="宋体" w:cs="宋体"/>
          <w:color w:val="auto"/>
          <w:sz w:val="24"/>
        </w:rPr>
      </w:pPr>
      <w:r>
        <w:rPr>
          <w:rFonts w:hint="eastAsia" w:ascii="宋体" w:hAnsi="宋体" w:cs="宋体"/>
          <w:color w:val="auto"/>
          <w:sz w:val="24"/>
        </w:rPr>
        <w:t xml:space="preserve">     日期：  年   月   日</w:t>
      </w:r>
    </w:p>
    <w:p w14:paraId="74680E20">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注：按本格式和要求提供。</w:t>
      </w:r>
    </w:p>
    <w:p w14:paraId="0E96EC43">
      <w:pPr>
        <w:autoSpaceDE w:val="0"/>
        <w:autoSpaceDN w:val="0"/>
        <w:spacing w:line="360" w:lineRule="auto"/>
        <w:rPr>
          <w:rFonts w:cs="仿宋_GB2312" w:asciiTheme="minorEastAsia" w:hAnsiTheme="minorEastAsia" w:eastAsiaTheme="minorEastAsia"/>
          <w:color w:val="auto"/>
          <w:kern w:val="0"/>
          <w:sz w:val="24"/>
        </w:rPr>
      </w:pPr>
    </w:p>
    <w:p w14:paraId="3D5A9E35">
      <w:pPr>
        <w:pStyle w:val="114"/>
        <w:keepNext w:val="0"/>
        <w:pageBreakBefore w:val="0"/>
        <w:tabs>
          <w:tab w:val="clear" w:pos="720"/>
        </w:tabs>
        <w:jc w:val="both"/>
        <w:outlineLvl w:val="9"/>
        <w:rPr>
          <w:rFonts w:cs="仿宋_GB2312" w:asciiTheme="minorEastAsia" w:hAnsiTheme="minorEastAsia" w:eastAsiaTheme="minorEastAsia"/>
          <w:color w:val="auto"/>
          <w:sz w:val="24"/>
          <w:szCs w:val="24"/>
        </w:rPr>
      </w:pPr>
    </w:p>
    <w:p w14:paraId="2FBE5DC2">
      <w:pPr>
        <w:spacing w:line="360" w:lineRule="auto"/>
        <w:rPr>
          <w:rFonts w:cs="仿宋_GB2312" w:asciiTheme="minorEastAsia" w:hAnsiTheme="minorEastAsia" w:eastAsiaTheme="minorEastAsia"/>
          <w:color w:val="auto"/>
          <w:sz w:val="18"/>
          <w:szCs w:val="18"/>
        </w:rPr>
      </w:pPr>
    </w:p>
    <w:p w14:paraId="3D5290A5">
      <w:pPr>
        <w:spacing w:line="360" w:lineRule="auto"/>
        <w:rPr>
          <w:rFonts w:cs="仿宋_GB2312" w:asciiTheme="minorEastAsia" w:hAnsiTheme="minorEastAsia" w:eastAsiaTheme="minorEastAsia"/>
          <w:color w:val="auto"/>
          <w:sz w:val="18"/>
          <w:szCs w:val="18"/>
        </w:rPr>
      </w:pPr>
    </w:p>
    <w:p w14:paraId="770C2278">
      <w:pPr>
        <w:widowControl/>
        <w:adjustRightInd/>
        <w:jc w:val="left"/>
        <w:rPr>
          <w:rFonts w:cs="仿宋_GB2312" w:asciiTheme="minorEastAsia" w:hAnsiTheme="minorEastAsia" w:eastAsiaTheme="minorEastAsia"/>
          <w:b/>
          <w:color w:val="auto"/>
          <w:kern w:val="0"/>
          <w:sz w:val="32"/>
          <w:szCs w:val="32"/>
        </w:rPr>
      </w:pPr>
      <w:r>
        <w:rPr>
          <w:rFonts w:cs="仿宋_GB2312" w:asciiTheme="minorEastAsia" w:hAnsiTheme="minorEastAsia" w:eastAsiaTheme="minorEastAsia"/>
          <w:b/>
          <w:color w:val="auto"/>
          <w:kern w:val="0"/>
          <w:sz w:val="32"/>
          <w:szCs w:val="32"/>
        </w:rPr>
        <w:br w:type="page"/>
      </w:r>
    </w:p>
    <w:p w14:paraId="10007977">
      <w:pPr>
        <w:widowControl/>
        <w:tabs>
          <w:tab w:val="left" w:pos="1200"/>
        </w:tabs>
        <w:adjustRightInd/>
        <w:ind w:left="840"/>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color w:val="auto"/>
          <w:kern w:val="0"/>
          <w:sz w:val="32"/>
          <w:szCs w:val="32"/>
          <w:lang w:val="zh-CN"/>
        </w:rPr>
        <w:t>二、资格文件</w:t>
      </w:r>
    </w:p>
    <w:p w14:paraId="5F6F38C2">
      <w:pPr>
        <w:pStyle w:val="104"/>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rPr>
      </w:pPr>
    </w:p>
    <w:p w14:paraId="59C37E4B">
      <w:pPr>
        <w:snapToGrid w:val="0"/>
        <w:spacing w:line="360" w:lineRule="auto"/>
        <w:ind w:right="480"/>
        <w:jc w:val="center"/>
        <w:rPr>
          <w:rFonts w:cs="宋体" w:asciiTheme="minorEastAsia" w:hAnsiTheme="minorEastAsia" w:eastAsiaTheme="minorEastAsia"/>
          <w:b/>
          <w:color w:val="auto"/>
          <w:kern w:val="0"/>
          <w:sz w:val="32"/>
          <w:szCs w:val="32"/>
        </w:rPr>
      </w:pPr>
      <w:r>
        <w:rPr>
          <w:rFonts w:hint="eastAsia" w:cs="宋体" w:asciiTheme="minorEastAsia" w:hAnsiTheme="minorEastAsia" w:eastAsiaTheme="minorEastAsia"/>
          <w:b/>
          <w:color w:val="auto"/>
          <w:kern w:val="0"/>
          <w:sz w:val="32"/>
          <w:szCs w:val="32"/>
        </w:rPr>
        <w:t>A、符合参加政府采购活动应当具备的一般条件的承诺函</w:t>
      </w:r>
    </w:p>
    <w:p w14:paraId="3F1E414F">
      <w:pPr>
        <w:snapToGrid w:val="0"/>
        <w:spacing w:line="360" w:lineRule="auto"/>
        <w:ind w:right="480"/>
        <w:jc w:val="center"/>
        <w:rPr>
          <w:rFonts w:ascii="宋体" w:hAnsi="宋体" w:cs="宋体"/>
          <w:color w:val="auto"/>
          <w:sz w:val="24"/>
        </w:rPr>
      </w:pPr>
    </w:p>
    <w:p w14:paraId="13D27208">
      <w:pPr>
        <w:snapToGrid w:val="0"/>
        <w:spacing w:line="360" w:lineRule="auto"/>
        <w:ind w:right="480"/>
        <w:jc w:val="center"/>
        <w:rPr>
          <w:rFonts w:ascii="宋体" w:hAnsi="宋体" w:cs="宋体"/>
          <w:color w:val="auto"/>
          <w:sz w:val="24"/>
        </w:rPr>
      </w:pPr>
      <w:r>
        <w:rPr>
          <w:rFonts w:hint="eastAsia" w:ascii="宋体" w:hAnsi="宋体" w:cs="宋体"/>
          <w:color w:val="auto"/>
          <w:sz w:val="24"/>
        </w:rPr>
        <w:t>北海市政府采购供应商信用承诺函（格式）</w:t>
      </w:r>
    </w:p>
    <w:p w14:paraId="780A61B1">
      <w:pPr>
        <w:snapToGrid w:val="0"/>
        <w:spacing w:line="360" w:lineRule="auto"/>
        <w:rPr>
          <w:rFonts w:ascii="宋体" w:hAnsi="宋体" w:cs="宋体"/>
          <w:color w:val="auto"/>
          <w:sz w:val="24"/>
        </w:rPr>
      </w:pPr>
    </w:p>
    <w:p w14:paraId="4D0EA4E9">
      <w:pPr>
        <w:snapToGrid w:val="0"/>
        <w:spacing w:line="360" w:lineRule="auto"/>
        <w:ind w:right="480"/>
        <w:rPr>
          <w:rFonts w:ascii="宋体" w:hAnsi="宋体" w:cs="宋体"/>
          <w:color w:val="auto"/>
          <w:sz w:val="24"/>
        </w:rPr>
      </w:pPr>
      <w:r>
        <w:rPr>
          <w:rFonts w:hint="eastAsia" w:ascii="宋体" w:hAnsi="宋体" w:cs="宋体"/>
          <w:color w:val="auto"/>
          <w:sz w:val="24"/>
        </w:rPr>
        <w:t>（采购人）、（采购代理机构） ：</w:t>
      </w:r>
    </w:p>
    <w:p w14:paraId="4B3D2B83">
      <w:pPr>
        <w:snapToGrid w:val="0"/>
        <w:spacing w:line="360" w:lineRule="auto"/>
        <w:ind w:right="480"/>
        <w:rPr>
          <w:rFonts w:ascii="宋体" w:hAnsi="宋体" w:cs="宋体"/>
          <w:color w:val="auto"/>
          <w:sz w:val="24"/>
        </w:rPr>
      </w:pPr>
      <w:r>
        <w:rPr>
          <w:rFonts w:hint="eastAsia" w:ascii="宋体" w:hAnsi="宋体" w:cs="宋体"/>
          <w:color w:val="auto"/>
          <w:sz w:val="24"/>
        </w:rPr>
        <w:t>供应商名称：</w:t>
      </w:r>
    </w:p>
    <w:p w14:paraId="2808032A">
      <w:pPr>
        <w:snapToGrid w:val="0"/>
        <w:spacing w:line="360" w:lineRule="auto"/>
        <w:ind w:right="480"/>
        <w:rPr>
          <w:rFonts w:ascii="宋体" w:hAnsi="宋体" w:cs="宋体"/>
          <w:color w:val="auto"/>
          <w:sz w:val="24"/>
        </w:rPr>
      </w:pPr>
      <w:r>
        <w:rPr>
          <w:rFonts w:hint="eastAsia" w:ascii="宋体" w:hAnsi="宋体" w:cs="宋体"/>
          <w:color w:val="auto"/>
          <w:sz w:val="24"/>
        </w:rPr>
        <w:t>统一社会信用代码：</w:t>
      </w:r>
    </w:p>
    <w:p w14:paraId="1BED49C6">
      <w:pPr>
        <w:snapToGrid w:val="0"/>
        <w:spacing w:line="360" w:lineRule="auto"/>
        <w:ind w:right="480"/>
        <w:rPr>
          <w:rFonts w:ascii="宋体" w:hAnsi="宋体" w:cs="宋体"/>
          <w:color w:val="auto"/>
          <w:sz w:val="24"/>
        </w:rPr>
      </w:pPr>
      <w:r>
        <w:rPr>
          <w:rFonts w:hint="eastAsia" w:ascii="宋体" w:hAnsi="宋体" w:cs="宋体"/>
          <w:color w:val="auto"/>
          <w:sz w:val="24"/>
        </w:rPr>
        <w:t>供应商地址：</w:t>
      </w:r>
    </w:p>
    <w:p w14:paraId="7F212F3C">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6AEF8ADA">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1.我单位具有符合采购文件资格要求独立承担民事责任的能力。</w:t>
      </w:r>
    </w:p>
    <w:p w14:paraId="493EC06F">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2.我单位具有符合采购文件资格要求的财务状况报告。</w:t>
      </w:r>
    </w:p>
    <w:p w14:paraId="4299685C">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3.我单位具有符合采购文件资格要求的依法缴纳税收和社会保障记录的良好记录。</w:t>
      </w:r>
    </w:p>
    <w:p w14:paraId="3DDE6E1E">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4.我单位具有符合采购文件资格要求履行合同所必需的设备和专业技术能力。</w:t>
      </w:r>
    </w:p>
    <w:p w14:paraId="14AB0C1A">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5.参加政府采购活动前三年内，在经营活动中没有重大违法记录。</w:t>
      </w:r>
    </w:p>
    <w:p w14:paraId="121D1B60">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若我单位承诺不实，自愿承担提供虚假材料谋取中标、成交的法律责任。</w:t>
      </w:r>
    </w:p>
    <w:p w14:paraId="0F751E22">
      <w:pPr>
        <w:snapToGrid w:val="0"/>
        <w:spacing w:line="360" w:lineRule="auto"/>
        <w:ind w:right="480"/>
        <w:rPr>
          <w:rFonts w:ascii="宋体" w:hAnsi="宋体" w:cs="宋体"/>
          <w:color w:val="auto"/>
          <w:sz w:val="24"/>
        </w:rPr>
      </w:pPr>
    </w:p>
    <w:p w14:paraId="74205120">
      <w:pPr>
        <w:spacing w:line="360" w:lineRule="auto"/>
        <w:ind w:firstLine="3600" w:firstLineChars="1500"/>
        <w:rPr>
          <w:rFonts w:ascii="宋体" w:hAnsi="宋体" w:cs="宋体"/>
          <w:color w:val="auto"/>
          <w:sz w:val="24"/>
        </w:rPr>
      </w:pPr>
      <w:r>
        <w:rPr>
          <w:rFonts w:hint="eastAsia" w:ascii="宋体" w:hAnsi="宋体" w:cs="宋体"/>
          <w:color w:val="auto"/>
          <w:sz w:val="24"/>
        </w:rPr>
        <w:t>谈判供应商名称（公章）：</w:t>
      </w:r>
    </w:p>
    <w:p w14:paraId="07577F2B">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法定代表人（负责人）或委托代理人(签名)：                          </w:t>
      </w:r>
    </w:p>
    <w:p w14:paraId="4218A3CD">
      <w:pPr>
        <w:spacing w:line="360" w:lineRule="auto"/>
        <w:jc w:val="center"/>
        <w:rPr>
          <w:rFonts w:ascii="宋体" w:hAnsi="宋体" w:cs="宋体"/>
          <w:color w:val="auto"/>
          <w:sz w:val="24"/>
        </w:rPr>
      </w:pPr>
      <w:r>
        <w:rPr>
          <w:rFonts w:hint="eastAsia" w:ascii="宋体" w:hAnsi="宋体" w:cs="宋体"/>
          <w:color w:val="auto"/>
          <w:sz w:val="24"/>
        </w:rPr>
        <w:t xml:space="preserve">     日期：  年   月   日</w:t>
      </w:r>
    </w:p>
    <w:p w14:paraId="52F3B895">
      <w:pPr>
        <w:snapToGrid w:val="0"/>
        <w:spacing w:line="360" w:lineRule="auto"/>
        <w:ind w:right="480"/>
        <w:rPr>
          <w:rFonts w:ascii="宋体" w:hAnsi="宋体" w:cs="宋体"/>
          <w:color w:val="auto"/>
          <w:sz w:val="24"/>
        </w:rPr>
      </w:pPr>
    </w:p>
    <w:p w14:paraId="4265E3C5">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B、联合协议（如果有）</w:t>
      </w:r>
    </w:p>
    <w:p w14:paraId="70755AA3">
      <w:pPr>
        <w:widowControl/>
        <w:spacing w:line="360" w:lineRule="auto"/>
        <w:ind w:firstLine="482" w:firstLineChars="200"/>
        <w:jc w:val="lef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（以联合体形式响应的，提供联合协议；本项目不接受联合体响应或者供应商不以联合体形式响应的，则不需要提供）</w:t>
      </w:r>
    </w:p>
    <w:p w14:paraId="5A81C205">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（联合体所有成员名称）</w:t>
      </w:r>
      <w:r>
        <w:rPr>
          <w:rFonts w:hint="eastAsia" w:cs="宋体" w:asciiTheme="minorEastAsia" w:hAnsiTheme="minorEastAsia" w:eastAsiaTheme="minorEastAsia"/>
          <w:color w:val="auto"/>
          <w:kern w:val="0"/>
          <w:sz w:val="24"/>
        </w:rPr>
        <w:t>自愿</w:t>
      </w:r>
      <w:r>
        <w:rPr>
          <w:rFonts w:hint="eastAsia" w:cs="宋体" w:asciiTheme="minorEastAsia" w:hAnsiTheme="minorEastAsia" w:eastAsiaTheme="minorEastAsia"/>
          <w:color w:val="auto"/>
          <w:kern w:val="0"/>
          <w:sz w:val="24"/>
          <w:lang w:val="zh-CN"/>
        </w:rPr>
        <w:t>组成一个联合体，以一个供应商的身份</w:t>
      </w:r>
      <w:r>
        <w:rPr>
          <w:rFonts w:hint="eastAsia" w:cs="宋体" w:asciiTheme="minorEastAsia" w:hAnsiTheme="minorEastAsia" w:eastAsiaTheme="minorEastAsia"/>
          <w:color w:val="auto"/>
          <w:kern w:val="0"/>
          <w:sz w:val="24"/>
        </w:rPr>
        <w:t>参加</w:t>
      </w:r>
      <w:r>
        <w:rPr>
          <w:rFonts w:hint="eastAsia" w:cs="仿宋_GB2312" w:asciiTheme="minorEastAsia" w:hAnsiTheme="minorEastAsia" w:eastAsiaTheme="minorEastAsia"/>
          <w:color w:val="auto"/>
          <w:sz w:val="24"/>
        </w:rPr>
        <w:t>（项目名称）</w:t>
      </w:r>
      <w:r>
        <w:rPr>
          <w:rFonts w:hint="eastAsia" w:cs="仿宋_GB2312" w:asciiTheme="minorEastAsia" w:hAnsiTheme="minorEastAsia" w:eastAsiaTheme="minorEastAsia"/>
          <w:color w:val="auto"/>
          <w:kern w:val="0"/>
          <w:sz w:val="24"/>
          <w:lang w:val="zh-CN"/>
        </w:rPr>
        <w:t>【项目编号：（采购编号）】响应</w:t>
      </w:r>
      <w:r>
        <w:rPr>
          <w:rFonts w:hint="eastAsia" w:cs="宋体" w:asciiTheme="minorEastAsia" w:hAnsiTheme="minorEastAsia" w:eastAsiaTheme="minorEastAsia"/>
          <w:color w:val="auto"/>
          <w:kern w:val="0"/>
          <w:sz w:val="24"/>
          <w:lang w:val="zh-CN"/>
        </w:rPr>
        <w:t xml:space="preserve">。 </w:t>
      </w:r>
    </w:p>
    <w:p w14:paraId="773DCED8">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一、各方一致决定，</w:t>
      </w:r>
      <w:r>
        <w:rPr>
          <w:rFonts w:hint="eastAsia" w:cs="宋体" w:asciiTheme="minorEastAsia" w:hAnsiTheme="minorEastAsia" w:eastAsiaTheme="minorEastAsia"/>
          <w:color w:val="auto"/>
          <w:kern w:val="0"/>
          <w:sz w:val="24"/>
          <w:u w:val="single"/>
        </w:rPr>
        <w:t>（某联合体成员名称）</w:t>
      </w:r>
      <w:r>
        <w:rPr>
          <w:rFonts w:hint="eastAsia" w:cs="宋体" w:asciiTheme="minorEastAsia" w:hAnsiTheme="minorEastAsia" w:eastAsiaTheme="minorEastAsia"/>
          <w:color w:val="auto"/>
          <w:kern w:val="0"/>
          <w:sz w:val="24"/>
        </w:rPr>
        <w:t>为联合体</w:t>
      </w:r>
      <w:r>
        <w:rPr>
          <w:rFonts w:hint="eastAsia" w:cs="宋体" w:asciiTheme="minorEastAsia" w:hAnsiTheme="minorEastAsia" w:eastAsiaTheme="minorEastAsia"/>
          <w:color w:val="auto"/>
          <w:kern w:val="0"/>
          <w:sz w:val="24"/>
          <w:lang w:val="zh-CN"/>
        </w:rPr>
        <w:t>牵头人</w:t>
      </w:r>
      <w:r>
        <w:rPr>
          <w:rFonts w:hint="eastAsia" w:cs="宋体" w:asciiTheme="minorEastAsia" w:hAnsiTheme="minorEastAsia" w:eastAsiaTheme="minorEastAsia"/>
          <w:color w:val="auto"/>
          <w:sz w:val="24"/>
        </w:rPr>
        <w:t>，代表所有联合体成员负责响应和合同实施阶段的主办、协调工作</w:t>
      </w:r>
      <w:r>
        <w:rPr>
          <w:rFonts w:hint="eastAsia" w:cs="宋体" w:asciiTheme="minorEastAsia" w:hAnsiTheme="minorEastAsia" w:eastAsiaTheme="minorEastAsia"/>
          <w:color w:val="auto"/>
          <w:kern w:val="0"/>
          <w:sz w:val="24"/>
          <w:lang w:val="zh-CN"/>
        </w:rPr>
        <w:t>。</w:t>
      </w:r>
    </w:p>
    <w:p w14:paraId="5E1E4678">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二、</w:t>
      </w:r>
      <w:r>
        <w:rPr>
          <w:rFonts w:hint="eastAsia" w:cs="宋体" w:asciiTheme="minorEastAsia" w:hAnsiTheme="minorEastAsia" w:eastAsiaTheme="minorEastAsia"/>
          <w:color w:val="auto"/>
          <w:sz w:val="24"/>
        </w:rPr>
        <w:t>所有联合体成员各方签署授权书，授权书载明的</w:t>
      </w:r>
      <w:r>
        <w:rPr>
          <w:rFonts w:hint="eastAsia" w:cs="宋体" w:asciiTheme="minorEastAsia" w:hAnsiTheme="minorEastAsia" w:eastAsiaTheme="minorEastAsia"/>
          <w:color w:val="auto"/>
          <w:kern w:val="0"/>
          <w:sz w:val="24"/>
          <w:lang w:val="zh-CN"/>
        </w:rPr>
        <w:t>授权代表根据谈判文件规定及采购内容而对采购人、采购代理机构所作的任何合法承诺，包括书面澄清及相应等均对联合体各方产生约束力。</w:t>
      </w:r>
    </w:p>
    <w:p w14:paraId="2D8BC0CD">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三、本次联合响应中，分工如下：</w:t>
      </w:r>
    </w:p>
    <w:p w14:paraId="1492F07D">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（联合体成员1）</w:t>
      </w:r>
      <w:r>
        <w:rPr>
          <w:rFonts w:hint="eastAsia" w:cs="宋体" w:asciiTheme="minorEastAsia" w:hAnsiTheme="minorEastAsia" w:eastAsiaTheme="minorEastAsia"/>
          <w:color w:val="auto"/>
          <w:kern w:val="0"/>
          <w:sz w:val="24"/>
          <w:lang w:val="zh-CN"/>
        </w:rPr>
        <w:t>承担的工作和义务为：</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kern w:val="0"/>
          <w:sz w:val="24"/>
          <w:lang w:val="zh-CN"/>
        </w:rPr>
        <w:t>；</w:t>
      </w:r>
    </w:p>
    <w:p w14:paraId="0498AE7C">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（联合体成员</w:t>
      </w:r>
      <w:r>
        <w:rPr>
          <w:rFonts w:cs="宋体" w:asciiTheme="minorEastAsia" w:hAnsiTheme="minorEastAsia" w:eastAsiaTheme="minorEastAsia"/>
          <w:color w:val="auto"/>
          <w:kern w:val="0"/>
          <w:sz w:val="24"/>
          <w:u w:val="single"/>
        </w:rPr>
        <w:t>2</w:t>
      </w:r>
      <w:r>
        <w:rPr>
          <w:rFonts w:hint="eastAsia"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lang w:val="zh-CN"/>
        </w:rPr>
        <w:t>承担的工作和义务为：</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kern w:val="0"/>
          <w:sz w:val="24"/>
          <w:lang w:val="zh-CN"/>
        </w:rPr>
        <w:t>；</w:t>
      </w:r>
    </w:p>
    <w:p w14:paraId="5CE08956">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w:t>
      </w:r>
    </w:p>
    <w:p w14:paraId="45C7F6D2">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四、联合体成员中小企业合同份额（如果有）。</w:t>
      </w:r>
    </w:p>
    <w:p w14:paraId="187A0B7F">
      <w:pPr>
        <w:snapToGrid w:val="0"/>
        <w:spacing w:line="360" w:lineRule="auto"/>
        <w:ind w:firstLine="576"/>
        <w:rPr>
          <w:rFonts w:ascii="宋体" w:hAnsi="宋体" w:cs="宋体"/>
          <w:b/>
          <w:color w:val="auto"/>
          <w:kern w:val="0"/>
          <w:sz w:val="24"/>
          <w:lang w:val="zh-CN"/>
        </w:rPr>
      </w:pPr>
      <w:r>
        <w:rPr>
          <w:rFonts w:hint="eastAsia" w:ascii="宋体" w:hAnsi="宋体" w:cs="宋体"/>
          <w:color w:val="auto"/>
          <w:kern w:val="0"/>
          <w:sz w:val="24"/>
          <w:lang w:val="zh-CN"/>
        </w:rPr>
        <w:t>1、</w:t>
      </w:r>
      <w:r>
        <w:rPr>
          <w:rFonts w:hint="eastAsia" w:ascii="宋体" w:hAnsi="宋体" w:cs="宋体"/>
          <w:color w:val="auto"/>
          <w:kern w:val="0"/>
          <w:sz w:val="24"/>
          <w:u w:val="single"/>
        </w:rPr>
        <w:t>（联合体成员</w:t>
      </w:r>
      <w:r>
        <w:rPr>
          <w:rFonts w:ascii="宋体" w:hAnsi="宋体" w:cs="宋体"/>
          <w:color w:val="auto"/>
          <w:kern w:val="0"/>
          <w:sz w:val="24"/>
          <w:u w:val="single"/>
        </w:rPr>
        <w:t>X,</w:t>
      </w:r>
      <w:r>
        <w:rPr>
          <w:rFonts w:hint="eastAsia" w:ascii="宋体" w:hAnsi="宋体" w:cs="宋体"/>
          <w:color w:val="auto"/>
          <w:kern w:val="0"/>
          <w:sz w:val="24"/>
          <w:u w:val="single"/>
        </w:rPr>
        <w:t>……）</w:t>
      </w:r>
      <w:r>
        <w:rPr>
          <w:rFonts w:hint="eastAsia" w:ascii="宋体" w:hAnsi="宋体" w:cs="宋体"/>
          <w:color w:val="auto"/>
          <w:kern w:val="0"/>
          <w:sz w:val="24"/>
        </w:rPr>
        <w:t>提供的全部货物由小微企业制造，其合同份额占到合同总金额</w:t>
      </w:r>
      <w:r>
        <w:rPr>
          <w:rFonts w:hint="eastAsia" w:ascii="宋体" w:hAnsi="宋体" w:cs="宋体"/>
          <w:color w:val="auto"/>
          <w:kern w:val="0"/>
          <w:sz w:val="24"/>
          <w:u w:val="single"/>
        </w:rPr>
        <w:t xml:space="preserve">     </w:t>
      </w:r>
      <w:r>
        <w:rPr>
          <w:rFonts w:hint="eastAsia" w:ascii="宋体" w:hAnsi="宋体" w:cs="宋体"/>
          <w:color w:val="auto"/>
          <w:kern w:val="0"/>
          <w:sz w:val="24"/>
        </w:rPr>
        <w:t>%以上；</w:t>
      </w:r>
      <w:r>
        <w:rPr>
          <w:rFonts w:hint="eastAsia" w:ascii="宋体" w:hAnsi="宋体" w:cs="宋体"/>
          <w:color w:val="auto"/>
          <w:kern w:val="0"/>
          <w:sz w:val="24"/>
          <w:lang w:val="zh-CN"/>
        </w:rPr>
        <w:t>……。</w:t>
      </w:r>
      <w:r>
        <w:rPr>
          <w:rFonts w:hint="eastAsia" w:ascii="宋体" w:hAnsi="宋体" w:cs="宋体"/>
          <w:b/>
          <w:color w:val="auto"/>
          <w:kern w:val="0"/>
          <w:sz w:val="24"/>
          <w:lang w:val="zh-CN"/>
        </w:rPr>
        <w:t>（未预留份额专门面向中小企业采购的采购项目，以及预留份额中的非预留部分采购包，接受联合体谈判的，联合协议约定小微企业的合同份额占到合同总金额30%以上的，对联合体报价按评审标准确定的比例给予扣除。供应商</w:t>
      </w:r>
      <w:r>
        <w:rPr>
          <w:rFonts w:hint="eastAsia" w:ascii="宋体" w:hAnsi="宋体" w:cs="宋体"/>
          <w:b/>
          <w:color w:val="auto"/>
          <w:sz w:val="24"/>
        </w:rPr>
        <w:t>拟享受以上价格扣除政策的，填写有关内容。</w:t>
      </w:r>
      <w:r>
        <w:rPr>
          <w:rFonts w:hint="eastAsia" w:ascii="宋体" w:hAnsi="宋体" w:cs="宋体"/>
          <w:b/>
          <w:color w:val="auto"/>
          <w:kern w:val="0"/>
          <w:sz w:val="24"/>
          <w:lang w:val="zh-CN"/>
        </w:rPr>
        <w:t>）</w:t>
      </w:r>
    </w:p>
    <w:p w14:paraId="6F6E229C">
      <w:pPr>
        <w:snapToGrid w:val="0"/>
        <w:spacing w:line="360" w:lineRule="auto"/>
        <w:ind w:firstLine="576"/>
        <w:rPr>
          <w:rFonts w:ascii="宋体" w:hAnsi="宋体" w:cs="宋体"/>
          <w:color w:val="auto"/>
          <w:kern w:val="0"/>
          <w:sz w:val="24"/>
          <w:lang w:val="zh-CN"/>
        </w:rPr>
      </w:pPr>
      <w:r>
        <w:rPr>
          <w:rFonts w:hint="eastAsia" w:ascii="宋体" w:hAnsi="宋体" w:cs="宋体"/>
          <w:color w:val="auto"/>
          <w:sz w:val="24"/>
        </w:rPr>
        <w:t>2、中小企业合同金额达到</w:t>
      </w:r>
      <w:r>
        <w:rPr>
          <w:rFonts w:hint="eastAsia" w:ascii="宋体" w:hAnsi="宋体" w:cs="宋体"/>
          <w:color w:val="auto"/>
          <w:sz w:val="24"/>
          <w:u w:val="single"/>
        </w:rPr>
        <w:t xml:space="preserve">  </w:t>
      </w:r>
      <w:r>
        <w:rPr>
          <w:rFonts w:hint="eastAsia" w:ascii="宋体" w:hAnsi="宋体" w:cs="宋体"/>
          <w:color w:val="auto"/>
          <w:sz w:val="24"/>
        </w:rPr>
        <w:t>%，其中小微企业合同金额达到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kern w:val="0"/>
          <w:sz w:val="24"/>
          <w:lang w:val="zh-CN"/>
        </w:rPr>
        <w:t>。</w:t>
      </w:r>
      <w:r>
        <w:rPr>
          <w:rFonts w:hint="eastAsia" w:ascii="宋体" w:hAnsi="宋体" w:cs="宋体"/>
          <w:b/>
          <w:bCs/>
          <w:color w:val="auto"/>
          <w:kern w:val="0"/>
          <w:sz w:val="24"/>
          <w:lang w:val="zh-CN"/>
        </w:rPr>
        <w:t>（</w:t>
      </w:r>
      <w:r>
        <w:rPr>
          <w:rFonts w:hint="eastAsia" w:ascii="宋体" w:hAnsi="宋体" w:cs="宋体"/>
          <w:b/>
          <w:bCs/>
          <w:color w:val="auto"/>
          <w:sz w:val="24"/>
        </w:rPr>
        <w:t>要求以联合体形式参加的项目或采购包，供应商按</w:t>
      </w:r>
      <w:r>
        <w:rPr>
          <w:rFonts w:hint="eastAsia" w:ascii="宋体" w:hAnsi="宋体" w:cs="宋体"/>
          <w:b/>
          <w:color w:val="auto"/>
          <w:kern w:val="0"/>
          <w:sz w:val="24"/>
          <w:lang w:val="zh-CN"/>
        </w:rPr>
        <w:t>谈判</w:t>
      </w:r>
      <w:r>
        <w:rPr>
          <w:rFonts w:hint="eastAsia" w:ascii="宋体" w:hAnsi="宋体" w:cs="宋体"/>
          <w:b/>
          <w:bCs/>
          <w:color w:val="auto"/>
          <w:sz w:val="24"/>
        </w:rPr>
        <w:t>文件第一部分邀请公告申请人的资格要求中规定的联合协议中中小企业、小微企业合同金额应当达到的比例要求填写。</w:t>
      </w:r>
      <w:r>
        <w:rPr>
          <w:rFonts w:hint="eastAsia" w:ascii="宋体" w:hAnsi="宋体" w:cs="宋体"/>
          <w:b/>
          <w:bCs/>
          <w:color w:val="auto"/>
          <w:kern w:val="0"/>
          <w:sz w:val="24"/>
          <w:lang w:val="zh-CN"/>
        </w:rPr>
        <w:t xml:space="preserve">） </w:t>
      </w:r>
    </w:p>
    <w:p w14:paraId="4B2BD811">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五、如果成交，</w:t>
      </w:r>
      <w:r>
        <w:rPr>
          <w:rFonts w:hint="eastAsia" w:cs="宋体" w:asciiTheme="minorEastAsia" w:hAnsiTheme="minorEastAsia" w:eastAsiaTheme="minorEastAsia"/>
          <w:color w:val="auto"/>
          <w:sz w:val="24"/>
        </w:rPr>
        <w:t>联合体各成员方共同与采购人签订合同，并就采购合同约定的事项对采购人承担连带责任。</w:t>
      </w:r>
    </w:p>
    <w:p w14:paraId="3A267784">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六、有关本次联合响应的其他事宜：</w:t>
      </w:r>
    </w:p>
    <w:p w14:paraId="1375DB16">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1、联合体各方不再单独参加或者与其他供应商另外组成联合体参加同一合同项下的政府采购活动。</w:t>
      </w:r>
    </w:p>
    <w:p w14:paraId="5A2D73CD">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2、联合体中有同类资质的各方按照联合体分工承担相同工作的，按照资质等级较低的供应商确定资质等级。</w:t>
      </w:r>
    </w:p>
    <w:p w14:paraId="33569474">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3、本协议提交采购人、采购代理机构后，联合体各方不得以任何形式对上述内容进行修改或撤销。</w:t>
      </w:r>
    </w:p>
    <w:p w14:paraId="53E7EF07">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联合体成员名称(公章)：</w:t>
      </w:r>
    </w:p>
    <w:p w14:paraId="2E6E70F0">
      <w:pPr>
        <w:snapToGrid w:val="0"/>
        <w:spacing w:line="360" w:lineRule="auto"/>
        <w:ind w:firstLine="5040" w:firstLineChars="2100"/>
        <w:rPr>
          <w:rStyle w:val="630"/>
          <w:color w:val="auto"/>
        </w:rPr>
      </w:pPr>
      <w:r>
        <w:rPr>
          <w:rStyle w:val="630"/>
          <w:rFonts w:hint="eastAsia"/>
          <w:color w:val="auto"/>
        </w:rPr>
        <w:t>法定代表人（负责人） (签名)：</w:t>
      </w:r>
    </w:p>
    <w:p w14:paraId="724956C6">
      <w:pPr>
        <w:snapToGrid w:val="0"/>
        <w:spacing w:line="360" w:lineRule="auto"/>
        <w:ind w:firstLine="5040" w:firstLineChars="2100"/>
        <w:rPr>
          <w:rFonts w:ascii="宋体" w:hAnsi="宋体" w:cs="宋体"/>
          <w:color w:val="auto"/>
          <w:kern w:val="0"/>
          <w:sz w:val="24"/>
          <w:lang w:val="zh-CN"/>
        </w:rPr>
      </w:pPr>
      <w:r>
        <w:rPr>
          <w:rStyle w:val="630"/>
          <w:rFonts w:hint="eastAsia"/>
          <w:color w:val="auto"/>
        </w:rPr>
        <w:t>联合体成</w:t>
      </w:r>
      <w:r>
        <w:rPr>
          <w:rFonts w:hint="eastAsia" w:ascii="宋体" w:hAnsi="宋体" w:cs="宋体"/>
          <w:color w:val="auto"/>
          <w:kern w:val="0"/>
          <w:sz w:val="24"/>
          <w:lang w:val="zh-CN"/>
        </w:rPr>
        <w:t>员名称(公章)：</w:t>
      </w:r>
    </w:p>
    <w:p w14:paraId="02F5851C">
      <w:pPr>
        <w:snapToGrid w:val="0"/>
        <w:spacing w:line="360" w:lineRule="auto"/>
        <w:ind w:firstLine="5040" w:firstLineChars="2100"/>
        <w:rPr>
          <w:rFonts w:cs="宋体" w:asciiTheme="minorEastAsia" w:hAnsiTheme="minorEastAsia" w:eastAsiaTheme="minorEastAsia"/>
          <w:color w:val="auto"/>
          <w:kern w:val="0"/>
          <w:sz w:val="24"/>
          <w:lang w:val="zh-CN"/>
        </w:rPr>
      </w:pPr>
      <w:r>
        <w:rPr>
          <w:rStyle w:val="630"/>
          <w:rFonts w:hint="eastAsia"/>
          <w:color w:val="auto"/>
        </w:rPr>
        <w:t>法定代表人（负责人） (签名)：</w:t>
      </w:r>
    </w:p>
    <w:p w14:paraId="4CEE03AD">
      <w:pPr>
        <w:snapToGrid w:val="0"/>
        <w:spacing w:line="360" w:lineRule="auto"/>
        <w:ind w:firstLine="5760" w:firstLineChars="24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14:paraId="3900076B">
      <w:pPr>
        <w:snapToGrid w:val="0"/>
        <w:spacing w:line="360" w:lineRule="auto"/>
        <w:jc w:val="righ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日期：  年  月   日</w:t>
      </w:r>
    </w:p>
    <w:p w14:paraId="5E8EA1A5">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注：按本格式和要求提供。</w:t>
      </w:r>
    </w:p>
    <w:p w14:paraId="272946E6">
      <w:pPr>
        <w:snapToGrid w:val="0"/>
        <w:spacing w:line="360" w:lineRule="auto"/>
        <w:ind w:right="480"/>
        <w:jc w:val="center"/>
        <w:rPr>
          <w:rFonts w:cs="仿宋_GB2312" w:asciiTheme="minorEastAsia" w:hAnsiTheme="minorEastAsia" w:eastAsiaTheme="minorEastAsia"/>
          <w:b/>
          <w:color w:val="auto"/>
          <w:sz w:val="32"/>
          <w:szCs w:val="32"/>
        </w:rPr>
      </w:pPr>
    </w:p>
    <w:p w14:paraId="5A410AB3">
      <w:pPr>
        <w:widowControl/>
        <w:adjustRightInd/>
        <w:jc w:val="left"/>
        <w:rPr>
          <w:rFonts w:cs="仿宋_GB2312" w:asciiTheme="minorEastAsia" w:hAnsiTheme="minorEastAsia" w:eastAsiaTheme="minorEastAsia"/>
          <w:b/>
          <w:color w:val="auto"/>
          <w:sz w:val="32"/>
          <w:szCs w:val="32"/>
        </w:rPr>
      </w:pPr>
      <w:r>
        <w:rPr>
          <w:rFonts w:cs="仿宋_GB2312" w:asciiTheme="minorEastAsia" w:hAnsiTheme="minorEastAsia" w:eastAsiaTheme="minorEastAsia"/>
          <w:b/>
          <w:color w:val="auto"/>
          <w:sz w:val="32"/>
          <w:szCs w:val="32"/>
        </w:rPr>
        <w:br w:type="page"/>
      </w:r>
    </w:p>
    <w:p w14:paraId="6D9A902C">
      <w:pPr>
        <w:snapToGrid w:val="0"/>
        <w:spacing w:line="360" w:lineRule="auto"/>
        <w:ind w:right="480"/>
        <w:jc w:val="center"/>
        <w:rPr>
          <w:rFonts w:cs="宋体" w:asciiTheme="minorEastAsia" w:hAnsiTheme="minorEastAsia" w:eastAsiaTheme="minorEastAsia"/>
          <w:b/>
          <w:color w:val="auto"/>
          <w:kern w:val="0"/>
          <w:sz w:val="32"/>
          <w:szCs w:val="32"/>
        </w:rPr>
      </w:pPr>
      <w:r>
        <w:rPr>
          <w:rFonts w:hint="eastAsia" w:cs="仿宋_GB2312" w:asciiTheme="minorEastAsia" w:hAnsiTheme="minorEastAsia" w:eastAsiaTheme="minorEastAsia"/>
          <w:b/>
          <w:color w:val="auto"/>
          <w:sz w:val="32"/>
          <w:szCs w:val="32"/>
        </w:rPr>
        <w:t>C、</w:t>
      </w:r>
      <w:r>
        <w:rPr>
          <w:rFonts w:hint="eastAsia" w:cs="宋体" w:asciiTheme="minorEastAsia" w:hAnsiTheme="minorEastAsia" w:eastAsiaTheme="minorEastAsia"/>
          <w:b/>
          <w:color w:val="auto"/>
          <w:kern w:val="0"/>
          <w:sz w:val="32"/>
          <w:szCs w:val="32"/>
        </w:rPr>
        <w:t>落实政府采购政策需满足的资格要求</w:t>
      </w:r>
    </w:p>
    <w:p w14:paraId="3D6313B8">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（根据</w:t>
      </w:r>
      <w:r>
        <w:rPr>
          <w:rFonts w:hint="eastAsia" w:cs="宋体" w:asciiTheme="minorEastAsia" w:hAnsiTheme="minorEastAsia" w:eastAsiaTheme="minorEastAsia"/>
          <w:b/>
          <w:bCs/>
          <w:color w:val="auto"/>
          <w:sz w:val="24"/>
        </w:rPr>
        <w:t>谈判文件第一部分竞争性谈判邀请公告中</w:t>
      </w:r>
      <w:r>
        <w:rPr>
          <w:rFonts w:hint="eastAsia" w:cs="宋体" w:asciiTheme="minorEastAsia" w:hAnsiTheme="minorEastAsia" w:eastAsiaTheme="minorEastAsia"/>
          <w:color w:val="auto"/>
          <w:sz w:val="24"/>
        </w:rPr>
        <w:t>落实政府采购政策需满足的资格要求选择提供相应的材料；未要求的，无需提供）</w:t>
      </w:r>
    </w:p>
    <w:p w14:paraId="5DCA5C5D">
      <w:pPr>
        <w:snapToGrid w:val="0"/>
        <w:spacing w:before="50" w:after="50" w:line="360" w:lineRule="auto"/>
        <w:ind w:firstLine="472" w:firstLineChars="196"/>
        <w:jc w:val="left"/>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a</w:t>
      </w:r>
      <w:r>
        <w:rPr>
          <w:rFonts w:hint="eastAsia" w:cs="宋体" w:asciiTheme="minorEastAsia" w:hAnsiTheme="minorEastAsia" w:eastAsiaTheme="minorEastAsia"/>
          <w:color w:val="auto"/>
          <w:sz w:val="24"/>
        </w:rPr>
        <w:t>.专门面向中小企业，货物全部由符合政策要求的中小企业（或小微企业）制造的，提供相应的中小企业声明函（附件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 xml:space="preserve">）。 </w:t>
      </w:r>
    </w:p>
    <w:p w14:paraId="441C0D57">
      <w:pPr>
        <w:widowControl/>
        <w:spacing w:line="360" w:lineRule="auto"/>
        <w:ind w:firstLine="480"/>
        <w:jc w:val="left"/>
        <w:rPr>
          <w:rFonts w:cs="宋体" w:asciiTheme="minorEastAsia" w:hAnsiTheme="minorEastAsia" w:eastAsiaTheme="minorEastAsia"/>
          <w:color w:val="auto"/>
          <w:sz w:val="24"/>
        </w:rPr>
      </w:pPr>
    </w:p>
    <w:p w14:paraId="5ED071A8">
      <w:pPr>
        <w:widowControl/>
        <w:spacing w:line="360" w:lineRule="auto"/>
        <w:ind w:firstLine="472" w:firstLineChars="196"/>
        <w:jc w:val="left"/>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b.</w:t>
      </w:r>
      <w:r>
        <w:rPr>
          <w:rFonts w:hint="eastAsia" w:cs="宋体" w:asciiTheme="minorEastAsia" w:hAnsiTheme="minorEastAsia" w:eastAsiaTheme="minorEastAsia"/>
          <w:color w:val="auto"/>
          <w:sz w:val="24"/>
        </w:rPr>
        <w:t>要求以联合体形式参加的，提供联合协议和中小企业声明函（附件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），联合协议中中小企业合同金额应当达到</w:t>
      </w:r>
      <w:r>
        <w:rPr>
          <w:rFonts w:hint="eastAsia" w:cs="宋体" w:asciiTheme="minorEastAsia" w:hAnsiTheme="minorEastAsia" w:eastAsiaTheme="minorEastAsia"/>
          <w:b/>
          <w:bCs/>
          <w:color w:val="auto"/>
          <w:sz w:val="24"/>
        </w:rPr>
        <w:t>竞争性谈判邀请公告</w:t>
      </w:r>
      <w:r>
        <w:rPr>
          <w:rFonts w:hint="eastAsia" w:cs="宋体" w:asciiTheme="minorEastAsia" w:hAnsiTheme="minorEastAsia" w:eastAsiaTheme="minorEastAsia"/>
          <w:color w:val="auto"/>
          <w:sz w:val="24"/>
        </w:rPr>
        <w:t>载明的比例；如果供应商本身提供所有标的均由中小企业承接的，</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z w:val="24"/>
        </w:rPr>
        <w:t>视同符合了资格条件，无需再与其他中小企业组成联合体参加政府采购活动，无需提供联合协议。</w:t>
      </w:r>
    </w:p>
    <w:p w14:paraId="6129D5DF">
      <w:pPr>
        <w:snapToGrid w:val="0"/>
        <w:spacing w:before="50" w:after="50"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 xml:space="preserve">    </w:t>
      </w:r>
    </w:p>
    <w:p w14:paraId="79D10AB2">
      <w:pPr>
        <w:spacing w:line="360" w:lineRule="auto"/>
        <w:ind w:firstLine="482" w:firstLineChars="200"/>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c、</w:t>
      </w:r>
      <w:r>
        <w:rPr>
          <w:rFonts w:hint="eastAsia" w:cs="宋体" w:asciiTheme="minorEastAsia" w:hAnsiTheme="minorEastAsia" w:eastAsiaTheme="minorEastAsia"/>
          <w:color w:val="auto"/>
          <w:sz w:val="24"/>
        </w:rPr>
        <w:t>要求合同分包的，提供分包意向协议和中小企业声明函（附件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），分包意向协议中中小企业合同金额应当达到</w:t>
      </w:r>
      <w:r>
        <w:rPr>
          <w:rFonts w:hint="eastAsia" w:cs="宋体" w:asciiTheme="minorEastAsia" w:hAnsiTheme="minorEastAsia" w:eastAsiaTheme="minorEastAsia"/>
          <w:b/>
          <w:bCs/>
          <w:color w:val="auto"/>
          <w:sz w:val="24"/>
        </w:rPr>
        <w:t>竞争性谈判邀请公告</w:t>
      </w:r>
      <w:r>
        <w:rPr>
          <w:rFonts w:hint="eastAsia" w:cs="宋体" w:asciiTheme="minorEastAsia" w:hAnsiTheme="minorEastAsia" w:eastAsiaTheme="minorEastAsia"/>
          <w:color w:val="auto"/>
          <w:sz w:val="24"/>
        </w:rPr>
        <w:t>载明的比例；如果供应商本身提供的所有标的均由中小企业承接的，</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z w:val="24"/>
        </w:rPr>
        <w:t>视同符合了资格条件，无需再向中小企业分包，无需提供分包意向协议。</w:t>
      </w:r>
    </w:p>
    <w:p w14:paraId="72FA4389">
      <w:pPr>
        <w:spacing w:line="360" w:lineRule="auto"/>
        <w:jc w:val="center"/>
        <w:rPr>
          <w:rFonts w:cs="仿宋_GB2312" w:asciiTheme="minorEastAsia" w:hAnsiTheme="minorEastAsia" w:eastAsiaTheme="minorEastAsia"/>
          <w:b/>
          <w:color w:val="auto"/>
          <w:sz w:val="32"/>
          <w:szCs w:val="32"/>
        </w:rPr>
      </w:pPr>
    </w:p>
    <w:p w14:paraId="016BAF44">
      <w:pPr>
        <w:spacing w:line="360" w:lineRule="auto"/>
        <w:jc w:val="center"/>
        <w:rPr>
          <w:rFonts w:cs="仿宋_GB2312" w:asciiTheme="minorEastAsia" w:hAnsiTheme="minorEastAsia" w:eastAsiaTheme="minorEastAsia"/>
          <w:b/>
          <w:color w:val="auto"/>
          <w:sz w:val="32"/>
          <w:szCs w:val="32"/>
        </w:rPr>
      </w:pPr>
    </w:p>
    <w:p w14:paraId="694D2672">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D、符合特定资格条件要求的资质文件（复印件）</w:t>
      </w:r>
    </w:p>
    <w:p w14:paraId="759F7177">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（由供应商根据“谈判文件第一部分”中“合格的供应商应具备的特定资格要求”编制；如果本项目没有设置特定资格条件，则不需要提供）</w:t>
      </w:r>
    </w:p>
    <w:p w14:paraId="575BEF7D">
      <w:pPr>
        <w:widowControl/>
        <w:spacing w:line="360" w:lineRule="auto"/>
        <w:ind w:firstLine="480" w:firstLineChars="200"/>
        <w:jc w:val="left"/>
        <w:rPr>
          <w:rFonts w:cs="仿宋_GB2312" w:asciiTheme="minorEastAsia" w:hAnsiTheme="minorEastAsia" w:eastAsiaTheme="minorEastAsia"/>
          <w:color w:val="auto"/>
          <w:sz w:val="24"/>
        </w:rPr>
      </w:pPr>
    </w:p>
    <w:p w14:paraId="2D1E442F">
      <w:pPr>
        <w:snapToGrid w:val="0"/>
        <w:spacing w:line="360" w:lineRule="auto"/>
        <w:rPr>
          <w:rFonts w:cs="仿宋_GB2312" w:asciiTheme="minorEastAsia" w:hAnsiTheme="minorEastAsia" w:eastAsiaTheme="minorEastAsia"/>
          <w:color w:val="auto"/>
          <w:kern w:val="0"/>
          <w:sz w:val="24"/>
          <w:lang w:val="zh-CN"/>
        </w:rPr>
      </w:pPr>
    </w:p>
    <w:p w14:paraId="5D4FD480">
      <w:pPr>
        <w:snapToGrid w:val="0"/>
        <w:spacing w:line="360" w:lineRule="auto"/>
        <w:rPr>
          <w:rFonts w:cs="仿宋_GB2312" w:asciiTheme="minorEastAsia" w:hAnsiTheme="minorEastAsia" w:eastAsiaTheme="minorEastAsia"/>
          <w:color w:val="auto"/>
          <w:kern w:val="0"/>
          <w:sz w:val="24"/>
          <w:lang w:val="zh-CN"/>
        </w:rPr>
      </w:pPr>
    </w:p>
    <w:p w14:paraId="1D52830F">
      <w:pPr>
        <w:snapToGrid w:val="0"/>
        <w:spacing w:line="360" w:lineRule="auto"/>
        <w:ind w:right="480"/>
        <w:jc w:val="center"/>
        <w:rPr>
          <w:rFonts w:cs="仿宋_GB2312" w:asciiTheme="minorEastAsia" w:hAnsiTheme="minorEastAsia" w:eastAsiaTheme="minorEastAsia"/>
          <w:b/>
          <w:color w:val="auto"/>
          <w:kern w:val="0"/>
          <w:sz w:val="32"/>
          <w:szCs w:val="32"/>
          <w:lang w:val="zh-CN"/>
        </w:rPr>
        <w:sectPr>
          <w:headerReference r:id="rId7" w:type="first"/>
          <w:footerReference r:id="rId10" w:type="first"/>
          <w:headerReference r:id="rId6" w:type="default"/>
          <w:footerReference r:id="rId8" w:type="default"/>
          <w:footerReference r:id="rId9" w:type="even"/>
          <w:pgSz w:w="11906" w:h="16838"/>
          <w:pgMar w:top="1247" w:right="1418" w:bottom="1276" w:left="1418" w:header="851" w:footer="992" w:gutter="0"/>
          <w:cols w:space="720" w:num="1"/>
          <w:titlePg/>
          <w:docGrid w:linePitch="312" w:charSpace="0"/>
        </w:sectPr>
      </w:pPr>
    </w:p>
    <w:p w14:paraId="5770E1B6">
      <w:pPr>
        <w:jc w:val="center"/>
        <w:rPr>
          <w:rFonts w:ascii="宋体" w:hAnsi="宋体" w:cs="宋体"/>
          <w:b/>
          <w:color w:val="auto"/>
          <w:kern w:val="0"/>
          <w:sz w:val="32"/>
          <w:szCs w:val="32"/>
          <w:lang w:val="zh-CN"/>
        </w:rPr>
      </w:pPr>
      <w:r>
        <w:rPr>
          <w:rFonts w:hint="eastAsia" w:cs="仿宋_GB2312" w:asciiTheme="minorEastAsia" w:hAnsiTheme="minorEastAsia" w:eastAsiaTheme="minorEastAsia"/>
          <w:b/>
          <w:color w:val="auto"/>
          <w:kern w:val="0"/>
          <w:sz w:val="32"/>
          <w:szCs w:val="32"/>
          <w:lang w:val="zh-CN"/>
        </w:rPr>
        <w:t>三、</w:t>
      </w:r>
      <w:r>
        <w:rPr>
          <w:rFonts w:hint="eastAsia" w:ascii="宋体" w:hAnsi="宋体" w:cs="宋体"/>
          <w:b/>
          <w:color w:val="auto"/>
          <w:kern w:val="0"/>
          <w:sz w:val="32"/>
          <w:szCs w:val="32"/>
          <w:lang w:val="zh-CN"/>
        </w:rPr>
        <w:t>授权委托书或法定代表人（单位负责人、自然人本人）身份证明</w:t>
      </w:r>
    </w:p>
    <w:p w14:paraId="5DA52821">
      <w:pPr>
        <w:snapToGrid w:val="0"/>
        <w:spacing w:line="360" w:lineRule="auto"/>
        <w:rPr>
          <w:rFonts w:ascii="宋体" w:hAnsi="宋体" w:cs="宋体"/>
          <w:color w:val="auto"/>
          <w:sz w:val="24"/>
        </w:rPr>
      </w:pPr>
      <w:r>
        <w:rPr>
          <w:rFonts w:hint="eastAsia" w:ascii="宋体" w:hAnsi="宋体" w:cs="宋体"/>
          <w:color w:val="auto"/>
          <w:sz w:val="24"/>
        </w:rPr>
        <w:t xml:space="preserve">                                </w:t>
      </w:r>
    </w:p>
    <w:p w14:paraId="3CED2D94">
      <w:pPr>
        <w:snapToGrid w:val="0"/>
        <w:spacing w:line="360" w:lineRule="auto"/>
        <w:ind w:firstLine="2872" w:firstLineChars="894"/>
        <w:rPr>
          <w:rFonts w:ascii="宋体" w:hAnsi="宋体" w:cs="宋体"/>
          <w:color w:val="auto"/>
        </w:rPr>
      </w:pPr>
      <w:r>
        <w:rPr>
          <w:rFonts w:hint="eastAsia" w:ascii="宋体" w:hAnsi="宋体" w:cs="宋体"/>
          <w:b/>
          <w:color w:val="auto"/>
          <w:kern w:val="0"/>
          <w:sz w:val="32"/>
          <w:szCs w:val="32"/>
          <w:lang w:val="zh-CN"/>
        </w:rPr>
        <w:t>授权委托书（适用于非联合体谈判）</w:t>
      </w:r>
      <w:r>
        <w:rPr>
          <w:rFonts w:hint="eastAsia" w:ascii="宋体" w:hAnsi="宋体" w:cs="宋体"/>
          <w:color w:val="auto"/>
        </w:rPr>
        <w:t xml:space="preserve">                               </w:t>
      </w:r>
    </w:p>
    <w:p w14:paraId="73646F45">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5C80DF8E">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），以我方名义处理</w:t>
      </w:r>
      <w:r>
        <w:rPr>
          <w:rFonts w:hint="eastAsia" w:ascii="宋体" w:hAnsi="宋体" w:cs="宋体"/>
          <w:color w:val="auto"/>
          <w:sz w:val="24"/>
        </w:rPr>
        <w:t>（项目名称）【项目编号：（采购编号）】</w:t>
      </w:r>
      <w:r>
        <w:rPr>
          <w:rFonts w:hint="eastAsia" w:ascii="宋体" w:hAnsi="宋体" w:cs="宋体"/>
          <w:color w:val="auto"/>
          <w:kern w:val="0"/>
          <w:sz w:val="24"/>
          <w:lang w:val="zh-CN"/>
        </w:rPr>
        <w:t>政府采购谈判的一切事项，其法律后果由我方承担。</w:t>
      </w:r>
    </w:p>
    <w:p w14:paraId="6AAE7500">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14:paraId="0623C107">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14:paraId="3F6D3DAE">
      <w:pPr>
        <w:spacing w:line="360" w:lineRule="auto"/>
        <w:ind w:left="4649" w:leftChars="2214" w:firstLine="3600" w:firstLineChars="1500"/>
        <w:rPr>
          <w:rFonts w:ascii="宋体" w:hAnsi="宋体" w:cs="宋体"/>
          <w:color w:val="auto"/>
          <w:sz w:val="24"/>
        </w:rPr>
      </w:pPr>
      <w:r>
        <w:rPr>
          <w:rFonts w:hint="eastAsia" w:ascii="宋体" w:hAnsi="宋体" w:cs="宋体"/>
          <w:color w:val="auto"/>
          <w:kern w:val="0"/>
          <w:sz w:val="24"/>
          <w:lang w:val="zh-CN"/>
        </w:rPr>
        <w:t xml:space="preserve">                                                 </w:t>
      </w:r>
      <w:r>
        <w:rPr>
          <w:rFonts w:hint="eastAsia" w:ascii="宋体" w:hAnsi="宋体" w:cs="宋体"/>
          <w:color w:val="auto"/>
          <w:sz w:val="24"/>
        </w:rPr>
        <w:t>谈判供应商名称（公章）：</w:t>
      </w:r>
    </w:p>
    <w:p w14:paraId="5CDA205E">
      <w:pPr>
        <w:snapToGrid w:val="0"/>
        <w:spacing w:line="360" w:lineRule="auto"/>
        <w:ind w:left="4649" w:leftChars="2214"/>
        <w:rPr>
          <w:rFonts w:ascii="宋体" w:hAnsi="宋体" w:cs="宋体"/>
          <w:color w:val="auto"/>
          <w:kern w:val="0"/>
          <w:sz w:val="24"/>
        </w:rPr>
      </w:pPr>
      <w:r>
        <w:rPr>
          <w:rFonts w:hint="eastAsia" w:ascii="宋体" w:hAnsi="宋体" w:cs="宋体"/>
          <w:color w:val="auto"/>
          <w:sz w:val="24"/>
        </w:rPr>
        <w:t>法定代表人（负责人） (签名)：</w:t>
      </w:r>
    </w:p>
    <w:p w14:paraId="33352DD8">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签发日期：  年  月   日</w:t>
      </w:r>
    </w:p>
    <w:p w14:paraId="002C08C2">
      <w:pPr>
        <w:adjustRightInd/>
        <w:spacing w:line="360" w:lineRule="auto"/>
        <w:rPr>
          <w:rFonts w:ascii="宋体" w:hAnsi="宋体"/>
          <w:color w:val="auto"/>
          <w:sz w:val="24"/>
          <w:szCs w:val="21"/>
        </w:rPr>
      </w:pPr>
    </w:p>
    <w:p w14:paraId="4DCBAC43">
      <w:pPr>
        <w:adjustRightInd/>
        <w:spacing w:line="360" w:lineRule="auto"/>
        <w:rPr>
          <w:rFonts w:ascii="宋体" w:hAnsi="宋体" w:cs="宋体"/>
          <w:bCs/>
          <w:color w:val="auto"/>
          <w:sz w:val="24"/>
          <w:szCs w:val="21"/>
        </w:rPr>
      </w:pPr>
      <w:r>
        <w:rPr>
          <w:rFonts w:hint="eastAsia" w:ascii="宋体" w:hAnsi="宋体"/>
          <w:color w:val="auto"/>
          <w:sz w:val="24"/>
          <w:szCs w:val="21"/>
        </w:rPr>
        <w:t>委托代理人和法定代表人</w:t>
      </w:r>
      <w:r>
        <w:rPr>
          <w:rFonts w:hint="eastAsia" w:ascii="宋体" w:hAnsi="宋体" w:cs="宋体"/>
          <w:color w:val="auto"/>
          <w:kern w:val="0"/>
          <w:sz w:val="24"/>
          <w:szCs w:val="21"/>
        </w:rPr>
        <w:t>（负责人）</w:t>
      </w:r>
      <w:r>
        <w:rPr>
          <w:rFonts w:hint="eastAsia" w:ascii="宋体" w:hAnsi="宋体" w:cs="宋体"/>
          <w:bCs/>
          <w:color w:val="auto"/>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1A0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40E9FC40">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6671D30D">
            <w:pPr>
              <w:spacing w:line="360" w:lineRule="auto"/>
              <w:rPr>
                <w:rFonts w:ascii="宋体" w:hAnsi="宋体" w:cs="宋体"/>
                <w:bCs/>
                <w:color w:val="auto"/>
                <w:sz w:val="24"/>
                <w:szCs w:val="21"/>
              </w:rPr>
            </w:pPr>
          </w:p>
          <w:p w14:paraId="2473BA75">
            <w:pPr>
              <w:spacing w:line="360" w:lineRule="auto"/>
              <w:rPr>
                <w:rFonts w:ascii="宋体" w:hAnsi="宋体" w:cs="宋体"/>
                <w:bCs/>
                <w:color w:val="auto"/>
                <w:sz w:val="24"/>
                <w:szCs w:val="21"/>
              </w:rPr>
            </w:pPr>
          </w:p>
          <w:p w14:paraId="52E3E404">
            <w:pPr>
              <w:spacing w:line="360" w:lineRule="auto"/>
              <w:rPr>
                <w:rFonts w:ascii="宋体" w:hAnsi="宋体" w:cs="宋体"/>
                <w:bCs/>
                <w:color w:val="auto"/>
                <w:sz w:val="24"/>
                <w:szCs w:val="21"/>
              </w:rPr>
            </w:pPr>
          </w:p>
          <w:p w14:paraId="2C22C8F7">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3C85A60B">
            <w:pPr>
              <w:spacing w:line="360" w:lineRule="auto"/>
              <w:rPr>
                <w:rFonts w:ascii="宋体" w:hAnsi="宋体" w:cs="宋体"/>
                <w:bCs/>
                <w:color w:val="auto"/>
                <w:sz w:val="24"/>
                <w:szCs w:val="21"/>
              </w:rPr>
            </w:pPr>
          </w:p>
        </w:tc>
      </w:tr>
    </w:tbl>
    <w:p w14:paraId="70C3C56C">
      <w:pPr>
        <w:snapToGrid w:val="0"/>
        <w:spacing w:line="360" w:lineRule="auto"/>
        <w:ind w:firstLine="576"/>
        <w:jc w:val="center"/>
        <w:rPr>
          <w:rFonts w:ascii="宋体" w:hAnsi="宋体" w:cs="宋体"/>
          <w:color w:val="auto"/>
          <w:kern w:val="0"/>
          <w:sz w:val="24"/>
        </w:rPr>
      </w:pPr>
      <w:r>
        <w:rPr>
          <w:rFonts w:hint="eastAsia" w:ascii="宋体" w:hAnsi="宋体" w:cs="宋体"/>
          <w:color w:val="auto"/>
          <w:kern w:val="0"/>
          <w:sz w:val="24"/>
        </w:rPr>
        <w:t xml:space="preserve">                 </w:t>
      </w:r>
    </w:p>
    <w:p w14:paraId="3B388197">
      <w:pPr>
        <w:snapToGrid w:val="0"/>
        <w:spacing w:line="360" w:lineRule="auto"/>
        <w:ind w:right="480"/>
        <w:rPr>
          <w:rFonts w:ascii="宋体" w:hAnsi="宋体" w:cs="宋体"/>
          <w:b/>
          <w:color w:val="auto"/>
          <w:kern w:val="0"/>
          <w:sz w:val="32"/>
          <w:szCs w:val="32"/>
        </w:rPr>
        <w:sectPr>
          <w:headerReference r:id="rId12" w:type="first"/>
          <w:footerReference r:id="rId14" w:type="first"/>
          <w:headerReference r:id="rId11" w:type="default"/>
          <w:footerReference r:id="rId13" w:type="default"/>
          <w:pgSz w:w="11906" w:h="16838"/>
          <w:pgMar w:top="1276" w:right="1418" w:bottom="1247" w:left="1418" w:header="851" w:footer="992" w:gutter="0"/>
          <w:cols w:space="720" w:num="1"/>
          <w:titlePg/>
          <w:docGrid w:linePitch="312" w:charSpace="0"/>
        </w:sectPr>
      </w:pPr>
    </w:p>
    <w:p w14:paraId="3E419881">
      <w:pPr>
        <w:snapToGrid w:val="0"/>
        <w:spacing w:line="360" w:lineRule="auto"/>
        <w:rPr>
          <w:rFonts w:ascii="宋体" w:hAnsi="宋体" w:cs="宋体"/>
          <w:color w:val="auto"/>
          <w:sz w:val="24"/>
        </w:rPr>
      </w:pPr>
    </w:p>
    <w:p w14:paraId="59DFD3BC">
      <w:pPr>
        <w:jc w:val="center"/>
        <w:rPr>
          <w:rFonts w:ascii="宋体" w:hAnsi="宋体" w:cs="宋体"/>
          <w:b/>
          <w:color w:val="auto"/>
          <w:kern w:val="0"/>
          <w:sz w:val="32"/>
          <w:szCs w:val="32"/>
        </w:rPr>
      </w:pPr>
      <w:r>
        <w:rPr>
          <w:rFonts w:hint="eastAsia" w:ascii="宋体" w:hAnsi="宋体" w:cs="宋体"/>
          <w:b/>
          <w:color w:val="auto"/>
          <w:kern w:val="0"/>
          <w:sz w:val="32"/>
          <w:szCs w:val="32"/>
        </w:rPr>
        <w:t xml:space="preserve">       </w:t>
      </w:r>
      <w:r>
        <w:rPr>
          <w:rFonts w:hint="eastAsia" w:ascii="宋体" w:hAnsi="宋体" w:cs="宋体"/>
          <w:b/>
          <w:color w:val="auto"/>
          <w:kern w:val="0"/>
          <w:sz w:val="32"/>
          <w:szCs w:val="32"/>
          <w:lang w:val="zh-CN"/>
        </w:rPr>
        <w:t>授权委托书（适用于联合体谈判）</w:t>
      </w:r>
    </w:p>
    <w:p w14:paraId="4DFF6677">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3C5AFE07">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），以我方名义处理</w:t>
      </w:r>
      <w:r>
        <w:rPr>
          <w:rFonts w:hint="eastAsia" w:ascii="宋体" w:hAnsi="宋体" w:cs="宋体"/>
          <w:color w:val="auto"/>
          <w:sz w:val="24"/>
        </w:rPr>
        <w:t>（项目名称）【项目编号：（采购编号）】</w:t>
      </w:r>
      <w:r>
        <w:rPr>
          <w:rFonts w:hint="eastAsia" w:ascii="宋体" w:hAnsi="宋体" w:cs="宋体"/>
          <w:color w:val="auto"/>
          <w:kern w:val="0"/>
          <w:sz w:val="24"/>
          <w:lang w:val="zh-CN"/>
        </w:rPr>
        <w:t>政府采购谈判的一切事项，其法律后果由我方承担。</w:t>
      </w:r>
    </w:p>
    <w:p w14:paraId="0F5FECCB">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14:paraId="13DE5239">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14:paraId="2A649A4F">
      <w:pPr>
        <w:jc w:val="center"/>
        <w:rPr>
          <w:rFonts w:ascii="宋体" w:hAnsi="宋体" w:cs="宋体"/>
          <w:b/>
          <w:color w:val="auto"/>
          <w:kern w:val="0"/>
          <w:sz w:val="32"/>
          <w:szCs w:val="32"/>
        </w:rPr>
      </w:pPr>
    </w:p>
    <w:p w14:paraId="08FFAA25">
      <w:pPr>
        <w:jc w:val="center"/>
        <w:rPr>
          <w:rFonts w:ascii="宋体" w:hAnsi="宋体" w:cs="宋体"/>
          <w:b/>
          <w:color w:val="auto"/>
          <w:kern w:val="0"/>
          <w:sz w:val="32"/>
          <w:szCs w:val="32"/>
        </w:rPr>
      </w:pPr>
    </w:p>
    <w:p w14:paraId="0BEA6237">
      <w:pPr>
        <w:jc w:val="center"/>
        <w:rPr>
          <w:rFonts w:ascii="宋体" w:hAnsi="宋体" w:cs="宋体"/>
          <w:b/>
          <w:color w:val="auto"/>
          <w:kern w:val="0"/>
          <w:sz w:val="32"/>
          <w:szCs w:val="32"/>
        </w:rPr>
      </w:pPr>
    </w:p>
    <w:p w14:paraId="7C9A84ED">
      <w:pPr>
        <w:rPr>
          <w:rFonts w:ascii="宋体" w:hAnsi="宋体" w:cs="宋体"/>
          <w:color w:val="auto"/>
        </w:rPr>
      </w:pPr>
    </w:p>
    <w:p w14:paraId="6023B47E">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联合体成员名称(公章)：</w:t>
      </w:r>
    </w:p>
    <w:p w14:paraId="0616A18A">
      <w:pPr>
        <w:snapToGrid w:val="0"/>
        <w:spacing w:line="360" w:lineRule="auto"/>
        <w:ind w:firstLine="5040" w:firstLineChars="2100"/>
        <w:rPr>
          <w:rFonts w:ascii="宋体" w:hAnsi="宋体"/>
          <w:color w:val="auto"/>
          <w:sz w:val="24"/>
        </w:rPr>
      </w:pPr>
      <w:r>
        <w:rPr>
          <w:rFonts w:hint="eastAsia" w:ascii="宋体" w:hAnsi="宋体"/>
          <w:color w:val="auto"/>
          <w:sz w:val="24"/>
        </w:rPr>
        <w:t>法定代表人（负责人） (签名)：</w:t>
      </w:r>
    </w:p>
    <w:p w14:paraId="403C7987">
      <w:pPr>
        <w:snapToGrid w:val="0"/>
        <w:spacing w:line="360" w:lineRule="auto"/>
        <w:ind w:firstLine="5040" w:firstLineChars="2100"/>
        <w:rPr>
          <w:rFonts w:ascii="宋体" w:hAnsi="宋体" w:cs="宋体"/>
          <w:color w:val="auto"/>
          <w:kern w:val="0"/>
          <w:sz w:val="24"/>
          <w:lang w:val="zh-CN"/>
        </w:rPr>
      </w:pPr>
      <w:r>
        <w:rPr>
          <w:rFonts w:hint="eastAsia" w:ascii="宋体" w:hAnsi="宋体"/>
          <w:color w:val="auto"/>
          <w:sz w:val="24"/>
        </w:rPr>
        <w:t>联合体成</w:t>
      </w:r>
      <w:r>
        <w:rPr>
          <w:rFonts w:hint="eastAsia" w:ascii="宋体" w:hAnsi="宋体" w:cs="宋体"/>
          <w:color w:val="auto"/>
          <w:kern w:val="0"/>
          <w:sz w:val="24"/>
          <w:lang w:val="zh-CN"/>
        </w:rPr>
        <w:t>员名称(公章)：</w:t>
      </w:r>
    </w:p>
    <w:p w14:paraId="4D23E1B7">
      <w:pPr>
        <w:snapToGrid w:val="0"/>
        <w:spacing w:line="360" w:lineRule="auto"/>
        <w:ind w:firstLine="5040" w:firstLineChars="2100"/>
        <w:jc w:val="left"/>
        <w:rPr>
          <w:rFonts w:ascii="宋体" w:hAnsi="宋体"/>
          <w:color w:val="auto"/>
          <w:kern w:val="0"/>
          <w:sz w:val="24"/>
          <w:szCs w:val="20"/>
        </w:rPr>
      </w:pPr>
      <w:r>
        <w:rPr>
          <w:rFonts w:hint="eastAsia" w:ascii="宋体" w:hAnsi="宋体"/>
          <w:color w:val="auto"/>
          <w:kern w:val="0"/>
          <w:sz w:val="24"/>
          <w:szCs w:val="20"/>
        </w:rPr>
        <w:t>法定代表人（负责人） (签名)：</w:t>
      </w:r>
    </w:p>
    <w:p w14:paraId="1367123B">
      <w:pPr>
        <w:snapToGrid w:val="0"/>
        <w:spacing w:line="360" w:lineRule="auto"/>
        <w:ind w:firstLine="5040" w:firstLineChars="2100"/>
        <w:rPr>
          <w:rFonts w:ascii="宋体" w:hAnsi="宋体" w:cs="宋体"/>
          <w:color w:val="auto"/>
          <w:kern w:val="0"/>
          <w:sz w:val="24"/>
          <w:lang w:val="zh-CN"/>
        </w:rPr>
      </w:pPr>
    </w:p>
    <w:p w14:paraId="0E0BBA35">
      <w:pPr>
        <w:snapToGrid w:val="0"/>
        <w:spacing w:line="360" w:lineRule="auto"/>
        <w:ind w:firstLine="5760" w:firstLineChars="2400"/>
        <w:rPr>
          <w:rFonts w:ascii="宋体" w:hAnsi="宋体" w:cs="宋体"/>
          <w:color w:val="auto"/>
        </w:rPr>
      </w:pPr>
      <w:r>
        <w:rPr>
          <w:rFonts w:hint="eastAsia" w:ascii="宋体" w:hAnsi="宋体" w:cs="宋体"/>
          <w:color w:val="auto"/>
          <w:kern w:val="0"/>
          <w:sz w:val="24"/>
          <w:lang w:val="zh-CN"/>
        </w:rPr>
        <w:t>……</w:t>
      </w:r>
    </w:p>
    <w:p w14:paraId="4C218D9E">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日期：  年  月   日</w:t>
      </w:r>
    </w:p>
    <w:p w14:paraId="0D799213">
      <w:pPr>
        <w:adjustRightInd/>
        <w:spacing w:line="360" w:lineRule="auto"/>
        <w:rPr>
          <w:rFonts w:ascii="宋体" w:hAnsi="宋体"/>
          <w:color w:val="auto"/>
          <w:sz w:val="24"/>
          <w:szCs w:val="21"/>
        </w:rPr>
      </w:pPr>
    </w:p>
    <w:p w14:paraId="040F4936">
      <w:pPr>
        <w:adjustRightInd/>
        <w:spacing w:line="360" w:lineRule="auto"/>
        <w:rPr>
          <w:rFonts w:ascii="宋体" w:hAnsi="宋体" w:cs="宋体"/>
          <w:bCs/>
          <w:color w:val="auto"/>
          <w:sz w:val="24"/>
          <w:szCs w:val="21"/>
        </w:rPr>
      </w:pPr>
      <w:r>
        <w:rPr>
          <w:rFonts w:hint="eastAsia" w:ascii="宋体" w:hAnsi="宋体"/>
          <w:color w:val="auto"/>
          <w:sz w:val="24"/>
          <w:szCs w:val="21"/>
        </w:rPr>
        <w:t>委托代理人和联合体牵头单位法定代表人</w:t>
      </w:r>
      <w:r>
        <w:rPr>
          <w:rFonts w:hint="eastAsia" w:ascii="宋体" w:hAnsi="宋体" w:cs="宋体"/>
          <w:color w:val="auto"/>
          <w:kern w:val="0"/>
          <w:sz w:val="24"/>
          <w:szCs w:val="21"/>
        </w:rPr>
        <w:t>（负责人）</w:t>
      </w:r>
      <w:r>
        <w:rPr>
          <w:rFonts w:hint="eastAsia" w:ascii="宋体" w:hAnsi="宋体" w:cs="宋体"/>
          <w:bCs/>
          <w:color w:val="auto"/>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578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2CE70413">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02E2E870">
            <w:pPr>
              <w:spacing w:line="360" w:lineRule="auto"/>
              <w:rPr>
                <w:rFonts w:ascii="宋体" w:hAnsi="宋体" w:cs="宋体"/>
                <w:bCs/>
                <w:color w:val="auto"/>
                <w:sz w:val="24"/>
                <w:szCs w:val="21"/>
              </w:rPr>
            </w:pPr>
          </w:p>
          <w:p w14:paraId="7A6FF607">
            <w:pPr>
              <w:spacing w:line="360" w:lineRule="auto"/>
              <w:rPr>
                <w:rFonts w:ascii="宋体" w:hAnsi="宋体" w:cs="宋体"/>
                <w:bCs/>
                <w:color w:val="auto"/>
                <w:sz w:val="24"/>
                <w:szCs w:val="21"/>
              </w:rPr>
            </w:pPr>
          </w:p>
          <w:p w14:paraId="2390F8F8">
            <w:pPr>
              <w:spacing w:line="360" w:lineRule="auto"/>
              <w:rPr>
                <w:rFonts w:ascii="宋体" w:hAnsi="宋体" w:cs="宋体"/>
                <w:bCs/>
                <w:color w:val="auto"/>
                <w:sz w:val="24"/>
                <w:szCs w:val="21"/>
              </w:rPr>
            </w:pPr>
          </w:p>
          <w:p w14:paraId="3CD3DFD9">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7F4DD5C0">
            <w:pPr>
              <w:spacing w:line="360" w:lineRule="auto"/>
              <w:rPr>
                <w:rFonts w:ascii="宋体" w:hAnsi="宋体" w:cs="宋体"/>
                <w:bCs/>
                <w:color w:val="auto"/>
                <w:sz w:val="24"/>
                <w:szCs w:val="21"/>
              </w:rPr>
            </w:pPr>
          </w:p>
        </w:tc>
      </w:tr>
    </w:tbl>
    <w:p w14:paraId="4B7D85A8">
      <w:pPr>
        <w:snapToGrid w:val="0"/>
        <w:spacing w:line="360" w:lineRule="auto"/>
        <w:ind w:firstLine="576"/>
        <w:jc w:val="center"/>
        <w:rPr>
          <w:rFonts w:ascii="宋体" w:hAnsi="宋体" w:cs="宋体"/>
          <w:color w:val="auto"/>
          <w:kern w:val="0"/>
          <w:sz w:val="24"/>
        </w:rPr>
      </w:pPr>
      <w:r>
        <w:rPr>
          <w:rFonts w:hint="eastAsia" w:ascii="宋体" w:hAnsi="宋体" w:cs="宋体"/>
          <w:color w:val="auto"/>
          <w:kern w:val="0"/>
          <w:sz w:val="24"/>
        </w:rPr>
        <w:t xml:space="preserve">                 </w:t>
      </w:r>
    </w:p>
    <w:p w14:paraId="431231F6">
      <w:pPr>
        <w:snapToGrid w:val="0"/>
        <w:spacing w:line="360" w:lineRule="auto"/>
        <w:ind w:right="480"/>
        <w:rPr>
          <w:rFonts w:ascii="宋体" w:hAnsi="宋体" w:cs="宋体"/>
          <w:b/>
          <w:color w:val="auto"/>
          <w:kern w:val="0"/>
          <w:sz w:val="32"/>
          <w:szCs w:val="32"/>
        </w:rPr>
        <w:sectPr>
          <w:headerReference r:id="rId16" w:type="first"/>
          <w:footerReference r:id="rId18" w:type="first"/>
          <w:headerReference r:id="rId15" w:type="default"/>
          <w:footerReference r:id="rId17" w:type="default"/>
          <w:pgSz w:w="11906" w:h="16838"/>
          <w:pgMar w:top="1276" w:right="1418" w:bottom="1247" w:left="1418" w:header="851" w:footer="992" w:gutter="0"/>
          <w:cols w:space="720" w:num="1"/>
          <w:titlePg/>
          <w:docGrid w:linePitch="312" w:charSpace="0"/>
        </w:sectPr>
      </w:pPr>
    </w:p>
    <w:p w14:paraId="5194AFA0">
      <w:pPr>
        <w:autoSpaceDE w:val="0"/>
        <w:autoSpaceDN w:val="0"/>
        <w:spacing w:line="360" w:lineRule="auto"/>
        <w:jc w:val="center"/>
        <w:rPr>
          <w:rFonts w:ascii="宋体" w:hAnsi="宋体" w:cs="宋体"/>
          <w:b/>
          <w:color w:val="auto"/>
          <w:sz w:val="24"/>
        </w:rPr>
      </w:pPr>
      <w:r>
        <w:rPr>
          <w:rFonts w:hint="eastAsia" w:ascii="宋体" w:hAnsi="宋体" w:cs="宋体"/>
          <w:b/>
          <w:color w:val="auto"/>
          <w:kern w:val="0"/>
          <w:sz w:val="32"/>
          <w:szCs w:val="32"/>
          <w:lang w:val="zh-CN"/>
        </w:rPr>
        <w:t>法定代表人、单位负责人或自然人本人</w:t>
      </w:r>
      <w:r>
        <w:rPr>
          <w:rFonts w:hint="eastAsia" w:ascii="宋体" w:hAnsi="宋体" w:cs="宋体"/>
          <w:b/>
          <w:color w:val="auto"/>
          <w:sz w:val="30"/>
          <w:szCs w:val="30"/>
        </w:rPr>
        <w:t>的身份证明（适用于法定代表人、单位负责人或者自然人本人代表谈判供应商参加谈判）</w:t>
      </w:r>
    </w:p>
    <w:p w14:paraId="0708D5E7">
      <w:pPr>
        <w:adjustRightInd/>
        <w:spacing w:line="360" w:lineRule="auto"/>
        <w:rPr>
          <w:rFonts w:ascii="宋体" w:hAnsi="宋体" w:cs="宋体"/>
          <w:bCs/>
          <w:color w:val="auto"/>
          <w:sz w:val="24"/>
          <w:szCs w:val="21"/>
        </w:rPr>
      </w:pPr>
    </w:p>
    <w:p w14:paraId="13102CC9">
      <w:pPr>
        <w:adjustRightInd/>
        <w:snapToGrid w:val="0"/>
        <w:spacing w:before="120" w:beforeLines="50" w:after="50" w:line="600" w:lineRule="exact"/>
        <w:jc w:val="center"/>
        <w:rPr>
          <w:rFonts w:ascii="宋体" w:hAnsi="宋体"/>
          <w:b/>
          <w:color w:val="auto"/>
          <w:sz w:val="30"/>
          <w:szCs w:val="30"/>
        </w:rPr>
      </w:pPr>
      <w:r>
        <w:rPr>
          <w:rFonts w:hint="eastAsia" w:ascii="宋体" w:hAnsi="宋体"/>
          <w:b/>
          <w:color w:val="auto"/>
          <w:sz w:val="30"/>
          <w:szCs w:val="30"/>
        </w:rPr>
        <w:t>法定代表人、单位负责人或自然人身份证明书</w:t>
      </w:r>
    </w:p>
    <w:p w14:paraId="5456609D">
      <w:pPr>
        <w:snapToGrid w:val="0"/>
        <w:spacing w:line="276" w:lineRule="auto"/>
        <w:ind w:firstLine="960" w:firstLineChars="400"/>
        <w:rPr>
          <w:rFonts w:ascii="宋体" w:hAnsi="宋体"/>
          <w:color w:val="auto"/>
          <w:sz w:val="24"/>
          <w:u w:val="single"/>
        </w:rPr>
      </w:pPr>
    </w:p>
    <w:p w14:paraId="6D80A981">
      <w:pPr>
        <w:snapToGrid w:val="0"/>
        <w:spacing w:line="720" w:lineRule="exact"/>
        <w:ind w:firstLine="960" w:firstLineChars="400"/>
        <w:rPr>
          <w:rFonts w:ascii="宋体" w:hAnsi="宋体"/>
          <w:color w:val="auto"/>
          <w:sz w:val="24"/>
        </w:rPr>
      </w:pP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w:t>
      </w:r>
      <w:r>
        <w:rPr>
          <w:rFonts w:hint="eastAsia" w:ascii="宋体" w:hAnsi="宋体"/>
          <w:color w:val="auto"/>
          <w:sz w:val="24"/>
        </w:rPr>
        <w:t>在我公司（单位）任</w:t>
      </w:r>
      <w:r>
        <w:rPr>
          <w:rFonts w:hint="eastAsia" w:ascii="宋体" w:hAnsi="宋体"/>
          <w:color w:val="auto"/>
          <w:sz w:val="24"/>
          <w:u w:val="single"/>
        </w:rPr>
        <w:t xml:space="preserve">          </w:t>
      </w:r>
      <w:r>
        <w:rPr>
          <w:rFonts w:hint="eastAsia" w:ascii="宋体" w:hAnsi="宋体"/>
          <w:color w:val="auto"/>
          <w:sz w:val="24"/>
        </w:rPr>
        <w:t>职务，是我公司（单位）</w:t>
      </w:r>
      <w:r>
        <w:rPr>
          <w:rFonts w:hint="eastAsia" w:ascii="宋体" w:hAnsi="宋体"/>
          <w:color w:val="auto"/>
          <w:sz w:val="24"/>
          <w:u w:val="single"/>
        </w:rPr>
        <w:t xml:space="preserve">          </w:t>
      </w:r>
      <w:r>
        <w:rPr>
          <w:rFonts w:hint="eastAsia" w:ascii="宋体" w:hAnsi="宋体"/>
          <w:color w:val="auto"/>
          <w:sz w:val="24"/>
        </w:rPr>
        <w:t>的法定代表人</w:t>
      </w:r>
      <w:r>
        <w:rPr>
          <w:rFonts w:hint="eastAsia" w:ascii="宋体" w:hAnsi="宋体" w:cs="宋体"/>
          <w:color w:val="auto"/>
          <w:kern w:val="0"/>
          <w:sz w:val="24"/>
        </w:rPr>
        <w:t>（负责人）</w:t>
      </w:r>
      <w:r>
        <w:rPr>
          <w:rFonts w:hint="eastAsia" w:ascii="宋体" w:hAnsi="宋体"/>
          <w:color w:val="auto"/>
          <w:sz w:val="24"/>
        </w:rPr>
        <w:t>。</w:t>
      </w:r>
    </w:p>
    <w:p w14:paraId="10A5C919">
      <w:pPr>
        <w:snapToGrid w:val="0"/>
        <w:spacing w:line="720" w:lineRule="exact"/>
        <w:ind w:firstLine="840" w:firstLineChars="350"/>
        <w:rPr>
          <w:rFonts w:ascii="宋体" w:hAnsi="宋体"/>
          <w:color w:val="auto"/>
          <w:sz w:val="24"/>
        </w:rPr>
      </w:pPr>
      <w:r>
        <w:rPr>
          <w:rFonts w:hint="eastAsia" w:ascii="宋体" w:hAnsi="宋体"/>
          <w:color w:val="auto"/>
          <w:sz w:val="24"/>
        </w:rPr>
        <w:t>特此证明。</w:t>
      </w:r>
    </w:p>
    <w:p w14:paraId="3D5CC0C2">
      <w:pPr>
        <w:snapToGrid w:val="0"/>
        <w:spacing w:line="276" w:lineRule="auto"/>
        <w:rPr>
          <w:rFonts w:ascii="宋体" w:hAnsi="宋体"/>
          <w:color w:val="auto"/>
          <w:sz w:val="24"/>
        </w:rPr>
      </w:pPr>
    </w:p>
    <w:p w14:paraId="0A112A40">
      <w:pPr>
        <w:snapToGrid w:val="0"/>
        <w:spacing w:line="276" w:lineRule="auto"/>
        <w:rPr>
          <w:rFonts w:ascii="宋体" w:hAnsi="宋体"/>
          <w:color w:val="auto"/>
          <w:sz w:val="24"/>
        </w:rPr>
      </w:pPr>
      <w:r>
        <w:rPr>
          <w:rFonts w:hint="eastAsia" w:ascii="宋体" w:hAnsi="宋体"/>
          <w:color w:val="auto"/>
          <w:sz w:val="24"/>
        </w:rPr>
        <w:t xml:space="preserve">                        </w:t>
      </w:r>
    </w:p>
    <w:p w14:paraId="70155B24">
      <w:pPr>
        <w:snapToGrid w:val="0"/>
        <w:spacing w:line="276" w:lineRule="auto"/>
        <w:rPr>
          <w:rFonts w:ascii="宋体" w:hAnsi="宋体"/>
          <w:color w:val="auto"/>
          <w:sz w:val="24"/>
        </w:rPr>
      </w:pPr>
    </w:p>
    <w:p w14:paraId="2332584B">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sz w:val="24"/>
        </w:rPr>
        <w:t>谈判供应商名称</w:t>
      </w:r>
      <w:r>
        <w:rPr>
          <w:rFonts w:hint="eastAsia" w:ascii="宋体" w:hAnsi="宋体" w:cs="宋体"/>
          <w:color w:val="auto"/>
          <w:kern w:val="0"/>
          <w:sz w:val="24"/>
          <w:lang w:val="zh-CN"/>
        </w:rPr>
        <w:t xml:space="preserve">(公章)：                              </w:t>
      </w:r>
    </w:p>
    <w:p w14:paraId="3A263FC2">
      <w:pPr>
        <w:adjustRightInd/>
        <w:spacing w:line="360" w:lineRule="auto"/>
        <w:rPr>
          <w:rFonts w:ascii="宋体" w:hAnsi="宋体" w:cs="宋体"/>
          <w:bCs/>
          <w:color w:val="auto"/>
          <w:sz w:val="24"/>
          <w:szCs w:val="21"/>
        </w:rPr>
      </w:pPr>
      <w:r>
        <w:rPr>
          <w:rFonts w:hint="eastAsia" w:ascii="宋体" w:hAnsi="宋体" w:cs="宋体"/>
          <w:color w:val="auto"/>
          <w:kern w:val="0"/>
          <w:sz w:val="24"/>
          <w:szCs w:val="21"/>
          <w:lang w:val="zh-CN"/>
        </w:rPr>
        <w:t xml:space="preserve">                               日期：  年  月  日</w:t>
      </w:r>
    </w:p>
    <w:p w14:paraId="7321BE70">
      <w:pPr>
        <w:adjustRightInd/>
        <w:spacing w:line="360" w:lineRule="auto"/>
        <w:rPr>
          <w:rFonts w:ascii="宋体" w:hAnsi="宋体" w:cs="宋体"/>
          <w:bCs/>
          <w:color w:val="auto"/>
          <w:sz w:val="24"/>
          <w:szCs w:val="21"/>
        </w:rPr>
      </w:pPr>
    </w:p>
    <w:p w14:paraId="70AAB5C0">
      <w:pPr>
        <w:adjustRightInd/>
        <w:spacing w:line="360" w:lineRule="auto"/>
        <w:rPr>
          <w:rFonts w:ascii="宋体" w:hAnsi="宋体" w:cs="宋体"/>
          <w:bCs/>
          <w:color w:val="auto"/>
          <w:sz w:val="24"/>
          <w:szCs w:val="21"/>
        </w:rPr>
      </w:pPr>
      <w:r>
        <w:rPr>
          <w:rFonts w:hint="eastAsia" w:ascii="宋体" w:hAnsi="宋体"/>
          <w:color w:val="auto"/>
          <w:sz w:val="24"/>
          <w:szCs w:val="21"/>
        </w:rPr>
        <w:t>法定代表人</w:t>
      </w:r>
      <w:r>
        <w:rPr>
          <w:rFonts w:hint="eastAsia" w:ascii="宋体" w:hAnsi="宋体" w:cs="宋体"/>
          <w:color w:val="auto"/>
          <w:kern w:val="0"/>
          <w:sz w:val="24"/>
          <w:szCs w:val="21"/>
        </w:rPr>
        <w:t>（负责人）</w:t>
      </w:r>
      <w:r>
        <w:rPr>
          <w:rFonts w:hint="eastAsia" w:ascii="宋体" w:hAnsi="宋体" w:cs="宋体"/>
          <w:bCs/>
          <w:color w:val="auto"/>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CA3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62DBDB8B">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1BBD3BF6">
            <w:pPr>
              <w:spacing w:line="360" w:lineRule="auto"/>
              <w:rPr>
                <w:rFonts w:ascii="宋体" w:hAnsi="宋体" w:cs="宋体"/>
                <w:bCs/>
                <w:color w:val="auto"/>
                <w:sz w:val="24"/>
                <w:szCs w:val="21"/>
              </w:rPr>
            </w:pPr>
          </w:p>
        </w:tc>
      </w:tr>
    </w:tbl>
    <w:p w14:paraId="60BBBA4A">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kern w:val="0"/>
          <w:sz w:val="24"/>
          <w:lang w:val="zh-CN"/>
        </w:rPr>
        <w:t xml:space="preserve">                 </w:t>
      </w:r>
    </w:p>
    <w:p w14:paraId="032D4B40">
      <w:pPr>
        <w:snapToGrid w:val="0"/>
        <w:spacing w:line="360" w:lineRule="auto"/>
        <w:ind w:firstLine="3534" w:firstLineChars="1100"/>
        <w:rPr>
          <w:rFonts w:cs="仿宋_GB2312" w:asciiTheme="minorEastAsia" w:hAnsiTheme="minorEastAsia" w:eastAsiaTheme="minorEastAsia"/>
          <w:b/>
          <w:color w:val="auto"/>
          <w:kern w:val="0"/>
          <w:sz w:val="32"/>
          <w:szCs w:val="32"/>
          <w:lang w:val="zh-CN"/>
        </w:rPr>
      </w:pPr>
    </w:p>
    <w:p w14:paraId="040823AB">
      <w:pPr>
        <w:snapToGrid w:val="0"/>
        <w:spacing w:line="360" w:lineRule="auto"/>
        <w:ind w:firstLine="3534" w:firstLineChars="1100"/>
        <w:rPr>
          <w:rFonts w:cs="仿宋_GB2312" w:asciiTheme="minorEastAsia" w:hAnsiTheme="minorEastAsia" w:eastAsiaTheme="minorEastAsia"/>
          <w:b/>
          <w:color w:val="auto"/>
          <w:kern w:val="0"/>
          <w:sz w:val="32"/>
          <w:szCs w:val="32"/>
          <w:lang w:val="zh-CN"/>
        </w:rPr>
      </w:pPr>
    </w:p>
    <w:p w14:paraId="1D3194AA">
      <w:pPr>
        <w:snapToGrid w:val="0"/>
        <w:spacing w:line="360" w:lineRule="auto"/>
        <w:ind w:firstLine="3534" w:firstLineChars="1100"/>
        <w:rPr>
          <w:rFonts w:cs="仿宋_GB2312" w:asciiTheme="minorEastAsia" w:hAnsiTheme="minorEastAsia" w:eastAsiaTheme="minorEastAsia"/>
          <w:b/>
          <w:color w:val="auto"/>
          <w:kern w:val="0"/>
          <w:sz w:val="32"/>
          <w:szCs w:val="32"/>
          <w:lang w:val="zh-CN"/>
        </w:rPr>
      </w:pPr>
    </w:p>
    <w:p w14:paraId="4F8B26AB">
      <w:pPr>
        <w:snapToGrid w:val="0"/>
        <w:spacing w:line="360" w:lineRule="auto"/>
        <w:ind w:firstLine="3534" w:firstLineChars="1100"/>
        <w:rPr>
          <w:rFonts w:cs="仿宋_GB2312" w:asciiTheme="minorEastAsia" w:hAnsiTheme="minorEastAsia" w:eastAsiaTheme="minorEastAsia"/>
          <w:b/>
          <w:color w:val="auto"/>
          <w:kern w:val="0"/>
          <w:sz w:val="32"/>
          <w:szCs w:val="32"/>
          <w:lang w:val="zh-CN"/>
        </w:rPr>
      </w:pPr>
    </w:p>
    <w:p w14:paraId="2ECB7DBC">
      <w:pPr>
        <w:snapToGrid w:val="0"/>
        <w:spacing w:line="360" w:lineRule="auto"/>
        <w:ind w:firstLine="3534" w:firstLineChars="1100"/>
        <w:rPr>
          <w:rFonts w:cs="宋体" w:asciiTheme="minorEastAsia" w:hAnsiTheme="minorEastAsia" w:eastAsiaTheme="minorEastAsia"/>
          <w:b/>
          <w:color w:val="auto"/>
          <w:kern w:val="0"/>
          <w:sz w:val="32"/>
          <w:szCs w:val="32"/>
        </w:rPr>
      </w:pPr>
      <w:r>
        <w:rPr>
          <w:rFonts w:hint="eastAsia" w:cs="仿宋_GB2312" w:asciiTheme="minorEastAsia" w:hAnsiTheme="minorEastAsia" w:eastAsiaTheme="minorEastAsia"/>
          <w:b/>
          <w:color w:val="auto"/>
          <w:kern w:val="0"/>
          <w:sz w:val="32"/>
          <w:szCs w:val="32"/>
          <w:lang w:val="zh-CN"/>
        </w:rPr>
        <w:t>四</w:t>
      </w:r>
      <w:r>
        <w:rPr>
          <w:rFonts w:hint="eastAsia" w:cs="仿宋_GB2312" w:asciiTheme="minorEastAsia" w:hAnsiTheme="minorEastAsia" w:eastAsiaTheme="minorEastAsia"/>
          <w:b/>
          <w:color w:val="auto"/>
          <w:sz w:val="32"/>
          <w:szCs w:val="32"/>
        </w:rPr>
        <w:t>、</w:t>
      </w:r>
      <w:r>
        <w:rPr>
          <w:rFonts w:hint="eastAsia" w:cs="宋体" w:asciiTheme="minorEastAsia" w:hAnsiTheme="minorEastAsia" w:eastAsiaTheme="minorEastAsia"/>
          <w:b/>
          <w:color w:val="auto"/>
          <w:kern w:val="0"/>
          <w:sz w:val="32"/>
          <w:szCs w:val="32"/>
        </w:rPr>
        <w:t>分包意向协议（如果有）</w:t>
      </w:r>
    </w:p>
    <w:p w14:paraId="733AE67B">
      <w:pPr>
        <w:widowControl/>
        <w:spacing w:line="360" w:lineRule="auto"/>
        <w:ind w:firstLine="120" w:firstLineChars="5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b/>
          <w:color w:val="auto"/>
          <w:sz w:val="24"/>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auto"/>
          <w:sz w:val="24"/>
        </w:rPr>
        <w:t>）</w:t>
      </w:r>
    </w:p>
    <w:p w14:paraId="410DC229">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lang w:val="zh-CN"/>
        </w:rPr>
        <w:t>若成为</w:t>
      </w:r>
      <w:r>
        <w:rPr>
          <w:rFonts w:hint="eastAsia" w:cs="宋体" w:asciiTheme="minorEastAsia" w:hAnsiTheme="minorEastAsia" w:eastAsiaTheme="minorEastAsia"/>
          <w:color w:val="auto"/>
          <w:sz w:val="24"/>
        </w:rPr>
        <w:t>（项目名称）【项目编号：（采购编号）】</w:t>
      </w:r>
      <w:r>
        <w:rPr>
          <w:rFonts w:hint="eastAsia" w:cs="宋体" w:asciiTheme="minorEastAsia" w:hAnsiTheme="minorEastAsia" w:eastAsiaTheme="minorEastAsia"/>
          <w:color w:val="auto"/>
          <w:kern w:val="0"/>
          <w:sz w:val="24"/>
          <w:lang w:val="zh-CN"/>
        </w:rPr>
        <w:t>的成交供应商，将依法采取分包方式履行合同。</w:t>
      </w: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rPr>
        <w:t>与</w:t>
      </w:r>
      <w:r>
        <w:rPr>
          <w:rFonts w:hint="eastAsia" w:cs="宋体" w:asciiTheme="minorEastAsia" w:hAnsiTheme="minorEastAsia" w:eastAsiaTheme="minorEastAsia"/>
          <w:color w:val="auto"/>
          <w:kern w:val="0"/>
          <w:sz w:val="24"/>
          <w:u w:val="single"/>
        </w:rPr>
        <w:t>（所有分包供应商名称）</w:t>
      </w:r>
      <w:r>
        <w:rPr>
          <w:rFonts w:hint="eastAsia" w:cs="宋体" w:asciiTheme="minorEastAsia" w:hAnsiTheme="minorEastAsia" w:eastAsiaTheme="minorEastAsia"/>
          <w:color w:val="auto"/>
          <w:kern w:val="0"/>
          <w:sz w:val="24"/>
        </w:rPr>
        <w:t>达成分包意向协议</w:t>
      </w:r>
      <w:r>
        <w:rPr>
          <w:rFonts w:hint="eastAsia" w:cs="宋体" w:asciiTheme="minorEastAsia" w:hAnsiTheme="minorEastAsia" w:eastAsiaTheme="minorEastAsia"/>
          <w:color w:val="auto"/>
          <w:kern w:val="0"/>
          <w:sz w:val="24"/>
          <w:lang w:val="zh-CN"/>
        </w:rPr>
        <w:t xml:space="preserve">。 </w:t>
      </w:r>
    </w:p>
    <w:p w14:paraId="38D7A4E4">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一、分包标的及数量</w:t>
      </w:r>
    </w:p>
    <w:p w14:paraId="62ED8A84">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lang w:val="zh-CN"/>
        </w:rPr>
        <w:t>将</w:t>
      </w:r>
      <w:r>
        <w:rPr>
          <w:rFonts w:hint="eastAsia" w:cs="宋体" w:asciiTheme="minorEastAsia" w:hAnsiTheme="minorEastAsia" w:eastAsiaTheme="minorEastAsia"/>
          <w:color w:val="auto"/>
          <w:u w:val="single"/>
        </w:rPr>
        <w:t xml:space="preserve">  </w:t>
      </w:r>
      <w:r>
        <w:rPr>
          <w:rFonts w:cs="宋体" w:asciiTheme="minorEastAsia" w:hAnsiTheme="minorEastAsia" w:eastAsiaTheme="minorEastAsia"/>
          <w:color w:val="auto"/>
          <w:kern w:val="0"/>
          <w:sz w:val="24"/>
          <w:u w:val="single"/>
        </w:rPr>
        <w:t xml:space="preserve"> XX工作内容   </w:t>
      </w:r>
      <w:r>
        <w:rPr>
          <w:rFonts w:hint="eastAsia" w:cs="宋体" w:asciiTheme="minorEastAsia" w:hAnsiTheme="minorEastAsia" w:eastAsiaTheme="minorEastAsia"/>
          <w:color w:val="auto"/>
          <w:sz w:val="24"/>
        </w:rPr>
        <w:t>分包给</w:t>
      </w:r>
      <w:r>
        <w:rPr>
          <w:rFonts w:hint="eastAsia" w:cs="宋体" w:asciiTheme="minorEastAsia" w:hAnsiTheme="minorEastAsia" w:eastAsiaTheme="minorEastAsia"/>
          <w:color w:val="auto"/>
          <w:kern w:val="0"/>
          <w:sz w:val="24"/>
          <w:u w:val="single"/>
        </w:rPr>
        <w:t>（分包供应商1名称）</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kern w:val="0"/>
          <w:sz w:val="24"/>
          <w:u w:val="single"/>
        </w:rPr>
        <w:t>（分包供应商2名称），</w:t>
      </w:r>
      <w:r>
        <w:rPr>
          <w:rFonts w:hint="eastAsia" w:cs="宋体" w:asciiTheme="minorEastAsia" w:hAnsiTheme="minorEastAsia" w:eastAsiaTheme="minorEastAsia"/>
          <w:color w:val="auto"/>
          <w:kern w:val="0"/>
          <w:sz w:val="24"/>
          <w:lang w:val="zh-CN"/>
        </w:rPr>
        <w:t>具备承</w:t>
      </w:r>
      <w:r>
        <w:rPr>
          <w:rFonts w:hint="eastAsia" w:cs="宋体" w:asciiTheme="minorEastAsia" w:hAnsiTheme="minorEastAsia" w:eastAsiaTheme="minorEastAsia"/>
          <w:color w:val="auto"/>
          <w:kern w:val="0"/>
          <w:sz w:val="24"/>
        </w:rPr>
        <w:t>担</w:t>
      </w:r>
      <w:r>
        <w:rPr>
          <w:rFonts w:hint="eastAsia" w:cs="宋体" w:asciiTheme="minorEastAsia" w:hAnsiTheme="minorEastAsia" w:eastAsiaTheme="minorEastAsia"/>
          <w:color w:val="auto"/>
          <w:kern w:val="0"/>
          <w:sz w:val="24"/>
          <w:u w:val="single"/>
          <w:lang w:val="zh-CN"/>
        </w:rPr>
        <w:t>XX工作内容</w:t>
      </w:r>
      <w:r>
        <w:rPr>
          <w:rFonts w:hint="eastAsia" w:cs="宋体" w:asciiTheme="minorEastAsia" w:hAnsiTheme="minorEastAsia" w:eastAsiaTheme="minorEastAsia"/>
          <w:color w:val="auto"/>
          <w:kern w:val="0"/>
          <w:sz w:val="24"/>
          <w:lang w:val="zh-CN"/>
        </w:rPr>
        <w:t>相应资质条件且不得再次分包；</w:t>
      </w:r>
    </w:p>
    <w:p w14:paraId="7F3EEBD6">
      <w:pPr>
        <w:pStyle w:val="631"/>
        <w:rPr>
          <w:color w:val="auto"/>
        </w:rPr>
      </w:pPr>
      <w:r>
        <w:rPr>
          <w:rFonts w:hint="eastAsia"/>
          <w:color w:val="auto"/>
        </w:rPr>
        <w:t>……</w:t>
      </w:r>
    </w:p>
    <w:p w14:paraId="017813AD">
      <w:pPr>
        <w:ind w:firstLine="305"/>
        <w:rPr>
          <w:rFonts w:asciiTheme="minorEastAsia" w:hAnsiTheme="minorEastAsia" w:eastAsiaTheme="minorEastAsia"/>
          <w:color w:val="auto"/>
        </w:rPr>
      </w:pPr>
      <w:r>
        <w:rPr>
          <w:rFonts w:hint="eastAsia" w:asciiTheme="minorEastAsia" w:hAnsiTheme="minorEastAsia" w:eastAsiaTheme="minorEastAsia"/>
          <w:color w:val="auto"/>
          <w:lang w:val="zh-CN"/>
        </w:rPr>
        <w:t xml:space="preserve"> </w:t>
      </w:r>
    </w:p>
    <w:p w14:paraId="72B1C553">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二、分包供应商中小企业合同份额（如果有）</w:t>
      </w:r>
    </w:p>
    <w:p w14:paraId="72DDCA81">
      <w:pPr>
        <w:snapToGrid w:val="0"/>
        <w:spacing w:line="360" w:lineRule="auto"/>
        <w:ind w:firstLine="576"/>
        <w:rPr>
          <w:rFonts w:ascii="宋体" w:hAnsi="宋体" w:cs="宋体"/>
          <w:b/>
          <w:color w:val="auto"/>
          <w:kern w:val="0"/>
          <w:sz w:val="24"/>
          <w:lang w:val="zh-CN"/>
        </w:rPr>
      </w:pPr>
      <w:r>
        <w:rPr>
          <w:rFonts w:ascii="宋体" w:hAnsi="宋体" w:cs="宋体"/>
          <w:color w:val="auto"/>
          <w:kern w:val="0"/>
          <w:sz w:val="24"/>
        </w:rPr>
        <w:t>1、</w:t>
      </w:r>
      <w:r>
        <w:rPr>
          <w:rFonts w:hint="eastAsia" w:ascii="宋体" w:hAnsi="宋体" w:cs="宋体"/>
          <w:color w:val="auto"/>
          <w:kern w:val="0"/>
          <w:sz w:val="24"/>
          <w:u w:val="single"/>
        </w:rPr>
        <w:t>（分包供应商X</w:t>
      </w:r>
      <w:r>
        <w:rPr>
          <w:rFonts w:ascii="宋体" w:hAnsi="宋体" w:cs="宋体"/>
          <w:color w:val="auto"/>
          <w:kern w:val="0"/>
          <w:sz w:val="24"/>
          <w:u w:val="single"/>
        </w:rPr>
        <w:t>,</w:t>
      </w:r>
      <w:r>
        <w:rPr>
          <w:rFonts w:hint="eastAsia" w:ascii="宋体" w:hAnsi="宋体" w:cs="宋体"/>
          <w:color w:val="auto"/>
          <w:kern w:val="0"/>
          <w:sz w:val="24"/>
          <w:u w:val="single"/>
        </w:rPr>
        <w:t>……）提供的货物全部由小微企业制造，</w:t>
      </w:r>
      <w:r>
        <w:rPr>
          <w:rFonts w:hint="eastAsia" w:ascii="宋体" w:hAnsi="宋体" w:cs="宋体"/>
          <w:color w:val="auto"/>
          <w:kern w:val="0"/>
          <w:sz w:val="24"/>
        </w:rPr>
        <w:t>其合同份额占到合同总金额</w:t>
      </w:r>
      <w:r>
        <w:rPr>
          <w:rFonts w:hint="eastAsia" w:ascii="宋体" w:hAnsi="宋体" w:cs="宋体"/>
          <w:color w:val="auto"/>
          <w:kern w:val="0"/>
          <w:sz w:val="24"/>
          <w:u w:val="single"/>
        </w:rPr>
        <w:t xml:space="preserve">     </w:t>
      </w:r>
      <w:r>
        <w:rPr>
          <w:rFonts w:hint="eastAsia" w:ascii="宋体" w:hAnsi="宋体" w:cs="宋体"/>
          <w:color w:val="auto"/>
          <w:kern w:val="0"/>
          <w:sz w:val="24"/>
        </w:rPr>
        <w:t>%以上</w:t>
      </w:r>
      <w:r>
        <w:rPr>
          <w:rFonts w:hint="eastAsia" w:ascii="宋体" w:hAnsi="宋体" w:cs="宋体"/>
          <w:color w:val="auto"/>
        </w:rPr>
        <w:t>。</w:t>
      </w:r>
      <w:r>
        <w:rPr>
          <w:rFonts w:hint="eastAsia" w:ascii="宋体" w:hAnsi="宋体" w:cs="宋体"/>
          <w:b/>
          <w:color w:val="auto"/>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审标准确定的比例给予扣除。供应商</w:t>
      </w:r>
      <w:r>
        <w:rPr>
          <w:rFonts w:hint="eastAsia" w:ascii="宋体" w:hAnsi="宋体" w:cs="宋体"/>
          <w:b/>
          <w:color w:val="auto"/>
          <w:sz w:val="24"/>
        </w:rPr>
        <w:t>拟享受以上价格扣除政策的，填写有关内容。</w:t>
      </w:r>
      <w:r>
        <w:rPr>
          <w:rFonts w:hint="eastAsia" w:ascii="宋体" w:hAnsi="宋体" w:cs="宋体"/>
          <w:b/>
          <w:color w:val="auto"/>
          <w:kern w:val="0"/>
          <w:sz w:val="24"/>
          <w:lang w:val="zh-CN"/>
        </w:rPr>
        <w:t>）</w:t>
      </w:r>
    </w:p>
    <w:p w14:paraId="1AD4C1D7">
      <w:pPr>
        <w:spacing w:line="360" w:lineRule="auto"/>
        <w:ind w:firstLine="480" w:firstLineChars="200"/>
        <w:rPr>
          <w:rFonts w:ascii="宋体" w:hAnsi="宋体" w:cs="宋体"/>
          <w:b/>
          <w:bCs/>
          <w:color w:val="auto"/>
          <w:kern w:val="0"/>
          <w:sz w:val="24"/>
          <w:lang w:val="zh-CN"/>
        </w:rPr>
      </w:pPr>
      <w:r>
        <w:rPr>
          <w:rFonts w:hint="eastAsia" w:ascii="宋体" w:hAnsi="宋体" w:cs="宋体"/>
          <w:color w:val="auto"/>
          <w:sz w:val="24"/>
        </w:rPr>
        <w:t>2、</w:t>
      </w:r>
      <w:bookmarkStart w:id="91" w:name="_Hlk101133173"/>
      <w:r>
        <w:rPr>
          <w:rFonts w:hint="eastAsia" w:ascii="宋体" w:hAnsi="宋体" w:cs="宋体"/>
          <w:color w:val="auto"/>
          <w:sz w:val="24"/>
        </w:rPr>
        <w:t>中小企业合同金额达到</w:t>
      </w:r>
      <w:r>
        <w:rPr>
          <w:rFonts w:hint="eastAsia" w:ascii="宋体" w:hAnsi="宋体" w:cs="宋体"/>
          <w:color w:val="auto"/>
          <w:sz w:val="24"/>
          <w:u w:val="single"/>
        </w:rPr>
        <w:t xml:space="preserve">  </w:t>
      </w:r>
      <w:r>
        <w:rPr>
          <w:rFonts w:hint="eastAsia" w:ascii="宋体" w:hAnsi="宋体" w:cs="宋体"/>
          <w:color w:val="auto"/>
          <w:sz w:val="24"/>
        </w:rPr>
        <w:t>%，其中小微企业合同金额达到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kern w:val="0"/>
          <w:sz w:val="24"/>
          <w:lang w:val="zh-CN"/>
        </w:rPr>
        <w:t>。</w:t>
      </w:r>
      <w:r>
        <w:rPr>
          <w:rFonts w:hint="eastAsia" w:ascii="宋体" w:hAnsi="宋体" w:cs="宋体"/>
          <w:b/>
          <w:bCs/>
          <w:color w:val="auto"/>
          <w:kern w:val="0"/>
          <w:sz w:val="24"/>
          <w:lang w:val="zh-CN"/>
        </w:rPr>
        <w:t>（</w:t>
      </w:r>
      <w:r>
        <w:rPr>
          <w:rFonts w:hint="eastAsia" w:ascii="宋体" w:hAnsi="宋体" w:cs="宋体"/>
          <w:b/>
          <w:bCs/>
          <w:color w:val="auto"/>
          <w:sz w:val="24"/>
        </w:rPr>
        <w:t>要求合同分包形式参加的项目或采购包，供应商按谈判文件第一部分邀请公告申请人的资格要求中规定的</w:t>
      </w:r>
      <w:r>
        <w:rPr>
          <w:rFonts w:hint="eastAsia" w:ascii="宋体" w:hAnsi="宋体" w:cs="宋体"/>
          <w:b/>
          <w:color w:val="auto"/>
          <w:kern w:val="0"/>
          <w:sz w:val="24"/>
          <w:lang w:val="zh-CN"/>
        </w:rPr>
        <w:t>分包意向协议</w:t>
      </w:r>
      <w:r>
        <w:rPr>
          <w:rFonts w:hint="eastAsia" w:ascii="宋体" w:hAnsi="宋体" w:cs="宋体"/>
          <w:b/>
          <w:bCs/>
          <w:color w:val="auto"/>
          <w:sz w:val="24"/>
        </w:rPr>
        <w:t>中中小企业、小微企业合同金额应当达到的比例要求填写。</w:t>
      </w:r>
      <w:r>
        <w:rPr>
          <w:rFonts w:hint="eastAsia" w:ascii="宋体" w:hAnsi="宋体" w:cs="宋体"/>
          <w:b/>
          <w:bCs/>
          <w:color w:val="auto"/>
          <w:kern w:val="0"/>
          <w:sz w:val="24"/>
          <w:lang w:val="zh-CN"/>
        </w:rPr>
        <w:t>）</w:t>
      </w:r>
      <w:bookmarkEnd w:id="91"/>
    </w:p>
    <w:p w14:paraId="2A5E6A7D">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三、分包工作履行期限、地点、方式</w:t>
      </w:r>
    </w:p>
    <w:p w14:paraId="0B9DFC2A">
      <w:pPr>
        <w:snapToGrid w:val="0"/>
        <w:spacing w:line="360" w:lineRule="auto"/>
        <w:ind w:firstLine="576"/>
        <w:rPr>
          <w:rFonts w:cs="宋体" w:asciiTheme="minorEastAsia" w:hAnsiTheme="minorEastAsia" w:eastAsiaTheme="minorEastAsia"/>
          <w:color w:val="auto"/>
          <w:u w:val="single"/>
        </w:rPr>
      </w:pPr>
      <w:r>
        <w:rPr>
          <w:rFonts w:hint="eastAsia" w:cs="宋体" w:asciiTheme="minorEastAsia" w:hAnsiTheme="minorEastAsia" w:eastAsiaTheme="minorEastAsia"/>
          <w:color w:val="auto"/>
          <w:u w:val="single"/>
        </w:rPr>
        <w:t xml:space="preserve">                                                                                  </w:t>
      </w:r>
    </w:p>
    <w:p w14:paraId="5A621EEB">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四、质量</w:t>
      </w:r>
    </w:p>
    <w:p w14:paraId="74E7952A">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138561DB">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五、价款或者报酬</w:t>
      </w:r>
    </w:p>
    <w:p w14:paraId="6D889C3E">
      <w:pPr>
        <w:snapToGrid w:val="0"/>
        <w:spacing w:line="360" w:lineRule="auto"/>
        <w:ind w:left="573" w:leftChars="273"/>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6A9099FF">
      <w:pPr>
        <w:snapToGrid w:val="0"/>
        <w:spacing w:line="360" w:lineRule="auto"/>
        <w:ind w:left="573" w:leftChars="273"/>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六、违约责任</w:t>
      </w:r>
    </w:p>
    <w:p w14:paraId="5FA57C31">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65D8B087">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七、争议解决的办法</w:t>
      </w:r>
    </w:p>
    <w:p w14:paraId="1C86062F">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156E65F8">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八、其他</w:t>
      </w:r>
    </w:p>
    <w:p w14:paraId="1766DCB3">
      <w:pPr>
        <w:snapToGrid w:val="0"/>
        <w:spacing w:line="360" w:lineRule="auto"/>
        <w:ind w:left="6358" w:leftChars="342" w:hanging="5640" w:hangingChars="235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sz w:val="24"/>
        </w:rPr>
        <w:t>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 xml:space="preserve">  。                                         </w:t>
      </w:r>
    </w:p>
    <w:p w14:paraId="110C7B5E">
      <w:pPr>
        <w:snapToGrid w:val="0"/>
        <w:spacing w:line="360" w:lineRule="auto"/>
        <w:ind w:left="5743" w:leftChars="2392" w:hanging="720" w:hangingChars="3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谈判供应商名称(公章)：</w:t>
      </w:r>
    </w:p>
    <w:p w14:paraId="39D9D388">
      <w:pPr>
        <w:wordWrap w:val="0"/>
        <w:snapToGrid w:val="0"/>
        <w:spacing w:line="360" w:lineRule="auto"/>
        <w:ind w:firstLine="5040" w:firstLineChars="2100"/>
        <w:rPr>
          <w:rStyle w:val="630"/>
          <w:color w:val="auto"/>
        </w:rPr>
      </w:pPr>
      <w:r>
        <w:rPr>
          <w:rStyle w:val="630"/>
          <w:rFonts w:hint="eastAsia"/>
          <w:color w:val="auto"/>
        </w:rPr>
        <w:t>法定代表人（负责人） (签名)：</w:t>
      </w:r>
    </w:p>
    <w:p w14:paraId="30562047">
      <w:pPr>
        <w:snapToGrid w:val="0"/>
        <w:spacing w:line="360" w:lineRule="auto"/>
        <w:ind w:firstLine="5040" w:firstLineChars="21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分包供应商名称(公章)：</w:t>
      </w:r>
    </w:p>
    <w:p w14:paraId="5FBFCD01">
      <w:pPr>
        <w:snapToGrid w:val="0"/>
        <w:spacing w:line="360" w:lineRule="auto"/>
        <w:ind w:firstLine="5040" w:firstLineChars="2100"/>
        <w:rPr>
          <w:rFonts w:cs="宋体" w:asciiTheme="minorEastAsia" w:hAnsiTheme="minorEastAsia" w:eastAsiaTheme="minorEastAsia"/>
          <w:color w:val="auto"/>
          <w:kern w:val="0"/>
          <w:sz w:val="24"/>
          <w:lang w:val="zh-CN"/>
        </w:rPr>
      </w:pPr>
      <w:r>
        <w:rPr>
          <w:rStyle w:val="630"/>
          <w:rFonts w:hint="eastAsia"/>
          <w:color w:val="auto"/>
        </w:rPr>
        <w:t>法定代表人（负责人） (签名)：</w:t>
      </w:r>
    </w:p>
    <w:p w14:paraId="2DC94FD4">
      <w:pPr>
        <w:snapToGrid w:val="0"/>
        <w:spacing w:line="360" w:lineRule="auto"/>
        <w:ind w:firstLine="5760" w:firstLineChars="24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14:paraId="10CF3C80">
      <w:pPr>
        <w:spacing w:line="360" w:lineRule="auto"/>
        <w:jc w:val="center"/>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 xml:space="preserve">                                        日期：  年  月   日</w:t>
      </w:r>
    </w:p>
    <w:p w14:paraId="3A7385A9">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lang w:val="zh-CN"/>
        </w:rPr>
        <w:br w:type="page"/>
      </w:r>
    </w:p>
    <w:p w14:paraId="7B13F84C">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kern w:val="0"/>
          <w:sz w:val="32"/>
          <w:szCs w:val="32"/>
          <w:lang w:val="zh-CN"/>
        </w:rPr>
        <w:t>五</w:t>
      </w:r>
      <w:r>
        <w:rPr>
          <w:rFonts w:hint="eastAsia" w:cs="仿宋_GB2312" w:asciiTheme="minorEastAsia" w:hAnsiTheme="minorEastAsia" w:eastAsiaTheme="minorEastAsia"/>
          <w:b/>
          <w:color w:val="auto"/>
          <w:sz w:val="32"/>
          <w:szCs w:val="32"/>
        </w:rPr>
        <w:t>、所有资信文件（复印件）</w:t>
      </w:r>
    </w:p>
    <w:p w14:paraId="539D42A3">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color w:val="auto"/>
          <w:sz w:val="24"/>
        </w:rPr>
        <w:t>（由供应商根据采购需求及谈判文件要求编制）</w:t>
      </w:r>
    </w:p>
    <w:p w14:paraId="5591EB79">
      <w:pPr>
        <w:spacing w:line="360" w:lineRule="auto"/>
        <w:jc w:val="center"/>
        <w:rPr>
          <w:rFonts w:cs="仿宋_GB2312" w:asciiTheme="minorEastAsia" w:hAnsiTheme="minorEastAsia" w:eastAsiaTheme="minorEastAsia"/>
          <w:b/>
          <w:color w:val="auto"/>
          <w:sz w:val="30"/>
          <w:szCs w:val="30"/>
        </w:rPr>
      </w:pPr>
    </w:p>
    <w:p w14:paraId="09B3E540">
      <w:pPr>
        <w:snapToGrid w:val="0"/>
        <w:spacing w:line="360" w:lineRule="auto"/>
        <w:ind w:firstLine="5160" w:firstLineChars="2150"/>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lang w:val="zh-CN"/>
        </w:rPr>
        <w:t>：</w:t>
      </w:r>
    </w:p>
    <w:p w14:paraId="17FB2EA9">
      <w:pPr>
        <w:snapToGrid w:val="0"/>
        <w:spacing w:line="360" w:lineRule="auto"/>
        <w:ind w:firstLine="5160" w:firstLineChars="215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 xml:space="preserve">：   年  </w:t>
      </w:r>
      <w:r>
        <w:rPr>
          <w:rFonts w:hint="eastAsia" w:cs="仿宋_GB2312" w:asciiTheme="minorEastAsia" w:hAnsiTheme="minorEastAsia" w:eastAsiaTheme="minorEastAsia"/>
          <w:color w:val="auto"/>
          <w:kern w:val="0"/>
          <w:sz w:val="24"/>
          <w:lang w:val="zh-CN"/>
        </w:rPr>
        <w:t>月</w:t>
      </w:r>
      <w:r>
        <w:rPr>
          <w:rFonts w:hint="eastAsia" w:cs="仿宋_GB2312" w:asciiTheme="minorEastAsia" w:hAnsiTheme="minorEastAsia" w:eastAsiaTheme="minorEastAsia"/>
          <w:color w:val="auto"/>
          <w:kern w:val="0"/>
          <w:sz w:val="24"/>
        </w:rPr>
        <w:t xml:space="preserve">   </w:t>
      </w:r>
      <w:r>
        <w:rPr>
          <w:rFonts w:hint="eastAsia" w:cs="仿宋_GB2312" w:asciiTheme="minorEastAsia" w:hAnsiTheme="minorEastAsia" w:eastAsiaTheme="minorEastAsia"/>
          <w:color w:val="auto"/>
          <w:kern w:val="0"/>
          <w:sz w:val="24"/>
          <w:lang w:val="zh-CN"/>
        </w:rPr>
        <w:t>日</w:t>
      </w:r>
    </w:p>
    <w:p w14:paraId="5B6BF620">
      <w:pPr>
        <w:spacing w:line="360" w:lineRule="auto"/>
        <w:jc w:val="center"/>
        <w:rPr>
          <w:rFonts w:cs="仿宋_GB2312" w:asciiTheme="minorEastAsia" w:hAnsiTheme="minorEastAsia" w:eastAsiaTheme="minorEastAsia"/>
          <w:b/>
          <w:color w:val="auto"/>
          <w:kern w:val="0"/>
          <w:sz w:val="32"/>
          <w:szCs w:val="32"/>
        </w:rPr>
      </w:pPr>
    </w:p>
    <w:p w14:paraId="0C3CB71F">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color w:val="auto"/>
          <w:kern w:val="0"/>
          <w:sz w:val="32"/>
          <w:szCs w:val="32"/>
        </w:rPr>
        <w:t>六</w:t>
      </w:r>
      <w:r>
        <w:rPr>
          <w:rFonts w:hint="eastAsia" w:cs="仿宋_GB2312" w:asciiTheme="minorEastAsia" w:hAnsiTheme="minorEastAsia" w:eastAsiaTheme="minorEastAsia"/>
          <w:b/>
          <w:bCs/>
          <w:color w:val="auto"/>
          <w:sz w:val="32"/>
          <w:szCs w:val="32"/>
        </w:rPr>
        <w:t>、</w:t>
      </w:r>
      <w:r>
        <w:rPr>
          <w:rFonts w:hint="eastAsia" w:cs="仿宋_GB2312" w:asciiTheme="minorEastAsia" w:hAnsiTheme="minorEastAsia" w:eastAsiaTheme="minorEastAsia"/>
          <w:b/>
          <w:color w:val="auto"/>
          <w:kern w:val="0"/>
          <w:sz w:val="32"/>
          <w:szCs w:val="32"/>
          <w:lang w:val="zh-CN"/>
        </w:rPr>
        <w:t>主要业绩证明</w:t>
      </w:r>
    </w:p>
    <w:p w14:paraId="41FB024B">
      <w:pPr>
        <w:autoSpaceDE w:val="0"/>
        <w:autoSpaceDN w:val="0"/>
        <w:spacing w:line="360" w:lineRule="auto"/>
        <w:ind w:firstLine="120"/>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 :相关项目建设业绩一览表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5A87A459">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14F146C4">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7C74DC79">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w:t>
            </w:r>
          </w:p>
          <w:p w14:paraId="65FB2790">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4A4E5ABB">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56A71974">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w:t>
            </w:r>
          </w:p>
          <w:p w14:paraId="6B8621D3">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投资</w:t>
            </w:r>
          </w:p>
          <w:p w14:paraId="6C557E21">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1DBC0A9C">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2431FD7A">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0816CC3A">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所在页码</w:t>
            </w:r>
          </w:p>
        </w:tc>
      </w:tr>
      <w:tr w14:paraId="7C88ECB7">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3CE21E1E">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10491276">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5E475E66">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52709D38">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27C4AD01">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4E4A045E">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764ACF88">
            <w:pPr>
              <w:autoSpaceDE w:val="0"/>
              <w:autoSpaceDN w:val="0"/>
              <w:spacing w:line="360" w:lineRule="auto"/>
              <w:rPr>
                <w:rFonts w:cs="仿宋_GB2312" w:asciiTheme="minorEastAsia" w:hAnsiTheme="minorEastAsia" w:eastAsiaTheme="minorEastAsia"/>
                <w:color w:val="auto"/>
                <w:sz w:val="24"/>
              </w:rPr>
            </w:pPr>
          </w:p>
        </w:tc>
      </w:tr>
      <w:tr w14:paraId="1605249E">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58C2668A">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58597D16">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1B7C5F81">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5A35BC96">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2B6D703E">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2D4B89C2">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239BAE0D">
            <w:pPr>
              <w:autoSpaceDE w:val="0"/>
              <w:autoSpaceDN w:val="0"/>
              <w:spacing w:line="360" w:lineRule="auto"/>
              <w:rPr>
                <w:rFonts w:cs="仿宋_GB2312" w:asciiTheme="minorEastAsia" w:hAnsiTheme="minorEastAsia" w:eastAsiaTheme="minorEastAsia"/>
                <w:color w:val="auto"/>
                <w:sz w:val="24"/>
              </w:rPr>
            </w:pPr>
          </w:p>
        </w:tc>
      </w:tr>
      <w:tr w14:paraId="3B6E47A9">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24AD8BEA">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1F10A4D6">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7BB854BE">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1C64443A">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7D47676E">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728FC97D">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59DDDD96">
            <w:pPr>
              <w:autoSpaceDE w:val="0"/>
              <w:autoSpaceDN w:val="0"/>
              <w:spacing w:line="360" w:lineRule="auto"/>
              <w:rPr>
                <w:rFonts w:cs="仿宋_GB2312" w:asciiTheme="minorEastAsia" w:hAnsiTheme="minorEastAsia" w:eastAsiaTheme="minorEastAsia"/>
                <w:color w:val="auto"/>
                <w:sz w:val="24"/>
              </w:rPr>
            </w:pPr>
          </w:p>
        </w:tc>
      </w:tr>
      <w:tr w14:paraId="0746D74B">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1063BB9B">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012B646C">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4160D447">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188FB8F7">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07490294">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4B170DE5">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32E10270">
            <w:pPr>
              <w:autoSpaceDE w:val="0"/>
              <w:autoSpaceDN w:val="0"/>
              <w:spacing w:line="360" w:lineRule="auto"/>
              <w:rPr>
                <w:rFonts w:cs="仿宋_GB2312" w:asciiTheme="minorEastAsia" w:hAnsiTheme="minorEastAsia" w:eastAsiaTheme="minorEastAsia"/>
                <w:color w:val="auto"/>
                <w:sz w:val="24"/>
              </w:rPr>
            </w:pPr>
          </w:p>
        </w:tc>
      </w:tr>
      <w:tr w14:paraId="731A0AB4">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1F23EE28">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11C575D4">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3866663F">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4E66D2D6">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28848116">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3BF109B6">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0390FCD8">
            <w:pPr>
              <w:autoSpaceDE w:val="0"/>
              <w:autoSpaceDN w:val="0"/>
              <w:spacing w:line="360" w:lineRule="auto"/>
              <w:rPr>
                <w:rFonts w:cs="仿宋_GB2312" w:asciiTheme="minorEastAsia" w:hAnsiTheme="minorEastAsia" w:eastAsiaTheme="minorEastAsia"/>
                <w:color w:val="auto"/>
                <w:sz w:val="24"/>
              </w:rPr>
            </w:pPr>
          </w:p>
        </w:tc>
      </w:tr>
    </w:tbl>
    <w:p w14:paraId="003EB22C">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注：供应商可按上述的格式自行编制，须随表提交相应的合同复印件和用户单位验收证明并注明所在文件页码。</w:t>
      </w:r>
    </w:p>
    <w:p w14:paraId="3EDDAB6E">
      <w:pPr>
        <w:autoSpaceDE w:val="0"/>
        <w:autoSpaceDN w:val="0"/>
        <w:spacing w:line="360" w:lineRule="auto"/>
        <w:rPr>
          <w:rFonts w:cs="仿宋_GB2312" w:asciiTheme="minorEastAsia" w:hAnsiTheme="minorEastAsia" w:eastAsiaTheme="minorEastAsia"/>
          <w:color w:val="auto"/>
          <w:sz w:val="24"/>
        </w:rPr>
      </w:pPr>
    </w:p>
    <w:p w14:paraId="235B239E">
      <w:pPr>
        <w:autoSpaceDE w:val="0"/>
        <w:autoSpaceDN w:val="0"/>
        <w:spacing w:line="360" w:lineRule="auto"/>
        <w:ind w:firstLine="5280" w:firstLineChars="2200"/>
        <w:rPr>
          <w:rFonts w:cs="仿宋_GB2312" w:asciiTheme="minorEastAsia" w:hAnsiTheme="minorEastAsia" w:eastAsiaTheme="minorEastAsia"/>
          <w:color w:val="auto"/>
          <w:kern w:val="0"/>
          <w:sz w:val="24"/>
        </w:rPr>
      </w:pPr>
    </w:p>
    <w:p w14:paraId="6A8F240C">
      <w:pPr>
        <w:autoSpaceDE w:val="0"/>
        <w:autoSpaceDN w:val="0"/>
        <w:spacing w:line="360" w:lineRule="auto"/>
        <w:ind w:firstLine="5280" w:firstLineChars="2200"/>
        <w:rPr>
          <w:rFonts w:cs="仿宋_GB2312" w:asciiTheme="minorEastAsia" w:hAnsiTheme="minorEastAsia" w:eastAsiaTheme="minorEastAsia"/>
          <w:color w:val="auto"/>
          <w:kern w:val="0"/>
          <w:sz w:val="24"/>
        </w:rPr>
      </w:pPr>
    </w:p>
    <w:p w14:paraId="7CBD90BA">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 xml:space="preserve">：                       </w:t>
      </w:r>
    </w:p>
    <w:p w14:paraId="4028DC17">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45EC2E51">
      <w:pPr>
        <w:spacing w:line="360" w:lineRule="auto"/>
        <w:jc w:val="center"/>
        <w:rPr>
          <w:rFonts w:cs="仿宋_GB2312" w:asciiTheme="minorEastAsia" w:hAnsiTheme="minorEastAsia" w:eastAsiaTheme="minorEastAsia"/>
          <w:b/>
          <w:bCs/>
          <w:color w:val="auto"/>
          <w:sz w:val="32"/>
          <w:szCs w:val="32"/>
        </w:rPr>
      </w:pPr>
    </w:p>
    <w:p w14:paraId="47F54CB5">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七、关于</w:t>
      </w:r>
      <w:r>
        <w:rPr>
          <w:rFonts w:hint="eastAsia" w:cs="仿宋_GB2312" w:asciiTheme="minorEastAsia" w:hAnsiTheme="minorEastAsia" w:eastAsiaTheme="minorEastAsia"/>
          <w:b/>
          <w:color w:val="auto"/>
          <w:kern w:val="0"/>
          <w:sz w:val="32"/>
          <w:szCs w:val="32"/>
          <w:lang w:val="zh-CN"/>
        </w:rPr>
        <w:t>对谈判文件中有关条款的拒绝声明</w:t>
      </w:r>
    </w:p>
    <w:p w14:paraId="77C43416">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3EF2C81F">
      <w:pPr>
        <w:spacing w:line="360" w:lineRule="auto"/>
        <w:rPr>
          <w:rFonts w:cs="仿宋_GB2312" w:asciiTheme="minorEastAsia" w:hAnsiTheme="minorEastAsia" w:eastAsiaTheme="minorEastAsia"/>
          <w:color w:val="auto"/>
          <w:sz w:val="24"/>
        </w:rPr>
      </w:pPr>
    </w:p>
    <w:p w14:paraId="589A8A6A">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 xml:space="preserve">：    </w:t>
      </w:r>
    </w:p>
    <w:p w14:paraId="3A4FBA30">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 xml:space="preserve">法定代表人（负责人）或委托代理人(签名)：                    </w:t>
      </w:r>
    </w:p>
    <w:p w14:paraId="1C7D7A0D">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5FFB4E65">
      <w:pPr>
        <w:spacing w:line="360" w:lineRule="auto"/>
        <w:jc w:val="center"/>
        <w:rPr>
          <w:rFonts w:cs="仿宋_GB2312" w:asciiTheme="minorEastAsia" w:hAnsiTheme="minorEastAsia" w:eastAsiaTheme="minorEastAsia"/>
          <w:b/>
          <w:bCs/>
          <w:color w:val="auto"/>
          <w:sz w:val="32"/>
          <w:szCs w:val="32"/>
        </w:rPr>
      </w:pPr>
    </w:p>
    <w:p w14:paraId="5C9A9ED9">
      <w:pPr>
        <w:spacing w:line="360" w:lineRule="auto"/>
        <w:jc w:val="center"/>
        <w:rPr>
          <w:rFonts w:cs="仿宋_GB2312" w:asciiTheme="minorEastAsia" w:hAnsiTheme="minorEastAsia" w:eastAsiaTheme="minorEastAsia"/>
          <w:b/>
          <w:bCs/>
          <w:color w:val="auto"/>
          <w:sz w:val="32"/>
          <w:szCs w:val="32"/>
        </w:rPr>
      </w:pPr>
    </w:p>
    <w:p w14:paraId="2E3EBB2F">
      <w:pPr>
        <w:spacing w:line="360" w:lineRule="auto"/>
        <w:jc w:val="center"/>
        <w:rPr>
          <w:rFonts w:cs="仿宋_GB2312" w:asciiTheme="minorEastAsia" w:hAnsiTheme="minorEastAsia" w:eastAsiaTheme="minorEastAsia"/>
          <w:b/>
          <w:bCs/>
          <w:color w:val="auto"/>
          <w:sz w:val="32"/>
          <w:szCs w:val="32"/>
        </w:rPr>
      </w:pPr>
    </w:p>
    <w:p w14:paraId="41AEDC36">
      <w:pPr>
        <w:spacing w:line="360" w:lineRule="auto"/>
        <w:jc w:val="center"/>
        <w:rPr>
          <w:rFonts w:cs="仿宋_GB2312" w:asciiTheme="minorEastAsia" w:hAnsiTheme="minorEastAsia" w:eastAsiaTheme="minorEastAsia"/>
          <w:b/>
          <w:bCs/>
          <w:color w:val="auto"/>
          <w:sz w:val="32"/>
          <w:szCs w:val="32"/>
        </w:rPr>
      </w:pPr>
    </w:p>
    <w:p w14:paraId="0137F3BE">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八、认为需要的</w:t>
      </w:r>
      <w:r>
        <w:rPr>
          <w:rFonts w:hint="eastAsia" w:cs="仿宋_GB2312" w:asciiTheme="minorEastAsia" w:hAnsiTheme="minorEastAsia" w:eastAsiaTheme="minorEastAsia"/>
          <w:b/>
          <w:color w:val="auto"/>
          <w:kern w:val="0"/>
          <w:sz w:val="32"/>
          <w:szCs w:val="32"/>
          <w:lang w:val="zh-CN"/>
        </w:rPr>
        <w:t>其他商务文件或说明</w:t>
      </w:r>
    </w:p>
    <w:p w14:paraId="4C61F495">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4523BC1B">
      <w:pPr>
        <w:spacing w:line="360" w:lineRule="auto"/>
        <w:jc w:val="center"/>
        <w:rPr>
          <w:rFonts w:cs="仿宋_GB2312" w:asciiTheme="minorEastAsia" w:hAnsiTheme="minorEastAsia" w:eastAsiaTheme="minorEastAsia"/>
          <w:color w:val="auto"/>
          <w:sz w:val="24"/>
        </w:rPr>
      </w:pPr>
    </w:p>
    <w:p w14:paraId="673C61CC">
      <w:pPr>
        <w:spacing w:line="360" w:lineRule="auto"/>
        <w:rPr>
          <w:rFonts w:cs="仿宋_GB2312" w:asciiTheme="minorEastAsia" w:hAnsiTheme="minorEastAsia" w:eastAsiaTheme="minorEastAsia"/>
          <w:color w:val="auto"/>
          <w:sz w:val="24"/>
        </w:rPr>
      </w:pPr>
    </w:p>
    <w:p w14:paraId="3856FF7C">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 xml:space="preserve">：                       </w:t>
      </w:r>
    </w:p>
    <w:p w14:paraId="50A9C43C">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3569E820">
      <w:pPr>
        <w:spacing w:line="360" w:lineRule="auto"/>
        <w:jc w:val="center"/>
        <w:rPr>
          <w:rFonts w:cs="仿宋_GB2312" w:asciiTheme="minorEastAsia" w:hAnsiTheme="minorEastAsia" w:eastAsiaTheme="minorEastAsia"/>
          <w:b/>
          <w:bCs/>
          <w:color w:val="auto"/>
          <w:sz w:val="32"/>
          <w:szCs w:val="32"/>
        </w:rPr>
      </w:pPr>
    </w:p>
    <w:p w14:paraId="5E004998">
      <w:pPr>
        <w:spacing w:line="360" w:lineRule="auto"/>
        <w:rPr>
          <w:rFonts w:cs="仿宋_GB2312" w:asciiTheme="minorEastAsia" w:hAnsiTheme="minorEastAsia" w:eastAsiaTheme="minorEastAsia"/>
          <w:b/>
          <w:bCs/>
          <w:color w:val="auto"/>
          <w:kern w:val="0"/>
          <w:sz w:val="24"/>
        </w:rPr>
      </w:pPr>
    </w:p>
    <w:p w14:paraId="005E8703">
      <w:pPr>
        <w:widowControl/>
        <w:adjustRightInd/>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color w:val="auto"/>
        </w:rPr>
        <w:br w:type="page"/>
      </w:r>
    </w:p>
    <w:p w14:paraId="3604D98A">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九、技术解决方案</w:t>
      </w:r>
    </w:p>
    <w:p w14:paraId="2C2438BF">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（由供应商根据采购需求及谈判文件要求编制）</w:t>
      </w:r>
    </w:p>
    <w:p w14:paraId="1C3EBAAF">
      <w:pPr>
        <w:spacing w:line="360" w:lineRule="auto"/>
        <w:jc w:val="center"/>
        <w:rPr>
          <w:rFonts w:cs="仿宋_GB2312" w:asciiTheme="minorEastAsia" w:hAnsiTheme="minorEastAsia" w:eastAsiaTheme="minorEastAsia"/>
          <w:color w:val="auto"/>
          <w:sz w:val="24"/>
        </w:rPr>
      </w:pPr>
    </w:p>
    <w:p w14:paraId="6BE0D631">
      <w:pPr>
        <w:autoSpaceDE w:val="0"/>
        <w:autoSpaceDN w:val="0"/>
        <w:spacing w:line="360" w:lineRule="auto"/>
        <w:rPr>
          <w:rFonts w:cs="仿宋_GB2312" w:asciiTheme="minorEastAsia" w:hAnsiTheme="minorEastAsia" w:eastAsiaTheme="minorEastAsia"/>
          <w:color w:val="auto"/>
          <w:kern w:val="0"/>
          <w:sz w:val="24"/>
        </w:rPr>
      </w:pPr>
    </w:p>
    <w:p w14:paraId="4921FAC9">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 xml:space="preserve">：                       </w:t>
      </w:r>
    </w:p>
    <w:p w14:paraId="5B79AA0B">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39B302DB">
      <w:pPr>
        <w:spacing w:line="360" w:lineRule="auto"/>
        <w:jc w:val="center"/>
        <w:rPr>
          <w:rFonts w:cs="仿宋_GB2312" w:asciiTheme="minorEastAsia" w:hAnsiTheme="minorEastAsia" w:eastAsiaTheme="minorEastAsia"/>
          <w:b/>
          <w:bCs/>
          <w:color w:val="auto"/>
          <w:sz w:val="32"/>
          <w:szCs w:val="32"/>
        </w:rPr>
      </w:pPr>
    </w:p>
    <w:p w14:paraId="269BBBFC">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lang w:val="zh-CN"/>
        </w:rPr>
      </w:pPr>
      <w:r>
        <w:rPr>
          <w:rFonts w:hint="eastAsia" w:cs="仿宋_GB2312" w:asciiTheme="minorEastAsia" w:hAnsiTheme="minorEastAsia" w:eastAsiaTheme="minorEastAsia"/>
          <w:b/>
          <w:bCs/>
          <w:color w:val="auto"/>
          <w:kern w:val="0"/>
          <w:sz w:val="24"/>
          <w:lang w:val="zh-CN"/>
        </w:rPr>
        <w:t xml:space="preserve">       </w:t>
      </w:r>
    </w:p>
    <w:p w14:paraId="1C729071">
      <w:pPr>
        <w:snapToGrid w:val="0"/>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响应产品规格配置清单</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53C0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3FEB0F9F">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序号</w:t>
            </w:r>
          </w:p>
        </w:tc>
        <w:tc>
          <w:tcPr>
            <w:tcW w:w="1531" w:type="dxa"/>
            <w:vAlign w:val="center"/>
          </w:tcPr>
          <w:p w14:paraId="64DB285C">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设备名称</w:t>
            </w:r>
          </w:p>
        </w:tc>
        <w:tc>
          <w:tcPr>
            <w:tcW w:w="2160" w:type="dxa"/>
            <w:vAlign w:val="center"/>
          </w:tcPr>
          <w:p w14:paraId="4E4A45E2">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响应品牌及型号</w:t>
            </w:r>
          </w:p>
        </w:tc>
        <w:tc>
          <w:tcPr>
            <w:tcW w:w="2340" w:type="dxa"/>
            <w:vAlign w:val="center"/>
          </w:tcPr>
          <w:p w14:paraId="073ADFC3">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规格配置详细说明</w:t>
            </w:r>
          </w:p>
        </w:tc>
        <w:tc>
          <w:tcPr>
            <w:tcW w:w="1080" w:type="dxa"/>
            <w:vAlign w:val="center"/>
          </w:tcPr>
          <w:p w14:paraId="7832B22F">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数量</w:t>
            </w:r>
          </w:p>
        </w:tc>
        <w:tc>
          <w:tcPr>
            <w:tcW w:w="1332" w:type="dxa"/>
            <w:vAlign w:val="center"/>
          </w:tcPr>
          <w:p w14:paraId="2CAE0C9D">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备注</w:t>
            </w:r>
          </w:p>
        </w:tc>
      </w:tr>
      <w:tr w14:paraId="0A10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125D8B95">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w:t>
            </w:r>
          </w:p>
        </w:tc>
        <w:tc>
          <w:tcPr>
            <w:tcW w:w="1531" w:type="dxa"/>
            <w:vAlign w:val="center"/>
          </w:tcPr>
          <w:p w14:paraId="1DF577F0">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042C358E">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540F9785">
            <w:pPr>
              <w:spacing w:line="360" w:lineRule="auto"/>
              <w:jc w:val="center"/>
              <w:rPr>
                <w:rFonts w:cs="仿宋_GB2312" w:asciiTheme="minorEastAsia" w:hAnsiTheme="minorEastAsia" w:eastAsiaTheme="minorEastAsia"/>
                <w:color w:val="auto"/>
                <w:sz w:val="24"/>
              </w:rPr>
            </w:pPr>
          </w:p>
        </w:tc>
        <w:tc>
          <w:tcPr>
            <w:tcW w:w="1080" w:type="dxa"/>
            <w:vAlign w:val="center"/>
          </w:tcPr>
          <w:p w14:paraId="7A018D69">
            <w:pPr>
              <w:spacing w:line="360" w:lineRule="auto"/>
              <w:jc w:val="center"/>
              <w:rPr>
                <w:rFonts w:cs="仿宋_GB2312" w:asciiTheme="minorEastAsia" w:hAnsiTheme="minorEastAsia" w:eastAsiaTheme="minorEastAsia"/>
                <w:color w:val="auto"/>
                <w:sz w:val="24"/>
              </w:rPr>
            </w:pPr>
          </w:p>
        </w:tc>
        <w:tc>
          <w:tcPr>
            <w:tcW w:w="1332" w:type="dxa"/>
            <w:vAlign w:val="center"/>
          </w:tcPr>
          <w:p w14:paraId="0415314E">
            <w:pPr>
              <w:spacing w:line="360" w:lineRule="auto"/>
              <w:jc w:val="center"/>
              <w:rPr>
                <w:rFonts w:cs="仿宋_GB2312" w:asciiTheme="minorEastAsia" w:hAnsiTheme="minorEastAsia" w:eastAsiaTheme="minorEastAsia"/>
                <w:color w:val="auto"/>
                <w:sz w:val="24"/>
              </w:rPr>
            </w:pPr>
          </w:p>
        </w:tc>
      </w:tr>
      <w:tr w14:paraId="3172A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7552927C">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w:t>
            </w:r>
          </w:p>
        </w:tc>
        <w:tc>
          <w:tcPr>
            <w:tcW w:w="1531" w:type="dxa"/>
            <w:vAlign w:val="center"/>
          </w:tcPr>
          <w:p w14:paraId="0B599D90">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30E75D6D">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3EE6ED14">
            <w:pPr>
              <w:spacing w:line="360" w:lineRule="auto"/>
              <w:jc w:val="center"/>
              <w:rPr>
                <w:rFonts w:cs="仿宋_GB2312" w:asciiTheme="minorEastAsia" w:hAnsiTheme="minorEastAsia" w:eastAsiaTheme="minorEastAsia"/>
                <w:color w:val="auto"/>
                <w:sz w:val="24"/>
              </w:rPr>
            </w:pPr>
          </w:p>
        </w:tc>
        <w:tc>
          <w:tcPr>
            <w:tcW w:w="1080" w:type="dxa"/>
            <w:vAlign w:val="center"/>
          </w:tcPr>
          <w:p w14:paraId="17FE2971">
            <w:pPr>
              <w:spacing w:line="360" w:lineRule="auto"/>
              <w:jc w:val="center"/>
              <w:rPr>
                <w:rFonts w:cs="仿宋_GB2312" w:asciiTheme="minorEastAsia" w:hAnsiTheme="minorEastAsia" w:eastAsiaTheme="minorEastAsia"/>
                <w:color w:val="auto"/>
                <w:sz w:val="24"/>
              </w:rPr>
            </w:pPr>
          </w:p>
        </w:tc>
        <w:tc>
          <w:tcPr>
            <w:tcW w:w="1332" w:type="dxa"/>
            <w:vAlign w:val="center"/>
          </w:tcPr>
          <w:p w14:paraId="77BB68E6">
            <w:pPr>
              <w:spacing w:line="360" w:lineRule="auto"/>
              <w:jc w:val="center"/>
              <w:rPr>
                <w:rFonts w:cs="仿宋_GB2312" w:asciiTheme="minorEastAsia" w:hAnsiTheme="minorEastAsia" w:eastAsiaTheme="minorEastAsia"/>
                <w:color w:val="auto"/>
                <w:sz w:val="24"/>
              </w:rPr>
            </w:pPr>
          </w:p>
        </w:tc>
      </w:tr>
      <w:tr w14:paraId="781B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26FB99B0">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w:t>
            </w:r>
          </w:p>
        </w:tc>
        <w:tc>
          <w:tcPr>
            <w:tcW w:w="1531" w:type="dxa"/>
            <w:vAlign w:val="center"/>
          </w:tcPr>
          <w:p w14:paraId="4BC16523">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7FA010C2">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06E396CD">
            <w:pPr>
              <w:spacing w:line="360" w:lineRule="auto"/>
              <w:jc w:val="center"/>
              <w:rPr>
                <w:rFonts w:cs="仿宋_GB2312" w:asciiTheme="minorEastAsia" w:hAnsiTheme="minorEastAsia" w:eastAsiaTheme="minorEastAsia"/>
                <w:color w:val="auto"/>
                <w:sz w:val="24"/>
              </w:rPr>
            </w:pPr>
          </w:p>
        </w:tc>
        <w:tc>
          <w:tcPr>
            <w:tcW w:w="1080" w:type="dxa"/>
            <w:vAlign w:val="center"/>
          </w:tcPr>
          <w:p w14:paraId="77C34EB7">
            <w:pPr>
              <w:spacing w:line="360" w:lineRule="auto"/>
              <w:jc w:val="center"/>
              <w:rPr>
                <w:rFonts w:cs="仿宋_GB2312" w:asciiTheme="minorEastAsia" w:hAnsiTheme="minorEastAsia" w:eastAsiaTheme="minorEastAsia"/>
                <w:color w:val="auto"/>
                <w:sz w:val="24"/>
              </w:rPr>
            </w:pPr>
          </w:p>
        </w:tc>
        <w:tc>
          <w:tcPr>
            <w:tcW w:w="1332" w:type="dxa"/>
            <w:vAlign w:val="center"/>
          </w:tcPr>
          <w:p w14:paraId="1ABD0B4D">
            <w:pPr>
              <w:spacing w:line="360" w:lineRule="auto"/>
              <w:jc w:val="center"/>
              <w:rPr>
                <w:rFonts w:cs="仿宋_GB2312" w:asciiTheme="minorEastAsia" w:hAnsiTheme="minorEastAsia" w:eastAsiaTheme="minorEastAsia"/>
                <w:color w:val="auto"/>
                <w:sz w:val="24"/>
              </w:rPr>
            </w:pPr>
          </w:p>
        </w:tc>
      </w:tr>
      <w:tr w14:paraId="5971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16F60924">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w:t>
            </w:r>
          </w:p>
        </w:tc>
        <w:tc>
          <w:tcPr>
            <w:tcW w:w="1531" w:type="dxa"/>
            <w:vAlign w:val="center"/>
          </w:tcPr>
          <w:p w14:paraId="0DDE64C1">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5B85C090">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469E6584">
            <w:pPr>
              <w:spacing w:line="360" w:lineRule="auto"/>
              <w:jc w:val="center"/>
              <w:rPr>
                <w:rFonts w:cs="仿宋_GB2312" w:asciiTheme="minorEastAsia" w:hAnsiTheme="minorEastAsia" w:eastAsiaTheme="minorEastAsia"/>
                <w:color w:val="auto"/>
                <w:sz w:val="24"/>
              </w:rPr>
            </w:pPr>
          </w:p>
        </w:tc>
        <w:tc>
          <w:tcPr>
            <w:tcW w:w="1080" w:type="dxa"/>
            <w:vAlign w:val="center"/>
          </w:tcPr>
          <w:p w14:paraId="0D89680D">
            <w:pPr>
              <w:spacing w:line="360" w:lineRule="auto"/>
              <w:jc w:val="center"/>
              <w:rPr>
                <w:rFonts w:cs="仿宋_GB2312" w:asciiTheme="minorEastAsia" w:hAnsiTheme="minorEastAsia" w:eastAsiaTheme="minorEastAsia"/>
                <w:color w:val="auto"/>
                <w:sz w:val="24"/>
              </w:rPr>
            </w:pPr>
          </w:p>
        </w:tc>
        <w:tc>
          <w:tcPr>
            <w:tcW w:w="1332" w:type="dxa"/>
            <w:vAlign w:val="center"/>
          </w:tcPr>
          <w:p w14:paraId="28D32769">
            <w:pPr>
              <w:spacing w:line="360" w:lineRule="auto"/>
              <w:jc w:val="center"/>
              <w:rPr>
                <w:rFonts w:cs="仿宋_GB2312" w:asciiTheme="minorEastAsia" w:hAnsiTheme="minorEastAsia" w:eastAsiaTheme="minorEastAsia"/>
                <w:color w:val="auto"/>
                <w:sz w:val="24"/>
              </w:rPr>
            </w:pPr>
          </w:p>
        </w:tc>
      </w:tr>
      <w:tr w14:paraId="2333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48DC1ED1">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w:t>
            </w:r>
          </w:p>
        </w:tc>
        <w:tc>
          <w:tcPr>
            <w:tcW w:w="1531" w:type="dxa"/>
            <w:vAlign w:val="center"/>
          </w:tcPr>
          <w:p w14:paraId="599BEB69">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4AFFA6C5">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6525C006">
            <w:pPr>
              <w:spacing w:line="360" w:lineRule="auto"/>
              <w:jc w:val="center"/>
              <w:rPr>
                <w:rFonts w:cs="仿宋_GB2312" w:asciiTheme="minorEastAsia" w:hAnsiTheme="minorEastAsia" w:eastAsiaTheme="minorEastAsia"/>
                <w:color w:val="auto"/>
                <w:sz w:val="24"/>
              </w:rPr>
            </w:pPr>
          </w:p>
        </w:tc>
        <w:tc>
          <w:tcPr>
            <w:tcW w:w="1080" w:type="dxa"/>
            <w:vAlign w:val="center"/>
          </w:tcPr>
          <w:p w14:paraId="04FF1FE3">
            <w:pPr>
              <w:spacing w:line="360" w:lineRule="auto"/>
              <w:jc w:val="center"/>
              <w:rPr>
                <w:rFonts w:cs="仿宋_GB2312" w:asciiTheme="minorEastAsia" w:hAnsiTheme="minorEastAsia" w:eastAsiaTheme="minorEastAsia"/>
                <w:color w:val="auto"/>
                <w:sz w:val="24"/>
              </w:rPr>
            </w:pPr>
          </w:p>
        </w:tc>
        <w:tc>
          <w:tcPr>
            <w:tcW w:w="1332" w:type="dxa"/>
            <w:vAlign w:val="center"/>
          </w:tcPr>
          <w:p w14:paraId="54550FC2">
            <w:pPr>
              <w:spacing w:line="360" w:lineRule="auto"/>
              <w:jc w:val="center"/>
              <w:rPr>
                <w:rFonts w:cs="仿宋_GB2312" w:asciiTheme="minorEastAsia" w:hAnsiTheme="minorEastAsia" w:eastAsiaTheme="minorEastAsia"/>
                <w:color w:val="auto"/>
                <w:sz w:val="24"/>
              </w:rPr>
            </w:pPr>
          </w:p>
        </w:tc>
      </w:tr>
    </w:tbl>
    <w:p w14:paraId="7D1EDC5D">
      <w:pPr>
        <w:autoSpaceDE w:val="0"/>
        <w:autoSpaceDN w:val="0"/>
        <w:spacing w:line="360" w:lineRule="auto"/>
        <w:rPr>
          <w:rFonts w:cs="仿宋_GB2312" w:asciiTheme="minorEastAsia" w:hAnsiTheme="minorEastAsia" w:eastAsiaTheme="minorEastAsia"/>
          <w:b/>
          <w:color w:val="auto"/>
          <w:kern w:val="0"/>
          <w:sz w:val="28"/>
          <w:szCs w:val="28"/>
        </w:rPr>
      </w:pPr>
      <w:r>
        <w:rPr>
          <w:rFonts w:hint="eastAsia" w:cs="仿宋_GB2312" w:asciiTheme="minorEastAsia" w:hAnsiTheme="minorEastAsia" w:eastAsiaTheme="minorEastAsia"/>
          <w:b/>
          <w:color w:val="auto"/>
          <w:kern w:val="0"/>
          <w:sz w:val="28"/>
          <w:szCs w:val="28"/>
        </w:rPr>
        <w:t>注：</w:t>
      </w:r>
      <w:r>
        <w:rPr>
          <w:rFonts w:hint="eastAsia" w:cs="仿宋_GB2312" w:asciiTheme="minorEastAsia" w:hAnsiTheme="minorEastAsia" w:eastAsiaTheme="minorEastAsia"/>
          <w:b/>
          <w:color w:val="auto"/>
          <w:sz w:val="28"/>
          <w:szCs w:val="28"/>
        </w:rPr>
        <w:t>如果本项目涉及硬件设备采购，须在响应文件中提供此配置清单。</w:t>
      </w:r>
    </w:p>
    <w:p w14:paraId="314070EF">
      <w:pPr>
        <w:spacing w:line="360" w:lineRule="auto"/>
        <w:ind w:firstLine="1333" w:firstLineChars="400"/>
        <w:jc w:val="left"/>
        <w:rPr>
          <w:rFonts w:asciiTheme="minorEastAsia" w:hAnsiTheme="minorEastAsia" w:eastAsiaTheme="minorEastAsia"/>
          <w:b/>
          <w:color w:val="auto"/>
          <w:spacing w:val="6"/>
          <w:sz w:val="32"/>
          <w:szCs w:val="32"/>
        </w:rPr>
      </w:pPr>
    </w:p>
    <w:p w14:paraId="1BE09704">
      <w:pPr>
        <w:spacing w:line="360" w:lineRule="auto"/>
        <w:ind w:firstLine="1333" w:firstLineChars="400"/>
        <w:jc w:val="left"/>
        <w:rPr>
          <w:rFonts w:asciiTheme="minorEastAsia" w:hAnsiTheme="minorEastAsia" w:eastAsiaTheme="minorEastAsia"/>
          <w:b/>
          <w:color w:val="auto"/>
          <w:spacing w:val="6"/>
          <w:sz w:val="32"/>
          <w:szCs w:val="32"/>
        </w:rPr>
      </w:pPr>
    </w:p>
    <w:p w14:paraId="7CDAE8F0">
      <w:pPr>
        <w:spacing w:line="360" w:lineRule="auto"/>
        <w:ind w:firstLine="1333" w:firstLineChars="400"/>
        <w:jc w:val="left"/>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节能产品认证证书</w:t>
      </w:r>
    </w:p>
    <w:p w14:paraId="41A5F1BD">
      <w:pPr>
        <w:spacing w:line="360" w:lineRule="auto"/>
        <w:ind w:firstLine="1333" w:firstLineChars="400"/>
        <w:jc w:val="left"/>
        <w:rPr>
          <w:rFonts w:asciiTheme="minorEastAsia" w:hAnsiTheme="minorEastAsia" w:eastAsiaTheme="minorEastAsia"/>
          <w:b/>
          <w:color w:val="auto"/>
          <w:spacing w:val="6"/>
          <w:sz w:val="32"/>
          <w:szCs w:val="32"/>
        </w:rPr>
      </w:pPr>
    </w:p>
    <w:p w14:paraId="0BC01954">
      <w:pPr>
        <w:spacing w:line="360" w:lineRule="auto"/>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 xml:space="preserve"> </w:t>
      </w:r>
    </w:p>
    <w:p w14:paraId="7E9AA462">
      <w:pPr>
        <w:spacing w:line="360" w:lineRule="auto"/>
        <w:ind w:firstLine="1000" w:firstLineChars="300"/>
        <w:jc w:val="left"/>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环境标志产品认证证书</w:t>
      </w:r>
    </w:p>
    <w:p w14:paraId="2130CBB3">
      <w:pPr>
        <w:autoSpaceDE w:val="0"/>
        <w:autoSpaceDN w:val="0"/>
        <w:spacing w:line="360" w:lineRule="auto"/>
        <w:rPr>
          <w:rFonts w:cs="仿宋_GB2312" w:asciiTheme="minorEastAsia" w:hAnsiTheme="minorEastAsia" w:eastAsiaTheme="minorEastAsia"/>
          <w:b/>
          <w:color w:val="auto"/>
          <w:kern w:val="0"/>
          <w:sz w:val="28"/>
          <w:szCs w:val="28"/>
        </w:rPr>
      </w:pPr>
    </w:p>
    <w:p w14:paraId="10EA54BD">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 xml:space="preserve">：                       </w:t>
      </w:r>
    </w:p>
    <w:p w14:paraId="1B216F7D">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5FBFAB11">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lang w:val="zh-CN"/>
        </w:rPr>
      </w:pPr>
    </w:p>
    <w:p w14:paraId="313CB8F4">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lang w:val="zh-CN"/>
        </w:rPr>
      </w:pPr>
    </w:p>
    <w:p w14:paraId="77C03A04">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lang w:val="zh-CN"/>
        </w:rPr>
      </w:pPr>
      <w:r>
        <w:rPr>
          <w:rFonts w:hint="eastAsia" w:cs="仿宋_GB2312" w:asciiTheme="minorEastAsia" w:hAnsiTheme="minorEastAsia" w:eastAsiaTheme="minorEastAsia"/>
          <w:b/>
          <w:bCs/>
          <w:color w:val="auto"/>
          <w:kern w:val="0"/>
          <w:sz w:val="32"/>
          <w:szCs w:val="32"/>
          <w:lang w:val="zh-CN"/>
        </w:rPr>
        <w:t>十、组织实施方案</w:t>
      </w:r>
    </w:p>
    <w:p w14:paraId="7865BB62">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（由供应商根据采购需求及谈判文件要求编制）</w:t>
      </w:r>
    </w:p>
    <w:p w14:paraId="508D6D04">
      <w:pPr>
        <w:tabs>
          <w:tab w:val="left" w:pos="2790"/>
          <w:tab w:val="left" w:pos="4230"/>
        </w:tabs>
        <w:autoSpaceDE w:val="0"/>
        <w:autoSpaceDN w:val="0"/>
        <w:spacing w:line="360" w:lineRule="auto"/>
        <w:ind w:right="1400"/>
        <w:rPr>
          <w:rFonts w:cs="仿宋_GB2312" w:asciiTheme="minorEastAsia" w:hAnsiTheme="minorEastAsia" w:eastAsiaTheme="minorEastAsia"/>
          <w:b/>
          <w:bCs/>
          <w:color w:val="auto"/>
          <w:kern w:val="0"/>
          <w:sz w:val="24"/>
          <w:lang w:val="zh-CN"/>
        </w:rPr>
      </w:pPr>
      <w:r>
        <w:rPr>
          <w:rFonts w:hint="eastAsia" w:cs="仿宋_GB2312" w:asciiTheme="minorEastAsia" w:hAnsiTheme="minorEastAsia" w:eastAsiaTheme="minorEastAsia"/>
          <w:b/>
          <w:bCs/>
          <w:color w:val="auto"/>
          <w:kern w:val="0"/>
          <w:sz w:val="24"/>
          <w:lang w:val="zh-CN"/>
        </w:rPr>
        <w:t>附表:项目实施进度计划表</w:t>
      </w:r>
      <w:r>
        <w:rPr>
          <w:rFonts w:hint="eastAsia" w:cs="仿宋_GB2312" w:asciiTheme="minorEastAsia" w:hAnsiTheme="minorEastAsia" w:eastAsiaTheme="minorEastAsia"/>
          <w:b/>
          <w:color w:val="auto"/>
          <w:sz w:val="24"/>
        </w:rPr>
        <w:t xml:space="preserve">(以生效日算起)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2E13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14:paraId="25149824">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14:paraId="1B732BCA">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14:paraId="3C0871A7">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14:paraId="09CFAC60">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B732BCA">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C0871A7">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09CFAC60">
                              <w:pPr>
                                <w:snapToGrid w:val="0"/>
                              </w:pPr>
                              <w:r>
                                <w:rPr>
                                  <w:rFonts w:hint="eastAsia"/>
                                </w:rPr>
                                <w:t>日</w:t>
                              </w:r>
                            </w:p>
                          </w:txbxContent>
                        </v:textbox>
                      </v:shape>
                    </v:group>
                  </w:pict>
                </mc:Fallback>
              </mc:AlternateContent>
            </w:r>
          </w:p>
          <w:p w14:paraId="71427ED7">
            <w:pPr>
              <w:spacing w:line="360" w:lineRule="auto"/>
              <w:rPr>
                <w:rFonts w:cs="仿宋_GB2312" w:asciiTheme="minorEastAsia" w:hAnsiTheme="minorEastAsia" w:eastAsiaTheme="minorEastAsia"/>
                <w:color w:val="auto"/>
                <w:sz w:val="24"/>
              </w:rPr>
            </w:pPr>
          </w:p>
          <w:p w14:paraId="2A4FED86">
            <w:pPr>
              <w:spacing w:line="360" w:lineRule="auto"/>
              <w:rPr>
                <w:rFonts w:cs="仿宋_GB2312" w:asciiTheme="minorEastAsia" w:hAnsiTheme="minorEastAsia" w:eastAsiaTheme="minorEastAsia"/>
                <w:color w:val="auto"/>
                <w:sz w:val="24"/>
              </w:rPr>
            </w:pPr>
          </w:p>
          <w:p w14:paraId="24A880E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内容</w:t>
            </w:r>
          </w:p>
        </w:tc>
        <w:tc>
          <w:tcPr>
            <w:tcW w:w="552" w:type="dxa"/>
            <w:vAlign w:val="center"/>
          </w:tcPr>
          <w:p w14:paraId="31AF4260">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w:t>
            </w:r>
          </w:p>
        </w:tc>
        <w:tc>
          <w:tcPr>
            <w:tcW w:w="552" w:type="dxa"/>
            <w:vAlign w:val="center"/>
          </w:tcPr>
          <w:p w14:paraId="627E9B1B">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w:t>
            </w:r>
          </w:p>
        </w:tc>
        <w:tc>
          <w:tcPr>
            <w:tcW w:w="552" w:type="dxa"/>
            <w:vAlign w:val="center"/>
          </w:tcPr>
          <w:p w14:paraId="5FD00B40">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w:t>
            </w:r>
          </w:p>
        </w:tc>
        <w:tc>
          <w:tcPr>
            <w:tcW w:w="552" w:type="dxa"/>
            <w:vAlign w:val="center"/>
          </w:tcPr>
          <w:p w14:paraId="6845477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w:t>
            </w:r>
          </w:p>
        </w:tc>
        <w:tc>
          <w:tcPr>
            <w:tcW w:w="552" w:type="dxa"/>
            <w:vAlign w:val="center"/>
          </w:tcPr>
          <w:p w14:paraId="223FB5A6">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w:t>
            </w:r>
          </w:p>
        </w:tc>
        <w:tc>
          <w:tcPr>
            <w:tcW w:w="552" w:type="dxa"/>
            <w:vAlign w:val="center"/>
          </w:tcPr>
          <w:p w14:paraId="5F9783C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w:t>
            </w:r>
          </w:p>
        </w:tc>
        <w:tc>
          <w:tcPr>
            <w:tcW w:w="553" w:type="dxa"/>
            <w:vAlign w:val="center"/>
          </w:tcPr>
          <w:p w14:paraId="15AFA75B">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7</w:t>
            </w:r>
          </w:p>
        </w:tc>
        <w:tc>
          <w:tcPr>
            <w:tcW w:w="553" w:type="dxa"/>
            <w:vAlign w:val="center"/>
          </w:tcPr>
          <w:p w14:paraId="3D4E1BB6">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8</w:t>
            </w:r>
          </w:p>
        </w:tc>
        <w:tc>
          <w:tcPr>
            <w:tcW w:w="553" w:type="dxa"/>
            <w:vAlign w:val="center"/>
          </w:tcPr>
          <w:p w14:paraId="652987E2">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9</w:t>
            </w:r>
          </w:p>
        </w:tc>
        <w:tc>
          <w:tcPr>
            <w:tcW w:w="553" w:type="dxa"/>
            <w:vAlign w:val="center"/>
          </w:tcPr>
          <w:p w14:paraId="58956F87">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10</w:t>
            </w:r>
          </w:p>
        </w:tc>
        <w:tc>
          <w:tcPr>
            <w:tcW w:w="553" w:type="dxa"/>
            <w:vAlign w:val="center"/>
          </w:tcPr>
          <w:p w14:paraId="5F5F5752">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11</w:t>
            </w:r>
          </w:p>
        </w:tc>
        <w:tc>
          <w:tcPr>
            <w:tcW w:w="553" w:type="dxa"/>
            <w:vAlign w:val="center"/>
          </w:tcPr>
          <w:p w14:paraId="188F38CE">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12</w:t>
            </w:r>
          </w:p>
        </w:tc>
        <w:tc>
          <w:tcPr>
            <w:tcW w:w="553" w:type="dxa"/>
            <w:vAlign w:val="center"/>
          </w:tcPr>
          <w:p w14:paraId="7FE7CA83">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13</w:t>
            </w:r>
          </w:p>
        </w:tc>
        <w:tc>
          <w:tcPr>
            <w:tcW w:w="553" w:type="dxa"/>
            <w:vAlign w:val="center"/>
          </w:tcPr>
          <w:p w14:paraId="2121270E">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14</w:t>
            </w:r>
          </w:p>
        </w:tc>
        <w:tc>
          <w:tcPr>
            <w:tcW w:w="553" w:type="dxa"/>
            <w:vAlign w:val="center"/>
          </w:tcPr>
          <w:p w14:paraId="61CE63C6">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15</w:t>
            </w:r>
          </w:p>
        </w:tc>
        <w:tc>
          <w:tcPr>
            <w:tcW w:w="553" w:type="dxa"/>
            <w:vAlign w:val="center"/>
          </w:tcPr>
          <w:p w14:paraId="4BE8BAAF">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w:t>
            </w:r>
          </w:p>
        </w:tc>
      </w:tr>
      <w:tr w14:paraId="27A8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83CDD8E">
            <w:pPr>
              <w:spacing w:line="360" w:lineRule="auto"/>
              <w:rPr>
                <w:rFonts w:cs="仿宋_GB2312" w:asciiTheme="minorEastAsia" w:hAnsiTheme="minorEastAsia" w:eastAsiaTheme="minorEastAsia"/>
                <w:color w:val="auto"/>
                <w:sz w:val="24"/>
              </w:rPr>
            </w:pPr>
          </w:p>
        </w:tc>
        <w:tc>
          <w:tcPr>
            <w:tcW w:w="552" w:type="dxa"/>
          </w:tcPr>
          <w:p w14:paraId="5ABFF847">
            <w:pPr>
              <w:spacing w:line="360" w:lineRule="auto"/>
              <w:rPr>
                <w:rFonts w:cs="仿宋_GB2312" w:asciiTheme="minorEastAsia" w:hAnsiTheme="minorEastAsia" w:eastAsiaTheme="minorEastAsia"/>
                <w:color w:val="auto"/>
                <w:sz w:val="24"/>
              </w:rPr>
            </w:pPr>
          </w:p>
        </w:tc>
        <w:tc>
          <w:tcPr>
            <w:tcW w:w="552" w:type="dxa"/>
          </w:tcPr>
          <w:p w14:paraId="5FB4F7B0">
            <w:pPr>
              <w:spacing w:line="360" w:lineRule="auto"/>
              <w:rPr>
                <w:rFonts w:cs="仿宋_GB2312" w:asciiTheme="minorEastAsia" w:hAnsiTheme="minorEastAsia" w:eastAsiaTheme="minorEastAsia"/>
                <w:color w:val="auto"/>
                <w:sz w:val="24"/>
              </w:rPr>
            </w:pPr>
          </w:p>
        </w:tc>
        <w:tc>
          <w:tcPr>
            <w:tcW w:w="552" w:type="dxa"/>
          </w:tcPr>
          <w:p w14:paraId="6B6C4973">
            <w:pPr>
              <w:spacing w:line="360" w:lineRule="auto"/>
              <w:rPr>
                <w:rFonts w:cs="仿宋_GB2312" w:asciiTheme="minorEastAsia" w:hAnsiTheme="minorEastAsia" w:eastAsiaTheme="minorEastAsia"/>
                <w:color w:val="auto"/>
                <w:sz w:val="24"/>
              </w:rPr>
            </w:pPr>
          </w:p>
        </w:tc>
        <w:tc>
          <w:tcPr>
            <w:tcW w:w="552" w:type="dxa"/>
          </w:tcPr>
          <w:p w14:paraId="44BC2712">
            <w:pPr>
              <w:spacing w:line="360" w:lineRule="auto"/>
              <w:rPr>
                <w:rFonts w:cs="仿宋_GB2312" w:asciiTheme="minorEastAsia" w:hAnsiTheme="minorEastAsia" w:eastAsiaTheme="minorEastAsia"/>
                <w:color w:val="auto"/>
                <w:sz w:val="24"/>
              </w:rPr>
            </w:pPr>
          </w:p>
        </w:tc>
        <w:tc>
          <w:tcPr>
            <w:tcW w:w="552" w:type="dxa"/>
          </w:tcPr>
          <w:p w14:paraId="6A129317">
            <w:pPr>
              <w:spacing w:line="360" w:lineRule="auto"/>
              <w:rPr>
                <w:rFonts w:cs="仿宋_GB2312" w:asciiTheme="minorEastAsia" w:hAnsiTheme="minorEastAsia" w:eastAsiaTheme="minorEastAsia"/>
                <w:color w:val="auto"/>
                <w:sz w:val="24"/>
              </w:rPr>
            </w:pPr>
          </w:p>
        </w:tc>
        <w:tc>
          <w:tcPr>
            <w:tcW w:w="552" w:type="dxa"/>
          </w:tcPr>
          <w:p w14:paraId="2482C360">
            <w:pPr>
              <w:spacing w:line="360" w:lineRule="auto"/>
              <w:rPr>
                <w:rFonts w:cs="仿宋_GB2312" w:asciiTheme="minorEastAsia" w:hAnsiTheme="minorEastAsia" w:eastAsiaTheme="minorEastAsia"/>
                <w:color w:val="auto"/>
                <w:sz w:val="24"/>
              </w:rPr>
            </w:pPr>
          </w:p>
        </w:tc>
        <w:tc>
          <w:tcPr>
            <w:tcW w:w="553" w:type="dxa"/>
          </w:tcPr>
          <w:p w14:paraId="7171513F">
            <w:pPr>
              <w:spacing w:line="360" w:lineRule="auto"/>
              <w:rPr>
                <w:rFonts w:cs="仿宋_GB2312" w:asciiTheme="minorEastAsia" w:hAnsiTheme="minorEastAsia" w:eastAsiaTheme="minorEastAsia"/>
                <w:color w:val="auto"/>
                <w:sz w:val="24"/>
              </w:rPr>
            </w:pPr>
          </w:p>
        </w:tc>
        <w:tc>
          <w:tcPr>
            <w:tcW w:w="553" w:type="dxa"/>
          </w:tcPr>
          <w:p w14:paraId="5424C20B">
            <w:pPr>
              <w:spacing w:line="360" w:lineRule="auto"/>
              <w:rPr>
                <w:rFonts w:cs="仿宋_GB2312" w:asciiTheme="minorEastAsia" w:hAnsiTheme="minorEastAsia" w:eastAsiaTheme="minorEastAsia"/>
                <w:color w:val="auto"/>
                <w:sz w:val="24"/>
              </w:rPr>
            </w:pPr>
          </w:p>
        </w:tc>
        <w:tc>
          <w:tcPr>
            <w:tcW w:w="553" w:type="dxa"/>
          </w:tcPr>
          <w:p w14:paraId="4705DED0">
            <w:pPr>
              <w:spacing w:line="360" w:lineRule="auto"/>
              <w:rPr>
                <w:rFonts w:cs="仿宋_GB2312" w:asciiTheme="minorEastAsia" w:hAnsiTheme="minorEastAsia" w:eastAsiaTheme="minorEastAsia"/>
                <w:color w:val="auto"/>
                <w:sz w:val="24"/>
              </w:rPr>
            </w:pPr>
          </w:p>
        </w:tc>
        <w:tc>
          <w:tcPr>
            <w:tcW w:w="553" w:type="dxa"/>
          </w:tcPr>
          <w:p w14:paraId="533C8415">
            <w:pPr>
              <w:spacing w:line="360" w:lineRule="auto"/>
              <w:rPr>
                <w:rFonts w:cs="仿宋_GB2312" w:asciiTheme="minorEastAsia" w:hAnsiTheme="minorEastAsia" w:eastAsiaTheme="minorEastAsia"/>
                <w:color w:val="auto"/>
                <w:sz w:val="24"/>
              </w:rPr>
            </w:pPr>
          </w:p>
        </w:tc>
        <w:tc>
          <w:tcPr>
            <w:tcW w:w="553" w:type="dxa"/>
          </w:tcPr>
          <w:p w14:paraId="228AA8C8">
            <w:pPr>
              <w:spacing w:line="360" w:lineRule="auto"/>
              <w:rPr>
                <w:rFonts w:cs="仿宋_GB2312" w:asciiTheme="minorEastAsia" w:hAnsiTheme="minorEastAsia" w:eastAsiaTheme="minorEastAsia"/>
                <w:color w:val="auto"/>
                <w:sz w:val="24"/>
              </w:rPr>
            </w:pPr>
          </w:p>
        </w:tc>
        <w:tc>
          <w:tcPr>
            <w:tcW w:w="553" w:type="dxa"/>
          </w:tcPr>
          <w:p w14:paraId="4277A165">
            <w:pPr>
              <w:spacing w:line="360" w:lineRule="auto"/>
              <w:rPr>
                <w:rFonts w:cs="仿宋_GB2312" w:asciiTheme="minorEastAsia" w:hAnsiTheme="minorEastAsia" w:eastAsiaTheme="minorEastAsia"/>
                <w:color w:val="auto"/>
                <w:sz w:val="24"/>
              </w:rPr>
            </w:pPr>
          </w:p>
        </w:tc>
        <w:tc>
          <w:tcPr>
            <w:tcW w:w="553" w:type="dxa"/>
          </w:tcPr>
          <w:p w14:paraId="2A3B4503">
            <w:pPr>
              <w:spacing w:line="360" w:lineRule="auto"/>
              <w:rPr>
                <w:rFonts w:cs="仿宋_GB2312" w:asciiTheme="minorEastAsia" w:hAnsiTheme="minorEastAsia" w:eastAsiaTheme="minorEastAsia"/>
                <w:color w:val="auto"/>
                <w:sz w:val="24"/>
              </w:rPr>
            </w:pPr>
          </w:p>
        </w:tc>
        <w:tc>
          <w:tcPr>
            <w:tcW w:w="553" w:type="dxa"/>
          </w:tcPr>
          <w:p w14:paraId="0E06766E">
            <w:pPr>
              <w:spacing w:line="360" w:lineRule="auto"/>
              <w:rPr>
                <w:rFonts w:cs="仿宋_GB2312" w:asciiTheme="minorEastAsia" w:hAnsiTheme="minorEastAsia" w:eastAsiaTheme="minorEastAsia"/>
                <w:color w:val="auto"/>
                <w:sz w:val="24"/>
              </w:rPr>
            </w:pPr>
          </w:p>
        </w:tc>
        <w:tc>
          <w:tcPr>
            <w:tcW w:w="553" w:type="dxa"/>
          </w:tcPr>
          <w:p w14:paraId="2E76CBA0">
            <w:pPr>
              <w:spacing w:line="360" w:lineRule="auto"/>
              <w:rPr>
                <w:rFonts w:cs="仿宋_GB2312" w:asciiTheme="minorEastAsia" w:hAnsiTheme="minorEastAsia" w:eastAsiaTheme="minorEastAsia"/>
                <w:color w:val="auto"/>
                <w:sz w:val="24"/>
              </w:rPr>
            </w:pPr>
          </w:p>
        </w:tc>
        <w:tc>
          <w:tcPr>
            <w:tcW w:w="553" w:type="dxa"/>
          </w:tcPr>
          <w:p w14:paraId="4A510515">
            <w:pPr>
              <w:spacing w:line="360" w:lineRule="auto"/>
              <w:rPr>
                <w:rFonts w:cs="仿宋_GB2312" w:asciiTheme="minorEastAsia" w:hAnsiTheme="minorEastAsia" w:eastAsiaTheme="minorEastAsia"/>
                <w:color w:val="auto"/>
                <w:sz w:val="24"/>
              </w:rPr>
            </w:pPr>
          </w:p>
        </w:tc>
      </w:tr>
      <w:tr w14:paraId="5080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9868DD7">
            <w:pPr>
              <w:spacing w:line="360" w:lineRule="auto"/>
              <w:rPr>
                <w:rFonts w:cs="仿宋_GB2312" w:asciiTheme="minorEastAsia" w:hAnsiTheme="minorEastAsia" w:eastAsiaTheme="minorEastAsia"/>
                <w:color w:val="auto"/>
                <w:sz w:val="24"/>
              </w:rPr>
            </w:pPr>
          </w:p>
        </w:tc>
        <w:tc>
          <w:tcPr>
            <w:tcW w:w="552" w:type="dxa"/>
          </w:tcPr>
          <w:p w14:paraId="24D5FD49">
            <w:pPr>
              <w:spacing w:line="360" w:lineRule="auto"/>
              <w:rPr>
                <w:rFonts w:cs="仿宋_GB2312" w:asciiTheme="minorEastAsia" w:hAnsiTheme="minorEastAsia" w:eastAsiaTheme="minorEastAsia"/>
                <w:color w:val="auto"/>
                <w:sz w:val="24"/>
              </w:rPr>
            </w:pPr>
          </w:p>
        </w:tc>
        <w:tc>
          <w:tcPr>
            <w:tcW w:w="552" w:type="dxa"/>
          </w:tcPr>
          <w:p w14:paraId="0083AB39">
            <w:pPr>
              <w:spacing w:line="360" w:lineRule="auto"/>
              <w:rPr>
                <w:rFonts w:cs="仿宋_GB2312" w:asciiTheme="minorEastAsia" w:hAnsiTheme="minorEastAsia" w:eastAsiaTheme="minorEastAsia"/>
                <w:color w:val="auto"/>
                <w:sz w:val="24"/>
              </w:rPr>
            </w:pPr>
          </w:p>
        </w:tc>
        <w:tc>
          <w:tcPr>
            <w:tcW w:w="552" w:type="dxa"/>
          </w:tcPr>
          <w:p w14:paraId="52B69A93">
            <w:pPr>
              <w:spacing w:line="360" w:lineRule="auto"/>
              <w:rPr>
                <w:rFonts w:cs="仿宋_GB2312" w:asciiTheme="minorEastAsia" w:hAnsiTheme="minorEastAsia" w:eastAsiaTheme="minorEastAsia"/>
                <w:color w:val="auto"/>
                <w:sz w:val="24"/>
              </w:rPr>
            </w:pPr>
          </w:p>
        </w:tc>
        <w:tc>
          <w:tcPr>
            <w:tcW w:w="552" w:type="dxa"/>
          </w:tcPr>
          <w:p w14:paraId="57070211">
            <w:pPr>
              <w:spacing w:line="360" w:lineRule="auto"/>
              <w:rPr>
                <w:rFonts w:cs="仿宋_GB2312" w:asciiTheme="minorEastAsia" w:hAnsiTheme="minorEastAsia" w:eastAsiaTheme="minorEastAsia"/>
                <w:color w:val="auto"/>
                <w:sz w:val="24"/>
              </w:rPr>
            </w:pPr>
          </w:p>
        </w:tc>
        <w:tc>
          <w:tcPr>
            <w:tcW w:w="552" w:type="dxa"/>
          </w:tcPr>
          <w:p w14:paraId="45519135">
            <w:pPr>
              <w:spacing w:line="360" w:lineRule="auto"/>
              <w:rPr>
                <w:rFonts w:cs="仿宋_GB2312" w:asciiTheme="minorEastAsia" w:hAnsiTheme="minorEastAsia" w:eastAsiaTheme="minorEastAsia"/>
                <w:color w:val="auto"/>
                <w:sz w:val="24"/>
              </w:rPr>
            </w:pPr>
          </w:p>
        </w:tc>
        <w:tc>
          <w:tcPr>
            <w:tcW w:w="552" w:type="dxa"/>
          </w:tcPr>
          <w:p w14:paraId="2CED3D16">
            <w:pPr>
              <w:spacing w:line="360" w:lineRule="auto"/>
              <w:rPr>
                <w:rFonts w:cs="仿宋_GB2312" w:asciiTheme="minorEastAsia" w:hAnsiTheme="minorEastAsia" w:eastAsiaTheme="minorEastAsia"/>
                <w:color w:val="auto"/>
                <w:sz w:val="24"/>
              </w:rPr>
            </w:pPr>
          </w:p>
        </w:tc>
        <w:tc>
          <w:tcPr>
            <w:tcW w:w="553" w:type="dxa"/>
          </w:tcPr>
          <w:p w14:paraId="00AE823A">
            <w:pPr>
              <w:spacing w:line="360" w:lineRule="auto"/>
              <w:rPr>
                <w:rFonts w:cs="仿宋_GB2312" w:asciiTheme="minorEastAsia" w:hAnsiTheme="minorEastAsia" w:eastAsiaTheme="minorEastAsia"/>
                <w:color w:val="auto"/>
                <w:sz w:val="24"/>
              </w:rPr>
            </w:pPr>
          </w:p>
        </w:tc>
        <w:tc>
          <w:tcPr>
            <w:tcW w:w="553" w:type="dxa"/>
          </w:tcPr>
          <w:p w14:paraId="1315BA55">
            <w:pPr>
              <w:spacing w:line="360" w:lineRule="auto"/>
              <w:rPr>
                <w:rFonts w:cs="仿宋_GB2312" w:asciiTheme="minorEastAsia" w:hAnsiTheme="minorEastAsia" w:eastAsiaTheme="minorEastAsia"/>
                <w:color w:val="auto"/>
                <w:sz w:val="24"/>
              </w:rPr>
            </w:pPr>
          </w:p>
        </w:tc>
        <w:tc>
          <w:tcPr>
            <w:tcW w:w="553" w:type="dxa"/>
          </w:tcPr>
          <w:p w14:paraId="5F92F41F">
            <w:pPr>
              <w:spacing w:line="360" w:lineRule="auto"/>
              <w:rPr>
                <w:rFonts w:cs="仿宋_GB2312" w:asciiTheme="minorEastAsia" w:hAnsiTheme="minorEastAsia" w:eastAsiaTheme="minorEastAsia"/>
                <w:color w:val="auto"/>
                <w:sz w:val="24"/>
              </w:rPr>
            </w:pPr>
          </w:p>
        </w:tc>
        <w:tc>
          <w:tcPr>
            <w:tcW w:w="553" w:type="dxa"/>
          </w:tcPr>
          <w:p w14:paraId="148B9012">
            <w:pPr>
              <w:spacing w:line="360" w:lineRule="auto"/>
              <w:rPr>
                <w:rFonts w:cs="仿宋_GB2312" w:asciiTheme="minorEastAsia" w:hAnsiTheme="minorEastAsia" w:eastAsiaTheme="minorEastAsia"/>
                <w:color w:val="auto"/>
                <w:sz w:val="24"/>
              </w:rPr>
            </w:pPr>
          </w:p>
        </w:tc>
        <w:tc>
          <w:tcPr>
            <w:tcW w:w="553" w:type="dxa"/>
          </w:tcPr>
          <w:p w14:paraId="4C050F57">
            <w:pPr>
              <w:spacing w:line="360" w:lineRule="auto"/>
              <w:rPr>
                <w:rFonts w:cs="仿宋_GB2312" w:asciiTheme="minorEastAsia" w:hAnsiTheme="minorEastAsia" w:eastAsiaTheme="minorEastAsia"/>
                <w:color w:val="auto"/>
                <w:sz w:val="24"/>
              </w:rPr>
            </w:pPr>
          </w:p>
        </w:tc>
        <w:tc>
          <w:tcPr>
            <w:tcW w:w="553" w:type="dxa"/>
          </w:tcPr>
          <w:p w14:paraId="553E0CC0">
            <w:pPr>
              <w:spacing w:line="360" w:lineRule="auto"/>
              <w:rPr>
                <w:rFonts w:cs="仿宋_GB2312" w:asciiTheme="minorEastAsia" w:hAnsiTheme="minorEastAsia" w:eastAsiaTheme="minorEastAsia"/>
                <w:color w:val="auto"/>
                <w:sz w:val="24"/>
              </w:rPr>
            </w:pPr>
          </w:p>
        </w:tc>
        <w:tc>
          <w:tcPr>
            <w:tcW w:w="553" w:type="dxa"/>
          </w:tcPr>
          <w:p w14:paraId="28422836">
            <w:pPr>
              <w:spacing w:line="360" w:lineRule="auto"/>
              <w:rPr>
                <w:rFonts w:cs="仿宋_GB2312" w:asciiTheme="minorEastAsia" w:hAnsiTheme="minorEastAsia" w:eastAsiaTheme="minorEastAsia"/>
                <w:color w:val="auto"/>
                <w:sz w:val="24"/>
              </w:rPr>
            </w:pPr>
          </w:p>
        </w:tc>
        <w:tc>
          <w:tcPr>
            <w:tcW w:w="553" w:type="dxa"/>
          </w:tcPr>
          <w:p w14:paraId="5FF92E5D">
            <w:pPr>
              <w:spacing w:line="360" w:lineRule="auto"/>
              <w:rPr>
                <w:rFonts w:cs="仿宋_GB2312" w:asciiTheme="minorEastAsia" w:hAnsiTheme="minorEastAsia" w:eastAsiaTheme="minorEastAsia"/>
                <w:color w:val="auto"/>
                <w:sz w:val="24"/>
              </w:rPr>
            </w:pPr>
          </w:p>
        </w:tc>
        <w:tc>
          <w:tcPr>
            <w:tcW w:w="553" w:type="dxa"/>
          </w:tcPr>
          <w:p w14:paraId="72BE46AF">
            <w:pPr>
              <w:spacing w:line="360" w:lineRule="auto"/>
              <w:rPr>
                <w:rFonts w:cs="仿宋_GB2312" w:asciiTheme="minorEastAsia" w:hAnsiTheme="minorEastAsia" w:eastAsiaTheme="minorEastAsia"/>
                <w:color w:val="auto"/>
                <w:sz w:val="24"/>
              </w:rPr>
            </w:pPr>
          </w:p>
        </w:tc>
        <w:tc>
          <w:tcPr>
            <w:tcW w:w="553" w:type="dxa"/>
          </w:tcPr>
          <w:p w14:paraId="70BC76A9">
            <w:pPr>
              <w:spacing w:line="360" w:lineRule="auto"/>
              <w:rPr>
                <w:rFonts w:cs="仿宋_GB2312" w:asciiTheme="minorEastAsia" w:hAnsiTheme="minorEastAsia" w:eastAsiaTheme="minorEastAsia"/>
                <w:color w:val="auto"/>
                <w:sz w:val="24"/>
              </w:rPr>
            </w:pPr>
          </w:p>
        </w:tc>
      </w:tr>
      <w:tr w14:paraId="2D4C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1876D1B">
            <w:pPr>
              <w:spacing w:line="360" w:lineRule="auto"/>
              <w:rPr>
                <w:rFonts w:cs="仿宋_GB2312" w:asciiTheme="minorEastAsia" w:hAnsiTheme="minorEastAsia" w:eastAsiaTheme="minorEastAsia"/>
                <w:color w:val="auto"/>
                <w:sz w:val="24"/>
              </w:rPr>
            </w:pPr>
          </w:p>
        </w:tc>
        <w:tc>
          <w:tcPr>
            <w:tcW w:w="552" w:type="dxa"/>
          </w:tcPr>
          <w:p w14:paraId="51C346E7">
            <w:pPr>
              <w:spacing w:line="360" w:lineRule="auto"/>
              <w:rPr>
                <w:rFonts w:cs="仿宋_GB2312" w:asciiTheme="minorEastAsia" w:hAnsiTheme="minorEastAsia" w:eastAsiaTheme="minorEastAsia"/>
                <w:color w:val="auto"/>
                <w:sz w:val="24"/>
              </w:rPr>
            </w:pPr>
          </w:p>
        </w:tc>
        <w:tc>
          <w:tcPr>
            <w:tcW w:w="552" w:type="dxa"/>
          </w:tcPr>
          <w:p w14:paraId="01E7AD60">
            <w:pPr>
              <w:spacing w:line="360" w:lineRule="auto"/>
              <w:rPr>
                <w:rFonts w:cs="仿宋_GB2312" w:asciiTheme="minorEastAsia" w:hAnsiTheme="minorEastAsia" w:eastAsiaTheme="minorEastAsia"/>
                <w:color w:val="auto"/>
                <w:sz w:val="24"/>
              </w:rPr>
            </w:pPr>
          </w:p>
        </w:tc>
        <w:tc>
          <w:tcPr>
            <w:tcW w:w="552" w:type="dxa"/>
          </w:tcPr>
          <w:p w14:paraId="07160568">
            <w:pPr>
              <w:spacing w:line="360" w:lineRule="auto"/>
              <w:rPr>
                <w:rFonts w:cs="仿宋_GB2312" w:asciiTheme="minorEastAsia" w:hAnsiTheme="minorEastAsia" w:eastAsiaTheme="minorEastAsia"/>
                <w:color w:val="auto"/>
                <w:sz w:val="24"/>
              </w:rPr>
            </w:pPr>
          </w:p>
        </w:tc>
        <w:tc>
          <w:tcPr>
            <w:tcW w:w="552" w:type="dxa"/>
          </w:tcPr>
          <w:p w14:paraId="05736009">
            <w:pPr>
              <w:spacing w:line="360" w:lineRule="auto"/>
              <w:rPr>
                <w:rFonts w:cs="仿宋_GB2312" w:asciiTheme="minorEastAsia" w:hAnsiTheme="minorEastAsia" w:eastAsiaTheme="minorEastAsia"/>
                <w:color w:val="auto"/>
                <w:sz w:val="24"/>
              </w:rPr>
            </w:pPr>
          </w:p>
        </w:tc>
        <w:tc>
          <w:tcPr>
            <w:tcW w:w="552" w:type="dxa"/>
          </w:tcPr>
          <w:p w14:paraId="26F9C9C5">
            <w:pPr>
              <w:spacing w:line="360" w:lineRule="auto"/>
              <w:rPr>
                <w:rFonts w:cs="仿宋_GB2312" w:asciiTheme="minorEastAsia" w:hAnsiTheme="minorEastAsia" w:eastAsiaTheme="minorEastAsia"/>
                <w:color w:val="auto"/>
                <w:sz w:val="24"/>
              </w:rPr>
            </w:pPr>
          </w:p>
        </w:tc>
        <w:tc>
          <w:tcPr>
            <w:tcW w:w="552" w:type="dxa"/>
          </w:tcPr>
          <w:p w14:paraId="262F2928">
            <w:pPr>
              <w:spacing w:line="360" w:lineRule="auto"/>
              <w:rPr>
                <w:rFonts w:cs="仿宋_GB2312" w:asciiTheme="minorEastAsia" w:hAnsiTheme="minorEastAsia" w:eastAsiaTheme="minorEastAsia"/>
                <w:color w:val="auto"/>
                <w:sz w:val="24"/>
              </w:rPr>
            </w:pPr>
          </w:p>
        </w:tc>
        <w:tc>
          <w:tcPr>
            <w:tcW w:w="553" w:type="dxa"/>
          </w:tcPr>
          <w:p w14:paraId="5038B35B">
            <w:pPr>
              <w:spacing w:line="360" w:lineRule="auto"/>
              <w:rPr>
                <w:rFonts w:cs="仿宋_GB2312" w:asciiTheme="minorEastAsia" w:hAnsiTheme="minorEastAsia" w:eastAsiaTheme="minorEastAsia"/>
                <w:color w:val="auto"/>
                <w:sz w:val="24"/>
              </w:rPr>
            </w:pPr>
          </w:p>
        </w:tc>
        <w:tc>
          <w:tcPr>
            <w:tcW w:w="553" w:type="dxa"/>
          </w:tcPr>
          <w:p w14:paraId="0FEE9BC5">
            <w:pPr>
              <w:spacing w:line="360" w:lineRule="auto"/>
              <w:rPr>
                <w:rFonts w:cs="仿宋_GB2312" w:asciiTheme="minorEastAsia" w:hAnsiTheme="minorEastAsia" w:eastAsiaTheme="minorEastAsia"/>
                <w:color w:val="auto"/>
                <w:sz w:val="24"/>
              </w:rPr>
            </w:pPr>
          </w:p>
        </w:tc>
        <w:tc>
          <w:tcPr>
            <w:tcW w:w="553" w:type="dxa"/>
          </w:tcPr>
          <w:p w14:paraId="276FBB65">
            <w:pPr>
              <w:spacing w:line="360" w:lineRule="auto"/>
              <w:rPr>
                <w:rFonts w:cs="仿宋_GB2312" w:asciiTheme="minorEastAsia" w:hAnsiTheme="minorEastAsia" w:eastAsiaTheme="minorEastAsia"/>
                <w:color w:val="auto"/>
                <w:sz w:val="24"/>
              </w:rPr>
            </w:pPr>
          </w:p>
        </w:tc>
        <w:tc>
          <w:tcPr>
            <w:tcW w:w="553" w:type="dxa"/>
          </w:tcPr>
          <w:p w14:paraId="25A2ED42">
            <w:pPr>
              <w:spacing w:line="360" w:lineRule="auto"/>
              <w:rPr>
                <w:rFonts w:cs="仿宋_GB2312" w:asciiTheme="minorEastAsia" w:hAnsiTheme="minorEastAsia" w:eastAsiaTheme="minorEastAsia"/>
                <w:color w:val="auto"/>
                <w:sz w:val="24"/>
              </w:rPr>
            </w:pPr>
          </w:p>
        </w:tc>
        <w:tc>
          <w:tcPr>
            <w:tcW w:w="553" w:type="dxa"/>
          </w:tcPr>
          <w:p w14:paraId="694E05BD">
            <w:pPr>
              <w:spacing w:line="360" w:lineRule="auto"/>
              <w:rPr>
                <w:rFonts w:cs="仿宋_GB2312" w:asciiTheme="minorEastAsia" w:hAnsiTheme="minorEastAsia" w:eastAsiaTheme="minorEastAsia"/>
                <w:color w:val="auto"/>
                <w:sz w:val="24"/>
              </w:rPr>
            </w:pPr>
          </w:p>
        </w:tc>
        <w:tc>
          <w:tcPr>
            <w:tcW w:w="553" w:type="dxa"/>
          </w:tcPr>
          <w:p w14:paraId="2FECCB0F">
            <w:pPr>
              <w:spacing w:line="360" w:lineRule="auto"/>
              <w:rPr>
                <w:rFonts w:cs="仿宋_GB2312" w:asciiTheme="minorEastAsia" w:hAnsiTheme="minorEastAsia" w:eastAsiaTheme="minorEastAsia"/>
                <w:color w:val="auto"/>
                <w:sz w:val="24"/>
              </w:rPr>
            </w:pPr>
          </w:p>
        </w:tc>
        <w:tc>
          <w:tcPr>
            <w:tcW w:w="553" w:type="dxa"/>
          </w:tcPr>
          <w:p w14:paraId="4A705718">
            <w:pPr>
              <w:spacing w:line="360" w:lineRule="auto"/>
              <w:rPr>
                <w:rFonts w:cs="仿宋_GB2312" w:asciiTheme="minorEastAsia" w:hAnsiTheme="minorEastAsia" w:eastAsiaTheme="minorEastAsia"/>
                <w:color w:val="auto"/>
                <w:sz w:val="24"/>
              </w:rPr>
            </w:pPr>
          </w:p>
        </w:tc>
        <w:tc>
          <w:tcPr>
            <w:tcW w:w="553" w:type="dxa"/>
          </w:tcPr>
          <w:p w14:paraId="26232F63">
            <w:pPr>
              <w:spacing w:line="360" w:lineRule="auto"/>
              <w:rPr>
                <w:rFonts w:cs="仿宋_GB2312" w:asciiTheme="minorEastAsia" w:hAnsiTheme="minorEastAsia" w:eastAsiaTheme="minorEastAsia"/>
                <w:color w:val="auto"/>
                <w:sz w:val="24"/>
              </w:rPr>
            </w:pPr>
          </w:p>
        </w:tc>
        <w:tc>
          <w:tcPr>
            <w:tcW w:w="553" w:type="dxa"/>
          </w:tcPr>
          <w:p w14:paraId="28B1BA3A">
            <w:pPr>
              <w:spacing w:line="360" w:lineRule="auto"/>
              <w:rPr>
                <w:rFonts w:cs="仿宋_GB2312" w:asciiTheme="minorEastAsia" w:hAnsiTheme="minorEastAsia" w:eastAsiaTheme="minorEastAsia"/>
                <w:color w:val="auto"/>
                <w:sz w:val="24"/>
              </w:rPr>
            </w:pPr>
          </w:p>
        </w:tc>
        <w:tc>
          <w:tcPr>
            <w:tcW w:w="553" w:type="dxa"/>
          </w:tcPr>
          <w:p w14:paraId="175B66B4">
            <w:pPr>
              <w:spacing w:line="360" w:lineRule="auto"/>
              <w:rPr>
                <w:rFonts w:cs="仿宋_GB2312" w:asciiTheme="minorEastAsia" w:hAnsiTheme="minorEastAsia" w:eastAsiaTheme="minorEastAsia"/>
                <w:color w:val="auto"/>
                <w:sz w:val="24"/>
              </w:rPr>
            </w:pPr>
          </w:p>
        </w:tc>
      </w:tr>
      <w:tr w14:paraId="39A58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DA9942A">
            <w:pPr>
              <w:spacing w:line="360" w:lineRule="auto"/>
              <w:rPr>
                <w:rFonts w:cs="仿宋_GB2312" w:asciiTheme="minorEastAsia" w:hAnsiTheme="minorEastAsia" w:eastAsiaTheme="minorEastAsia"/>
                <w:color w:val="auto"/>
                <w:sz w:val="24"/>
              </w:rPr>
            </w:pPr>
          </w:p>
        </w:tc>
        <w:tc>
          <w:tcPr>
            <w:tcW w:w="552" w:type="dxa"/>
          </w:tcPr>
          <w:p w14:paraId="27BB906E">
            <w:pPr>
              <w:spacing w:line="360" w:lineRule="auto"/>
              <w:rPr>
                <w:rFonts w:cs="仿宋_GB2312" w:asciiTheme="minorEastAsia" w:hAnsiTheme="minorEastAsia" w:eastAsiaTheme="minorEastAsia"/>
                <w:color w:val="auto"/>
                <w:sz w:val="24"/>
              </w:rPr>
            </w:pPr>
          </w:p>
        </w:tc>
        <w:tc>
          <w:tcPr>
            <w:tcW w:w="552" w:type="dxa"/>
          </w:tcPr>
          <w:p w14:paraId="1E60008E">
            <w:pPr>
              <w:spacing w:line="360" w:lineRule="auto"/>
              <w:rPr>
                <w:rFonts w:cs="仿宋_GB2312" w:asciiTheme="minorEastAsia" w:hAnsiTheme="minorEastAsia" w:eastAsiaTheme="minorEastAsia"/>
                <w:color w:val="auto"/>
                <w:sz w:val="24"/>
              </w:rPr>
            </w:pPr>
          </w:p>
        </w:tc>
        <w:tc>
          <w:tcPr>
            <w:tcW w:w="552" w:type="dxa"/>
          </w:tcPr>
          <w:p w14:paraId="724AA061">
            <w:pPr>
              <w:spacing w:line="360" w:lineRule="auto"/>
              <w:rPr>
                <w:rFonts w:cs="仿宋_GB2312" w:asciiTheme="minorEastAsia" w:hAnsiTheme="minorEastAsia" w:eastAsiaTheme="minorEastAsia"/>
                <w:color w:val="auto"/>
                <w:sz w:val="24"/>
              </w:rPr>
            </w:pPr>
          </w:p>
        </w:tc>
        <w:tc>
          <w:tcPr>
            <w:tcW w:w="552" w:type="dxa"/>
          </w:tcPr>
          <w:p w14:paraId="7F8E3D9D">
            <w:pPr>
              <w:spacing w:line="360" w:lineRule="auto"/>
              <w:rPr>
                <w:rFonts w:cs="仿宋_GB2312" w:asciiTheme="minorEastAsia" w:hAnsiTheme="minorEastAsia" w:eastAsiaTheme="minorEastAsia"/>
                <w:color w:val="auto"/>
                <w:sz w:val="24"/>
              </w:rPr>
            </w:pPr>
          </w:p>
        </w:tc>
        <w:tc>
          <w:tcPr>
            <w:tcW w:w="552" w:type="dxa"/>
          </w:tcPr>
          <w:p w14:paraId="58934F0E">
            <w:pPr>
              <w:spacing w:line="360" w:lineRule="auto"/>
              <w:rPr>
                <w:rFonts w:cs="仿宋_GB2312" w:asciiTheme="minorEastAsia" w:hAnsiTheme="minorEastAsia" w:eastAsiaTheme="minorEastAsia"/>
                <w:color w:val="auto"/>
                <w:sz w:val="24"/>
              </w:rPr>
            </w:pPr>
          </w:p>
        </w:tc>
        <w:tc>
          <w:tcPr>
            <w:tcW w:w="552" w:type="dxa"/>
          </w:tcPr>
          <w:p w14:paraId="6DBD0503">
            <w:pPr>
              <w:spacing w:line="360" w:lineRule="auto"/>
              <w:rPr>
                <w:rFonts w:cs="仿宋_GB2312" w:asciiTheme="minorEastAsia" w:hAnsiTheme="minorEastAsia" w:eastAsiaTheme="minorEastAsia"/>
                <w:color w:val="auto"/>
                <w:sz w:val="24"/>
              </w:rPr>
            </w:pPr>
          </w:p>
        </w:tc>
        <w:tc>
          <w:tcPr>
            <w:tcW w:w="553" w:type="dxa"/>
          </w:tcPr>
          <w:p w14:paraId="0FD41AA9">
            <w:pPr>
              <w:spacing w:line="360" w:lineRule="auto"/>
              <w:rPr>
                <w:rFonts w:cs="仿宋_GB2312" w:asciiTheme="minorEastAsia" w:hAnsiTheme="minorEastAsia" w:eastAsiaTheme="minorEastAsia"/>
                <w:color w:val="auto"/>
                <w:sz w:val="24"/>
              </w:rPr>
            </w:pPr>
          </w:p>
        </w:tc>
        <w:tc>
          <w:tcPr>
            <w:tcW w:w="553" w:type="dxa"/>
          </w:tcPr>
          <w:p w14:paraId="401A1A07">
            <w:pPr>
              <w:spacing w:line="360" w:lineRule="auto"/>
              <w:rPr>
                <w:rFonts w:cs="仿宋_GB2312" w:asciiTheme="minorEastAsia" w:hAnsiTheme="minorEastAsia" w:eastAsiaTheme="minorEastAsia"/>
                <w:color w:val="auto"/>
                <w:sz w:val="24"/>
              </w:rPr>
            </w:pPr>
          </w:p>
        </w:tc>
        <w:tc>
          <w:tcPr>
            <w:tcW w:w="553" w:type="dxa"/>
          </w:tcPr>
          <w:p w14:paraId="4B3F938D">
            <w:pPr>
              <w:spacing w:line="360" w:lineRule="auto"/>
              <w:rPr>
                <w:rFonts w:cs="仿宋_GB2312" w:asciiTheme="minorEastAsia" w:hAnsiTheme="minorEastAsia" w:eastAsiaTheme="minorEastAsia"/>
                <w:color w:val="auto"/>
                <w:sz w:val="24"/>
              </w:rPr>
            </w:pPr>
          </w:p>
        </w:tc>
        <w:tc>
          <w:tcPr>
            <w:tcW w:w="553" w:type="dxa"/>
          </w:tcPr>
          <w:p w14:paraId="0BAE952D">
            <w:pPr>
              <w:spacing w:line="360" w:lineRule="auto"/>
              <w:rPr>
                <w:rFonts w:cs="仿宋_GB2312" w:asciiTheme="minorEastAsia" w:hAnsiTheme="minorEastAsia" w:eastAsiaTheme="minorEastAsia"/>
                <w:color w:val="auto"/>
                <w:sz w:val="24"/>
              </w:rPr>
            </w:pPr>
          </w:p>
        </w:tc>
        <w:tc>
          <w:tcPr>
            <w:tcW w:w="553" w:type="dxa"/>
          </w:tcPr>
          <w:p w14:paraId="7B6DC7C5">
            <w:pPr>
              <w:spacing w:line="360" w:lineRule="auto"/>
              <w:rPr>
                <w:rFonts w:cs="仿宋_GB2312" w:asciiTheme="minorEastAsia" w:hAnsiTheme="minorEastAsia" w:eastAsiaTheme="minorEastAsia"/>
                <w:color w:val="auto"/>
                <w:sz w:val="24"/>
              </w:rPr>
            </w:pPr>
          </w:p>
        </w:tc>
        <w:tc>
          <w:tcPr>
            <w:tcW w:w="553" w:type="dxa"/>
          </w:tcPr>
          <w:p w14:paraId="57EECBA2">
            <w:pPr>
              <w:spacing w:line="360" w:lineRule="auto"/>
              <w:rPr>
                <w:rFonts w:cs="仿宋_GB2312" w:asciiTheme="minorEastAsia" w:hAnsiTheme="minorEastAsia" w:eastAsiaTheme="minorEastAsia"/>
                <w:color w:val="auto"/>
                <w:sz w:val="24"/>
              </w:rPr>
            </w:pPr>
          </w:p>
        </w:tc>
        <w:tc>
          <w:tcPr>
            <w:tcW w:w="553" w:type="dxa"/>
          </w:tcPr>
          <w:p w14:paraId="16C6B21B">
            <w:pPr>
              <w:spacing w:line="360" w:lineRule="auto"/>
              <w:rPr>
                <w:rFonts w:cs="仿宋_GB2312" w:asciiTheme="minorEastAsia" w:hAnsiTheme="minorEastAsia" w:eastAsiaTheme="minorEastAsia"/>
                <w:color w:val="auto"/>
                <w:sz w:val="24"/>
              </w:rPr>
            </w:pPr>
          </w:p>
        </w:tc>
        <w:tc>
          <w:tcPr>
            <w:tcW w:w="553" w:type="dxa"/>
          </w:tcPr>
          <w:p w14:paraId="12C9BB48">
            <w:pPr>
              <w:spacing w:line="360" w:lineRule="auto"/>
              <w:rPr>
                <w:rFonts w:cs="仿宋_GB2312" w:asciiTheme="minorEastAsia" w:hAnsiTheme="minorEastAsia" w:eastAsiaTheme="minorEastAsia"/>
                <w:color w:val="auto"/>
                <w:sz w:val="24"/>
              </w:rPr>
            </w:pPr>
          </w:p>
        </w:tc>
        <w:tc>
          <w:tcPr>
            <w:tcW w:w="553" w:type="dxa"/>
          </w:tcPr>
          <w:p w14:paraId="05637706">
            <w:pPr>
              <w:spacing w:line="360" w:lineRule="auto"/>
              <w:rPr>
                <w:rFonts w:cs="仿宋_GB2312" w:asciiTheme="minorEastAsia" w:hAnsiTheme="minorEastAsia" w:eastAsiaTheme="minorEastAsia"/>
                <w:color w:val="auto"/>
                <w:sz w:val="24"/>
              </w:rPr>
            </w:pPr>
          </w:p>
        </w:tc>
        <w:tc>
          <w:tcPr>
            <w:tcW w:w="553" w:type="dxa"/>
          </w:tcPr>
          <w:p w14:paraId="33EFC50D">
            <w:pPr>
              <w:spacing w:line="360" w:lineRule="auto"/>
              <w:rPr>
                <w:rFonts w:cs="仿宋_GB2312" w:asciiTheme="minorEastAsia" w:hAnsiTheme="minorEastAsia" w:eastAsiaTheme="minorEastAsia"/>
                <w:color w:val="auto"/>
                <w:sz w:val="24"/>
              </w:rPr>
            </w:pPr>
          </w:p>
        </w:tc>
      </w:tr>
      <w:tr w14:paraId="1833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BCDA06E">
            <w:pPr>
              <w:spacing w:line="360" w:lineRule="auto"/>
              <w:rPr>
                <w:rFonts w:cs="仿宋_GB2312" w:asciiTheme="minorEastAsia" w:hAnsiTheme="minorEastAsia" w:eastAsiaTheme="minorEastAsia"/>
                <w:color w:val="auto"/>
                <w:sz w:val="24"/>
              </w:rPr>
            </w:pPr>
          </w:p>
        </w:tc>
        <w:tc>
          <w:tcPr>
            <w:tcW w:w="552" w:type="dxa"/>
          </w:tcPr>
          <w:p w14:paraId="4A6AF9CF">
            <w:pPr>
              <w:spacing w:line="360" w:lineRule="auto"/>
              <w:rPr>
                <w:rFonts w:cs="仿宋_GB2312" w:asciiTheme="minorEastAsia" w:hAnsiTheme="minorEastAsia" w:eastAsiaTheme="minorEastAsia"/>
                <w:color w:val="auto"/>
                <w:sz w:val="24"/>
              </w:rPr>
            </w:pPr>
          </w:p>
        </w:tc>
        <w:tc>
          <w:tcPr>
            <w:tcW w:w="552" w:type="dxa"/>
          </w:tcPr>
          <w:p w14:paraId="651C3CAA">
            <w:pPr>
              <w:spacing w:line="360" w:lineRule="auto"/>
              <w:rPr>
                <w:rFonts w:cs="仿宋_GB2312" w:asciiTheme="minorEastAsia" w:hAnsiTheme="minorEastAsia" w:eastAsiaTheme="minorEastAsia"/>
                <w:color w:val="auto"/>
                <w:sz w:val="24"/>
              </w:rPr>
            </w:pPr>
          </w:p>
        </w:tc>
        <w:tc>
          <w:tcPr>
            <w:tcW w:w="552" w:type="dxa"/>
          </w:tcPr>
          <w:p w14:paraId="7E7FA3A5">
            <w:pPr>
              <w:spacing w:line="360" w:lineRule="auto"/>
              <w:rPr>
                <w:rFonts w:cs="仿宋_GB2312" w:asciiTheme="minorEastAsia" w:hAnsiTheme="minorEastAsia" w:eastAsiaTheme="minorEastAsia"/>
                <w:color w:val="auto"/>
                <w:sz w:val="24"/>
              </w:rPr>
            </w:pPr>
          </w:p>
        </w:tc>
        <w:tc>
          <w:tcPr>
            <w:tcW w:w="552" w:type="dxa"/>
          </w:tcPr>
          <w:p w14:paraId="5D4A16A0">
            <w:pPr>
              <w:spacing w:line="360" w:lineRule="auto"/>
              <w:rPr>
                <w:rFonts w:cs="仿宋_GB2312" w:asciiTheme="minorEastAsia" w:hAnsiTheme="minorEastAsia" w:eastAsiaTheme="minorEastAsia"/>
                <w:color w:val="auto"/>
                <w:sz w:val="24"/>
              </w:rPr>
            </w:pPr>
          </w:p>
        </w:tc>
        <w:tc>
          <w:tcPr>
            <w:tcW w:w="552" w:type="dxa"/>
          </w:tcPr>
          <w:p w14:paraId="344C03DF">
            <w:pPr>
              <w:spacing w:line="360" w:lineRule="auto"/>
              <w:rPr>
                <w:rFonts w:cs="仿宋_GB2312" w:asciiTheme="minorEastAsia" w:hAnsiTheme="minorEastAsia" w:eastAsiaTheme="minorEastAsia"/>
                <w:color w:val="auto"/>
                <w:sz w:val="24"/>
              </w:rPr>
            </w:pPr>
          </w:p>
        </w:tc>
        <w:tc>
          <w:tcPr>
            <w:tcW w:w="552" w:type="dxa"/>
          </w:tcPr>
          <w:p w14:paraId="0ED85AA2">
            <w:pPr>
              <w:spacing w:line="360" w:lineRule="auto"/>
              <w:rPr>
                <w:rFonts w:cs="仿宋_GB2312" w:asciiTheme="minorEastAsia" w:hAnsiTheme="minorEastAsia" w:eastAsiaTheme="minorEastAsia"/>
                <w:color w:val="auto"/>
                <w:sz w:val="24"/>
              </w:rPr>
            </w:pPr>
          </w:p>
        </w:tc>
        <w:tc>
          <w:tcPr>
            <w:tcW w:w="553" w:type="dxa"/>
          </w:tcPr>
          <w:p w14:paraId="48C2D58C">
            <w:pPr>
              <w:spacing w:line="360" w:lineRule="auto"/>
              <w:rPr>
                <w:rFonts w:cs="仿宋_GB2312" w:asciiTheme="minorEastAsia" w:hAnsiTheme="minorEastAsia" w:eastAsiaTheme="minorEastAsia"/>
                <w:color w:val="auto"/>
                <w:sz w:val="24"/>
              </w:rPr>
            </w:pPr>
          </w:p>
        </w:tc>
        <w:tc>
          <w:tcPr>
            <w:tcW w:w="553" w:type="dxa"/>
          </w:tcPr>
          <w:p w14:paraId="320F5CDC">
            <w:pPr>
              <w:spacing w:line="360" w:lineRule="auto"/>
              <w:rPr>
                <w:rFonts w:cs="仿宋_GB2312" w:asciiTheme="minorEastAsia" w:hAnsiTheme="minorEastAsia" w:eastAsiaTheme="minorEastAsia"/>
                <w:color w:val="auto"/>
                <w:sz w:val="24"/>
              </w:rPr>
            </w:pPr>
          </w:p>
        </w:tc>
        <w:tc>
          <w:tcPr>
            <w:tcW w:w="553" w:type="dxa"/>
          </w:tcPr>
          <w:p w14:paraId="55491967">
            <w:pPr>
              <w:spacing w:line="360" w:lineRule="auto"/>
              <w:rPr>
                <w:rFonts w:cs="仿宋_GB2312" w:asciiTheme="minorEastAsia" w:hAnsiTheme="minorEastAsia" w:eastAsiaTheme="minorEastAsia"/>
                <w:color w:val="auto"/>
                <w:sz w:val="24"/>
              </w:rPr>
            </w:pPr>
          </w:p>
        </w:tc>
        <w:tc>
          <w:tcPr>
            <w:tcW w:w="553" w:type="dxa"/>
          </w:tcPr>
          <w:p w14:paraId="31752741">
            <w:pPr>
              <w:spacing w:line="360" w:lineRule="auto"/>
              <w:rPr>
                <w:rFonts w:cs="仿宋_GB2312" w:asciiTheme="minorEastAsia" w:hAnsiTheme="minorEastAsia" w:eastAsiaTheme="minorEastAsia"/>
                <w:color w:val="auto"/>
                <w:sz w:val="24"/>
              </w:rPr>
            </w:pPr>
          </w:p>
        </w:tc>
        <w:tc>
          <w:tcPr>
            <w:tcW w:w="553" w:type="dxa"/>
          </w:tcPr>
          <w:p w14:paraId="596F62C0">
            <w:pPr>
              <w:spacing w:line="360" w:lineRule="auto"/>
              <w:rPr>
                <w:rFonts w:cs="仿宋_GB2312" w:asciiTheme="minorEastAsia" w:hAnsiTheme="minorEastAsia" w:eastAsiaTheme="minorEastAsia"/>
                <w:color w:val="auto"/>
                <w:sz w:val="24"/>
              </w:rPr>
            </w:pPr>
          </w:p>
        </w:tc>
        <w:tc>
          <w:tcPr>
            <w:tcW w:w="553" w:type="dxa"/>
          </w:tcPr>
          <w:p w14:paraId="07E4B263">
            <w:pPr>
              <w:spacing w:line="360" w:lineRule="auto"/>
              <w:rPr>
                <w:rFonts w:cs="仿宋_GB2312" w:asciiTheme="minorEastAsia" w:hAnsiTheme="minorEastAsia" w:eastAsiaTheme="minorEastAsia"/>
                <w:color w:val="auto"/>
                <w:sz w:val="24"/>
              </w:rPr>
            </w:pPr>
          </w:p>
        </w:tc>
        <w:tc>
          <w:tcPr>
            <w:tcW w:w="553" w:type="dxa"/>
          </w:tcPr>
          <w:p w14:paraId="3622DA59">
            <w:pPr>
              <w:spacing w:line="360" w:lineRule="auto"/>
              <w:rPr>
                <w:rFonts w:cs="仿宋_GB2312" w:asciiTheme="minorEastAsia" w:hAnsiTheme="minorEastAsia" w:eastAsiaTheme="minorEastAsia"/>
                <w:color w:val="auto"/>
                <w:sz w:val="24"/>
              </w:rPr>
            </w:pPr>
          </w:p>
        </w:tc>
        <w:tc>
          <w:tcPr>
            <w:tcW w:w="553" w:type="dxa"/>
          </w:tcPr>
          <w:p w14:paraId="060D13FD">
            <w:pPr>
              <w:spacing w:line="360" w:lineRule="auto"/>
              <w:rPr>
                <w:rFonts w:cs="仿宋_GB2312" w:asciiTheme="minorEastAsia" w:hAnsiTheme="minorEastAsia" w:eastAsiaTheme="minorEastAsia"/>
                <w:color w:val="auto"/>
                <w:sz w:val="24"/>
              </w:rPr>
            </w:pPr>
          </w:p>
        </w:tc>
        <w:tc>
          <w:tcPr>
            <w:tcW w:w="553" w:type="dxa"/>
          </w:tcPr>
          <w:p w14:paraId="43FB302A">
            <w:pPr>
              <w:spacing w:line="360" w:lineRule="auto"/>
              <w:rPr>
                <w:rFonts w:cs="仿宋_GB2312" w:asciiTheme="minorEastAsia" w:hAnsiTheme="minorEastAsia" w:eastAsiaTheme="minorEastAsia"/>
                <w:color w:val="auto"/>
                <w:sz w:val="24"/>
              </w:rPr>
            </w:pPr>
          </w:p>
        </w:tc>
        <w:tc>
          <w:tcPr>
            <w:tcW w:w="553" w:type="dxa"/>
          </w:tcPr>
          <w:p w14:paraId="770E941D">
            <w:pPr>
              <w:spacing w:line="360" w:lineRule="auto"/>
              <w:rPr>
                <w:rFonts w:cs="仿宋_GB2312" w:asciiTheme="minorEastAsia" w:hAnsiTheme="minorEastAsia" w:eastAsiaTheme="minorEastAsia"/>
                <w:color w:val="auto"/>
                <w:sz w:val="24"/>
              </w:rPr>
            </w:pPr>
          </w:p>
        </w:tc>
      </w:tr>
      <w:tr w14:paraId="1108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2F3DD8C">
            <w:pPr>
              <w:spacing w:line="360" w:lineRule="auto"/>
              <w:rPr>
                <w:rFonts w:cs="仿宋_GB2312" w:asciiTheme="minorEastAsia" w:hAnsiTheme="minorEastAsia" w:eastAsiaTheme="minorEastAsia"/>
                <w:color w:val="auto"/>
                <w:sz w:val="24"/>
              </w:rPr>
            </w:pPr>
          </w:p>
        </w:tc>
        <w:tc>
          <w:tcPr>
            <w:tcW w:w="552" w:type="dxa"/>
          </w:tcPr>
          <w:p w14:paraId="3B797645">
            <w:pPr>
              <w:spacing w:line="360" w:lineRule="auto"/>
              <w:rPr>
                <w:rFonts w:cs="仿宋_GB2312" w:asciiTheme="minorEastAsia" w:hAnsiTheme="minorEastAsia" w:eastAsiaTheme="minorEastAsia"/>
                <w:color w:val="auto"/>
                <w:sz w:val="24"/>
              </w:rPr>
            </w:pPr>
          </w:p>
        </w:tc>
        <w:tc>
          <w:tcPr>
            <w:tcW w:w="552" w:type="dxa"/>
          </w:tcPr>
          <w:p w14:paraId="5ED90747">
            <w:pPr>
              <w:spacing w:line="360" w:lineRule="auto"/>
              <w:rPr>
                <w:rFonts w:cs="仿宋_GB2312" w:asciiTheme="minorEastAsia" w:hAnsiTheme="minorEastAsia" w:eastAsiaTheme="minorEastAsia"/>
                <w:color w:val="auto"/>
                <w:sz w:val="24"/>
              </w:rPr>
            </w:pPr>
          </w:p>
        </w:tc>
        <w:tc>
          <w:tcPr>
            <w:tcW w:w="552" w:type="dxa"/>
          </w:tcPr>
          <w:p w14:paraId="0AD5A22A">
            <w:pPr>
              <w:spacing w:line="360" w:lineRule="auto"/>
              <w:rPr>
                <w:rFonts w:cs="仿宋_GB2312" w:asciiTheme="minorEastAsia" w:hAnsiTheme="minorEastAsia" w:eastAsiaTheme="minorEastAsia"/>
                <w:color w:val="auto"/>
                <w:sz w:val="24"/>
              </w:rPr>
            </w:pPr>
          </w:p>
        </w:tc>
        <w:tc>
          <w:tcPr>
            <w:tcW w:w="552" w:type="dxa"/>
          </w:tcPr>
          <w:p w14:paraId="6C917F19">
            <w:pPr>
              <w:spacing w:line="360" w:lineRule="auto"/>
              <w:rPr>
                <w:rFonts w:cs="仿宋_GB2312" w:asciiTheme="minorEastAsia" w:hAnsiTheme="minorEastAsia" w:eastAsiaTheme="minorEastAsia"/>
                <w:color w:val="auto"/>
                <w:sz w:val="24"/>
              </w:rPr>
            </w:pPr>
          </w:p>
        </w:tc>
        <w:tc>
          <w:tcPr>
            <w:tcW w:w="552" w:type="dxa"/>
          </w:tcPr>
          <w:p w14:paraId="2B4443FE">
            <w:pPr>
              <w:spacing w:line="360" w:lineRule="auto"/>
              <w:rPr>
                <w:rFonts w:cs="仿宋_GB2312" w:asciiTheme="minorEastAsia" w:hAnsiTheme="minorEastAsia" w:eastAsiaTheme="minorEastAsia"/>
                <w:color w:val="auto"/>
                <w:sz w:val="24"/>
              </w:rPr>
            </w:pPr>
          </w:p>
        </w:tc>
        <w:tc>
          <w:tcPr>
            <w:tcW w:w="552" w:type="dxa"/>
          </w:tcPr>
          <w:p w14:paraId="79D035A4">
            <w:pPr>
              <w:spacing w:line="360" w:lineRule="auto"/>
              <w:rPr>
                <w:rFonts w:cs="仿宋_GB2312" w:asciiTheme="minorEastAsia" w:hAnsiTheme="minorEastAsia" w:eastAsiaTheme="minorEastAsia"/>
                <w:color w:val="auto"/>
                <w:sz w:val="24"/>
              </w:rPr>
            </w:pPr>
          </w:p>
        </w:tc>
        <w:tc>
          <w:tcPr>
            <w:tcW w:w="553" w:type="dxa"/>
          </w:tcPr>
          <w:p w14:paraId="198ECC39">
            <w:pPr>
              <w:spacing w:line="360" w:lineRule="auto"/>
              <w:rPr>
                <w:rFonts w:cs="仿宋_GB2312" w:asciiTheme="minorEastAsia" w:hAnsiTheme="minorEastAsia" w:eastAsiaTheme="minorEastAsia"/>
                <w:color w:val="auto"/>
                <w:sz w:val="24"/>
              </w:rPr>
            </w:pPr>
          </w:p>
        </w:tc>
        <w:tc>
          <w:tcPr>
            <w:tcW w:w="553" w:type="dxa"/>
          </w:tcPr>
          <w:p w14:paraId="37211132">
            <w:pPr>
              <w:spacing w:line="360" w:lineRule="auto"/>
              <w:rPr>
                <w:rFonts w:cs="仿宋_GB2312" w:asciiTheme="minorEastAsia" w:hAnsiTheme="minorEastAsia" w:eastAsiaTheme="minorEastAsia"/>
                <w:color w:val="auto"/>
                <w:sz w:val="24"/>
              </w:rPr>
            </w:pPr>
          </w:p>
        </w:tc>
        <w:tc>
          <w:tcPr>
            <w:tcW w:w="553" w:type="dxa"/>
          </w:tcPr>
          <w:p w14:paraId="34A0F8E0">
            <w:pPr>
              <w:spacing w:line="360" w:lineRule="auto"/>
              <w:rPr>
                <w:rFonts w:cs="仿宋_GB2312" w:asciiTheme="minorEastAsia" w:hAnsiTheme="minorEastAsia" w:eastAsiaTheme="minorEastAsia"/>
                <w:color w:val="auto"/>
                <w:sz w:val="24"/>
              </w:rPr>
            </w:pPr>
          </w:p>
        </w:tc>
        <w:tc>
          <w:tcPr>
            <w:tcW w:w="553" w:type="dxa"/>
          </w:tcPr>
          <w:p w14:paraId="2C450CC7">
            <w:pPr>
              <w:spacing w:line="360" w:lineRule="auto"/>
              <w:rPr>
                <w:rFonts w:cs="仿宋_GB2312" w:asciiTheme="minorEastAsia" w:hAnsiTheme="minorEastAsia" w:eastAsiaTheme="minorEastAsia"/>
                <w:color w:val="auto"/>
                <w:sz w:val="24"/>
              </w:rPr>
            </w:pPr>
          </w:p>
        </w:tc>
        <w:tc>
          <w:tcPr>
            <w:tcW w:w="553" w:type="dxa"/>
          </w:tcPr>
          <w:p w14:paraId="2CE3003D">
            <w:pPr>
              <w:spacing w:line="360" w:lineRule="auto"/>
              <w:rPr>
                <w:rFonts w:cs="仿宋_GB2312" w:asciiTheme="minorEastAsia" w:hAnsiTheme="minorEastAsia" w:eastAsiaTheme="minorEastAsia"/>
                <w:color w:val="auto"/>
                <w:sz w:val="24"/>
              </w:rPr>
            </w:pPr>
          </w:p>
        </w:tc>
        <w:tc>
          <w:tcPr>
            <w:tcW w:w="553" w:type="dxa"/>
          </w:tcPr>
          <w:p w14:paraId="1DC8128B">
            <w:pPr>
              <w:spacing w:line="360" w:lineRule="auto"/>
              <w:rPr>
                <w:rFonts w:cs="仿宋_GB2312" w:asciiTheme="minorEastAsia" w:hAnsiTheme="minorEastAsia" w:eastAsiaTheme="minorEastAsia"/>
                <w:color w:val="auto"/>
                <w:sz w:val="24"/>
              </w:rPr>
            </w:pPr>
          </w:p>
        </w:tc>
        <w:tc>
          <w:tcPr>
            <w:tcW w:w="553" w:type="dxa"/>
          </w:tcPr>
          <w:p w14:paraId="0240C843">
            <w:pPr>
              <w:spacing w:line="360" w:lineRule="auto"/>
              <w:rPr>
                <w:rFonts w:cs="仿宋_GB2312" w:asciiTheme="minorEastAsia" w:hAnsiTheme="minorEastAsia" w:eastAsiaTheme="minorEastAsia"/>
                <w:color w:val="auto"/>
                <w:sz w:val="24"/>
              </w:rPr>
            </w:pPr>
          </w:p>
        </w:tc>
        <w:tc>
          <w:tcPr>
            <w:tcW w:w="553" w:type="dxa"/>
          </w:tcPr>
          <w:p w14:paraId="13D18502">
            <w:pPr>
              <w:spacing w:line="360" w:lineRule="auto"/>
              <w:rPr>
                <w:rFonts w:cs="仿宋_GB2312" w:asciiTheme="minorEastAsia" w:hAnsiTheme="minorEastAsia" w:eastAsiaTheme="minorEastAsia"/>
                <w:color w:val="auto"/>
                <w:sz w:val="24"/>
              </w:rPr>
            </w:pPr>
          </w:p>
        </w:tc>
        <w:tc>
          <w:tcPr>
            <w:tcW w:w="553" w:type="dxa"/>
          </w:tcPr>
          <w:p w14:paraId="1FF7470D">
            <w:pPr>
              <w:spacing w:line="360" w:lineRule="auto"/>
              <w:rPr>
                <w:rFonts w:cs="仿宋_GB2312" w:asciiTheme="minorEastAsia" w:hAnsiTheme="minorEastAsia" w:eastAsiaTheme="minorEastAsia"/>
                <w:color w:val="auto"/>
                <w:sz w:val="24"/>
              </w:rPr>
            </w:pPr>
          </w:p>
        </w:tc>
        <w:tc>
          <w:tcPr>
            <w:tcW w:w="553" w:type="dxa"/>
          </w:tcPr>
          <w:p w14:paraId="7E0ACC7F">
            <w:pPr>
              <w:spacing w:line="360" w:lineRule="auto"/>
              <w:rPr>
                <w:rFonts w:cs="仿宋_GB2312" w:asciiTheme="minorEastAsia" w:hAnsiTheme="minorEastAsia" w:eastAsiaTheme="minorEastAsia"/>
                <w:color w:val="auto"/>
                <w:sz w:val="24"/>
              </w:rPr>
            </w:pPr>
          </w:p>
        </w:tc>
      </w:tr>
      <w:tr w14:paraId="6A30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D766F13">
            <w:pPr>
              <w:spacing w:line="360" w:lineRule="auto"/>
              <w:rPr>
                <w:rFonts w:cs="仿宋_GB2312" w:asciiTheme="minorEastAsia" w:hAnsiTheme="minorEastAsia" w:eastAsiaTheme="minorEastAsia"/>
                <w:color w:val="auto"/>
                <w:sz w:val="24"/>
              </w:rPr>
            </w:pPr>
          </w:p>
        </w:tc>
        <w:tc>
          <w:tcPr>
            <w:tcW w:w="552" w:type="dxa"/>
          </w:tcPr>
          <w:p w14:paraId="3BB73A94">
            <w:pPr>
              <w:spacing w:line="360" w:lineRule="auto"/>
              <w:rPr>
                <w:rFonts w:cs="仿宋_GB2312" w:asciiTheme="minorEastAsia" w:hAnsiTheme="minorEastAsia" w:eastAsiaTheme="minorEastAsia"/>
                <w:color w:val="auto"/>
                <w:sz w:val="24"/>
              </w:rPr>
            </w:pPr>
          </w:p>
        </w:tc>
        <w:tc>
          <w:tcPr>
            <w:tcW w:w="552" w:type="dxa"/>
          </w:tcPr>
          <w:p w14:paraId="2EB68F74">
            <w:pPr>
              <w:spacing w:line="360" w:lineRule="auto"/>
              <w:rPr>
                <w:rFonts w:cs="仿宋_GB2312" w:asciiTheme="minorEastAsia" w:hAnsiTheme="minorEastAsia" w:eastAsiaTheme="minorEastAsia"/>
                <w:color w:val="auto"/>
                <w:sz w:val="24"/>
              </w:rPr>
            </w:pPr>
          </w:p>
        </w:tc>
        <w:tc>
          <w:tcPr>
            <w:tcW w:w="552" w:type="dxa"/>
          </w:tcPr>
          <w:p w14:paraId="5EDCBA5E">
            <w:pPr>
              <w:spacing w:line="360" w:lineRule="auto"/>
              <w:rPr>
                <w:rFonts w:cs="仿宋_GB2312" w:asciiTheme="minorEastAsia" w:hAnsiTheme="minorEastAsia" w:eastAsiaTheme="minorEastAsia"/>
                <w:color w:val="auto"/>
                <w:sz w:val="24"/>
              </w:rPr>
            </w:pPr>
          </w:p>
        </w:tc>
        <w:tc>
          <w:tcPr>
            <w:tcW w:w="552" w:type="dxa"/>
          </w:tcPr>
          <w:p w14:paraId="0A184C07">
            <w:pPr>
              <w:spacing w:line="360" w:lineRule="auto"/>
              <w:rPr>
                <w:rFonts w:cs="仿宋_GB2312" w:asciiTheme="minorEastAsia" w:hAnsiTheme="minorEastAsia" w:eastAsiaTheme="minorEastAsia"/>
                <w:color w:val="auto"/>
                <w:sz w:val="24"/>
              </w:rPr>
            </w:pPr>
          </w:p>
        </w:tc>
        <w:tc>
          <w:tcPr>
            <w:tcW w:w="552" w:type="dxa"/>
          </w:tcPr>
          <w:p w14:paraId="0951EAF9">
            <w:pPr>
              <w:spacing w:line="360" w:lineRule="auto"/>
              <w:rPr>
                <w:rFonts w:cs="仿宋_GB2312" w:asciiTheme="minorEastAsia" w:hAnsiTheme="minorEastAsia" w:eastAsiaTheme="minorEastAsia"/>
                <w:color w:val="auto"/>
                <w:sz w:val="24"/>
              </w:rPr>
            </w:pPr>
          </w:p>
        </w:tc>
        <w:tc>
          <w:tcPr>
            <w:tcW w:w="552" w:type="dxa"/>
          </w:tcPr>
          <w:p w14:paraId="32801460">
            <w:pPr>
              <w:spacing w:line="360" w:lineRule="auto"/>
              <w:rPr>
                <w:rFonts w:cs="仿宋_GB2312" w:asciiTheme="minorEastAsia" w:hAnsiTheme="minorEastAsia" w:eastAsiaTheme="minorEastAsia"/>
                <w:color w:val="auto"/>
                <w:sz w:val="24"/>
              </w:rPr>
            </w:pPr>
          </w:p>
        </w:tc>
        <w:tc>
          <w:tcPr>
            <w:tcW w:w="553" w:type="dxa"/>
          </w:tcPr>
          <w:p w14:paraId="0BE67B8D">
            <w:pPr>
              <w:spacing w:line="360" w:lineRule="auto"/>
              <w:rPr>
                <w:rFonts w:cs="仿宋_GB2312" w:asciiTheme="minorEastAsia" w:hAnsiTheme="minorEastAsia" w:eastAsiaTheme="minorEastAsia"/>
                <w:color w:val="auto"/>
                <w:sz w:val="24"/>
              </w:rPr>
            </w:pPr>
          </w:p>
        </w:tc>
        <w:tc>
          <w:tcPr>
            <w:tcW w:w="553" w:type="dxa"/>
          </w:tcPr>
          <w:p w14:paraId="3E16D4CD">
            <w:pPr>
              <w:spacing w:line="360" w:lineRule="auto"/>
              <w:rPr>
                <w:rFonts w:cs="仿宋_GB2312" w:asciiTheme="minorEastAsia" w:hAnsiTheme="minorEastAsia" w:eastAsiaTheme="minorEastAsia"/>
                <w:color w:val="auto"/>
                <w:sz w:val="24"/>
              </w:rPr>
            </w:pPr>
          </w:p>
        </w:tc>
        <w:tc>
          <w:tcPr>
            <w:tcW w:w="553" w:type="dxa"/>
          </w:tcPr>
          <w:p w14:paraId="4EAEF18C">
            <w:pPr>
              <w:spacing w:line="360" w:lineRule="auto"/>
              <w:rPr>
                <w:rFonts w:cs="仿宋_GB2312" w:asciiTheme="minorEastAsia" w:hAnsiTheme="minorEastAsia" w:eastAsiaTheme="minorEastAsia"/>
                <w:color w:val="auto"/>
                <w:sz w:val="24"/>
              </w:rPr>
            </w:pPr>
          </w:p>
        </w:tc>
        <w:tc>
          <w:tcPr>
            <w:tcW w:w="553" w:type="dxa"/>
          </w:tcPr>
          <w:p w14:paraId="753D8982">
            <w:pPr>
              <w:spacing w:line="360" w:lineRule="auto"/>
              <w:rPr>
                <w:rFonts w:cs="仿宋_GB2312" w:asciiTheme="minorEastAsia" w:hAnsiTheme="minorEastAsia" w:eastAsiaTheme="minorEastAsia"/>
                <w:color w:val="auto"/>
                <w:sz w:val="24"/>
              </w:rPr>
            </w:pPr>
          </w:p>
        </w:tc>
        <w:tc>
          <w:tcPr>
            <w:tcW w:w="553" w:type="dxa"/>
          </w:tcPr>
          <w:p w14:paraId="03B75C05">
            <w:pPr>
              <w:spacing w:line="360" w:lineRule="auto"/>
              <w:rPr>
                <w:rFonts w:cs="仿宋_GB2312" w:asciiTheme="minorEastAsia" w:hAnsiTheme="minorEastAsia" w:eastAsiaTheme="minorEastAsia"/>
                <w:color w:val="auto"/>
                <w:sz w:val="24"/>
              </w:rPr>
            </w:pPr>
          </w:p>
        </w:tc>
        <w:tc>
          <w:tcPr>
            <w:tcW w:w="553" w:type="dxa"/>
          </w:tcPr>
          <w:p w14:paraId="5295C19A">
            <w:pPr>
              <w:spacing w:line="360" w:lineRule="auto"/>
              <w:rPr>
                <w:rFonts w:cs="仿宋_GB2312" w:asciiTheme="minorEastAsia" w:hAnsiTheme="minorEastAsia" w:eastAsiaTheme="minorEastAsia"/>
                <w:color w:val="auto"/>
                <w:sz w:val="24"/>
              </w:rPr>
            </w:pPr>
          </w:p>
        </w:tc>
        <w:tc>
          <w:tcPr>
            <w:tcW w:w="553" w:type="dxa"/>
          </w:tcPr>
          <w:p w14:paraId="55DBE2A3">
            <w:pPr>
              <w:spacing w:line="360" w:lineRule="auto"/>
              <w:rPr>
                <w:rFonts w:cs="仿宋_GB2312" w:asciiTheme="minorEastAsia" w:hAnsiTheme="minorEastAsia" w:eastAsiaTheme="minorEastAsia"/>
                <w:color w:val="auto"/>
                <w:sz w:val="24"/>
              </w:rPr>
            </w:pPr>
          </w:p>
        </w:tc>
        <w:tc>
          <w:tcPr>
            <w:tcW w:w="553" w:type="dxa"/>
          </w:tcPr>
          <w:p w14:paraId="428E8920">
            <w:pPr>
              <w:spacing w:line="360" w:lineRule="auto"/>
              <w:rPr>
                <w:rFonts w:cs="仿宋_GB2312" w:asciiTheme="minorEastAsia" w:hAnsiTheme="minorEastAsia" w:eastAsiaTheme="minorEastAsia"/>
                <w:color w:val="auto"/>
                <w:sz w:val="24"/>
              </w:rPr>
            </w:pPr>
          </w:p>
        </w:tc>
        <w:tc>
          <w:tcPr>
            <w:tcW w:w="553" w:type="dxa"/>
          </w:tcPr>
          <w:p w14:paraId="091FA6E0">
            <w:pPr>
              <w:spacing w:line="360" w:lineRule="auto"/>
              <w:rPr>
                <w:rFonts w:cs="仿宋_GB2312" w:asciiTheme="minorEastAsia" w:hAnsiTheme="minorEastAsia" w:eastAsiaTheme="minorEastAsia"/>
                <w:color w:val="auto"/>
                <w:sz w:val="24"/>
              </w:rPr>
            </w:pPr>
          </w:p>
        </w:tc>
        <w:tc>
          <w:tcPr>
            <w:tcW w:w="553" w:type="dxa"/>
          </w:tcPr>
          <w:p w14:paraId="0202AF70">
            <w:pPr>
              <w:spacing w:line="360" w:lineRule="auto"/>
              <w:rPr>
                <w:rFonts w:cs="仿宋_GB2312" w:asciiTheme="minorEastAsia" w:hAnsiTheme="minorEastAsia" w:eastAsiaTheme="minorEastAsia"/>
                <w:color w:val="auto"/>
                <w:sz w:val="24"/>
              </w:rPr>
            </w:pPr>
          </w:p>
        </w:tc>
      </w:tr>
      <w:tr w14:paraId="23E5B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8F3A9BA">
            <w:pPr>
              <w:spacing w:line="360" w:lineRule="auto"/>
              <w:rPr>
                <w:rFonts w:cs="仿宋_GB2312" w:asciiTheme="minorEastAsia" w:hAnsiTheme="minorEastAsia" w:eastAsiaTheme="minorEastAsia"/>
                <w:color w:val="auto"/>
                <w:sz w:val="24"/>
              </w:rPr>
            </w:pPr>
          </w:p>
        </w:tc>
        <w:tc>
          <w:tcPr>
            <w:tcW w:w="552" w:type="dxa"/>
          </w:tcPr>
          <w:p w14:paraId="69827589">
            <w:pPr>
              <w:spacing w:line="360" w:lineRule="auto"/>
              <w:rPr>
                <w:rFonts w:cs="仿宋_GB2312" w:asciiTheme="minorEastAsia" w:hAnsiTheme="minorEastAsia" w:eastAsiaTheme="minorEastAsia"/>
                <w:color w:val="auto"/>
                <w:sz w:val="24"/>
              </w:rPr>
            </w:pPr>
          </w:p>
        </w:tc>
        <w:tc>
          <w:tcPr>
            <w:tcW w:w="552" w:type="dxa"/>
          </w:tcPr>
          <w:p w14:paraId="61FC8992">
            <w:pPr>
              <w:spacing w:line="360" w:lineRule="auto"/>
              <w:rPr>
                <w:rFonts w:cs="仿宋_GB2312" w:asciiTheme="minorEastAsia" w:hAnsiTheme="minorEastAsia" w:eastAsiaTheme="minorEastAsia"/>
                <w:color w:val="auto"/>
                <w:sz w:val="24"/>
              </w:rPr>
            </w:pPr>
          </w:p>
        </w:tc>
        <w:tc>
          <w:tcPr>
            <w:tcW w:w="552" w:type="dxa"/>
          </w:tcPr>
          <w:p w14:paraId="1C6A61D8">
            <w:pPr>
              <w:spacing w:line="360" w:lineRule="auto"/>
              <w:rPr>
                <w:rFonts w:cs="仿宋_GB2312" w:asciiTheme="minorEastAsia" w:hAnsiTheme="minorEastAsia" w:eastAsiaTheme="minorEastAsia"/>
                <w:color w:val="auto"/>
                <w:sz w:val="24"/>
              </w:rPr>
            </w:pPr>
          </w:p>
        </w:tc>
        <w:tc>
          <w:tcPr>
            <w:tcW w:w="552" w:type="dxa"/>
          </w:tcPr>
          <w:p w14:paraId="78A8A3F5">
            <w:pPr>
              <w:spacing w:line="360" w:lineRule="auto"/>
              <w:rPr>
                <w:rFonts w:cs="仿宋_GB2312" w:asciiTheme="minorEastAsia" w:hAnsiTheme="minorEastAsia" w:eastAsiaTheme="minorEastAsia"/>
                <w:color w:val="auto"/>
                <w:sz w:val="24"/>
              </w:rPr>
            </w:pPr>
          </w:p>
        </w:tc>
        <w:tc>
          <w:tcPr>
            <w:tcW w:w="552" w:type="dxa"/>
          </w:tcPr>
          <w:p w14:paraId="25548C46">
            <w:pPr>
              <w:spacing w:line="360" w:lineRule="auto"/>
              <w:rPr>
                <w:rFonts w:cs="仿宋_GB2312" w:asciiTheme="minorEastAsia" w:hAnsiTheme="minorEastAsia" w:eastAsiaTheme="minorEastAsia"/>
                <w:color w:val="auto"/>
                <w:sz w:val="24"/>
              </w:rPr>
            </w:pPr>
          </w:p>
        </w:tc>
        <w:tc>
          <w:tcPr>
            <w:tcW w:w="552" w:type="dxa"/>
          </w:tcPr>
          <w:p w14:paraId="2AE5B2EE">
            <w:pPr>
              <w:spacing w:line="360" w:lineRule="auto"/>
              <w:rPr>
                <w:rFonts w:cs="仿宋_GB2312" w:asciiTheme="minorEastAsia" w:hAnsiTheme="minorEastAsia" w:eastAsiaTheme="minorEastAsia"/>
                <w:color w:val="auto"/>
                <w:sz w:val="24"/>
              </w:rPr>
            </w:pPr>
          </w:p>
        </w:tc>
        <w:tc>
          <w:tcPr>
            <w:tcW w:w="553" w:type="dxa"/>
          </w:tcPr>
          <w:p w14:paraId="6DA4C2D1">
            <w:pPr>
              <w:spacing w:line="360" w:lineRule="auto"/>
              <w:rPr>
                <w:rFonts w:cs="仿宋_GB2312" w:asciiTheme="minorEastAsia" w:hAnsiTheme="minorEastAsia" w:eastAsiaTheme="minorEastAsia"/>
                <w:color w:val="auto"/>
                <w:sz w:val="24"/>
              </w:rPr>
            </w:pPr>
          </w:p>
        </w:tc>
        <w:tc>
          <w:tcPr>
            <w:tcW w:w="553" w:type="dxa"/>
          </w:tcPr>
          <w:p w14:paraId="4C158A93">
            <w:pPr>
              <w:spacing w:line="360" w:lineRule="auto"/>
              <w:rPr>
                <w:rFonts w:cs="仿宋_GB2312" w:asciiTheme="minorEastAsia" w:hAnsiTheme="minorEastAsia" w:eastAsiaTheme="minorEastAsia"/>
                <w:color w:val="auto"/>
                <w:sz w:val="24"/>
              </w:rPr>
            </w:pPr>
          </w:p>
        </w:tc>
        <w:tc>
          <w:tcPr>
            <w:tcW w:w="553" w:type="dxa"/>
          </w:tcPr>
          <w:p w14:paraId="5D7A9543">
            <w:pPr>
              <w:spacing w:line="360" w:lineRule="auto"/>
              <w:rPr>
                <w:rFonts w:cs="仿宋_GB2312" w:asciiTheme="minorEastAsia" w:hAnsiTheme="minorEastAsia" w:eastAsiaTheme="minorEastAsia"/>
                <w:color w:val="auto"/>
                <w:sz w:val="24"/>
              </w:rPr>
            </w:pPr>
          </w:p>
        </w:tc>
        <w:tc>
          <w:tcPr>
            <w:tcW w:w="553" w:type="dxa"/>
          </w:tcPr>
          <w:p w14:paraId="172D56C3">
            <w:pPr>
              <w:spacing w:line="360" w:lineRule="auto"/>
              <w:rPr>
                <w:rFonts w:cs="仿宋_GB2312" w:asciiTheme="minorEastAsia" w:hAnsiTheme="minorEastAsia" w:eastAsiaTheme="minorEastAsia"/>
                <w:color w:val="auto"/>
                <w:sz w:val="24"/>
              </w:rPr>
            </w:pPr>
          </w:p>
        </w:tc>
        <w:tc>
          <w:tcPr>
            <w:tcW w:w="553" w:type="dxa"/>
          </w:tcPr>
          <w:p w14:paraId="1DCE9CE9">
            <w:pPr>
              <w:spacing w:line="360" w:lineRule="auto"/>
              <w:rPr>
                <w:rFonts w:cs="仿宋_GB2312" w:asciiTheme="minorEastAsia" w:hAnsiTheme="minorEastAsia" w:eastAsiaTheme="minorEastAsia"/>
                <w:color w:val="auto"/>
                <w:sz w:val="24"/>
              </w:rPr>
            </w:pPr>
          </w:p>
        </w:tc>
        <w:tc>
          <w:tcPr>
            <w:tcW w:w="553" w:type="dxa"/>
          </w:tcPr>
          <w:p w14:paraId="79D18FDB">
            <w:pPr>
              <w:spacing w:line="360" w:lineRule="auto"/>
              <w:rPr>
                <w:rFonts w:cs="仿宋_GB2312" w:asciiTheme="minorEastAsia" w:hAnsiTheme="minorEastAsia" w:eastAsiaTheme="minorEastAsia"/>
                <w:color w:val="auto"/>
                <w:sz w:val="24"/>
              </w:rPr>
            </w:pPr>
          </w:p>
        </w:tc>
        <w:tc>
          <w:tcPr>
            <w:tcW w:w="553" w:type="dxa"/>
          </w:tcPr>
          <w:p w14:paraId="473477D2">
            <w:pPr>
              <w:spacing w:line="360" w:lineRule="auto"/>
              <w:rPr>
                <w:rFonts w:cs="仿宋_GB2312" w:asciiTheme="minorEastAsia" w:hAnsiTheme="minorEastAsia" w:eastAsiaTheme="minorEastAsia"/>
                <w:color w:val="auto"/>
                <w:sz w:val="24"/>
              </w:rPr>
            </w:pPr>
          </w:p>
        </w:tc>
        <w:tc>
          <w:tcPr>
            <w:tcW w:w="553" w:type="dxa"/>
          </w:tcPr>
          <w:p w14:paraId="63347FF6">
            <w:pPr>
              <w:spacing w:line="360" w:lineRule="auto"/>
              <w:rPr>
                <w:rFonts w:cs="仿宋_GB2312" w:asciiTheme="minorEastAsia" w:hAnsiTheme="minorEastAsia" w:eastAsiaTheme="minorEastAsia"/>
                <w:color w:val="auto"/>
                <w:sz w:val="24"/>
              </w:rPr>
            </w:pPr>
          </w:p>
        </w:tc>
        <w:tc>
          <w:tcPr>
            <w:tcW w:w="553" w:type="dxa"/>
          </w:tcPr>
          <w:p w14:paraId="775AD471">
            <w:pPr>
              <w:spacing w:line="360" w:lineRule="auto"/>
              <w:rPr>
                <w:rFonts w:cs="仿宋_GB2312" w:asciiTheme="minorEastAsia" w:hAnsiTheme="minorEastAsia" w:eastAsiaTheme="minorEastAsia"/>
                <w:color w:val="auto"/>
                <w:sz w:val="24"/>
              </w:rPr>
            </w:pPr>
          </w:p>
        </w:tc>
        <w:tc>
          <w:tcPr>
            <w:tcW w:w="553" w:type="dxa"/>
          </w:tcPr>
          <w:p w14:paraId="681339BC">
            <w:pPr>
              <w:spacing w:line="360" w:lineRule="auto"/>
              <w:rPr>
                <w:rFonts w:cs="仿宋_GB2312" w:asciiTheme="minorEastAsia" w:hAnsiTheme="minorEastAsia" w:eastAsiaTheme="minorEastAsia"/>
                <w:color w:val="auto"/>
                <w:sz w:val="24"/>
              </w:rPr>
            </w:pPr>
          </w:p>
        </w:tc>
      </w:tr>
      <w:tr w14:paraId="0B7A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972CA5E">
            <w:pPr>
              <w:spacing w:line="360" w:lineRule="auto"/>
              <w:rPr>
                <w:rFonts w:cs="仿宋_GB2312" w:asciiTheme="minorEastAsia" w:hAnsiTheme="minorEastAsia" w:eastAsiaTheme="minorEastAsia"/>
                <w:color w:val="auto"/>
                <w:sz w:val="24"/>
              </w:rPr>
            </w:pPr>
          </w:p>
        </w:tc>
        <w:tc>
          <w:tcPr>
            <w:tcW w:w="552" w:type="dxa"/>
          </w:tcPr>
          <w:p w14:paraId="5F412CD9">
            <w:pPr>
              <w:spacing w:line="360" w:lineRule="auto"/>
              <w:rPr>
                <w:rFonts w:cs="仿宋_GB2312" w:asciiTheme="minorEastAsia" w:hAnsiTheme="minorEastAsia" w:eastAsiaTheme="minorEastAsia"/>
                <w:color w:val="auto"/>
                <w:sz w:val="24"/>
              </w:rPr>
            </w:pPr>
          </w:p>
        </w:tc>
        <w:tc>
          <w:tcPr>
            <w:tcW w:w="552" w:type="dxa"/>
          </w:tcPr>
          <w:p w14:paraId="4A79D107">
            <w:pPr>
              <w:spacing w:line="360" w:lineRule="auto"/>
              <w:rPr>
                <w:rFonts w:cs="仿宋_GB2312" w:asciiTheme="minorEastAsia" w:hAnsiTheme="minorEastAsia" w:eastAsiaTheme="minorEastAsia"/>
                <w:color w:val="auto"/>
                <w:sz w:val="24"/>
              </w:rPr>
            </w:pPr>
          </w:p>
        </w:tc>
        <w:tc>
          <w:tcPr>
            <w:tcW w:w="552" w:type="dxa"/>
          </w:tcPr>
          <w:p w14:paraId="39B0D588">
            <w:pPr>
              <w:spacing w:line="360" w:lineRule="auto"/>
              <w:rPr>
                <w:rFonts w:cs="仿宋_GB2312" w:asciiTheme="minorEastAsia" w:hAnsiTheme="minorEastAsia" w:eastAsiaTheme="minorEastAsia"/>
                <w:color w:val="auto"/>
                <w:sz w:val="24"/>
              </w:rPr>
            </w:pPr>
          </w:p>
        </w:tc>
        <w:tc>
          <w:tcPr>
            <w:tcW w:w="552" w:type="dxa"/>
          </w:tcPr>
          <w:p w14:paraId="77D238C4">
            <w:pPr>
              <w:spacing w:line="360" w:lineRule="auto"/>
              <w:rPr>
                <w:rFonts w:cs="仿宋_GB2312" w:asciiTheme="minorEastAsia" w:hAnsiTheme="minorEastAsia" w:eastAsiaTheme="minorEastAsia"/>
                <w:color w:val="auto"/>
                <w:sz w:val="24"/>
              </w:rPr>
            </w:pPr>
          </w:p>
        </w:tc>
        <w:tc>
          <w:tcPr>
            <w:tcW w:w="552" w:type="dxa"/>
          </w:tcPr>
          <w:p w14:paraId="6A57DA13">
            <w:pPr>
              <w:spacing w:line="360" w:lineRule="auto"/>
              <w:rPr>
                <w:rFonts w:cs="仿宋_GB2312" w:asciiTheme="minorEastAsia" w:hAnsiTheme="minorEastAsia" w:eastAsiaTheme="minorEastAsia"/>
                <w:color w:val="auto"/>
                <w:sz w:val="24"/>
              </w:rPr>
            </w:pPr>
          </w:p>
        </w:tc>
        <w:tc>
          <w:tcPr>
            <w:tcW w:w="552" w:type="dxa"/>
          </w:tcPr>
          <w:p w14:paraId="635948DE">
            <w:pPr>
              <w:spacing w:line="360" w:lineRule="auto"/>
              <w:rPr>
                <w:rFonts w:cs="仿宋_GB2312" w:asciiTheme="minorEastAsia" w:hAnsiTheme="minorEastAsia" w:eastAsiaTheme="minorEastAsia"/>
                <w:color w:val="auto"/>
                <w:sz w:val="24"/>
              </w:rPr>
            </w:pPr>
          </w:p>
        </w:tc>
        <w:tc>
          <w:tcPr>
            <w:tcW w:w="553" w:type="dxa"/>
          </w:tcPr>
          <w:p w14:paraId="192321BD">
            <w:pPr>
              <w:spacing w:line="360" w:lineRule="auto"/>
              <w:rPr>
                <w:rFonts w:cs="仿宋_GB2312" w:asciiTheme="minorEastAsia" w:hAnsiTheme="minorEastAsia" w:eastAsiaTheme="minorEastAsia"/>
                <w:color w:val="auto"/>
                <w:sz w:val="24"/>
              </w:rPr>
            </w:pPr>
          </w:p>
        </w:tc>
        <w:tc>
          <w:tcPr>
            <w:tcW w:w="553" w:type="dxa"/>
          </w:tcPr>
          <w:p w14:paraId="74E6C2CC">
            <w:pPr>
              <w:spacing w:line="360" w:lineRule="auto"/>
              <w:rPr>
                <w:rFonts w:cs="仿宋_GB2312" w:asciiTheme="minorEastAsia" w:hAnsiTheme="minorEastAsia" w:eastAsiaTheme="minorEastAsia"/>
                <w:color w:val="auto"/>
                <w:sz w:val="24"/>
              </w:rPr>
            </w:pPr>
          </w:p>
        </w:tc>
        <w:tc>
          <w:tcPr>
            <w:tcW w:w="553" w:type="dxa"/>
          </w:tcPr>
          <w:p w14:paraId="38FA8A78">
            <w:pPr>
              <w:spacing w:line="360" w:lineRule="auto"/>
              <w:rPr>
                <w:rFonts w:cs="仿宋_GB2312" w:asciiTheme="minorEastAsia" w:hAnsiTheme="minorEastAsia" w:eastAsiaTheme="minorEastAsia"/>
                <w:color w:val="auto"/>
                <w:sz w:val="24"/>
              </w:rPr>
            </w:pPr>
          </w:p>
        </w:tc>
        <w:tc>
          <w:tcPr>
            <w:tcW w:w="553" w:type="dxa"/>
          </w:tcPr>
          <w:p w14:paraId="52903485">
            <w:pPr>
              <w:spacing w:line="360" w:lineRule="auto"/>
              <w:rPr>
                <w:rFonts w:cs="仿宋_GB2312" w:asciiTheme="minorEastAsia" w:hAnsiTheme="minorEastAsia" w:eastAsiaTheme="minorEastAsia"/>
                <w:color w:val="auto"/>
                <w:sz w:val="24"/>
              </w:rPr>
            </w:pPr>
          </w:p>
        </w:tc>
        <w:tc>
          <w:tcPr>
            <w:tcW w:w="553" w:type="dxa"/>
          </w:tcPr>
          <w:p w14:paraId="17F75D1F">
            <w:pPr>
              <w:spacing w:line="360" w:lineRule="auto"/>
              <w:rPr>
                <w:rFonts w:cs="仿宋_GB2312" w:asciiTheme="minorEastAsia" w:hAnsiTheme="minorEastAsia" w:eastAsiaTheme="minorEastAsia"/>
                <w:color w:val="auto"/>
                <w:sz w:val="24"/>
              </w:rPr>
            </w:pPr>
          </w:p>
        </w:tc>
        <w:tc>
          <w:tcPr>
            <w:tcW w:w="553" w:type="dxa"/>
          </w:tcPr>
          <w:p w14:paraId="474CC088">
            <w:pPr>
              <w:spacing w:line="360" w:lineRule="auto"/>
              <w:rPr>
                <w:rFonts w:cs="仿宋_GB2312" w:asciiTheme="minorEastAsia" w:hAnsiTheme="minorEastAsia" w:eastAsiaTheme="minorEastAsia"/>
                <w:color w:val="auto"/>
                <w:sz w:val="24"/>
              </w:rPr>
            </w:pPr>
          </w:p>
        </w:tc>
        <w:tc>
          <w:tcPr>
            <w:tcW w:w="553" w:type="dxa"/>
          </w:tcPr>
          <w:p w14:paraId="000D360B">
            <w:pPr>
              <w:spacing w:line="360" w:lineRule="auto"/>
              <w:rPr>
                <w:rFonts w:cs="仿宋_GB2312" w:asciiTheme="minorEastAsia" w:hAnsiTheme="minorEastAsia" w:eastAsiaTheme="minorEastAsia"/>
                <w:color w:val="auto"/>
                <w:sz w:val="24"/>
              </w:rPr>
            </w:pPr>
          </w:p>
        </w:tc>
        <w:tc>
          <w:tcPr>
            <w:tcW w:w="553" w:type="dxa"/>
          </w:tcPr>
          <w:p w14:paraId="63FB3F09">
            <w:pPr>
              <w:spacing w:line="360" w:lineRule="auto"/>
              <w:rPr>
                <w:rFonts w:cs="仿宋_GB2312" w:asciiTheme="minorEastAsia" w:hAnsiTheme="minorEastAsia" w:eastAsiaTheme="minorEastAsia"/>
                <w:color w:val="auto"/>
                <w:sz w:val="24"/>
              </w:rPr>
            </w:pPr>
          </w:p>
        </w:tc>
        <w:tc>
          <w:tcPr>
            <w:tcW w:w="553" w:type="dxa"/>
          </w:tcPr>
          <w:p w14:paraId="61B428C4">
            <w:pPr>
              <w:spacing w:line="360" w:lineRule="auto"/>
              <w:rPr>
                <w:rFonts w:cs="仿宋_GB2312" w:asciiTheme="minorEastAsia" w:hAnsiTheme="minorEastAsia" w:eastAsiaTheme="minorEastAsia"/>
                <w:color w:val="auto"/>
                <w:sz w:val="24"/>
              </w:rPr>
            </w:pPr>
          </w:p>
        </w:tc>
        <w:tc>
          <w:tcPr>
            <w:tcW w:w="553" w:type="dxa"/>
          </w:tcPr>
          <w:p w14:paraId="024A9104">
            <w:pPr>
              <w:spacing w:line="360" w:lineRule="auto"/>
              <w:rPr>
                <w:rFonts w:cs="仿宋_GB2312" w:asciiTheme="minorEastAsia" w:hAnsiTheme="minorEastAsia" w:eastAsiaTheme="minorEastAsia"/>
                <w:color w:val="auto"/>
                <w:sz w:val="24"/>
              </w:rPr>
            </w:pPr>
          </w:p>
        </w:tc>
      </w:tr>
      <w:tr w14:paraId="1007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321B9B1">
            <w:pPr>
              <w:spacing w:line="360" w:lineRule="auto"/>
              <w:rPr>
                <w:rFonts w:cs="仿宋_GB2312" w:asciiTheme="minorEastAsia" w:hAnsiTheme="minorEastAsia" w:eastAsiaTheme="minorEastAsia"/>
                <w:color w:val="auto"/>
                <w:sz w:val="24"/>
              </w:rPr>
            </w:pPr>
          </w:p>
        </w:tc>
        <w:tc>
          <w:tcPr>
            <w:tcW w:w="552" w:type="dxa"/>
          </w:tcPr>
          <w:p w14:paraId="47821610">
            <w:pPr>
              <w:spacing w:line="360" w:lineRule="auto"/>
              <w:rPr>
                <w:rFonts w:cs="仿宋_GB2312" w:asciiTheme="minorEastAsia" w:hAnsiTheme="minorEastAsia" w:eastAsiaTheme="minorEastAsia"/>
                <w:color w:val="auto"/>
                <w:sz w:val="24"/>
              </w:rPr>
            </w:pPr>
          </w:p>
        </w:tc>
        <w:tc>
          <w:tcPr>
            <w:tcW w:w="552" w:type="dxa"/>
          </w:tcPr>
          <w:p w14:paraId="0A6AC39A">
            <w:pPr>
              <w:spacing w:line="360" w:lineRule="auto"/>
              <w:rPr>
                <w:rFonts w:cs="仿宋_GB2312" w:asciiTheme="minorEastAsia" w:hAnsiTheme="minorEastAsia" w:eastAsiaTheme="minorEastAsia"/>
                <w:color w:val="auto"/>
                <w:sz w:val="24"/>
              </w:rPr>
            </w:pPr>
          </w:p>
        </w:tc>
        <w:tc>
          <w:tcPr>
            <w:tcW w:w="552" w:type="dxa"/>
          </w:tcPr>
          <w:p w14:paraId="461C5F15">
            <w:pPr>
              <w:spacing w:line="360" w:lineRule="auto"/>
              <w:rPr>
                <w:rFonts w:cs="仿宋_GB2312" w:asciiTheme="minorEastAsia" w:hAnsiTheme="minorEastAsia" w:eastAsiaTheme="minorEastAsia"/>
                <w:color w:val="auto"/>
                <w:sz w:val="24"/>
              </w:rPr>
            </w:pPr>
          </w:p>
        </w:tc>
        <w:tc>
          <w:tcPr>
            <w:tcW w:w="552" w:type="dxa"/>
          </w:tcPr>
          <w:p w14:paraId="25426FFD">
            <w:pPr>
              <w:spacing w:line="360" w:lineRule="auto"/>
              <w:rPr>
                <w:rFonts w:cs="仿宋_GB2312" w:asciiTheme="minorEastAsia" w:hAnsiTheme="minorEastAsia" w:eastAsiaTheme="minorEastAsia"/>
                <w:color w:val="auto"/>
                <w:sz w:val="24"/>
              </w:rPr>
            </w:pPr>
          </w:p>
        </w:tc>
        <w:tc>
          <w:tcPr>
            <w:tcW w:w="552" w:type="dxa"/>
          </w:tcPr>
          <w:p w14:paraId="4F97FE1D">
            <w:pPr>
              <w:spacing w:line="360" w:lineRule="auto"/>
              <w:rPr>
                <w:rFonts w:cs="仿宋_GB2312" w:asciiTheme="minorEastAsia" w:hAnsiTheme="minorEastAsia" w:eastAsiaTheme="minorEastAsia"/>
                <w:color w:val="auto"/>
                <w:sz w:val="24"/>
              </w:rPr>
            </w:pPr>
          </w:p>
        </w:tc>
        <w:tc>
          <w:tcPr>
            <w:tcW w:w="552" w:type="dxa"/>
          </w:tcPr>
          <w:p w14:paraId="29162B06">
            <w:pPr>
              <w:spacing w:line="360" w:lineRule="auto"/>
              <w:rPr>
                <w:rFonts w:cs="仿宋_GB2312" w:asciiTheme="minorEastAsia" w:hAnsiTheme="minorEastAsia" w:eastAsiaTheme="minorEastAsia"/>
                <w:color w:val="auto"/>
                <w:sz w:val="24"/>
              </w:rPr>
            </w:pPr>
          </w:p>
        </w:tc>
        <w:tc>
          <w:tcPr>
            <w:tcW w:w="553" w:type="dxa"/>
          </w:tcPr>
          <w:p w14:paraId="431234AE">
            <w:pPr>
              <w:spacing w:line="360" w:lineRule="auto"/>
              <w:rPr>
                <w:rFonts w:cs="仿宋_GB2312" w:asciiTheme="minorEastAsia" w:hAnsiTheme="minorEastAsia" w:eastAsiaTheme="minorEastAsia"/>
                <w:color w:val="auto"/>
                <w:sz w:val="24"/>
              </w:rPr>
            </w:pPr>
          </w:p>
        </w:tc>
        <w:tc>
          <w:tcPr>
            <w:tcW w:w="553" w:type="dxa"/>
          </w:tcPr>
          <w:p w14:paraId="49A9F78F">
            <w:pPr>
              <w:spacing w:line="360" w:lineRule="auto"/>
              <w:rPr>
                <w:rFonts w:cs="仿宋_GB2312" w:asciiTheme="minorEastAsia" w:hAnsiTheme="minorEastAsia" w:eastAsiaTheme="minorEastAsia"/>
                <w:color w:val="auto"/>
                <w:sz w:val="24"/>
              </w:rPr>
            </w:pPr>
          </w:p>
        </w:tc>
        <w:tc>
          <w:tcPr>
            <w:tcW w:w="553" w:type="dxa"/>
          </w:tcPr>
          <w:p w14:paraId="695542C0">
            <w:pPr>
              <w:spacing w:line="360" w:lineRule="auto"/>
              <w:rPr>
                <w:rFonts w:cs="仿宋_GB2312" w:asciiTheme="minorEastAsia" w:hAnsiTheme="minorEastAsia" w:eastAsiaTheme="minorEastAsia"/>
                <w:color w:val="auto"/>
                <w:sz w:val="24"/>
              </w:rPr>
            </w:pPr>
          </w:p>
        </w:tc>
        <w:tc>
          <w:tcPr>
            <w:tcW w:w="553" w:type="dxa"/>
          </w:tcPr>
          <w:p w14:paraId="1D57FC5D">
            <w:pPr>
              <w:spacing w:line="360" w:lineRule="auto"/>
              <w:rPr>
                <w:rFonts w:cs="仿宋_GB2312" w:asciiTheme="minorEastAsia" w:hAnsiTheme="minorEastAsia" w:eastAsiaTheme="minorEastAsia"/>
                <w:color w:val="auto"/>
                <w:sz w:val="24"/>
              </w:rPr>
            </w:pPr>
          </w:p>
        </w:tc>
        <w:tc>
          <w:tcPr>
            <w:tcW w:w="553" w:type="dxa"/>
          </w:tcPr>
          <w:p w14:paraId="1E178C9C">
            <w:pPr>
              <w:spacing w:line="360" w:lineRule="auto"/>
              <w:rPr>
                <w:rFonts w:cs="仿宋_GB2312" w:asciiTheme="minorEastAsia" w:hAnsiTheme="minorEastAsia" w:eastAsiaTheme="minorEastAsia"/>
                <w:color w:val="auto"/>
                <w:sz w:val="24"/>
              </w:rPr>
            </w:pPr>
          </w:p>
        </w:tc>
        <w:tc>
          <w:tcPr>
            <w:tcW w:w="553" w:type="dxa"/>
          </w:tcPr>
          <w:p w14:paraId="79E645A8">
            <w:pPr>
              <w:spacing w:line="360" w:lineRule="auto"/>
              <w:rPr>
                <w:rFonts w:cs="仿宋_GB2312" w:asciiTheme="minorEastAsia" w:hAnsiTheme="minorEastAsia" w:eastAsiaTheme="minorEastAsia"/>
                <w:color w:val="auto"/>
                <w:sz w:val="24"/>
              </w:rPr>
            </w:pPr>
          </w:p>
        </w:tc>
        <w:tc>
          <w:tcPr>
            <w:tcW w:w="553" w:type="dxa"/>
          </w:tcPr>
          <w:p w14:paraId="653650EB">
            <w:pPr>
              <w:spacing w:line="360" w:lineRule="auto"/>
              <w:rPr>
                <w:rFonts w:cs="仿宋_GB2312" w:asciiTheme="minorEastAsia" w:hAnsiTheme="minorEastAsia" w:eastAsiaTheme="minorEastAsia"/>
                <w:color w:val="auto"/>
                <w:sz w:val="24"/>
              </w:rPr>
            </w:pPr>
          </w:p>
        </w:tc>
        <w:tc>
          <w:tcPr>
            <w:tcW w:w="553" w:type="dxa"/>
          </w:tcPr>
          <w:p w14:paraId="09AA4694">
            <w:pPr>
              <w:spacing w:line="360" w:lineRule="auto"/>
              <w:rPr>
                <w:rFonts w:cs="仿宋_GB2312" w:asciiTheme="minorEastAsia" w:hAnsiTheme="minorEastAsia" w:eastAsiaTheme="minorEastAsia"/>
                <w:color w:val="auto"/>
                <w:sz w:val="24"/>
              </w:rPr>
            </w:pPr>
          </w:p>
        </w:tc>
        <w:tc>
          <w:tcPr>
            <w:tcW w:w="553" w:type="dxa"/>
          </w:tcPr>
          <w:p w14:paraId="7427C553">
            <w:pPr>
              <w:spacing w:line="360" w:lineRule="auto"/>
              <w:rPr>
                <w:rFonts w:cs="仿宋_GB2312" w:asciiTheme="minorEastAsia" w:hAnsiTheme="minorEastAsia" w:eastAsiaTheme="minorEastAsia"/>
                <w:color w:val="auto"/>
                <w:sz w:val="24"/>
              </w:rPr>
            </w:pPr>
          </w:p>
        </w:tc>
        <w:tc>
          <w:tcPr>
            <w:tcW w:w="553" w:type="dxa"/>
          </w:tcPr>
          <w:p w14:paraId="10FC0CE2">
            <w:pPr>
              <w:spacing w:line="360" w:lineRule="auto"/>
              <w:rPr>
                <w:rFonts w:cs="仿宋_GB2312" w:asciiTheme="minorEastAsia" w:hAnsiTheme="minorEastAsia" w:eastAsiaTheme="minorEastAsia"/>
                <w:color w:val="auto"/>
                <w:sz w:val="24"/>
              </w:rPr>
            </w:pPr>
          </w:p>
        </w:tc>
      </w:tr>
      <w:tr w14:paraId="26C3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B06AF2A">
            <w:pPr>
              <w:spacing w:line="360" w:lineRule="auto"/>
              <w:rPr>
                <w:rFonts w:cs="仿宋_GB2312" w:asciiTheme="minorEastAsia" w:hAnsiTheme="minorEastAsia" w:eastAsiaTheme="minorEastAsia"/>
                <w:color w:val="auto"/>
                <w:sz w:val="24"/>
              </w:rPr>
            </w:pPr>
          </w:p>
        </w:tc>
        <w:tc>
          <w:tcPr>
            <w:tcW w:w="552" w:type="dxa"/>
          </w:tcPr>
          <w:p w14:paraId="52B60BEF">
            <w:pPr>
              <w:spacing w:line="360" w:lineRule="auto"/>
              <w:rPr>
                <w:rFonts w:cs="仿宋_GB2312" w:asciiTheme="minorEastAsia" w:hAnsiTheme="minorEastAsia" w:eastAsiaTheme="minorEastAsia"/>
                <w:color w:val="auto"/>
                <w:sz w:val="24"/>
              </w:rPr>
            </w:pPr>
          </w:p>
        </w:tc>
        <w:tc>
          <w:tcPr>
            <w:tcW w:w="552" w:type="dxa"/>
          </w:tcPr>
          <w:p w14:paraId="4F737467">
            <w:pPr>
              <w:spacing w:line="360" w:lineRule="auto"/>
              <w:rPr>
                <w:rFonts w:cs="仿宋_GB2312" w:asciiTheme="minorEastAsia" w:hAnsiTheme="minorEastAsia" w:eastAsiaTheme="minorEastAsia"/>
                <w:color w:val="auto"/>
                <w:sz w:val="24"/>
              </w:rPr>
            </w:pPr>
          </w:p>
        </w:tc>
        <w:tc>
          <w:tcPr>
            <w:tcW w:w="552" w:type="dxa"/>
          </w:tcPr>
          <w:p w14:paraId="508C116D">
            <w:pPr>
              <w:spacing w:line="360" w:lineRule="auto"/>
              <w:rPr>
                <w:rFonts w:cs="仿宋_GB2312" w:asciiTheme="minorEastAsia" w:hAnsiTheme="minorEastAsia" w:eastAsiaTheme="minorEastAsia"/>
                <w:color w:val="auto"/>
                <w:sz w:val="24"/>
              </w:rPr>
            </w:pPr>
          </w:p>
        </w:tc>
        <w:tc>
          <w:tcPr>
            <w:tcW w:w="552" w:type="dxa"/>
          </w:tcPr>
          <w:p w14:paraId="615058D5">
            <w:pPr>
              <w:spacing w:line="360" w:lineRule="auto"/>
              <w:rPr>
                <w:rFonts w:cs="仿宋_GB2312" w:asciiTheme="minorEastAsia" w:hAnsiTheme="minorEastAsia" w:eastAsiaTheme="minorEastAsia"/>
                <w:color w:val="auto"/>
                <w:sz w:val="24"/>
              </w:rPr>
            </w:pPr>
          </w:p>
        </w:tc>
        <w:tc>
          <w:tcPr>
            <w:tcW w:w="552" w:type="dxa"/>
          </w:tcPr>
          <w:p w14:paraId="01E60790">
            <w:pPr>
              <w:spacing w:line="360" w:lineRule="auto"/>
              <w:rPr>
                <w:rFonts w:cs="仿宋_GB2312" w:asciiTheme="minorEastAsia" w:hAnsiTheme="minorEastAsia" w:eastAsiaTheme="minorEastAsia"/>
                <w:color w:val="auto"/>
                <w:sz w:val="24"/>
              </w:rPr>
            </w:pPr>
          </w:p>
        </w:tc>
        <w:tc>
          <w:tcPr>
            <w:tcW w:w="552" w:type="dxa"/>
          </w:tcPr>
          <w:p w14:paraId="4F6112B0">
            <w:pPr>
              <w:spacing w:line="360" w:lineRule="auto"/>
              <w:rPr>
                <w:rFonts w:cs="仿宋_GB2312" w:asciiTheme="minorEastAsia" w:hAnsiTheme="minorEastAsia" w:eastAsiaTheme="minorEastAsia"/>
                <w:color w:val="auto"/>
                <w:sz w:val="24"/>
              </w:rPr>
            </w:pPr>
          </w:p>
        </w:tc>
        <w:tc>
          <w:tcPr>
            <w:tcW w:w="553" w:type="dxa"/>
          </w:tcPr>
          <w:p w14:paraId="35BD42C7">
            <w:pPr>
              <w:spacing w:line="360" w:lineRule="auto"/>
              <w:rPr>
                <w:rFonts w:cs="仿宋_GB2312" w:asciiTheme="minorEastAsia" w:hAnsiTheme="minorEastAsia" w:eastAsiaTheme="minorEastAsia"/>
                <w:color w:val="auto"/>
                <w:sz w:val="24"/>
              </w:rPr>
            </w:pPr>
          </w:p>
        </w:tc>
        <w:tc>
          <w:tcPr>
            <w:tcW w:w="553" w:type="dxa"/>
          </w:tcPr>
          <w:p w14:paraId="2FF95F18">
            <w:pPr>
              <w:spacing w:line="360" w:lineRule="auto"/>
              <w:rPr>
                <w:rFonts w:cs="仿宋_GB2312" w:asciiTheme="minorEastAsia" w:hAnsiTheme="minorEastAsia" w:eastAsiaTheme="minorEastAsia"/>
                <w:color w:val="auto"/>
                <w:sz w:val="24"/>
              </w:rPr>
            </w:pPr>
          </w:p>
        </w:tc>
        <w:tc>
          <w:tcPr>
            <w:tcW w:w="553" w:type="dxa"/>
          </w:tcPr>
          <w:p w14:paraId="2042FDAF">
            <w:pPr>
              <w:spacing w:line="360" w:lineRule="auto"/>
              <w:rPr>
                <w:rFonts w:cs="仿宋_GB2312" w:asciiTheme="minorEastAsia" w:hAnsiTheme="minorEastAsia" w:eastAsiaTheme="minorEastAsia"/>
                <w:color w:val="auto"/>
                <w:sz w:val="24"/>
              </w:rPr>
            </w:pPr>
          </w:p>
        </w:tc>
        <w:tc>
          <w:tcPr>
            <w:tcW w:w="553" w:type="dxa"/>
          </w:tcPr>
          <w:p w14:paraId="339E0CAC">
            <w:pPr>
              <w:spacing w:line="360" w:lineRule="auto"/>
              <w:rPr>
                <w:rFonts w:cs="仿宋_GB2312" w:asciiTheme="minorEastAsia" w:hAnsiTheme="minorEastAsia" w:eastAsiaTheme="minorEastAsia"/>
                <w:color w:val="auto"/>
                <w:sz w:val="24"/>
              </w:rPr>
            </w:pPr>
          </w:p>
        </w:tc>
        <w:tc>
          <w:tcPr>
            <w:tcW w:w="553" w:type="dxa"/>
          </w:tcPr>
          <w:p w14:paraId="384AF53F">
            <w:pPr>
              <w:spacing w:line="360" w:lineRule="auto"/>
              <w:rPr>
                <w:rFonts w:cs="仿宋_GB2312" w:asciiTheme="minorEastAsia" w:hAnsiTheme="minorEastAsia" w:eastAsiaTheme="minorEastAsia"/>
                <w:color w:val="auto"/>
                <w:sz w:val="24"/>
              </w:rPr>
            </w:pPr>
          </w:p>
        </w:tc>
        <w:tc>
          <w:tcPr>
            <w:tcW w:w="553" w:type="dxa"/>
          </w:tcPr>
          <w:p w14:paraId="0D7AAA72">
            <w:pPr>
              <w:spacing w:line="360" w:lineRule="auto"/>
              <w:rPr>
                <w:rFonts w:cs="仿宋_GB2312" w:asciiTheme="minorEastAsia" w:hAnsiTheme="minorEastAsia" w:eastAsiaTheme="minorEastAsia"/>
                <w:color w:val="auto"/>
                <w:sz w:val="24"/>
              </w:rPr>
            </w:pPr>
          </w:p>
        </w:tc>
        <w:tc>
          <w:tcPr>
            <w:tcW w:w="553" w:type="dxa"/>
          </w:tcPr>
          <w:p w14:paraId="4317F2B7">
            <w:pPr>
              <w:spacing w:line="360" w:lineRule="auto"/>
              <w:rPr>
                <w:rFonts w:cs="仿宋_GB2312" w:asciiTheme="minorEastAsia" w:hAnsiTheme="minorEastAsia" w:eastAsiaTheme="minorEastAsia"/>
                <w:color w:val="auto"/>
                <w:sz w:val="24"/>
              </w:rPr>
            </w:pPr>
          </w:p>
        </w:tc>
        <w:tc>
          <w:tcPr>
            <w:tcW w:w="553" w:type="dxa"/>
          </w:tcPr>
          <w:p w14:paraId="49ADEEA8">
            <w:pPr>
              <w:spacing w:line="360" w:lineRule="auto"/>
              <w:rPr>
                <w:rFonts w:cs="仿宋_GB2312" w:asciiTheme="minorEastAsia" w:hAnsiTheme="minorEastAsia" w:eastAsiaTheme="minorEastAsia"/>
                <w:color w:val="auto"/>
                <w:sz w:val="24"/>
              </w:rPr>
            </w:pPr>
          </w:p>
        </w:tc>
        <w:tc>
          <w:tcPr>
            <w:tcW w:w="553" w:type="dxa"/>
          </w:tcPr>
          <w:p w14:paraId="7955F321">
            <w:pPr>
              <w:spacing w:line="360" w:lineRule="auto"/>
              <w:rPr>
                <w:rFonts w:cs="仿宋_GB2312" w:asciiTheme="minorEastAsia" w:hAnsiTheme="minorEastAsia" w:eastAsiaTheme="minorEastAsia"/>
                <w:color w:val="auto"/>
                <w:sz w:val="24"/>
              </w:rPr>
            </w:pPr>
          </w:p>
        </w:tc>
        <w:tc>
          <w:tcPr>
            <w:tcW w:w="553" w:type="dxa"/>
          </w:tcPr>
          <w:p w14:paraId="4803DD27">
            <w:pPr>
              <w:spacing w:line="360" w:lineRule="auto"/>
              <w:rPr>
                <w:rFonts w:cs="仿宋_GB2312" w:asciiTheme="minorEastAsia" w:hAnsiTheme="minorEastAsia" w:eastAsiaTheme="minorEastAsia"/>
                <w:color w:val="auto"/>
                <w:sz w:val="24"/>
              </w:rPr>
            </w:pPr>
          </w:p>
        </w:tc>
      </w:tr>
    </w:tbl>
    <w:p w14:paraId="7AA93B7F">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注：供应商可按上述时间表的格式自行编制切合实际的具体时间表。</w:t>
      </w:r>
    </w:p>
    <w:p w14:paraId="4E577EE7">
      <w:pPr>
        <w:autoSpaceDE w:val="0"/>
        <w:autoSpaceDN w:val="0"/>
        <w:spacing w:line="360" w:lineRule="auto"/>
        <w:ind w:firstLine="4560" w:firstLineChars="1900"/>
        <w:rPr>
          <w:rFonts w:cs="仿宋_GB2312" w:asciiTheme="minorEastAsia" w:hAnsiTheme="minorEastAsia" w:eastAsiaTheme="minorEastAsia"/>
          <w:color w:val="auto"/>
          <w:kern w:val="0"/>
          <w:sz w:val="24"/>
        </w:rPr>
      </w:pPr>
    </w:p>
    <w:p w14:paraId="4F28EBAE">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 xml:space="preserve">：                       </w:t>
      </w:r>
    </w:p>
    <w:p w14:paraId="5C68928D">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1B46DEA0">
      <w:pPr>
        <w:spacing w:line="360" w:lineRule="auto"/>
        <w:jc w:val="center"/>
        <w:rPr>
          <w:rFonts w:cs="仿宋_GB2312" w:asciiTheme="minorEastAsia" w:hAnsiTheme="minorEastAsia" w:eastAsiaTheme="minorEastAsia"/>
          <w:b/>
          <w:bCs/>
          <w:color w:val="auto"/>
          <w:sz w:val="32"/>
          <w:szCs w:val="32"/>
        </w:rPr>
      </w:pPr>
    </w:p>
    <w:p w14:paraId="0BD7DCC8">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十一、售后服务方案</w:t>
      </w:r>
    </w:p>
    <w:p w14:paraId="38BC26F4">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w:t>
      </w:r>
      <w:r>
        <w:rPr>
          <w:rFonts w:hint="eastAsia" w:cs="仿宋_GB2312" w:asciiTheme="minorEastAsia" w:hAnsiTheme="minorEastAsia" w:eastAsiaTheme="minorEastAsia"/>
          <w:color w:val="auto"/>
          <w:kern w:val="0"/>
          <w:sz w:val="24"/>
        </w:rPr>
        <w:t>供应商</w:t>
      </w:r>
      <w:r>
        <w:rPr>
          <w:rFonts w:hint="eastAsia" w:cs="仿宋_GB2312" w:asciiTheme="minorEastAsia" w:hAnsiTheme="minorEastAsia" w:eastAsiaTheme="minorEastAsia"/>
          <w:color w:val="auto"/>
          <w:sz w:val="24"/>
        </w:rPr>
        <w:t>根据采购需求及谈判文件要求编制）</w:t>
      </w:r>
    </w:p>
    <w:p w14:paraId="3B61E8D7">
      <w:pPr>
        <w:autoSpaceDE w:val="0"/>
        <w:autoSpaceDN w:val="0"/>
        <w:spacing w:line="360" w:lineRule="auto"/>
        <w:rPr>
          <w:rFonts w:cs="仿宋_GB2312" w:asciiTheme="minorEastAsia" w:hAnsiTheme="minorEastAsia" w:eastAsiaTheme="minorEastAsia"/>
          <w:color w:val="auto"/>
          <w:kern w:val="0"/>
          <w:sz w:val="24"/>
        </w:rPr>
      </w:pPr>
    </w:p>
    <w:p w14:paraId="552C9826">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 xml:space="preserve">：                       </w:t>
      </w:r>
    </w:p>
    <w:p w14:paraId="446B0F34">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68660605">
      <w:pPr>
        <w:spacing w:line="360" w:lineRule="auto"/>
        <w:jc w:val="center"/>
        <w:rPr>
          <w:rFonts w:cs="仿宋_GB2312" w:asciiTheme="minorEastAsia" w:hAnsiTheme="minorEastAsia" w:eastAsiaTheme="minorEastAsia"/>
          <w:b/>
          <w:bCs/>
          <w:color w:val="auto"/>
          <w:sz w:val="32"/>
          <w:szCs w:val="32"/>
        </w:rPr>
      </w:pPr>
    </w:p>
    <w:p w14:paraId="011CB3A3">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十二、项目小组人员名单</w:t>
      </w:r>
    </w:p>
    <w:p w14:paraId="7E4793F7">
      <w:pPr>
        <w:spacing w:line="360" w:lineRule="auto"/>
        <w:jc w:val="center"/>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sz w:val="24"/>
        </w:rPr>
        <w:t>（由供应商根据采购需求及谈判文件要求编制）</w:t>
      </w:r>
    </w:p>
    <w:p w14:paraId="37A7C730">
      <w:pPr>
        <w:keepNext/>
        <w:autoSpaceDE w:val="0"/>
        <w:autoSpaceDN w:val="0"/>
        <w:spacing w:line="360" w:lineRule="auto"/>
        <w:ind w:firstLine="477"/>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附表A:本项目的项目经理情况表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14:paraId="11C40090">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03271751">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7883B043">
            <w:pPr>
              <w:autoSpaceDE w:val="0"/>
              <w:autoSpaceDN w:val="0"/>
              <w:spacing w:line="360" w:lineRule="auto"/>
              <w:jc w:val="center"/>
              <w:rPr>
                <w:rFonts w:cs="仿宋_GB2312" w:asciiTheme="minorEastAsia" w:hAnsiTheme="minorEastAsia" w:eastAsiaTheme="minorEastAsia"/>
                <w:color w:val="auto"/>
                <w:sz w:val="24"/>
              </w:rPr>
            </w:pPr>
          </w:p>
        </w:tc>
        <w:tc>
          <w:tcPr>
            <w:tcW w:w="5137" w:type="dxa"/>
            <w:tcBorders>
              <w:top w:val="single" w:color="auto" w:sz="6" w:space="0"/>
              <w:left w:val="single" w:color="auto" w:sz="6" w:space="0"/>
              <w:bottom w:val="single" w:color="auto" w:sz="6" w:space="0"/>
              <w:right w:val="single" w:color="auto" w:sz="6" w:space="0"/>
            </w:tcBorders>
            <w:vAlign w:val="center"/>
          </w:tcPr>
          <w:p w14:paraId="2B28C107">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响应截止时间近3年业绩及承担的主要工作情况，曾担任项目经理的项目应列明细</w:t>
            </w:r>
          </w:p>
        </w:tc>
      </w:tr>
      <w:tr w14:paraId="44A053D5">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4DDD667C">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03CDB4AB">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7E7A5218">
            <w:pPr>
              <w:autoSpaceDE w:val="0"/>
              <w:autoSpaceDN w:val="0"/>
              <w:spacing w:line="360" w:lineRule="auto"/>
              <w:jc w:val="center"/>
              <w:rPr>
                <w:rFonts w:cs="仿宋_GB2312" w:asciiTheme="minorEastAsia" w:hAnsiTheme="minorEastAsia" w:eastAsiaTheme="minorEastAsia"/>
                <w:color w:val="auto"/>
                <w:sz w:val="24"/>
              </w:rPr>
            </w:pPr>
          </w:p>
        </w:tc>
      </w:tr>
      <w:tr w14:paraId="0461EC55">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646E4133">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55F136D4">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0C1A137">
            <w:pPr>
              <w:autoSpaceDE w:val="0"/>
              <w:autoSpaceDN w:val="0"/>
              <w:spacing w:line="360" w:lineRule="auto"/>
              <w:jc w:val="center"/>
              <w:rPr>
                <w:rFonts w:cs="仿宋_GB2312" w:asciiTheme="minorEastAsia" w:hAnsiTheme="minorEastAsia" w:eastAsiaTheme="minorEastAsia"/>
                <w:color w:val="auto"/>
                <w:sz w:val="24"/>
              </w:rPr>
            </w:pPr>
          </w:p>
        </w:tc>
      </w:tr>
      <w:tr w14:paraId="68D5E36E">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65A54C4D">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5AFC9972">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433C7A8">
            <w:pPr>
              <w:autoSpaceDE w:val="0"/>
              <w:autoSpaceDN w:val="0"/>
              <w:spacing w:line="360" w:lineRule="auto"/>
              <w:jc w:val="center"/>
              <w:rPr>
                <w:rFonts w:cs="仿宋_GB2312" w:asciiTheme="minorEastAsia" w:hAnsiTheme="minorEastAsia" w:eastAsiaTheme="minorEastAsia"/>
                <w:color w:val="auto"/>
                <w:sz w:val="24"/>
              </w:rPr>
            </w:pPr>
          </w:p>
        </w:tc>
      </w:tr>
      <w:tr w14:paraId="77327AB1">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68AD43CE">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7D601C39">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49FB368">
            <w:pPr>
              <w:autoSpaceDE w:val="0"/>
              <w:autoSpaceDN w:val="0"/>
              <w:spacing w:line="360" w:lineRule="auto"/>
              <w:jc w:val="center"/>
              <w:rPr>
                <w:rFonts w:cs="仿宋_GB2312" w:asciiTheme="minorEastAsia" w:hAnsiTheme="minorEastAsia" w:eastAsiaTheme="minorEastAsia"/>
                <w:color w:val="auto"/>
                <w:sz w:val="24"/>
              </w:rPr>
            </w:pPr>
          </w:p>
        </w:tc>
      </w:tr>
      <w:tr w14:paraId="61BA74A7">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78ECDA4B">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54415230">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9742CFF">
            <w:pPr>
              <w:autoSpaceDE w:val="0"/>
              <w:autoSpaceDN w:val="0"/>
              <w:spacing w:line="360" w:lineRule="auto"/>
              <w:jc w:val="center"/>
              <w:rPr>
                <w:rFonts w:cs="仿宋_GB2312" w:asciiTheme="minorEastAsia" w:hAnsiTheme="minorEastAsia" w:eastAsiaTheme="minorEastAsia"/>
                <w:color w:val="auto"/>
                <w:sz w:val="24"/>
              </w:rPr>
            </w:pPr>
          </w:p>
        </w:tc>
      </w:tr>
      <w:tr w14:paraId="5DDE827A">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5CAC658C">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5B1D12F0">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1D68DDF2">
            <w:pPr>
              <w:autoSpaceDE w:val="0"/>
              <w:autoSpaceDN w:val="0"/>
              <w:spacing w:line="360" w:lineRule="auto"/>
              <w:jc w:val="center"/>
              <w:rPr>
                <w:rFonts w:cs="仿宋_GB2312" w:asciiTheme="minorEastAsia" w:hAnsiTheme="minorEastAsia" w:eastAsiaTheme="minorEastAsia"/>
                <w:color w:val="auto"/>
                <w:sz w:val="24"/>
              </w:rPr>
            </w:pPr>
          </w:p>
        </w:tc>
      </w:tr>
      <w:tr w14:paraId="2C99D049">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716B1C6A">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3869DA14">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4878B5F">
            <w:pPr>
              <w:autoSpaceDE w:val="0"/>
              <w:autoSpaceDN w:val="0"/>
              <w:spacing w:line="360" w:lineRule="auto"/>
              <w:jc w:val="center"/>
              <w:rPr>
                <w:rFonts w:cs="仿宋_GB2312" w:asciiTheme="minorEastAsia" w:hAnsiTheme="minorEastAsia" w:eastAsiaTheme="minorEastAsia"/>
                <w:color w:val="auto"/>
                <w:sz w:val="24"/>
              </w:rPr>
            </w:pPr>
          </w:p>
        </w:tc>
      </w:tr>
      <w:tr w14:paraId="0E9C92AC">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73C35AA7">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58E83028">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57004A8">
            <w:pPr>
              <w:autoSpaceDE w:val="0"/>
              <w:autoSpaceDN w:val="0"/>
              <w:spacing w:line="360" w:lineRule="auto"/>
              <w:jc w:val="center"/>
              <w:rPr>
                <w:rFonts w:cs="仿宋_GB2312" w:asciiTheme="minorEastAsia" w:hAnsiTheme="minorEastAsia" w:eastAsiaTheme="minorEastAsia"/>
                <w:color w:val="auto"/>
                <w:sz w:val="24"/>
              </w:rPr>
            </w:pPr>
          </w:p>
        </w:tc>
      </w:tr>
      <w:tr w14:paraId="7455284C">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36FDBA71">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7FF03F6D">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1D202D8E">
            <w:pPr>
              <w:autoSpaceDE w:val="0"/>
              <w:autoSpaceDN w:val="0"/>
              <w:spacing w:line="360" w:lineRule="auto"/>
              <w:jc w:val="center"/>
              <w:rPr>
                <w:rFonts w:cs="仿宋_GB2312" w:asciiTheme="minorEastAsia" w:hAnsiTheme="minorEastAsia" w:eastAsiaTheme="minorEastAsia"/>
                <w:color w:val="auto"/>
                <w:sz w:val="24"/>
              </w:rPr>
            </w:pPr>
          </w:p>
        </w:tc>
      </w:tr>
    </w:tbl>
    <w:p w14:paraId="05D86A68">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注：须随表提交相应的证书复印件并注明所在响应文件页码。</w:t>
      </w:r>
    </w:p>
    <w:p w14:paraId="607B0DE5">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附表B:本项目的项目小组人员情况表</w:t>
      </w:r>
      <w:r>
        <w:rPr>
          <w:rFonts w:hint="eastAsia" w:cs="仿宋_GB2312" w:asciiTheme="minorEastAsia" w:hAnsiTheme="minorEastAsia" w:eastAsiaTheme="minorEastAsia"/>
          <w:color w:val="auto"/>
          <w:sz w:val="24"/>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656835FD">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4EF8D32E">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47D39980">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22B1C5F7">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2FC977B7">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3AB10D3F">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学历</w:t>
            </w:r>
          </w:p>
          <w:p w14:paraId="0884A6BB">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782E06C">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专业</w:t>
            </w:r>
          </w:p>
          <w:p w14:paraId="50DB01E2">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DDAC78D">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职称</w:t>
            </w:r>
          </w:p>
          <w:p w14:paraId="020CDE0F">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0EA539B0">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5624EB43">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30FA352A">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参与本项目的到位情况</w:t>
            </w:r>
          </w:p>
        </w:tc>
      </w:tr>
      <w:tr w14:paraId="480E00F0">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18320CCE">
            <w:pPr>
              <w:autoSpaceDE w:val="0"/>
              <w:autoSpaceDN w:val="0"/>
              <w:spacing w:line="360" w:lineRule="auto"/>
              <w:jc w:val="center"/>
              <w:rPr>
                <w:rFonts w:cs="仿宋_GB2312" w:asciiTheme="minorEastAsia" w:hAnsiTheme="minorEastAsia" w:eastAsia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68F6DC49">
            <w:pPr>
              <w:autoSpaceDE w:val="0"/>
              <w:autoSpaceDN w:val="0"/>
              <w:spacing w:line="360" w:lineRule="auto"/>
              <w:rPr>
                <w:rFonts w:cs="仿宋_GB2312" w:asciiTheme="minorEastAsia" w:hAnsiTheme="minorEastAsia" w:eastAsia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76C70309">
            <w:pPr>
              <w:autoSpaceDE w:val="0"/>
              <w:autoSpaceDN w:val="0"/>
              <w:spacing w:line="360" w:lineRule="auto"/>
              <w:rPr>
                <w:rFonts w:cs="仿宋_GB2312" w:asciiTheme="minorEastAsia" w:hAnsiTheme="minorEastAsia" w:eastAsia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589C02F2">
            <w:pPr>
              <w:autoSpaceDE w:val="0"/>
              <w:autoSpaceDN w:val="0"/>
              <w:spacing w:line="360" w:lineRule="auto"/>
              <w:rPr>
                <w:rFonts w:cs="仿宋_GB2312" w:asciiTheme="minorEastAsia" w:hAnsiTheme="minorEastAsia" w:eastAsia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31AB6AE3">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342884BE">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1213C258">
            <w:pPr>
              <w:autoSpaceDE w:val="0"/>
              <w:autoSpaceDN w:val="0"/>
              <w:spacing w:line="360" w:lineRule="auto"/>
              <w:rPr>
                <w:rFonts w:cs="仿宋_GB2312" w:asciiTheme="minorEastAsia" w:hAnsiTheme="minorEastAsia" w:eastAsia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1F41E682">
            <w:pPr>
              <w:autoSpaceDE w:val="0"/>
              <w:autoSpaceDN w:val="0"/>
              <w:spacing w:line="360" w:lineRule="auto"/>
              <w:rPr>
                <w:rFonts w:cs="仿宋_GB2312" w:asciiTheme="minorEastAsia" w:hAnsiTheme="minorEastAsia" w:eastAsia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407EA593">
            <w:pPr>
              <w:autoSpaceDE w:val="0"/>
              <w:autoSpaceDN w:val="0"/>
              <w:spacing w:line="360" w:lineRule="auto"/>
              <w:rPr>
                <w:rFonts w:cs="仿宋_GB2312" w:asciiTheme="minorEastAsia" w:hAnsiTheme="minorEastAsia" w:eastAsia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6C271EFB">
            <w:pPr>
              <w:autoSpaceDE w:val="0"/>
              <w:autoSpaceDN w:val="0"/>
              <w:spacing w:line="360" w:lineRule="auto"/>
              <w:rPr>
                <w:rFonts w:cs="仿宋_GB2312" w:asciiTheme="minorEastAsia" w:hAnsiTheme="minorEastAsia" w:eastAsiaTheme="minorEastAsia"/>
                <w:color w:val="auto"/>
                <w:sz w:val="24"/>
              </w:rPr>
            </w:pPr>
          </w:p>
        </w:tc>
      </w:tr>
      <w:tr w14:paraId="4FE2BDAF">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32E4054B">
            <w:pPr>
              <w:autoSpaceDE w:val="0"/>
              <w:autoSpaceDN w:val="0"/>
              <w:spacing w:line="360" w:lineRule="auto"/>
              <w:jc w:val="center"/>
              <w:rPr>
                <w:rFonts w:cs="仿宋_GB2312" w:asciiTheme="minorEastAsia" w:hAnsiTheme="minorEastAsia" w:eastAsia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2C186A05">
            <w:pPr>
              <w:autoSpaceDE w:val="0"/>
              <w:autoSpaceDN w:val="0"/>
              <w:spacing w:line="360" w:lineRule="auto"/>
              <w:rPr>
                <w:rFonts w:cs="仿宋_GB2312" w:asciiTheme="minorEastAsia" w:hAnsiTheme="minorEastAsia" w:eastAsia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11D85606">
            <w:pPr>
              <w:autoSpaceDE w:val="0"/>
              <w:autoSpaceDN w:val="0"/>
              <w:spacing w:line="360" w:lineRule="auto"/>
              <w:rPr>
                <w:rFonts w:cs="仿宋_GB2312" w:asciiTheme="minorEastAsia" w:hAnsiTheme="minorEastAsia" w:eastAsia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739BC485">
            <w:pPr>
              <w:autoSpaceDE w:val="0"/>
              <w:autoSpaceDN w:val="0"/>
              <w:spacing w:line="360" w:lineRule="auto"/>
              <w:rPr>
                <w:rFonts w:cs="仿宋_GB2312" w:asciiTheme="minorEastAsia" w:hAnsiTheme="minorEastAsia" w:eastAsia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7E30429A">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7CF1ED32">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1BC62F55">
            <w:pPr>
              <w:autoSpaceDE w:val="0"/>
              <w:autoSpaceDN w:val="0"/>
              <w:spacing w:line="360" w:lineRule="auto"/>
              <w:rPr>
                <w:rFonts w:cs="仿宋_GB2312" w:asciiTheme="minorEastAsia" w:hAnsiTheme="minorEastAsia" w:eastAsia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3B578732">
            <w:pPr>
              <w:autoSpaceDE w:val="0"/>
              <w:autoSpaceDN w:val="0"/>
              <w:spacing w:line="360" w:lineRule="auto"/>
              <w:rPr>
                <w:rFonts w:cs="仿宋_GB2312" w:asciiTheme="minorEastAsia" w:hAnsiTheme="minorEastAsia" w:eastAsia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4D3F2A03">
            <w:pPr>
              <w:autoSpaceDE w:val="0"/>
              <w:autoSpaceDN w:val="0"/>
              <w:spacing w:line="360" w:lineRule="auto"/>
              <w:rPr>
                <w:rFonts w:cs="仿宋_GB2312" w:asciiTheme="minorEastAsia" w:hAnsiTheme="minorEastAsia" w:eastAsia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4FEA0A6A">
            <w:pPr>
              <w:autoSpaceDE w:val="0"/>
              <w:autoSpaceDN w:val="0"/>
              <w:spacing w:line="360" w:lineRule="auto"/>
              <w:rPr>
                <w:rFonts w:cs="仿宋_GB2312" w:asciiTheme="minorEastAsia" w:hAnsiTheme="minorEastAsia" w:eastAsiaTheme="minorEastAsia"/>
                <w:color w:val="auto"/>
                <w:sz w:val="24"/>
              </w:rPr>
            </w:pPr>
          </w:p>
        </w:tc>
      </w:tr>
      <w:tr w14:paraId="0333C90E">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069D5763">
            <w:pPr>
              <w:autoSpaceDE w:val="0"/>
              <w:autoSpaceDN w:val="0"/>
              <w:spacing w:line="360" w:lineRule="auto"/>
              <w:jc w:val="center"/>
              <w:rPr>
                <w:rFonts w:cs="仿宋_GB2312" w:asciiTheme="minorEastAsia" w:hAnsiTheme="minorEastAsia" w:eastAsia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788337DE">
            <w:pPr>
              <w:autoSpaceDE w:val="0"/>
              <w:autoSpaceDN w:val="0"/>
              <w:spacing w:line="360" w:lineRule="auto"/>
              <w:rPr>
                <w:rFonts w:cs="仿宋_GB2312" w:asciiTheme="minorEastAsia" w:hAnsiTheme="minorEastAsia" w:eastAsia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405949E3">
            <w:pPr>
              <w:autoSpaceDE w:val="0"/>
              <w:autoSpaceDN w:val="0"/>
              <w:spacing w:line="360" w:lineRule="auto"/>
              <w:rPr>
                <w:rFonts w:cs="仿宋_GB2312" w:asciiTheme="minorEastAsia" w:hAnsiTheme="minorEastAsia" w:eastAsia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46341933">
            <w:pPr>
              <w:autoSpaceDE w:val="0"/>
              <w:autoSpaceDN w:val="0"/>
              <w:spacing w:line="360" w:lineRule="auto"/>
              <w:rPr>
                <w:rFonts w:cs="仿宋_GB2312" w:asciiTheme="minorEastAsia" w:hAnsiTheme="minorEastAsia" w:eastAsia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79AD826F">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7980A0C5">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186F21D9">
            <w:pPr>
              <w:autoSpaceDE w:val="0"/>
              <w:autoSpaceDN w:val="0"/>
              <w:spacing w:line="360" w:lineRule="auto"/>
              <w:rPr>
                <w:rFonts w:cs="仿宋_GB2312" w:asciiTheme="minorEastAsia" w:hAnsiTheme="minorEastAsia" w:eastAsia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23CF0AD1">
            <w:pPr>
              <w:autoSpaceDE w:val="0"/>
              <w:autoSpaceDN w:val="0"/>
              <w:spacing w:line="360" w:lineRule="auto"/>
              <w:rPr>
                <w:rFonts w:cs="仿宋_GB2312" w:asciiTheme="minorEastAsia" w:hAnsiTheme="minorEastAsia" w:eastAsia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587187C0">
            <w:pPr>
              <w:autoSpaceDE w:val="0"/>
              <w:autoSpaceDN w:val="0"/>
              <w:spacing w:line="360" w:lineRule="auto"/>
              <w:rPr>
                <w:rFonts w:cs="仿宋_GB2312" w:asciiTheme="minorEastAsia" w:hAnsiTheme="minorEastAsia" w:eastAsia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19C04C8F">
            <w:pPr>
              <w:autoSpaceDE w:val="0"/>
              <w:autoSpaceDN w:val="0"/>
              <w:spacing w:line="360" w:lineRule="auto"/>
              <w:rPr>
                <w:rFonts w:cs="仿宋_GB2312" w:asciiTheme="minorEastAsia" w:hAnsiTheme="minorEastAsia" w:eastAsiaTheme="minorEastAsia"/>
                <w:color w:val="auto"/>
                <w:sz w:val="24"/>
              </w:rPr>
            </w:pPr>
          </w:p>
        </w:tc>
      </w:tr>
    </w:tbl>
    <w:p w14:paraId="7ED4CEB9">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color w:val="auto"/>
          <w:sz w:val="24"/>
        </w:rPr>
        <w:t>注：供应商可按上述的格式自行编制，须随表提交相应的证书复印件并注明所在响应文件页码。</w:t>
      </w:r>
    </w:p>
    <w:p w14:paraId="70F431B9">
      <w:pPr>
        <w:spacing w:line="360" w:lineRule="auto"/>
        <w:rPr>
          <w:rFonts w:cs="仿宋_GB2312" w:asciiTheme="minorEastAsia" w:hAnsiTheme="minorEastAsia" w:eastAsiaTheme="minorEastAsia"/>
          <w:b/>
          <w:color w:val="auto"/>
          <w:sz w:val="24"/>
        </w:rPr>
      </w:pPr>
    </w:p>
    <w:p w14:paraId="4B341C72">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color w:val="auto"/>
          <w:sz w:val="24"/>
        </w:rPr>
        <w:t>附表C:本项目的项目经理和小组人员交纳社保记录情况表</w:t>
      </w:r>
      <w:r>
        <w:rPr>
          <w:rFonts w:hint="eastAsia" w:cs="仿宋_GB2312" w:asciiTheme="minorEastAsia" w:hAnsiTheme="minorEastAsia" w:eastAsiaTheme="minorEastAsia"/>
          <w:color w:val="auto"/>
          <w:sz w:val="24"/>
        </w:rPr>
        <w:t>（以社保局缴纳凭证作附件）</w:t>
      </w:r>
    </w:p>
    <w:p w14:paraId="7F091E23">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 xml:space="preserve">：                       </w:t>
      </w:r>
    </w:p>
    <w:p w14:paraId="301A4AD2">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43E47C11">
      <w:pPr>
        <w:spacing w:line="360" w:lineRule="auto"/>
        <w:jc w:val="center"/>
        <w:rPr>
          <w:rFonts w:cs="仿宋_GB2312" w:asciiTheme="minorEastAsia" w:hAnsiTheme="minorEastAsia" w:eastAsiaTheme="minorEastAsia"/>
          <w:b/>
          <w:bCs/>
          <w:color w:val="auto"/>
          <w:sz w:val="32"/>
          <w:szCs w:val="32"/>
        </w:rPr>
      </w:pPr>
    </w:p>
    <w:p w14:paraId="72787C83">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24"/>
        </w:rPr>
        <w:br w:type="page"/>
      </w:r>
      <w:r>
        <w:rPr>
          <w:rFonts w:hint="eastAsia" w:cs="仿宋_GB2312" w:asciiTheme="minorEastAsia" w:hAnsiTheme="minorEastAsia" w:eastAsiaTheme="minorEastAsia"/>
          <w:b/>
          <w:color w:val="auto"/>
          <w:kern w:val="0"/>
          <w:sz w:val="32"/>
          <w:szCs w:val="32"/>
          <w:lang w:val="zh-CN"/>
        </w:rPr>
        <w:t>十三</w:t>
      </w:r>
      <w:r>
        <w:rPr>
          <w:rFonts w:hint="eastAsia" w:cs="仿宋_GB2312" w:asciiTheme="minorEastAsia" w:hAnsiTheme="minorEastAsia" w:eastAsiaTheme="minorEastAsia"/>
          <w:b/>
          <w:bCs/>
          <w:color w:val="auto"/>
          <w:sz w:val="32"/>
          <w:szCs w:val="32"/>
        </w:rPr>
        <w:t>、</w:t>
      </w:r>
      <w:r>
        <w:rPr>
          <w:rFonts w:hint="eastAsia" w:cs="仿宋_GB2312" w:asciiTheme="minorEastAsia" w:hAnsiTheme="minorEastAsia" w:eastAsiaTheme="minorEastAsia"/>
          <w:b/>
          <w:color w:val="auto"/>
          <w:kern w:val="0"/>
          <w:sz w:val="32"/>
          <w:szCs w:val="32"/>
          <w:lang w:val="zh-CN"/>
        </w:rPr>
        <w:t>优惠条件及特殊承诺</w:t>
      </w:r>
    </w:p>
    <w:p w14:paraId="6F159F75">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557DB509">
      <w:pPr>
        <w:spacing w:line="360" w:lineRule="auto"/>
        <w:jc w:val="center"/>
        <w:rPr>
          <w:rFonts w:cs="仿宋_GB2312" w:asciiTheme="minorEastAsia" w:hAnsiTheme="minorEastAsia" w:eastAsiaTheme="minorEastAsia"/>
          <w:color w:val="auto"/>
          <w:sz w:val="24"/>
        </w:rPr>
      </w:pPr>
    </w:p>
    <w:p w14:paraId="5EB5AEE1">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 xml:space="preserve">：                       </w:t>
      </w:r>
    </w:p>
    <w:p w14:paraId="568C63B1">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567047A7">
      <w:pPr>
        <w:spacing w:line="360" w:lineRule="auto"/>
        <w:jc w:val="center"/>
        <w:rPr>
          <w:rFonts w:cs="仿宋_GB2312" w:asciiTheme="minorEastAsia" w:hAnsiTheme="minorEastAsia" w:eastAsiaTheme="minorEastAsia"/>
          <w:b/>
          <w:bCs/>
          <w:color w:val="auto"/>
          <w:sz w:val="32"/>
          <w:szCs w:val="32"/>
        </w:rPr>
      </w:pPr>
    </w:p>
    <w:p w14:paraId="016D1CE2">
      <w:pPr>
        <w:spacing w:line="360" w:lineRule="auto"/>
        <w:jc w:val="center"/>
        <w:rPr>
          <w:rFonts w:cs="仿宋_GB2312" w:asciiTheme="minorEastAsia" w:hAnsiTheme="minorEastAsia" w:eastAsiaTheme="minorEastAsia"/>
          <w:b/>
          <w:bCs/>
          <w:color w:val="auto"/>
          <w:sz w:val="24"/>
        </w:rPr>
      </w:pPr>
    </w:p>
    <w:p w14:paraId="1F563BF8">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十四、</w:t>
      </w:r>
      <w:r>
        <w:rPr>
          <w:rFonts w:hint="eastAsia" w:cs="仿宋_GB2312" w:asciiTheme="minorEastAsia" w:hAnsiTheme="minorEastAsia" w:eastAsiaTheme="minorEastAsia"/>
          <w:b/>
          <w:color w:val="auto"/>
          <w:kern w:val="0"/>
          <w:sz w:val="32"/>
          <w:szCs w:val="32"/>
          <w:lang w:val="zh-CN"/>
        </w:rPr>
        <w:t>培训计划</w:t>
      </w:r>
    </w:p>
    <w:p w14:paraId="33B9E745">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67E22993">
      <w:pPr>
        <w:keepNext/>
        <w:autoSpaceDE w:val="0"/>
        <w:autoSpaceDN w:val="0"/>
        <w:spacing w:line="360" w:lineRule="auto"/>
        <w:ind w:firstLine="477"/>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 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01A49E61">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14:paraId="1105EE15">
            <w:pPr>
              <w:tabs>
                <w:tab w:val="center" w:pos="1690"/>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课程名称</w:t>
            </w:r>
          </w:p>
        </w:tc>
        <w:tc>
          <w:tcPr>
            <w:tcW w:w="1254" w:type="dxa"/>
            <w:tcBorders>
              <w:top w:val="single" w:color="auto" w:sz="6" w:space="0"/>
              <w:left w:val="single" w:color="auto" w:sz="6" w:space="0"/>
              <w:bottom w:val="nil"/>
              <w:right w:val="single" w:color="auto" w:sz="6" w:space="0"/>
            </w:tcBorders>
            <w:shd w:val="pct10" w:color="auto" w:fill="auto"/>
          </w:tcPr>
          <w:p w14:paraId="7CCEF36E">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提供的资料</w:t>
            </w:r>
          </w:p>
        </w:tc>
        <w:tc>
          <w:tcPr>
            <w:tcW w:w="930" w:type="dxa"/>
            <w:tcBorders>
              <w:top w:val="single" w:color="auto" w:sz="6" w:space="0"/>
              <w:left w:val="single" w:color="auto" w:sz="6" w:space="0"/>
              <w:bottom w:val="nil"/>
              <w:right w:val="nil"/>
            </w:tcBorders>
            <w:shd w:val="pct10" w:color="auto" w:fill="auto"/>
            <w:vAlign w:val="center"/>
          </w:tcPr>
          <w:p w14:paraId="6A358C44">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持续时间</w:t>
            </w:r>
          </w:p>
        </w:tc>
        <w:tc>
          <w:tcPr>
            <w:tcW w:w="953" w:type="dxa"/>
            <w:tcBorders>
              <w:top w:val="single" w:color="auto" w:sz="6" w:space="0"/>
              <w:left w:val="single" w:color="auto" w:sz="6" w:space="0"/>
              <w:bottom w:val="nil"/>
              <w:right w:val="nil"/>
            </w:tcBorders>
            <w:shd w:val="pct10" w:color="auto" w:fill="auto"/>
            <w:vAlign w:val="center"/>
          </w:tcPr>
          <w:p w14:paraId="64120100">
            <w:pPr>
              <w:tabs>
                <w:tab w:val="center" w:pos="1028"/>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授课教师</w:t>
            </w:r>
          </w:p>
        </w:tc>
        <w:tc>
          <w:tcPr>
            <w:tcW w:w="997" w:type="dxa"/>
            <w:tcBorders>
              <w:top w:val="single" w:color="auto" w:sz="6" w:space="0"/>
              <w:left w:val="single" w:color="auto" w:sz="6" w:space="0"/>
              <w:bottom w:val="nil"/>
              <w:right w:val="nil"/>
            </w:tcBorders>
            <w:shd w:val="pct10" w:color="auto" w:fill="auto"/>
            <w:vAlign w:val="center"/>
          </w:tcPr>
          <w:p w14:paraId="3386FAAF">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培训对象</w:t>
            </w:r>
          </w:p>
        </w:tc>
        <w:tc>
          <w:tcPr>
            <w:tcW w:w="1440" w:type="dxa"/>
            <w:tcBorders>
              <w:top w:val="single" w:color="auto" w:sz="6" w:space="0"/>
              <w:left w:val="single" w:color="auto" w:sz="6" w:space="0"/>
              <w:bottom w:val="nil"/>
              <w:right w:val="nil"/>
            </w:tcBorders>
            <w:shd w:val="pct10" w:color="auto" w:fill="auto"/>
            <w:vAlign w:val="center"/>
          </w:tcPr>
          <w:p w14:paraId="7D0588AF">
            <w:pPr>
              <w:tabs>
                <w:tab w:val="center" w:pos="520"/>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50876168">
            <w:pPr>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课程费用</w:t>
            </w:r>
          </w:p>
        </w:tc>
      </w:tr>
      <w:tr w14:paraId="2C85C788">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14:paraId="64412133">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254" w:type="dxa"/>
            <w:tcBorders>
              <w:top w:val="single" w:color="auto" w:sz="6" w:space="0"/>
              <w:left w:val="single" w:color="auto" w:sz="6" w:space="0"/>
              <w:bottom w:val="nil"/>
              <w:right w:val="single" w:color="auto" w:sz="6" w:space="0"/>
            </w:tcBorders>
          </w:tcPr>
          <w:p w14:paraId="7C43620E">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nil"/>
              <w:right w:val="nil"/>
            </w:tcBorders>
          </w:tcPr>
          <w:p w14:paraId="404837E4">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nil"/>
              <w:right w:val="nil"/>
            </w:tcBorders>
          </w:tcPr>
          <w:p w14:paraId="29ED467D">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nil"/>
              <w:right w:val="nil"/>
            </w:tcBorders>
          </w:tcPr>
          <w:p w14:paraId="627F50F8">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nil"/>
              <w:right w:val="nil"/>
            </w:tcBorders>
          </w:tcPr>
          <w:p w14:paraId="089652DE">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nil"/>
              <w:right w:val="single" w:color="auto" w:sz="6" w:space="0"/>
            </w:tcBorders>
          </w:tcPr>
          <w:p w14:paraId="35F1F117">
            <w:pPr>
              <w:suppressAutoHyphens/>
              <w:autoSpaceDE w:val="0"/>
              <w:autoSpaceDN w:val="0"/>
              <w:spacing w:line="360" w:lineRule="auto"/>
              <w:rPr>
                <w:rFonts w:cs="仿宋_GB2312" w:asciiTheme="minorEastAsia" w:hAnsiTheme="minorEastAsia" w:eastAsiaTheme="minorEastAsia"/>
                <w:color w:val="auto"/>
                <w:sz w:val="24"/>
              </w:rPr>
            </w:pPr>
          </w:p>
        </w:tc>
      </w:tr>
      <w:tr w14:paraId="53AC51D1">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071729C1">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254" w:type="dxa"/>
            <w:tcBorders>
              <w:top w:val="single" w:color="auto" w:sz="6" w:space="0"/>
              <w:left w:val="single" w:color="auto" w:sz="6" w:space="0"/>
              <w:bottom w:val="nil"/>
              <w:right w:val="single" w:color="auto" w:sz="6" w:space="0"/>
            </w:tcBorders>
          </w:tcPr>
          <w:p w14:paraId="1C8487C4">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nil"/>
              <w:right w:val="nil"/>
            </w:tcBorders>
          </w:tcPr>
          <w:p w14:paraId="3A63F5B0">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nil"/>
              <w:right w:val="nil"/>
            </w:tcBorders>
          </w:tcPr>
          <w:p w14:paraId="5B4BC0D3">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nil"/>
              <w:right w:val="nil"/>
            </w:tcBorders>
          </w:tcPr>
          <w:p w14:paraId="07253012">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nil"/>
              <w:right w:val="nil"/>
            </w:tcBorders>
          </w:tcPr>
          <w:p w14:paraId="60C89E78">
            <w:pPr>
              <w:tabs>
                <w:tab w:val="left" w:pos="7"/>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nil"/>
              <w:right w:val="single" w:color="auto" w:sz="6" w:space="0"/>
            </w:tcBorders>
          </w:tcPr>
          <w:p w14:paraId="7F751DED">
            <w:pPr>
              <w:suppressAutoHyphens/>
              <w:autoSpaceDE w:val="0"/>
              <w:autoSpaceDN w:val="0"/>
              <w:spacing w:line="360" w:lineRule="auto"/>
              <w:rPr>
                <w:rFonts w:cs="仿宋_GB2312" w:asciiTheme="minorEastAsia" w:hAnsiTheme="minorEastAsia" w:eastAsiaTheme="minorEastAsia"/>
                <w:color w:val="auto"/>
                <w:sz w:val="24"/>
              </w:rPr>
            </w:pPr>
          </w:p>
        </w:tc>
      </w:tr>
      <w:tr w14:paraId="41ECA1F7">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38440A52">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254" w:type="dxa"/>
            <w:tcBorders>
              <w:top w:val="single" w:color="auto" w:sz="6" w:space="0"/>
              <w:left w:val="single" w:color="auto" w:sz="6" w:space="0"/>
              <w:bottom w:val="nil"/>
              <w:right w:val="single" w:color="auto" w:sz="6" w:space="0"/>
            </w:tcBorders>
          </w:tcPr>
          <w:p w14:paraId="357E2CEB">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nil"/>
              <w:right w:val="nil"/>
            </w:tcBorders>
          </w:tcPr>
          <w:p w14:paraId="6CFE6561">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nil"/>
              <w:right w:val="nil"/>
            </w:tcBorders>
          </w:tcPr>
          <w:p w14:paraId="498D2E79">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nil"/>
              <w:right w:val="nil"/>
            </w:tcBorders>
          </w:tcPr>
          <w:p w14:paraId="0169CBBA">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nil"/>
              <w:right w:val="nil"/>
            </w:tcBorders>
          </w:tcPr>
          <w:p w14:paraId="3FB6BB33">
            <w:pPr>
              <w:tabs>
                <w:tab w:val="left" w:pos="7"/>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nil"/>
              <w:right w:val="single" w:color="auto" w:sz="6" w:space="0"/>
            </w:tcBorders>
          </w:tcPr>
          <w:p w14:paraId="2010446E">
            <w:pPr>
              <w:suppressAutoHyphens/>
              <w:autoSpaceDE w:val="0"/>
              <w:autoSpaceDN w:val="0"/>
              <w:spacing w:line="360" w:lineRule="auto"/>
              <w:rPr>
                <w:rFonts w:cs="仿宋_GB2312" w:asciiTheme="minorEastAsia" w:hAnsiTheme="minorEastAsia" w:eastAsiaTheme="minorEastAsia"/>
                <w:color w:val="auto"/>
                <w:sz w:val="24"/>
              </w:rPr>
            </w:pPr>
          </w:p>
        </w:tc>
      </w:tr>
      <w:tr w14:paraId="341EF881">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14:paraId="7D53CE4C">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费用总计</w:t>
            </w:r>
          </w:p>
        </w:tc>
        <w:tc>
          <w:tcPr>
            <w:tcW w:w="1254" w:type="dxa"/>
            <w:tcBorders>
              <w:top w:val="single" w:color="auto" w:sz="6" w:space="0"/>
              <w:left w:val="single" w:color="auto" w:sz="6" w:space="0"/>
              <w:bottom w:val="single" w:color="auto" w:sz="6" w:space="0"/>
              <w:right w:val="single" w:color="auto" w:sz="6" w:space="0"/>
            </w:tcBorders>
          </w:tcPr>
          <w:p w14:paraId="685BCFFF">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single" w:color="auto" w:sz="6" w:space="0"/>
              <w:right w:val="single" w:color="auto" w:sz="6" w:space="0"/>
            </w:tcBorders>
          </w:tcPr>
          <w:p w14:paraId="55179534">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single" w:color="auto" w:sz="6" w:space="0"/>
              <w:right w:val="single" w:color="auto" w:sz="6" w:space="0"/>
            </w:tcBorders>
          </w:tcPr>
          <w:p w14:paraId="6D57EAB8">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single" w:color="auto" w:sz="6" w:space="0"/>
              <w:right w:val="single" w:color="auto" w:sz="6" w:space="0"/>
            </w:tcBorders>
          </w:tcPr>
          <w:p w14:paraId="2B27767C">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single" w:color="auto" w:sz="6" w:space="0"/>
              <w:right w:val="single" w:color="auto" w:sz="6" w:space="0"/>
            </w:tcBorders>
          </w:tcPr>
          <w:p w14:paraId="15A01F1F">
            <w:pPr>
              <w:tabs>
                <w:tab w:val="left" w:pos="7"/>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single" w:color="auto" w:sz="6" w:space="0"/>
              <w:right w:val="single" w:color="auto" w:sz="6" w:space="0"/>
            </w:tcBorders>
          </w:tcPr>
          <w:p w14:paraId="0ABF56D0">
            <w:pPr>
              <w:suppressAutoHyphens/>
              <w:autoSpaceDE w:val="0"/>
              <w:autoSpaceDN w:val="0"/>
              <w:spacing w:line="360" w:lineRule="auto"/>
              <w:rPr>
                <w:rFonts w:cs="仿宋_GB2312" w:asciiTheme="minorEastAsia" w:hAnsiTheme="minorEastAsia" w:eastAsiaTheme="minorEastAsia"/>
                <w:color w:val="auto"/>
                <w:sz w:val="24"/>
              </w:rPr>
            </w:pPr>
          </w:p>
        </w:tc>
      </w:tr>
    </w:tbl>
    <w:p w14:paraId="401BA97F">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注解:A</w:t>
      </w:r>
      <w:r>
        <w:rPr>
          <w:rFonts w:hint="eastAsia" w:cs="仿宋_GB2312" w:asciiTheme="minorEastAsia" w:hAnsiTheme="minorEastAsia" w:eastAsiaTheme="minorEastAsia"/>
          <w:color w:val="auto"/>
          <w:sz w:val="24"/>
        </w:rPr>
        <w:tab/>
      </w:r>
      <w:r>
        <w:rPr>
          <w:rFonts w:hint="eastAsia" w:cs="仿宋_GB2312" w:asciiTheme="minorEastAsia" w:hAnsiTheme="minorEastAsia" w:eastAsiaTheme="minorEastAsia"/>
          <w:color w:val="auto"/>
          <w:sz w:val="24"/>
        </w:rPr>
        <w:t>课程清单按时间顺序排列，并提供以下详细资料：</w:t>
      </w:r>
    </w:p>
    <w:p w14:paraId="5B513D2F">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课程概要</w:t>
      </w:r>
    </w:p>
    <w:p w14:paraId="70FCC39C">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课程目的</w:t>
      </w:r>
    </w:p>
    <w:p w14:paraId="10395C8A">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教学方式</w:t>
      </w:r>
    </w:p>
    <w:p w14:paraId="43119E98">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先决条件</w:t>
      </w:r>
    </w:p>
    <w:p w14:paraId="6664AE55">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教材目录</w:t>
      </w:r>
    </w:p>
    <w:p w14:paraId="43BD314E">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B  按照附表A提供授课教师的简历</w:t>
      </w:r>
    </w:p>
    <w:p w14:paraId="591032AD">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注：须随表提交相应的证书复印件并注明所在响应文件页码。</w:t>
      </w:r>
    </w:p>
    <w:p w14:paraId="141D8AA1">
      <w:pPr>
        <w:autoSpaceDE w:val="0"/>
        <w:autoSpaceDN w:val="0"/>
        <w:spacing w:line="360" w:lineRule="auto"/>
        <w:rPr>
          <w:rFonts w:cs="仿宋_GB2312" w:asciiTheme="minorEastAsia" w:hAnsiTheme="minorEastAsia" w:eastAsiaTheme="minorEastAsia"/>
          <w:b/>
          <w:color w:val="auto"/>
          <w:sz w:val="24"/>
        </w:rPr>
      </w:pPr>
    </w:p>
    <w:p w14:paraId="21EBBBAE">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 xml:space="preserve">：                       </w:t>
      </w:r>
    </w:p>
    <w:p w14:paraId="767B35A5">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211A9E08">
      <w:pPr>
        <w:spacing w:line="360" w:lineRule="auto"/>
        <w:jc w:val="center"/>
        <w:rPr>
          <w:rFonts w:cs="仿宋_GB2312" w:asciiTheme="minorEastAsia" w:hAnsiTheme="minorEastAsia" w:eastAsiaTheme="minorEastAsia"/>
          <w:b/>
          <w:bCs/>
          <w:color w:val="auto"/>
          <w:sz w:val="32"/>
          <w:szCs w:val="32"/>
        </w:rPr>
      </w:pPr>
    </w:p>
    <w:p w14:paraId="526370E5">
      <w:pPr>
        <w:spacing w:line="360" w:lineRule="auto"/>
        <w:jc w:val="center"/>
        <w:rPr>
          <w:rFonts w:cs="仿宋_GB2312" w:asciiTheme="minorEastAsia" w:hAnsiTheme="minorEastAsia" w:eastAsiaTheme="minorEastAsia"/>
          <w:color w:val="auto"/>
          <w:kern w:val="0"/>
          <w:sz w:val="24"/>
        </w:rPr>
      </w:pPr>
    </w:p>
    <w:p w14:paraId="7EBABECB">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十五、随机特殊工具和备品备件清单</w:t>
      </w:r>
    </w:p>
    <w:tbl>
      <w:tblPr>
        <w:tblStyle w:val="6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1AFC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0AEB3826">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名称</w:t>
            </w:r>
          </w:p>
        </w:tc>
        <w:tc>
          <w:tcPr>
            <w:tcW w:w="1900" w:type="dxa"/>
            <w:vAlign w:val="center"/>
          </w:tcPr>
          <w:p w14:paraId="1C88AA85">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品牌</w:t>
            </w:r>
          </w:p>
        </w:tc>
        <w:tc>
          <w:tcPr>
            <w:tcW w:w="1800" w:type="dxa"/>
            <w:vAlign w:val="center"/>
          </w:tcPr>
          <w:p w14:paraId="60C12CC3">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制造厂/原产地</w:t>
            </w:r>
          </w:p>
        </w:tc>
        <w:tc>
          <w:tcPr>
            <w:tcW w:w="2880" w:type="dxa"/>
            <w:vAlign w:val="center"/>
          </w:tcPr>
          <w:p w14:paraId="75C10141">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规格型号</w:t>
            </w:r>
          </w:p>
        </w:tc>
        <w:tc>
          <w:tcPr>
            <w:tcW w:w="1332" w:type="dxa"/>
            <w:vAlign w:val="center"/>
          </w:tcPr>
          <w:p w14:paraId="6216313E">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数 量</w:t>
            </w:r>
          </w:p>
        </w:tc>
      </w:tr>
      <w:tr w14:paraId="317C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2C1A4E45">
            <w:pPr>
              <w:pStyle w:val="31"/>
              <w:spacing w:line="360" w:lineRule="auto"/>
              <w:jc w:val="center"/>
              <w:rPr>
                <w:rFonts w:cs="仿宋_GB2312" w:asciiTheme="minorEastAsia" w:hAnsiTheme="minorEastAsia" w:eastAsiaTheme="minorEastAsia"/>
                <w:color w:val="auto"/>
                <w:sz w:val="24"/>
              </w:rPr>
            </w:pPr>
          </w:p>
        </w:tc>
        <w:tc>
          <w:tcPr>
            <w:tcW w:w="1900" w:type="dxa"/>
          </w:tcPr>
          <w:p w14:paraId="37F921DE">
            <w:pPr>
              <w:pStyle w:val="31"/>
              <w:spacing w:line="360" w:lineRule="auto"/>
              <w:jc w:val="center"/>
              <w:rPr>
                <w:rFonts w:cs="仿宋_GB2312" w:asciiTheme="minorEastAsia" w:hAnsiTheme="minorEastAsia" w:eastAsiaTheme="minorEastAsia"/>
                <w:color w:val="auto"/>
                <w:sz w:val="24"/>
              </w:rPr>
            </w:pPr>
          </w:p>
        </w:tc>
        <w:tc>
          <w:tcPr>
            <w:tcW w:w="1800" w:type="dxa"/>
          </w:tcPr>
          <w:p w14:paraId="7A35F02A">
            <w:pPr>
              <w:pStyle w:val="31"/>
              <w:spacing w:line="360" w:lineRule="auto"/>
              <w:jc w:val="center"/>
              <w:rPr>
                <w:rFonts w:cs="仿宋_GB2312" w:asciiTheme="minorEastAsia" w:hAnsiTheme="minorEastAsia" w:eastAsiaTheme="minorEastAsia"/>
                <w:color w:val="auto"/>
                <w:sz w:val="24"/>
              </w:rPr>
            </w:pPr>
          </w:p>
        </w:tc>
        <w:tc>
          <w:tcPr>
            <w:tcW w:w="2880" w:type="dxa"/>
          </w:tcPr>
          <w:p w14:paraId="709CF746">
            <w:pPr>
              <w:pStyle w:val="31"/>
              <w:spacing w:line="360" w:lineRule="auto"/>
              <w:jc w:val="center"/>
              <w:rPr>
                <w:rFonts w:cs="仿宋_GB2312" w:asciiTheme="minorEastAsia" w:hAnsiTheme="minorEastAsia" w:eastAsiaTheme="minorEastAsia"/>
                <w:color w:val="auto"/>
                <w:sz w:val="24"/>
              </w:rPr>
            </w:pPr>
          </w:p>
        </w:tc>
        <w:tc>
          <w:tcPr>
            <w:tcW w:w="1332" w:type="dxa"/>
          </w:tcPr>
          <w:p w14:paraId="56A2CABF">
            <w:pPr>
              <w:pStyle w:val="31"/>
              <w:spacing w:line="360" w:lineRule="auto"/>
              <w:jc w:val="center"/>
              <w:rPr>
                <w:rFonts w:cs="仿宋_GB2312" w:asciiTheme="minorEastAsia" w:hAnsiTheme="minorEastAsia" w:eastAsiaTheme="minorEastAsia"/>
                <w:color w:val="auto"/>
                <w:sz w:val="24"/>
              </w:rPr>
            </w:pPr>
          </w:p>
        </w:tc>
      </w:tr>
      <w:tr w14:paraId="5954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5CCED8CC">
            <w:pPr>
              <w:pStyle w:val="31"/>
              <w:spacing w:line="360" w:lineRule="auto"/>
              <w:jc w:val="center"/>
              <w:rPr>
                <w:rFonts w:cs="仿宋_GB2312" w:asciiTheme="minorEastAsia" w:hAnsiTheme="minorEastAsia" w:eastAsiaTheme="minorEastAsia"/>
                <w:color w:val="auto"/>
                <w:sz w:val="24"/>
              </w:rPr>
            </w:pPr>
          </w:p>
        </w:tc>
        <w:tc>
          <w:tcPr>
            <w:tcW w:w="1900" w:type="dxa"/>
          </w:tcPr>
          <w:p w14:paraId="13384585">
            <w:pPr>
              <w:pStyle w:val="31"/>
              <w:spacing w:line="360" w:lineRule="auto"/>
              <w:jc w:val="center"/>
              <w:rPr>
                <w:rFonts w:cs="仿宋_GB2312" w:asciiTheme="minorEastAsia" w:hAnsiTheme="minorEastAsia" w:eastAsiaTheme="minorEastAsia"/>
                <w:color w:val="auto"/>
                <w:sz w:val="24"/>
              </w:rPr>
            </w:pPr>
          </w:p>
        </w:tc>
        <w:tc>
          <w:tcPr>
            <w:tcW w:w="1800" w:type="dxa"/>
          </w:tcPr>
          <w:p w14:paraId="6C3BFF29">
            <w:pPr>
              <w:pStyle w:val="31"/>
              <w:spacing w:line="360" w:lineRule="auto"/>
              <w:jc w:val="center"/>
              <w:rPr>
                <w:rFonts w:cs="仿宋_GB2312" w:asciiTheme="minorEastAsia" w:hAnsiTheme="minorEastAsia" w:eastAsiaTheme="minorEastAsia"/>
                <w:color w:val="auto"/>
                <w:sz w:val="24"/>
              </w:rPr>
            </w:pPr>
          </w:p>
        </w:tc>
        <w:tc>
          <w:tcPr>
            <w:tcW w:w="2880" w:type="dxa"/>
          </w:tcPr>
          <w:p w14:paraId="1F02498E">
            <w:pPr>
              <w:pStyle w:val="31"/>
              <w:spacing w:line="360" w:lineRule="auto"/>
              <w:jc w:val="center"/>
              <w:rPr>
                <w:rFonts w:cs="仿宋_GB2312" w:asciiTheme="minorEastAsia" w:hAnsiTheme="minorEastAsia" w:eastAsiaTheme="minorEastAsia"/>
                <w:color w:val="auto"/>
                <w:sz w:val="24"/>
              </w:rPr>
            </w:pPr>
          </w:p>
        </w:tc>
        <w:tc>
          <w:tcPr>
            <w:tcW w:w="1332" w:type="dxa"/>
          </w:tcPr>
          <w:p w14:paraId="508CBED2">
            <w:pPr>
              <w:pStyle w:val="31"/>
              <w:spacing w:line="360" w:lineRule="auto"/>
              <w:jc w:val="center"/>
              <w:rPr>
                <w:rFonts w:cs="仿宋_GB2312" w:asciiTheme="minorEastAsia" w:hAnsiTheme="minorEastAsia" w:eastAsiaTheme="minorEastAsia"/>
                <w:color w:val="auto"/>
                <w:sz w:val="24"/>
              </w:rPr>
            </w:pPr>
          </w:p>
        </w:tc>
      </w:tr>
      <w:tr w14:paraId="31C0E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97457B3">
            <w:pPr>
              <w:pStyle w:val="31"/>
              <w:spacing w:line="360" w:lineRule="auto"/>
              <w:jc w:val="center"/>
              <w:rPr>
                <w:rFonts w:cs="仿宋_GB2312" w:asciiTheme="minorEastAsia" w:hAnsiTheme="minorEastAsia" w:eastAsiaTheme="minorEastAsia"/>
                <w:color w:val="auto"/>
                <w:sz w:val="24"/>
              </w:rPr>
            </w:pPr>
          </w:p>
        </w:tc>
        <w:tc>
          <w:tcPr>
            <w:tcW w:w="1900" w:type="dxa"/>
          </w:tcPr>
          <w:p w14:paraId="052E4C95">
            <w:pPr>
              <w:pStyle w:val="31"/>
              <w:spacing w:line="360" w:lineRule="auto"/>
              <w:jc w:val="center"/>
              <w:rPr>
                <w:rFonts w:cs="仿宋_GB2312" w:asciiTheme="minorEastAsia" w:hAnsiTheme="minorEastAsia" w:eastAsiaTheme="minorEastAsia"/>
                <w:color w:val="auto"/>
                <w:sz w:val="24"/>
              </w:rPr>
            </w:pPr>
          </w:p>
        </w:tc>
        <w:tc>
          <w:tcPr>
            <w:tcW w:w="1800" w:type="dxa"/>
          </w:tcPr>
          <w:p w14:paraId="36474045">
            <w:pPr>
              <w:pStyle w:val="31"/>
              <w:spacing w:line="360" w:lineRule="auto"/>
              <w:jc w:val="center"/>
              <w:rPr>
                <w:rFonts w:cs="仿宋_GB2312" w:asciiTheme="minorEastAsia" w:hAnsiTheme="minorEastAsia" w:eastAsiaTheme="minorEastAsia"/>
                <w:color w:val="auto"/>
                <w:sz w:val="24"/>
              </w:rPr>
            </w:pPr>
          </w:p>
        </w:tc>
        <w:tc>
          <w:tcPr>
            <w:tcW w:w="2880" w:type="dxa"/>
          </w:tcPr>
          <w:p w14:paraId="0F58756B">
            <w:pPr>
              <w:pStyle w:val="31"/>
              <w:spacing w:line="360" w:lineRule="auto"/>
              <w:jc w:val="center"/>
              <w:rPr>
                <w:rFonts w:cs="仿宋_GB2312" w:asciiTheme="minorEastAsia" w:hAnsiTheme="minorEastAsia" w:eastAsiaTheme="minorEastAsia"/>
                <w:color w:val="auto"/>
                <w:sz w:val="24"/>
              </w:rPr>
            </w:pPr>
          </w:p>
        </w:tc>
        <w:tc>
          <w:tcPr>
            <w:tcW w:w="1332" w:type="dxa"/>
          </w:tcPr>
          <w:p w14:paraId="46B9C116">
            <w:pPr>
              <w:pStyle w:val="31"/>
              <w:spacing w:line="360" w:lineRule="auto"/>
              <w:jc w:val="center"/>
              <w:rPr>
                <w:rFonts w:cs="仿宋_GB2312" w:asciiTheme="minorEastAsia" w:hAnsiTheme="minorEastAsia" w:eastAsiaTheme="minorEastAsia"/>
                <w:color w:val="auto"/>
                <w:sz w:val="24"/>
              </w:rPr>
            </w:pPr>
          </w:p>
        </w:tc>
      </w:tr>
      <w:tr w14:paraId="32E6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1A1EAB62">
            <w:pPr>
              <w:pStyle w:val="31"/>
              <w:spacing w:line="360" w:lineRule="auto"/>
              <w:jc w:val="center"/>
              <w:rPr>
                <w:rFonts w:cs="仿宋_GB2312" w:asciiTheme="minorEastAsia" w:hAnsiTheme="minorEastAsia" w:eastAsiaTheme="minorEastAsia"/>
                <w:color w:val="auto"/>
                <w:sz w:val="24"/>
              </w:rPr>
            </w:pPr>
          </w:p>
        </w:tc>
        <w:tc>
          <w:tcPr>
            <w:tcW w:w="1900" w:type="dxa"/>
          </w:tcPr>
          <w:p w14:paraId="1CBD99C9">
            <w:pPr>
              <w:pStyle w:val="31"/>
              <w:spacing w:line="360" w:lineRule="auto"/>
              <w:jc w:val="center"/>
              <w:rPr>
                <w:rFonts w:cs="仿宋_GB2312" w:asciiTheme="minorEastAsia" w:hAnsiTheme="minorEastAsia" w:eastAsiaTheme="minorEastAsia"/>
                <w:color w:val="auto"/>
                <w:sz w:val="24"/>
              </w:rPr>
            </w:pPr>
          </w:p>
        </w:tc>
        <w:tc>
          <w:tcPr>
            <w:tcW w:w="1800" w:type="dxa"/>
          </w:tcPr>
          <w:p w14:paraId="297C098C">
            <w:pPr>
              <w:pStyle w:val="31"/>
              <w:spacing w:line="360" w:lineRule="auto"/>
              <w:jc w:val="center"/>
              <w:rPr>
                <w:rFonts w:cs="仿宋_GB2312" w:asciiTheme="minorEastAsia" w:hAnsiTheme="minorEastAsia" w:eastAsiaTheme="minorEastAsia"/>
                <w:color w:val="auto"/>
                <w:sz w:val="24"/>
              </w:rPr>
            </w:pPr>
          </w:p>
        </w:tc>
        <w:tc>
          <w:tcPr>
            <w:tcW w:w="2880" w:type="dxa"/>
          </w:tcPr>
          <w:p w14:paraId="5A83CD4A">
            <w:pPr>
              <w:pStyle w:val="31"/>
              <w:spacing w:line="360" w:lineRule="auto"/>
              <w:jc w:val="center"/>
              <w:rPr>
                <w:rFonts w:cs="仿宋_GB2312" w:asciiTheme="minorEastAsia" w:hAnsiTheme="minorEastAsia" w:eastAsiaTheme="minorEastAsia"/>
                <w:color w:val="auto"/>
                <w:sz w:val="24"/>
              </w:rPr>
            </w:pPr>
          </w:p>
        </w:tc>
        <w:tc>
          <w:tcPr>
            <w:tcW w:w="1332" w:type="dxa"/>
          </w:tcPr>
          <w:p w14:paraId="09C9DB1B">
            <w:pPr>
              <w:pStyle w:val="31"/>
              <w:spacing w:line="360" w:lineRule="auto"/>
              <w:jc w:val="center"/>
              <w:rPr>
                <w:rFonts w:cs="仿宋_GB2312" w:asciiTheme="minorEastAsia" w:hAnsiTheme="minorEastAsia" w:eastAsiaTheme="minorEastAsia"/>
                <w:color w:val="auto"/>
                <w:sz w:val="24"/>
              </w:rPr>
            </w:pPr>
          </w:p>
        </w:tc>
      </w:tr>
      <w:tr w14:paraId="3508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4A5E5C76">
            <w:pPr>
              <w:pStyle w:val="31"/>
              <w:spacing w:line="360" w:lineRule="auto"/>
              <w:jc w:val="center"/>
              <w:rPr>
                <w:rFonts w:cs="仿宋_GB2312" w:asciiTheme="minorEastAsia" w:hAnsiTheme="minorEastAsia" w:eastAsiaTheme="minorEastAsia"/>
                <w:color w:val="auto"/>
                <w:sz w:val="24"/>
              </w:rPr>
            </w:pPr>
          </w:p>
        </w:tc>
        <w:tc>
          <w:tcPr>
            <w:tcW w:w="1900" w:type="dxa"/>
          </w:tcPr>
          <w:p w14:paraId="2CB33A47">
            <w:pPr>
              <w:pStyle w:val="31"/>
              <w:spacing w:line="360" w:lineRule="auto"/>
              <w:jc w:val="center"/>
              <w:rPr>
                <w:rFonts w:cs="仿宋_GB2312" w:asciiTheme="minorEastAsia" w:hAnsiTheme="minorEastAsia" w:eastAsiaTheme="minorEastAsia"/>
                <w:color w:val="auto"/>
                <w:sz w:val="24"/>
              </w:rPr>
            </w:pPr>
          </w:p>
        </w:tc>
        <w:tc>
          <w:tcPr>
            <w:tcW w:w="1800" w:type="dxa"/>
          </w:tcPr>
          <w:p w14:paraId="6310357C">
            <w:pPr>
              <w:pStyle w:val="31"/>
              <w:spacing w:line="360" w:lineRule="auto"/>
              <w:jc w:val="center"/>
              <w:rPr>
                <w:rFonts w:cs="仿宋_GB2312" w:asciiTheme="minorEastAsia" w:hAnsiTheme="minorEastAsia" w:eastAsiaTheme="minorEastAsia"/>
                <w:color w:val="auto"/>
                <w:sz w:val="24"/>
              </w:rPr>
            </w:pPr>
          </w:p>
        </w:tc>
        <w:tc>
          <w:tcPr>
            <w:tcW w:w="2880" w:type="dxa"/>
          </w:tcPr>
          <w:p w14:paraId="5DCB96AA">
            <w:pPr>
              <w:pStyle w:val="31"/>
              <w:spacing w:line="360" w:lineRule="auto"/>
              <w:jc w:val="center"/>
              <w:rPr>
                <w:rFonts w:cs="仿宋_GB2312" w:asciiTheme="minorEastAsia" w:hAnsiTheme="minorEastAsia" w:eastAsiaTheme="minorEastAsia"/>
                <w:color w:val="auto"/>
                <w:sz w:val="24"/>
              </w:rPr>
            </w:pPr>
          </w:p>
        </w:tc>
        <w:tc>
          <w:tcPr>
            <w:tcW w:w="1332" w:type="dxa"/>
          </w:tcPr>
          <w:p w14:paraId="28C4E191">
            <w:pPr>
              <w:pStyle w:val="31"/>
              <w:spacing w:line="360" w:lineRule="auto"/>
              <w:jc w:val="center"/>
              <w:rPr>
                <w:rFonts w:cs="仿宋_GB2312" w:asciiTheme="minorEastAsia" w:hAnsiTheme="minorEastAsia" w:eastAsiaTheme="minorEastAsia"/>
                <w:color w:val="auto"/>
                <w:sz w:val="24"/>
              </w:rPr>
            </w:pPr>
          </w:p>
        </w:tc>
      </w:tr>
      <w:tr w14:paraId="5654C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42400D48">
            <w:pPr>
              <w:pStyle w:val="31"/>
              <w:spacing w:line="360" w:lineRule="auto"/>
              <w:rPr>
                <w:rFonts w:cs="仿宋_GB2312" w:asciiTheme="minorEastAsia" w:hAnsiTheme="minorEastAsia" w:eastAsiaTheme="minorEastAsia"/>
                <w:color w:val="auto"/>
                <w:sz w:val="24"/>
              </w:rPr>
            </w:pPr>
          </w:p>
        </w:tc>
        <w:tc>
          <w:tcPr>
            <w:tcW w:w="1900" w:type="dxa"/>
          </w:tcPr>
          <w:p w14:paraId="337373B1">
            <w:pPr>
              <w:pStyle w:val="31"/>
              <w:spacing w:line="360" w:lineRule="auto"/>
              <w:jc w:val="center"/>
              <w:rPr>
                <w:rFonts w:cs="仿宋_GB2312" w:asciiTheme="minorEastAsia" w:hAnsiTheme="minorEastAsia" w:eastAsiaTheme="minorEastAsia"/>
                <w:color w:val="auto"/>
                <w:sz w:val="24"/>
              </w:rPr>
            </w:pPr>
          </w:p>
        </w:tc>
        <w:tc>
          <w:tcPr>
            <w:tcW w:w="1800" w:type="dxa"/>
          </w:tcPr>
          <w:p w14:paraId="5CFA4F16">
            <w:pPr>
              <w:pStyle w:val="31"/>
              <w:spacing w:line="360" w:lineRule="auto"/>
              <w:jc w:val="center"/>
              <w:rPr>
                <w:rFonts w:cs="仿宋_GB2312" w:asciiTheme="minorEastAsia" w:hAnsiTheme="minorEastAsia" w:eastAsiaTheme="minorEastAsia"/>
                <w:color w:val="auto"/>
                <w:sz w:val="24"/>
              </w:rPr>
            </w:pPr>
          </w:p>
        </w:tc>
        <w:tc>
          <w:tcPr>
            <w:tcW w:w="2880" w:type="dxa"/>
          </w:tcPr>
          <w:p w14:paraId="5829D245">
            <w:pPr>
              <w:pStyle w:val="31"/>
              <w:spacing w:line="360" w:lineRule="auto"/>
              <w:jc w:val="center"/>
              <w:rPr>
                <w:rFonts w:cs="仿宋_GB2312" w:asciiTheme="minorEastAsia" w:hAnsiTheme="minorEastAsia" w:eastAsiaTheme="minorEastAsia"/>
                <w:color w:val="auto"/>
                <w:sz w:val="24"/>
              </w:rPr>
            </w:pPr>
          </w:p>
        </w:tc>
        <w:tc>
          <w:tcPr>
            <w:tcW w:w="1332" w:type="dxa"/>
          </w:tcPr>
          <w:p w14:paraId="4AAE6661">
            <w:pPr>
              <w:pStyle w:val="31"/>
              <w:spacing w:line="360" w:lineRule="auto"/>
              <w:jc w:val="center"/>
              <w:rPr>
                <w:rFonts w:cs="仿宋_GB2312" w:asciiTheme="minorEastAsia" w:hAnsiTheme="minorEastAsia" w:eastAsiaTheme="minorEastAsia"/>
                <w:color w:val="auto"/>
                <w:sz w:val="24"/>
              </w:rPr>
            </w:pPr>
          </w:p>
        </w:tc>
      </w:tr>
      <w:tr w14:paraId="58DE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3EB5EF7">
            <w:pPr>
              <w:pStyle w:val="31"/>
              <w:spacing w:line="360" w:lineRule="auto"/>
              <w:jc w:val="center"/>
              <w:rPr>
                <w:rFonts w:cs="仿宋_GB2312" w:asciiTheme="minorEastAsia" w:hAnsiTheme="minorEastAsia" w:eastAsiaTheme="minorEastAsia"/>
                <w:color w:val="auto"/>
                <w:sz w:val="24"/>
              </w:rPr>
            </w:pPr>
          </w:p>
        </w:tc>
        <w:tc>
          <w:tcPr>
            <w:tcW w:w="1900" w:type="dxa"/>
          </w:tcPr>
          <w:p w14:paraId="2751FCD9">
            <w:pPr>
              <w:pStyle w:val="31"/>
              <w:spacing w:line="360" w:lineRule="auto"/>
              <w:jc w:val="center"/>
              <w:rPr>
                <w:rFonts w:cs="仿宋_GB2312" w:asciiTheme="minorEastAsia" w:hAnsiTheme="minorEastAsia" w:eastAsiaTheme="minorEastAsia"/>
                <w:color w:val="auto"/>
                <w:sz w:val="24"/>
              </w:rPr>
            </w:pPr>
          </w:p>
        </w:tc>
        <w:tc>
          <w:tcPr>
            <w:tcW w:w="1800" w:type="dxa"/>
          </w:tcPr>
          <w:p w14:paraId="484DAE69">
            <w:pPr>
              <w:pStyle w:val="31"/>
              <w:spacing w:line="360" w:lineRule="auto"/>
              <w:jc w:val="center"/>
              <w:rPr>
                <w:rFonts w:cs="仿宋_GB2312" w:asciiTheme="minorEastAsia" w:hAnsiTheme="minorEastAsia" w:eastAsiaTheme="minorEastAsia"/>
                <w:color w:val="auto"/>
                <w:sz w:val="24"/>
              </w:rPr>
            </w:pPr>
          </w:p>
        </w:tc>
        <w:tc>
          <w:tcPr>
            <w:tcW w:w="2880" w:type="dxa"/>
          </w:tcPr>
          <w:p w14:paraId="110D7993">
            <w:pPr>
              <w:pStyle w:val="31"/>
              <w:spacing w:line="360" w:lineRule="auto"/>
              <w:jc w:val="center"/>
              <w:rPr>
                <w:rFonts w:cs="仿宋_GB2312" w:asciiTheme="minorEastAsia" w:hAnsiTheme="minorEastAsia" w:eastAsiaTheme="minorEastAsia"/>
                <w:color w:val="auto"/>
                <w:sz w:val="24"/>
              </w:rPr>
            </w:pPr>
          </w:p>
        </w:tc>
        <w:tc>
          <w:tcPr>
            <w:tcW w:w="1332" w:type="dxa"/>
          </w:tcPr>
          <w:p w14:paraId="30398C60">
            <w:pPr>
              <w:pStyle w:val="31"/>
              <w:spacing w:line="360" w:lineRule="auto"/>
              <w:jc w:val="center"/>
              <w:rPr>
                <w:rFonts w:cs="仿宋_GB2312" w:asciiTheme="minorEastAsia" w:hAnsiTheme="minorEastAsia" w:eastAsiaTheme="minorEastAsia"/>
                <w:color w:val="auto"/>
                <w:sz w:val="24"/>
              </w:rPr>
            </w:pPr>
          </w:p>
        </w:tc>
      </w:tr>
    </w:tbl>
    <w:p w14:paraId="5515745A">
      <w:pPr>
        <w:spacing w:line="360" w:lineRule="auto"/>
        <w:ind w:firstLine="470" w:firstLineChars="196"/>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注：随机特殊工具和备品备件是指供应商在供货时免费赠送给采购人的工具及零配件，以备用。</w:t>
      </w:r>
    </w:p>
    <w:p w14:paraId="4172C37A">
      <w:pPr>
        <w:spacing w:line="360" w:lineRule="auto"/>
        <w:ind w:firstLine="480" w:firstLineChars="200"/>
        <w:rPr>
          <w:rFonts w:cs="仿宋_GB2312" w:asciiTheme="minorEastAsia" w:hAnsiTheme="minorEastAsia" w:eastAsiaTheme="minorEastAsia"/>
          <w:color w:val="auto"/>
          <w:sz w:val="24"/>
        </w:rPr>
      </w:pPr>
    </w:p>
    <w:p w14:paraId="7DAEB275">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 xml:space="preserve">：                       </w:t>
      </w:r>
    </w:p>
    <w:p w14:paraId="6BBB8F21">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27402B39">
      <w:pPr>
        <w:spacing w:line="360" w:lineRule="auto"/>
        <w:jc w:val="center"/>
        <w:rPr>
          <w:rFonts w:cs="仿宋_GB2312" w:asciiTheme="minorEastAsia" w:hAnsiTheme="minorEastAsia" w:eastAsiaTheme="minorEastAsia"/>
          <w:b/>
          <w:bCs/>
          <w:color w:val="auto"/>
          <w:sz w:val="32"/>
          <w:szCs w:val="32"/>
        </w:rPr>
      </w:pPr>
    </w:p>
    <w:p w14:paraId="42198B2E">
      <w:pPr>
        <w:spacing w:line="360" w:lineRule="auto"/>
        <w:jc w:val="center"/>
        <w:rPr>
          <w:rFonts w:cs="仿宋_GB2312" w:asciiTheme="minorEastAsia" w:hAnsiTheme="minorEastAsia" w:eastAsiaTheme="minorEastAsia"/>
          <w:color w:val="auto"/>
          <w:kern w:val="0"/>
          <w:sz w:val="24"/>
        </w:rPr>
      </w:pPr>
    </w:p>
    <w:p w14:paraId="70807566">
      <w:pPr>
        <w:spacing w:line="360" w:lineRule="auto"/>
        <w:jc w:val="center"/>
        <w:rPr>
          <w:rFonts w:cs="仿宋_GB2312" w:asciiTheme="minorEastAsia" w:hAnsiTheme="minorEastAsia" w:eastAsiaTheme="minorEastAsia"/>
          <w:color w:val="auto"/>
          <w:kern w:val="0"/>
          <w:sz w:val="24"/>
        </w:rPr>
      </w:pPr>
    </w:p>
    <w:p w14:paraId="0A477842">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十六、认为需求的</w:t>
      </w:r>
      <w:r>
        <w:rPr>
          <w:rFonts w:hint="eastAsia" w:cs="仿宋_GB2312" w:asciiTheme="minorEastAsia" w:hAnsiTheme="minorEastAsia" w:eastAsiaTheme="minorEastAsia"/>
          <w:b/>
          <w:color w:val="auto"/>
          <w:kern w:val="0"/>
          <w:sz w:val="32"/>
          <w:szCs w:val="32"/>
          <w:lang w:val="zh-CN"/>
        </w:rPr>
        <w:t>其他技术文件或说明</w:t>
      </w:r>
    </w:p>
    <w:p w14:paraId="575CD9BE">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6C48EF71">
      <w:pPr>
        <w:spacing w:line="360" w:lineRule="auto"/>
        <w:rPr>
          <w:rFonts w:cs="仿宋_GB2312" w:asciiTheme="minorEastAsia" w:hAnsiTheme="minorEastAsia" w:eastAsiaTheme="minorEastAsia"/>
          <w:color w:val="auto"/>
          <w:sz w:val="24"/>
        </w:rPr>
      </w:pPr>
    </w:p>
    <w:p w14:paraId="02AB8F23">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 xml:space="preserve">：                       </w:t>
      </w:r>
    </w:p>
    <w:p w14:paraId="6F949ED0">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544E3384">
      <w:pPr>
        <w:spacing w:line="360" w:lineRule="auto"/>
        <w:jc w:val="center"/>
        <w:rPr>
          <w:rFonts w:cs="仿宋_GB2312" w:asciiTheme="minorEastAsia" w:hAnsiTheme="minorEastAsia" w:eastAsiaTheme="minorEastAsia"/>
          <w:b/>
          <w:bCs/>
          <w:color w:val="auto"/>
          <w:sz w:val="32"/>
          <w:szCs w:val="32"/>
        </w:rPr>
      </w:pPr>
    </w:p>
    <w:p w14:paraId="78D93BCD">
      <w:pPr>
        <w:tabs>
          <w:tab w:val="left" w:pos="0"/>
        </w:tabs>
        <w:autoSpaceDE w:val="0"/>
        <w:autoSpaceDN w:val="0"/>
        <w:spacing w:line="360" w:lineRule="auto"/>
        <w:ind w:firstLine="2409" w:firstLineChars="800"/>
        <w:rPr>
          <w:rFonts w:cs="仿宋_GB2312" w:asciiTheme="minorEastAsia" w:hAnsiTheme="minorEastAsia" w:eastAsiaTheme="minorEastAsia"/>
          <w:b/>
          <w:bCs/>
          <w:color w:val="auto"/>
          <w:sz w:val="30"/>
          <w:szCs w:val="30"/>
        </w:rPr>
      </w:pPr>
    </w:p>
    <w:p w14:paraId="41450BB1">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rPr>
      </w:pPr>
    </w:p>
    <w:p w14:paraId="4615B788">
      <w:pPr>
        <w:widowControl/>
        <w:adjustRightInd/>
        <w:jc w:val="left"/>
        <w:rPr>
          <w:rFonts w:cs="仿宋_GB2312" w:asciiTheme="minorEastAsia" w:hAnsiTheme="minorEastAsia" w:eastAsiaTheme="minorEastAsia"/>
          <w:b/>
          <w:bCs/>
          <w:color w:val="auto"/>
          <w:sz w:val="30"/>
          <w:szCs w:val="30"/>
        </w:rPr>
      </w:pPr>
      <w:r>
        <w:rPr>
          <w:rFonts w:cs="仿宋_GB2312" w:asciiTheme="minorEastAsia" w:hAnsiTheme="minorEastAsia" w:eastAsiaTheme="minorEastAsia"/>
          <w:b/>
          <w:bCs/>
          <w:color w:val="auto"/>
          <w:sz w:val="30"/>
          <w:szCs w:val="30"/>
        </w:rPr>
        <w:br w:type="page"/>
      </w:r>
    </w:p>
    <w:p w14:paraId="7B00AC61">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rPr>
      </w:pPr>
      <w:r>
        <w:rPr>
          <w:rFonts w:hint="eastAsia" w:cs="仿宋_GB2312" w:asciiTheme="minorEastAsia" w:hAnsiTheme="minorEastAsia" w:eastAsiaTheme="minorEastAsia"/>
          <w:b/>
          <w:bCs/>
          <w:color w:val="auto"/>
          <w:sz w:val="30"/>
          <w:szCs w:val="30"/>
        </w:rPr>
        <w:t>十七、</w:t>
      </w:r>
      <w:r>
        <w:rPr>
          <w:rFonts w:hint="eastAsia" w:cs="宋体" w:asciiTheme="minorEastAsia" w:hAnsiTheme="minorEastAsia" w:eastAsiaTheme="minorEastAsia"/>
          <w:b/>
          <w:color w:val="auto"/>
          <w:kern w:val="0"/>
          <w:sz w:val="32"/>
          <w:szCs w:val="32"/>
          <w:lang w:val="zh-CN"/>
        </w:rPr>
        <w:t>政府采购供应商廉洁自律承诺书</w:t>
      </w:r>
    </w:p>
    <w:p w14:paraId="3696D506">
      <w:pPr>
        <w:autoSpaceDE w:val="0"/>
        <w:autoSpaceDN w:val="0"/>
        <w:spacing w:line="360" w:lineRule="auto"/>
        <w:jc w:val="left"/>
        <w:rPr>
          <w:rFonts w:cs="仿宋_GB2312" w:asciiTheme="minorEastAsia" w:hAnsiTheme="minorEastAsia" w:eastAsiaTheme="minorEastAsia"/>
          <w:color w:val="auto"/>
          <w:kern w:val="0"/>
          <w:sz w:val="24"/>
          <w:lang w:val="zh-CN"/>
        </w:rPr>
      </w:pPr>
      <w:r>
        <w:rPr>
          <w:rFonts w:hint="eastAsia" w:ascii="宋体" w:hAnsi="宋体" w:cs="宋体"/>
          <w:color w:val="auto"/>
          <w:sz w:val="24"/>
        </w:rPr>
        <w:t>（采购人）、（采购代理机构）</w:t>
      </w:r>
      <w:r>
        <w:rPr>
          <w:rFonts w:hint="eastAsia" w:cs="仿宋_GB2312" w:asciiTheme="minorEastAsia" w:hAnsiTheme="minorEastAsia" w:eastAsiaTheme="minorEastAsia"/>
          <w:color w:val="auto"/>
          <w:kern w:val="0"/>
          <w:sz w:val="24"/>
          <w:lang w:val="zh-CN"/>
        </w:rPr>
        <w:t xml:space="preserve">：    </w:t>
      </w:r>
    </w:p>
    <w:p w14:paraId="7C2FC55E">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我单位响应你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项目采购要求参加响应。在这次响应过程中和成交后，我们将严格遵守国家法律法规要求，并郑重承诺：</w:t>
      </w:r>
    </w:p>
    <w:p w14:paraId="619CFD20">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一、不向项目有关人员及部门赠送礼金礼物、有价证券、回扣以及中介费、介绍费、咨询费等好处费； </w:t>
      </w:r>
    </w:p>
    <w:p w14:paraId="2596B539">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二、不为项目有关人员及部门报销应由你方单位或个人支付的费用； </w:t>
      </w:r>
    </w:p>
    <w:p w14:paraId="09E93497">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三、不向项目有关人员及部门提供有可能影响公正的宴请和健身娱乐等活动； </w:t>
      </w:r>
    </w:p>
    <w:p w14:paraId="3F045B7E">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四、不为项目有关人员及部门出国（境）、旅游等提供方便；</w:t>
      </w:r>
    </w:p>
    <w:p w14:paraId="188F8AB5">
      <w:pPr>
        <w:autoSpaceDE w:val="0"/>
        <w:autoSpaceDN w:val="0"/>
        <w:spacing w:line="360" w:lineRule="auto"/>
        <w:ind w:left="481" w:leftChars="229"/>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五、不为项目有关人员个人装修住房、婚丧嫁娶、配偶子女工作安排等提供</w:t>
      </w:r>
    </w:p>
    <w:p w14:paraId="358323A8">
      <w:pPr>
        <w:autoSpaceDE w:val="0"/>
        <w:autoSpaceDN w:val="0"/>
        <w:spacing w:line="360" w:lineRule="auto"/>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好处；</w:t>
      </w:r>
    </w:p>
    <w:p w14:paraId="7C137A1D">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六、严格遵守《中华人民共和国政府采购法》《中华人民共和国招标投标法》《中华人民共和国民法典》等法律法规，诚实守信，合法经营，坚决抵制各种违法违纪行为。 </w:t>
      </w:r>
    </w:p>
    <w:p w14:paraId="6984DCEA">
      <w:pPr>
        <w:autoSpaceDE w:val="0"/>
        <w:autoSpaceDN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如违反上述承诺，你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进行项目建设或其他经营活动，并通报市财政局。由此引起的相应损失均由我单位承担。</w:t>
      </w:r>
    </w:p>
    <w:p w14:paraId="7E56802D">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66E49061">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4CE98C77">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2714669C">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w:t>
      </w:r>
    </w:p>
    <w:p w14:paraId="7D8B9DB7">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14:paraId="32785147">
      <w:pPr>
        <w:spacing w:line="360" w:lineRule="auto"/>
        <w:ind w:left="4620" w:leftChars="220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3FB5BCB3">
      <w:pPr>
        <w:ind w:firstLine="1911" w:firstLineChars="595"/>
        <w:jc w:val="center"/>
        <w:rPr>
          <w:rFonts w:ascii="宋体" w:hAnsi="宋体" w:cs="宋体"/>
          <w:b/>
          <w:bCs/>
          <w:color w:val="auto"/>
          <w:sz w:val="32"/>
          <w:szCs w:val="32"/>
        </w:rPr>
      </w:pPr>
    </w:p>
    <w:p w14:paraId="13AE26E3">
      <w:pPr>
        <w:ind w:firstLine="1911" w:firstLineChars="595"/>
        <w:jc w:val="center"/>
        <w:rPr>
          <w:rFonts w:ascii="宋体" w:hAnsi="宋体" w:cs="宋体"/>
          <w:b/>
          <w:bCs/>
          <w:color w:val="auto"/>
          <w:sz w:val="32"/>
          <w:szCs w:val="32"/>
        </w:rPr>
      </w:pPr>
    </w:p>
    <w:p w14:paraId="10D1239F">
      <w:pPr>
        <w:ind w:firstLine="1911" w:firstLineChars="595"/>
        <w:jc w:val="center"/>
        <w:rPr>
          <w:rFonts w:ascii="宋体" w:hAnsi="宋体" w:cs="宋体"/>
          <w:b/>
          <w:bCs/>
          <w:color w:val="auto"/>
          <w:sz w:val="32"/>
          <w:szCs w:val="32"/>
        </w:rPr>
      </w:pPr>
    </w:p>
    <w:p w14:paraId="077AED8A">
      <w:pPr>
        <w:ind w:firstLine="1911" w:firstLineChars="595"/>
        <w:jc w:val="center"/>
        <w:rPr>
          <w:rFonts w:ascii="宋体" w:hAnsi="宋体" w:cs="宋体"/>
          <w:b/>
          <w:bCs/>
          <w:color w:val="auto"/>
          <w:sz w:val="32"/>
          <w:szCs w:val="32"/>
        </w:rPr>
      </w:pPr>
    </w:p>
    <w:p w14:paraId="347898B8">
      <w:pPr>
        <w:ind w:firstLine="1911" w:firstLineChars="595"/>
        <w:jc w:val="center"/>
        <w:rPr>
          <w:rFonts w:ascii="宋体" w:hAnsi="宋体" w:cs="宋体"/>
          <w:b/>
          <w:bCs/>
          <w:color w:val="auto"/>
          <w:sz w:val="32"/>
          <w:szCs w:val="32"/>
        </w:rPr>
      </w:pPr>
    </w:p>
    <w:p w14:paraId="7878C7F1">
      <w:pPr>
        <w:ind w:firstLine="1911" w:firstLineChars="595"/>
        <w:jc w:val="center"/>
        <w:rPr>
          <w:rFonts w:ascii="宋体" w:hAnsi="宋体" w:cs="宋体"/>
          <w:b/>
          <w:bCs/>
          <w:color w:val="auto"/>
          <w:sz w:val="32"/>
          <w:szCs w:val="32"/>
        </w:rPr>
      </w:pPr>
    </w:p>
    <w:p w14:paraId="5DAA92B1">
      <w:pPr>
        <w:ind w:firstLine="1911" w:firstLineChars="595"/>
        <w:jc w:val="center"/>
        <w:rPr>
          <w:rFonts w:ascii="宋体" w:hAnsi="宋体" w:cs="宋体"/>
          <w:b/>
          <w:bCs/>
          <w:color w:val="auto"/>
          <w:sz w:val="32"/>
          <w:szCs w:val="32"/>
        </w:rPr>
      </w:pPr>
    </w:p>
    <w:p w14:paraId="7D50B35A">
      <w:pPr>
        <w:ind w:firstLine="1911" w:firstLineChars="595"/>
        <w:jc w:val="center"/>
        <w:rPr>
          <w:rFonts w:ascii="宋体" w:hAnsi="宋体" w:cs="宋体"/>
          <w:b/>
          <w:bCs/>
          <w:color w:val="auto"/>
          <w:sz w:val="32"/>
          <w:szCs w:val="32"/>
        </w:rPr>
      </w:pPr>
    </w:p>
    <w:p w14:paraId="70C4D504">
      <w:pPr>
        <w:ind w:firstLine="1911" w:firstLineChars="595"/>
        <w:jc w:val="center"/>
        <w:rPr>
          <w:rFonts w:ascii="宋体" w:hAnsi="宋体" w:cs="宋体"/>
          <w:b/>
          <w:bCs/>
          <w:color w:val="auto"/>
          <w:sz w:val="32"/>
          <w:szCs w:val="32"/>
        </w:rPr>
      </w:pPr>
    </w:p>
    <w:p w14:paraId="3F712C74">
      <w:pPr>
        <w:ind w:firstLine="1911" w:firstLineChars="595"/>
        <w:jc w:val="center"/>
        <w:rPr>
          <w:rFonts w:ascii="宋体" w:hAnsi="宋体" w:cs="宋体"/>
          <w:b/>
          <w:bCs/>
          <w:color w:val="auto"/>
          <w:sz w:val="32"/>
          <w:szCs w:val="32"/>
        </w:rPr>
      </w:pPr>
    </w:p>
    <w:p w14:paraId="7F3150B3">
      <w:pPr>
        <w:jc w:val="center"/>
        <w:rPr>
          <w:rFonts w:ascii="宋体" w:hAnsi="宋体" w:cs="宋体"/>
          <w:b/>
          <w:color w:val="auto"/>
          <w:kern w:val="0"/>
          <w:sz w:val="32"/>
          <w:szCs w:val="21"/>
        </w:rPr>
      </w:pPr>
      <w:r>
        <w:rPr>
          <w:rFonts w:hint="eastAsia" w:ascii="宋体" w:hAnsi="宋体" w:cs="宋体"/>
          <w:b/>
          <w:bCs/>
          <w:color w:val="auto"/>
          <w:sz w:val="32"/>
          <w:szCs w:val="32"/>
        </w:rPr>
        <w:t>十八</w:t>
      </w:r>
      <w:r>
        <w:rPr>
          <w:rFonts w:hint="eastAsia" w:ascii="宋体" w:hAnsi="宋体" w:cs="宋体"/>
          <w:b/>
          <w:color w:val="auto"/>
          <w:kern w:val="0"/>
          <w:sz w:val="32"/>
          <w:szCs w:val="32"/>
        </w:rPr>
        <w:t>、</w:t>
      </w:r>
      <w:r>
        <w:rPr>
          <w:rFonts w:hint="eastAsia" w:ascii="宋体" w:hAnsi="宋体" w:cs="宋体"/>
          <w:b/>
          <w:color w:val="auto"/>
          <w:kern w:val="0"/>
          <w:sz w:val="32"/>
          <w:szCs w:val="21"/>
        </w:rPr>
        <w:t>承诺函</w:t>
      </w:r>
    </w:p>
    <w:p w14:paraId="75FE543F">
      <w:pPr>
        <w:widowControl/>
        <w:adjustRightInd/>
        <w:ind w:firstLine="640" w:firstLineChars="200"/>
        <w:jc w:val="left"/>
        <w:rPr>
          <w:rFonts w:ascii="宋体" w:hAnsi="宋体" w:cs="宋体"/>
          <w:color w:val="auto"/>
          <w:kern w:val="0"/>
          <w:sz w:val="32"/>
          <w:szCs w:val="21"/>
        </w:rPr>
      </w:pPr>
    </w:p>
    <w:p w14:paraId="3927DDF0">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4BD23CA6">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我方作为本次采购项目的谈判供应商，根据谈判文件要求，现郑重承诺如下：</w:t>
      </w:r>
    </w:p>
    <w:p w14:paraId="3D14DDD4">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14:paraId="68586D92">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二、参加本次谈判采购活动，不存在与单位负责人为同一人或者存在直接控股、管理关系的其他供应商参与同一合同项下的政府采购活动的行为。</w:t>
      </w:r>
    </w:p>
    <w:p w14:paraId="0FE6E8E8">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三、为采购项目提供整体设计、规范编制或者项目管理、监理、检测等服务的供应商，不得再参加该采购项目的其他采购活动，我方承诺不属于此类禁止参加本项目的供应商。</w:t>
      </w:r>
    </w:p>
    <w:p w14:paraId="70ED0462">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四、参加本次谈判采购活动，不存在和其他供应商在同一合同项下的采购项目中，同时委托同一个自然人、同一家庭的人员、同一单位的人员作为代理人的行为。</w:t>
      </w:r>
    </w:p>
    <w:p w14:paraId="21C4DCA3">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五、响应文件中提供的能够给予我方带来优惠、好处的任何材料资料和技术、服务、商务、响应产品等响应承诺情况都是真实的、有效的、合法的。</w:t>
      </w:r>
    </w:p>
    <w:p w14:paraId="1CD3A8FE">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14:paraId="729B0AF7">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七、国家或行业主管部门对采购产品的技术标准、质量标准和资格资质条件等有强制性规定的，我方承诺符合其要求。</w:t>
      </w:r>
    </w:p>
    <w:p w14:paraId="7DF0BC81">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八、参加本次谈判采购活动，我方完全同意谈判文件第三部分关于“谈判费用”、“合同分包”、“合同转包”、“履约保证金”的实质性要求，并承诺严格按照谈判文件要求履行。</w:t>
      </w:r>
    </w:p>
    <w:p w14:paraId="4D1E2CC4">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14:paraId="583FF4BA">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我方对上述承诺的内容事项真实性负责。如经查实上述承诺的内容事项存在虚假，我方愿意接受以提供虚假材料谋取中标追究法律责任。</w:t>
      </w:r>
    </w:p>
    <w:p w14:paraId="42DBF5B4">
      <w:pPr>
        <w:widowControl/>
        <w:adjustRightInd/>
        <w:spacing w:line="360" w:lineRule="auto"/>
        <w:ind w:firstLine="480" w:firstLineChars="200"/>
        <w:jc w:val="left"/>
        <w:rPr>
          <w:rFonts w:ascii="宋体" w:hAnsi="宋体" w:cs="宋体"/>
          <w:color w:val="auto"/>
          <w:kern w:val="0"/>
          <w:sz w:val="24"/>
        </w:rPr>
      </w:pPr>
    </w:p>
    <w:p w14:paraId="13FB36B3">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w:t>
      </w:r>
    </w:p>
    <w:p w14:paraId="7F22C9C1">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14:paraId="14F4C398">
      <w:pPr>
        <w:spacing w:line="360" w:lineRule="auto"/>
        <w:ind w:left="4620" w:leftChars="220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6E3BDCDD">
      <w:pPr>
        <w:spacing w:line="360" w:lineRule="auto"/>
        <w:jc w:val="center"/>
        <w:rPr>
          <w:rFonts w:ascii="宋体" w:hAnsi="宋体" w:cs="宋体"/>
          <w:b/>
          <w:bCs/>
          <w:color w:val="auto"/>
          <w:sz w:val="24"/>
        </w:rPr>
      </w:pPr>
    </w:p>
    <w:p w14:paraId="5690543B">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14:paraId="7598F3D4">
      <w:pPr>
        <w:spacing w:line="360" w:lineRule="auto"/>
        <w:jc w:val="center"/>
        <w:rPr>
          <w:rFonts w:cs="仿宋_GB2312" w:asciiTheme="minorEastAsia" w:hAnsiTheme="minorEastAsia" w:eastAsiaTheme="minorEastAsia"/>
          <w:b/>
          <w:color w:val="auto"/>
          <w:sz w:val="36"/>
          <w:szCs w:val="36"/>
        </w:rPr>
      </w:pPr>
    </w:p>
    <w:p w14:paraId="24046937">
      <w:pPr>
        <w:widowControl/>
        <w:adjustRightInd/>
        <w:jc w:val="left"/>
        <w:rPr>
          <w:rFonts w:cs="仿宋_GB2312" w:asciiTheme="minorEastAsia" w:hAnsiTheme="minorEastAsia" w:eastAsiaTheme="minorEastAsia"/>
          <w:b/>
          <w:color w:val="auto"/>
          <w:sz w:val="36"/>
          <w:szCs w:val="36"/>
        </w:rPr>
      </w:pPr>
      <w:r>
        <w:rPr>
          <w:rFonts w:cs="仿宋_GB2312" w:asciiTheme="minorEastAsia" w:hAnsiTheme="minorEastAsia" w:eastAsiaTheme="minorEastAsia"/>
          <w:b/>
          <w:color w:val="auto"/>
          <w:sz w:val="36"/>
          <w:szCs w:val="36"/>
        </w:rPr>
        <w:br w:type="page"/>
      </w:r>
    </w:p>
    <w:p w14:paraId="029A0B53">
      <w:pPr>
        <w:jc w:val="center"/>
        <w:rPr>
          <w:rFonts w:ascii="宋体" w:hAnsi="宋体" w:cs="宋体"/>
          <w:b/>
          <w:bCs/>
          <w:color w:val="auto"/>
          <w:sz w:val="32"/>
          <w:szCs w:val="32"/>
        </w:rPr>
      </w:pPr>
    </w:p>
    <w:p w14:paraId="6D2CE26A">
      <w:pPr>
        <w:jc w:val="center"/>
        <w:rPr>
          <w:rFonts w:ascii="宋体" w:hAnsi="宋体" w:cs="宋体"/>
          <w:b/>
          <w:bCs/>
          <w:color w:val="auto"/>
          <w:sz w:val="32"/>
          <w:szCs w:val="32"/>
        </w:rPr>
      </w:pPr>
      <w:r>
        <w:rPr>
          <w:rFonts w:hint="eastAsia" w:ascii="宋体" w:hAnsi="宋体" w:cs="宋体"/>
          <w:b/>
          <w:bCs/>
          <w:color w:val="auto"/>
          <w:sz w:val="32"/>
          <w:szCs w:val="32"/>
        </w:rPr>
        <w:t>十九</w:t>
      </w:r>
      <w:r>
        <w:rPr>
          <w:rFonts w:hint="eastAsia" w:ascii="宋体" w:hAnsi="宋体" w:cs="宋体"/>
          <w:b/>
          <w:color w:val="auto"/>
          <w:kern w:val="0"/>
          <w:sz w:val="32"/>
          <w:szCs w:val="32"/>
        </w:rPr>
        <w:t>、</w:t>
      </w:r>
      <w:r>
        <w:rPr>
          <w:rFonts w:hint="eastAsia" w:ascii="宋体" w:hAnsi="宋体" w:cs="宋体"/>
          <w:b/>
          <w:bCs/>
          <w:color w:val="auto"/>
          <w:sz w:val="32"/>
          <w:szCs w:val="32"/>
        </w:rPr>
        <w:t>商务、服务（技术）响应、偏离情况说明表</w:t>
      </w:r>
    </w:p>
    <w:p w14:paraId="2F84DADF">
      <w:pPr>
        <w:snapToGrid w:val="0"/>
        <w:spacing w:line="400" w:lineRule="exact"/>
        <w:ind w:firstLine="420" w:firstLineChars="200"/>
        <w:rPr>
          <w:rFonts w:asciiTheme="minorEastAsia" w:hAnsiTheme="minorEastAsia" w:eastAsiaTheme="minorEastAsia"/>
          <w:color w:val="auto"/>
          <w:szCs w:val="21"/>
        </w:rPr>
      </w:pPr>
    </w:p>
    <w:p w14:paraId="10AE256B">
      <w:pPr>
        <w:snapToGrid w:val="0"/>
        <w:spacing w:line="400" w:lineRule="exact"/>
        <w:ind w:firstLine="480" w:firstLineChars="200"/>
        <w:rPr>
          <w:rFonts w:asciiTheme="minorEastAsia" w:hAnsiTheme="minorEastAsia" w:eastAsiaTheme="minorEastAsia"/>
          <w:color w:val="auto"/>
          <w:sz w:val="24"/>
          <w:u w:val="single"/>
        </w:rPr>
      </w:pPr>
      <w:r>
        <w:rPr>
          <w:rFonts w:hint="eastAsia" w:asciiTheme="minorEastAsia" w:hAnsiTheme="minorEastAsia" w:eastAsiaTheme="minorEastAsia"/>
          <w:color w:val="auto"/>
          <w:sz w:val="24"/>
        </w:rPr>
        <w:t>项目名称:</w:t>
      </w:r>
    </w:p>
    <w:p w14:paraId="2EFE1E3D">
      <w:pPr>
        <w:snapToGrid w:val="0"/>
        <w:spacing w:line="40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项目编号:   </w:t>
      </w:r>
    </w:p>
    <w:p w14:paraId="79A07CD4">
      <w:pPr>
        <w:pStyle w:val="98"/>
        <w:snapToGrid w:val="0"/>
        <w:spacing w:after="120" w:line="400" w:lineRule="exact"/>
        <w:ind w:firstLine="480" w:firstLineChars="200"/>
        <w:rPr>
          <w:rFonts w:asciiTheme="minorEastAsia" w:hAnsiTheme="minorEastAsia" w:eastAsiaTheme="minorEastAsia"/>
          <w:color w:val="auto"/>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0F6600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4956D1D5">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183143AB">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谈判文件要求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5769217B">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72559A3D">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371E9004">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说明</w:t>
            </w:r>
          </w:p>
        </w:tc>
      </w:tr>
      <w:tr w14:paraId="2307A5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F87363D">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商务部分</w:t>
            </w:r>
          </w:p>
        </w:tc>
      </w:tr>
      <w:tr w14:paraId="03080C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3F338FD">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09E39028">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77AA3F3">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C5F1AD0">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1E2E5A9">
            <w:pPr>
              <w:snapToGrid w:val="0"/>
              <w:spacing w:line="400" w:lineRule="exact"/>
              <w:jc w:val="center"/>
              <w:rPr>
                <w:rFonts w:asciiTheme="minorEastAsia" w:hAnsiTheme="minorEastAsia" w:eastAsiaTheme="minorEastAsia"/>
                <w:color w:val="auto"/>
                <w:sz w:val="24"/>
              </w:rPr>
            </w:pPr>
          </w:p>
        </w:tc>
      </w:tr>
      <w:tr w14:paraId="33D688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DD96ABE">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77E7DB91">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6DC024D">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AF52760">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03F67F5">
            <w:pPr>
              <w:snapToGrid w:val="0"/>
              <w:spacing w:line="400" w:lineRule="exact"/>
              <w:jc w:val="center"/>
              <w:rPr>
                <w:rFonts w:asciiTheme="minorEastAsia" w:hAnsiTheme="minorEastAsia" w:eastAsiaTheme="minorEastAsia"/>
                <w:color w:val="auto"/>
                <w:sz w:val="24"/>
              </w:rPr>
            </w:pPr>
          </w:p>
        </w:tc>
      </w:tr>
      <w:tr w14:paraId="44368A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2AB5E53">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09822ACC">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923542B">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BA9EAE8">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0151254">
            <w:pPr>
              <w:snapToGrid w:val="0"/>
              <w:spacing w:line="400" w:lineRule="exact"/>
              <w:jc w:val="center"/>
              <w:rPr>
                <w:rFonts w:asciiTheme="minorEastAsia" w:hAnsiTheme="minorEastAsia" w:eastAsiaTheme="minorEastAsia"/>
                <w:color w:val="auto"/>
                <w:sz w:val="24"/>
              </w:rPr>
            </w:pPr>
          </w:p>
        </w:tc>
      </w:tr>
      <w:tr w14:paraId="1F7E85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690EF54">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w:t>
            </w:r>
          </w:p>
        </w:tc>
        <w:tc>
          <w:tcPr>
            <w:tcW w:w="2809" w:type="dxa"/>
            <w:tcBorders>
              <w:top w:val="single" w:color="auto" w:sz="6" w:space="0"/>
              <w:left w:val="single" w:color="auto" w:sz="6" w:space="0"/>
              <w:bottom w:val="single" w:color="auto" w:sz="6" w:space="0"/>
              <w:right w:val="single" w:color="auto" w:sz="6" w:space="0"/>
            </w:tcBorders>
            <w:vAlign w:val="center"/>
          </w:tcPr>
          <w:p w14:paraId="648DB509">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F5628E8">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6815646">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82B438E">
            <w:pPr>
              <w:snapToGrid w:val="0"/>
              <w:spacing w:line="400" w:lineRule="exact"/>
              <w:jc w:val="center"/>
              <w:rPr>
                <w:rFonts w:asciiTheme="minorEastAsia" w:hAnsiTheme="minorEastAsia" w:eastAsiaTheme="minorEastAsia"/>
                <w:color w:val="auto"/>
                <w:sz w:val="24"/>
              </w:rPr>
            </w:pPr>
          </w:p>
        </w:tc>
      </w:tr>
      <w:tr w14:paraId="36F80A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300E18AE">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服务（技术）部分</w:t>
            </w:r>
          </w:p>
        </w:tc>
      </w:tr>
      <w:tr w14:paraId="1525F7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8C6C66A">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62947233">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35DFBD8">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D7DF773">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2BB807B">
            <w:pPr>
              <w:snapToGrid w:val="0"/>
              <w:spacing w:line="400" w:lineRule="exact"/>
              <w:jc w:val="center"/>
              <w:rPr>
                <w:rFonts w:asciiTheme="minorEastAsia" w:hAnsiTheme="minorEastAsia" w:eastAsiaTheme="minorEastAsia"/>
                <w:color w:val="auto"/>
                <w:sz w:val="24"/>
              </w:rPr>
            </w:pPr>
          </w:p>
        </w:tc>
      </w:tr>
      <w:tr w14:paraId="21BF47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3D5036F">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5D71177A">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C351570">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3D5CBB1">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354C5A2">
            <w:pPr>
              <w:snapToGrid w:val="0"/>
              <w:spacing w:line="400" w:lineRule="exact"/>
              <w:jc w:val="center"/>
              <w:rPr>
                <w:rFonts w:asciiTheme="minorEastAsia" w:hAnsiTheme="minorEastAsia" w:eastAsiaTheme="minorEastAsia"/>
                <w:color w:val="auto"/>
                <w:sz w:val="24"/>
              </w:rPr>
            </w:pPr>
          </w:p>
        </w:tc>
      </w:tr>
      <w:tr w14:paraId="4612FD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377C59C">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0D54BB4B">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C4F3A26">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CECD463">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9454C4F">
            <w:pPr>
              <w:snapToGrid w:val="0"/>
              <w:spacing w:line="400" w:lineRule="exact"/>
              <w:jc w:val="center"/>
              <w:rPr>
                <w:rFonts w:asciiTheme="minorEastAsia" w:hAnsiTheme="minorEastAsia" w:eastAsiaTheme="minorEastAsia"/>
                <w:color w:val="auto"/>
                <w:sz w:val="24"/>
              </w:rPr>
            </w:pPr>
          </w:p>
        </w:tc>
      </w:tr>
      <w:tr w14:paraId="39CBCF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518E23E0">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w:t>
            </w:r>
          </w:p>
        </w:tc>
        <w:tc>
          <w:tcPr>
            <w:tcW w:w="2809" w:type="dxa"/>
            <w:tcBorders>
              <w:top w:val="single" w:color="auto" w:sz="6" w:space="0"/>
              <w:left w:val="single" w:color="auto" w:sz="6" w:space="0"/>
              <w:bottom w:val="single" w:color="auto" w:sz="4" w:space="0"/>
              <w:right w:val="single" w:color="auto" w:sz="6" w:space="0"/>
            </w:tcBorders>
            <w:vAlign w:val="center"/>
          </w:tcPr>
          <w:p w14:paraId="4608EDD8">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12D41526">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64990EBC">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9A165AB">
            <w:pPr>
              <w:snapToGrid w:val="0"/>
              <w:spacing w:line="400" w:lineRule="exact"/>
              <w:jc w:val="center"/>
              <w:rPr>
                <w:rFonts w:asciiTheme="minorEastAsia" w:hAnsiTheme="minorEastAsia" w:eastAsiaTheme="minorEastAsia"/>
                <w:color w:val="auto"/>
                <w:sz w:val="24"/>
              </w:rPr>
            </w:pPr>
          </w:p>
        </w:tc>
      </w:tr>
    </w:tbl>
    <w:p w14:paraId="71A5FAD5">
      <w:pPr>
        <w:snapToGrid w:val="0"/>
        <w:spacing w:line="40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说明：1.应写明谈判文件对商务与服务技术要求的响应和偏离情况</w:t>
      </w:r>
      <w:r>
        <w:rPr>
          <w:rFonts w:hint="eastAsia" w:asciiTheme="minorEastAsia" w:hAnsiTheme="minorEastAsia" w:eastAsiaTheme="minorEastAsia"/>
          <w:bCs/>
          <w:color w:val="auto"/>
          <w:sz w:val="24"/>
        </w:rPr>
        <w:t>；</w:t>
      </w:r>
    </w:p>
    <w:p w14:paraId="2E2391C4">
      <w:pPr>
        <w:snapToGrid w:val="0"/>
        <w:spacing w:line="400" w:lineRule="exact"/>
        <w:ind w:firstLine="720" w:firstLineChars="300"/>
        <w:rPr>
          <w:rFonts w:asciiTheme="minorEastAsia" w:hAnsiTheme="minorEastAsia" w:eastAsiaTheme="minorEastAsia"/>
          <w:color w:val="auto"/>
          <w:sz w:val="24"/>
        </w:rPr>
      </w:pPr>
      <w:r>
        <w:rPr>
          <w:rFonts w:hint="eastAsia" w:asciiTheme="minorEastAsia" w:hAnsiTheme="minorEastAsia" w:eastAsiaTheme="minorEastAsia"/>
          <w:color w:val="auto"/>
          <w:sz w:val="24"/>
        </w:rPr>
        <w:t>2.应对照谈判文件“第四部分  采购需求”，逐条说明所提供货物、服务已对谈判文件的商务、服务、技术要求做出了实质性的响应，并申明与采购项目要求的偏离情况。特别对有具体商务、服务、技术要求的，供应商必须提供对应的详细应答。如果仅注明“符合”、“满足”或简单复制谈判文件要求，将导致谈判被拒绝。</w:t>
      </w:r>
    </w:p>
    <w:p w14:paraId="366AFDE8">
      <w:pPr>
        <w:snapToGrid w:val="0"/>
        <w:spacing w:line="400" w:lineRule="exact"/>
        <w:rPr>
          <w:rFonts w:cs="Courier New" w:asciiTheme="minorEastAsia" w:hAnsiTheme="minorEastAsia" w:eastAsiaTheme="minorEastAsia"/>
          <w:color w:val="auto"/>
          <w:sz w:val="24"/>
        </w:rPr>
      </w:pPr>
    </w:p>
    <w:p w14:paraId="0E6B0626">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w:t>
      </w:r>
    </w:p>
    <w:p w14:paraId="64CEFBF7">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14:paraId="24BE1B5D">
      <w:pPr>
        <w:spacing w:line="360" w:lineRule="auto"/>
        <w:ind w:left="4620" w:leftChars="220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2E6218BD">
      <w:pPr>
        <w:spacing w:line="360" w:lineRule="auto"/>
        <w:jc w:val="center"/>
        <w:rPr>
          <w:rFonts w:cs="仿宋_GB2312" w:asciiTheme="minorEastAsia" w:hAnsiTheme="minorEastAsia" w:eastAsiaTheme="minorEastAsia"/>
          <w:b/>
          <w:color w:val="auto"/>
          <w:sz w:val="36"/>
          <w:szCs w:val="36"/>
        </w:rPr>
      </w:pPr>
    </w:p>
    <w:p w14:paraId="4D3CFD26">
      <w:pPr>
        <w:jc w:val="center"/>
        <w:rPr>
          <w:rFonts w:ascii="宋体" w:hAnsi="宋体" w:cs="宋体"/>
          <w:b/>
          <w:bCs/>
          <w:color w:val="auto"/>
          <w:sz w:val="32"/>
          <w:szCs w:val="32"/>
        </w:rPr>
      </w:pPr>
      <w:r>
        <w:rPr>
          <w:rFonts w:hint="eastAsia" w:ascii="宋体" w:hAnsi="宋体" w:cs="宋体"/>
          <w:b/>
          <w:bCs/>
          <w:color w:val="auto"/>
          <w:sz w:val="32"/>
          <w:szCs w:val="32"/>
        </w:rPr>
        <w:t>二十</w:t>
      </w:r>
      <w:r>
        <w:rPr>
          <w:rFonts w:hint="eastAsia" w:ascii="宋体" w:hAnsi="宋体" w:cs="宋体"/>
          <w:b/>
          <w:color w:val="auto"/>
          <w:kern w:val="0"/>
          <w:sz w:val="32"/>
          <w:szCs w:val="32"/>
        </w:rPr>
        <w:t>、</w:t>
      </w:r>
      <w:r>
        <w:rPr>
          <w:rFonts w:hint="eastAsia" w:ascii="宋体" w:hAnsi="宋体" w:cs="宋体"/>
          <w:b/>
          <w:bCs/>
          <w:color w:val="auto"/>
          <w:sz w:val="32"/>
          <w:szCs w:val="32"/>
        </w:rPr>
        <w:t>初始报价表</w:t>
      </w:r>
    </w:p>
    <w:p w14:paraId="214D91C7">
      <w:pPr>
        <w:pStyle w:val="631"/>
        <w:jc w:val="center"/>
        <w:rPr>
          <w:rFonts w:asciiTheme="minorEastAsia" w:hAnsiTheme="minorEastAsia" w:eastAsiaTheme="minorEastAsia"/>
          <w:color w:val="auto"/>
          <w:kern w:val="2"/>
          <w:szCs w:val="24"/>
        </w:rPr>
      </w:pPr>
      <w:r>
        <w:rPr>
          <w:rFonts w:hint="eastAsia" w:asciiTheme="minorEastAsia" w:hAnsiTheme="minorEastAsia" w:eastAsiaTheme="minorEastAsia"/>
          <w:color w:val="auto"/>
          <w:kern w:val="2"/>
          <w:szCs w:val="24"/>
        </w:rPr>
        <w:t>（初始报价表格式参照第八部分  最后报价格式）</w:t>
      </w:r>
    </w:p>
    <w:p w14:paraId="65042BD2">
      <w:pPr>
        <w:snapToGrid w:val="0"/>
        <w:spacing w:line="400" w:lineRule="exact"/>
        <w:ind w:firstLine="420" w:firstLineChars="200"/>
        <w:rPr>
          <w:rFonts w:asciiTheme="minorEastAsia" w:hAnsiTheme="minorEastAsia" w:eastAsiaTheme="minorEastAsia"/>
          <w:color w:val="auto"/>
          <w:szCs w:val="21"/>
        </w:rPr>
      </w:pPr>
    </w:p>
    <w:p w14:paraId="7E89E4E6">
      <w:pPr>
        <w:pStyle w:val="114"/>
        <w:keepNext w:val="0"/>
        <w:pageBreakBefore w:val="0"/>
        <w:tabs>
          <w:tab w:val="clear" w:pos="720"/>
        </w:tabs>
        <w:ind w:firstLine="640"/>
        <w:outlineLvl w:val="9"/>
        <w:rPr>
          <w:rFonts w:cs="仿宋_GB2312" w:asciiTheme="minorEastAsia" w:hAnsiTheme="minorEastAsia" w:eastAsiaTheme="minorEastAsia"/>
          <w:color w:val="auto"/>
          <w:kern w:val="2"/>
          <w:sz w:val="32"/>
          <w:szCs w:val="32"/>
        </w:rPr>
        <w:sectPr>
          <w:headerReference r:id="rId20" w:type="first"/>
          <w:footerReference r:id="rId23" w:type="first"/>
          <w:headerReference r:id="rId19" w:type="default"/>
          <w:footerReference r:id="rId21" w:type="default"/>
          <w:footerReference r:id="rId22" w:type="even"/>
          <w:pgSz w:w="11906" w:h="16838"/>
          <w:pgMar w:top="779" w:right="1418" w:bottom="468" w:left="1418" w:header="851" w:footer="992" w:gutter="0"/>
          <w:cols w:space="720" w:num="1"/>
          <w:titlePg/>
          <w:docGrid w:linePitch="312" w:charSpace="0"/>
        </w:sectPr>
      </w:pPr>
    </w:p>
    <w:p w14:paraId="01CADA14">
      <w:pPr>
        <w:pStyle w:val="3"/>
        <w:numPr>
          <w:ilvl w:val="-1"/>
          <w:numId w:val="0"/>
        </w:numPr>
        <w:ind w:left="0" w:firstLine="6144" w:firstLineChars="1700"/>
        <w:jc w:val="center"/>
        <w:outlineLvl w:val="0"/>
        <w:rPr>
          <w:rFonts w:ascii="Times New Roman" w:hAnsi="Times New Roman" w:eastAsia="宋体" w:cs="Times New Roman"/>
          <w:b/>
          <w:bCs w:val="0"/>
          <w:color w:val="auto"/>
          <w:sz w:val="36"/>
          <w:szCs w:val="20"/>
        </w:rPr>
      </w:pPr>
      <w:bookmarkStart w:id="92" w:name="_Toc31118"/>
      <w:bookmarkStart w:id="93" w:name="_Toc181265288"/>
      <w:r>
        <w:rPr>
          <w:rFonts w:hint="default" w:ascii="Times New Roman" w:hAnsi="Times New Roman" w:eastAsia="宋体" w:cs="Times New Roman"/>
          <w:b/>
          <w:bCs w:val="0"/>
          <w:color w:val="auto"/>
          <w:sz w:val="36"/>
          <w:szCs w:val="20"/>
        </w:rPr>
        <w:t>第八部分  最后报价格式</w:t>
      </w:r>
      <w:bookmarkEnd w:id="92"/>
      <w:bookmarkEnd w:id="93"/>
    </w:p>
    <w:p w14:paraId="01833170">
      <w:pPr>
        <w:pStyle w:val="631"/>
        <w:jc w:val="center"/>
        <w:rPr>
          <w:rFonts w:cs="仿宋_GB2312" w:asciiTheme="minorEastAsia" w:hAnsiTheme="minorEastAsia" w:eastAsiaTheme="minorEastAsia"/>
          <w:color w:val="auto"/>
          <w:lang w:val="zh-CN"/>
        </w:rPr>
      </w:pPr>
      <w:r>
        <w:rPr>
          <w:rFonts w:hint="eastAsia" w:asciiTheme="minorEastAsia" w:hAnsiTheme="minorEastAsia" w:eastAsiaTheme="minorEastAsia"/>
          <w:b/>
          <w:color w:val="auto"/>
          <w:sz w:val="32"/>
          <w:szCs w:val="32"/>
        </w:rPr>
        <w:t>（一）</w:t>
      </w:r>
      <w:r>
        <w:rPr>
          <w:rFonts w:hint="eastAsia"/>
          <w:b/>
          <w:color w:val="auto"/>
          <w:sz w:val="32"/>
          <w:szCs w:val="32"/>
        </w:rPr>
        <w:t>报价一览表（货物类）</w:t>
      </w:r>
    </w:p>
    <w:p w14:paraId="0AC1F3F3">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342CB827">
      <w:pPr>
        <w:snapToGrid w:val="0"/>
        <w:spacing w:line="360" w:lineRule="auto"/>
        <w:ind w:firstLine="482"/>
        <w:rPr>
          <w:rFonts w:ascii="宋体" w:hAnsi="宋体" w:cs="宋体"/>
          <w:color w:val="auto"/>
          <w:kern w:val="0"/>
          <w:sz w:val="24"/>
          <w:lang w:val="zh-CN"/>
        </w:rPr>
      </w:pPr>
      <w:r>
        <w:rPr>
          <w:rFonts w:hint="eastAsia" w:ascii="宋体" w:hAnsi="宋体" w:cs="宋体"/>
          <w:color w:val="auto"/>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rPr>
        <w:t>（项目名称）</w:t>
      </w:r>
      <w:r>
        <w:rPr>
          <w:rFonts w:hint="eastAsia" w:ascii="宋体" w:hAnsi="宋体" w:cs="宋体"/>
          <w:color w:val="auto"/>
          <w:kern w:val="0"/>
          <w:sz w:val="24"/>
          <w:lang w:val="zh-CN"/>
        </w:rPr>
        <w:t>【招标编号：</w:t>
      </w:r>
      <w:r>
        <w:rPr>
          <w:rFonts w:hint="eastAsia" w:ascii="宋体" w:hAnsi="宋体" w:cs="宋体"/>
          <w:color w:val="auto"/>
          <w:sz w:val="24"/>
        </w:rPr>
        <w:t>（采购编号）】的实施</w:t>
      </w:r>
      <w:r>
        <w:rPr>
          <w:rFonts w:hint="eastAsia" w:ascii="宋体" w:hAnsi="宋体" w:cs="宋体"/>
          <w:color w:val="auto"/>
          <w:kern w:val="0"/>
          <w:sz w:val="24"/>
          <w:lang w:val="zh-CN"/>
        </w:rPr>
        <w:t>。</w:t>
      </w:r>
    </w:p>
    <w:p w14:paraId="05617541">
      <w:pPr>
        <w:pStyle w:val="631"/>
        <w:jc w:val="center"/>
        <w:rPr>
          <w:b/>
          <w:color w:val="auto"/>
          <w:sz w:val="32"/>
          <w:szCs w:val="32"/>
        </w:rPr>
      </w:pPr>
      <w:r>
        <w:rPr>
          <w:rFonts w:hint="eastAsia" w:cs="仿宋_GB2312" w:asciiTheme="minorEastAsia" w:hAnsiTheme="minorEastAsia" w:eastAsiaTheme="minorEastAsia"/>
          <w:b/>
          <w:color w:val="auto"/>
          <w:lang w:val="zh-CN"/>
        </w:rPr>
        <w:t>报价一览表(单位均为人民币元)</w:t>
      </w:r>
    </w:p>
    <w:tbl>
      <w:tblPr>
        <w:tblStyle w:val="60"/>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554D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14:paraId="1DB0ABB0">
            <w:pPr>
              <w:spacing w:line="360" w:lineRule="auto"/>
              <w:jc w:val="center"/>
              <w:rPr>
                <w:rFonts w:ascii="宋体" w:hAnsi="宋体" w:cs="宋体"/>
                <w:b/>
                <w:color w:val="auto"/>
                <w:sz w:val="24"/>
              </w:rPr>
            </w:pPr>
            <w:r>
              <w:rPr>
                <w:rFonts w:hint="eastAsia" w:ascii="宋体" w:hAnsi="宋体" w:cs="宋体"/>
                <w:b/>
                <w:color w:val="auto"/>
                <w:sz w:val="24"/>
              </w:rPr>
              <w:t>序号</w:t>
            </w:r>
          </w:p>
        </w:tc>
        <w:tc>
          <w:tcPr>
            <w:tcW w:w="1417" w:type="dxa"/>
            <w:vAlign w:val="center"/>
          </w:tcPr>
          <w:p w14:paraId="3F6293D0">
            <w:pPr>
              <w:spacing w:line="360" w:lineRule="auto"/>
              <w:jc w:val="center"/>
              <w:rPr>
                <w:rFonts w:ascii="宋体" w:hAnsi="宋体" w:cs="宋体"/>
                <w:b/>
                <w:color w:val="auto"/>
                <w:sz w:val="24"/>
              </w:rPr>
            </w:pPr>
            <w:r>
              <w:rPr>
                <w:rFonts w:hint="eastAsia" w:ascii="宋体" w:hAnsi="宋体" w:cs="宋体"/>
                <w:b/>
                <w:color w:val="auto"/>
                <w:sz w:val="24"/>
              </w:rPr>
              <w:t>名称</w:t>
            </w:r>
          </w:p>
        </w:tc>
        <w:tc>
          <w:tcPr>
            <w:tcW w:w="1843" w:type="dxa"/>
            <w:vAlign w:val="center"/>
          </w:tcPr>
          <w:p w14:paraId="1583498C">
            <w:pPr>
              <w:spacing w:line="360" w:lineRule="auto"/>
              <w:jc w:val="center"/>
              <w:rPr>
                <w:rFonts w:ascii="宋体" w:hAnsi="宋体" w:cs="宋体"/>
                <w:b/>
                <w:color w:val="auto"/>
                <w:sz w:val="24"/>
              </w:rPr>
            </w:pPr>
            <w:r>
              <w:rPr>
                <w:rFonts w:hint="eastAsia" w:ascii="宋体" w:hAnsi="宋体" w:cs="宋体"/>
                <w:b/>
                <w:color w:val="auto"/>
                <w:sz w:val="24"/>
              </w:rPr>
              <w:t>生产厂家、</w:t>
            </w:r>
          </w:p>
          <w:p w14:paraId="07ECC68C">
            <w:pPr>
              <w:spacing w:line="360" w:lineRule="auto"/>
              <w:jc w:val="center"/>
              <w:rPr>
                <w:rFonts w:ascii="宋体" w:hAnsi="宋体" w:cs="宋体"/>
                <w:b/>
                <w:color w:val="auto"/>
                <w:sz w:val="24"/>
              </w:rPr>
            </w:pPr>
            <w:r>
              <w:rPr>
                <w:rFonts w:hint="eastAsia" w:ascii="宋体" w:hAnsi="宋体" w:cs="宋体"/>
                <w:b/>
                <w:color w:val="auto"/>
                <w:sz w:val="24"/>
              </w:rPr>
              <w:t>品牌（如果有）</w:t>
            </w:r>
          </w:p>
        </w:tc>
        <w:tc>
          <w:tcPr>
            <w:tcW w:w="3118" w:type="dxa"/>
            <w:vAlign w:val="center"/>
          </w:tcPr>
          <w:p w14:paraId="711BC687">
            <w:pPr>
              <w:spacing w:line="360" w:lineRule="auto"/>
              <w:jc w:val="center"/>
              <w:rPr>
                <w:rFonts w:ascii="宋体" w:hAnsi="宋体" w:cs="宋体"/>
                <w:b/>
                <w:color w:val="auto"/>
                <w:sz w:val="24"/>
              </w:rPr>
            </w:pPr>
            <w:r>
              <w:rPr>
                <w:rFonts w:hint="eastAsia" w:ascii="宋体" w:hAnsi="宋体" w:cs="宋体"/>
                <w:b/>
                <w:color w:val="auto"/>
                <w:sz w:val="24"/>
              </w:rPr>
              <w:t>规格型号</w:t>
            </w:r>
          </w:p>
        </w:tc>
        <w:tc>
          <w:tcPr>
            <w:tcW w:w="993" w:type="dxa"/>
            <w:vAlign w:val="center"/>
          </w:tcPr>
          <w:p w14:paraId="0DD22CFF">
            <w:pPr>
              <w:spacing w:line="360" w:lineRule="auto"/>
              <w:jc w:val="center"/>
              <w:rPr>
                <w:rFonts w:ascii="宋体" w:hAnsi="宋体" w:cs="宋体"/>
                <w:b/>
                <w:color w:val="auto"/>
                <w:sz w:val="24"/>
              </w:rPr>
            </w:pPr>
            <w:r>
              <w:rPr>
                <w:rFonts w:hint="eastAsia" w:ascii="宋体" w:hAnsi="宋体" w:cs="宋体"/>
                <w:b/>
                <w:color w:val="auto"/>
                <w:sz w:val="24"/>
              </w:rPr>
              <w:t>数量</w:t>
            </w:r>
          </w:p>
        </w:tc>
        <w:tc>
          <w:tcPr>
            <w:tcW w:w="1559" w:type="dxa"/>
            <w:vAlign w:val="center"/>
          </w:tcPr>
          <w:p w14:paraId="47CFEDE8">
            <w:pPr>
              <w:spacing w:line="360" w:lineRule="auto"/>
              <w:jc w:val="center"/>
              <w:rPr>
                <w:rFonts w:ascii="宋体" w:hAnsi="宋体" w:cs="宋体"/>
                <w:b/>
                <w:color w:val="auto"/>
                <w:sz w:val="24"/>
              </w:rPr>
            </w:pPr>
            <w:r>
              <w:rPr>
                <w:rFonts w:hint="eastAsia" w:ascii="宋体" w:hAnsi="宋体" w:cs="宋体"/>
                <w:b/>
                <w:color w:val="auto"/>
                <w:sz w:val="24"/>
              </w:rPr>
              <w:t>单价</w:t>
            </w:r>
          </w:p>
        </w:tc>
        <w:tc>
          <w:tcPr>
            <w:tcW w:w="1984" w:type="dxa"/>
            <w:vAlign w:val="center"/>
          </w:tcPr>
          <w:p w14:paraId="1D699644">
            <w:pPr>
              <w:spacing w:line="360" w:lineRule="auto"/>
              <w:jc w:val="center"/>
              <w:rPr>
                <w:rFonts w:ascii="宋体" w:hAnsi="宋体" w:cs="宋体"/>
                <w:b/>
                <w:color w:val="auto"/>
                <w:sz w:val="24"/>
              </w:rPr>
            </w:pPr>
            <w:r>
              <w:rPr>
                <w:rFonts w:hint="eastAsia" w:ascii="宋体" w:hAnsi="宋体" w:cs="宋体"/>
                <w:b/>
                <w:color w:val="auto"/>
                <w:sz w:val="24"/>
              </w:rPr>
              <w:t>合计</w:t>
            </w:r>
          </w:p>
        </w:tc>
        <w:tc>
          <w:tcPr>
            <w:tcW w:w="3119" w:type="dxa"/>
            <w:vAlign w:val="center"/>
          </w:tcPr>
          <w:p w14:paraId="7229186C">
            <w:pPr>
              <w:spacing w:line="360" w:lineRule="auto"/>
              <w:jc w:val="center"/>
              <w:rPr>
                <w:rFonts w:ascii="宋体" w:hAnsi="宋体" w:cs="宋体"/>
                <w:b/>
                <w:color w:val="auto"/>
                <w:sz w:val="24"/>
              </w:rPr>
            </w:pPr>
          </w:p>
          <w:p w14:paraId="61009250">
            <w:pPr>
              <w:spacing w:line="360" w:lineRule="auto"/>
              <w:jc w:val="center"/>
              <w:rPr>
                <w:rFonts w:ascii="宋体" w:hAnsi="宋体" w:cs="宋体"/>
                <w:b/>
                <w:color w:val="auto"/>
                <w:sz w:val="24"/>
              </w:rPr>
            </w:pPr>
            <w:r>
              <w:rPr>
                <w:rFonts w:hint="eastAsia" w:ascii="宋体" w:hAnsi="宋体" w:cs="宋体"/>
                <w:b/>
                <w:color w:val="auto"/>
                <w:sz w:val="24"/>
              </w:rPr>
              <w:t>备注（如果有）</w:t>
            </w:r>
          </w:p>
          <w:p w14:paraId="79DE87AA">
            <w:pPr>
              <w:spacing w:line="360" w:lineRule="auto"/>
              <w:jc w:val="center"/>
              <w:rPr>
                <w:rFonts w:ascii="宋体" w:hAnsi="宋体" w:cs="宋体"/>
                <w:b/>
                <w:color w:val="auto"/>
                <w:sz w:val="24"/>
              </w:rPr>
            </w:pPr>
          </w:p>
        </w:tc>
      </w:tr>
      <w:tr w14:paraId="219A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4F3F5289">
            <w:pPr>
              <w:spacing w:line="360" w:lineRule="auto"/>
              <w:jc w:val="center"/>
              <w:rPr>
                <w:rFonts w:ascii="宋体" w:hAnsi="宋体" w:cs="宋体"/>
                <w:color w:val="auto"/>
                <w:sz w:val="24"/>
              </w:rPr>
            </w:pPr>
            <w:r>
              <w:rPr>
                <w:rFonts w:hint="eastAsia" w:ascii="宋体" w:hAnsi="宋体" w:cs="宋体"/>
                <w:color w:val="auto"/>
                <w:sz w:val="24"/>
              </w:rPr>
              <w:t>1</w:t>
            </w:r>
          </w:p>
        </w:tc>
        <w:tc>
          <w:tcPr>
            <w:tcW w:w="1417" w:type="dxa"/>
            <w:vAlign w:val="center"/>
          </w:tcPr>
          <w:p w14:paraId="103952B8">
            <w:pPr>
              <w:snapToGrid w:val="0"/>
              <w:spacing w:line="360" w:lineRule="auto"/>
              <w:jc w:val="center"/>
              <w:rPr>
                <w:rFonts w:ascii="宋体" w:hAnsi="宋体" w:cs="宋体"/>
                <w:color w:val="auto"/>
                <w:sz w:val="24"/>
              </w:rPr>
            </w:pPr>
            <w:r>
              <w:rPr>
                <w:rFonts w:hint="eastAsia" w:ascii="宋体" w:hAnsi="宋体" w:cs="宋体"/>
                <w:color w:val="auto"/>
                <w:sz w:val="24"/>
              </w:rPr>
              <w:t>X</w:t>
            </w:r>
            <w:r>
              <w:rPr>
                <w:rFonts w:ascii="宋体" w:hAnsi="宋体" w:cs="宋体"/>
                <w:color w:val="auto"/>
                <w:sz w:val="24"/>
              </w:rPr>
              <w:t>X</w:t>
            </w:r>
          </w:p>
        </w:tc>
        <w:tc>
          <w:tcPr>
            <w:tcW w:w="1843" w:type="dxa"/>
            <w:vAlign w:val="center"/>
          </w:tcPr>
          <w:p w14:paraId="24C7B8A2">
            <w:pPr>
              <w:snapToGrid w:val="0"/>
              <w:spacing w:line="360" w:lineRule="auto"/>
              <w:jc w:val="center"/>
              <w:rPr>
                <w:rFonts w:ascii="宋体" w:hAnsi="宋体" w:cs="宋体"/>
                <w:color w:val="auto"/>
                <w:sz w:val="24"/>
              </w:rPr>
            </w:pPr>
          </w:p>
        </w:tc>
        <w:tc>
          <w:tcPr>
            <w:tcW w:w="3118" w:type="dxa"/>
            <w:vAlign w:val="center"/>
          </w:tcPr>
          <w:p w14:paraId="7D65C0C6">
            <w:pPr>
              <w:snapToGrid w:val="0"/>
              <w:spacing w:line="360" w:lineRule="auto"/>
              <w:jc w:val="center"/>
              <w:rPr>
                <w:rFonts w:ascii="宋体" w:hAnsi="宋体" w:cs="宋体"/>
                <w:color w:val="auto"/>
                <w:sz w:val="24"/>
              </w:rPr>
            </w:pPr>
          </w:p>
        </w:tc>
        <w:tc>
          <w:tcPr>
            <w:tcW w:w="993" w:type="dxa"/>
            <w:vAlign w:val="center"/>
          </w:tcPr>
          <w:p w14:paraId="282BE6E6">
            <w:pPr>
              <w:snapToGrid w:val="0"/>
              <w:spacing w:line="360" w:lineRule="auto"/>
              <w:jc w:val="center"/>
              <w:rPr>
                <w:rFonts w:ascii="宋体" w:hAnsi="宋体" w:cs="宋体"/>
                <w:color w:val="auto"/>
                <w:sz w:val="24"/>
              </w:rPr>
            </w:pPr>
          </w:p>
        </w:tc>
        <w:tc>
          <w:tcPr>
            <w:tcW w:w="1559" w:type="dxa"/>
            <w:vAlign w:val="center"/>
          </w:tcPr>
          <w:p w14:paraId="2034F691">
            <w:pPr>
              <w:spacing w:line="360" w:lineRule="auto"/>
              <w:jc w:val="center"/>
              <w:rPr>
                <w:rFonts w:ascii="宋体" w:hAnsi="宋体" w:cs="宋体"/>
                <w:color w:val="auto"/>
                <w:sz w:val="24"/>
              </w:rPr>
            </w:pPr>
          </w:p>
        </w:tc>
        <w:tc>
          <w:tcPr>
            <w:tcW w:w="1984" w:type="dxa"/>
            <w:vAlign w:val="center"/>
          </w:tcPr>
          <w:p w14:paraId="3A1FA43F">
            <w:pPr>
              <w:spacing w:line="360" w:lineRule="auto"/>
              <w:jc w:val="center"/>
              <w:rPr>
                <w:rFonts w:ascii="宋体" w:hAnsi="宋体" w:cs="宋体"/>
                <w:color w:val="auto"/>
                <w:sz w:val="24"/>
              </w:rPr>
            </w:pPr>
          </w:p>
        </w:tc>
        <w:tc>
          <w:tcPr>
            <w:tcW w:w="3119" w:type="dxa"/>
            <w:vAlign w:val="center"/>
          </w:tcPr>
          <w:p w14:paraId="1FDD65CA">
            <w:pPr>
              <w:spacing w:line="360" w:lineRule="auto"/>
              <w:jc w:val="center"/>
              <w:rPr>
                <w:rFonts w:ascii="宋体" w:hAnsi="宋体" w:cs="宋体"/>
                <w:color w:val="auto"/>
                <w:sz w:val="24"/>
              </w:rPr>
            </w:pPr>
          </w:p>
        </w:tc>
      </w:tr>
      <w:tr w14:paraId="7E6F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02153E7D">
            <w:pPr>
              <w:spacing w:line="360" w:lineRule="auto"/>
              <w:jc w:val="center"/>
              <w:rPr>
                <w:rFonts w:ascii="宋体" w:hAnsi="宋体" w:cs="宋体"/>
                <w:color w:val="auto"/>
                <w:sz w:val="24"/>
              </w:rPr>
            </w:pPr>
            <w:r>
              <w:rPr>
                <w:rFonts w:hint="eastAsia" w:ascii="宋体" w:hAnsi="宋体" w:cs="宋体"/>
                <w:color w:val="auto"/>
                <w:sz w:val="24"/>
              </w:rPr>
              <w:t>2</w:t>
            </w:r>
          </w:p>
        </w:tc>
        <w:tc>
          <w:tcPr>
            <w:tcW w:w="1417" w:type="dxa"/>
            <w:vAlign w:val="center"/>
          </w:tcPr>
          <w:p w14:paraId="728978D5">
            <w:pPr>
              <w:snapToGrid w:val="0"/>
              <w:spacing w:line="360" w:lineRule="auto"/>
              <w:jc w:val="center"/>
              <w:rPr>
                <w:rFonts w:ascii="宋体" w:hAnsi="宋体" w:cs="宋体"/>
                <w:color w:val="auto"/>
                <w:sz w:val="24"/>
              </w:rPr>
            </w:pPr>
            <w:r>
              <w:rPr>
                <w:rFonts w:hint="eastAsia" w:ascii="宋体" w:hAnsi="宋体" w:cs="宋体"/>
                <w:color w:val="auto"/>
                <w:sz w:val="24"/>
              </w:rPr>
              <w:t>X</w:t>
            </w:r>
            <w:r>
              <w:rPr>
                <w:rFonts w:ascii="宋体" w:hAnsi="宋体" w:cs="宋体"/>
                <w:color w:val="auto"/>
                <w:sz w:val="24"/>
              </w:rPr>
              <w:t>X</w:t>
            </w:r>
          </w:p>
        </w:tc>
        <w:tc>
          <w:tcPr>
            <w:tcW w:w="1843" w:type="dxa"/>
            <w:vAlign w:val="center"/>
          </w:tcPr>
          <w:p w14:paraId="5FD81BB1">
            <w:pPr>
              <w:snapToGrid w:val="0"/>
              <w:spacing w:line="360" w:lineRule="auto"/>
              <w:jc w:val="center"/>
              <w:rPr>
                <w:rFonts w:ascii="宋体" w:hAnsi="宋体" w:cs="宋体"/>
                <w:color w:val="auto"/>
                <w:sz w:val="24"/>
              </w:rPr>
            </w:pPr>
          </w:p>
        </w:tc>
        <w:tc>
          <w:tcPr>
            <w:tcW w:w="3118" w:type="dxa"/>
            <w:vAlign w:val="center"/>
          </w:tcPr>
          <w:p w14:paraId="4E63657D">
            <w:pPr>
              <w:snapToGrid w:val="0"/>
              <w:spacing w:line="360" w:lineRule="auto"/>
              <w:jc w:val="center"/>
              <w:rPr>
                <w:rFonts w:ascii="宋体" w:hAnsi="宋体" w:cs="宋体"/>
                <w:color w:val="auto"/>
                <w:sz w:val="24"/>
              </w:rPr>
            </w:pPr>
          </w:p>
        </w:tc>
        <w:tc>
          <w:tcPr>
            <w:tcW w:w="993" w:type="dxa"/>
            <w:vAlign w:val="center"/>
          </w:tcPr>
          <w:p w14:paraId="0505501E">
            <w:pPr>
              <w:snapToGrid w:val="0"/>
              <w:spacing w:line="360" w:lineRule="auto"/>
              <w:jc w:val="center"/>
              <w:rPr>
                <w:rFonts w:ascii="宋体" w:hAnsi="宋体" w:cs="宋体"/>
                <w:color w:val="auto"/>
                <w:sz w:val="24"/>
              </w:rPr>
            </w:pPr>
          </w:p>
        </w:tc>
        <w:tc>
          <w:tcPr>
            <w:tcW w:w="1559" w:type="dxa"/>
            <w:vAlign w:val="center"/>
          </w:tcPr>
          <w:p w14:paraId="140B4B0A">
            <w:pPr>
              <w:spacing w:line="360" w:lineRule="auto"/>
              <w:jc w:val="center"/>
              <w:rPr>
                <w:rFonts w:ascii="宋体" w:hAnsi="宋体" w:cs="宋体"/>
                <w:color w:val="auto"/>
                <w:sz w:val="24"/>
              </w:rPr>
            </w:pPr>
          </w:p>
        </w:tc>
        <w:tc>
          <w:tcPr>
            <w:tcW w:w="1984" w:type="dxa"/>
            <w:vAlign w:val="center"/>
          </w:tcPr>
          <w:p w14:paraId="5E0E762C">
            <w:pPr>
              <w:spacing w:line="360" w:lineRule="auto"/>
              <w:jc w:val="center"/>
              <w:rPr>
                <w:rFonts w:ascii="宋体" w:hAnsi="宋体" w:cs="宋体"/>
                <w:color w:val="auto"/>
                <w:sz w:val="24"/>
              </w:rPr>
            </w:pPr>
          </w:p>
        </w:tc>
        <w:tc>
          <w:tcPr>
            <w:tcW w:w="3119" w:type="dxa"/>
            <w:vAlign w:val="center"/>
          </w:tcPr>
          <w:p w14:paraId="72E3E6A1">
            <w:pPr>
              <w:spacing w:line="360" w:lineRule="auto"/>
              <w:jc w:val="center"/>
              <w:rPr>
                <w:rFonts w:ascii="宋体" w:hAnsi="宋体" w:cs="宋体"/>
                <w:color w:val="auto"/>
                <w:sz w:val="24"/>
              </w:rPr>
            </w:pPr>
          </w:p>
        </w:tc>
      </w:tr>
      <w:tr w14:paraId="724D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51AE9658">
            <w:pPr>
              <w:spacing w:line="360" w:lineRule="auto"/>
              <w:jc w:val="center"/>
              <w:rPr>
                <w:rFonts w:ascii="宋体" w:hAnsi="宋体" w:cs="宋体"/>
                <w:color w:val="auto"/>
                <w:sz w:val="24"/>
              </w:rPr>
            </w:pPr>
            <w:r>
              <w:rPr>
                <w:rFonts w:hint="eastAsia" w:ascii="宋体" w:hAnsi="宋体" w:cs="宋体"/>
                <w:color w:val="auto"/>
                <w:sz w:val="24"/>
              </w:rPr>
              <w:t>…</w:t>
            </w:r>
          </w:p>
        </w:tc>
        <w:tc>
          <w:tcPr>
            <w:tcW w:w="1417" w:type="dxa"/>
            <w:vAlign w:val="center"/>
          </w:tcPr>
          <w:p w14:paraId="60F0591C">
            <w:pPr>
              <w:snapToGrid w:val="0"/>
              <w:spacing w:line="360" w:lineRule="auto"/>
              <w:jc w:val="center"/>
              <w:rPr>
                <w:rFonts w:ascii="宋体" w:hAnsi="宋体" w:cs="宋体"/>
                <w:color w:val="auto"/>
                <w:sz w:val="24"/>
              </w:rPr>
            </w:pPr>
          </w:p>
        </w:tc>
        <w:tc>
          <w:tcPr>
            <w:tcW w:w="1843" w:type="dxa"/>
            <w:vAlign w:val="center"/>
          </w:tcPr>
          <w:p w14:paraId="318422DB">
            <w:pPr>
              <w:snapToGrid w:val="0"/>
              <w:spacing w:line="360" w:lineRule="auto"/>
              <w:jc w:val="center"/>
              <w:rPr>
                <w:rFonts w:ascii="宋体" w:hAnsi="宋体" w:cs="宋体"/>
                <w:color w:val="auto"/>
                <w:sz w:val="24"/>
              </w:rPr>
            </w:pPr>
          </w:p>
        </w:tc>
        <w:tc>
          <w:tcPr>
            <w:tcW w:w="3118" w:type="dxa"/>
            <w:vAlign w:val="center"/>
          </w:tcPr>
          <w:p w14:paraId="35FDE85D">
            <w:pPr>
              <w:snapToGrid w:val="0"/>
              <w:spacing w:line="360" w:lineRule="auto"/>
              <w:jc w:val="center"/>
              <w:rPr>
                <w:rFonts w:ascii="宋体" w:hAnsi="宋体" w:cs="宋体"/>
                <w:color w:val="auto"/>
                <w:sz w:val="24"/>
              </w:rPr>
            </w:pPr>
          </w:p>
        </w:tc>
        <w:tc>
          <w:tcPr>
            <w:tcW w:w="993" w:type="dxa"/>
            <w:vAlign w:val="center"/>
          </w:tcPr>
          <w:p w14:paraId="41EDC197">
            <w:pPr>
              <w:snapToGrid w:val="0"/>
              <w:spacing w:line="360" w:lineRule="auto"/>
              <w:jc w:val="center"/>
              <w:rPr>
                <w:rFonts w:ascii="宋体" w:hAnsi="宋体" w:cs="宋体"/>
                <w:color w:val="auto"/>
                <w:sz w:val="24"/>
              </w:rPr>
            </w:pPr>
          </w:p>
        </w:tc>
        <w:tc>
          <w:tcPr>
            <w:tcW w:w="1559" w:type="dxa"/>
            <w:vAlign w:val="center"/>
          </w:tcPr>
          <w:p w14:paraId="66C54A9F">
            <w:pPr>
              <w:spacing w:line="360" w:lineRule="auto"/>
              <w:jc w:val="center"/>
              <w:rPr>
                <w:rFonts w:ascii="宋体" w:hAnsi="宋体" w:cs="宋体"/>
                <w:color w:val="auto"/>
                <w:sz w:val="24"/>
              </w:rPr>
            </w:pPr>
          </w:p>
        </w:tc>
        <w:tc>
          <w:tcPr>
            <w:tcW w:w="1984" w:type="dxa"/>
            <w:vAlign w:val="center"/>
          </w:tcPr>
          <w:p w14:paraId="534E6ECC">
            <w:pPr>
              <w:spacing w:line="360" w:lineRule="auto"/>
              <w:jc w:val="center"/>
              <w:rPr>
                <w:rFonts w:ascii="宋体" w:hAnsi="宋体" w:cs="宋体"/>
                <w:color w:val="auto"/>
                <w:sz w:val="24"/>
              </w:rPr>
            </w:pPr>
          </w:p>
        </w:tc>
        <w:tc>
          <w:tcPr>
            <w:tcW w:w="3119" w:type="dxa"/>
            <w:vAlign w:val="center"/>
          </w:tcPr>
          <w:p w14:paraId="34BA824C">
            <w:pPr>
              <w:spacing w:line="360" w:lineRule="auto"/>
              <w:jc w:val="center"/>
              <w:rPr>
                <w:rFonts w:ascii="宋体" w:hAnsi="宋体" w:cs="宋体"/>
                <w:color w:val="auto"/>
                <w:sz w:val="24"/>
              </w:rPr>
            </w:pPr>
          </w:p>
        </w:tc>
      </w:tr>
      <w:tr w14:paraId="54B5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1691DB02">
            <w:pPr>
              <w:spacing w:line="360" w:lineRule="auto"/>
              <w:jc w:val="center"/>
              <w:rPr>
                <w:rFonts w:ascii="宋体" w:hAnsi="宋体" w:cs="宋体"/>
                <w:color w:val="auto"/>
                <w:sz w:val="24"/>
              </w:rPr>
            </w:pPr>
          </w:p>
        </w:tc>
        <w:tc>
          <w:tcPr>
            <w:tcW w:w="1417" w:type="dxa"/>
            <w:vAlign w:val="center"/>
          </w:tcPr>
          <w:p w14:paraId="2FE4A63E">
            <w:pPr>
              <w:snapToGrid w:val="0"/>
              <w:spacing w:line="360" w:lineRule="auto"/>
              <w:jc w:val="center"/>
              <w:rPr>
                <w:rFonts w:ascii="宋体" w:hAnsi="宋体" w:cs="宋体"/>
                <w:color w:val="auto"/>
                <w:sz w:val="24"/>
              </w:rPr>
            </w:pPr>
          </w:p>
        </w:tc>
        <w:tc>
          <w:tcPr>
            <w:tcW w:w="1843" w:type="dxa"/>
            <w:vAlign w:val="center"/>
          </w:tcPr>
          <w:p w14:paraId="71C5C2EE">
            <w:pPr>
              <w:snapToGrid w:val="0"/>
              <w:spacing w:line="360" w:lineRule="auto"/>
              <w:jc w:val="center"/>
              <w:rPr>
                <w:rFonts w:ascii="宋体" w:hAnsi="宋体" w:cs="宋体"/>
                <w:color w:val="auto"/>
                <w:sz w:val="24"/>
              </w:rPr>
            </w:pPr>
          </w:p>
        </w:tc>
        <w:tc>
          <w:tcPr>
            <w:tcW w:w="3118" w:type="dxa"/>
            <w:vAlign w:val="center"/>
          </w:tcPr>
          <w:p w14:paraId="372A4EBF">
            <w:pPr>
              <w:snapToGrid w:val="0"/>
              <w:spacing w:line="360" w:lineRule="auto"/>
              <w:jc w:val="center"/>
              <w:rPr>
                <w:rFonts w:ascii="宋体" w:hAnsi="宋体" w:cs="宋体"/>
                <w:color w:val="auto"/>
                <w:sz w:val="24"/>
              </w:rPr>
            </w:pPr>
          </w:p>
        </w:tc>
        <w:tc>
          <w:tcPr>
            <w:tcW w:w="993" w:type="dxa"/>
            <w:vAlign w:val="center"/>
          </w:tcPr>
          <w:p w14:paraId="19F1EAF9">
            <w:pPr>
              <w:snapToGrid w:val="0"/>
              <w:spacing w:line="360" w:lineRule="auto"/>
              <w:jc w:val="center"/>
              <w:rPr>
                <w:rFonts w:ascii="宋体" w:hAnsi="宋体" w:cs="宋体"/>
                <w:color w:val="auto"/>
                <w:sz w:val="24"/>
              </w:rPr>
            </w:pPr>
          </w:p>
        </w:tc>
        <w:tc>
          <w:tcPr>
            <w:tcW w:w="1559" w:type="dxa"/>
            <w:vAlign w:val="center"/>
          </w:tcPr>
          <w:p w14:paraId="483AB022">
            <w:pPr>
              <w:spacing w:line="360" w:lineRule="auto"/>
              <w:jc w:val="center"/>
              <w:rPr>
                <w:rFonts w:ascii="宋体" w:hAnsi="宋体" w:cs="宋体"/>
                <w:color w:val="auto"/>
                <w:sz w:val="24"/>
              </w:rPr>
            </w:pPr>
          </w:p>
        </w:tc>
        <w:tc>
          <w:tcPr>
            <w:tcW w:w="1984" w:type="dxa"/>
            <w:vAlign w:val="center"/>
          </w:tcPr>
          <w:p w14:paraId="65DDA639">
            <w:pPr>
              <w:spacing w:line="360" w:lineRule="auto"/>
              <w:jc w:val="center"/>
              <w:rPr>
                <w:rFonts w:ascii="宋体" w:hAnsi="宋体" w:cs="宋体"/>
                <w:color w:val="auto"/>
                <w:sz w:val="24"/>
              </w:rPr>
            </w:pPr>
          </w:p>
        </w:tc>
        <w:tc>
          <w:tcPr>
            <w:tcW w:w="3119" w:type="dxa"/>
            <w:vAlign w:val="center"/>
          </w:tcPr>
          <w:p w14:paraId="629F612D">
            <w:pPr>
              <w:spacing w:line="360" w:lineRule="auto"/>
              <w:jc w:val="center"/>
              <w:rPr>
                <w:rFonts w:ascii="宋体" w:hAnsi="宋体" w:cs="宋体"/>
                <w:color w:val="auto"/>
                <w:sz w:val="24"/>
              </w:rPr>
            </w:pPr>
          </w:p>
        </w:tc>
      </w:tr>
      <w:tr w14:paraId="4066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1413B27B">
            <w:pPr>
              <w:spacing w:line="360" w:lineRule="auto"/>
              <w:jc w:val="center"/>
              <w:rPr>
                <w:rFonts w:ascii="宋体" w:hAnsi="宋体" w:cs="宋体"/>
                <w:color w:val="auto"/>
                <w:sz w:val="24"/>
              </w:rPr>
            </w:pPr>
          </w:p>
        </w:tc>
        <w:tc>
          <w:tcPr>
            <w:tcW w:w="1417" w:type="dxa"/>
            <w:vAlign w:val="center"/>
          </w:tcPr>
          <w:p w14:paraId="242C1480">
            <w:pPr>
              <w:snapToGrid w:val="0"/>
              <w:spacing w:line="360" w:lineRule="auto"/>
              <w:jc w:val="center"/>
              <w:rPr>
                <w:rFonts w:ascii="宋体" w:hAnsi="宋体" w:cs="宋体"/>
                <w:color w:val="auto"/>
                <w:sz w:val="24"/>
              </w:rPr>
            </w:pPr>
          </w:p>
        </w:tc>
        <w:tc>
          <w:tcPr>
            <w:tcW w:w="1843" w:type="dxa"/>
            <w:vAlign w:val="center"/>
          </w:tcPr>
          <w:p w14:paraId="3EC0279E">
            <w:pPr>
              <w:snapToGrid w:val="0"/>
              <w:spacing w:line="360" w:lineRule="auto"/>
              <w:jc w:val="center"/>
              <w:rPr>
                <w:rFonts w:ascii="宋体" w:hAnsi="宋体" w:cs="宋体"/>
                <w:color w:val="auto"/>
                <w:sz w:val="24"/>
              </w:rPr>
            </w:pPr>
          </w:p>
        </w:tc>
        <w:tc>
          <w:tcPr>
            <w:tcW w:w="3118" w:type="dxa"/>
            <w:vAlign w:val="center"/>
          </w:tcPr>
          <w:p w14:paraId="4F38BAE0">
            <w:pPr>
              <w:snapToGrid w:val="0"/>
              <w:spacing w:line="360" w:lineRule="auto"/>
              <w:jc w:val="center"/>
              <w:rPr>
                <w:rFonts w:ascii="宋体" w:hAnsi="宋体" w:cs="宋体"/>
                <w:color w:val="auto"/>
                <w:sz w:val="24"/>
              </w:rPr>
            </w:pPr>
          </w:p>
        </w:tc>
        <w:tc>
          <w:tcPr>
            <w:tcW w:w="993" w:type="dxa"/>
            <w:vAlign w:val="center"/>
          </w:tcPr>
          <w:p w14:paraId="70A7981A">
            <w:pPr>
              <w:snapToGrid w:val="0"/>
              <w:spacing w:line="360" w:lineRule="auto"/>
              <w:jc w:val="center"/>
              <w:rPr>
                <w:rFonts w:ascii="宋体" w:hAnsi="宋体" w:cs="宋体"/>
                <w:color w:val="auto"/>
                <w:sz w:val="24"/>
              </w:rPr>
            </w:pPr>
          </w:p>
        </w:tc>
        <w:tc>
          <w:tcPr>
            <w:tcW w:w="1559" w:type="dxa"/>
            <w:vAlign w:val="center"/>
          </w:tcPr>
          <w:p w14:paraId="10BE5751">
            <w:pPr>
              <w:spacing w:line="360" w:lineRule="auto"/>
              <w:jc w:val="center"/>
              <w:rPr>
                <w:rFonts w:ascii="宋体" w:hAnsi="宋体" w:cs="宋体"/>
                <w:color w:val="auto"/>
                <w:sz w:val="24"/>
              </w:rPr>
            </w:pPr>
          </w:p>
        </w:tc>
        <w:tc>
          <w:tcPr>
            <w:tcW w:w="1984" w:type="dxa"/>
            <w:vAlign w:val="center"/>
          </w:tcPr>
          <w:p w14:paraId="3F691CFE">
            <w:pPr>
              <w:spacing w:line="360" w:lineRule="auto"/>
              <w:jc w:val="center"/>
              <w:rPr>
                <w:rFonts w:ascii="宋体" w:hAnsi="宋体" w:cs="宋体"/>
                <w:color w:val="auto"/>
                <w:sz w:val="24"/>
              </w:rPr>
            </w:pPr>
          </w:p>
        </w:tc>
        <w:tc>
          <w:tcPr>
            <w:tcW w:w="3119" w:type="dxa"/>
            <w:vAlign w:val="center"/>
          </w:tcPr>
          <w:p w14:paraId="3AA8D500">
            <w:pPr>
              <w:spacing w:line="360" w:lineRule="auto"/>
              <w:jc w:val="center"/>
              <w:rPr>
                <w:rFonts w:ascii="宋体" w:hAnsi="宋体" w:cs="宋体"/>
                <w:color w:val="auto"/>
                <w:sz w:val="24"/>
              </w:rPr>
            </w:pPr>
          </w:p>
        </w:tc>
      </w:tr>
      <w:tr w14:paraId="297B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14:paraId="02BACC2D">
            <w:pPr>
              <w:spacing w:line="360" w:lineRule="auto"/>
              <w:jc w:val="center"/>
              <w:rPr>
                <w:rFonts w:ascii="宋体" w:hAnsi="宋体" w:cs="宋体"/>
                <w:b/>
                <w:color w:val="auto"/>
                <w:sz w:val="24"/>
              </w:rPr>
            </w:pPr>
            <w:r>
              <w:rPr>
                <w:rFonts w:hint="eastAsia" w:ascii="宋体" w:hAnsi="宋体" w:cs="宋体"/>
                <w:b/>
                <w:color w:val="auto"/>
                <w:sz w:val="24"/>
              </w:rPr>
              <w:t>谈判报价（小写）</w:t>
            </w:r>
          </w:p>
        </w:tc>
        <w:tc>
          <w:tcPr>
            <w:tcW w:w="7655" w:type="dxa"/>
            <w:gridSpan w:val="4"/>
            <w:vAlign w:val="center"/>
          </w:tcPr>
          <w:p w14:paraId="0F79B96A">
            <w:pPr>
              <w:spacing w:line="360" w:lineRule="auto"/>
              <w:jc w:val="center"/>
              <w:rPr>
                <w:rFonts w:ascii="宋体" w:hAnsi="宋体" w:cs="宋体"/>
                <w:color w:val="auto"/>
                <w:sz w:val="24"/>
              </w:rPr>
            </w:pPr>
          </w:p>
        </w:tc>
      </w:tr>
      <w:tr w14:paraId="16FA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14:paraId="3531B1D5">
            <w:pPr>
              <w:spacing w:line="360" w:lineRule="auto"/>
              <w:jc w:val="center"/>
              <w:rPr>
                <w:rFonts w:ascii="宋体" w:hAnsi="宋体" w:cs="宋体"/>
                <w:b/>
                <w:color w:val="auto"/>
                <w:sz w:val="24"/>
              </w:rPr>
            </w:pPr>
            <w:r>
              <w:rPr>
                <w:rFonts w:hint="eastAsia" w:ascii="宋体" w:hAnsi="宋体" w:cs="宋体"/>
                <w:b/>
                <w:color w:val="auto"/>
                <w:sz w:val="24"/>
              </w:rPr>
              <w:t>谈判报价（大写）</w:t>
            </w:r>
          </w:p>
        </w:tc>
        <w:tc>
          <w:tcPr>
            <w:tcW w:w="7655" w:type="dxa"/>
            <w:gridSpan w:val="4"/>
            <w:vAlign w:val="center"/>
          </w:tcPr>
          <w:p w14:paraId="0475992F">
            <w:pPr>
              <w:spacing w:line="360" w:lineRule="auto"/>
              <w:jc w:val="center"/>
              <w:rPr>
                <w:rFonts w:ascii="宋体" w:hAnsi="宋体" w:cs="宋体"/>
                <w:color w:val="auto"/>
                <w:sz w:val="24"/>
              </w:rPr>
            </w:pPr>
          </w:p>
        </w:tc>
      </w:tr>
    </w:tbl>
    <w:p w14:paraId="330B6B21">
      <w:pPr>
        <w:snapToGrid w:val="0"/>
        <w:spacing w:line="360" w:lineRule="auto"/>
        <w:ind w:left="480"/>
        <w:rPr>
          <w:rFonts w:ascii="宋体" w:hAnsi="宋体" w:cs="宋体"/>
          <w:b/>
          <w:color w:val="auto"/>
          <w:kern w:val="0"/>
          <w:sz w:val="24"/>
          <w:lang w:val="zh-CN"/>
        </w:rPr>
      </w:pPr>
      <w:r>
        <w:rPr>
          <w:rFonts w:hint="eastAsia" w:ascii="宋体" w:hAnsi="宋体" w:cs="宋体"/>
          <w:b/>
          <w:color w:val="auto"/>
          <w:kern w:val="0"/>
          <w:sz w:val="24"/>
          <w:lang w:val="zh-CN"/>
        </w:rPr>
        <w:t>注：</w:t>
      </w:r>
    </w:p>
    <w:p w14:paraId="20D72F52">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w:t>
      </w:r>
      <w:r>
        <w:rPr>
          <w:rFonts w:hint="eastAsia" w:cs="宋体" w:asciiTheme="minorEastAsia" w:hAnsiTheme="minorEastAsia" w:eastAsiaTheme="minorEastAsia"/>
          <w:color w:val="auto"/>
          <w:kern w:val="0"/>
          <w:sz w:val="24"/>
          <w:lang w:val="zh-CN"/>
        </w:rPr>
        <w:t>供应商</w:t>
      </w:r>
      <w:r>
        <w:rPr>
          <w:rFonts w:hint="eastAsia" w:ascii="宋体" w:hAnsi="宋体" w:cs="宋体"/>
          <w:color w:val="auto"/>
          <w:kern w:val="0"/>
          <w:sz w:val="24"/>
          <w:lang w:val="zh-CN"/>
        </w:rPr>
        <w:t>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响应文件含有采购人不能接受的附加条件，投标无效</w:t>
      </w:r>
      <w:r>
        <w:rPr>
          <w:rFonts w:hint="eastAsia" w:ascii="宋体" w:hAnsi="宋体" w:cs="宋体"/>
          <w:color w:val="auto"/>
          <w:kern w:val="0"/>
          <w:sz w:val="24"/>
          <w:lang w:val="zh-CN"/>
        </w:rPr>
        <w:t>。</w:t>
      </w:r>
    </w:p>
    <w:p w14:paraId="3EA8CB92">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采购人将以合同形式有偿取得货物或服务，不接受投标人给予的赠品、回扣或者与采购无关的其他商品、服务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宋体" w:asciiTheme="minorEastAsia" w:hAnsiTheme="minorEastAsia" w:eastAsiaTheme="minorEastAsia"/>
          <w:b/>
          <w:color w:val="auto"/>
          <w:kern w:val="0"/>
          <w:sz w:val="24"/>
          <w:lang w:val="zh-CN"/>
        </w:rPr>
        <w:t>最后报价一览表</w:t>
      </w:r>
      <w:r>
        <w:rPr>
          <w:rFonts w:hint="eastAsia" w:ascii="宋体" w:hAnsi="宋体" w:cs="宋体"/>
          <w:b/>
          <w:color w:val="auto"/>
          <w:kern w:val="0"/>
          <w:sz w:val="24"/>
          <w:lang w:val="zh-CN"/>
        </w:rPr>
        <w:t>》名称栏中，</w:t>
      </w:r>
      <w:r>
        <w:rPr>
          <w:rFonts w:hint="eastAsia" w:cs="宋体" w:asciiTheme="minorEastAsia" w:hAnsiTheme="minorEastAsia" w:eastAsiaTheme="minorEastAsia"/>
          <w:b/>
          <w:color w:val="auto"/>
          <w:kern w:val="0"/>
          <w:sz w:val="24"/>
          <w:lang w:val="zh-CN"/>
        </w:rPr>
        <w:t>供应商</w:t>
      </w:r>
      <w:r>
        <w:rPr>
          <w:rFonts w:hint="eastAsia" w:ascii="宋体" w:hAnsi="宋体" w:cs="宋体"/>
          <w:b/>
          <w:color w:val="auto"/>
          <w:kern w:val="0"/>
          <w:sz w:val="24"/>
          <w:lang w:val="zh-CN"/>
        </w:rPr>
        <w:t>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3EDAD4F">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3、特别提示：采购代理机构将对项目名称和项目编号，成交供应商名称、地址和中标金额，主要中标标的名称、品牌（如果有）、规格型号、数量、单价等予以公示。</w:t>
      </w:r>
    </w:p>
    <w:p w14:paraId="1A8743ED">
      <w:pPr>
        <w:snapToGrid w:val="0"/>
        <w:spacing w:line="360" w:lineRule="auto"/>
        <w:ind w:firstLine="480" w:firstLineChars="200"/>
        <w:jc w:val="left"/>
        <w:rPr>
          <w:rFonts w:cs="仿宋_GB2312" w:asciiTheme="minorEastAsia" w:hAnsiTheme="minorEastAsia" w:eastAsiaTheme="minorEastAsia"/>
          <w:color w:val="auto"/>
          <w:kern w:val="0"/>
          <w:sz w:val="24"/>
          <w:lang w:val="zh-CN"/>
        </w:rPr>
      </w:pPr>
      <w:r>
        <w:rPr>
          <w:rFonts w:ascii="宋体" w:hAnsi="宋体" w:cs="宋体"/>
          <w:color w:val="auto"/>
          <w:kern w:val="0"/>
          <w:sz w:val="24"/>
          <w:szCs w:val="22"/>
          <w:lang w:val="zh-CN"/>
        </w:rPr>
        <w:t>4</w:t>
      </w:r>
      <w:r>
        <w:rPr>
          <w:rFonts w:hint="eastAsia" w:ascii="宋体" w:hAnsi="宋体" w:cs="宋体"/>
          <w:color w:val="auto"/>
          <w:kern w:val="0"/>
          <w:sz w:val="24"/>
          <w:szCs w:val="22"/>
          <w:lang w:val="zh-CN"/>
        </w:rPr>
        <w:t>、</w:t>
      </w:r>
      <w:r>
        <w:rPr>
          <w:rFonts w:hint="eastAsia" w:cs="仿宋_GB2312" w:asciiTheme="minorEastAsia" w:hAnsiTheme="minorEastAsia" w:eastAsiaTheme="minorEastAsia"/>
          <w:color w:val="auto"/>
          <w:kern w:val="0"/>
          <w:sz w:val="24"/>
          <w:lang w:val="zh-CN"/>
        </w:rPr>
        <w:t>符合谈判文件中列明的可享受中小企业扶持政策的供应商，请填写中小企业声明函。注：供应商</w:t>
      </w:r>
      <w:r>
        <w:rPr>
          <w:rFonts w:cs="仿宋_GB2312" w:asciiTheme="minorEastAsia" w:hAnsiTheme="minorEastAsia" w:eastAsiaTheme="minorEastAsia"/>
          <w:color w:val="auto"/>
          <w:kern w:val="0"/>
          <w:sz w:val="24"/>
          <w:lang w:val="zh-CN"/>
        </w:rPr>
        <w:t>提供</w:t>
      </w:r>
      <w:r>
        <w:rPr>
          <w:rFonts w:hint="eastAsia" w:cs="仿宋_GB2312" w:asciiTheme="minorEastAsia" w:hAnsiTheme="minorEastAsia" w:eastAsiaTheme="minorEastAsia"/>
          <w:color w:val="auto"/>
          <w:kern w:val="0"/>
          <w:sz w:val="24"/>
          <w:lang w:val="zh-CN"/>
        </w:rPr>
        <w:t>的中小企业</w:t>
      </w:r>
      <w:r>
        <w:rPr>
          <w:rFonts w:cs="仿宋_GB2312" w:asciiTheme="minorEastAsia" w:hAnsiTheme="minorEastAsia" w:eastAsiaTheme="minorEastAsia"/>
          <w:color w:val="auto"/>
          <w:kern w:val="0"/>
          <w:sz w:val="24"/>
          <w:lang w:val="zh-CN"/>
        </w:rPr>
        <w:t>声明函内容不实的，属于提供虚假材料谋取中标、成交，依照《中华人民共和国政府采购法》等国家有关规定追究相应责任。</w:t>
      </w:r>
    </w:p>
    <w:p w14:paraId="3B874C10">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szCs w:val="22"/>
          <w:lang w:val="zh-CN"/>
        </w:rPr>
        <w:t>5、</w:t>
      </w:r>
      <w:r>
        <w:rPr>
          <w:rFonts w:hint="eastAsia" w:cs="仿宋_GB2312" w:asciiTheme="minorEastAsia" w:hAnsiTheme="minorEastAsia" w:eastAsiaTheme="minorEastAsia"/>
          <w:color w:val="auto"/>
          <w:kern w:val="0"/>
          <w:sz w:val="24"/>
          <w:lang w:val="zh-CN"/>
        </w:rPr>
        <w:t>如有多轮报价，则每轮报价</w:t>
      </w:r>
      <w:r>
        <w:rPr>
          <w:rFonts w:hint="eastAsia" w:cs="宋体" w:asciiTheme="minorEastAsia" w:hAnsiTheme="minorEastAsia" w:eastAsiaTheme="minorEastAsia"/>
          <w:color w:val="auto"/>
          <w:kern w:val="0"/>
          <w:sz w:val="24"/>
          <w:lang w:val="zh-CN"/>
        </w:rPr>
        <w:t>供应商均</w:t>
      </w:r>
      <w:r>
        <w:rPr>
          <w:rFonts w:hint="eastAsia" w:ascii="宋体" w:hAnsi="宋体" w:cs="宋体"/>
          <w:color w:val="auto"/>
          <w:kern w:val="0"/>
          <w:sz w:val="24"/>
          <w:lang w:val="zh-CN"/>
        </w:rPr>
        <w:t>需按本表格式填写</w:t>
      </w:r>
      <w:r>
        <w:rPr>
          <w:rFonts w:cs="仿宋_GB2312" w:asciiTheme="minorEastAsia" w:hAnsiTheme="minorEastAsia" w:eastAsiaTheme="minorEastAsia"/>
          <w:color w:val="auto"/>
          <w:kern w:val="0"/>
          <w:sz w:val="24"/>
          <w:lang w:val="zh-CN"/>
        </w:rPr>
        <w:t>。</w:t>
      </w:r>
    </w:p>
    <w:p w14:paraId="6F4A722E">
      <w:pPr>
        <w:snapToGrid w:val="0"/>
        <w:spacing w:line="360" w:lineRule="auto"/>
        <w:ind w:firstLine="480" w:firstLineChars="200"/>
        <w:jc w:val="left"/>
        <w:rPr>
          <w:rFonts w:ascii="宋体" w:hAnsi="宋体" w:cs="宋体"/>
          <w:color w:val="auto"/>
          <w:kern w:val="0"/>
          <w:sz w:val="24"/>
          <w:lang w:val="zh-CN"/>
        </w:rPr>
      </w:pPr>
    </w:p>
    <w:p w14:paraId="0E9E8E31">
      <w:pPr>
        <w:autoSpaceDE w:val="0"/>
        <w:autoSpaceDN w:val="0"/>
        <w:spacing w:line="360" w:lineRule="auto"/>
        <w:ind w:left="2"/>
        <w:jc w:val="left"/>
        <w:rPr>
          <w:rFonts w:ascii="宋体" w:hAnsi="宋体" w:cs="宋体"/>
          <w:color w:val="auto"/>
          <w:kern w:val="0"/>
          <w:sz w:val="24"/>
          <w:lang w:val="zh-CN"/>
        </w:rPr>
      </w:pPr>
    </w:p>
    <w:p w14:paraId="2C18FBEB">
      <w:pPr>
        <w:autoSpaceDE w:val="0"/>
        <w:autoSpaceDN w:val="0"/>
        <w:spacing w:line="360" w:lineRule="auto"/>
        <w:ind w:left="2" w:leftChars="1" w:firstLine="9360" w:firstLineChars="3900"/>
        <w:jc w:val="left"/>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 xml:space="preserve">   </w:t>
      </w: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w:t>
      </w:r>
    </w:p>
    <w:p w14:paraId="21740125">
      <w:pPr>
        <w:autoSpaceDE w:val="0"/>
        <w:autoSpaceDN w:val="0"/>
        <w:spacing w:line="360" w:lineRule="auto"/>
        <w:ind w:left="2" w:leftChars="1" w:firstLine="9720" w:firstLineChars="405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14:paraId="58412C42">
      <w:pPr>
        <w:spacing w:line="360" w:lineRule="auto"/>
        <w:ind w:left="4620" w:leftChars="2200" w:firstLine="5160" w:firstLineChars="215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43C6E1AB">
      <w:pPr>
        <w:spacing w:line="360" w:lineRule="auto"/>
        <w:ind w:firstLine="482" w:firstLineChars="200"/>
        <w:rPr>
          <w:rFonts w:ascii="宋体" w:hAnsi="宋体" w:cs="宋体"/>
          <w:b/>
          <w:color w:val="auto"/>
          <w:kern w:val="0"/>
          <w:sz w:val="24"/>
        </w:rPr>
      </w:pPr>
    </w:p>
    <w:p w14:paraId="2338D676">
      <w:pPr>
        <w:pStyle w:val="2"/>
        <w:rPr>
          <w:color w:val="auto"/>
        </w:rPr>
        <w:sectPr>
          <w:pgSz w:w="16838" w:h="11906" w:orient="landscape"/>
          <w:pgMar w:top="1418" w:right="471" w:bottom="1418" w:left="777" w:header="851" w:footer="992" w:gutter="0"/>
          <w:cols w:space="720" w:num="1"/>
          <w:titlePg/>
          <w:docGrid w:linePitch="312" w:charSpace="0"/>
        </w:sectPr>
      </w:pPr>
    </w:p>
    <w:p w14:paraId="40CD0B6C">
      <w:pPr>
        <w:widowControl/>
        <w:adjustRightInd/>
        <w:jc w:val="center"/>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（二）中小企业声明函</w:t>
      </w:r>
      <w:bookmarkStart w:id="94" w:name="_Toc465665161"/>
      <w:r>
        <w:rPr>
          <w:rFonts w:hint="eastAsia" w:asciiTheme="minorEastAsia" w:hAnsiTheme="minorEastAsia" w:eastAsiaTheme="minorEastAsia"/>
          <w:b/>
          <w:color w:val="auto"/>
          <w:sz w:val="32"/>
          <w:szCs w:val="32"/>
        </w:rPr>
        <w:t>（如果有）</w:t>
      </w:r>
    </w:p>
    <w:p w14:paraId="2809E439">
      <w:pPr>
        <w:widowControl/>
        <w:spacing w:line="360" w:lineRule="auto"/>
        <w:ind w:firstLine="120" w:firstLineChars="50"/>
        <w:jc w:val="left"/>
        <w:rPr>
          <w:rFonts w:cs="宋体" w:asciiTheme="minorEastAsia" w:hAnsiTheme="minorEastAsia" w:eastAsiaTheme="minorEastAsia"/>
          <w:b/>
          <w:color w:val="auto"/>
          <w:sz w:val="24"/>
        </w:rPr>
      </w:pPr>
    </w:p>
    <w:p w14:paraId="59D0797C">
      <w:pPr>
        <w:widowControl/>
        <w:spacing w:line="360" w:lineRule="auto"/>
        <w:ind w:firstLine="120" w:firstLineChars="50"/>
        <w:jc w:val="lef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 xml:space="preserve"> [</w:t>
      </w:r>
      <w:r>
        <w:rPr>
          <w:rFonts w:hint="eastAsia" w:cs="宋体" w:asciiTheme="minorEastAsia" w:hAnsiTheme="minorEastAsia" w:eastAsiaTheme="minorEastAsia"/>
          <w:b/>
          <w:bCs/>
          <w:color w:val="auto"/>
          <w:sz w:val="24"/>
        </w:rPr>
        <w:t>竞争性谈判邀请公告</w:t>
      </w:r>
      <w:r>
        <w:rPr>
          <w:rFonts w:hint="eastAsia" w:cs="宋体" w:asciiTheme="minorEastAsia" w:hAnsiTheme="minorEastAsia" w:eastAsiaTheme="minorEastAsia"/>
          <w:b/>
          <w:color w:val="auto"/>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rPr>
        <w:t>5</w:t>
      </w:r>
      <w:r>
        <w:rPr>
          <w:rFonts w:hint="eastAsia" w:cs="宋体" w:asciiTheme="minorEastAsia" w:hAnsiTheme="minorEastAsia" w:eastAsiaTheme="minorEastAsia"/>
          <w:b/>
          <w:color w:val="auto"/>
          <w:sz w:val="24"/>
        </w:rPr>
        <w:t>）。]</w:t>
      </w:r>
    </w:p>
    <w:p w14:paraId="5BDB33A8">
      <w:pPr>
        <w:widowControl/>
        <w:adjustRightInd/>
        <w:jc w:val="center"/>
        <w:rPr>
          <w:rFonts w:cs="仿宋_GB2312" w:asciiTheme="minorEastAsia" w:hAnsiTheme="minorEastAsia" w:eastAsiaTheme="minorEastAsia"/>
          <w:color w:val="auto"/>
          <w:sz w:val="24"/>
        </w:rPr>
      </w:pPr>
    </w:p>
    <w:p w14:paraId="5FBF1831">
      <w:pPr>
        <w:widowControl/>
        <w:adjustRightInd/>
        <w:jc w:val="left"/>
        <w:rPr>
          <w:rFonts w:cs="宋体" w:asciiTheme="minorEastAsia" w:hAnsiTheme="minorEastAsia" w:eastAsiaTheme="minorEastAsia"/>
          <w:b/>
          <w:color w:val="auto"/>
          <w:sz w:val="32"/>
          <w:szCs w:val="32"/>
        </w:rPr>
      </w:pPr>
      <w:r>
        <w:rPr>
          <w:rFonts w:cs="宋体" w:asciiTheme="minorEastAsia" w:hAnsiTheme="minorEastAsia" w:eastAsiaTheme="minorEastAsia"/>
          <w:b/>
          <w:color w:val="auto"/>
          <w:sz w:val="32"/>
          <w:szCs w:val="32"/>
        </w:rPr>
        <w:br w:type="page"/>
      </w:r>
    </w:p>
    <w:p w14:paraId="412D8358">
      <w:pPr>
        <w:pStyle w:val="631"/>
        <w:rPr>
          <w:color w:val="auto"/>
        </w:rPr>
      </w:pPr>
      <w:r>
        <w:rPr>
          <w:rFonts w:hint="eastAsia"/>
          <w:color w:val="auto"/>
        </w:rPr>
        <w:t>附件</w:t>
      </w:r>
      <w:bookmarkEnd w:id="94"/>
    </w:p>
    <w:p w14:paraId="26DF7EAF">
      <w:pPr>
        <w:spacing w:line="360" w:lineRule="auto"/>
        <w:jc w:val="left"/>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附件1：质疑函范本及制作说明</w:t>
      </w:r>
    </w:p>
    <w:p w14:paraId="7BD2488C">
      <w:pPr>
        <w:spacing w:line="360" w:lineRule="auto"/>
        <w:jc w:val="center"/>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质疑函范本</w:t>
      </w:r>
    </w:p>
    <w:p w14:paraId="2BD72074">
      <w:pPr>
        <w:snapToGrid w:val="0"/>
        <w:spacing w:before="240" w:beforeLines="100"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一、质疑供应商基本信息</w:t>
      </w:r>
    </w:p>
    <w:p w14:paraId="165DCD6D">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质疑供应商：</w:t>
      </w:r>
      <w:r>
        <w:rPr>
          <w:rFonts w:hint="eastAsia" w:cs="仿宋_GB2312" w:asciiTheme="minorEastAsia" w:hAnsiTheme="minorEastAsia" w:eastAsiaTheme="minorEastAsia"/>
          <w:color w:val="auto"/>
          <w:sz w:val="24"/>
          <w:u w:val="dotted"/>
        </w:rPr>
        <w:t xml:space="preserve">                                        </w:t>
      </w:r>
    </w:p>
    <w:p w14:paraId="7186B28C">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地址：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p>
    <w:p w14:paraId="62EBF296">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1E15DE82">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授权代表：</w:t>
      </w:r>
      <w:r>
        <w:rPr>
          <w:rFonts w:hint="eastAsia" w:cs="仿宋_GB2312" w:asciiTheme="minorEastAsia" w:hAnsiTheme="minorEastAsia" w:eastAsiaTheme="minorEastAsia"/>
          <w:color w:val="auto"/>
          <w:sz w:val="24"/>
          <w:u w:val="dotted"/>
        </w:rPr>
        <w:t xml:space="preserve">                                          </w:t>
      </w:r>
    </w:p>
    <w:p w14:paraId="6B9DB36F">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4FC40723">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地址： </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p>
    <w:p w14:paraId="38CDDEA1">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二、质疑项目基本情况</w:t>
      </w:r>
    </w:p>
    <w:p w14:paraId="02E7A251">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质疑项目的名称：</w:t>
      </w:r>
      <w:r>
        <w:rPr>
          <w:rFonts w:hint="eastAsia" w:cs="仿宋_GB2312" w:asciiTheme="minorEastAsia" w:hAnsiTheme="minorEastAsia" w:eastAsiaTheme="minorEastAsia"/>
          <w:color w:val="auto"/>
          <w:sz w:val="24"/>
          <w:u w:val="dotted"/>
        </w:rPr>
        <w:t xml:space="preserve">                                      </w:t>
      </w:r>
    </w:p>
    <w:p w14:paraId="240E5161">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质疑项目的编号：</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包号：</w:t>
      </w:r>
      <w:r>
        <w:rPr>
          <w:rFonts w:hint="eastAsia" w:cs="仿宋_GB2312" w:asciiTheme="minorEastAsia" w:hAnsiTheme="minorEastAsia" w:eastAsiaTheme="minorEastAsia"/>
          <w:color w:val="auto"/>
          <w:sz w:val="24"/>
          <w:u w:val="dotted"/>
        </w:rPr>
        <w:t xml:space="preserve">                 </w:t>
      </w:r>
    </w:p>
    <w:p w14:paraId="1E61B13E">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采购人名称：</w:t>
      </w:r>
      <w:r>
        <w:rPr>
          <w:rFonts w:hint="eastAsia" w:cs="仿宋_GB2312" w:asciiTheme="minorEastAsia" w:hAnsiTheme="minorEastAsia" w:eastAsiaTheme="minorEastAsia"/>
          <w:color w:val="auto"/>
          <w:sz w:val="24"/>
          <w:u w:val="dotted"/>
        </w:rPr>
        <w:t xml:space="preserve">                                         </w:t>
      </w:r>
    </w:p>
    <w:p w14:paraId="35A4689C">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采购文件获取日期：</w:t>
      </w:r>
      <w:r>
        <w:rPr>
          <w:rFonts w:hint="eastAsia" w:cs="仿宋_GB2312" w:asciiTheme="minorEastAsia" w:hAnsiTheme="minorEastAsia" w:eastAsiaTheme="minorEastAsia"/>
          <w:color w:val="auto"/>
          <w:sz w:val="24"/>
          <w:u w:val="dotted"/>
        </w:rPr>
        <w:t xml:space="preserve">                                           </w:t>
      </w:r>
    </w:p>
    <w:p w14:paraId="015392CF">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三、质疑事项具体内容</w:t>
      </w:r>
    </w:p>
    <w:p w14:paraId="43737519">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质疑事项1：</w:t>
      </w:r>
      <w:r>
        <w:rPr>
          <w:rFonts w:hint="eastAsia" w:cs="仿宋_GB2312" w:asciiTheme="minorEastAsia" w:hAnsiTheme="minorEastAsia" w:eastAsiaTheme="minorEastAsia"/>
          <w:color w:val="auto"/>
          <w:sz w:val="24"/>
          <w:u w:val="dotted"/>
        </w:rPr>
        <w:t xml:space="preserve">                                         </w:t>
      </w:r>
    </w:p>
    <w:p w14:paraId="7FD6A400">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事实依据：</w:t>
      </w:r>
      <w:r>
        <w:rPr>
          <w:rFonts w:hint="eastAsia" w:cs="仿宋_GB2312" w:asciiTheme="minorEastAsia" w:hAnsiTheme="minorEastAsia" w:eastAsiaTheme="minorEastAsia"/>
          <w:color w:val="auto"/>
          <w:sz w:val="24"/>
          <w:u w:val="dotted"/>
        </w:rPr>
        <w:t xml:space="preserve">                                          </w:t>
      </w:r>
    </w:p>
    <w:p w14:paraId="41C1E7A9">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u w:val="dotted"/>
        </w:rPr>
        <w:t xml:space="preserve">                                                       </w:t>
      </w:r>
    </w:p>
    <w:p w14:paraId="0D4C491F">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法律依据：</w:t>
      </w:r>
      <w:r>
        <w:rPr>
          <w:rFonts w:hint="eastAsia" w:cs="仿宋_GB2312" w:asciiTheme="minorEastAsia" w:hAnsiTheme="minorEastAsia" w:eastAsiaTheme="minorEastAsia"/>
          <w:color w:val="auto"/>
          <w:sz w:val="24"/>
          <w:u w:val="dotted"/>
        </w:rPr>
        <w:t xml:space="preserve">                                          </w:t>
      </w:r>
    </w:p>
    <w:p w14:paraId="4D8C6AF2">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3DA9B2C0">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质疑事项2</w:t>
      </w:r>
    </w:p>
    <w:p w14:paraId="6A8CE6B4">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w:t>
      </w:r>
    </w:p>
    <w:p w14:paraId="003BD5AD">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四、与质疑事项相关的质疑请求</w:t>
      </w:r>
    </w:p>
    <w:p w14:paraId="5F1449B5">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请求：</w:t>
      </w:r>
      <w:r>
        <w:rPr>
          <w:rFonts w:hint="eastAsia" w:cs="仿宋_GB2312" w:asciiTheme="minorEastAsia" w:hAnsiTheme="minorEastAsia" w:eastAsiaTheme="minorEastAsia"/>
          <w:color w:val="auto"/>
          <w:sz w:val="24"/>
          <w:u w:val="dotted"/>
        </w:rPr>
        <w:t xml:space="preserve">                                               </w:t>
      </w:r>
    </w:p>
    <w:p w14:paraId="1D27FC84">
      <w:pPr>
        <w:spacing w:line="360" w:lineRule="auto"/>
        <w:rPr>
          <w:rFonts w:cs="仿宋_GB2312" w:asciiTheme="minorEastAsia" w:hAnsiTheme="minorEastAsia" w:eastAsiaTheme="minorEastAsia"/>
          <w:color w:val="auto"/>
          <w:sz w:val="24"/>
        </w:rPr>
      </w:pPr>
    </w:p>
    <w:p w14:paraId="22131418">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签字(签章)：                   公章：                      </w:t>
      </w:r>
    </w:p>
    <w:p w14:paraId="4BEDAE97">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日期：    </w:t>
      </w:r>
    </w:p>
    <w:p w14:paraId="6543B641">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质疑函制作说明：</w:t>
      </w:r>
    </w:p>
    <w:p w14:paraId="28729D25">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1.供应商提出质疑时，应提交质疑函和必要的证明材料。</w:t>
      </w:r>
    </w:p>
    <w:p w14:paraId="3D198AFE">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rPr>
        <w:t>供应商签署的授权委托书。授权委托书应载明代理人的姓名或者名称、代理事项、具体权限、期限和相关事项。</w:t>
      </w:r>
    </w:p>
    <w:p w14:paraId="4DB48A95">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3.质疑供应商若对项目的某一分包进行质疑，质疑函中应列明具体分包号。</w:t>
      </w:r>
    </w:p>
    <w:p w14:paraId="09D9110A">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4.质疑函的质疑事项应具体、明确，并有必要的事实依据和法律依据。</w:t>
      </w:r>
    </w:p>
    <w:p w14:paraId="2A2A16D3">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5.质疑函的质疑请求应与质疑事项相关。</w:t>
      </w:r>
    </w:p>
    <w:p w14:paraId="46A72C05">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6.质疑供应商为自然人的，质疑函应由本人签字；质疑供应商为法人或者其他组织的，质疑函应由法定代表人、主要负责人，或者其授权代表签字或者盖章，并加盖公章。</w:t>
      </w:r>
    </w:p>
    <w:p w14:paraId="55DFA73C">
      <w:pPr>
        <w:widowControl/>
        <w:spacing w:line="360" w:lineRule="auto"/>
        <w:ind w:firstLine="600" w:firstLineChars="200"/>
        <w:jc w:val="left"/>
        <w:rPr>
          <w:rFonts w:cs="仿宋_GB2312" w:asciiTheme="minorEastAsia" w:hAnsiTheme="minorEastAsia" w:eastAsiaTheme="minorEastAsia"/>
          <w:color w:val="auto"/>
          <w:sz w:val="30"/>
          <w:szCs w:val="30"/>
        </w:rPr>
      </w:pPr>
    </w:p>
    <w:p w14:paraId="7A28F8D7">
      <w:pPr>
        <w:spacing w:line="360" w:lineRule="auto"/>
        <w:jc w:val="left"/>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z w:val="24"/>
        </w:rPr>
        <w:br w:type="page"/>
      </w:r>
      <w:r>
        <w:rPr>
          <w:rFonts w:hint="eastAsia" w:cs="仿宋_GB2312" w:asciiTheme="minorEastAsia" w:hAnsiTheme="minorEastAsia" w:eastAsiaTheme="minorEastAsia"/>
          <w:b/>
          <w:color w:val="auto"/>
          <w:spacing w:val="6"/>
          <w:sz w:val="32"/>
          <w:szCs w:val="32"/>
        </w:rPr>
        <w:t>附件2：投诉书范本及制作说明</w:t>
      </w:r>
    </w:p>
    <w:p w14:paraId="5351ADA2">
      <w:pPr>
        <w:spacing w:line="360" w:lineRule="auto"/>
        <w:jc w:val="center"/>
        <w:rPr>
          <w:rFonts w:cs="仿宋_GB2312" w:asciiTheme="minorEastAsia" w:hAnsiTheme="minorEastAsia" w:eastAsiaTheme="minorEastAsia"/>
          <w:b/>
          <w:color w:val="auto"/>
          <w:sz w:val="24"/>
        </w:rPr>
      </w:pPr>
    </w:p>
    <w:p w14:paraId="13AA042A">
      <w:pPr>
        <w:spacing w:line="360" w:lineRule="auto"/>
        <w:jc w:val="center"/>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投诉书范本</w:t>
      </w:r>
    </w:p>
    <w:p w14:paraId="406B808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一、投诉相关主体基本情况</w:t>
      </w:r>
    </w:p>
    <w:p w14:paraId="0327AF8D">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投诉人：</w:t>
      </w:r>
      <w:r>
        <w:rPr>
          <w:rFonts w:hint="eastAsia" w:cs="仿宋_GB2312" w:asciiTheme="minorEastAsia" w:hAnsiTheme="minorEastAsia" w:eastAsiaTheme="minorEastAsia"/>
          <w:color w:val="auto"/>
          <w:sz w:val="24"/>
          <w:u w:val="dotted"/>
        </w:rPr>
        <w:t xml:space="preserve">                                               </w:t>
      </w:r>
    </w:p>
    <w:p w14:paraId="7FEDF01B">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40BCA0DE">
      <w:pPr>
        <w:tabs>
          <w:tab w:val="left" w:pos="6510"/>
        </w:tabs>
        <w:spacing w:line="360" w:lineRule="auto"/>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法定代表人/主要负责人：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647F631F">
      <w:pPr>
        <w:tabs>
          <w:tab w:val="left" w:pos="6510"/>
        </w:tabs>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374694AB">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授权代表：</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22AC9C66">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r>
        <w:rPr>
          <w:rFonts w:hint="eastAsia" w:cs="仿宋_GB2312" w:asciiTheme="minorEastAsia" w:hAnsiTheme="minorEastAsia" w:eastAsiaTheme="minorEastAsia"/>
          <w:color w:val="auto"/>
          <w:sz w:val="24"/>
          <w:u w:val="dotted"/>
        </w:rPr>
        <w:t xml:space="preserve">                   </w:t>
      </w:r>
    </w:p>
    <w:p w14:paraId="3E185432">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被投诉人1：</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1A8D3170">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73F52E73">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264A25D4">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被投诉人2</w:t>
      </w:r>
    </w:p>
    <w:p w14:paraId="18A9B2AB">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w:t>
      </w:r>
    </w:p>
    <w:p w14:paraId="1A5964B6">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相关供应商：</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429F831C">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1AEA69DA">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3C498D21">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二、投诉项目基本情况</w:t>
      </w:r>
    </w:p>
    <w:p w14:paraId="5E1F4C7D">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采购项目名称：</w:t>
      </w:r>
      <w:r>
        <w:rPr>
          <w:rFonts w:hint="eastAsia" w:cs="仿宋_GB2312" w:asciiTheme="minorEastAsia" w:hAnsiTheme="minorEastAsia" w:eastAsiaTheme="minorEastAsia"/>
          <w:color w:val="auto"/>
          <w:sz w:val="24"/>
          <w:u w:val="dotted"/>
        </w:rPr>
        <w:t xml:space="preserve">                                        </w:t>
      </w:r>
    </w:p>
    <w:p w14:paraId="154F007B">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采购项目编号：</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包号：</w:t>
      </w:r>
      <w:r>
        <w:rPr>
          <w:rFonts w:hint="eastAsia" w:cs="仿宋_GB2312" w:asciiTheme="minorEastAsia" w:hAnsiTheme="minorEastAsia" w:eastAsiaTheme="minorEastAsia"/>
          <w:color w:val="auto"/>
          <w:sz w:val="24"/>
          <w:u w:val="dotted"/>
        </w:rPr>
        <w:t xml:space="preserve">              </w:t>
      </w:r>
    </w:p>
    <w:p w14:paraId="58D4FC49">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采购人名称：</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5B2B4791">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代理机构名称：</w:t>
      </w:r>
      <w:r>
        <w:rPr>
          <w:rFonts w:hint="eastAsia" w:cs="仿宋_GB2312" w:asciiTheme="minorEastAsia" w:hAnsiTheme="minorEastAsia" w:eastAsiaTheme="minorEastAsia"/>
          <w:color w:val="auto"/>
          <w:sz w:val="24"/>
          <w:u w:val="dotted"/>
        </w:rPr>
        <w:t xml:space="preserve">                                         </w:t>
      </w:r>
    </w:p>
    <w:p w14:paraId="1390BE0A">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采购文件公告:</w:t>
      </w:r>
      <w:r>
        <w:rPr>
          <w:rFonts w:hint="eastAsia" w:cs="仿宋_GB2312" w:asciiTheme="minorEastAsia" w:hAnsiTheme="minorEastAsia" w:eastAsiaTheme="minorEastAsia"/>
          <w:color w:val="auto"/>
          <w:sz w:val="24"/>
          <w:u w:val="dotted"/>
        </w:rPr>
        <w:t xml:space="preserve">是/否 </w:t>
      </w:r>
      <w:r>
        <w:rPr>
          <w:rFonts w:hint="eastAsia" w:cs="仿宋_GB2312" w:asciiTheme="minorEastAsia" w:hAnsiTheme="minorEastAsia" w:eastAsiaTheme="minorEastAsia"/>
          <w:color w:val="auto"/>
          <w:sz w:val="24"/>
        </w:rPr>
        <w:t>公告期限：</w:t>
      </w:r>
      <w:r>
        <w:rPr>
          <w:rFonts w:hint="eastAsia" w:cs="仿宋_GB2312" w:asciiTheme="minorEastAsia" w:hAnsiTheme="minorEastAsia" w:eastAsiaTheme="minorEastAsia"/>
          <w:color w:val="auto"/>
          <w:sz w:val="24"/>
          <w:u w:val="dotted"/>
        </w:rPr>
        <w:t xml:space="preserve">                                 </w:t>
      </w:r>
    </w:p>
    <w:p w14:paraId="0758DC17">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采购结果公告:</w:t>
      </w:r>
      <w:r>
        <w:rPr>
          <w:rFonts w:hint="eastAsia" w:cs="仿宋_GB2312" w:asciiTheme="minorEastAsia" w:hAnsiTheme="minorEastAsia" w:eastAsiaTheme="minorEastAsia"/>
          <w:color w:val="auto"/>
          <w:sz w:val="24"/>
          <w:u w:val="dotted"/>
        </w:rPr>
        <w:t xml:space="preserve">是/否 </w:t>
      </w:r>
      <w:r>
        <w:rPr>
          <w:rFonts w:hint="eastAsia" w:cs="仿宋_GB2312" w:asciiTheme="minorEastAsia" w:hAnsiTheme="minorEastAsia" w:eastAsiaTheme="minorEastAsia"/>
          <w:color w:val="auto"/>
          <w:sz w:val="24"/>
        </w:rPr>
        <w:t>公告期限：</w:t>
      </w:r>
      <w:r>
        <w:rPr>
          <w:rFonts w:hint="eastAsia" w:cs="仿宋_GB2312" w:asciiTheme="minorEastAsia" w:hAnsiTheme="minorEastAsia" w:eastAsiaTheme="minorEastAsia"/>
          <w:color w:val="auto"/>
          <w:sz w:val="24"/>
          <w:u w:val="dotted"/>
        </w:rPr>
        <w:t xml:space="preserve">                        </w:t>
      </w:r>
    </w:p>
    <w:p w14:paraId="6B9B6F67">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三、质疑基本情况</w:t>
      </w:r>
    </w:p>
    <w:p w14:paraId="639C230F">
      <w:pPr>
        <w:spacing w:line="360" w:lineRule="auto"/>
        <w:ind w:firstLine="480" w:firstLineChars="200"/>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投诉人于</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年</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月</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日,向</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提出质疑，质疑事项为：</w:t>
      </w:r>
      <w:r>
        <w:rPr>
          <w:rFonts w:hint="eastAsia" w:cs="仿宋_GB2312" w:asciiTheme="minorEastAsia" w:hAnsiTheme="minorEastAsia" w:eastAsiaTheme="minorEastAsia"/>
          <w:color w:val="auto"/>
          <w:sz w:val="24"/>
          <w:u w:val="dotted"/>
        </w:rPr>
        <w:t xml:space="preserve">                                </w:t>
      </w:r>
    </w:p>
    <w:p w14:paraId="246995D4">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1A885554">
      <w:pPr>
        <w:spacing w:line="360" w:lineRule="auto"/>
        <w:ind w:firstLine="360" w:firstLineChars="15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u w:val="dotted"/>
        </w:rPr>
        <w:t>采购人/代理机构</w:t>
      </w:r>
      <w:r>
        <w:rPr>
          <w:rFonts w:hint="eastAsia" w:cs="仿宋_GB2312" w:asciiTheme="minorEastAsia" w:hAnsiTheme="minorEastAsia" w:eastAsiaTheme="minorEastAsia"/>
          <w:color w:val="auto"/>
          <w:sz w:val="24"/>
        </w:rPr>
        <w:t>于</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年</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月</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日,就质疑事项作出了答复/没有在法定期限内作出答复。</w:t>
      </w:r>
    </w:p>
    <w:p w14:paraId="74475AE9">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四、投诉事项具体内容</w:t>
      </w:r>
    </w:p>
    <w:p w14:paraId="3F87286E">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投诉事项 1：</w:t>
      </w:r>
      <w:r>
        <w:rPr>
          <w:rFonts w:hint="eastAsia" w:cs="仿宋_GB2312" w:asciiTheme="minorEastAsia" w:hAnsiTheme="minorEastAsia" w:eastAsiaTheme="minorEastAsia"/>
          <w:color w:val="auto"/>
          <w:sz w:val="24"/>
          <w:u w:val="dotted"/>
        </w:rPr>
        <w:t xml:space="preserve">                                       </w:t>
      </w:r>
    </w:p>
    <w:p w14:paraId="67846973">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事实依据：</w:t>
      </w:r>
      <w:r>
        <w:rPr>
          <w:rFonts w:hint="eastAsia" w:cs="仿宋_GB2312" w:asciiTheme="minorEastAsia" w:hAnsiTheme="minorEastAsia" w:eastAsiaTheme="minorEastAsia"/>
          <w:color w:val="auto"/>
          <w:sz w:val="24"/>
          <w:u w:val="dotted"/>
        </w:rPr>
        <w:t xml:space="preserve">                                         </w:t>
      </w:r>
    </w:p>
    <w:p w14:paraId="75BB4C9B">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3F4CD22E">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法律依据：</w:t>
      </w:r>
      <w:r>
        <w:rPr>
          <w:rFonts w:hint="eastAsia" w:cs="仿宋_GB2312" w:asciiTheme="minorEastAsia" w:hAnsiTheme="minorEastAsia" w:eastAsiaTheme="minorEastAsia"/>
          <w:color w:val="auto"/>
          <w:sz w:val="24"/>
          <w:u w:val="dotted"/>
        </w:rPr>
        <w:t xml:space="preserve">                                          </w:t>
      </w:r>
    </w:p>
    <w:p w14:paraId="02BE498D">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560CB77E">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投诉事项2</w:t>
      </w:r>
    </w:p>
    <w:p w14:paraId="1179FCE0">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w:t>
      </w:r>
    </w:p>
    <w:p w14:paraId="1947F30A">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五、与投诉事项相关的投诉请求</w:t>
      </w:r>
    </w:p>
    <w:p w14:paraId="4FA26DFF">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请求：</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068880EC">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 xml:space="preserve">                                                                                                    </w:t>
      </w:r>
    </w:p>
    <w:p w14:paraId="708CCE03">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签字(签章)：                   公章：                      </w:t>
      </w:r>
    </w:p>
    <w:p w14:paraId="0399340E">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日期：    </w:t>
      </w:r>
    </w:p>
    <w:p w14:paraId="7EC16A15">
      <w:pPr>
        <w:spacing w:line="360" w:lineRule="auto"/>
        <w:rPr>
          <w:rFonts w:cs="仿宋_GB2312" w:asciiTheme="minorEastAsia" w:hAnsiTheme="minorEastAsia" w:eastAsiaTheme="minorEastAsia"/>
          <w:b/>
          <w:color w:val="auto"/>
          <w:sz w:val="24"/>
        </w:rPr>
      </w:pPr>
    </w:p>
    <w:p w14:paraId="6B958C0B">
      <w:pPr>
        <w:spacing w:line="360" w:lineRule="auto"/>
        <w:rPr>
          <w:rFonts w:cs="仿宋_GB2312" w:asciiTheme="minorEastAsia" w:hAnsiTheme="minorEastAsia" w:eastAsiaTheme="minorEastAsia"/>
          <w:b/>
          <w:color w:val="auto"/>
          <w:sz w:val="24"/>
        </w:rPr>
      </w:pPr>
    </w:p>
    <w:p w14:paraId="43102858">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投诉书制作说明：</w:t>
      </w:r>
    </w:p>
    <w:p w14:paraId="6F8EB02D">
      <w:pPr>
        <w:widowControl/>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1.投诉人提起投诉时，应当提交投诉书和必要的证明材料，并按照被投诉人和与投诉事项有关的供应商数量提供投诉书副本。</w:t>
      </w:r>
    </w:p>
    <w:p w14:paraId="0510106C">
      <w:pPr>
        <w:widowControl/>
        <w:spacing w:line="360" w:lineRule="auto"/>
        <w:ind w:firstLine="480" w:firstLineChars="200"/>
        <w:jc w:val="left"/>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rPr>
        <w:t>投诉人签署的授权委托书。授权委托书应当载明代理人的姓名或者名称、代理事项、具体权限、期限和相关事项。</w:t>
      </w:r>
    </w:p>
    <w:p w14:paraId="6EB8DD5D">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3.投诉人若对项目的某一分包进行投诉，投诉书应列明具体分包号。</w:t>
      </w:r>
    </w:p>
    <w:p w14:paraId="65652ACD">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4.投诉书应简要列明质疑事项，质疑函、质疑答复等作为附件材料提供。</w:t>
      </w:r>
    </w:p>
    <w:p w14:paraId="49E84E52">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5.投诉书的投诉事项应具体、明确，并有必要的事实依据和法律依据。</w:t>
      </w:r>
    </w:p>
    <w:p w14:paraId="7C2B44AF">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6.投诉书的投诉请求应与投诉事项相关。</w:t>
      </w:r>
    </w:p>
    <w:p w14:paraId="7F6FAA13">
      <w:pPr>
        <w:widowControl/>
        <w:spacing w:line="360" w:lineRule="auto"/>
        <w:ind w:firstLine="480" w:firstLineChars="200"/>
        <w:jc w:val="left"/>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7.投诉人为自然人的，投诉书应当由本人签字；投诉人为法人或者其他组织的，投诉书应当由法定代表人、主要负责人，或者其授权代表签字或者盖章，并加盖公章。</w:t>
      </w:r>
    </w:p>
    <w:p w14:paraId="12FAD104">
      <w:pPr>
        <w:rPr>
          <w:rFonts w:cs="仿宋_GB2312" w:asciiTheme="minorEastAsia" w:hAnsiTheme="minorEastAsia" w:eastAsiaTheme="minorEastAsia"/>
          <w:b/>
          <w:color w:val="auto"/>
          <w:sz w:val="24"/>
        </w:rPr>
      </w:pPr>
    </w:p>
    <w:p w14:paraId="1E865391">
      <w:pPr>
        <w:widowControl/>
        <w:adjustRightInd/>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br w:type="page"/>
      </w:r>
    </w:p>
    <w:p w14:paraId="475F063F">
      <w:pPr>
        <w:spacing w:line="360" w:lineRule="auto"/>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附件3：</w:t>
      </w:r>
    </w:p>
    <w:p w14:paraId="724A8B7B">
      <w:pPr>
        <w:spacing w:line="360" w:lineRule="auto"/>
        <w:rPr>
          <w:rFonts w:asciiTheme="minorEastAsia" w:hAnsiTheme="minorEastAsia" w:eastAsiaTheme="minorEastAsia"/>
          <w:b/>
          <w:color w:val="auto"/>
          <w:spacing w:val="6"/>
          <w:sz w:val="32"/>
          <w:szCs w:val="32"/>
        </w:rPr>
      </w:pPr>
    </w:p>
    <w:p w14:paraId="7BB83710">
      <w:pPr>
        <w:spacing w:line="360" w:lineRule="auto"/>
        <w:jc w:val="center"/>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残疾人福利性单位声明函</w:t>
      </w:r>
    </w:p>
    <w:p w14:paraId="699E17EE">
      <w:pPr>
        <w:spacing w:line="360" w:lineRule="auto"/>
        <w:rPr>
          <w:rFonts w:asciiTheme="minorEastAsia" w:hAnsiTheme="minorEastAsia" w:eastAsiaTheme="minorEastAsia"/>
          <w:b/>
          <w:color w:val="auto"/>
          <w:spacing w:val="6"/>
          <w:sz w:val="30"/>
          <w:szCs w:val="30"/>
        </w:rPr>
      </w:pPr>
    </w:p>
    <w:p w14:paraId="54BA0868">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u w:val="single"/>
        </w:rPr>
        <w:t xml:space="preserve">   （采购人）    </w:t>
      </w:r>
      <w:r>
        <w:rPr>
          <w:rFonts w:hint="eastAsia" w:cs="仿宋_GB2312" w:asciiTheme="minorEastAsia" w:hAnsiTheme="minorEastAsia" w:eastAsiaTheme="minorEastAsia"/>
          <w:color w:val="auto"/>
          <w:sz w:val="24"/>
        </w:rPr>
        <w:t>单位的</w:t>
      </w:r>
      <w:r>
        <w:rPr>
          <w:rFonts w:hint="eastAsia" w:cs="仿宋_GB2312" w:asciiTheme="minorEastAsia" w:hAnsiTheme="minorEastAsia" w:eastAsiaTheme="minorEastAsia"/>
          <w:color w:val="auto"/>
          <w:sz w:val="24"/>
          <w:u w:val="single"/>
        </w:rPr>
        <w:t xml:space="preserve">     （项目名称）    </w:t>
      </w:r>
      <w:r>
        <w:rPr>
          <w:rFonts w:hint="eastAsia" w:cs="仿宋_GB2312" w:asciiTheme="minorEastAsia" w:hAnsiTheme="minorEastAsia" w:eastAsiaTheme="minorEastAsia"/>
          <w:color w:val="auto"/>
          <w:sz w:val="24"/>
        </w:rPr>
        <w:t>项目采购活动提供本单位制造的货物（由本单位承担工程/提供服务），或者提供其他残疾人福利性单位制造的货物（不包括使用非残疾人福利性单位注册商标的货物）。</w:t>
      </w:r>
    </w:p>
    <w:p w14:paraId="6BC45446">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本单位对上述声明的真实性负责。如有虚假，将依法承担相应责任。</w:t>
      </w:r>
    </w:p>
    <w:p w14:paraId="14727140">
      <w:pPr>
        <w:spacing w:line="360" w:lineRule="auto"/>
        <w:ind w:firstLine="480" w:firstLineChars="200"/>
        <w:rPr>
          <w:rFonts w:cs="仿宋_GB2312" w:asciiTheme="minorEastAsia" w:hAnsiTheme="minorEastAsia" w:eastAsiaTheme="minorEastAsia"/>
          <w:color w:val="auto"/>
          <w:sz w:val="24"/>
        </w:rPr>
      </w:pPr>
    </w:p>
    <w:p w14:paraId="674D0F63">
      <w:pPr>
        <w:spacing w:line="360" w:lineRule="auto"/>
        <w:ind w:firstLine="480" w:firstLineChars="200"/>
        <w:rPr>
          <w:rFonts w:cs="仿宋_GB2312" w:asciiTheme="minorEastAsia" w:hAnsiTheme="minorEastAsia" w:eastAsiaTheme="minorEastAsia"/>
          <w:color w:val="auto"/>
          <w:sz w:val="24"/>
        </w:rPr>
      </w:pPr>
    </w:p>
    <w:p w14:paraId="171C9BF8">
      <w:pPr>
        <w:tabs>
          <w:tab w:val="left" w:pos="4860"/>
        </w:tabs>
        <w:spacing w:line="360" w:lineRule="auto"/>
        <w:ind w:right="1560" w:firstLine="480" w:firstLineChars="200"/>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w:t>
      </w: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sz w:val="24"/>
        </w:rPr>
        <w:t>：</w:t>
      </w:r>
    </w:p>
    <w:p w14:paraId="33FB4251">
      <w:pPr>
        <w:tabs>
          <w:tab w:val="left" w:pos="4860"/>
        </w:tabs>
        <w:spacing w:line="360" w:lineRule="auto"/>
        <w:ind w:right="1560" w:firstLine="480" w:firstLineChars="200"/>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日  期：</w:t>
      </w:r>
    </w:p>
    <w:p w14:paraId="6C5C8D10">
      <w:pPr>
        <w:spacing w:line="360" w:lineRule="auto"/>
        <w:ind w:firstLine="480" w:firstLineChars="200"/>
        <w:rPr>
          <w:rFonts w:cs="仿宋_GB2312" w:asciiTheme="minorEastAsia" w:hAnsiTheme="minorEastAsia" w:eastAsiaTheme="minorEastAsia"/>
          <w:color w:val="auto"/>
          <w:sz w:val="24"/>
        </w:rPr>
      </w:pPr>
    </w:p>
    <w:p w14:paraId="5D53E126">
      <w:pPr>
        <w:widowControl/>
        <w:adjustRightInd/>
        <w:jc w:val="left"/>
        <w:rPr>
          <w:rFonts w:cs="仿宋_GB2312" w:asciiTheme="minorEastAsia" w:hAnsiTheme="minorEastAsia" w:eastAsiaTheme="minorEastAsia"/>
          <w:b/>
          <w:color w:val="auto"/>
          <w:sz w:val="32"/>
          <w:szCs w:val="32"/>
        </w:rPr>
      </w:pPr>
      <w:r>
        <w:rPr>
          <w:rFonts w:cs="仿宋_GB2312" w:asciiTheme="minorEastAsia" w:hAnsiTheme="minorEastAsia" w:eastAsiaTheme="minorEastAsia"/>
          <w:b/>
          <w:color w:val="auto"/>
          <w:sz w:val="32"/>
          <w:szCs w:val="32"/>
        </w:rPr>
        <w:br w:type="page"/>
      </w:r>
    </w:p>
    <w:p w14:paraId="678F1749">
      <w:pPr>
        <w:autoSpaceDE w:val="0"/>
        <w:autoSpaceDN w:val="0"/>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32"/>
          <w:szCs w:val="32"/>
        </w:rPr>
        <w:t>附件4：</w:t>
      </w:r>
    </w:p>
    <w:p w14:paraId="1DDE3969">
      <w:pPr>
        <w:spacing w:line="360" w:lineRule="auto"/>
        <w:jc w:val="left"/>
        <w:rPr>
          <w:rFonts w:cs="仿宋_GB2312" w:asciiTheme="minorEastAsia" w:hAnsiTheme="minorEastAsia" w:eastAsiaTheme="minorEastAsia"/>
          <w:b/>
          <w:color w:val="auto"/>
          <w:sz w:val="24"/>
        </w:rPr>
      </w:pPr>
    </w:p>
    <w:p w14:paraId="6CC3BA10">
      <w:pPr>
        <w:autoSpaceDE w:val="0"/>
        <w:autoSpaceDN w:val="0"/>
        <w:jc w:val="center"/>
        <w:rPr>
          <w:rFonts w:asciiTheme="minorEastAsia" w:hAnsiTheme="minorEastAsia" w:eastAsiaTheme="minorEastAsia"/>
          <w:b/>
          <w:bCs/>
          <w:color w:val="auto"/>
          <w:sz w:val="32"/>
          <w:szCs w:val="32"/>
        </w:rPr>
      </w:pPr>
      <w:r>
        <w:rPr>
          <w:rFonts w:hint="eastAsia" w:asciiTheme="minorEastAsia" w:hAnsiTheme="minorEastAsia" w:eastAsiaTheme="minorEastAsia"/>
          <w:b/>
          <w:bCs/>
          <w:color w:val="auto"/>
          <w:sz w:val="32"/>
          <w:szCs w:val="32"/>
        </w:rPr>
        <w:t>业务专用章使用说明函</w:t>
      </w:r>
    </w:p>
    <w:p w14:paraId="7669D078">
      <w:pPr>
        <w:autoSpaceDE w:val="0"/>
        <w:autoSpaceDN w:val="0"/>
        <w:jc w:val="center"/>
        <w:rPr>
          <w:rFonts w:asciiTheme="minorEastAsia" w:hAnsiTheme="minorEastAsia" w:eastAsiaTheme="minorEastAsia"/>
          <w:b/>
          <w:bCs/>
          <w:color w:val="auto"/>
          <w:sz w:val="32"/>
          <w:szCs w:val="32"/>
        </w:rPr>
      </w:pPr>
    </w:p>
    <w:p w14:paraId="79F48F28">
      <w:pPr>
        <w:spacing w:line="360" w:lineRule="auto"/>
        <w:rPr>
          <w:rFonts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（采购人）、（采购代理机构）：</w:t>
      </w:r>
    </w:p>
    <w:p w14:paraId="708B022A">
      <w:pPr>
        <w:spacing w:line="360" w:lineRule="auto"/>
        <w:ind w:firstLine="480" w:firstLineChars="200"/>
        <w:rPr>
          <w:rFonts w:cs="宋体"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我方</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(供应商全称)</w:t>
      </w:r>
      <w:r>
        <w:rPr>
          <w:rFonts w:hint="eastAsia" w:asciiTheme="minorEastAsia" w:hAnsiTheme="minorEastAsia" w:eastAsiaTheme="minorEastAsia"/>
          <w:color w:val="auto"/>
          <w:sz w:val="24"/>
        </w:rPr>
        <w:t>是中华人民共和国依法登记注册的合法企业，</w:t>
      </w:r>
      <w:r>
        <w:rPr>
          <w:rFonts w:hint="eastAsia" w:cs="宋体" w:asciiTheme="minorEastAsia" w:hAnsiTheme="minorEastAsia" w:eastAsiaTheme="minorEastAsia"/>
          <w:bCs/>
          <w:color w:val="auto"/>
          <w:sz w:val="24"/>
        </w:rPr>
        <w:t>在参加</w:t>
      </w:r>
      <w:r>
        <w:rPr>
          <w:rFonts w:hint="eastAsia" w:cs="仿宋_GB2312" w:asciiTheme="minorEastAsia" w:hAnsiTheme="minorEastAsia" w:eastAsiaTheme="minorEastAsia"/>
          <w:color w:val="auto"/>
          <w:sz w:val="24"/>
        </w:rPr>
        <w:t>贵方组织的（项目名称）【项目编号：（采购编号）】</w:t>
      </w:r>
      <w:r>
        <w:rPr>
          <w:rFonts w:hint="eastAsia" w:cs="宋体" w:asciiTheme="minorEastAsia" w:hAnsiTheme="minorEastAsia" w:eastAsiaTheme="minorEastAsia"/>
          <w:bCs/>
          <w:color w:val="auto"/>
          <w:sz w:val="24"/>
        </w:rPr>
        <w:t>采购活动中作如下说明：</w:t>
      </w:r>
      <w:r>
        <w:rPr>
          <w:rFonts w:hint="eastAsia" w:cs="宋体" w:asciiTheme="minorEastAsia" w:hAnsiTheme="minorEastAsia" w:eastAsiaTheme="minorEastAsia"/>
          <w:color w:val="auto"/>
          <w:sz w:val="24"/>
        </w:rPr>
        <w:t>我方所使用的“</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专用章”与法定名称章具有同等的法律效力，对使用“</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 xml:space="preserve">专用章”的行为予以完全承认，并愿意承担相应责任。   </w:t>
      </w:r>
    </w:p>
    <w:p w14:paraId="027E3C80">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特此说明。</w:t>
      </w:r>
    </w:p>
    <w:p w14:paraId="2C190E7F">
      <w:pPr>
        <w:spacing w:line="360" w:lineRule="auto"/>
        <w:ind w:firstLine="494"/>
        <w:rPr>
          <w:rFonts w:cs="宋体" w:asciiTheme="minorEastAsia" w:hAnsiTheme="minorEastAsia" w:eastAsiaTheme="minorEastAsia"/>
          <w:color w:val="auto"/>
          <w:sz w:val="24"/>
        </w:rPr>
      </w:pPr>
    </w:p>
    <w:p w14:paraId="08E364C6">
      <w:pPr>
        <w:spacing w:line="360" w:lineRule="auto"/>
        <w:ind w:firstLine="494"/>
        <w:rPr>
          <w:rFonts w:cs="宋体" w:asciiTheme="minorEastAsia" w:hAnsiTheme="minorEastAsia" w:eastAsiaTheme="minorEastAsia"/>
          <w:color w:val="auto"/>
          <w:sz w:val="24"/>
        </w:rPr>
      </w:pPr>
    </w:p>
    <w:p w14:paraId="208558AE">
      <w:pPr>
        <w:spacing w:line="360" w:lineRule="auto"/>
        <w:ind w:firstLine="494"/>
        <w:rPr>
          <w:rFonts w:cs="宋体" w:asciiTheme="minorEastAsia" w:hAnsiTheme="minorEastAsia" w:eastAsiaTheme="minorEastAsia"/>
          <w:color w:val="auto"/>
          <w:sz w:val="24"/>
        </w:rPr>
      </w:pPr>
    </w:p>
    <w:p w14:paraId="5551057A">
      <w:pPr>
        <w:spacing w:line="360" w:lineRule="auto"/>
        <w:ind w:firstLine="494"/>
        <w:rPr>
          <w:rFonts w:cs="宋体" w:asciiTheme="minorEastAsia" w:hAnsiTheme="minorEastAsia" w:eastAsiaTheme="minorEastAsia"/>
          <w:color w:val="auto"/>
          <w:sz w:val="24"/>
        </w:rPr>
      </w:pPr>
    </w:p>
    <w:p w14:paraId="01A22E0C">
      <w:pPr>
        <w:spacing w:line="360" w:lineRule="auto"/>
        <w:ind w:right="482" w:firstLine="4080" w:firstLineChars="17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供应商（法定名称章）：</w:t>
      </w:r>
    </w:p>
    <w:p w14:paraId="60B3C7EE">
      <w:pPr>
        <w:spacing w:line="360" w:lineRule="auto"/>
        <w:ind w:right="482" w:firstLine="4080" w:firstLineChars="17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日期：       年     月     日</w:t>
      </w:r>
    </w:p>
    <w:p w14:paraId="4F670FB2">
      <w:pPr>
        <w:rPr>
          <w:rFonts w:cs="宋体" w:asciiTheme="minorEastAsia" w:hAnsiTheme="minorEastAsia" w:eastAsiaTheme="minorEastAsia"/>
          <w:color w:val="auto"/>
          <w:sz w:val="24"/>
        </w:rPr>
      </w:pPr>
      <w:r>
        <w:rPr>
          <w:rFonts w:hint="eastAsia" w:cs="宋体" w:asciiTheme="minorEastAsia" w:hAnsiTheme="minorEastAsia" w:eastAsiaTheme="minorEastAsia"/>
          <w:b/>
          <w:bCs/>
          <w:color w:val="auto"/>
          <w:sz w:val="24"/>
        </w:rPr>
        <w:t>附：</w:t>
      </w:r>
    </w:p>
    <w:p w14:paraId="2DCEC9E4">
      <w:pPr>
        <w:spacing w:line="360" w:lineRule="auto"/>
        <w:rPr>
          <w:rFonts w:asciiTheme="minorEastAsia" w:hAnsiTheme="minorEastAsia" w:eastAsiaTheme="minorEastAsia"/>
          <w:bCs/>
          <w:color w:val="auto"/>
          <w:sz w:val="24"/>
        </w:rPr>
      </w:pPr>
      <w:r>
        <w:rPr>
          <w:rFonts w:asciiTheme="minorEastAsia" w:hAnsiTheme="minorEastAsia" w:eastAsiaTheme="minorEastAsia"/>
          <w:color w:val="auto"/>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rPr>
        <w:t>供应商法定名称章（印模）                供应商“</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专用章”（印模）</w:t>
      </w:r>
    </w:p>
    <w:p w14:paraId="255D7433">
      <w:pPr>
        <w:widowControl/>
        <w:spacing w:line="360" w:lineRule="auto"/>
        <w:ind w:firstLine="480" w:firstLineChars="200"/>
        <w:jc w:val="left"/>
        <w:rPr>
          <w:rFonts w:cs="宋体" w:asciiTheme="minorEastAsia" w:hAnsiTheme="minorEastAsia" w:eastAsiaTheme="minorEastAsia"/>
          <w:color w:val="auto"/>
          <w:kern w:val="0"/>
          <w:sz w:val="24"/>
        </w:rPr>
      </w:pPr>
    </w:p>
    <w:p w14:paraId="434F573D">
      <w:pPr>
        <w:snapToGrid w:val="0"/>
        <w:spacing w:line="360" w:lineRule="auto"/>
        <w:jc w:val="center"/>
        <w:rPr>
          <w:rFonts w:cs="仿宋_GB2312" w:asciiTheme="minorEastAsia" w:hAnsiTheme="minorEastAsia" w:eastAsiaTheme="minorEastAsia"/>
          <w:b/>
          <w:color w:val="auto"/>
          <w:sz w:val="24"/>
        </w:rPr>
      </w:pPr>
    </w:p>
    <w:p w14:paraId="668026F9">
      <w:pPr>
        <w:widowControl/>
        <w:adjustRightInd/>
        <w:jc w:val="left"/>
        <w:rPr>
          <w:rFonts w:cs="仿宋_GB2312" w:asciiTheme="minorEastAsia" w:hAnsiTheme="minorEastAsia" w:eastAsiaTheme="minorEastAsia"/>
          <w:b/>
          <w:color w:val="auto"/>
          <w:sz w:val="24"/>
        </w:rPr>
      </w:pPr>
      <w:r>
        <w:rPr>
          <w:rFonts w:cs="仿宋_GB2312" w:asciiTheme="minorEastAsia" w:hAnsiTheme="minorEastAsia" w:eastAsiaTheme="minorEastAsia"/>
          <w:b/>
          <w:color w:val="auto"/>
          <w:sz w:val="24"/>
        </w:rPr>
        <w:br w:type="page"/>
      </w:r>
    </w:p>
    <w:p w14:paraId="09673A04">
      <w:pPr>
        <w:autoSpaceDE w:val="0"/>
        <w:autoSpaceDN w:val="0"/>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附件5：</w:t>
      </w:r>
    </w:p>
    <w:p w14:paraId="399EC836">
      <w:pPr>
        <w:spacing w:line="360" w:lineRule="auto"/>
        <w:jc w:val="center"/>
        <w:rPr>
          <w:rFonts w:ascii="宋体" w:hAnsi="宋体" w:cs="宋体"/>
          <w:b/>
          <w:color w:val="auto"/>
          <w:sz w:val="32"/>
          <w:szCs w:val="32"/>
        </w:rPr>
      </w:pPr>
    </w:p>
    <w:p w14:paraId="41AB2A23">
      <w:pPr>
        <w:spacing w:line="360" w:lineRule="auto"/>
        <w:jc w:val="center"/>
        <w:rPr>
          <w:rFonts w:ascii="宋体" w:hAnsi="宋体" w:cs="宋体"/>
          <w:b/>
          <w:color w:val="auto"/>
          <w:sz w:val="32"/>
          <w:szCs w:val="32"/>
        </w:rPr>
      </w:pPr>
      <w:r>
        <w:rPr>
          <w:rFonts w:hint="eastAsia" w:ascii="宋体" w:hAnsi="宋体" w:cs="宋体"/>
          <w:b/>
          <w:color w:val="auto"/>
          <w:sz w:val="32"/>
          <w:szCs w:val="32"/>
        </w:rPr>
        <w:t>中小企业声明函（货物）</w:t>
      </w:r>
    </w:p>
    <w:p w14:paraId="49B5037E">
      <w:pPr>
        <w:spacing w:line="360" w:lineRule="auto"/>
        <w:ind w:firstLine="480" w:firstLineChars="200"/>
        <w:rPr>
          <w:rFonts w:ascii="宋体" w:hAnsi="宋体" w:cs="宋体"/>
          <w:color w:val="auto"/>
          <w:sz w:val="24"/>
        </w:rPr>
      </w:pPr>
      <w:r>
        <w:rPr>
          <w:rFonts w:hint="eastAsia" w:ascii="宋体" w:hAnsi="宋体" w:cs="宋体"/>
          <w:color w:val="auto"/>
          <w:sz w:val="24"/>
        </w:rPr>
        <w:t xml:space="preserve">本公司（联合体）郑重声明，根据《政府采购促进中小企业发展管理办法》（财库﹝2020﹞46 号）的规定，本公司（联合体）参加 </w:t>
      </w:r>
      <w:r>
        <w:rPr>
          <w:rFonts w:hint="eastAsia" w:ascii="宋体" w:hAnsi="宋体" w:cs="宋体"/>
          <w:color w:val="auto"/>
          <w:sz w:val="24"/>
          <w:u w:val="single"/>
        </w:rPr>
        <w:t xml:space="preserve">（采购人） </w:t>
      </w:r>
      <w:r>
        <w:rPr>
          <w:rFonts w:hint="eastAsia" w:ascii="宋体" w:hAnsi="宋体" w:cs="宋体"/>
          <w:color w:val="auto"/>
          <w:sz w:val="24"/>
        </w:rPr>
        <w:t xml:space="preserve">的 </w:t>
      </w:r>
      <w:r>
        <w:rPr>
          <w:rFonts w:hint="eastAsia" w:ascii="宋体" w:hAnsi="宋体" w:cs="宋体"/>
          <w:color w:val="auto"/>
          <w:sz w:val="24"/>
          <w:u w:val="single"/>
        </w:rPr>
        <w:t>（项目名称）</w:t>
      </w:r>
      <w:r>
        <w:rPr>
          <w:rFonts w:hint="eastAsia" w:ascii="宋体" w:hAnsi="宋体" w:cs="宋体"/>
          <w:color w:val="auto"/>
          <w:sz w:val="24"/>
        </w:rPr>
        <w:t xml:space="preserve"> 采购活动，提供的货物全部由符合政策要求的中小企业制造。相关企业（含联合体中的中小企业、签订分包意向协议的中小企业）的具体情况如下：</w:t>
      </w:r>
    </w:p>
    <w:p w14:paraId="552AD9EF">
      <w:pPr>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rPr>
        <w:t xml:space="preserve"> </w:t>
      </w:r>
      <w:r>
        <w:rPr>
          <w:rFonts w:hint="eastAsia" w:ascii="宋体" w:hAnsi="宋体" w:cs="宋体"/>
          <w:color w:val="auto"/>
          <w:sz w:val="24"/>
          <w:u w:val="single"/>
        </w:rPr>
        <w:t>（标的名称）</w:t>
      </w:r>
      <w:r>
        <w:rPr>
          <w:rFonts w:hint="eastAsia" w:ascii="宋体" w:hAnsi="宋体" w:cs="宋体"/>
          <w:color w:val="auto"/>
          <w:sz w:val="24"/>
        </w:rPr>
        <w:t xml:space="preserve"> ，属于 </w:t>
      </w:r>
      <w:r>
        <w:rPr>
          <w:rFonts w:hint="eastAsia" w:ascii="宋体" w:hAnsi="宋体" w:cs="宋体"/>
          <w:color w:val="auto"/>
          <w:sz w:val="24"/>
          <w:u w:val="single"/>
        </w:rPr>
        <w:t>（采购文件中明确的所属行业）</w:t>
      </w:r>
      <w:r>
        <w:rPr>
          <w:rFonts w:hint="eastAsia" w:ascii="宋体" w:hAnsi="宋体" w:cs="宋体"/>
          <w:color w:val="auto"/>
          <w:sz w:val="24"/>
        </w:rPr>
        <w:t>行业 ；制造商为</w:t>
      </w:r>
      <w:r>
        <w:rPr>
          <w:rFonts w:hint="eastAsia" w:ascii="宋体" w:hAnsi="宋体" w:cs="宋体"/>
          <w:color w:val="auto"/>
          <w:sz w:val="24"/>
          <w:u w:val="single"/>
        </w:rPr>
        <w:t xml:space="preserve"> （企业名称）</w:t>
      </w:r>
      <w:r>
        <w:rPr>
          <w:rFonts w:hint="eastAsia" w:ascii="宋体" w:hAnsi="宋体" w:cs="宋体"/>
          <w:color w:val="auto"/>
          <w:sz w:val="24"/>
        </w:rPr>
        <w:t xml:space="preserve"> ，从业人员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 xml:space="preserve"> （中型企业、小型企业、微型企业）</w:t>
      </w:r>
      <w:r>
        <w:rPr>
          <w:rFonts w:hint="eastAsia" w:ascii="宋体" w:hAnsi="宋体" w:cs="宋体"/>
          <w:color w:val="auto"/>
          <w:sz w:val="24"/>
        </w:rPr>
        <w:t xml:space="preserve"> ；</w:t>
      </w:r>
    </w:p>
    <w:p w14:paraId="1A610F52">
      <w:pPr>
        <w:spacing w:line="360" w:lineRule="auto"/>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rPr>
        <w:t xml:space="preserve"> </w:t>
      </w:r>
      <w:r>
        <w:rPr>
          <w:rFonts w:hint="eastAsia" w:ascii="宋体" w:hAnsi="宋体" w:cs="宋体"/>
          <w:color w:val="auto"/>
          <w:sz w:val="24"/>
          <w:u w:val="single"/>
        </w:rPr>
        <w:t>（标的名称）</w:t>
      </w:r>
      <w:r>
        <w:rPr>
          <w:rFonts w:hint="eastAsia" w:ascii="宋体" w:hAnsi="宋体" w:cs="宋体"/>
          <w:color w:val="auto"/>
          <w:sz w:val="24"/>
        </w:rPr>
        <w:t xml:space="preserve"> ，属于 </w:t>
      </w:r>
      <w:r>
        <w:rPr>
          <w:rFonts w:hint="eastAsia" w:ascii="宋体" w:hAnsi="宋体" w:cs="宋体"/>
          <w:color w:val="auto"/>
          <w:sz w:val="24"/>
          <w:u w:val="single"/>
        </w:rPr>
        <w:t>（采购文件中明确的所属行业）</w:t>
      </w:r>
      <w:r>
        <w:rPr>
          <w:rFonts w:hint="eastAsia" w:ascii="宋体" w:hAnsi="宋体" w:cs="宋体"/>
          <w:color w:val="auto"/>
          <w:sz w:val="24"/>
        </w:rPr>
        <w:t>行业 ；制造商为</w:t>
      </w:r>
      <w:r>
        <w:rPr>
          <w:rFonts w:hint="eastAsia" w:ascii="宋体" w:hAnsi="宋体" w:cs="宋体"/>
          <w:color w:val="auto"/>
          <w:sz w:val="24"/>
          <w:u w:val="single"/>
        </w:rPr>
        <w:t xml:space="preserve"> （企业名称）</w:t>
      </w:r>
      <w:r>
        <w:rPr>
          <w:rFonts w:hint="eastAsia" w:ascii="宋体" w:hAnsi="宋体" w:cs="宋体"/>
          <w:color w:val="auto"/>
          <w:sz w:val="24"/>
        </w:rPr>
        <w:t xml:space="preserve"> ，从业人员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 xml:space="preserve"> （中型企业、小型企业、微型企业）</w:t>
      </w:r>
      <w:r>
        <w:rPr>
          <w:rFonts w:hint="eastAsia" w:ascii="宋体" w:hAnsi="宋体" w:cs="宋体"/>
          <w:color w:val="auto"/>
          <w:sz w:val="24"/>
        </w:rPr>
        <w:t xml:space="preserve"> ；</w:t>
      </w:r>
    </w:p>
    <w:p w14:paraId="501985DE">
      <w:pPr>
        <w:spacing w:line="360" w:lineRule="auto"/>
        <w:ind w:firstLine="480" w:firstLineChars="200"/>
        <w:rPr>
          <w:rFonts w:ascii="宋体" w:hAnsi="宋体" w:cs="宋体"/>
          <w:color w:val="auto"/>
          <w:sz w:val="24"/>
        </w:rPr>
      </w:pPr>
      <w:r>
        <w:rPr>
          <w:rFonts w:hint="eastAsia" w:ascii="宋体" w:hAnsi="宋体" w:cs="宋体"/>
          <w:color w:val="auto"/>
          <w:sz w:val="24"/>
        </w:rPr>
        <w:t>……</w:t>
      </w:r>
    </w:p>
    <w:p w14:paraId="15EC6741">
      <w:pPr>
        <w:spacing w:line="360" w:lineRule="auto"/>
        <w:ind w:firstLine="480" w:firstLineChars="200"/>
        <w:rPr>
          <w:rFonts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14:paraId="78F9CCE2">
      <w:pPr>
        <w:spacing w:line="360" w:lineRule="auto"/>
        <w:ind w:firstLine="480" w:firstLineChars="200"/>
        <w:rPr>
          <w:rFonts w:ascii="宋体" w:hAnsi="宋体" w:cs="宋体"/>
          <w:color w:val="auto"/>
          <w:sz w:val="24"/>
        </w:rPr>
      </w:pPr>
      <w:r>
        <w:rPr>
          <w:rFonts w:hint="eastAsia" w:ascii="宋体" w:hAnsi="宋体" w:cs="宋体"/>
          <w:color w:val="auto"/>
          <w:sz w:val="24"/>
        </w:rPr>
        <w:t>本企业对上述声明内容的真实性负责。如有虚假，将依法承担相应责任。</w:t>
      </w:r>
    </w:p>
    <w:p w14:paraId="6514F180">
      <w:pPr>
        <w:snapToGrid w:val="0"/>
        <w:spacing w:line="360" w:lineRule="auto"/>
        <w:ind w:firstLine="5160" w:firstLineChars="2150"/>
        <w:rPr>
          <w:rFonts w:ascii="宋体" w:hAnsi="宋体" w:cs="宋体"/>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w:t>
      </w:r>
    </w:p>
    <w:p w14:paraId="0CB36F6E">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14:paraId="7C546351">
      <w:pPr>
        <w:spacing w:line="360" w:lineRule="auto"/>
        <w:ind w:right="420" w:firstLine="480" w:firstLineChars="200"/>
        <w:rPr>
          <w:rFonts w:ascii="宋体" w:hAnsi="宋体" w:cs="宋体"/>
          <w:color w:val="auto"/>
          <w:sz w:val="24"/>
        </w:rPr>
      </w:pPr>
      <w:r>
        <w:rPr>
          <w:rFonts w:hint="eastAsia" w:ascii="宋体" w:hAnsi="宋体" w:cs="宋体"/>
          <w:color w:val="auto"/>
          <w:sz w:val="24"/>
        </w:rPr>
        <w:t>注：</w:t>
      </w:r>
    </w:p>
    <w:p w14:paraId="4D52498A">
      <w:pPr>
        <w:spacing w:line="360" w:lineRule="auto"/>
        <w:ind w:right="420" w:firstLine="480" w:firstLineChars="200"/>
        <w:rPr>
          <w:rFonts w:ascii="宋体" w:hAnsi="宋体" w:cs="宋体"/>
          <w:color w:val="auto"/>
          <w:sz w:val="24"/>
        </w:rPr>
      </w:pPr>
      <w:r>
        <w:rPr>
          <w:rFonts w:hint="eastAsia" w:ascii="宋体" w:hAnsi="宋体" w:cs="宋体"/>
          <w:color w:val="auto"/>
          <w:sz w:val="24"/>
        </w:rPr>
        <w:t>1、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1F972C9A">
      <w:pPr>
        <w:spacing w:line="360" w:lineRule="auto"/>
        <w:ind w:right="420" w:firstLine="480" w:firstLineChars="200"/>
        <w:rPr>
          <w:rFonts w:ascii="宋体" w:hAnsi="宋体" w:cs="宋体"/>
          <w:color w:val="auto"/>
          <w:sz w:val="24"/>
        </w:rPr>
      </w:pPr>
      <w:r>
        <w:rPr>
          <w:rFonts w:hint="eastAsia" w:ascii="宋体" w:hAnsi="宋体" w:cs="宋体"/>
          <w:color w:val="auto"/>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45581ED4">
      <w:pPr>
        <w:spacing w:line="360" w:lineRule="auto"/>
        <w:rPr>
          <w:rFonts w:cs="仿宋_GB2312" w:asciiTheme="minorEastAsia" w:hAnsiTheme="minorEastAsia" w:eastAsiaTheme="minorEastAsia"/>
          <w:b/>
          <w:color w:val="auto"/>
          <w:sz w:val="24"/>
        </w:rPr>
      </w:pPr>
    </w:p>
    <w:p w14:paraId="5F4862AC">
      <w:pPr>
        <w:spacing w:line="360" w:lineRule="auto"/>
        <w:ind w:firstLine="482" w:firstLineChars="200"/>
        <w:rPr>
          <w:rFonts w:cs="仿宋_GB2312" w:asciiTheme="minorEastAsia" w:hAnsiTheme="minorEastAsia" w:eastAsiaTheme="minorEastAsia"/>
          <w:b/>
          <w:color w:val="auto"/>
          <w:sz w:val="24"/>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0000000000000000000"/>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Lucida Sans">
    <w:altName w:val="Lucida Sans Unicode"/>
    <w:panose1 w:val="00000000000000000000"/>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幼圆">
    <w:altName w:val="宋体"/>
    <w:panose1 w:val="00000000000000000000"/>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0000000000000000000"/>
    <w:charset w:val="00"/>
    <w:family w:val="swiss"/>
    <w:pitch w:val="default"/>
    <w:sig w:usb0="00000000"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0000000000000000000"/>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华文楷体">
    <w:altName w:val="宋体"/>
    <w:panose1 w:val="00000000000000000000"/>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482F6">
    <w:pPr>
      <w:adjustRightInd/>
      <w:jc w:val="right"/>
      <w:rPr>
        <w:i/>
        <w:iCs/>
        <w:color w:val="8C8C8C"/>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45867">
    <w:pPr>
      <w:rPr>
        <w:rFonts w:ascii="仿宋_GB2312" w:eastAsia="仿宋_GB2312"/>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2C0AD">
                          <w:pPr>
                            <w:pStyle w:val="37"/>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8ZWvQ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8ZWvQtAgAAVwQAAA4AAAAAAAAAAQAgAAAAHwEAAGRycy9lMm9Eb2MueG1sUEsFBgAAAAAG&#10;AAYAWQEAAL4FAAAAAA==&#10;">
              <v:fill on="f" focussize="0,0"/>
              <v:stroke on="f" weight="0.5pt"/>
              <v:imagedata o:title=""/>
              <o:lock v:ext="edit" aspectratio="f"/>
              <v:textbox inset="0mm,0mm,0mm,0mm" style="mso-fit-shape-to-text:t;">
                <w:txbxContent>
                  <w:p w14:paraId="1072C0AD">
                    <w:pPr>
                      <w:pStyle w:val="37"/>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FDF3B">
    <w:pPr>
      <w:pStyle w:val="37"/>
      <w:rPr>
        <w:rFonts w:ascii="仿宋_GB2312" w:eastAsia="仿宋_GB2312"/>
        <w:szCs w:val="24"/>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1D8C0">
                          <w:pPr>
                            <w:pStyle w:val="37"/>
                          </w:pPr>
                          <w:r>
                            <w:t xml:space="preserve">第 </w:t>
                          </w:r>
                          <w:r>
                            <w:fldChar w:fldCharType="begin"/>
                          </w:r>
                          <w:r>
                            <w:instrText xml:space="preserve"> PAGE  \* MERGEFORMAT </w:instrText>
                          </w:r>
                          <w:r>
                            <w:fldChar w:fldCharType="separate"/>
                          </w:r>
                          <w:r>
                            <w:t>96</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8pm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DsvKZoKwIAAFcEAAAOAAAAAAAAAAEAIAAAAB8BAABkcnMvZTJvRG9jLnhtbFBLBQYAAAAABgAG&#10;AFkBAAC8BQAAAAA=&#10;">
              <v:fill on="f" focussize="0,0"/>
              <v:stroke on="f" weight="0.5pt"/>
              <v:imagedata o:title=""/>
              <o:lock v:ext="edit" aspectratio="f"/>
              <v:textbox inset="0mm,0mm,0mm,0mm" style="mso-fit-shape-to-text:t;">
                <w:txbxContent>
                  <w:p w14:paraId="59D1D8C0">
                    <w:pPr>
                      <w:pStyle w:val="37"/>
                    </w:pPr>
                    <w:r>
                      <w:t xml:space="preserve">第 </w:t>
                    </w:r>
                    <w:r>
                      <w:fldChar w:fldCharType="begin"/>
                    </w:r>
                    <w:r>
                      <w:instrText xml:space="preserve"> PAGE  \* MERGEFORMAT </w:instrText>
                    </w:r>
                    <w:r>
                      <w:fldChar w:fldCharType="separate"/>
                    </w:r>
                    <w:r>
                      <w:t>96</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722D6">
    <w:pPr>
      <w:pStyle w:val="37"/>
      <w:framePr w:wrap="around" w:vAnchor="text" w:hAnchor="margin" w:xAlign="right" w:y="1"/>
      <w:rPr>
        <w:rStyle w:val="64"/>
      </w:rPr>
    </w:pPr>
    <w:r>
      <w:fldChar w:fldCharType="begin"/>
    </w:r>
    <w:r>
      <w:rPr>
        <w:rStyle w:val="64"/>
      </w:rPr>
      <w:instrText xml:space="preserve">PAGE  </w:instrText>
    </w:r>
    <w:r>
      <w:fldChar w:fldCharType="end"/>
    </w:r>
  </w:p>
  <w:p w14:paraId="468D8AE6">
    <w:pPr>
      <w:pStyle w:val="37"/>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108F8">
    <w:pPr>
      <w:pStyle w:val="37"/>
      <w:rPr>
        <w:rFonts w:ascii="仿宋_GB2312" w:eastAsia="仿宋_GB2312"/>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1F639F">
                          <w:pPr>
                            <w:pStyle w:val="37"/>
                          </w:pPr>
                          <w:r>
                            <w:t xml:space="preserve">第 </w:t>
                          </w:r>
                          <w:r>
                            <w:fldChar w:fldCharType="begin"/>
                          </w:r>
                          <w:r>
                            <w:instrText xml:space="preserve"> PAGE  \* MERGEFORMAT </w:instrText>
                          </w:r>
                          <w:r>
                            <w:fldChar w:fldCharType="separate"/>
                          </w:r>
                          <w:r>
                            <w:t>88</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Tx9Sg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E8fUoKwIAAFcEAAAOAAAAAAAAAAEAIAAAAB8BAABkcnMvZTJvRG9jLnhtbFBLBQYAAAAABgAG&#10;AFkBAAC8BQAAAAA=&#10;">
              <v:fill on="f" focussize="0,0"/>
              <v:stroke on="f" weight="0.5pt"/>
              <v:imagedata o:title=""/>
              <o:lock v:ext="edit" aspectratio="f"/>
              <v:textbox inset="0mm,0mm,0mm,0mm" style="mso-fit-shape-to-text:t;">
                <w:txbxContent>
                  <w:p w14:paraId="731F639F">
                    <w:pPr>
                      <w:pStyle w:val="37"/>
                    </w:pPr>
                    <w:r>
                      <w:t xml:space="preserve">第 </w:t>
                    </w:r>
                    <w:r>
                      <w:fldChar w:fldCharType="begin"/>
                    </w:r>
                    <w:r>
                      <w:instrText xml:space="preserve"> PAGE  \* MERGEFORMAT </w:instrText>
                    </w:r>
                    <w:r>
                      <w:fldChar w:fldCharType="separate"/>
                    </w:r>
                    <w:r>
                      <w:t>88</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8B5B3">
    <w:pPr>
      <w:tabs>
        <w:tab w:val="center" w:pos="4153"/>
        <w:tab w:val="right" w:pos="8426"/>
      </w:tabs>
      <w:adjustRightInd/>
      <w:jc w:val="left"/>
      <w:rPr>
        <w:i/>
        <w:iCs/>
        <w:color w:val="8C8C8C"/>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6B7873">
                          <w:pPr>
                            <w:pStyle w:val="37"/>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opls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SoplstAgAAVwQAAA4AAAAAAAAAAQAgAAAAHwEAAGRycy9lMm9Eb2MueG1sUEsFBgAAAAAG&#10;AAYAWQEAAL4FAAAAAA==&#10;">
              <v:fill on="f" focussize="0,0"/>
              <v:stroke on="f" weight="0.5pt"/>
              <v:imagedata o:title=""/>
              <o:lock v:ext="edit" aspectratio="f"/>
              <v:textbox inset="0mm,0mm,0mm,0mm" style="mso-fit-shape-to-text:t;">
                <w:txbxContent>
                  <w:p w14:paraId="136B7873">
                    <w:pPr>
                      <w:pStyle w:val="37"/>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r>
      <w:rPr>
        <w:rFonts w:hint="eastAsia"/>
        <w:i/>
        <w:iCs/>
        <w:color w:val="8C8C8C"/>
      </w:rPr>
      <w:tab/>
    </w:r>
    <w:r>
      <w:rPr>
        <w:rFonts w:hint="eastAsia"/>
        <w:i/>
        <w:iCs/>
        <w:color w:val="8C8C8C"/>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F4CCF">
    <w:pPr>
      <w:pStyle w:val="3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B3815">
                          <w:pPr>
                            <w:pStyle w:val="3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l9Rs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PrK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zl9RstAgAAVwQAAA4AAAAAAAAAAQAgAAAAHwEAAGRycy9lMm9Eb2MueG1sUEsFBgAAAAAG&#10;AAYAWQEAAL4FAAAAAA==&#10;">
              <v:fill on="f" focussize="0,0"/>
              <v:stroke on="f" weight="0.5pt"/>
              <v:imagedata o:title=""/>
              <o:lock v:ext="edit" aspectratio="f"/>
              <v:textbox inset="0mm,0mm,0mm,0mm" style="mso-fit-shape-to-text:t;">
                <w:txbxContent>
                  <w:p w14:paraId="1ABB3815">
                    <w:pPr>
                      <w:pStyle w:val="3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3DFDE">
                          <w:pPr>
                            <w:pStyle w:val="3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2113DFDE">
                    <w:pPr>
                      <w:pStyle w:val="37"/>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B052F">
    <w:pPr>
      <w:pStyle w:val="37"/>
      <w:rPr>
        <w:rFonts w:ascii="仿宋_GB2312"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46626">
                          <w:pPr>
                            <w:pStyle w:val="37"/>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DPAE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UDPAEtAgAAVwQAAA4AAAAAAAAAAQAgAAAAHwEAAGRycy9lMm9Eb2MueG1sUEsFBgAAAAAG&#10;AAYAWQEAAL4FAAAAAA==&#10;">
              <v:fill on="f" focussize="0,0"/>
              <v:stroke on="f" weight="0.5pt"/>
              <v:imagedata o:title=""/>
              <o:lock v:ext="edit" aspectratio="f"/>
              <v:textbox inset="0mm,0mm,0mm,0mm" style="mso-fit-shape-to-text:t;">
                <w:txbxContent>
                  <w:p w14:paraId="34B46626">
                    <w:pPr>
                      <w:pStyle w:val="37"/>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17303">
    <w:pPr>
      <w:pStyle w:val="37"/>
      <w:framePr w:wrap="around" w:vAnchor="text" w:hAnchor="margin" w:xAlign="right" w:y="1"/>
      <w:rPr>
        <w:rStyle w:val="64"/>
      </w:rPr>
    </w:pPr>
    <w:r>
      <w:fldChar w:fldCharType="begin"/>
    </w:r>
    <w:r>
      <w:rPr>
        <w:rStyle w:val="64"/>
      </w:rPr>
      <w:instrText xml:space="preserve">PAGE  </w:instrText>
    </w:r>
    <w:r>
      <w:fldChar w:fldCharType="end"/>
    </w:r>
  </w:p>
  <w:p w14:paraId="6972E85A">
    <w:pPr>
      <w:pStyle w:val="3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F4268">
    <w:pPr>
      <w:pStyle w:val="37"/>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E31B52">
                          <w:pPr>
                            <w:pStyle w:val="37"/>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1Ob0EtAgAAV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1Ob0EtAgAAVwQAAA4AAAAAAAAAAQAgAAAAHwEAAGRycy9lMm9Eb2MueG1sUEsFBgAAAAAG&#10;AAYAWQEAAL4FAAAAAA==&#10;">
              <v:fill on="f" focussize="0,0"/>
              <v:stroke on="f" weight="0.5pt"/>
              <v:imagedata o:title=""/>
              <o:lock v:ext="edit" aspectratio="f"/>
              <v:textbox inset="0mm,0mm,0mm,0mm" style="mso-fit-shape-to-text:t;">
                <w:txbxContent>
                  <w:p w14:paraId="2EE31B52">
                    <w:pPr>
                      <w:pStyle w:val="37"/>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1C56B">
    <w:pP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987D5">
                          <w:pPr>
                            <w:pStyle w:val="3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YmoEtAgAAV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WYmoEtAgAAVwQAAA4AAAAAAAAAAQAgAAAAHwEAAGRycy9lMm9Eb2MueG1sUEsFBgAAAAAG&#10;AAYAWQEAAL4FAAAAAA==&#10;">
              <v:fill on="f" focussize="0,0"/>
              <v:stroke on="f" weight="0.5pt"/>
              <v:imagedata o:title=""/>
              <o:lock v:ext="edit" aspectratio="f"/>
              <v:textbox inset="0mm,0mm,0mm,0mm" style="mso-fit-shape-to-text:t;">
                <w:txbxContent>
                  <w:p w14:paraId="033987D5">
                    <w:pPr>
                      <w:pStyle w:val="3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3D9A8">
    <w:pPr>
      <w:rPr>
        <w:rFonts w:ascii="仿宋_GB2312" w:eastAsia="仿宋_GB2312"/>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32C4A">
                          <w:pPr>
                            <w:pStyle w:val="37"/>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VycEtAgAAV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3VycEtAgAAVwQAAA4AAAAAAAAAAQAgAAAAHwEAAGRycy9lMm9Eb2MueG1sUEsFBgAAAAAG&#10;AAYAWQEAAL4FAAAAAA==&#10;">
              <v:fill on="f" focussize="0,0"/>
              <v:stroke on="f" weight="0.5pt"/>
              <v:imagedata o:title=""/>
              <o:lock v:ext="edit" aspectratio="f"/>
              <v:textbox inset="0mm,0mm,0mm,0mm" style="mso-fit-shape-to-text:t;">
                <w:txbxContent>
                  <w:p w14:paraId="67D32C4A">
                    <w:pPr>
                      <w:pStyle w:val="37"/>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B55BE">
    <w:pPr>
      <w:rPr>
        <w:rFonts w:ascii="仿宋_GB2312" w:eastAsia="仿宋_GB2312"/>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AFA41">
                          <w:pPr>
                            <w:pStyle w:val="3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UCbQ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dUCbQtAgAAVwQAAA4AAAAAAAAAAQAgAAAAHwEAAGRycy9lMm9Eb2MueG1sUEsFBgAAAAAG&#10;AAYAWQEAAL4FAAAAAA==&#10;">
              <v:fill on="f" focussize="0,0"/>
              <v:stroke on="f" weight="0.5pt"/>
              <v:imagedata o:title=""/>
              <o:lock v:ext="edit" aspectratio="f"/>
              <v:textbox inset="0mm,0mm,0mm,0mm" style="mso-fit-shape-to-text:t;">
                <w:txbxContent>
                  <w:p w14:paraId="1AFAFA41">
                    <w:pPr>
                      <w:pStyle w:val="3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DF3DB">
    <w:pPr>
      <w:pStyle w:val="56"/>
      <w:ind w:firstLine="180" w:firstLineChars="100"/>
      <w:jc w:val="both"/>
      <w:rPr>
        <w:rFonts w:ascii="仿宋_GB2312" w:eastAsia="仿宋_GB2312"/>
        <w:b w:val="0"/>
        <w:sz w:val="18"/>
        <w:u w:val="single"/>
      </w:rPr>
    </w:pPr>
    <w:r>
      <w:rPr>
        <w:rFonts w:hint="eastAsia" w:eastAsia="仿宋_GB2312"/>
        <w:b w:val="0"/>
        <w:i/>
        <w:sz w:val="18"/>
        <w:u w:val="single"/>
      </w:rPr>
      <w:t xml:space="preserve">                                                                     </w:t>
    </w:r>
    <w:r>
      <w:rPr>
        <w:rFonts w:hint="eastAsia" w:eastAsia="仿宋_GB2312"/>
        <w:b w:val="0"/>
        <w:sz w:val="18"/>
        <w:u w:val="single"/>
      </w:rPr>
      <w:t xml:space="preserve"> </w:t>
    </w:r>
    <w:r>
      <w:rPr>
        <w:rFonts w:hint="eastAsia" w:eastAsia="仿宋_GB2312"/>
        <w:b w:val="0"/>
        <w:sz w:val="18"/>
        <w:szCs w:val="18"/>
        <w:u w:val="single"/>
      </w:rPr>
      <w:t>北海市政府采购竞争性谈判文件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FCDA2">
    <w:pPr>
      <w:pStyle w:val="38"/>
      <w:jc w:val="right"/>
      <w:rPr>
        <w:rFonts w:eastAsia="仿宋_GB2312"/>
      </w:rPr>
    </w:pPr>
    <w:r>
      <w:rPr>
        <w:rFonts w:hint="eastAsia" w:eastAsia="仿宋_GB2312"/>
      </w:rPr>
      <w:t>北海市政府采购竞争性谈判文件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93D8E">
    <w:pPr>
      <w:pStyle w:val="38"/>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288BE">
    <w:pPr>
      <w:pStyle w:val="38"/>
    </w:pPr>
    <w:r>
      <w:t></w:t>
    </w:r>
    <w:r>
      <w:rPr>
        <w:rFonts w:hint="eastAsia"/>
      </w:rPr>
      <w:t xml:space="preserve">         </w:t>
    </w:r>
  </w:p>
  <w:p w14:paraId="55E7A743">
    <w:pPr>
      <w:pStyle w:val="38"/>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482C6">
    <w:pPr>
      <w:pStyle w:val="38"/>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A1DDD">
    <w:pPr>
      <w:pStyle w:val="38"/>
      <w:spacing w:after="120"/>
    </w:pPr>
    <w:r>
      <w:t></w:t>
    </w:r>
    <w:r>
      <w:rPr>
        <w:rFonts w:hint="eastAsia"/>
      </w:rPr>
      <w:t xml:space="preserve">         </w:t>
    </w:r>
  </w:p>
  <w:p w14:paraId="669F7281">
    <w:pPr>
      <w:pStyle w:val="38"/>
      <w:spacing w:after="12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6ED68">
    <w:pPr>
      <w:pStyle w:val="38"/>
      <w:jc w:val="right"/>
      <w:rPr>
        <w:rFonts w:eastAsia="仿宋_GB2312"/>
      </w:rPr>
    </w:pPr>
    <w:r>
      <w:rPr>
        <w:rFonts w:hint="eastAsia" w:eastAsia="仿宋_GB2312"/>
        <w:iCs/>
      </w:rPr>
      <w:t>北海市政府采购竞争性谈判文件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F14D0">
    <w:pPr>
      <w:pStyle w:val="38"/>
      <w:jc w:val="right"/>
      <w:rPr>
        <w:rFonts w:eastAsia="仿宋_GB2312"/>
      </w:rPr>
    </w:pPr>
    <w:r>
      <w:rPr>
        <w:rFonts w:hint="eastAsia" w:eastAsia="仿宋_GB2312"/>
        <w:iCs/>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E68FE"/>
    <w:multiLevelType w:val="singleLevel"/>
    <w:tmpl w:val="A43E68FE"/>
    <w:lvl w:ilvl="0" w:tentative="0">
      <w:start w:val="1"/>
      <w:numFmt w:val="decimal"/>
      <w:lvlText w:val="%1."/>
      <w:lvlJc w:val="left"/>
      <w:pPr>
        <w:tabs>
          <w:tab w:val="left" w:pos="312"/>
        </w:tabs>
      </w:pPr>
    </w:lvl>
  </w:abstractNum>
  <w:abstractNum w:abstractNumId="1">
    <w:nsid w:val="B05EBFF6"/>
    <w:multiLevelType w:val="singleLevel"/>
    <w:tmpl w:val="B05EBFF6"/>
    <w:lvl w:ilvl="0" w:tentative="0">
      <w:start w:val="4"/>
      <w:numFmt w:val="decimal"/>
      <w:lvlText w:val="%1."/>
      <w:lvlJc w:val="left"/>
      <w:pPr>
        <w:tabs>
          <w:tab w:val="left" w:pos="312"/>
        </w:tabs>
      </w:pPr>
    </w:lvl>
  </w:abstractNum>
  <w:abstractNum w:abstractNumId="2">
    <w:nsid w:val="D02EA006"/>
    <w:multiLevelType w:val="singleLevel"/>
    <w:tmpl w:val="D02EA006"/>
    <w:lvl w:ilvl="0" w:tentative="0">
      <w:start w:val="1"/>
      <w:numFmt w:val="decimal"/>
      <w:lvlText w:val="%1."/>
      <w:lvlJc w:val="left"/>
      <w:pPr>
        <w:tabs>
          <w:tab w:val="left" w:pos="312"/>
        </w:tabs>
      </w:pPr>
    </w:lvl>
  </w:abstractNum>
  <w:abstractNum w:abstractNumId="3">
    <w:nsid w:val="D5C0BEFB"/>
    <w:multiLevelType w:val="singleLevel"/>
    <w:tmpl w:val="D5C0BEFB"/>
    <w:lvl w:ilvl="0" w:tentative="0">
      <w:start w:val="1"/>
      <w:numFmt w:val="decimal"/>
      <w:lvlText w:val="%1."/>
      <w:lvlJc w:val="left"/>
      <w:pPr>
        <w:tabs>
          <w:tab w:val="left" w:pos="312"/>
        </w:tabs>
      </w:pPr>
    </w:lvl>
  </w:abstractNum>
  <w:abstractNum w:abstractNumId="4">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5">
    <w:nsid w:val="00000007"/>
    <w:multiLevelType w:val="multilevel"/>
    <w:tmpl w:val="00000007"/>
    <w:lvl w:ilvl="0" w:tentative="0">
      <w:start w:val="1"/>
      <w:numFmt w:val="bullet"/>
      <w:pStyle w:val="100"/>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pStyle w:val="339"/>
      <w:lvlText w:val=""/>
      <w:lvlJc w:val="left"/>
      <w:pPr>
        <w:tabs>
          <w:tab w:val="left" w:pos="1680"/>
        </w:tabs>
        <w:ind w:left="1680" w:hanging="420"/>
      </w:pPr>
      <w:rPr>
        <w:rFonts w:hint="default" w:ascii="Wingdings" w:hAnsi="Wingdings"/>
      </w:rPr>
    </w:lvl>
    <w:lvl w:ilvl="3" w:tentative="0">
      <w:start w:val="1"/>
      <w:numFmt w:val="bullet"/>
      <w:pStyle w:val="172"/>
      <w:lvlText w:val=""/>
      <w:lvlJc w:val="left"/>
      <w:pPr>
        <w:tabs>
          <w:tab w:val="left" w:pos="2100"/>
        </w:tabs>
        <w:ind w:left="2100" w:hanging="420"/>
      </w:pPr>
      <w:rPr>
        <w:rFonts w:hint="default" w:ascii="Wingdings" w:hAnsi="Wingdings"/>
      </w:rPr>
    </w:lvl>
    <w:lvl w:ilvl="4" w:tentative="0">
      <w:start w:val="1"/>
      <w:numFmt w:val="bullet"/>
      <w:pStyle w:val="408"/>
      <w:lvlText w:val=""/>
      <w:lvlJc w:val="left"/>
      <w:pPr>
        <w:tabs>
          <w:tab w:val="left" w:pos="2520"/>
        </w:tabs>
        <w:ind w:left="2520" w:hanging="420"/>
      </w:pPr>
      <w:rPr>
        <w:rFonts w:hint="default" w:ascii="Wingdings" w:hAnsi="Wingdings"/>
      </w:rPr>
    </w:lvl>
    <w:lvl w:ilvl="5" w:tentative="0">
      <w:start w:val="1"/>
      <w:numFmt w:val="bullet"/>
      <w:pStyle w:val="170"/>
      <w:lvlText w:val=""/>
      <w:lvlJc w:val="left"/>
      <w:pPr>
        <w:tabs>
          <w:tab w:val="left" w:pos="2940"/>
        </w:tabs>
        <w:ind w:left="2940" w:hanging="420"/>
      </w:pPr>
      <w:rPr>
        <w:rFonts w:hint="default" w:ascii="Wingdings" w:hAnsi="Wingdings"/>
      </w:rPr>
    </w:lvl>
    <w:lvl w:ilvl="6" w:tentative="0">
      <w:start w:val="1"/>
      <w:numFmt w:val="bullet"/>
      <w:pStyle w:val="397"/>
      <w:lvlText w:val=""/>
      <w:lvlJc w:val="left"/>
      <w:pPr>
        <w:tabs>
          <w:tab w:val="left" w:pos="3360"/>
        </w:tabs>
        <w:ind w:left="3360" w:hanging="420"/>
      </w:pPr>
      <w:rPr>
        <w:rFonts w:hint="default" w:ascii="Wingdings" w:hAnsi="Wingdings"/>
      </w:rPr>
    </w:lvl>
    <w:lvl w:ilvl="7" w:tentative="0">
      <w:start w:val="1"/>
      <w:numFmt w:val="bullet"/>
      <w:pStyle w:val="277"/>
      <w:lvlText w:val=""/>
      <w:lvlJc w:val="left"/>
      <w:pPr>
        <w:tabs>
          <w:tab w:val="left" w:pos="3780"/>
        </w:tabs>
        <w:ind w:left="3780" w:hanging="420"/>
      </w:pPr>
      <w:rPr>
        <w:rFonts w:hint="default" w:ascii="Wingdings" w:hAnsi="Wingdings"/>
      </w:rPr>
    </w:lvl>
    <w:lvl w:ilvl="8" w:tentative="0">
      <w:start w:val="1"/>
      <w:numFmt w:val="bullet"/>
      <w:pStyle w:val="370"/>
      <w:lvlText w:val=""/>
      <w:lvlJc w:val="left"/>
      <w:pPr>
        <w:tabs>
          <w:tab w:val="left" w:pos="4200"/>
        </w:tabs>
        <w:ind w:left="4200" w:hanging="420"/>
      </w:pPr>
      <w:rPr>
        <w:rFonts w:hint="default" w:ascii="Wingdings" w:hAnsi="Wingdings"/>
      </w:rPr>
    </w:lvl>
  </w:abstractNum>
  <w:abstractNum w:abstractNumId="6">
    <w:nsid w:val="0000000A"/>
    <w:multiLevelType w:val="multilevel"/>
    <w:tmpl w:val="0000000A"/>
    <w:lvl w:ilvl="0" w:tentative="0">
      <w:start w:val="1"/>
      <w:numFmt w:val="decimal"/>
      <w:pStyle w:val="2"/>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7">
    <w:nsid w:val="00000027"/>
    <w:multiLevelType w:val="singleLevel"/>
    <w:tmpl w:val="00000027"/>
    <w:lvl w:ilvl="0" w:tentative="0">
      <w:start w:val="0"/>
      <w:numFmt w:val="bullet"/>
      <w:lvlText w:val="*"/>
      <w:lvlJc w:val="left"/>
    </w:lvl>
  </w:abstractNum>
  <w:abstractNum w:abstractNumId="8">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9">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10">
    <w:nsid w:val="578B3BD2"/>
    <w:multiLevelType w:val="multilevel"/>
    <w:tmpl w:val="578B3BD2"/>
    <w:lvl w:ilvl="0" w:tentative="0">
      <w:start w:val="1"/>
      <w:numFmt w:val="decimal"/>
      <w:pStyle w:val="411"/>
      <w:lvlText w:val="%1"/>
      <w:lvlJc w:val="left"/>
      <w:pPr>
        <w:tabs>
          <w:tab w:val="left" w:pos="480"/>
        </w:tabs>
        <w:ind w:left="480" w:hanging="480"/>
      </w:pPr>
      <w:rPr>
        <w:rFonts w:hint="eastAsia"/>
        <w:sz w:val="44"/>
        <w:szCs w:val="44"/>
      </w:rPr>
    </w:lvl>
    <w:lvl w:ilvl="1" w:tentative="0">
      <w:start w:val="1"/>
      <w:numFmt w:val="decimal"/>
      <w:pStyle w:val="332"/>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0"/>
      <w:lvlText w:val="%1.%2.%3.%4.%5"/>
      <w:lvlJc w:val="left"/>
      <w:pPr>
        <w:tabs>
          <w:tab w:val="left" w:pos="1080"/>
        </w:tabs>
        <w:ind w:left="1080" w:hanging="1080"/>
      </w:pPr>
      <w:rPr>
        <w:rFonts w:hint="default"/>
      </w:rPr>
    </w:lvl>
    <w:lvl w:ilvl="5" w:tentative="0">
      <w:start w:val="1"/>
      <w:numFmt w:val="decimal"/>
      <w:pStyle w:val="214"/>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1">
    <w:nsid w:val="73596DCC"/>
    <w:multiLevelType w:val="multilevel"/>
    <w:tmpl w:val="73596DCC"/>
    <w:lvl w:ilvl="0" w:tentative="0">
      <w:start w:val="1"/>
      <w:numFmt w:val="bullet"/>
      <w:pStyle w:val="318"/>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8"/>
  </w:num>
  <w:num w:numId="2">
    <w:abstractNumId w:val="6"/>
  </w:num>
  <w:num w:numId="3">
    <w:abstractNumId w:val="4"/>
  </w:num>
  <w:num w:numId="4">
    <w:abstractNumId w:val="5"/>
  </w:num>
  <w:num w:numId="5">
    <w:abstractNumId w:val="10"/>
  </w:num>
  <w:num w:numId="6">
    <w:abstractNumId w:val="11"/>
  </w:num>
  <w:num w:numId="7">
    <w:abstractNumId w:val="1"/>
  </w:num>
  <w:num w:numId="8">
    <w:abstractNumId w:val="2"/>
  </w:num>
  <w:num w:numId="9">
    <w:abstractNumId w:val="0"/>
  </w:num>
  <w:num w:numId="10">
    <w:abstractNumId w:val="3"/>
  </w:num>
  <w:num w:numId="11">
    <w:abstractNumId w:val="9"/>
  </w:num>
  <w:num w:numId="1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阿白">
    <w15:presenceInfo w15:providerId="None" w15:userId="阿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iMWYxY2Y2NjljNmNjYTdiY2UyZDkxZTA2YWE5YjEifQ=="/>
    <w:docVar w:name="DocumentID" w:val="{CFD77549-8F33-47FD-A0C7-4178D403AFEB}"/>
    <w:docVar w:name="DocumentName" w:val="北福报〔2022〕117号北海市社会福利院关于招聘人员的请示（以此份为准）"/>
  </w:docVars>
  <w:rsids>
    <w:rsidRoot w:val="00172A27"/>
    <w:rsid w:val="0000133D"/>
    <w:rsid w:val="000031B4"/>
    <w:rsid w:val="0000488B"/>
    <w:rsid w:val="00005608"/>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464"/>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47F35"/>
    <w:rsid w:val="00050656"/>
    <w:rsid w:val="00051B54"/>
    <w:rsid w:val="00054D39"/>
    <w:rsid w:val="0005501B"/>
    <w:rsid w:val="000554C7"/>
    <w:rsid w:val="00055A61"/>
    <w:rsid w:val="00056118"/>
    <w:rsid w:val="000578A3"/>
    <w:rsid w:val="00057FC8"/>
    <w:rsid w:val="000600BA"/>
    <w:rsid w:val="00061A3C"/>
    <w:rsid w:val="000620B0"/>
    <w:rsid w:val="000624E3"/>
    <w:rsid w:val="000646CA"/>
    <w:rsid w:val="00064A21"/>
    <w:rsid w:val="00064D05"/>
    <w:rsid w:val="00065868"/>
    <w:rsid w:val="000665C4"/>
    <w:rsid w:val="00067821"/>
    <w:rsid w:val="0006785E"/>
    <w:rsid w:val="00067E1A"/>
    <w:rsid w:val="00070825"/>
    <w:rsid w:val="00071BF2"/>
    <w:rsid w:val="00072AED"/>
    <w:rsid w:val="00072C95"/>
    <w:rsid w:val="00072D2B"/>
    <w:rsid w:val="000730B1"/>
    <w:rsid w:val="00073860"/>
    <w:rsid w:val="00074528"/>
    <w:rsid w:val="00074B1F"/>
    <w:rsid w:val="00075D0E"/>
    <w:rsid w:val="00075F6A"/>
    <w:rsid w:val="000763F3"/>
    <w:rsid w:val="000768B4"/>
    <w:rsid w:val="00077607"/>
    <w:rsid w:val="00077756"/>
    <w:rsid w:val="000802C0"/>
    <w:rsid w:val="00080970"/>
    <w:rsid w:val="000839FB"/>
    <w:rsid w:val="00083DDA"/>
    <w:rsid w:val="0008580E"/>
    <w:rsid w:val="00085A0E"/>
    <w:rsid w:val="00086F8A"/>
    <w:rsid w:val="000904F6"/>
    <w:rsid w:val="00090D4C"/>
    <w:rsid w:val="00090ED8"/>
    <w:rsid w:val="0009145F"/>
    <w:rsid w:val="00091B4E"/>
    <w:rsid w:val="00091D89"/>
    <w:rsid w:val="00092FE9"/>
    <w:rsid w:val="00094342"/>
    <w:rsid w:val="000960BA"/>
    <w:rsid w:val="0009662A"/>
    <w:rsid w:val="000A1A52"/>
    <w:rsid w:val="000A1F98"/>
    <w:rsid w:val="000A23CE"/>
    <w:rsid w:val="000A49BB"/>
    <w:rsid w:val="000A4C67"/>
    <w:rsid w:val="000A5674"/>
    <w:rsid w:val="000A5A46"/>
    <w:rsid w:val="000A76EA"/>
    <w:rsid w:val="000B0E04"/>
    <w:rsid w:val="000B3FC5"/>
    <w:rsid w:val="000B4B56"/>
    <w:rsid w:val="000B53F1"/>
    <w:rsid w:val="000B54C1"/>
    <w:rsid w:val="000B55D4"/>
    <w:rsid w:val="000B62AC"/>
    <w:rsid w:val="000B6BDF"/>
    <w:rsid w:val="000C053E"/>
    <w:rsid w:val="000C0A43"/>
    <w:rsid w:val="000C1ADE"/>
    <w:rsid w:val="000C1C38"/>
    <w:rsid w:val="000C222C"/>
    <w:rsid w:val="000C2264"/>
    <w:rsid w:val="000C33C8"/>
    <w:rsid w:val="000C4727"/>
    <w:rsid w:val="000C47AE"/>
    <w:rsid w:val="000C4F43"/>
    <w:rsid w:val="000C51AD"/>
    <w:rsid w:val="000C5374"/>
    <w:rsid w:val="000C5EC0"/>
    <w:rsid w:val="000C6688"/>
    <w:rsid w:val="000C7BEB"/>
    <w:rsid w:val="000C7F90"/>
    <w:rsid w:val="000D11E5"/>
    <w:rsid w:val="000D1957"/>
    <w:rsid w:val="000D1D28"/>
    <w:rsid w:val="000D2A10"/>
    <w:rsid w:val="000D34C8"/>
    <w:rsid w:val="000D34FD"/>
    <w:rsid w:val="000D3BB6"/>
    <w:rsid w:val="000D3BE5"/>
    <w:rsid w:val="000D3C37"/>
    <w:rsid w:val="000D5EA6"/>
    <w:rsid w:val="000D6C9F"/>
    <w:rsid w:val="000D6E3B"/>
    <w:rsid w:val="000D7560"/>
    <w:rsid w:val="000D7902"/>
    <w:rsid w:val="000D7CE0"/>
    <w:rsid w:val="000E1AEC"/>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E09"/>
    <w:rsid w:val="0010118C"/>
    <w:rsid w:val="0010125E"/>
    <w:rsid w:val="00101967"/>
    <w:rsid w:val="00104CAD"/>
    <w:rsid w:val="00104E5B"/>
    <w:rsid w:val="00104EEC"/>
    <w:rsid w:val="001050DC"/>
    <w:rsid w:val="001052A9"/>
    <w:rsid w:val="00105482"/>
    <w:rsid w:val="001055F5"/>
    <w:rsid w:val="00105BA9"/>
    <w:rsid w:val="00106658"/>
    <w:rsid w:val="00106C42"/>
    <w:rsid w:val="00107BBD"/>
    <w:rsid w:val="00107E1B"/>
    <w:rsid w:val="00111C7D"/>
    <w:rsid w:val="00112038"/>
    <w:rsid w:val="00112467"/>
    <w:rsid w:val="001127FF"/>
    <w:rsid w:val="00112B0B"/>
    <w:rsid w:val="00112B42"/>
    <w:rsid w:val="00114847"/>
    <w:rsid w:val="0011585B"/>
    <w:rsid w:val="00115B1A"/>
    <w:rsid w:val="001168F8"/>
    <w:rsid w:val="00117FA8"/>
    <w:rsid w:val="001228C8"/>
    <w:rsid w:val="0012419E"/>
    <w:rsid w:val="001243E9"/>
    <w:rsid w:val="001248EF"/>
    <w:rsid w:val="00124F76"/>
    <w:rsid w:val="00124FC4"/>
    <w:rsid w:val="001259B8"/>
    <w:rsid w:val="00127DAB"/>
    <w:rsid w:val="00131C2D"/>
    <w:rsid w:val="00132ED7"/>
    <w:rsid w:val="0013430A"/>
    <w:rsid w:val="001350F7"/>
    <w:rsid w:val="00135141"/>
    <w:rsid w:val="00135769"/>
    <w:rsid w:val="00135BE9"/>
    <w:rsid w:val="001374DC"/>
    <w:rsid w:val="0013773D"/>
    <w:rsid w:val="00140D7A"/>
    <w:rsid w:val="001430C3"/>
    <w:rsid w:val="00143E9B"/>
    <w:rsid w:val="00144649"/>
    <w:rsid w:val="001451BB"/>
    <w:rsid w:val="00145662"/>
    <w:rsid w:val="00145C6D"/>
    <w:rsid w:val="00146151"/>
    <w:rsid w:val="00147EA7"/>
    <w:rsid w:val="00151B2F"/>
    <w:rsid w:val="001524DC"/>
    <w:rsid w:val="001525E5"/>
    <w:rsid w:val="00153859"/>
    <w:rsid w:val="00153ED0"/>
    <w:rsid w:val="00155A91"/>
    <w:rsid w:val="00157432"/>
    <w:rsid w:val="00160051"/>
    <w:rsid w:val="00161053"/>
    <w:rsid w:val="00161185"/>
    <w:rsid w:val="00161853"/>
    <w:rsid w:val="00161C7D"/>
    <w:rsid w:val="00162E0E"/>
    <w:rsid w:val="00167594"/>
    <w:rsid w:val="001702BE"/>
    <w:rsid w:val="001706E4"/>
    <w:rsid w:val="0017105C"/>
    <w:rsid w:val="0017125C"/>
    <w:rsid w:val="00171622"/>
    <w:rsid w:val="00172077"/>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57B3"/>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9608A"/>
    <w:rsid w:val="001A07F8"/>
    <w:rsid w:val="001A1D48"/>
    <w:rsid w:val="001A1F0E"/>
    <w:rsid w:val="001A1F2D"/>
    <w:rsid w:val="001A468D"/>
    <w:rsid w:val="001A473A"/>
    <w:rsid w:val="001A4996"/>
    <w:rsid w:val="001A5785"/>
    <w:rsid w:val="001A66A6"/>
    <w:rsid w:val="001A6BBB"/>
    <w:rsid w:val="001A79A2"/>
    <w:rsid w:val="001B13BF"/>
    <w:rsid w:val="001B16F5"/>
    <w:rsid w:val="001B1992"/>
    <w:rsid w:val="001B1BD9"/>
    <w:rsid w:val="001B1C1F"/>
    <w:rsid w:val="001B219B"/>
    <w:rsid w:val="001B2703"/>
    <w:rsid w:val="001B2ABD"/>
    <w:rsid w:val="001B4272"/>
    <w:rsid w:val="001B46B2"/>
    <w:rsid w:val="001B4CA8"/>
    <w:rsid w:val="001B572D"/>
    <w:rsid w:val="001B6D33"/>
    <w:rsid w:val="001B738E"/>
    <w:rsid w:val="001B7645"/>
    <w:rsid w:val="001B7B69"/>
    <w:rsid w:val="001C0616"/>
    <w:rsid w:val="001C0DD2"/>
    <w:rsid w:val="001C10BD"/>
    <w:rsid w:val="001C1B4A"/>
    <w:rsid w:val="001C1F01"/>
    <w:rsid w:val="001C232F"/>
    <w:rsid w:val="001C31F5"/>
    <w:rsid w:val="001C44BC"/>
    <w:rsid w:val="001C5885"/>
    <w:rsid w:val="001C6698"/>
    <w:rsid w:val="001D0AAC"/>
    <w:rsid w:val="001D1D55"/>
    <w:rsid w:val="001D21EF"/>
    <w:rsid w:val="001D330D"/>
    <w:rsid w:val="001D4AD3"/>
    <w:rsid w:val="001D5A94"/>
    <w:rsid w:val="001E07DA"/>
    <w:rsid w:val="001E1ABC"/>
    <w:rsid w:val="001E43FB"/>
    <w:rsid w:val="001E59FB"/>
    <w:rsid w:val="001E63F8"/>
    <w:rsid w:val="001E787E"/>
    <w:rsid w:val="001E78CC"/>
    <w:rsid w:val="001F087C"/>
    <w:rsid w:val="001F0DA4"/>
    <w:rsid w:val="001F0FD1"/>
    <w:rsid w:val="001F1F18"/>
    <w:rsid w:val="001F2F92"/>
    <w:rsid w:val="001F3396"/>
    <w:rsid w:val="001F6095"/>
    <w:rsid w:val="00200E37"/>
    <w:rsid w:val="00201EE3"/>
    <w:rsid w:val="00202D33"/>
    <w:rsid w:val="00202F99"/>
    <w:rsid w:val="00203C85"/>
    <w:rsid w:val="00205298"/>
    <w:rsid w:val="002054F4"/>
    <w:rsid w:val="00210B9C"/>
    <w:rsid w:val="00212CFB"/>
    <w:rsid w:val="00212E87"/>
    <w:rsid w:val="00213FC4"/>
    <w:rsid w:val="00214028"/>
    <w:rsid w:val="002141C3"/>
    <w:rsid w:val="002141DC"/>
    <w:rsid w:val="00214479"/>
    <w:rsid w:val="002144F3"/>
    <w:rsid w:val="00215918"/>
    <w:rsid w:val="00215A2A"/>
    <w:rsid w:val="00216387"/>
    <w:rsid w:val="00217427"/>
    <w:rsid w:val="00217DE5"/>
    <w:rsid w:val="002204BC"/>
    <w:rsid w:val="0022187F"/>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67F38"/>
    <w:rsid w:val="00273C5F"/>
    <w:rsid w:val="00274C6D"/>
    <w:rsid w:val="002751CA"/>
    <w:rsid w:val="0027544D"/>
    <w:rsid w:val="00275C7D"/>
    <w:rsid w:val="002778AB"/>
    <w:rsid w:val="002802A5"/>
    <w:rsid w:val="0028166B"/>
    <w:rsid w:val="00281BCB"/>
    <w:rsid w:val="00282CA4"/>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1C6"/>
    <w:rsid w:val="002A02D6"/>
    <w:rsid w:val="002A07C4"/>
    <w:rsid w:val="002A0921"/>
    <w:rsid w:val="002A108E"/>
    <w:rsid w:val="002A123D"/>
    <w:rsid w:val="002A2001"/>
    <w:rsid w:val="002A30AD"/>
    <w:rsid w:val="002A4A80"/>
    <w:rsid w:val="002A4EB3"/>
    <w:rsid w:val="002A51D9"/>
    <w:rsid w:val="002A5275"/>
    <w:rsid w:val="002B2906"/>
    <w:rsid w:val="002B35C5"/>
    <w:rsid w:val="002B3870"/>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6CE"/>
    <w:rsid w:val="002E28A0"/>
    <w:rsid w:val="002E2E79"/>
    <w:rsid w:val="002E349A"/>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2DD"/>
    <w:rsid w:val="00300AFA"/>
    <w:rsid w:val="00301A22"/>
    <w:rsid w:val="00303959"/>
    <w:rsid w:val="00303AB6"/>
    <w:rsid w:val="00304455"/>
    <w:rsid w:val="00304640"/>
    <w:rsid w:val="00304AC1"/>
    <w:rsid w:val="00305007"/>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0AAB"/>
    <w:rsid w:val="0032226B"/>
    <w:rsid w:val="00324B2F"/>
    <w:rsid w:val="00326106"/>
    <w:rsid w:val="003262E4"/>
    <w:rsid w:val="003269B7"/>
    <w:rsid w:val="003272E4"/>
    <w:rsid w:val="003301D9"/>
    <w:rsid w:val="00330FE8"/>
    <w:rsid w:val="00331461"/>
    <w:rsid w:val="003316A8"/>
    <w:rsid w:val="00331CC9"/>
    <w:rsid w:val="00331FE5"/>
    <w:rsid w:val="003320D7"/>
    <w:rsid w:val="00332D52"/>
    <w:rsid w:val="00333337"/>
    <w:rsid w:val="00333A28"/>
    <w:rsid w:val="00335868"/>
    <w:rsid w:val="0033631D"/>
    <w:rsid w:val="003365CB"/>
    <w:rsid w:val="0033701B"/>
    <w:rsid w:val="00341225"/>
    <w:rsid w:val="00341CEB"/>
    <w:rsid w:val="0034396F"/>
    <w:rsid w:val="0034458E"/>
    <w:rsid w:val="003448CA"/>
    <w:rsid w:val="00344BBF"/>
    <w:rsid w:val="00344F3C"/>
    <w:rsid w:val="00345644"/>
    <w:rsid w:val="00345D7A"/>
    <w:rsid w:val="00346B6D"/>
    <w:rsid w:val="00346BA3"/>
    <w:rsid w:val="00347356"/>
    <w:rsid w:val="00350896"/>
    <w:rsid w:val="00350C31"/>
    <w:rsid w:val="003519CD"/>
    <w:rsid w:val="00351A3A"/>
    <w:rsid w:val="00352A88"/>
    <w:rsid w:val="003536BF"/>
    <w:rsid w:val="0035455F"/>
    <w:rsid w:val="00355D8F"/>
    <w:rsid w:val="00357437"/>
    <w:rsid w:val="003577EF"/>
    <w:rsid w:val="00357F65"/>
    <w:rsid w:val="00360304"/>
    <w:rsid w:val="00361DB9"/>
    <w:rsid w:val="00362415"/>
    <w:rsid w:val="00365427"/>
    <w:rsid w:val="00365888"/>
    <w:rsid w:val="003669C8"/>
    <w:rsid w:val="00366CEB"/>
    <w:rsid w:val="00366D8A"/>
    <w:rsid w:val="003679D3"/>
    <w:rsid w:val="00367A87"/>
    <w:rsid w:val="00367F2C"/>
    <w:rsid w:val="003703CE"/>
    <w:rsid w:val="00371C6D"/>
    <w:rsid w:val="00372C89"/>
    <w:rsid w:val="00372E9A"/>
    <w:rsid w:val="00374677"/>
    <w:rsid w:val="0037632F"/>
    <w:rsid w:val="00377B26"/>
    <w:rsid w:val="003800B2"/>
    <w:rsid w:val="00381014"/>
    <w:rsid w:val="00381F60"/>
    <w:rsid w:val="00382F6C"/>
    <w:rsid w:val="00383AB0"/>
    <w:rsid w:val="00384814"/>
    <w:rsid w:val="00384C0A"/>
    <w:rsid w:val="00385B16"/>
    <w:rsid w:val="00385B65"/>
    <w:rsid w:val="0038637D"/>
    <w:rsid w:val="00386C07"/>
    <w:rsid w:val="00386F58"/>
    <w:rsid w:val="0038700D"/>
    <w:rsid w:val="0038701B"/>
    <w:rsid w:val="003871A7"/>
    <w:rsid w:val="00390C0D"/>
    <w:rsid w:val="00391447"/>
    <w:rsid w:val="003922DE"/>
    <w:rsid w:val="00393B84"/>
    <w:rsid w:val="00393C6A"/>
    <w:rsid w:val="003944EA"/>
    <w:rsid w:val="00394639"/>
    <w:rsid w:val="003962E6"/>
    <w:rsid w:val="00396831"/>
    <w:rsid w:val="00397EE1"/>
    <w:rsid w:val="003A03EF"/>
    <w:rsid w:val="003A12B6"/>
    <w:rsid w:val="003A20D5"/>
    <w:rsid w:val="003A24CC"/>
    <w:rsid w:val="003A2EE8"/>
    <w:rsid w:val="003A373C"/>
    <w:rsid w:val="003A3E10"/>
    <w:rsid w:val="003A3FD6"/>
    <w:rsid w:val="003A5378"/>
    <w:rsid w:val="003A5567"/>
    <w:rsid w:val="003A7E2B"/>
    <w:rsid w:val="003A7E40"/>
    <w:rsid w:val="003B0336"/>
    <w:rsid w:val="003B0A3A"/>
    <w:rsid w:val="003B452B"/>
    <w:rsid w:val="003B4810"/>
    <w:rsid w:val="003B514E"/>
    <w:rsid w:val="003B5581"/>
    <w:rsid w:val="003B5E0A"/>
    <w:rsid w:val="003B613B"/>
    <w:rsid w:val="003B636A"/>
    <w:rsid w:val="003B6AF1"/>
    <w:rsid w:val="003B751C"/>
    <w:rsid w:val="003B7D14"/>
    <w:rsid w:val="003C011C"/>
    <w:rsid w:val="003C2400"/>
    <w:rsid w:val="003C435B"/>
    <w:rsid w:val="003C4EBE"/>
    <w:rsid w:val="003C685A"/>
    <w:rsid w:val="003C6B25"/>
    <w:rsid w:val="003C6E9C"/>
    <w:rsid w:val="003C7F12"/>
    <w:rsid w:val="003D03D6"/>
    <w:rsid w:val="003D04C3"/>
    <w:rsid w:val="003D14C8"/>
    <w:rsid w:val="003D1517"/>
    <w:rsid w:val="003D2DA0"/>
    <w:rsid w:val="003D34C3"/>
    <w:rsid w:val="003D5681"/>
    <w:rsid w:val="003D5ADB"/>
    <w:rsid w:val="003D62A2"/>
    <w:rsid w:val="003D663E"/>
    <w:rsid w:val="003D6793"/>
    <w:rsid w:val="003D6B03"/>
    <w:rsid w:val="003D75D8"/>
    <w:rsid w:val="003E0746"/>
    <w:rsid w:val="003E0E7C"/>
    <w:rsid w:val="003E1632"/>
    <w:rsid w:val="003E2E25"/>
    <w:rsid w:val="003E336A"/>
    <w:rsid w:val="003E35A8"/>
    <w:rsid w:val="003E3FB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17FB3"/>
    <w:rsid w:val="004210C0"/>
    <w:rsid w:val="004211DD"/>
    <w:rsid w:val="00421442"/>
    <w:rsid w:val="00421762"/>
    <w:rsid w:val="00421D4B"/>
    <w:rsid w:val="00421D9F"/>
    <w:rsid w:val="00421ED8"/>
    <w:rsid w:val="004233AD"/>
    <w:rsid w:val="00423ABD"/>
    <w:rsid w:val="004246BC"/>
    <w:rsid w:val="00424F1A"/>
    <w:rsid w:val="00425724"/>
    <w:rsid w:val="00426B2C"/>
    <w:rsid w:val="00427FA8"/>
    <w:rsid w:val="004306D4"/>
    <w:rsid w:val="00431C44"/>
    <w:rsid w:val="00432827"/>
    <w:rsid w:val="00432ECA"/>
    <w:rsid w:val="00435515"/>
    <w:rsid w:val="004357B1"/>
    <w:rsid w:val="00436CCE"/>
    <w:rsid w:val="004379BB"/>
    <w:rsid w:val="00440262"/>
    <w:rsid w:val="00440814"/>
    <w:rsid w:val="00440844"/>
    <w:rsid w:val="004439F0"/>
    <w:rsid w:val="00443EDE"/>
    <w:rsid w:val="0044739A"/>
    <w:rsid w:val="004475F7"/>
    <w:rsid w:val="00447DFB"/>
    <w:rsid w:val="00450B22"/>
    <w:rsid w:val="00452AB8"/>
    <w:rsid w:val="004533CE"/>
    <w:rsid w:val="004543AB"/>
    <w:rsid w:val="00455F71"/>
    <w:rsid w:val="00456272"/>
    <w:rsid w:val="00457CF7"/>
    <w:rsid w:val="00457D37"/>
    <w:rsid w:val="00457ED4"/>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77C40"/>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03DA"/>
    <w:rsid w:val="004A1DBC"/>
    <w:rsid w:val="004A1EA7"/>
    <w:rsid w:val="004A2C96"/>
    <w:rsid w:val="004A4125"/>
    <w:rsid w:val="004A5D1E"/>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1840"/>
    <w:rsid w:val="004C27CF"/>
    <w:rsid w:val="004C2CA7"/>
    <w:rsid w:val="004C38E3"/>
    <w:rsid w:val="004C45C8"/>
    <w:rsid w:val="004C612E"/>
    <w:rsid w:val="004C6C0A"/>
    <w:rsid w:val="004C7180"/>
    <w:rsid w:val="004C77FF"/>
    <w:rsid w:val="004D0223"/>
    <w:rsid w:val="004D12E8"/>
    <w:rsid w:val="004D138A"/>
    <w:rsid w:val="004D16A3"/>
    <w:rsid w:val="004D1E41"/>
    <w:rsid w:val="004D3B25"/>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10F8"/>
    <w:rsid w:val="005020F1"/>
    <w:rsid w:val="005039B8"/>
    <w:rsid w:val="00504CCC"/>
    <w:rsid w:val="0050537D"/>
    <w:rsid w:val="005079F5"/>
    <w:rsid w:val="0051037C"/>
    <w:rsid w:val="0051050F"/>
    <w:rsid w:val="00510DDC"/>
    <w:rsid w:val="00511427"/>
    <w:rsid w:val="005131A2"/>
    <w:rsid w:val="00513D8B"/>
    <w:rsid w:val="0051440E"/>
    <w:rsid w:val="00514F0B"/>
    <w:rsid w:val="00515621"/>
    <w:rsid w:val="005160EA"/>
    <w:rsid w:val="005173F3"/>
    <w:rsid w:val="00517AC8"/>
    <w:rsid w:val="00517C3E"/>
    <w:rsid w:val="005212F4"/>
    <w:rsid w:val="00521305"/>
    <w:rsid w:val="0052178F"/>
    <w:rsid w:val="00521908"/>
    <w:rsid w:val="00521C18"/>
    <w:rsid w:val="00523606"/>
    <w:rsid w:val="005251BE"/>
    <w:rsid w:val="005256D6"/>
    <w:rsid w:val="00525AD8"/>
    <w:rsid w:val="00525C01"/>
    <w:rsid w:val="00526429"/>
    <w:rsid w:val="005266C1"/>
    <w:rsid w:val="005267F4"/>
    <w:rsid w:val="00527317"/>
    <w:rsid w:val="00527ED6"/>
    <w:rsid w:val="00531064"/>
    <w:rsid w:val="005335A2"/>
    <w:rsid w:val="00533DEC"/>
    <w:rsid w:val="005363D3"/>
    <w:rsid w:val="00536B03"/>
    <w:rsid w:val="00537917"/>
    <w:rsid w:val="00537E83"/>
    <w:rsid w:val="005405B2"/>
    <w:rsid w:val="00540EE7"/>
    <w:rsid w:val="00541A22"/>
    <w:rsid w:val="005426B2"/>
    <w:rsid w:val="00542CD7"/>
    <w:rsid w:val="00543640"/>
    <w:rsid w:val="005444C6"/>
    <w:rsid w:val="005449D1"/>
    <w:rsid w:val="00544F05"/>
    <w:rsid w:val="005454B8"/>
    <w:rsid w:val="0054552C"/>
    <w:rsid w:val="00545B56"/>
    <w:rsid w:val="00545DB9"/>
    <w:rsid w:val="00546035"/>
    <w:rsid w:val="00546BF8"/>
    <w:rsid w:val="00550B7E"/>
    <w:rsid w:val="00551B96"/>
    <w:rsid w:val="00551EE7"/>
    <w:rsid w:val="005524ED"/>
    <w:rsid w:val="00554C03"/>
    <w:rsid w:val="005550F9"/>
    <w:rsid w:val="0055525C"/>
    <w:rsid w:val="00556386"/>
    <w:rsid w:val="00556441"/>
    <w:rsid w:val="0055693D"/>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4C1"/>
    <w:rsid w:val="00574E7B"/>
    <w:rsid w:val="005756E7"/>
    <w:rsid w:val="00576B5C"/>
    <w:rsid w:val="00580DFC"/>
    <w:rsid w:val="00581133"/>
    <w:rsid w:val="00581EC5"/>
    <w:rsid w:val="00581F85"/>
    <w:rsid w:val="00583D43"/>
    <w:rsid w:val="005846C3"/>
    <w:rsid w:val="00584F04"/>
    <w:rsid w:val="0058577D"/>
    <w:rsid w:val="005857F7"/>
    <w:rsid w:val="0058589A"/>
    <w:rsid w:val="005871F6"/>
    <w:rsid w:val="0058767F"/>
    <w:rsid w:val="00587D7B"/>
    <w:rsid w:val="005901B7"/>
    <w:rsid w:val="005904DB"/>
    <w:rsid w:val="00592825"/>
    <w:rsid w:val="005931BD"/>
    <w:rsid w:val="00593806"/>
    <w:rsid w:val="00594437"/>
    <w:rsid w:val="005955EB"/>
    <w:rsid w:val="0059683E"/>
    <w:rsid w:val="00596CFA"/>
    <w:rsid w:val="005975CE"/>
    <w:rsid w:val="005A068B"/>
    <w:rsid w:val="005A1A31"/>
    <w:rsid w:val="005A36C2"/>
    <w:rsid w:val="005A3719"/>
    <w:rsid w:val="005A399E"/>
    <w:rsid w:val="005A3A4F"/>
    <w:rsid w:val="005A3DD7"/>
    <w:rsid w:val="005A418C"/>
    <w:rsid w:val="005A48B5"/>
    <w:rsid w:val="005A4F48"/>
    <w:rsid w:val="005A5036"/>
    <w:rsid w:val="005A56BB"/>
    <w:rsid w:val="005A733D"/>
    <w:rsid w:val="005A7A32"/>
    <w:rsid w:val="005A7F85"/>
    <w:rsid w:val="005B102C"/>
    <w:rsid w:val="005B1AAB"/>
    <w:rsid w:val="005B2313"/>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12DE"/>
    <w:rsid w:val="005C2294"/>
    <w:rsid w:val="005C3344"/>
    <w:rsid w:val="005C4C71"/>
    <w:rsid w:val="005C4E4D"/>
    <w:rsid w:val="005C5A97"/>
    <w:rsid w:val="005C679D"/>
    <w:rsid w:val="005C6D5D"/>
    <w:rsid w:val="005D01C3"/>
    <w:rsid w:val="005D1D15"/>
    <w:rsid w:val="005D2578"/>
    <w:rsid w:val="005D266D"/>
    <w:rsid w:val="005D3327"/>
    <w:rsid w:val="005D5BCF"/>
    <w:rsid w:val="005D6D84"/>
    <w:rsid w:val="005D70A1"/>
    <w:rsid w:val="005D79F2"/>
    <w:rsid w:val="005E0988"/>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5CAF"/>
    <w:rsid w:val="006062A0"/>
    <w:rsid w:val="00610260"/>
    <w:rsid w:val="0061098D"/>
    <w:rsid w:val="00611367"/>
    <w:rsid w:val="00611AC8"/>
    <w:rsid w:val="00611B59"/>
    <w:rsid w:val="00611FBA"/>
    <w:rsid w:val="0061272A"/>
    <w:rsid w:val="00613AA2"/>
    <w:rsid w:val="00613EDA"/>
    <w:rsid w:val="006155F1"/>
    <w:rsid w:val="00615FAB"/>
    <w:rsid w:val="006161D6"/>
    <w:rsid w:val="0061703E"/>
    <w:rsid w:val="00620055"/>
    <w:rsid w:val="006212D3"/>
    <w:rsid w:val="006217EF"/>
    <w:rsid w:val="0062213A"/>
    <w:rsid w:val="00623A5E"/>
    <w:rsid w:val="00625008"/>
    <w:rsid w:val="00625EAC"/>
    <w:rsid w:val="00626930"/>
    <w:rsid w:val="00626BAC"/>
    <w:rsid w:val="00626F04"/>
    <w:rsid w:val="006271C3"/>
    <w:rsid w:val="0063001E"/>
    <w:rsid w:val="00630527"/>
    <w:rsid w:val="00630D58"/>
    <w:rsid w:val="00631005"/>
    <w:rsid w:val="00632727"/>
    <w:rsid w:val="00633EF3"/>
    <w:rsid w:val="00635B73"/>
    <w:rsid w:val="006368A8"/>
    <w:rsid w:val="00636CC7"/>
    <w:rsid w:val="00637016"/>
    <w:rsid w:val="00637F27"/>
    <w:rsid w:val="00643F89"/>
    <w:rsid w:val="00644BED"/>
    <w:rsid w:val="00644E2E"/>
    <w:rsid w:val="00645CB4"/>
    <w:rsid w:val="00646BDC"/>
    <w:rsid w:val="00647DE9"/>
    <w:rsid w:val="00651F59"/>
    <w:rsid w:val="00652CF5"/>
    <w:rsid w:val="0065343E"/>
    <w:rsid w:val="00653C7C"/>
    <w:rsid w:val="006540B1"/>
    <w:rsid w:val="006558CD"/>
    <w:rsid w:val="00656CD4"/>
    <w:rsid w:val="00656D49"/>
    <w:rsid w:val="00656E4D"/>
    <w:rsid w:val="006576BA"/>
    <w:rsid w:val="0066057F"/>
    <w:rsid w:val="0066099B"/>
    <w:rsid w:val="00662401"/>
    <w:rsid w:val="00662D3D"/>
    <w:rsid w:val="00662F1F"/>
    <w:rsid w:val="0066408F"/>
    <w:rsid w:val="00664DB5"/>
    <w:rsid w:val="006673B9"/>
    <w:rsid w:val="0066790C"/>
    <w:rsid w:val="006700F1"/>
    <w:rsid w:val="006720BC"/>
    <w:rsid w:val="00672D0F"/>
    <w:rsid w:val="00673989"/>
    <w:rsid w:val="00673B64"/>
    <w:rsid w:val="00673FC1"/>
    <w:rsid w:val="00675430"/>
    <w:rsid w:val="00675749"/>
    <w:rsid w:val="0067601F"/>
    <w:rsid w:val="00676F15"/>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6584"/>
    <w:rsid w:val="00697062"/>
    <w:rsid w:val="006971F8"/>
    <w:rsid w:val="00697D5F"/>
    <w:rsid w:val="006A060C"/>
    <w:rsid w:val="006A150D"/>
    <w:rsid w:val="006A1526"/>
    <w:rsid w:val="006A3207"/>
    <w:rsid w:val="006A39D0"/>
    <w:rsid w:val="006A4321"/>
    <w:rsid w:val="006A60F0"/>
    <w:rsid w:val="006A61EE"/>
    <w:rsid w:val="006B0580"/>
    <w:rsid w:val="006B05DA"/>
    <w:rsid w:val="006B0F30"/>
    <w:rsid w:val="006B1D06"/>
    <w:rsid w:val="006B2823"/>
    <w:rsid w:val="006B33DB"/>
    <w:rsid w:val="006B4CF8"/>
    <w:rsid w:val="006B5FBC"/>
    <w:rsid w:val="006B6ED2"/>
    <w:rsid w:val="006C0230"/>
    <w:rsid w:val="006C09CC"/>
    <w:rsid w:val="006C09F4"/>
    <w:rsid w:val="006C1706"/>
    <w:rsid w:val="006C3EFE"/>
    <w:rsid w:val="006C4618"/>
    <w:rsid w:val="006C5D5D"/>
    <w:rsid w:val="006C6303"/>
    <w:rsid w:val="006C6D6B"/>
    <w:rsid w:val="006C6EBD"/>
    <w:rsid w:val="006D0681"/>
    <w:rsid w:val="006D0906"/>
    <w:rsid w:val="006D0A80"/>
    <w:rsid w:val="006D2874"/>
    <w:rsid w:val="006D312B"/>
    <w:rsid w:val="006D43C1"/>
    <w:rsid w:val="006D5442"/>
    <w:rsid w:val="006D6E4E"/>
    <w:rsid w:val="006E00E3"/>
    <w:rsid w:val="006E045C"/>
    <w:rsid w:val="006E065E"/>
    <w:rsid w:val="006E189B"/>
    <w:rsid w:val="006E2902"/>
    <w:rsid w:val="006E2F9D"/>
    <w:rsid w:val="006E37C6"/>
    <w:rsid w:val="006E41ED"/>
    <w:rsid w:val="006E448E"/>
    <w:rsid w:val="006E4667"/>
    <w:rsid w:val="006E5112"/>
    <w:rsid w:val="006E603B"/>
    <w:rsid w:val="006F1AE0"/>
    <w:rsid w:val="006F2046"/>
    <w:rsid w:val="006F30C9"/>
    <w:rsid w:val="006F41F4"/>
    <w:rsid w:val="006F5813"/>
    <w:rsid w:val="006F59A8"/>
    <w:rsid w:val="006F5A1D"/>
    <w:rsid w:val="006F71A6"/>
    <w:rsid w:val="006F7974"/>
    <w:rsid w:val="006F7C2C"/>
    <w:rsid w:val="00700D18"/>
    <w:rsid w:val="007010CB"/>
    <w:rsid w:val="0070168D"/>
    <w:rsid w:val="00701C36"/>
    <w:rsid w:val="0070283C"/>
    <w:rsid w:val="00703006"/>
    <w:rsid w:val="0070353F"/>
    <w:rsid w:val="0070415E"/>
    <w:rsid w:val="00704D34"/>
    <w:rsid w:val="00705060"/>
    <w:rsid w:val="00705351"/>
    <w:rsid w:val="007069AE"/>
    <w:rsid w:val="00706C89"/>
    <w:rsid w:val="00707967"/>
    <w:rsid w:val="00710257"/>
    <w:rsid w:val="007109E6"/>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D3F"/>
    <w:rsid w:val="00721FC3"/>
    <w:rsid w:val="00722A86"/>
    <w:rsid w:val="00722C69"/>
    <w:rsid w:val="0072388C"/>
    <w:rsid w:val="00726665"/>
    <w:rsid w:val="007266B9"/>
    <w:rsid w:val="00726921"/>
    <w:rsid w:val="00726B00"/>
    <w:rsid w:val="007278FE"/>
    <w:rsid w:val="00727AC5"/>
    <w:rsid w:val="00727C65"/>
    <w:rsid w:val="00731872"/>
    <w:rsid w:val="00731EA1"/>
    <w:rsid w:val="00733D6A"/>
    <w:rsid w:val="00734932"/>
    <w:rsid w:val="007364A3"/>
    <w:rsid w:val="007378FD"/>
    <w:rsid w:val="007413EB"/>
    <w:rsid w:val="00742D32"/>
    <w:rsid w:val="00742E9B"/>
    <w:rsid w:val="007444E6"/>
    <w:rsid w:val="0074592C"/>
    <w:rsid w:val="00745F41"/>
    <w:rsid w:val="00747578"/>
    <w:rsid w:val="00751073"/>
    <w:rsid w:val="00752188"/>
    <w:rsid w:val="0075281E"/>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230F"/>
    <w:rsid w:val="007739A3"/>
    <w:rsid w:val="00773BD9"/>
    <w:rsid w:val="00773CB0"/>
    <w:rsid w:val="00773D71"/>
    <w:rsid w:val="007752EB"/>
    <w:rsid w:val="00775526"/>
    <w:rsid w:val="007773A6"/>
    <w:rsid w:val="0077765A"/>
    <w:rsid w:val="00780032"/>
    <w:rsid w:val="00780E86"/>
    <w:rsid w:val="00781727"/>
    <w:rsid w:val="00781F96"/>
    <w:rsid w:val="007823F9"/>
    <w:rsid w:val="00782D32"/>
    <w:rsid w:val="007830E9"/>
    <w:rsid w:val="00783959"/>
    <w:rsid w:val="0078585F"/>
    <w:rsid w:val="00786CBB"/>
    <w:rsid w:val="0079038E"/>
    <w:rsid w:val="00790740"/>
    <w:rsid w:val="0079243B"/>
    <w:rsid w:val="00792909"/>
    <w:rsid w:val="00792A00"/>
    <w:rsid w:val="00792C3F"/>
    <w:rsid w:val="00792EE2"/>
    <w:rsid w:val="00793105"/>
    <w:rsid w:val="007931E8"/>
    <w:rsid w:val="00793333"/>
    <w:rsid w:val="00793E20"/>
    <w:rsid w:val="00794E46"/>
    <w:rsid w:val="00794FB6"/>
    <w:rsid w:val="007952DE"/>
    <w:rsid w:val="00795479"/>
    <w:rsid w:val="00796292"/>
    <w:rsid w:val="007972D5"/>
    <w:rsid w:val="007978E8"/>
    <w:rsid w:val="007A0789"/>
    <w:rsid w:val="007A130E"/>
    <w:rsid w:val="007A18B1"/>
    <w:rsid w:val="007A1BBD"/>
    <w:rsid w:val="007A1F08"/>
    <w:rsid w:val="007A2325"/>
    <w:rsid w:val="007A25FA"/>
    <w:rsid w:val="007A28B3"/>
    <w:rsid w:val="007A3520"/>
    <w:rsid w:val="007A3878"/>
    <w:rsid w:val="007A3D85"/>
    <w:rsid w:val="007A4576"/>
    <w:rsid w:val="007A54F6"/>
    <w:rsid w:val="007A5950"/>
    <w:rsid w:val="007A6D91"/>
    <w:rsid w:val="007A73CF"/>
    <w:rsid w:val="007B0306"/>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351"/>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5CA"/>
    <w:rsid w:val="007D5BA2"/>
    <w:rsid w:val="007D5ED3"/>
    <w:rsid w:val="007D6FB9"/>
    <w:rsid w:val="007D7656"/>
    <w:rsid w:val="007E0A63"/>
    <w:rsid w:val="007E0C63"/>
    <w:rsid w:val="007E1DF8"/>
    <w:rsid w:val="007E404E"/>
    <w:rsid w:val="007E4EB3"/>
    <w:rsid w:val="007E50B4"/>
    <w:rsid w:val="007E54B8"/>
    <w:rsid w:val="007E54DB"/>
    <w:rsid w:val="007E6B25"/>
    <w:rsid w:val="007E6F55"/>
    <w:rsid w:val="007E7BF9"/>
    <w:rsid w:val="007E7DEA"/>
    <w:rsid w:val="007F0A65"/>
    <w:rsid w:val="007F2B4B"/>
    <w:rsid w:val="007F2C38"/>
    <w:rsid w:val="007F30C6"/>
    <w:rsid w:val="007F3240"/>
    <w:rsid w:val="007F3651"/>
    <w:rsid w:val="007F3752"/>
    <w:rsid w:val="007F4318"/>
    <w:rsid w:val="007F47DA"/>
    <w:rsid w:val="007F4E52"/>
    <w:rsid w:val="007F4F84"/>
    <w:rsid w:val="007F55A4"/>
    <w:rsid w:val="007F661E"/>
    <w:rsid w:val="007F6D6B"/>
    <w:rsid w:val="007F74DA"/>
    <w:rsid w:val="007F75BB"/>
    <w:rsid w:val="00800766"/>
    <w:rsid w:val="00800871"/>
    <w:rsid w:val="00801D90"/>
    <w:rsid w:val="0080348B"/>
    <w:rsid w:val="00803EB0"/>
    <w:rsid w:val="008052CE"/>
    <w:rsid w:val="008052DB"/>
    <w:rsid w:val="0080705B"/>
    <w:rsid w:val="0081000F"/>
    <w:rsid w:val="0081264E"/>
    <w:rsid w:val="00812A1A"/>
    <w:rsid w:val="00812DFF"/>
    <w:rsid w:val="0081383A"/>
    <w:rsid w:val="00814DE6"/>
    <w:rsid w:val="00814FC7"/>
    <w:rsid w:val="00816CB4"/>
    <w:rsid w:val="00816FE0"/>
    <w:rsid w:val="00817416"/>
    <w:rsid w:val="00817583"/>
    <w:rsid w:val="00817FAD"/>
    <w:rsid w:val="00821306"/>
    <w:rsid w:val="0082138B"/>
    <w:rsid w:val="00821D85"/>
    <w:rsid w:val="0082207E"/>
    <w:rsid w:val="00823FFD"/>
    <w:rsid w:val="008241F0"/>
    <w:rsid w:val="0082427D"/>
    <w:rsid w:val="0082646C"/>
    <w:rsid w:val="00827E2A"/>
    <w:rsid w:val="00830052"/>
    <w:rsid w:val="008300D0"/>
    <w:rsid w:val="00830B9E"/>
    <w:rsid w:val="0083257C"/>
    <w:rsid w:val="00832DB6"/>
    <w:rsid w:val="00833307"/>
    <w:rsid w:val="00833583"/>
    <w:rsid w:val="00833B5B"/>
    <w:rsid w:val="00833E9A"/>
    <w:rsid w:val="00833EDD"/>
    <w:rsid w:val="00834FEF"/>
    <w:rsid w:val="00836323"/>
    <w:rsid w:val="00836492"/>
    <w:rsid w:val="008366FE"/>
    <w:rsid w:val="008404AA"/>
    <w:rsid w:val="00841F29"/>
    <w:rsid w:val="00842A0D"/>
    <w:rsid w:val="008460D2"/>
    <w:rsid w:val="008464E2"/>
    <w:rsid w:val="0084714B"/>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C24"/>
    <w:rsid w:val="00875E14"/>
    <w:rsid w:val="0087677E"/>
    <w:rsid w:val="0087712C"/>
    <w:rsid w:val="00877C5D"/>
    <w:rsid w:val="00877CB6"/>
    <w:rsid w:val="0088093C"/>
    <w:rsid w:val="00882474"/>
    <w:rsid w:val="008824DF"/>
    <w:rsid w:val="008830EA"/>
    <w:rsid w:val="00884371"/>
    <w:rsid w:val="00884D47"/>
    <w:rsid w:val="00887392"/>
    <w:rsid w:val="00890C40"/>
    <w:rsid w:val="008911F7"/>
    <w:rsid w:val="00893385"/>
    <w:rsid w:val="00893F41"/>
    <w:rsid w:val="00894BBD"/>
    <w:rsid w:val="00894C79"/>
    <w:rsid w:val="0089558A"/>
    <w:rsid w:val="008972B6"/>
    <w:rsid w:val="008977E1"/>
    <w:rsid w:val="008A0115"/>
    <w:rsid w:val="008A2AF5"/>
    <w:rsid w:val="008A2F5A"/>
    <w:rsid w:val="008A47CE"/>
    <w:rsid w:val="008A5CBF"/>
    <w:rsid w:val="008A6BAE"/>
    <w:rsid w:val="008A7350"/>
    <w:rsid w:val="008B00ED"/>
    <w:rsid w:val="008B16E6"/>
    <w:rsid w:val="008B2042"/>
    <w:rsid w:val="008B25F1"/>
    <w:rsid w:val="008B3737"/>
    <w:rsid w:val="008B3F4B"/>
    <w:rsid w:val="008B69B8"/>
    <w:rsid w:val="008B7912"/>
    <w:rsid w:val="008C0335"/>
    <w:rsid w:val="008C094A"/>
    <w:rsid w:val="008C1077"/>
    <w:rsid w:val="008C1570"/>
    <w:rsid w:val="008C2059"/>
    <w:rsid w:val="008C2FA6"/>
    <w:rsid w:val="008C4C92"/>
    <w:rsid w:val="008C58E7"/>
    <w:rsid w:val="008C65F4"/>
    <w:rsid w:val="008C7368"/>
    <w:rsid w:val="008C7C81"/>
    <w:rsid w:val="008D0E65"/>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757F"/>
    <w:rsid w:val="008E7EAE"/>
    <w:rsid w:val="008F2F11"/>
    <w:rsid w:val="008F33A6"/>
    <w:rsid w:val="008F35EC"/>
    <w:rsid w:val="008F4377"/>
    <w:rsid w:val="008F4A7A"/>
    <w:rsid w:val="008F4FE8"/>
    <w:rsid w:val="008F4FED"/>
    <w:rsid w:val="008F6200"/>
    <w:rsid w:val="008F62F8"/>
    <w:rsid w:val="008F7292"/>
    <w:rsid w:val="008F7BE1"/>
    <w:rsid w:val="009000F2"/>
    <w:rsid w:val="0090079D"/>
    <w:rsid w:val="00900D2C"/>
    <w:rsid w:val="00901F0E"/>
    <w:rsid w:val="009028E5"/>
    <w:rsid w:val="0090408F"/>
    <w:rsid w:val="0090446A"/>
    <w:rsid w:val="00904DC3"/>
    <w:rsid w:val="00905469"/>
    <w:rsid w:val="00905ED9"/>
    <w:rsid w:val="0090629C"/>
    <w:rsid w:val="009065C6"/>
    <w:rsid w:val="00906EA2"/>
    <w:rsid w:val="00907278"/>
    <w:rsid w:val="009128B8"/>
    <w:rsid w:val="0091328F"/>
    <w:rsid w:val="00915679"/>
    <w:rsid w:val="009159C2"/>
    <w:rsid w:val="009175AF"/>
    <w:rsid w:val="00920A06"/>
    <w:rsid w:val="009221CB"/>
    <w:rsid w:val="00922320"/>
    <w:rsid w:val="00923643"/>
    <w:rsid w:val="0092517B"/>
    <w:rsid w:val="009258E9"/>
    <w:rsid w:val="009261DB"/>
    <w:rsid w:val="0092623E"/>
    <w:rsid w:val="00927388"/>
    <w:rsid w:val="00931C63"/>
    <w:rsid w:val="00931D10"/>
    <w:rsid w:val="00933680"/>
    <w:rsid w:val="0093386D"/>
    <w:rsid w:val="00935194"/>
    <w:rsid w:val="00935FF2"/>
    <w:rsid w:val="0094015D"/>
    <w:rsid w:val="00941828"/>
    <w:rsid w:val="009441DB"/>
    <w:rsid w:val="0094424D"/>
    <w:rsid w:val="0094568E"/>
    <w:rsid w:val="0094633F"/>
    <w:rsid w:val="009468C5"/>
    <w:rsid w:val="00947BA5"/>
    <w:rsid w:val="009504B5"/>
    <w:rsid w:val="00950805"/>
    <w:rsid w:val="009518D4"/>
    <w:rsid w:val="009520BC"/>
    <w:rsid w:val="00953573"/>
    <w:rsid w:val="009560DD"/>
    <w:rsid w:val="00957499"/>
    <w:rsid w:val="00957ED2"/>
    <w:rsid w:val="0096049C"/>
    <w:rsid w:val="00960DE4"/>
    <w:rsid w:val="00961A4F"/>
    <w:rsid w:val="00962639"/>
    <w:rsid w:val="00962C9E"/>
    <w:rsid w:val="009638E8"/>
    <w:rsid w:val="00963F03"/>
    <w:rsid w:val="00963F27"/>
    <w:rsid w:val="00964007"/>
    <w:rsid w:val="00964077"/>
    <w:rsid w:val="009643F4"/>
    <w:rsid w:val="0096467D"/>
    <w:rsid w:val="00964F5A"/>
    <w:rsid w:val="00966AD2"/>
    <w:rsid w:val="009675F5"/>
    <w:rsid w:val="00967FC5"/>
    <w:rsid w:val="009716D8"/>
    <w:rsid w:val="00971F54"/>
    <w:rsid w:val="00972057"/>
    <w:rsid w:val="0097227B"/>
    <w:rsid w:val="0097262E"/>
    <w:rsid w:val="00974022"/>
    <w:rsid w:val="00974FD1"/>
    <w:rsid w:val="0097564A"/>
    <w:rsid w:val="009772F2"/>
    <w:rsid w:val="009778CF"/>
    <w:rsid w:val="00977B97"/>
    <w:rsid w:val="009810BE"/>
    <w:rsid w:val="009819A7"/>
    <w:rsid w:val="009851F5"/>
    <w:rsid w:val="0098534B"/>
    <w:rsid w:val="0098764E"/>
    <w:rsid w:val="00987BE7"/>
    <w:rsid w:val="00987D58"/>
    <w:rsid w:val="009906D4"/>
    <w:rsid w:val="00990EB7"/>
    <w:rsid w:val="00990F5F"/>
    <w:rsid w:val="00991E03"/>
    <w:rsid w:val="00993135"/>
    <w:rsid w:val="00993AC7"/>
    <w:rsid w:val="00997044"/>
    <w:rsid w:val="009973CC"/>
    <w:rsid w:val="0099792B"/>
    <w:rsid w:val="009A106B"/>
    <w:rsid w:val="009A2B9F"/>
    <w:rsid w:val="009A2BF3"/>
    <w:rsid w:val="009A3C3E"/>
    <w:rsid w:val="009A45D1"/>
    <w:rsid w:val="009A7E7C"/>
    <w:rsid w:val="009B1C2B"/>
    <w:rsid w:val="009B2BF1"/>
    <w:rsid w:val="009B3564"/>
    <w:rsid w:val="009B3796"/>
    <w:rsid w:val="009B3D38"/>
    <w:rsid w:val="009B7505"/>
    <w:rsid w:val="009B7D45"/>
    <w:rsid w:val="009C0020"/>
    <w:rsid w:val="009C04DC"/>
    <w:rsid w:val="009C19FC"/>
    <w:rsid w:val="009C27F7"/>
    <w:rsid w:val="009C3BC4"/>
    <w:rsid w:val="009C424E"/>
    <w:rsid w:val="009C4708"/>
    <w:rsid w:val="009C47A3"/>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5F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4BC4"/>
    <w:rsid w:val="009F56C0"/>
    <w:rsid w:val="009F5C76"/>
    <w:rsid w:val="00A00E00"/>
    <w:rsid w:val="00A01221"/>
    <w:rsid w:val="00A012A8"/>
    <w:rsid w:val="00A016FF"/>
    <w:rsid w:val="00A0207F"/>
    <w:rsid w:val="00A04337"/>
    <w:rsid w:val="00A044AA"/>
    <w:rsid w:val="00A04D99"/>
    <w:rsid w:val="00A0776B"/>
    <w:rsid w:val="00A078F6"/>
    <w:rsid w:val="00A102F8"/>
    <w:rsid w:val="00A107F7"/>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177AC"/>
    <w:rsid w:val="00A22C3E"/>
    <w:rsid w:val="00A22C4D"/>
    <w:rsid w:val="00A24B05"/>
    <w:rsid w:val="00A25463"/>
    <w:rsid w:val="00A254AB"/>
    <w:rsid w:val="00A266CC"/>
    <w:rsid w:val="00A26DB4"/>
    <w:rsid w:val="00A3023E"/>
    <w:rsid w:val="00A305C5"/>
    <w:rsid w:val="00A30919"/>
    <w:rsid w:val="00A31FD2"/>
    <w:rsid w:val="00A32E53"/>
    <w:rsid w:val="00A3323E"/>
    <w:rsid w:val="00A33A02"/>
    <w:rsid w:val="00A33BDB"/>
    <w:rsid w:val="00A341AB"/>
    <w:rsid w:val="00A355F9"/>
    <w:rsid w:val="00A35AA9"/>
    <w:rsid w:val="00A364BC"/>
    <w:rsid w:val="00A3786A"/>
    <w:rsid w:val="00A402ED"/>
    <w:rsid w:val="00A40685"/>
    <w:rsid w:val="00A41123"/>
    <w:rsid w:val="00A41819"/>
    <w:rsid w:val="00A41C9A"/>
    <w:rsid w:val="00A41FF8"/>
    <w:rsid w:val="00A42F49"/>
    <w:rsid w:val="00A433DA"/>
    <w:rsid w:val="00A433E8"/>
    <w:rsid w:val="00A4424E"/>
    <w:rsid w:val="00A446F6"/>
    <w:rsid w:val="00A44A45"/>
    <w:rsid w:val="00A4534D"/>
    <w:rsid w:val="00A455B5"/>
    <w:rsid w:val="00A46BFB"/>
    <w:rsid w:val="00A46C6D"/>
    <w:rsid w:val="00A472B8"/>
    <w:rsid w:val="00A502F5"/>
    <w:rsid w:val="00A504F4"/>
    <w:rsid w:val="00A5081D"/>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9E6"/>
    <w:rsid w:val="00A66E28"/>
    <w:rsid w:val="00A66F66"/>
    <w:rsid w:val="00A70590"/>
    <w:rsid w:val="00A70DC6"/>
    <w:rsid w:val="00A71542"/>
    <w:rsid w:val="00A71FA0"/>
    <w:rsid w:val="00A72C1A"/>
    <w:rsid w:val="00A731E1"/>
    <w:rsid w:val="00A74021"/>
    <w:rsid w:val="00A7463E"/>
    <w:rsid w:val="00A762DA"/>
    <w:rsid w:val="00A765B1"/>
    <w:rsid w:val="00A76B41"/>
    <w:rsid w:val="00A772F2"/>
    <w:rsid w:val="00A77828"/>
    <w:rsid w:val="00A77ECD"/>
    <w:rsid w:val="00A8073D"/>
    <w:rsid w:val="00A807A2"/>
    <w:rsid w:val="00A80D02"/>
    <w:rsid w:val="00A812A8"/>
    <w:rsid w:val="00A81D22"/>
    <w:rsid w:val="00A829B3"/>
    <w:rsid w:val="00A82D32"/>
    <w:rsid w:val="00A82EAE"/>
    <w:rsid w:val="00A84F27"/>
    <w:rsid w:val="00A8519C"/>
    <w:rsid w:val="00A8733A"/>
    <w:rsid w:val="00A8783F"/>
    <w:rsid w:val="00A90A83"/>
    <w:rsid w:val="00A90B66"/>
    <w:rsid w:val="00A91D4B"/>
    <w:rsid w:val="00A920B2"/>
    <w:rsid w:val="00A92A96"/>
    <w:rsid w:val="00A92AF0"/>
    <w:rsid w:val="00A930F2"/>
    <w:rsid w:val="00A93510"/>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4854"/>
    <w:rsid w:val="00AB5030"/>
    <w:rsid w:val="00AB759A"/>
    <w:rsid w:val="00AB7B06"/>
    <w:rsid w:val="00AB7EAA"/>
    <w:rsid w:val="00AC0432"/>
    <w:rsid w:val="00AC2E6E"/>
    <w:rsid w:val="00AC4094"/>
    <w:rsid w:val="00AC42B6"/>
    <w:rsid w:val="00AC4AB7"/>
    <w:rsid w:val="00AC60EC"/>
    <w:rsid w:val="00AC6CD9"/>
    <w:rsid w:val="00AD0DDA"/>
    <w:rsid w:val="00AD2679"/>
    <w:rsid w:val="00AD3F3C"/>
    <w:rsid w:val="00AD4973"/>
    <w:rsid w:val="00AD5F0A"/>
    <w:rsid w:val="00AD6741"/>
    <w:rsid w:val="00AD6B4F"/>
    <w:rsid w:val="00AD7CFA"/>
    <w:rsid w:val="00AE11C1"/>
    <w:rsid w:val="00AE163D"/>
    <w:rsid w:val="00AE1C5C"/>
    <w:rsid w:val="00AE25D1"/>
    <w:rsid w:val="00AE2913"/>
    <w:rsid w:val="00AE2918"/>
    <w:rsid w:val="00AE315E"/>
    <w:rsid w:val="00AE31D9"/>
    <w:rsid w:val="00AE3CF0"/>
    <w:rsid w:val="00AE4337"/>
    <w:rsid w:val="00AE71EE"/>
    <w:rsid w:val="00AF03CF"/>
    <w:rsid w:val="00AF06B6"/>
    <w:rsid w:val="00AF0A0A"/>
    <w:rsid w:val="00AF1ED2"/>
    <w:rsid w:val="00AF1F4E"/>
    <w:rsid w:val="00AF3557"/>
    <w:rsid w:val="00AF35F0"/>
    <w:rsid w:val="00AF3D3C"/>
    <w:rsid w:val="00AF4CEE"/>
    <w:rsid w:val="00AF5D84"/>
    <w:rsid w:val="00AF672C"/>
    <w:rsid w:val="00AF6D69"/>
    <w:rsid w:val="00AF6F5E"/>
    <w:rsid w:val="00B00378"/>
    <w:rsid w:val="00B00E41"/>
    <w:rsid w:val="00B018BD"/>
    <w:rsid w:val="00B04678"/>
    <w:rsid w:val="00B04A04"/>
    <w:rsid w:val="00B04F00"/>
    <w:rsid w:val="00B05202"/>
    <w:rsid w:val="00B05203"/>
    <w:rsid w:val="00B05A66"/>
    <w:rsid w:val="00B05EFD"/>
    <w:rsid w:val="00B066FE"/>
    <w:rsid w:val="00B06912"/>
    <w:rsid w:val="00B06AF4"/>
    <w:rsid w:val="00B06D58"/>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147"/>
    <w:rsid w:val="00B26677"/>
    <w:rsid w:val="00B26C57"/>
    <w:rsid w:val="00B274E3"/>
    <w:rsid w:val="00B27B92"/>
    <w:rsid w:val="00B30563"/>
    <w:rsid w:val="00B30A76"/>
    <w:rsid w:val="00B3113A"/>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514BB"/>
    <w:rsid w:val="00B51520"/>
    <w:rsid w:val="00B5169E"/>
    <w:rsid w:val="00B517C2"/>
    <w:rsid w:val="00B518CE"/>
    <w:rsid w:val="00B52234"/>
    <w:rsid w:val="00B53623"/>
    <w:rsid w:val="00B536F5"/>
    <w:rsid w:val="00B53E98"/>
    <w:rsid w:val="00B547A9"/>
    <w:rsid w:val="00B5634D"/>
    <w:rsid w:val="00B56ECA"/>
    <w:rsid w:val="00B57093"/>
    <w:rsid w:val="00B60613"/>
    <w:rsid w:val="00B616E6"/>
    <w:rsid w:val="00B630F2"/>
    <w:rsid w:val="00B63E7A"/>
    <w:rsid w:val="00B64CFD"/>
    <w:rsid w:val="00B65582"/>
    <w:rsid w:val="00B66054"/>
    <w:rsid w:val="00B66B48"/>
    <w:rsid w:val="00B672EA"/>
    <w:rsid w:val="00B6747B"/>
    <w:rsid w:val="00B70200"/>
    <w:rsid w:val="00B71CF6"/>
    <w:rsid w:val="00B72CF0"/>
    <w:rsid w:val="00B740F6"/>
    <w:rsid w:val="00B74615"/>
    <w:rsid w:val="00B75035"/>
    <w:rsid w:val="00B75389"/>
    <w:rsid w:val="00B755B6"/>
    <w:rsid w:val="00B76B55"/>
    <w:rsid w:val="00B804F8"/>
    <w:rsid w:val="00B815D3"/>
    <w:rsid w:val="00B81780"/>
    <w:rsid w:val="00B83E76"/>
    <w:rsid w:val="00B8506D"/>
    <w:rsid w:val="00B86289"/>
    <w:rsid w:val="00B87F1C"/>
    <w:rsid w:val="00B91B61"/>
    <w:rsid w:val="00B93849"/>
    <w:rsid w:val="00B944E9"/>
    <w:rsid w:val="00B94896"/>
    <w:rsid w:val="00B949D8"/>
    <w:rsid w:val="00B94CDD"/>
    <w:rsid w:val="00B95B70"/>
    <w:rsid w:val="00B965F4"/>
    <w:rsid w:val="00B96F52"/>
    <w:rsid w:val="00B972DA"/>
    <w:rsid w:val="00B97660"/>
    <w:rsid w:val="00B97C76"/>
    <w:rsid w:val="00BA07F3"/>
    <w:rsid w:val="00BA15DC"/>
    <w:rsid w:val="00BA1602"/>
    <w:rsid w:val="00BA2C82"/>
    <w:rsid w:val="00BA2E8A"/>
    <w:rsid w:val="00BA583B"/>
    <w:rsid w:val="00BA5BCC"/>
    <w:rsid w:val="00BA5EC7"/>
    <w:rsid w:val="00BA6319"/>
    <w:rsid w:val="00BA63CE"/>
    <w:rsid w:val="00BA6551"/>
    <w:rsid w:val="00BA6791"/>
    <w:rsid w:val="00BA6E3C"/>
    <w:rsid w:val="00BA7227"/>
    <w:rsid w:val="00BA7CD7"/>
    <w:rsid w:val="00BA7D1F"/>
    <w:rsid w:val="00BB069A"/>
    <w:rsid w:val="00BB2E4E"/>
    <w:rsid w:val="00BB2E62"/>
    <w:rsid w:val="00BB36C9"/>
    <w:rsid w:val="00BB5886"/>
    <w:rsid w:val="00BB684B"/>
    <w:rsid w:val="00BB7D2E"/>
    <w:rsid w:val="00BB7EC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DD4"/>
    <w:rsid w:val="00BD7E5F"/>
    <w:rsid w:val="00BE0C55"/>
    <w:rsid w:val="00BE11A2"/>
    <w:rsid w:val="00BE1E29"/>
    <w:rsid w:val="00BE246C"/>
    <w:rsid w:val="00BE2657"/>
    <w:rsid w:val="00BE2CA1"/>
    <w:rsid w:val="00BE37AE"/>
    <w:rsid w:val="00BE73C3"/>
    <w:rsid w:val="00BE7B29"/>
    <w:rsid w:val="00BF03C0"/>
    <w:rsid w:val="00BF21D4"/>
    <w:rsid w:val="00BF2E46"/>
    <w:rsid w:val="00BF4A15"/>
    <w:rsid w:val="00BF4E27"/>
    <w:rsid w:val="00BF6D77"/>
    <w:rsid w:val="00C01444"/>
    <w:rsid w:val="00C01EF2"/>
    <w:rsid w:val="00C0378E"/>
    <w:rsid w:val="00C04258"/>
    <w:rsid w:val="00C05AFD"/>
    <w:rsid w:val="00C0724C"/>
    <w:rsid w:val="00C07AEF"/>
    <w:rsid w:val="00C07C11"/>
    <w:rsid w:val="00C07CC1"/>
    <w:rsid w:val="00C10015"/>
    <w:rsid w:val="00C122BA"/>
    <w:rsid w:val="00C12770"/>
    <w:rsid w:val="00C12D43"/>
    <w:rsid w:val="00C12ECB"/>
    <w:rsid w:val="00C14ABD"/>
    <w:rsid w:val="00C151E0"/>
    <w:rsid w:val="00C1677E"/>
    <w:rsid w:val="00C20051"/>
    <w:rsid w:val="00C20B86"/>
    <w:rsid w:val="00C21145"/>
    <w:rsid w:val="00C21E2A"/>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37411"/>
    <w:rsid w:val="00C3774E"/>
    <w:rsid w:val="00C405C8"/>
    <w:rsid w:val="00C41E09"/>
    <w:rsid w:val="00C42DBE"/>
    <w:rsid w:val="00C4360C"/>
    <w:rsid w:val="00C4414C"/>
    <w:rsid w:val="00C446AF"/>
    <w:rsid w:val="00C452DC"/>
    <w:rsid w:val="00C46564"/>
    <w:rsid w:val="00C50A02"/>
    <w:rsid w:val="00C512D1"/>
    <w:rsid w:val="00C51856"/>
    <w:rsid w:val="00C51B5E"/>
    <w:rsid w:val="00C531F6"/>
    <w:rsid w:val="00C54467"/>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00"/>
    <w:rsid w:val="00C73DE0"/>
    <w:rsid w:val="00C74609"/>
    <w:rsid w:val="00C749AB"/>
    <w:rsid w:val="00C75A8F"/>
    <w:rsid w:val="00C81716"/>
    <w:rsid w:val="00C82795"/>
    <w:rsid w:val="00C82AAA"/>
    <w:rsid w:val="00C832CB"/>
    <w:rsid w:val="00C84085"/>
    <w:rsid w:val="00C865B3"/>
    <w:rsid w:val="00C86964"/>
    <w:rsid w:val="00C8779E"/>
    <w:rsid w:val="00C87850"/>
    <w:rsid w:val="00C87BD0"/>
    <w:rsid w:val="00C90B95"/>
    <w:rsid w:val="00C90CA9"/>
    <w:rsid w:val="00C9354F"/>
    <w:rsid w:val="00C93B40"/>
    <w:rsid w:val="00C93D48"/>
    <w:rsid w:val="00C93DB5"/>
    <w:rsid w:val="00C95C6C"/>
    <w:rsid w:val="00C97DD7"/>
    <w:rsid w:val="00C97EF9"/>
    <w:rsid w:val="00CA0492"/>
    <w:rsid w:val="00CA0A04"/>
    <w:rsid w:val="00CA3CAB"/>
    <w:rsid w:val="00CA6A2E"/>
    <w:rsid w:val="00CA7C19"/>
    <w:rsid w:val="00CB01DF"/>
    <w:rsid w:val="00CB52A4"/>
    <w:rsid w:val="00CB537C"/>
    <w:rsid w:val="00CB5778"/>
    <w:rsid w:val="00CB6156"/>
    <w:rsid w:val="00CB6675"/>
    <w:rsid w:val="00CB6ABC"/>
    <w:rsid w:val="00CC03A0"/>
    <w:rsid w:val="00CC0915"/>
    <w:rsid w:val="00CC0CFC"/>
    <w:rsid w:val="00CC1AF5"/>
    <w:rsid w:val="00CC1B74"/>
    <w:rsid w:val="00CC2EB0"/>
    <w:rsid w:val="00CC2F38"/>
    <w:rsid w:val="00CC44F5"/>
    <w:rsid w:val="00CC5F95"/>
    <w:rsid w:val="00CC6A19"/>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1624"/>
    <w:rsid w:val="00CE2E2E"/>
    <w:rsid w:val="00CE3A51"/>
    <w:rsid w:val="00CE4FBA"/>
    <w:rsid w:val="00CE59F6"/>
    <w:rsid w:val="00CE71C3"/>
    <w:rsid w:val="00CE7684"/>
    <w:rsid w:val="00CE7ECB"/>
    <w:rsid w:val="00CF0AF0"/>
    <w:rsid w:val="00CF0E98"/>
    <w:rsid w:val="00CF1834"/>
    <w:rsid w:val="00CF2ACF"/>
    <w:rsid w:val="00CF345B"/>
    <w:rsid w:val="00CF475F"/>
    <w:rsid w:val="00CF5069"/>
    <w:rsid w:val="00CF5230"/>
    <w:rsid w:val="00CF7082"/>
    <w:rsid w:val="00D01590"/>
    <w:rsid w:val="00D0336E"/>
    <w:rsid w:val="00D0447A"/>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0C01"/>
    <w:rsid w:val="00D237E0"/>
    <w:rsid w:val="00D24EF4"/>
    <w:rsid w:val="00D25676"/>
    <w:rsid w:val="00D25F78"/>
    <w:rsid w:val="00D27129"/>
    <w:rsid w:val="00D2738C"/>
    <w:rsid w:val="00D279E7"/>
    <w:rsid w:val="00D3046D"/>
    <w:rsid w:val="00D31B07"/>
    <w:rsid w:val="00D32FA0"/>
    <w:rsid w:val="00D33039"/>
    <w:rsid w:val="00D33112"/>
    <w:rsid w:val="00D331CB"/>
    <w:rsid w:val="00D3426E"/>
    <w:rsid w:val="00D3634E"/>
    <w:rsid w:val="00D3746F"/>
    <w:rsid w:val="00D40217"/>
    <w:rsid w:val="00D40385"/>
    <w:rsid w:val="00D404CE"/>
    <w:rsid w:val="00D417C6"/>
    <w:rsid w:val="00D43406"/>
    <w:rsid w:val="00D43FAE"/>
    <w:rsid w:val="00D44259"/>
    <w:rsid w:val="00D44895"/>
    <w:rsid w:val="00D454D2"/>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49EA"/>
    <w:rsid w:val="00D753A9"/>
    <w:rsid w:val="00D75E10"/>
    <w:rsid w:val="00D76045"/>
    <w:rsid w:val="00D7682B"/>
    <w:rsid w:val="00D804C5"/>
    <w:rsid w:val="00D81146"/>
    <w:rsid w:val="00D81A28"/>
    <w:rsid w:val="00D82AB8"/>
    <w:rsid w:val="00D82B00"/>
    <w:rsid w:val="00D82BE4"/>
    <w:rsid w:val="00D82E05"/>
    <w:rsid w:val="00D82F67"/>
    <w:rsid w:val="00D83A05"/>
    <w:rsid w:val="00D83C0D"/>
    <w:rsid w:val="00D8650D"/>
    <w:rsid w:val="00D869C1"/>
    <w:rsid w:val="00D86EC6"/>
    <w:rsid w:val="00D87418"/>
    <w:rsid w:val="00D87460"/>
    <w:rsid w:val="00D87FE6"/>
    <w:rsid w:val="00D90BC3"/>
    <w:rsid w:val="00D90DB9"/>
    <w:rsid w:val="00D91337"/>
    <w:rsid w:val="00D915C9"/>
    <w:rsid w:val="00D91842"/>
    <w:rsid w:val="00D9198F"/>
    <w:rsid w:val="00D92A87"/>
    <w:rsid w:val="00D9384E"/>
    <w:rsid w:val="00D94C8D"/>
    <w:rsid w:val="00D95213"/>
    <w:rsid w:val="00D95AEB"/>
    <w:rsid w:val="00D96876"/>
    <w:rsid w:val="00D96B12"/>
    <w:rsid w:val="00D96F59"/>
    <w:rsid w:val="00DA061C"/>
    <w:rsid w:val="00DA099C"/>
    <w:rsid w:val="00DA0E81"/>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1D4"/>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D"/>
    <w:rsid w:val="00DC761E"/>
    <w:rsid w:val="00DC7CFC"/>
    <w:rsid w:val="00DD0090"/>
    <w:rsid w:val="00DD1FC0"/>
    <w:rsid w:val="00DD2C42"/>
    <w:rsid w:val="00DD2D14"/>
    <w:rsid w:val="00DD3A99"/>
    <w:rsid w:val="00DD4344"/>
    <w:rsid w:val="00DD5B8C"/>
    <w:rsid w:val="00DD5DFA"/>
    <w:rsid w:val="00DD67EC"/>
    <w:rsid w:val="00DD6B56"/>
    <w:rsid w:val="00DD6F7F"/>
    <w:rsid w:val="00DE1A9D"/>
    <w:rsid w:val="00DE1CB1"/>
    <w:rsid w:val="00DE2073"/>
    <w:rsid w:val="00DE30AC"/>
    <w:rsid w:val="00DE368A"/>
    <w:rsid w:val="00DE3CF3"/>
    <w:rsid w:val="00DE4106"/>
    <w:rsid w:val="00DE5563"/>
    <w:rsid w:val="00DE6E4D"/>
    <w:rsid w:val="00DF043E"/>
    <w:rsid w:val="00DF05A0"/>
    <w:rsid w:val="00DF0E8F"/>
    <w:rsid w:val="00DF1BA8"/>
    <w:rsid w:val="00DF1F63"/>
    <w:rsid w:val="00DF25FE"/>
    <w:rsid w:val="00DF28F2"/>
    <w:rsid w:val="00DF2BFF"/>
    <w:rsid w:val="00DF48D9"/>
    <w:rsid w:val="00DF4FF1"/>
    <w:rsid w:val="00DF6628"/>
    <w:rsid w:val="00DF6FD2"/>
    <w:rsid w:val="00DF7724"/>
    <w:rsid w:val="00DF7C43"/>
    <w:rsid w:val="00E000B2"/>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1502"/>
    <w:rsid w:val="00E1254C"/>
    <w:rsid w:val="00E12BDF"/>
    <w:rsid w:val="00E13326"/>
    <w:rsid w:val="00E14961"/>
    <w:rsid w:val="00E14D76"/>
    <w:rsid w:val="00E1768C"/>
    <w:rsid w:val="00E20CE7"/>
    <w:rsid w:val="00E217B1"/>
    <w:rsid w:val="00E222FA"/>
    <w:rsid w:val="00E24A62"/>
    <w:rsid w:val="00E24F52"/>
    <w:rsid w:val="00E279B2"/>
    <w:rsid w:val="00E30BD5"/>
    <w:rsid w:val="00E31143"/>
    <w:rsid w:val="00E31812"/>
    <w:rsid w:val="00E33954"/>
    <w:rsid w:val="00E3533E"/>
    <w:rsid w:val="00E35A45"/>
    <w:rsid w:val="00E36719"/>
    <w:rsid w:val="00E37C85"/>
    <w:rsid w:val="00E43006"/>
    <w:rsid w:val="00E43551"/>
    <w:rsid w:val="00E50809"/>
    <w:rsid w:val="00E50F0A"/>
    <w:rsid w:val="00E510CF"/>
    <w:rsid w:val="00E5151C"/>
    <w:rsid w:val="00E52AAB"/>
    <w:rsid w:val="00E533B0"/>
    <w:rsid w:val="00E5448E"/>
    <w:rsid w:val="00E54E0D"/>
    <w:rsid w:val="00E56795"/>
    <w:rsid w:val="00E57096"/>
    <w:rsid w:val="00E57932"/>
    <w:rsid w:val="00E57DA3"/>
    <w:rsid w:val="00E60811"/>
    <w:rsid w:val="00E61AA9"/>
    <w:rsid w:val="00E64050"/>
    <w:rsid w:val="00E6514D"/>
    <w:rsid w:val="00E65161"/>
    <w:rsid w:val="00E652C9"/>
    <w:rsid w:val="00E65700"/>
    <w:rsid w:val="00E6593B"/>
    <w:rsid w:val="00E66A4A"/>
    <w:rsid w:val="00E66A6F"/>
    <w:rsid w:val="00E672C6"/>
    <w:rsid w:val="00E675EE"/>
    <w:rsid w:val="00E7139A"/>
    <w:rsid w:val="00E71809"/>
    <w:rsid w:val="00E71D1E"/>
    <w:rsid w:val="00E71D98"/>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86749"/>
    <w:rsid w:val="00E9036E"/>
    <w:rsid w:val="00E917B6"/>
    <w:rsid w:val="00E92292"/>
    <w:rsid w:val="00E92D0B"/>
    <w:rsid w:val="00E93195"/>
    <w:rsid w:val="00E93F21"/>
    <w:rsid w:val="00E9411C"/>
    <w:rsid w:val="00E9522C"/>
    <w:rsid w:val="00E95C2A"/>
    <w:rsid w:val="00E963BC"/>
    <w:rsid w:val="00E96D65"/>
    <w:rsid w:val="00E96FD1"/>
    <w:rsid w:val="00E97F7A"/>
    <w:rsid w:val="00EA0143"/>
    <w:rsid w:val="00EA089B"/>
    <w:rsid w:val="00EA2638"/>
    <w:rsid w:val="00EA2E21"/>
    <w:rsid w:val="00EA2F95"/>
    <w:rsid w:val="00EA380C"/>
    <w:rsid w:val="00EA47B5"/>
    <w:rsid w:val="00EA7308"/>
    <w:rsid w:val="00EB089C"/>
    <w:rsid w:val="00EB0BB0"/>
    <w:rsid w:val="00EB0C65"/>
    <w:rsid w:val="00EB169F"/>
    <w:rsid w:val="00EB1C6B"/>
    <w:rsid w:val="00EB2961"/>
    <w:rsid w:val="00EB2AE0"/>
    <w:rsid w:val="00EB2E1A"/>
    <w:rsid w:val="00EB3268"/>
    <w:rsid w:val="00EB3298"/>
    <w:rsid w:val="00EB3CE6"/>
    <w:rsid w:val="00EB3E92"/>
    <w:rsid w:val="00EB68E6"/>
    <w:rsid w:val="00EB69AB"/>
    <w:rsid w:val="00EB6D1C"/>
    <w:rsid w:val="00EB7B67"/>
    <w:rsid w:val="00EC2C7A"/>
    <w:rsid w:val="00EC328C"/>
    <w:rsid w:val="00EC339A"/>
    <w:rsid w:val="00EC3BEC"/>
    <w:rsid w:val="00EC5241"/>
    <w:rsid w:val="00EC594C"/>
    <w:rsid w:val="00EC5C7B"/>
    <w:rsid w:val="00EC66AA"/>
    <w:rsid w:val="00EC6B8F"/>
    <w:rsid w:val="00EC6E90"/>
    <w:rsid w:val="00EC7B48"/>
    <w:rsid w:val="00ED0257"/>
    <w:rsid w:val="00ED1339"/>
    <w:rsid w:val="00ED24C7"/>
    <w:rsid w:val="00ED3E65"/>
    <w:rsid w:val="00ED4448"/>
    <w:rsid w:val="00ED4EDF"/>
    <w:rsid w:val="00ED5981"/>
    <w:rsid w:val="00ED66B2"/>
    <w:rsid w:val="00ED71BA"/>
    <w:rsid w:val="00ED73A1"/>
    <w:rsid w:val="00ED78C5"/>
    <w:rsid w:val="00ED7CA2"/>
    <w:rsid w:val="00EE13DA"/>
    <w:rsid w:val="00EE3060"/>
    <w:rsid w:val="00EE332A"/>
    <w:rsid w:val="00EE5324"/>
    <w:rsid w:val="00EE55FA"/>
    <w:rsid w:val="00EE56E2"/>
    <w:rsid w:val="00EE5DB5"/>
    <w:rsid w:val="00EE6D45"/>
    <w:rsid w:val="00EE6E89"/>
    <w:rsid w:val="00EF0FE6"/>
    <w:rsid w:val="00EF11AA"/>
    <w:rsid w:val="00EF1C44"/>
    <w:rsid w:val="00EF1F4C"/>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AD9"/>
    <w:rsid w:val="00F16E1A"/>
    <w:rsid w:val="00F20197"/>
    <w:rsid w:val="00F20607"/>
    <w:rsid w:val="00F208BB"/>
    <w:rsid w:val="00F20D7A"/>
    <w:rsid w:val="00F210BE"/>
    <w:rsid w:val="00F21357"/>
    <w:rsid w:val="00F21A5D"/>
    <w:rsid w:val="00F21C13"/>
    <w:rsid w:val="00F21DEA"/>
    <w:rsid w:val="00F22796"/>
    <w:rsid w:val="00F238F7"/>
    <w:rsid w:val="00F23BA0"/>
    <w:rsid w:val="00F25641"/>
    <w:rsid w:val="00F25FE1"/>
    <w:rsid w:val="00F26065"/>
    <w:rsid w:val="00F30313"/>
    <w:rsid w:val="00F303BC"/>
    <w:rsid w:val="00F3059C"/>
    <w:rsid w:val="00F318A1"/>
    <w:rsid w:val="00F3265C"/>
    <w:rsid w:val="00F343EE"/>
    <w:rsid w:val="00F3547E"/>
    <w:rsid w:val="00F35494"/>
    <w:rsid w:val="00F3619D"/>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47622"/>
    <w:rsid w:val="00F5052D"/>
    <w:rsid w:val="00F50BF0"/>
    <w:rsid w:val="00F51A82"/>
    <w:rsid w:val="00F5254B"/>
    <w:rsid w:val="00F53A44"/>
    <w:rsid w:val="00F54431"/>
    <w:rsid w:val="00F54466"/>
    <w:rsid w:val="00F54B29"/>
    <w:rsid w:val="00F551DB"/>
    <w:rsid w:val="00F559BE"/>
    <w:rsid w:val="00F55E46"/>
    <w:rsid w:val="00F56417"/>
    <w:rsid w:val="00F56EE7"/>
    <w:rsid w:val="00F56FEF"/>
    <w:rsid w:val="00F57521"/>
    <w:rsid w:val="00F57AC4"/>
    <w:rsid w:val="00F60938"/>
    <w:rsid w:val="00F61262"/>
    <w:rsid w:val="00F61606"/>
    <w:rsid w:val="00F62BD1"/>
    <w:rsid w:val="00F62CA8"/>
    <w:rsid w:val="00F63BF4"/>
    <w:rsid w:val="00F63C60"/>
    <w:rsid w:val="00F64991"/>
    <w:rsid w:val="00F65BA9"/>
    <w:rsid w:val="00F6630F"/>
    <w:rsid w:val="00F673C3"/>
    <w:rsid w:val="00F67E81"/>
    <w:rsid w:val="00F7062D"/>
    <w:rsid w:val="00F719B2"/>
    <w:rsid w:val="00F71C68"/>
    <w:rsid w:val="00F724E2"/>
    <w:rsid w:val="00F72A89"/>
    <w:rsid w:val="00F72B32"/>
    <w:rsid w:val="00F73E5D"/>
    <w:rsid w:val="00F74103"/>
    <w:rsid w:val="00F7425F"/>
    <w:rsid w:val="00F75BB5"/>
    <w:rsid w:val="00F7604C"/>
    <w:rsid w:val="00F81623"/>
    <w:rsid w:val="00F81D25"/>
    <w:rsid w:val="00F83045"/>
    <w:rsid w:val="00F83615"/>
    <w:rsid w:val="00F851B0"/>
    <w:rsid w:val="00F85329"/>
    <w:rsid w:val="00F878CD"/>
    <w:rsid w:val="00F8794A"/>
    <w:rsid w:val="00F87CEF"/>
    <w:rsid w:val="00F87E6B"/>
    <w:rsid w:val="00F90C1F"/>
    <w:rsid w:val="00F93231"/>
    <w:rsid w:val="00F93BF9"/>
    <w:rsid w:val="00F950B5"/>
    <w:rsid w:val="00F953D5"/>
    <w:rsid w:val="00F97A34"/>
    <w:rsid w:val="00F97EA1"/>
    <w:rsid w:val="00FA05C8"/>
    <w:rsid w:val="00FA0678"/>
    <w:rsid w:val="00FA107F"/>
    <w:rsid w:val="00FA23F7"/>
    <w:rsid w:val="00FA27EB"/>
    <w:rsid w:val="00FA4117"/>
    <w:rsid w:val="00FA672F"/>
    <w:rsid w:val="00FA7792"/>
    <w:rsid w:val="00FA7B61"/>
    <w:rsid w:val="00FB11FA"/>
    <w:rsid w:val="00FB18F8"/>
    <w:rsid w:val="00FB2F8E"/>
    <w:rsid w:val="00FB33F8"/>
    <w:rsid w:val="00FB39B0"/>
    <w:rsid w:val="00FB5183"/>
    <w:rsid w:val="00FB5A71"/>
    <w:rsid w:val="00FB6DF2"/>
    <w:rsid w:val="00FB7823"/>
    <w:rsid w:val="00FC08B3"/>
    <w:rsid w:val="00FC09D7"/>
    <w:rsid w:val="00FC1998"/>
    <w:rsid w:val="00FC3638"/>
    <w:rsid w:val="00FC391E"/>
    <w:rsid w:val="00FC3AB7"/>
    <w:rsid w:val="00FC4108"/>
    <w:rsid w:val="00FC448A"/>
    <w:rsid w:val="00FC453D"/>
    <w:rsid w:val="00FC4651"/>
    <w:rsid w:val="00FC4A89"/>
    <w:rsid w:val="00FC665F"/>
    <w:rsid w:val="00FC6D59"/>
    <w:rsid w:val="00FC78F5"/>
    <w:rsid w:val="00FD10B3"/>
    <w:rsid w:val="00FD11C3"/>
    <w:rsid w:val="00FD154E"/>
    <w:rsid w:val="00FD3742"/>
    <w:rsid w:val="00FD3A41"/>
    <w:rsid w:val="00FD3AE2"/>
    <w:rsid w:val="00FD5975"/>
    <w:rsid w:val="00FD5AE4"/>
    <w:rsid w:val="00FD5F25"/>
    <w:rsid w:val="00FD5FCE"/>
    <w:rsid w:val="00FD60BE"/>
    <w:rsid w:val="00FD6894"/>
    <w:rsid w:val="00FD6980"/>
    <w:rsid w:val="00FD6AF0"/>
    <w:rsid w:val="00FD7955"/>
    <w:rsid w:val="00FD79B8"/>
    <w:rsid w:val="00FD7FF9"/>
    <w:rsid w:val="00FE0AD1"/>
    <w:rsid w:val="00FE0BBF"/>
    <w:rsid w:val="00FE0C6C"/>
    <w:rsid w:val="00FE33DB"/>
    <w:rsid w:val="00FE37DD"/>
    <w:rsid w:val="00FE3C31"/>
    <w:rsid w:val="00FE4015"/>
    <w:rsid w:val="00FE44F5"/>
    <w:rsid w:val="00FE480D"/>
    <w:rsid w:val="00FE6227"/>
    <w:rsid w:val="00FE6A50"/>
    <w:rsid w:val="00FE705C"/>
    <w:rsid w:val="00FE70B2"/>
    <w:rsid w:val="00FE71A9"/>
    <w:rsid w:val="00FF0B4F"/>
    <w:rsid w:val="00FF1AD3"/>
    <w:rsid w:val="00FF1F9A"/>
    <w:rsid w:val="00FF49F4"/>
    <w:rsid w:val="00FF651D"/>
    <w:rsid w:val="00FF68CA"/>
    <w:rsid w:val="010651D9"/>
    <w:rsid w:val="01F07751"/>
    <w:rsid w:val="02273236"/>
    <w:rsid w:val="025E56A2"/>
    <w:rsid w:val="02DA0C0E"/>
    <w:rsid w:val="02E828A9"/>
    <w:rsid w:val="03920A67"/>
    <w:rsid w:val="03DD35E4"/>
    <w:rsid w:val="03E5503B"/>
    <w:rsid w:val="04AC5B58"/>
    <w:rsid w:val="05293F52"/>
    <w:rsid w:val="057B66C7"/>
    <w:rsid w:val="05A76A4C"/>
    <w:rsid w:val="065A6178"/>
    <w:rsid w:val="066A4214"/>
    <w:rsid w:val="0671705A"/>
    <w:rsid w:val="06936A53"/>
    <w:rsid w:val="06B56F46"/>
    <w:rsid w:val="06E51CBA"/>
    <w:rsid w:val="06F139CB"/>
    <w:rsid w:val="075562B7"/>
    <w:rsid w:val="07F6164B"/>
    <w:rsid w:val="084E7652"/>
    <w:rsid w:val="086F3A03"/>
    <w:rsid w:val="087A1B7A"/>
    <w:rsid w:val="08B64E94"/>
    <w:rsid w:val="08E25136"/>
    <w:rsid w:val="094D16B8"/>
    <w:rsid w:val="096B2097"/>
    <w:rsid w:val="099A0675"/>
    <w:rsid w:val="09D92F4C"/>
    <w:rsid w:val="0A5B7E63"/>
    <w:rsid w:val="0AB05C44"/>
    <w:rsid w:val="0AC4372C"/>
    <w:rsid w:val="0B2C218A"/>
    <w:rsid w:val="0B735ED7"/>
    <w:rsid w:val="0BC1013B"/>
    <w:rsid w:val="0C87121B"/>
    <w:rsid w:val="0CC15891"/>
    <w:rsid w:val="0D8E36DA"/>
    <w:rsid w:val="0DF702FE"/>
    <w:rsid w:val="0E3F698B"/>
    <w:rsid w:val="0ED85EC8"/>
    <w:rsid w:val="0F21508F"/>
    <w:rsid w:val="0F816ACD"/>
    <w:rsid w:val="0FA87946"/>
    <w:rsid w:val="0FB94501"/>
    <w:rsid w:val="108B55D4"/>
    <w:rsid w:val="10B047CF"/>
    <w:rsid w:val="10FC16EA"/>
    <w:rsid w:val="11270A41"/>
    <w:rsid w:val="11382C4E"/>
    <w:rsid w:val="118963A1"/>
    <w:rsid w:val="11FF19BD"/>
    <w:rsid w:val="127723A9"/>
    <w:rsid w:val="13072A44"/>
    <w:rsid w:val="137E35BA"/>
    <w:rsid w:val="141A03D1"/>
    <w:rsid w:val="14364968"/>
    <w:rsid w:val="14482F75"/>
    <w:rsid w:val="145044FA"/>
    <w:rsid w:val="14A81E98"/>
    <w:rsid w:val="15D53161"/>
    <w:rsid w:val="1638549E"/>
    <w:rsid w:val="16B37998"/>
    <w:rsid w:val="174B53A2"/>
    <w:rsid w:val="174E2EB7"/>
    <w:rsid w:val="1772678E"/>
    <w:rsid w:val="17984C53"/>
    <w:rsid w:val="17D10D96"/>
    <w:rsid w:val="18516099"/>
    <w:rsid w:val="186742B0"/>
    <w:rsid w:val="18917757"/>
    <w:rsid w:val="18A34F97"/>
    <w:rsid w:val="18B8174E"/>
    <w:rsid w:val="19600F94"/>
    <w:rsid w:val="1A010203"/>
    <w:rsid w:val="1A0C1AF5"/>
    <w:rsid w:val="1A1D50D7"/>
    <w:rsid w:val="1B271AE2"/>
    <w:rsid w:val="1B2A271F"/>
    <w:rsid w:val="1B4C2B0C"/>
    <w:rsid w:val="1B890139"/>
    <w:rsid w:val="1BB630ED"/>
    <w:rsid w:val="1CCE26B8"/>
    <w:rsid w:val="1D266CE1"/>
    <w:rsid w:val="1D3963AF"/>
    <w:rsid w:val="1E424F38"/>
    <w:rsid w:val="1E714A66"/>
    <w:rsid w:val="1F5E4A20"/>
    <w:rsid w:val="1FBB33C8"/>
    <w:rsid w:val="1FE868A9"/>
    <w:rsid w:val="2020147D"/>
    <w:rsid w:val="211E26D6"/>
    <w:rsid w:val="21283D08"/>
    <w:rsid w:val="217F486C"/>
    <w:rsid w:val="21914E23"/>
    <w:rsid w:val="22123047"/>
    <w:rsid w:val="22A1430C"/>
    <w:rsid w:val="237A5348"/>
    <w:rsid w:val="2442635E"/>
    <w:rsid w:val="248D6697"/>
    <w:rsid w:val="24B77ED6"/>
    <w:rsid w:val="2562785A"/>
    <w:rsid w:val="25642873"/>
    <w:rsid w:val="25B440B3"/>
    <w:rsid w:val="2640208A"/>
    <w:rsid w:val="26B877A0"/>
    <w:rsid w:val="281657EF"/>
    <w:rsid w:val="28172033"/>
    <w:rsid w:val="29581C87"/>
    <w:rsid w:val="29695C42"/>
    <w:rsid w:val="29A32DEA"/>
    <w:rsid w:val="29F174F1"/>
    <w:rsid w:val="2A9A3D46"/>
    <w:rsid w:val="2AA1365A"/>
    <w:rsid w:val="2AEB109D"/>
    <w:rsid w:val="2BA13106"/>
    <w:rsid w:val="2BA62AD1"/>
    <w:rsid w:val="2CAD22EA"/>
    <w:rsid w:val="2D053ED4"/>
    <w:rsid w:val="2DD15014"/>
    <w:rsid w:val="2F3C7955"/>
    <w:rsid w:val="2F742416"/>
    <w:rsid w:val="2F974B8C"/>
    <w:rsid w:val="2FD25781"/>
    <w:rsid w:val="2FD960EE"/>
    <w:rsid w:val="303448D2"/>
    <w:rsid w:val="309F3AD0"/>
    <w:rsid w:val="31356A85"/>
    <w:rsid w:val="319516F4"/>
    <w:rsid w:val="319C6071"/>
    <w:rsid w:val="32DB72BE"/>
    <w:rsid w:val="339C4E66"/>
    <w:rsid w:val="342B2019"/>
    <w:rsid w:val="342E63AB"/>
    <w:rsid w:val="345D260B"/>
    <w:rsid w:val="346534AA"/>
    <w:rsid w:val="34817DEA"/>
    <w:rsid w:val="34EB2C4E"/>
    <w:rsid w:val="35802C35"/>
    <w:rsid w:val="35CD1307"/>
    <w:rsid w:val="363B234E"/>
    <w:rsid w:val="365302AE"/>
    <w:rsid w:val="37296A11"/>
    <w:rsid w:val="37632836"/>
    <w:rsid w:val="37F142D2"/>
    <w:rsid w:val="392133B0"/>
    <w:rsid w:val="39A13F14"/>
    <w:rsid w:val="39DD1C17"/>
    <w:rsid w:val="3AD35612"/>
    <w:rsid w:val="3C5F759A"/>
    <w:rsid w:val="3D096220"/>
    <w:rsid w:val="3D5C78D4"/>
    <w:rsid w:val="3F163D1F"/>
    <w:rsid w:val="3F356CDB"/>
    <w:rsid w:val="3FFF72A6"/>
    <w:rsid w:val="40835C11"/>
    <w:rsid w:val="40864ED4"/>
    <w:rsid w:val="409323DF"/>
    <w:rsid w:val="41F93484"/>
    <w:rsid w:val="42E1381E"/>
    <w:rsid w:val="42E84DCB"/>
    <w:rsid w:val="438E2CAB"/>
    <w:rsid w:val="43AA1E85"/>
    <w:rsid w:val="43FB717C"/>
    <w:rsid w:val="451E447A"/>
    <w:rsid w:val="45345B76"/>
    <w:rsid w:val="45EF7078"/>
    <w:rsid w:val="46D14EF4"/>
    <w:rsid w:val="472D24F1"/>
    <w:rsid w:val="47307808"/>
    <w:rsid w:val="47FC6FA4"/>
    <w:rsid w:val="486A44AD"/>
    <w:rsid w:val="486F747C"/>
    <w:rsid w:val="4932584A"/>
    <w:rsid w:val="49DB393D"/>
    <w:rsid w:val="4A3115EB"/>
    <w:rsid w:val="4A3239D7"/>
    <w:rsid w:val="4A413B28"/>
    <w:rsid w:val="4B3F37E6"/>
    <w:rsid w:val="4B7843DC"/>
    <w:rsid w:val="4BD81BBF"/>
    <w:rsid w:val="4C003990"/>
    <w:rsid w:val="4C602A7D"/>
    <w:rsid w:val="4CC01CE7"/>
    <w:rsid w:val="4D5C3245"/>
    <w:rsid w:val="4D861CF6"/>
    <w:rsid w:val="4DEB281B"/>
    <w:rsid w:val="4F8E493C"/>
    <w:rsid w:val="4FA118C2"/>
    <w:rsid w:val="4FA964E9"/>
    <w:rsid w:val="4FE87012"/>
    <w:rsid w:val="507D0AD7"/>
    <w:rsid w:val="511F2F07"/>
    <w:rsid w:val="514E559A"/>
    <w:rsid w:val="519829E9"/>
    <w:rsid w:val="51A0432A"/>
    <w:rsid w:val="52102850"/>
    <w:rsid w:val="527140E5"/>
    <w:rsid w:val="5292508F"/>
    <w:rsid w:val="52A96B6F"/>
    <w:rsid w:val="530E5526"/>
    <w:rsid w:val="53B37937"/>
    <w:rsid w:val="543641E6"/>
    <w:rsid w:val="545E423F"/>
    <w:rsid w:val="548C2224"/>
    <w:rsid w:val="550764A4"/>
    <w:rsid w:val="551926E0"/>
    <w:rsid w:val="55C86280"/>
    <w:rsid w:val="561279B9"/>
    <w:rsid w:val="56515F3B"/>
    <w:rsid w:val="568B6949"/>
    <w:rsid w:val="572B71CA"/>
    <w:rsid w:val="57923D07"/>
    <w:rsid w:val="57E958DA"/>
    <w:rsid w:val="580C1D0B"/>
    <w:rsid w:val="5822508B"/>
    <w:rsid w:val="58A75590"/>
    <w:rsid w:val="58AE4F0C"/>
    <w:rsid w:val="590617C1"/>
    <w:rsid w:val="59EC5950"/>
    <w:rsid w:val="59F33756"/>
    <w:rsid w:val="5A2A7C7B"/>
    <w:rsid w:val="5A9304C2"/>
    <w:rsid w:val="5B01542B"/>
    <w:rsid w:val="5B280C0A"/>
    <w:rsid w:val="5BEA4111"/>
    <w:rsid w:val="5C6E089F"/>
    <w:rsid w:val="5C80234E"/>
    <w:rsid w:val="5CBA3AE4"/>
    <w:rsid w:val="5E1400AF"/>
    <w:rsid w:val="5E261785"/>
    <w:rsid w:val="5E565A8E"/>
    <w:rsid w:val="5ED66BCF"/>
    <w:rsid w:val="5EFF7ED4"/>
    <w:rsid w:val="5FCC5339"/>
    <w:rsid w:val="5FE70807"/>
    <w:rsid w:val="601B0D3D"/>
    <w:rsid w:val="60E53485"/>
    <w:rsid w:val="60EE1FAE"/>
    <w:rsid w:val="61007F33"/>
    <w:rsid w:val="61054A27"/>
    <w:rsid w:val="610C4B2A"/>
    <w:rsid w:val="611D2366"/>
    <w:rsid w:val="61475B62"/>
    <w:rsid w:val="6179048C"/>
    <w:rsid w:val="61EE1B60"/>
    <w:rsid w:val="623844FE"/>
    <w:rsid w:val="62885958"/>
    <w:rsid w:val="63C67212"/>
    <w:rsid w:val="64CE2EAA"/>
    <w:rsid w:val="64F74A9D"/>
    <w:rsid w:val="65102E3B"/>
    <w:rsid w:val="653A1254"/>
    <w:rsid w:val="662E75B1"/>
    <w:rsid w:val="66342C2E"/>
    <w:rsid w:val="663E784C"/>
    <w:rsid w:val="66A424AD"/>
    <w:rsid w:val="66D103A8"/>
    <w:rsid w:val="67B243BF"/>
    <w:rsid w:val="67C65A33"/>
    <w:rsid w:val="683D381B"/>
    <w:rsid w:val="685867EC"/>
    <w:rsid w:val="688448C6"/>
    <w:rsid w:val="69D63F27"/>
    <w:rsid w:val="69DF102E"/>
    <w:rsid w:val="6ABC311D"/>
    <w:rsid w:val="6AD675F1"/>
    <w:rsid w:val="6B3065CF"/>
    <w:rsid w:val="6C507FC1"/>
    <w:rsid w:val="6D17288C"/>
    <w:rsid w:val="6D350F65"/>
    <w:rsid w:val="6D8D0DA1"/>
    <w:rsid w:val="6E3D6323"/>
    <w:rsid w:val="6E8E12EF"/>
    <w:rsid w:val="6ED602AD"/>
    <w:rsid w:val="6F2968A7"/>
    <w:rsid w:val="70AE3508"/>
    <w:rsid w:val="71213CDA"/>
    <w:rsid w:val="713954C7"/>
    <w:rsid w:val="71D43752"/>
    <w:rsid w:val="7250383B"/>
    <w:rsid w:val="72A67085"/>
    <w:rsid w:val="73124222"/>
    <w:rsid w:val="73DD6243"/>
    <w:rsid w:val="740C2E66"/>
    <w:rsid w:val="749C4185"/>
    <w:rsid w:val="75281D72"/>
    <w:rsid w:val="75DA2C18"/>
    <w:rsid w:val="76402E54"/>
    <w:rsid w:val="775319EF"/>
    <w:rsid w:val="779D6084"/>
    <w:rsid w:val="77C272B1"/>
    <w:rsid w:val="785B5495"/>
    <w:rsid w:val="790F1C77"/>
    <w:rsid w:val="79E92494"/>
    <w:rsid w:val="7A67303B"/>
    <w:rsid w:val="7AAB1D04"/>
    <w:rsid w:val="7ABA4368"/>
    <w:rsid w:val="7AE9320B"/>
    <w:rsid w:val="7AF9616D"/>
    <w:rsid w:val="7AFA61C0"/>
    <w:rsid w:val="7B257FFD"/>
    <w:rsid w:val="7B660AC9"/>
    <w:rsid w:val="7B870138"/>
    <w:rsid w:val="7BFA3AA5"/>
    <w:rsid w:val="7C2B1DA5"/>
    <w:rsid w:val="7CC74272"/>
    <w:rsid w:val="7D621902"/>
    <w:rsid w:val="7D733B0F"/>
    <w:rsid w:val="7DB67EA0"/>
    <w:rsid w:val="7DF4317E"/>
    <w:rsid w:val="7E64308B"/>
    <w:rsid w:val="7F0A2251"/>
    <w:rsid w:val="7F427C3D"/>
    <w:rsid w:val="7F585655"/>
    <w:rsid w:val="7F746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7"/>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79"/>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2"/>
    <w:qFormat/>
    <w:uiPriority w:val="99"/>
    <w:pPr>
      <w:jc w:val="left"/>
    </w:pPr>
  </w:style>
  <w:style w:type="paragraph" w:styleId="20">
    <w:name w:val="Salutation"/>
    <w:basedOn w:val="1"/>
    <w:next w:val="1"/>
    <w:link w:val="480"/>
    <w:qFormat/>
    <w:uiPriority w:val="0"/>
    <w:rPr>
      <w:rFonts w:ascii="仿宋_GB2312" w:eastAsia="仿宋_GB2312"/>
      <w:sz w:val="28"/>
      <w:szCs w:val="20"/>
    </w:rPr>
  </w:style>
  <w:style w:type="paragraph" w:styleId="21">
    <w:name w:val="Body Text 3"/>
    <w:basedOn w:val="1"/>
    <w:link w:val="579"/>
    <w:qFormat/>
    <w:uiPriority w:val="0"/>
    <w:pPr>
      <w:jc w:val="center"/>
    </w:pPr>
    <w:rPr>
      <w:szCs w:val="20"/>
    </w:rPr>
  </w:style>
  <w:style w:type="paragraph" w:styleId="22">
    <w:name w:val="Body Text"/>
    <w:basedOn w:val="1"/>
    <w:link w:val="510"/>
    <w:qFormat/>
    <w:uiPriority w:val="0"/>
    <w:pPr>
      <w:autoSpaceDE w:val="0"/>
      <w:autoSpaceDN w:val="0"/>
      <w:spacing w:line="360" w:lineRule="auto"/>
    </w:pPr>
    <w:rPr>
      <w:rFonts w:ascii="宋体"/>
      <w:sz w:val="24"/>
      <w:szCs w:val="21"/>
      <w:lang w:val="zh-CN"/>
    </w:rPr>
  </w:style>
  <w:style w:type="paragraph" w:styleId="23">
    <w:name w:val="Body Text Indent"/>
    <w:basedOn w:val="1"/>
    <w:link w:val="473"/>
    <w:qFormat/>
    <w:uiPriority w:val="0"/>
    <w:pPr>
      <w:spacing w:line="480" w:lineRule="exact"/>
      <w:ind w:firstLine="480" w:firstLineChars="200"/>
    </w:pPr>
    <w:rPr>
      <w:rFonts w:ascii="宋体" w:hAnsi="宋体"/>
      <w:sz w:val="24"/>
    </w:rPr>
  </w:style>
  <w:style w:type="paragraph" w:styleId="24">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5">
    <w:name w:val="List 2"/>
    <w:basedOn w:val="1"/>
    <w:qFormat/>
    <w:uiPriority w:val="0"/>
    <w:pPr>
      <w:adjustRightInd/>
      <w:spacing w:line="360" w:lineRule="auto"/>
      <w:ind w:left="100" w:leftChars="200" w:hanging="200" w:hangingChars="200"/>
    </w:pPr>
    <w:rPr>
      <w:rFonts w:eastAsia="微软雅黑"/>
    </w:rPr>
  </w:style>
  <w:style w:type="paragraph" w:styleId="26">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7">
    <w:name w:val="List Bullet 2"/>
    <w:basedOn w:val="1"/>
    <w:qFormat/>
    <w:uiPriority w:val="0"/>
    <w:pPr>
      <w:autoSpaceDE w:val="0"/>
      <w:autoSpaceDN w:val="0"/>
      <w:ind w:left="420"/>
      <w:jc w:val="left"/>
    </w:pPr>
    <w:rPr>
      <w:rFonts w:ascii="宋体" w:hAnsi="宋体"/>
      <w:color w:val="000000"/>
      <w:kern w:val="0"/>
      <w:sz w:val="24"/>
      <w:szCs w:val="20"/>
    </w:rPr>
  </w:style>
  <w:style w:type="paragraph" w:styleId="28">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1">
    <w:name w:val="Plain Text"/>
    <w:basedOn w:val="1"/>
    <w:link w:val="487"/>
    <w:qFormat/>
    <w:uiPriority w:val="0"/>
    <w:rPr>
      <w:rFonts w:ascii="宋体" w:hAnsi="Courier New"/>
      <w:szCs w:val="20"/>
    </w:rPr>
  </w:style>
  <w:style w:type="paragraph" w:styleId="32">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596"/>
    <w:qFormat/>
    <w:uiPriority w:val="0"/>
    <w:pPr>
      <w:ind w:left="100" w:leftChars="2500"/>
    </w:pPr>
    <w:rPr>
      <w:rFonts w:ascii="宋体"/>
      <w:sz w:val="24"/>
      <w:szCs w:val="21"/>
      <w:lang w:val="zh-CN"/>
    </w:rPr>
  </w:style>
  <w:style w:type="paragraph" w:styleId="35">
    <w:name w:val="Body Text Indent 2"/>
    <w:basedOn w:val="1"/>
    <w:link w:val="501"/>
    <w:qFormat/>
    <w:uiPriority w:val="0"/>
    <w:pPr>
      <w:spacing w:line="360" w:lineRule="auto"/>
      <w:ind w:firstLine="601"/>
      <w:textAlignment w:val="baseline"/>
    </w:pPr>
    <w:rPr>
      <w:rFonts w:ascii="宋体"/>
      <w:kern w:val="0"/>
      <w:sz w:val="28"/>
      <w:szCs w:val="20"/>
    </w:rPr>
  </w:style>
  <w:style w:type="paragraph" w:styleId="36">
    <w:name w:val="Balloon Text"/>
    <w:basedOn w:val="1"/>
    <w:link w:val="613"/>
    <w:semiHidden/>
    <w:qFormat/>
    <w:uiPriority w:val="0"/>
    <w:rPr>
      <w:sz w:val="18"/>
      <w:szCs w:val="18"/>
    </w:rPr>
  </w:style>
  <w:style w:type="paragraph" w:styleId="37">
    <w:name w:val="footer"/>
    <w:basedOn w:val="1"/>
    <w:link w:val="634"/>
    <w:qFormat/>
    <w:uiPriority w:val="99"/>
    <w:pPr>
      <w:tabs>
        <w:tab w:val="center" w:pos="4153"/>
        <w:tab w:val="right" w:pos="8306"/>
      </w:tabs>
      <w:snapToGrid w:val="0"/>
      <w:jc w:val="left"/>
    </w:pPr>
    <w:rPr>
      <w:sz w:val="18"/>
      <w:szCs w:val="18"/>
    </w:rPr>
  </w:style>
  <w:style w:type="paragraph" w:styleId="38">
    <w:name w:val="header"/>
    <w:basedOn w:val="1"/>
    <w:link w:val="635"/>
    <w:qFormat/>
    <w:uiPriority w:val="99"/>
    <w:pPr>
      <w:pBdr>
        <w:bottom w:val="single" w:color="auto" w:sz="6" w:space="1"/>
      </w:pBdr>
      <w:tabs>
        <w:tab w:val="center" w:pos="4153"/>
        <w:tab w:val="right" w:pos="8306"/>
      </w:tabs>
      <w:snapToGrid w:val="0"/>
      <w:jc w:val="center"/>
    </w:pPr>
    <w:rPr>
      <w:sz w:val="18"/>
      <w:szCs w:val="18"/>
    </w:rPr>
  </w:style>
  <w:style w:type="paragraph" w:styleId="39">
    <w:name w:val="Signature"/>
    <w:basedOn w:val="1"/>
    <w:link w:val="433"/>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qFormat/>
    <w:uiPriority w:val="39"/>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48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5"/>
    <w:link w:val="471"/>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6"/>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19"/>
    <w:next w:val="19"/>
    <w:semiHidden/>
    <w:qFormat/>
    <w:uiPriority w:val="0"/>
    <w:rPr>
      <w:b/>
      <w:bCs/>
    </w:rPr>
  </w:style>
  <w:style w:type="paragraph" w:styleId="58">
    <w:name w:val="Body Text First Indent"/>
    <w:basedOn w:val="22"/>
    <w:link w:val="543"/>
    <w:qFormat/>
    <w:uiPriority w:val="0"/>
    <w:pPr>
      <w:ind w:firstLine="420"/>
    </w:pPr>
    <w:rPr>
      <w:szCs w:val="20"/>
    </w:rPr>
  </w:style>
  <w:style w:type="paragraph" w:styleId="59">
    <w:name w:val="Body Text First Indent 2"/>
    <w:basedOn w:val="23"/>
    <w:link w:val="500"/>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2">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3">
    <w:name w:val="样式3"/>
    <w:basedOn w:val="74"/>
    <w:qFormat/>
    <w:uiPriority w:val="0"/>
    <w:pPr>
      <w:tabs>
        <w:tab w:val="left" w:pos="2790"/>
        <w:tab w:val="left" w:pos="4230"/>
      </w:tabs>
      <w:spacing w:before="312" w:beforeLines="100"/>
      <w:jc w:val="left"/>
    </w:pPr>
  </w:style>
  <w:style w:type="paragraph" w:customStyle="1" w:styleId="74">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5">
    <w:name w:val="P1"/>
    <w:basedOn w:val="1"/>
    <w:qFormat/>
    <w:uiPriority w:val="0"/>
    <w:pPr>
      <w:adjustRightInd/>
      <w:spacing w:line="288" w:lineRule="auto"/>
      <w:ind w:firstLine="425" w:firstLineChars="200"/>
    </w:pPr>
  </w:style>
  <w:style w:type="paragraph" w:customStyle="1" w:styleId="76">
    <w:name w:val="Char1 Char Char Char"/>
    <w:basedOn w:val="1"/>
    <w:qFormat/>
    <w:uiPriority w:val="0"/>
    <w:rPr>
      <w:rFonts w:ascii="Tahoma" w:hAnsi="Tahoma"/>
      <w:sz w:val="24"/>
      <w:szCs w:val="20"/>
    </w:rPr>
  </w:style>
  <w:style w:type="paragraph" w:customStyle="1" w:styleId="7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8">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1">
    <w:name w:val="样式7"/>
    <w:basedOn w:val="82"/>
    <w:next w:val="1"/>
    <w:qFormat/>
    <w:uiPriority w:val="0"/>
    <w:pPr>
      <w:spacing w:after="156" w:afterLines="50"/>
      <w:jc w:val="left"/>
      <w:outlineLvl w:val="3"/>
    </w:pPr>
    <w:rPr>
      <w:sz w:val="24"/>
      <w:szCs w:val="24"/>
    </w:rPr>
  </w:style>
  <w:style w:type="paragraph" w:customStyle="1" w:styleId="82">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3">
    <w:name w:val="Bulleted List"/>
    <w:basedOn w:val="1"/>
    <w:qFormat/>
    <w:uiPriority w:val="0"/>
    <w:pPr>
      <w:numPr>
        <w:ilvl w:val="1"/>
        <w:numId w:val="4"/>
      </w:numPr>
      <w:adjustRightInd/>
    </w:pPr>
  </w:style>
  <w:style w:type="paragraph" w:customStyle="1" w:styleId="84">
    <w:name w:val="Char3"/>
    <w:basedOn w:val="1"/>
    <w:qFormat/>
    <w:uiPriority w:val="0"/>
    <w:pPr>
      <w:adjustRightInd/>
    </w:pPr>
    <w:rPr>
      <w:rFonts w:ascii="仿宋_GB2312" w:eastAsia="仿宋_GB2312"/>
      <w:b/>
      <w:sz w:val="32"/>
      <w:szCs w:val="32"/>
    </w:rPr>
  </w:style>
  <w:style w:type="paragraph" w:customStyle="1" w:styleId="85">
    <w:name w:val="Char Char1 Char Char Char Char Char Char"/>
    <w:basedOn w:val="1"/>
    <w:qFormat/>
    <w:uiPriority w:val="0"/>
    <w:rPr>
      <w:rFonts w:ascii="仿宋_GB2312" w:eastAsia="仿宋_GB2312"/>
      <w:b/>
      <w:sz w:val="32"/>
      <w:szCs w:val="20"/>
    </w:rPr>
  </w:style>
  <w:style w:type="paragraph" w:customStyle="1" w:styleId="86">
    <w:name w:val="文本正文 Char"/>
    <w:basedOn w:val="1"/>
    <w:qFormat/>
    <w:uiPriority w:val="0"/>
    <w:pPr>
      <w:spacing w:line="360" w:lineRule="auto"/>
      <w:ind w:firstLine="200" w:firstLineChars="200"/>
    </w:pPr>
    <w:rPr>
      <w:kern w:val="0"/>
      <w:sz w:val="24"/>
      <w:szCs w:val="20"/>
    </w:rPr>
  </w:style>
  <w:style w:type="paragraph" w:customStyle="1" w:styleId="8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8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0">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1">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2">
    <w:name w:val="样式 标题 22h2L1 Heading 2H2sect 1.2H21sect 1.21H22sect 1.2..."/>
    <w:basedOn w:val="2"/>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3">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4">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5">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6">
    <w:name w:val="Char1"/>
    <w:basedOn w:val="1"/>
    <w:qFormat/>
    <w:uiPriority w:val="0"/>
    <w:rPr>
      <w:rFonts w:ascii="仿宋_GB2312" w:eastAsia="仿宋_GB2312"/>
      <w:b/>
      <w:sz w:val="32"/>
      <w:szCs w:val="32"/>
    </w:rPr>
  </w:style>
  <w:style w:type="paragraph" w:customStyle="1" w:styleId="97">
    <w:name w:val="CM14"/>
    <w:basedOn w:val="98"/>
    <w:next w:val="98"/>
    <w:qFormat/>
    <w:uiPriority w:val="0"/>
    <w:pPr>
      <w:spacing w:after="68"/>
    </w:pPr>
    <w:rPr>
      <w:rFonts w:ascii="FHLHE E+ Futura Bk" w:eastAsia="FHLHE E+ Futura Bk" w:cs="Times New Roman"/>
      <w:color w:val="auto"/>
    </w:rPr>
  </w:style>
  <w:style w:type="paragraph" w:customStyle="1" w:styleId="98">
    <w:name w:val="Default"/>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9">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0">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3">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4">
    <w:name w:val="List Paragraph"/>
    <w:basedOn w:val="1"/>
    <w:qFormat/>
    <w:uiPriority w:val="0"/>
    <w:pPr>
      <w:spacing w:line="360" w:lineRule="auto"/>
      <w:ind w:firstLine="200" w:firstLineChars="200"/>
    </w:pPr>
    <w:rPr>
      <w:rFonts w:eastAsia="楷体_GB2312" w:cs="Lucida Sans"/>
      <w:sz w:val="24"/>
    </w:rPr>
  </w:style>
  <w:style w:type="paragraph" w:customStyle="1" w:styleId="10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6">
    <w:name w:val="Char2 Char Char Char"/>
    <w:basedOn w:val="1"/>
    <w:qFormat/>
    <w:uiPriority w:val="0"/>
    <w:rPr>
      <w:rFonts w:ascii="仿宋_GB2312" w:eastAsia="仿宋_GB2312"/>
      <w:b/>
      <w:sz w:val="32"/>
      <w:szCs w:val="32"/>
    </w:rPr>
  </w:style>
  <w:style w:type="paragraph" w:customStyle="1" w:styleId="1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8">
    <w:name w:val="样式 正文文本缩进 + 左侧:  2 字符 首行缩进:  2 字符"/>
    <w:basedOn w:val="2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09">
    <w:name w:val="Char Char Char"/>
    <w:basedOn w:val="1"/>
    <w:qFormat/>
    <w:uiPriority w:val="0"/>
    <w:rPr>
      <w:rFonts w:ascii="Tahoma" w:hAnsi="Tahoma"/>
      <w:sz w:val="24"/>
      <w:szCs w:val="20"/>
    </w:rPr>
  </w:style>
  <w:style w:type="paragraph" w:customStyle="1" w:styleId="1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2">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3">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5">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8">
    <w:name w:val="FA正文"/>
    <w:basedOn w:val="1"/>
    <w:qFormat/>
    <w:uiPriority w:val="0"/>
    <w:pPr>
      <w:spacing w:line="360" w:lineRule="auto"/>
      <w:ind w:firstLine="480" w:firstLineChars="200"/>
    </w:pPr>
    <w:rPr>
      <w:rFonts w:hAnsi="宋体"/>
      <w:sz w:val="24"/>
      <w:szCs w:val="20"/>
    </w:rPr>
  </w:style>
  <w:style w:type="paragraph" w:customStyle="1" w:styleId="119">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0">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1">
    <w:name w:val="有符号正文"/>
    <w:basedOn w:val="1"/>
    <w:qFormat/>
    <w:uiPriority w:val="0"/>
    <w:pPr>
      <w:adjustRightInd/>
      <w:spacing w:line="400" w:lineRule="exact"/>
      <w:ind w:firstLine="200" w:firstLineChars="200"/>
    </w:pPr>
    <w:rPr>
      <w:rFonts w:ascii="Arial" w:hAnsi="Arial"/>
    </w:rPr>
  </w:style>
  <w:style w:type="paragraph" w:customStyle="1" w:styleId="12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3">
    <w:name w:val="默认段落字体 Para Char"/>
    <w:basedOn w:val="1"/>
    <w:qFormat/>
    <w:uiPriority w:val="0"/>
    <w:rPr>
      <w:rFonts w:ascii="Tahoma" w:hAnsi="Tahoma"/>
      <w:sz w:val="24"/>
      <w:szCs w:val="20"/>
    </w:rPr>
  </w:style>
  <w:style w:type="paragraph" w:customStyle="1" w:styleId="124">
    <w:name w:val="Char1 Char Char Char2"/>
    <w:basedOn w:val="1"/>
    <w:qFormat/>
    <w:uiPriority w:val="0"/>
    <w:pPr>
      <w:adjustRightInd/>
      <w:ind w:firstLine="200" w:firstLineChars="200"/>
    </w:pPr>
    <w:rPr>
      <w:rFonts w:ascii="Tahoma" w:hAnsi="Tahoma"/>
      <w:sz w:val="24"/>
      <w:szCs w:val="20"/>
    </w:rPr>
  </w:style>
  <w:style w:type="paragraph" w:customStyle="1" w:styleId="12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7">
    <w:name w:val="注释"/>
    <w:basedOn w:val="1"/>
    <w:qFormat/>
    <w:uiPriority w:val="0"/>
    <w:pPr>
      <w:adjustRightInd/>
      <w:spacing w:line="360" w:lineRule="auto"/>
      <w:ind w:firstLine="480"/>
    </w:pPr>
    <w:rPr>
      <w:sz w:val="24"/>
    </w:rPr>
  </w:style>
  <w:style w:type="paragraph" w:customStyle="1" w:styleId="1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29">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0">
    <w:name w:val="trademark"/>
    <w:qFormat/>
    <w:uiPriority w:val="0"/>
    <w:pPr>
      <w:spacing w:after="60"/>
    </w:pPr>
    <w:rPr>
      <w:rFonts w:ascii="Futura Bk" w:hAnsi="Futura Bk" w:eastAsia="宋体" w:cs="Times New Roman"/>
      <w:sz w:val="15"/>
      <w:lang w:val="en-US" w:eastAsia="en-US" w:bidi="ar-SA"/>
    </w:rPr>
  </w:style>
  <w:style w:type="paragraph" w:customStyle="1" w:styleId="13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2">
    <w:name w:val="EB_表格"/>
    <w:basedOn w:val="1"/>
    <w:qFormat/>
    <w:uiPriority w:val="0"/>
    <w:pPr>
      <w:adjustRightInd/>
      <w:spacing w:line="300" w:lineRule="auto"/>
      <w:jc w:val="center"/>
    </w:pPr>
  </w:style>
  <w:style w:type="paragraph" w:customStyle="1" w:styleId="133">
    <w:name w:val="Char Char Char1 Char"/>
    <w:basedOn w:val="1"/>
    <w:qFormat/>
    <w:uiPriority w:val="0"/>
    <w:rPr>
      <w:szCs w:val="20"/>
    </w:rPr>
  </w:style>
  <w:style w:type="paragraph" w:customStyle="1" w:styleId="13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6">
    <w:name w:val="章标题"/>
    <w:next w:val="1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39">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1">
    <w:name w:val="表文字"/>
    <w:qFormat/>
    <w:uiPriority w:val="0"/>
    <w:rPr>
      <w:rFonts w:ascii="宋体" w:hAnsi="Times New Roman" w:eastAsia="宋体" w:cs="Times New Roman"/>
      <w:kern w:val="2"/>
      <w:lang w:val="en-US" w:eastAsia="zh-CN" w:bidi="ar-SA"/>
    </w:rPr>
  </w:style>
  <w:style w:type="paragraph" w:customStyle="1" w:styleId="14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5">
    <w:name w:val="列表内容"/>
    <w:basedOn w:val="1"/>
    <w:next w:val="1"/>
    <w:qFormat/>
    <w:uiPriority w:val="0"/>
    <w:pPr>
      <w:widowControl/>
      <w:tabs>
        <w:tab w:val="left" w:pos="840"/>
      </w:tabs>
      <w:ind w:left="840" w:hanging="420"/>
      <w:jc w:val="left"/>
    </w:pPr>
    <w:rPr>
      <w:kern w:val="0"/>
      <w:sz w:val="18"/>
    </w:rPr>
  </w:style>
  <w:style w:type="paragraph" w:customStyle="1" w:styleId="14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8">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49">
    <w:name w:val="Char2 Char Char"/>
    <w:basedOn w:val="1"/>
    <w:qFormat/>
    <w:uiPriority w:val="0"/>
    <w:pPr>
      <w:adjustRightInd/>
    </w:pPr>
    <w:rPr>
      <w:rFonts w:ascii="Tahoma" w:hAnsi="Tahoma"/>
      <w:sz w:val="24"/>
      <w:szCs w:val="20"/>
    </w:rPr>
  </w:style>
  <w:style w:type="paragraph" w:customStyle="1" w:styleId="15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4">
    <w:name w:val="Char Char1 Char Char Char"/>
    <w:basedOn w:val="1"/>
    <w:qFormat/>
    <w:uiPriority w:val="0"/>
    <w:rPr>
      <w:rFonts w:ascii="仿宋_GB2312" w:eastAsia="仿宋_GB2312"/>
      <w:b/>
      <w:sz w:val="32"/>
      <w:szCs w:val="20"/>
    </w:rPr>
  </w:style>
  <w:style w:type="paragraph" w:customStyle="1" w:styleId="15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6">
    <w:name w:val="WW-正文文字缩进 2"/>
    <w:basedOn w:val="1"/>
    <w:qFormat/>
    <w:uiPriority w:val="0"/>
    <w:pPr>
      <w:suppressAutoHyphens/>
      <w:adjustRightInd/>
      <w:ind w:firstLine="420"/>
    </w:pPr>
    <w:rPr>
      <w:kern w:val="1"/>
      <w:szCs w:val="20"/>
    </w:rPr>
  </w:style>
  <w:style w:type="paragraph" w:customStyle="1" w:styleId="15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59">
    <w:name w:val="默认段落字体 Para Char Char Char Char"/>
    <w:basedOn w:val="1"/>
    <w:qFormat/>
    <w:uiPriority w:val="0"/>
    <w:pPr>
      <w:spacing w:line="360" w:lineRule="auto"/>
    </w:pPr>
    <w:rPr>
      <w:szCs w:val="20"/>
    </w:rPr>
  </w:style>
  <w:style w:type="paragraph" w:customStyle="1" w:styleId="160">
    <w:name w:val="Char Char11 Char Char Char"/>
    <w:basedOn w:val="1"/>
    <w:qFormat/>
    <w:uiPriority w:val="0"/>
    <w:pPr>
      <w:spacing w:line="360" w:lineRule="auto"/>
    </w:pPr>
    <w:rPr>
      <w:szCs w:val="20"/>
    </w:rPr>
  </w:style>
  <w:style w:type="paragraph" w:customStyle="1" w:styleId="16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3">
    <w:name w:val="左对齐表格文字"/>
    <w:basedOn w:val="1"/>
    <w:qFormat/>
    <w:uiPriority w:val="0"/>
    <w:pPr>
      <w:adjustRightInd/>
      <w:ind w:firstLine="200" w:firstLineChars="200"/>
      <w:jc w:val="right"/>
    </w:pPr>
  </w:style>
  <w:style w:type="paragraph" w:customStyle="1" w:styleId="16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7">
    <w:name w:val="无间隔1"/>
    <w:link w:val="529"/>
    <w:qFormat/>
    <w:uiPriority w:val="1"/>
    <w:rPr>
      <w:rFonts w:ascii="Calibri" w:hAnsi="Calibri" w:eastAsia="宋体" w:cs="Times New Roman"/>
      <w:sz w:val="22"/>
      <w:szCs w:val="22"/>
      <w:lang w:val="en-US" w:eastAsia="zh-CN" w:bidi="ar-SA"/>
    </w:rPr>
  </w:style>
  <w:style w:type="paragraph" w:customStyle="1" w:styleId="168">
    <w:name w:val="样式 样式 标题 4h4H4Fab-4T5Ref Heading 1rh1Heading sqlsect 1.2.3.... +..."/>
    <w:basedOn w:val="169"/>
    <w:link w:val="607"/>
    <w:qFormat/>
    <w:uiPriority w:val="0"/>
    <w:pPr>
      <w:tabs>
        <w:tab w:val="left" w:pos="2356"/>
      </w:tabs>
    </w:pPr>
  </w:style>
  <w:style w:type="paragraph" w:customStyle="1" w:styleId="169">
    <w:name w:val="样式 标题 4h4H4Fab-4T5Ref Heading 1rh1Heading sqlsect 1.2.3...."/>
    <w:basedOn w:val="5"/>
    <w:link w:val="557"/>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0">
    <w:name w:val="四级条标题"/>
    <w:basedOn w:val="171"/>
    <w:next w:val="137"/>
    <w:qFormat/>
    <w:uiPriority w:val="0"/>
    <w:pPr>
      <w:numPr>
        <w:ilvl w:val="5"/>
        <w:numId w:val="4"/>
      </w:numPr>
      <w:tabs>
        <w:tab w:val="left" w:pos="1680"/>
        <w:tab w:val="left" w:pos="2100"/>
        <w:tab w:val="left" w:pos="2520"/>
      </w:tabs>
      <w:outlineLvl w:val="5"/>
    </w:pPr>
  </w:style>
  <w:style w:type="paragraph" w:customStyle="1" w:styleId="171">
    <w:name w:val="三级条标题"/>
    <w:basedOn w:val="172"/>
    <w:next w:val="137"/>
    <w:qFormat/>
    <w:uiPriority w:val="0"/>
    <w:pPr>
      <w:numPr>
        <w:ilvl w:val="0"/>
        <w:numId w:val="0"/>
      </w:numPr>
      <w:tabs>
        <w:tab w:val="left" w:pos="1680"/>
        <w:tab w:val="left" w:pos="2100"/>
        <w:tab w:val="left" w:pos="2520"/>
      </w:tabs>
      <w:ind w:left="2520" w:hanging="420"/>
      <w:outlineLvl w:val="4"/>
    </w:pPr>
  </w:style>
  <w:style w:type="paragraph" w:customStyle="1" w:styleId="172">
    <w:name w:val="二级条标题"/>
    <w:basedOn w:val="173"/>
    <w:next w:val="137"/>
    <w:qFormat/>
    <w:uiPriority w:val="0"/>
    <w:pPr>
      <w:numPr>
        <w:ilvl w:val="3"/>
        <w:numId w:val="4"/>
      </w:numPr>
      <w:tabs>
        <w:tab w:val="left" w:pos="1680"/>
      </w:tabs>
      <w:ind w:left="0"/>
      <w:outlineLvl w:val="3"/>
    </w:pPr>
  </w:style>
  <w:style w:type="paragraph" w:customStyle="1" w:styleId="173">
    <w:name w:val="一级条标题"/>
    <w:basedOn w:val="136"/>
    <w:next w:val="137"/>
    <w:qFormat/>
    <w:uiPriority w:val="0"/>
    <w:pPr>
      <w:tabs>
        <w:tab w:val="left" w:pos="1680"/>
        <w:tab w:val="clear" w:pos="1260"/>
      </w:tabs>
      <w:spacing w:before="0" w:beforeLines="0" w:after="0" w:afterLines="0"/>
      <w:ind w:left="1680"/>
      <w:outlineLvl w:val="2"/>
    </w:pPr>
  </w:style>
  <w:style w:type="paragraph" w:customStyle="1" w:styleId="1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5">
    <w:name w:val="标准小四"/>
    <w:basedOn w:val="1"/>
    <w:qFormat/>
    <w:uiPriority w:val="0"/>
    <w:pPr>
      <w:spacing w:line="360" w:lineRule="auto"/>
      <w:ind w:firstLine="480" w:firstLineChars="200"/>
    </w:pPr>
    <w:rPr>
      <w:rFonts w:ascii="Arial" w:hAnsi="Arial"/>
      <w:sz w:val="24"/>
      <w:szCs w:val="21"/>
    </w:rPr>
  </w:style>
  <w:style w:type="paragraph" w:customStyle="1" w:styleId="176">
    <w:name w:val="表格"/>
    <w:basedOn w:val="1"/>
    <w:qFormat/>
    <w:uiPriority w:val="0"/>
    <w:pPr>
      <w:snapToGrid w:val="0"/>
      <w:ind w:firstLine="42" w:firstLineChars="21"/>
    </w:pPr>
    <w:rPr>
      <w:rFonts w:ascii="宋体" w:hAnsi="宋体"/>
      <w:kern w:val="0"/>
      <w:sz w:val="20"/>
      <w:szCs w:val="20"/>
    </w:rPr>
  </w:style>
  <w:style w:type="paragraph" w:customStyle="1" w:styleId="17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0">
    <w:name w:val="封面公司名"/>
    <w:qFormat/>
    <w:uiPriority w:val="0"/>
    <w:pPr>
      <w:jc w:val="center"/>
    </w:pPr>
    <w:rPr>
      <w:rFonts w:ascii="Arial" w:hAnsi="Arial" w:eastAsia="楷体_GB2312" w:cs="宋体"/>
      <w:bCs/>
      <w:kern w:val="2"/>
      <w:sz w:val="28"/>
      <w:lang w:val="en-US" w:eastAsia="zh-CN" w:bidi="ar-SA"/>
    </w:rPr>
  </w:style>
  <w:style w:type="paragraph" w:customStyle="1" w:styleId="181">
    <w:name w:val="Char2 Char Char Char1"/>
    <w:basedOn w:val="1"/>
    <w:qFormat/>
    <w:uiPriority w:val="0"/>
    <w:rPr>
      <w:rFonts w:ascii="仿宋_GB2312" w:eastAsia="仿宋_GB2312"/>
      <w:b/>
      <w:sz w:val="32"/>
      <w:szCs w:val="32"/>
    </w:rPr>
  </w:style>
  <w:style w:type="paragraph" w:customStyle="1" w:styleId="1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5">
    <w:name w:val="Char2"/>
    <w:basedOn w:val="1"/>
    <w:qFormat/>
    <w:uiPriority w:val="0"/>
    <w:rPr>
      <w:rFonts w:ascii="仿宋_GB2312" w:eastAsia="仿宋_GB2312"/>
      <w:b/>
      <w:sz w:val="32"/>
      <w:szCs w:val="32"/>
    </w:rPr>
  </w:style>
  <w:style w:type="paragraph" w:customStyle="1" w:styleId="18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7">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89">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0">
    <w:name w:val="!大节"/>
    <w:basedOn w:val="2"/>
    <w:qFormat/>
    <w:uiPriority w:val="0"/>
    <w:pPr>
      <w:numPr>
        <w:numId w:val="0"/>
      </w:numPr>
      <w:spacing w:before="260" w:after="260" w:line="415" w:lineRule="auto"/>
      <w:ind w:left="420" w:hanging="420"/>
    </w:pPr>
    <w:rPr>
      <w:rFonts w:ascii="Arial" w:hAnsi="Arial" w:eastAsia="微软雅黑"/>
      <w:lang w:val="en-US"/>
    </w:rPr>
  </w:style>
  <w:style w:type="paragraph" w:customStyle="1" w:styleId="191">
    <w:name w:val="Char Char4 Char Char"/>
    <w:basedOn w:val="1"/>
    <w:qFormat/>
    <w:uiPriority w:val="0"/>
    <w:pPr>
      <w:widowControl/>
      <w:adjustRightInd/>
      <w:spacing w:after="160" w:line="240" w:lineRule="exact"/>
      <w:jc w:val="left"/>
    </w:pPr>
  </w:style>
  <w:style w:type="paragraph" w:customStyle="1" w:styleId="192">
    <w:name w:val="Char2 Char Char1"/>
    <w:basedOn w:val="1"/>
    <w:qFormat/>
    <w:uiPriority w:val="0"/>
    <w:pPr>
      <w:adjustRightInd/>
    </w:pPr>
    <w:rPr>
      <w:rFonts w:ascii="Tahoma" w:hAnsi="Tahoma"/>
      <w:sz w:val="24"/>
      <w:szCs w:val="20"/>
    </w:rPr>
  </w:style>
  <w:style w:type="paragraph" w:customStyle="1" w:styleId="193">
    <w:name w:val="默认段落字体 Para Char Char Char Char Char Char Char"/>
    <w:basedOn w:val="1"/>
    <w:qFormat/>
    <w:uiPriority w:val="0"/>
    <w:rPr>
      <w:rFonts w:eastAsia="仿宋_GB2312"/>
      <w:sz w:val="28"/>
      <w:szCs w:val="20"/>
    </w:rPr>
  </w:style>
  <w:style w:type="paragraph" w:customStyle="1" w:styleId="19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5">
    <w:name w:val="正文21"/>
    <w:basedOn w:val="1"/>
    <w:qFormat/>
    <w:uiPriority w:val="0"/>
    <w:pPr>
      <w:adjustRightInd/>
      <w:spacing w:before="156" w:line="360" w:lineRule="auto"/>
      <w:ind w:firstLine="510" w:firstLineChars="200"/>
    </w:pPr>
    <w:rPr>
      <w:sz w:val="24"/>
      <w:szCs w:val="20"/>
    </w:rPr>
  </w:style>
  <w:style w:type="paragraph" w:customStyle="1" w:styleId="196">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8">
    <w:name w:val="标题五"/>
    <w:basedOn w:val="1"/>
    <w:qFormat/>
    <w:uiPriority w:val="0"/>
    <w:pPr>
      <w:adjustRightInd/>
      <w:spacing w:before="156" w:beforeLines="50" w:line="360" w:lineRule="auto"/>
    </w:pPr>
    <w:rPr>
      <w:b/>
      <w:sz w:val="24"/>
    </w:rPr>
  </w:style>
  <w:style w:type="paragraph" w:customStyle="1" w:styleId="199">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0">
    <w:name w:val="Char Char11"/>
    <w:basedOn w:val="1"/>
    <w:qFormat/>
    <w:uiPriority w:val="0"/>
    <w:pPr>
      <w:spacing w:line="360" w:lineRule="auto"/>
    </w:pPr>
    <w:rPr>
      <w:szCs w:val="20"/>
    </w:rPr>
  </w:style>
  <w:style w:type="paragraph" w:customStyle="1" w:styleId="20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2">
    <w:name w:val="样式6"/>
    <w:basedOn w:val="31"/>
    <w:qFormat/>
    <w:uiPriority w:val="0"/>
    <w:pPr>
      <w:spacing w:line="460" w:lineRule="exact"/>
      <w:outlineLvl w:val="2"/>
    </w:pPr>
    <w:rPr>
      <w:rFonts w:ascii="仿宋_GB2312" w:hAnsi="宋体" w:eastAsia="仿宋_GB2312"/>
      <w:b/>
      <w:bCs/>
      <w:sz w:val="24"/>
      <w:szCs w:val="24"/>
    </w:rPr>
  </w:style>
  <w:style w:type="paragraph" w:customStyle="1" w:styleId="203">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6">
    <w:name w:val="Char Char11 Char Char Char Char Char Char Char Char Char"/>
    <w:basedOn w:val="1"/>
    <w:qFormat/>
    <w:uiPriority w:val="0"/>
    <w:pPr>
      <w:spacing w:line="360" w:lineRule="auto"/>
    </w:pPr>
    <w:rPr>
      <w:szCs w:val="20"/>
    </w:rPr>
  </w:style>
  <w:style w:type="paragraph" w:customStyle="1" w:styleId="207">
    <w:name w:val="Char Char1 Char Char Char1"/>
    <w:basedOn w:val="1"/>
    <w:qFormat/>
    <w:uiPriority w:val="0"/>
    <w:rPr>
      <w:rFonts w:ascii="仿宋_GB2312" w:eastAsia="仿宋_GB2312"/>
      <w:b/>
      <w:sz w:val="32"/>
      <w:szCs w:val="32"/>
    </w:rPr>
  </w:style>
  <w:style w:type="paragraph" w:customStyle="1" w:styleId="208">
    <w:name w:val="样式 标题 4PIM 4H4h4bulletblbbH41H42H43H44H45H46H47H48...1"/>
    <w:basedOn w:val="5"/>
    <w:qFormat/>
    <w:uiPriority w:val="0"/>
    <w:pPr>
      <w:widowControl/>
      <w:jc w:val="left"/>
    </w:pPr>
    <w:rPr>
      <w:rFonts w:cs="宋体"/>
      <w:sz w:val="24"/>
      <w:szCs w:val="20"/>
    </w:rPr>
  </w:style>
  <w:style w:type="paragraph" w:customStyle="1" w:styleId="20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0">
    <w:name w:val="表格标题2"/>
    <w:basedOn w:val="211"/>
    <w:qFormat/>
    <w:uiPriority w:val="0"/>
    <w:rPr>
      <w:b/>
    </w:rPr>
  </w:style>
  <w:style w:type="paragraph" w:customStyle="1" w:styleId="211">
    <w:name w:val="表格内文"/>
    <w:basedOn w:val="1"/>
    <w:qFormat/>
    <w:uiPriority w:val="0"/>
    <w:pPr>
      <w:adjustRightInd/>
      <w:spacing w:line="360" w:lineRule="auto"/>
    </w:pPr>
    <w:rPr>
      <w:rFonts w:ascii="宋体" w:hAnsi="宋体" w:cs="宋体"/>
      <w:color w:val="000000"/>
      <w:szCs w:val="20"/>
    </w:rPr>
  </w:style>
  <w:style w:type="paragraph" w:customStyle="1" w:styleId="212">
    <w:name w:val="Char Char Char Char Char Char Char"/>
    <w:basedOn w:val="1"/>
    <w:qFormat/>
    <w:uiPriority w:val="0"/>
    <w:rPr>
      <w:rFonts w:ascii="仿宋_GB2312" w:eastAsia="仿宋_GB2312"/>
      <w:b/>
      <w:sz w:val="32"/>
      <w:szCs w:val="32"/>
    </w:rPr>
  </w:style>
  <w:style w:type="paragraph" w:customStyle="1" w:styleId="21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4">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6">
    <w:name w:val="列出段落2"/>
    <w:basedOn w:val="1"/>
    <w:qFormat/>
    <w:uiPriority w:val="0"/>
    <w:pPr>
      <w:adjustRightInd/>
      <w:ind w:firstLine="420" w:firstLineChars="200"/>
    </w:pPr>
    <w:rPr>
      <w:rFonts w:ascii="宋体" w:hAnsi="宋体"/>
      <w:sz w:val="24"/>
    </w:rPr>
  </w:style>
  <w:style w:type="paragraph" w:customStyle="1" w:styleId="21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8">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1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0">
    <w:name w:val="正文 首行缩进:  2 字符 Char"/>
    <w:basedOn w:val="1"/>
    <w:qFormat/>
    <w:uiPriority w:val="0"/>
    <w:pPr>
      <w:adjustRightInd/>
      <w:spacing w:line="360" w:lineRule="auto"/>
      <w:ind w:firstLine="480"/>
    </w:pPr>
    <w:rPr>
      <w:rFonts w:cs="宋体"/>
      <w:sz w:val="24"/>
      <w:szCs w:val="20"/>
    </w:rPr>
  </w:style>
  <w:style w:type="paragraph" w:customStyle="1" w:styleId="22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2">
    <w:name w:val="Table Text"/>
    <w:basedOn w:val="1"/>
    <w:qFormat/>
    <w:uiPriority w:val="0"/>
    <w:pPr>
      <w:widowControl/>
      <w:spacing w:before="60" w:after="60"/>
      <w:jc w:val="left"/>
    </w:pPr>
    <w:rPr>
      <w:kern w:val="0"/>
      <w:sz w:val="24"/>
    </w:rPr>
  </w:style>
  <w:style w:type="paragraph" w:customStyle="1" w:styleId="22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5">
    <w:name w:val="Char Char Char Char Char Char Char Char Char Char"/>
    <w:basedOn w:val="1"/>
    <w:qFormat/>
    <w:uiPriority w:val="0"/>
    <w:rPr>
      <w:rFonts w:ascii="仿宋_GB2312" w:eastAsia="仿宋_GB2312"/>
      <w:b/>
      <w:sz w:val="32"/>
      <w:szCs w:val="32"/>
    </w:rPr>
  </w:style>
  <w:style w:type="paragraph" w:customStyle="1" w:styleId="226">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7">
    <w:name w:val="正文文字表格居中"/>
    <w:basedOn w:val="1"/>
    <w:next w:val="53"/>
    <w:qFormat/>
    <w:uiPriority w:val="0"/>
    <w:pPr>
      <w:snapToGrid w:val="0"/>
      <w:spacing w:line="360" w:lineRule="auto"/>
    </w:pPr>
    <w:rPr>
      <w:rFonts w:ascii="宋体"/>
      <w:b/>
      <w:sz w:val="24"/>
      <w:szCs w:val="20"/>
    </w:rPr>
  </w:style>
  <w:style w:type="paragraph" w:customStyle="1" w:styleId="228">
    <w:name w:val="模板普通正文"/>
    <w:basedOn w:val="2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2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2">
    <w:name w:val="Char"/>
    <w:basedOn w:val="1"/>
    <w:qFormat/>
    <w:uiPriority w:val="0"/>
    <w:rPr>
      <w:rFonts w:ascii="仿宋_GB2312" w:eastAsia="仿宋_GB2312"/>
      <w:b/>
      <w:sz w:val="32"/>
      <w:szCs w:val="32"/>
    </w:rPr>
  </w:style>
  <w:style w:type="paragraph" w:customStyle="1" w:styleId="233">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5">
    <w:name w:val="Char31"/>
    <w:basedOn w:val="1"/>
    <w:qFormat/>
    <w:uiPriority w:val="0"/>
    <w:pPr>
      <w:adjustRightInd/>
      <w:ind w:firstLine="200" w:firstLineChars="200"/>
    </w:pPr>
    <w:rPr>
      <w:rFonts w:ascii="Tahoma" w:hAnsi="Tahoma"/>
      <w:sz w:val="24"/>
      <w:szCs w:val="20"/>
    </w:rPr>
  </w:style>
  <w:style w:type="paragraph" w:customStyle="1" w:styleId="236">
    <w:name w:val="Char Char11 Char Char Char1"/>
    <w:basedOn w:val="1"/>
    <w:qFormat/>
    <w:uiPriority w:val="0"/>
    <w:pPr>
      <w:spacing w:line="360" w:lineRule="auto"/>
    </w:pPr>
    <w:rPr>
      <w:szCs w:val="20"/>
    </w:rPr>
  </w:style>
  <w:style w:type="paragraph" w:customStyle="1" w:styleId="23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8">
    <w:name w:val="_Style 236"/>
    <w:qFormat/>
    <w:uiPriority w:val="0"/>
    <w:rPr>
      <w:rFonts w:ascii="Times New Roman" w:hAnsi="Times New Roman" w:eastAsia="宋体" w:cs="Times New Roman"/>
      <w:kern w:val="2"/>
      <w:sz w:val="21"/>
      <w:lang w:val="en-US" w:eastAsia="zh-CN" w:bidi="ar-SA"/>
    </w:rPr>
  </w:style>
  <w:style w:type="paragraph" w:customStyle="1" w:styleId="23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1">
    <w:name w:val="正文文字缩进项目"/>
    <w:basedOn w:val="2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4">
    <w:name w:val="文章标题"/>
    <w:next w:val="18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5">
    <w:name w:val="4"/>
    <w:basedOn w:val="1"/>
    <w:next w:val="35"/>
    <w:qFormat/>
    <w:uiPriority w:val="0"/>
    <w:pPr>
      <w:spacing w:after="120" w:line="480" w:lineRule="auto"/>
      <w:ind w:left="420" w:leftChars="200"/>
    </w:pPr>
    <w:rPr>
      <w:sz w:val="24"/>
      <w:szCs w:val="20"/>
    </w:rPr>
  </w:style>
  <w:style w:type="paragraph" w:customStyle="1" w:styleId="24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7">
    <w:name w:val="Char Char Char Char Char Char Char Char Char Char Char1 Char"/>
    <w:basedOn w:val="1"/>
    <w:qFormat/>
    <w:uiPriority w:val="0"/>
    <w:pPr>
      <w:adjustRightInd/>
    </w:pPr>
    <w:rPr>
      <w:rFonts w:ascii="Tahoma" w:hAnsi="Tahoma"/>
      <w:sz w:val="24"/>
    </w:rPr>
  </w:style>
  <w:style w:type="paragraph" w:customStyle="1" w:styleId="24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49">
    <w:name w:val="标书表格字体格式"/>
    <w:next w:val="153"/>
    <w:qFormat/>
    <w:uiPriority w:val="0"/>
    <w:rPr>
      <w:rFonts w:ascii="Times New Roman" w:hAnsi="Times New Roman" w:eastAsia="宋体" w:cs="Times New Roman"/>
      <w:kern w:val="2"/>
      <w:sz w:val="21"/>
      <w:szCs w:val="24"/>
      <w:lang w:val="en-US" w:eastAsia="zh-CN" w:bidi="ar-SA"/>
    </w:rPr>
  </w:style>
  <w:style w:type="paragraph" w:customStyle="1" w:styleId="25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2">
    <w:name w:val="正文1"/>
    <w:basedOn w:val="30"/>
    <w:qFormat/>
    <w:uiPriority w:val="0"/>
    <w:pPr>
      <w:ind w:left="0" w:leftChars="0" w:firstLine="480" w:firstLineChars="200"/>
    </w:pPr>
    <w:rPr>
      <w:rFonts w:ascii="仿宋_GB2312" w:hAnsi="Courier New" w:eastAsia="仿宋_GB2312"/>
      <w:kern w:val="28"/>
      <w:sz w:val="24"/>
    </w:rPr>
  </w:style>
  <w:style w:type="paragraph" w:customStyle="1" w:styleId="253">
    <w:name w:val="带编号样式"/>
    <w:basedOn w:val="86"/>
    <w:qFormat/>
    <w:uiPriority w:val="0"/>
    <w:pPr>
      <w:tabs>
        <w:tab w:val="left" w:pos="840"/>
      </w:tabs>
      <w:snapToGrid w:val="0"/>
      <w:ind w:left="840" w:firstLine="0" w:firstLineChars="0"/>
    </w:pPr>
    <w:rPr>
      <w:rFonts w:ascii="仿宋_GB2312" w:eastAsia="仿宋_GB2312"/>
      <w:color w:val="000000"/>
    </w:rPr>
  </w:style>
  <w:style w:type="paragraph" w:customStyle="1" w:styleId="254">
    <w:name w:val="正文文字 2"/>
    <w:basedOn w:val="98"/>
    <w:next w:val="98"/>
    <w:qFormat/>
    <w:uiPriority w:val="0"/>
    <w:rPr>
      <w:rFonts w:ascii="宋体" w:eastAsia="宋体" w:cs="Times New Roman"/>
      <w:color w:val="auto"/>
    </w:rPr>
  </w:style>
  <w:style w:type="paragraph" w:customStyle="1" w:styleId="2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6">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7">
    <w:name w:val="Char5"/>
    <w:basedOn w:val="1"/>
    <w:qFormat/>
    <w:uiPriority w:val="0"/>
    <w:rPr>
      <w:rFonts w:ascii="仿宋_GB2312" w:eastAsia="仿宋_GB2312"/>
      <w:b/>
      <w:sz w:val="32"/>
      <w:szCs w:val="32"/>
    </w:rPr>
  </w:style>
  <w:style w:type="paragraph" w:customStyle="1" w:styleId="25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0">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2">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5">
    <w:name w:val="Char Char1 Char Char Char Char Char Char1"/>
    <w:basedOn w:val="1"/>
    <w:qFormat/>
    <w:uiPriority w:val="0"/>
    <w:rPr>
      <w:rFonts w:ascii="仿宋_GB2312" w:eastAsia="仿宋_GB2312"/>
      <w:b/>
      <w:sz w:val="32"/>
      <w:szCs w:val="20"/>
    </w:rPr>
  </w:style>
  <w:style w:type="paragraph" w:customStyle="1" w:styleId="266">
    <w:name w:val="Char Char Char Char Char Char Char Char Char Char Char Char1 Char"/>
    <w:basedOn w:val="1"/>
    <w:qFormat/>
    <w:uiPriority w:val="0"/>
    <w:rPr>
      <w:rFonts w:ascii="Tahoma" w:hAnsi="Tahoma" w:cs="仿宋_GB2312"/>
      <w:sz w:val="24"/>
      <w:szCs w:val="20"/>
    </w:rPr>
  </w:style>
  <w:style w:type="paragraph" w:customStyle="1" w:styleId="267">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69">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27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1">
    <w:name w:val="样式 正文文本缩进 + 段前: 2 字符"/>
    <w:basedOn w:val="1"/>
    <w:qFormat/>
    <w:uiPriority w:val="0"/>
    <w:pPr>
      <w:adjustRightInd/>
      <w:ind w:left="420" w:leftChars="200"/>
      <w:jc w:val="left"/>
    </w:pPr>
    <w:rPr>
      <w:sz w:val="28"/>
      <w:szCs w:val="20"/>
      <w:lang w:eastAsia="zh-TW"/>
    </w:rPr>
  </w:style>
  <w:style w:type="paragraph" w:customStyle="1" w:styleId="272">
    <w:name w:val="Char1 Char Char Char3"/>
    <w:basedOn w:val="1"/>
    <w:qFormat/>
    <w:uiPriority w:val="0"/>
    <w:pPr>
      <w:adjustRightInd/>
      <w:ind w:firstLine="200" w:firstLineChars="200"/>
    </w:pPr>
    <w:rPr>
      <w:rFonts w:ascii="Tahoma" w:hAnsi="Tahoma"/>
      <w:sz w:val="24"/>
      <w:szCs w:val="20"/>
    </w:rPr>
  </w:style>
  <w:style w:type="paragraph" w:customStyle="1" w:styleId="273">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4">
    <w:name w:val="Char Char Char Char Char Char Char Char Char Char Char Char1 Char1"/>
    <w:basedOn w:val="1"/>
    <w:qFormat/>
    <w:uiPriority w:val="0"/>
    <w:rPr>
      <w:rFonts w:ascii="Tahoma" w:hAnsi="Tahoma" w:cs="仿宋_GB2312"/>
      <w:sz w:val="24"/>
      <w:szCs w:val="20"/>
    </w:rPr>
  </w:style>
  <w:style w:type="paragraph" w:customStyle="1" w:styleId="275">
    <w:name w:val="Char Char1 Char1"/>
    <w:basedOn w:val="1"/>
    <w:qFormat/>
    <w:uiPriority w:val="0"/>
    <w:rPr>
      <w:rFonts w:ascii="仿宋_GB2312" w:eastAsia="仿宋_GB2312"/>
      <w:b/>
      <w:sz w:val="32"/>
      <w:szCs w:val="32"/>
    </w:rPr>
  </w:style>
  <w:style w:type="paragraph" w:customStyle="1" w:styleId="276">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7">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8">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79">
    <w:name w:val="Char Char1"/>
    <w:basedOn w:val="1"/>
    <w:qFormat/>
    <w:uiPriority w:val="0"/>
    <w:pPr>
      <w:widowControl/>
      <w:spacing w:after="160" w:line="240" w:lineRule="exact"/>
      <w:jc w:val="left"/>
    </w:pPr>
    <w:rPr>
      <w:rFonts w:eastAsia="仿宋_GB2312"/>
      <w:sz w:val="28"/>
    </w:rPr>
  </w:style>
  <w:style w:type="paragraph" w:customStyle="1" w:styleId="280">
    <w:name w:val="单元格居中"/>
    <w:basedOn w:val="1"/>
    <w:qFormat/>
    <w:uiPriority w:val="0"/>
    <w:pPr>
      <w:adjustRightInd/>
      <w:spacing w:line="360" w:lineRule="auto"/>
      <w:jc w:val="center"/>
    </w:pPr>
    <w:rPr>
      <w:sz w:val="24"/>
    </w:rPr>
  </w:style>
  <w:style w:type="paragraph" w:customStyle="1" w:styleId="281">
    <w:name w:val="正文缩进1"/>
    <w:basedOn w:val="1"/>
    <w:next w:val="2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2">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6">
    <w:name w:val="MM Empty"/>
    <w:basedOn w:val="1"/>
    <w:qFormat/>
    <w:uiPriority w:val="0"/>
    <w:pPr>
      <w:adjustRightInd/>
    </w:pPr>
  </w:style>
  <w:style w:type="paragraph" w:customStyle="1" w:styleId="287">
    <w:name w:val="文档正文"/>
    <w:basedOn w:val="1"/>
    <w:qFormat/>
    <w:uiPriority w:val="0"/>
    <w:pPr>
      <w:spacing w:line="480" w:lineRule="atLeast"/>
      <w:ind w:firstLine="567"/>
      <w:textAlignment w:val="baseline"/>
    </w:pPr>
    <w:rPr>
      <w:kern w:val="0"/>
      <w:sz w:val="24"/>
      <w:szCs w:val="20"/>
    </w:rPr>
  </w:style>
  <w:style w:type="paragraph" w:customStyle="1" w:styleId="28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89">
    <w:name w:val="Char Char1 Char Char1 Char Char1"/>
    <w:basedOn w:val="1"/>
    <w:qFormat/>
    <w:uiPriority w:val="0"/>
    <w:pPr>
      <w:tabs>
        <w:tab w:val="left" w:pos="840"/>
      </w:tabs>
      <w:ind w:left="840" w:hanging="420"/>
    </w:pPr>
    <w:rPr>
      <w:rFonts w:ascii="Tahoma" w:hAnsi="Tahoma"/>
      <w:sz w:val="24"/>
    </w:rPr>
  </w:style>
  <w:style w:type="paragraph" w:customStyle="1" w:styleId="290">
    <w:name w:val="样式 标题 2H2h2Underrubrik1prop2l2Chapter Titlesect 1.2DO NO..."/>
    <w:basedOn w:val="2"/>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1">
    <w:name w:val="Char Char Char Char Char Char Char Char Char Char1"/>
    <w:basedOn w:val="1"/>
    <w:qFormat/>
    <w:uiPriority w:val="0"/>
    <w:rPr>
      <w:rFonts w:ascii="仿宋_GB2312" w:eastAsia="仿宋_GB2312"/>
      <w:b/>
      <w:sz w:val="32"/>
      <w:szCs w:val="32"/>
    </w:rPr>
  </w:style>
  <w:style w:type="paragraph" w:customStyle="1" w:styleId="292">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3">
    <w:name w:val="默认段落字体 Para Char Char Char1 Char"/>
    <w:basedOn w:val="1"/>
    <w:qFormat/>
    <w:uiPriority w:val="0"/>
    <w:pPr>
      <w:spacing w:line="240" w:lineRule="atLeast"/>
      <w:ind w:left="420" w:firstLine="420"/>
    </w:pPr>
    <w:rPr>
      <w:sz w:val="24"/>
    </w:rPr>
  </w:style>
  <w:style w:type="paragraph" w:styleId="29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6">
    <w:name w:val="Char1 Char Char Char5"/>
    <w:basedOn w:val="1"/>
    <w:qFormat/>
    <w:uiPriority w:val="0"/>
    <w:pPr>
      <w:adjustRightInd/>
      <w:ind w:firstLine="200" w:firstLineChars="200"/>
    </w:pPr>
    <w:rPr>
      <w:rFonts w:ascii="Tahoma" w:hAnsi="Tahoma"/>
      <w:sz w:val="24"/>
      <w:szCs w:val="20"/>
    </w:rPr>
  </w:style>
  <w:style w:type="paragraph" w:customStyle="1" w:styleId="297">
    <w:name w:val="Char Char Char Char Char Char Char1"/>
    <w:basedOn w:val="1"/>
    <w:qFormat/>
    <w:uiPriority w:val="0"/>
    <w:rPr>
      <w:rFonts w:ascii="仿宋_GB2312" w:eastAsia="仿宋_GB2312"/>
      <w:b/>
      <w:sz w:val="32"/>
      <w:szCs w:val="32"/>
    </w:rPr>
  </w:style>
  <w:style w:type="paragraph" w:customStyle="1" w:styleId="29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299">
    <w:name w:val="正文表标题"/>
    <w:next w:val="1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1">
    <w:name w:val="四号　首行缩进"/>
    <w:basedOn w:val="1"/>
    <w:qFormat/>
    <w:uiPriority w:val="0"/>
    <w:pPr>
      <w:adjustRightInd/>
      <w:spacing w:line="360" w:lineRule="auto"/>
    </w:pPr>
    <w:rPr>
      <w:rFonts w:ascii="宋体" w:hAnsi="宋体"/>
      <w:szCs w:val="20"/>
    </w:rPr>
  </w:style>
  <w:style w:type="paragraph" w:customStyle="1" w:styleId="30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4">
    <w:name w:val="首行缩进"/>
    <w:basedOn w:val="1"/>
    <w:qFormat/>
    <w:uiPriority w:val="0"/>
    <w:pPr>
      <w:spacing w:line="360" w:lineRule="auto"/>
      <w:ind w:firstLine="480" w:firstLineChars="200"/>
    </w:pPr>
    <w:rPr>
      <w:rFonts w:ascii="宋体"/>
      <w:sz w:val="24"/>
      <w:szCs w:val="20"/>
    </w:rPr>
  </w:style>
  <w:style w:type="paragraph" w:customStyle="1" w:styleId="305">
    <w:name w:val="Char1 Char Char Char1"/>
    <w:basedOn w:val="1"/>
    <w:qFormat/>
    <w:uiPriority w:val="0"/>
    <w:pPr>
      <w:adjustRightInd/>
      <w:ind w:firstLine="200" w:firstLineChars="200"/>
    </w:pPr>
    <w:rPr>
      <w:rFonts w:ascii="Tahoma" w:hAnsi="Tahoma"/>
      <w:sz w:val="24"/>
      <w:szCs w:val="20"/>
    </w:rPr>
  </w:style>
  <w:style w:type="paragraph" w:customStyle="1" w:styleId="306">
    <w:name w:val="MM Topic 2"/>
    <w:basedOn w:val="2"/>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8">
    <w:name w:val="样式 样式2 + 左侧:  1 字符 右侧:  1 字符"/>
    <w:basedOn w:val="74"/>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0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1">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2">
    <w:name w:val="List Paragraph1"/>
    <w:basedOn w:val="1"/>
    <w:qFormat/>
    <w:uiPriority w:val="34"/>
    <w:pPr>
      <w:spacing w:line="360" w:lineRule="auto"/>
      <w:ind w:firstLine="200" w:firstLineChars="200"/>
    </w:pPr>
    <w:rPr>
      <w:rFonts w:eastAsia="楷体_GB2312" w:cs="Lucida Sans"/>
      <w:sz w:val="24"/>
    </w:rPr>
  </w:style>
  <w:style w:type="paragraph" w:customStyle="1" w:styleId="31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6">
    <w:name w:val="Char Char11 Char Char Char Char Char Char Char Char Char1"/>
    <w:basedOn w:val="1"/>
    <w:qFormat/>
    <w:uiPriority w:val="0"/>
    <w:pPr>
      <w:spacing w:line="360" w:lineRule="auto"/>
    </w:pPr>
    <w:rPr>
      <w:szCs w:val="20"/>
    </w:rPr>
  </w:style>
  <w:style w:type="paragraph" w:customStyle="1" w:styleId="317">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8">
    <w:name w:val="正文 项目2"/>
    <w:basedOn w:val="319"/>
    <w:qFormat/>
    <w:uiPriority w:val="0"/>
    <w:pPr>
      <w:numPr>
        <w:ilvl w:val="0"/>
        <w:numId w:val="6"/>
      </w:numPr>
      <w:tabs>
        <w:tab w:val="left" w:pos="840"/>
      </w:tabs>
      <w:spacing w:after="0"/>
    </w:pPr>
  </w:style>
  <w:style w:type="paragraph" w:customStyle="1" w:styleId="31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0">
    <w:name w:val="Char Char Char1 Char1"/>
    <w:basedOn w:val="1"/>
    <w:qFormat/>
    <w:uiPriority w:val="0"/>
    <w:rPr>
      <w:szCs w:val="20"/>
    </w:rPr>
  </w:style>
  <w:style w:type="paragraph" w:customStyle="1" w:styleId="32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3">
    <w:name w:val="封面"/>
    <w:basedOn w:val="1"/>
    <w:qFormat/>
    <w:uiPriority w:val="0"/>
    <w:pPr>
      <w:spacing w:line="360" w:lineRule="atLeast"/>
      <w:jc w:val="right"/>
      <w:textAlignment w:val="baseline"/>
    </w:pPr>
    <w:rPr>
      <w:rFonts w:ascii="Symbol" w:hAnsi="Symbol"/>
      <w:kern w:val="0"/>
      <w:szCs w:val="20"/>
    </w:rPr>
  </w:style>
  <w:style w:type="paragraph" w:customStyle="1" w:styleId="324">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5">
    <w:name w:val="数字标题3"/>
    <w:basedOn w:val="4"/>
    <w:next w:val="1"/>
    <w:qFormat/>
    <w:uiPriority w:val="0"/>
    <w:pPr>
      <w:numPr>
        <w:numId w:val="0"/>
      </w:numPr>
      <w:spacing w:line="240" w:lineRule="auto"/>
    </w:pPr>
    <w:rPr>
      <w:sz w:val="28"/>
      <w:szCs w:val="28"/>
    </w:rPr>
  </w:style>
  <w:style w:type="paragraph" w:customStyle="1" w:styleId="32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8">
    <w:name w:val="正文（首行缩进2字符）"/>
    <w:basedOn w:val="1"/>
    <w:qFormat/>
    <w:uiPriority w:val="0"/>
    <w:pPr>
      <w:adjustRightInd/>
      <w:spacing w:line="360" w:lineRule="auto"/>
      <w:ind w:firstLine="480" w:firstLineChars="200"/>
    </w:pPr>
    <w:rPr>
      <w:sz w:val="24"/>
      <w:szCs w:val="20"/>
    </w:rPr>
  </w:style>
  <w:style w:type="paragraph" w:customStyle="1" w:styleId="32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0">
    <w:name w:val="正文段"/>
    <w:basedOn w:val="1"/>
    <w:qFormat/>
    <w:uiPriority w:val="0"/>
    <w:pPr>
      <w:widowControl/>
      <w:snapToGrid w:val="0"/>
      <w:spacing w:after="156" w:afterLines="50"/>
      <w:ind w:firstLine="200" w:firstLineChars="200"/>
    </w:pPr>
    <w:rPr>
      <w:kern w:val="0"/>
      <w:sz w:val="24"/>
      <w:szCs w:val="20"/>
    </w:rPr>
  </w:style>
  <w:style w:type="paragraph" w:customStyle="1" w:styleId="331">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2">
    <w:name w:val="数字标题2"/>
    <w:basedOn w:val="2"/>
    <w:next w:val="1"/>
    <w:qFormat/>
    <w:uiPriority w:val="0"/>
    <w:pPr>
      <w:numPr>
        <w:ilvl w:val="1"/>
        <w:numId w:val="5"/>
      </w:numPr>
      <w:tabs>
        <w:tab w:val="clear" w:pos="432"/>
      </w:tabs>
    </w:pPr>
    <w:rPr>
      <w:rFonts w:ascii="Times New Roman" w:eastAsia="宋体"/>
      <w:i/>
      <w:sz w:val="36"/>
      <w:szCs w:val="36"/>
      <w:lang w:val="en-US"/>
    </w:rPr>
  </w:style>
  <w:style w:type="paragraph" w:customStyle="1" w:styleId="333">
    <w:name w:val="彩色列表 - 强调文字颜色 11"/>
    <w:basedOn w:val="1"/>
    <w:qFormat/>
    <w:uiPriority w:val="0"/>
    <w:pPr>
      <w:adjustRightInd/>
      <w:ind w:firstLine="420" w:firstLineChars="200"/>
    </w:pPr>
    <w:rPr>
      <w:rFonts w:ascii="Calibri" w:hAnsi="Calibri"/>
      <w:szCs w:val="22"/>
    </w:rPr>
  </w:style>
  <w:style w:type="paragraph" w:customStyle="1" w:styleId="334">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样式1 + (中宋体"/>
    <w:basedOn w:val="158"/>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7">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8">
    <w:name w:val="正文（标题三）"/>
    <w:basedOn w:val="1"/>
    <w:qFormat/>
    <w:uiPriority w:val="0"/>
    <w:pPr>
      <w:spacing w:line="360" w:lineRule="auto"/>
      <w:ind w:firstLine="200" w:firstLineChars="200"/>
    </w:pPr>
    <w:rPr>
      <w:sz w:val="24"/>
    </w:rPr>
  </w:style>
  <w:style w:type="paragraph" w:customStyle="1" w:styleId="339">
    <w:name w:val="MM Topic 3"/>
    <w:basedOn w:val="4"/>
    <w:qFormat/>
    <w:uiPriority w:val="0"/>
    <w:pPr>
      <w:numPr>
        <w:numId w:val="4"/>
      </w:numPr>
      <w:tabs>
        <w:tab w:val="left" w:pos="840"/>
        <w:tab w:val="left" w:pos="1680"/>
        <w:tab w:val="clear" w:pos="900"/>
      </w:tabs>
      <w:adjustRightInd/>
    </w:pPr>
  </w:style>
  <w:style w:type="paragraph" w:customStyle="1" w:styleId="34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1">
    <w:name w:val="图中文字"/>
    <w:basedOn w:val="1"/>
    <w:qFormat/>
    <w:uiPriority w:val="0"/>
    <w:pPr>
      <w:snapToGrid w:val="0"/>
      <w:spacing w:line="0" w:lineRule="atLeast"/>
      <w:ind w:firstLine="200" w:firstLineChars="200"/>
      <w:jc w:val="center"/>
    </w:pPr>
    <w:rPr>
      <w:sz w:val="24"/>
      <w:szCs w:val="20"/>
    </w:rPr>
  </w:style>
  <w:style w:type="paragraph" w:customStyle="1" w:styleId="342">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3">
    <w:name w:val="Char21"/>
    <w:basedOn w:val="1"/>
    <w:qFormat/>
    <w:uiPriority w:val="0"/>
    <w:pPr>
      <w:adjustRightInd/>
      <w:ind w:firstLine="200" w:firstLineChars="200"/>
    </w:pPr>
    <w:rPr>
      <w:rFonts w:ascii="仿宋_GB2312" w:eastAsia="仿宋_GB2312"/>
      <w:b/>
      <w:sz w:val="32"/>
      <w:szCs w:val="32"/>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5">
    <w:name w:val="标题4-dyf"/>
    <w:basedOn w:val="5"/>
    <w:link w:val="550"/>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6">
    <w:name w:val="Char1 Char Char Char4"/>
    <w:basedOn w:val="1"/>
    <w:qFormat/>
    <w:uiPriority w:val="0"/>
    <w:pPr>
      <w:adjustRightInd/>
      <w:ind w:firstLine="200" w:firstLineChars="200"/>
    </w:pPr>
    <w:rPr>
      <w:rFonts w:ascii="Tahoma" w:hAnsi="Tahoma"/>
      <w:sz w:val="24"/>
      <w:szCs w:val="20"/>
    </w:rPr>
  </w:style>
  <w:style w:type="paragraph" w:customStyle="1" w:styleId="347">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49">
    <w:name w:val="Char23"/>
    <w:basedOn w:val="1"/>
    <w:qFormat/>
    <w:uiPriority w:val="0"/>
    <w:rPr>
      <w:rFonts w:ascii="仿宋_GB2312" w:eastAsia="仿宋_GB2312"/>
      <w:b/>
      <w:sz w:val="32"/>
      <w:szCs w:val="32"/>
    </w:rPr>
  </w:style>
  <w:style w:type="paragraph" w:customStyle="1" w:styleId="3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3">
    <w:name w:val="此正文"/>
    <w:basedOn w:val="1"/>
    <w:link w:val="438"/>
    <w:qFormat/>
    <w:uiPriority w:val="0"/>
    <w:pPr>
      <w:adjustRightInd/>
      <w:spacing w:line="360" w:lineRule="auto"/>
      <w:ind w:firstLine="200" w:firstLineChars="200"/>
    </w:pPr>
    <w:rPr>
      <w:sz w:val="24"/>
    </w:rPr>
  </w:style>
  <w:style w:type="paragraph" w:customStyle="1" w:styleId="3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6">
    <w:name w:val="Char3 Char Char Char"/>
    <w:basedOn w:val="1"/>
    <w:qFormat/>
    <w:uiPriority w:val="0"/>
    <w:pPr>
      <w:widowControl/>
      <w:adjustRightInd/>
      <w:spacing w:after="160" w:line="240" w:lineRule="exact"/>
      <w:jc w:val="left"/>
    </w:pPr>
    <w:rPr>
      <w:szCs w:val="20"/>
    </w:rPr>
  </w:style>
  <w:style w:type="paragraph" w:customStyle="1" w:styleId="3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8">
    <w:name w:val="Normal0"/>
    <w:qFormat/>
    <w:uiPriority w:val="0"/>
    <w:rPr>
      <w:rFonts w:ascii="Times New Roman" w:hAnsi="Times New Roman" w:eastAsia="宋体" w:cs="Times New Roman"/>
      <w:lang w:val="en-US" w:eastAsia="en-US" w:bidi="ar-SA"/>
    </w:rPr>
  </w:style>
  <w:style w:type="paragraph" w:customStyle="1" w:styleId="35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0">
    <w:name w:val="a1"/>
    <w:basedOn w:val="1"/>
    <w:qFormat/>
    <w:uiPriority w:val="0"/>
    <w:pPr>
      <w:widowControl/>
      <w:spacing w:line="300" w:lineRule="atLeast"/>
      <w:jc w:val="left"/>
    </w:pPr>
    <w:rPr>
      <w:rFonts w:ascii="宋体" w:hAnsi="宋体"/>
      <w:kern w:val="0"/>
      <w:sz w:val="18"/>
      <w:szCs w:val="20"/>
    </w:rPr>
  </w:style>
  <w:style w:type="paragraph" w:customStyle="1" w:styleId="36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4">
    <w:name w:val="Thf"/>
    <w:basedOn w:val="89"/>
    <w:qFormat/>
    <w:uiPriority w:val="0"/>
    <w:pPr>
      <w:ind w:left="0"/>
    </w:pPr>
  </w:style>
  <w:style w:type="paragraph" w:customStyle="1" w:styleId="365">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_Style 12"/>
    <w:basedOn w:val="18"/>
    <w:qFormat/>
    <w:uiPriority w:val="0"/>
    <w:pPr>
      <w:snapToGrid w:val="0"/>
      <w:spacing w:line="360" w:lineRule="auto"/>
    </w:pPr>
  </w:style>
  <w:style w:type="paragraph" w:customStyle="1" w:styleId="370">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2">
    <w:name w:val="标书标题2"/>
    <w:basedOn w:val="2"/>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3">
    <w:name w:val="Char Char"/>
    <w:basedOn w:val="1"/>
    <w:qFormat/>
    <w:uiPriority w:val="0"/>
    <w:pPr>
      <w:spacing w:line="360" w:lineRule="auto"/>
    </w:pPr>
    <w:rPr>
      <w:rFonts w:ascii="Tahoma" w:hAnsi="Tahoma"/>
      <w:sz w:val="24"/>
      <w:szCs w:val="20"/>
    </w:rPr>
  </w:style>
  <w:style w:type="paragraph" w:customStyle="1" w:styleId="374">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5">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6">
    <w:name w:val="彩色列表 - 强调文字颜色 12"/>
    <w:basedOn w:val="1"/>
    <w:qFormat/>
    <w:uiPriority w:val="0"/>
    <w:pPr>
      <w:adjustRightInd/>
      <w:ind w:firstLine="420" w:firstLineChars="200"/>
    </w:pPr>
    <w:rPr>
      <w:rFonts w:ascii="Calibri" w:hAnsi="Calibri"/>
      <w:szCs w:val="22"/>
    </w:rPr>
  </w:style>
  <w:style w:type="paragraph" w:customStyle="1" w:styleId="37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8">
    <w:name w:val="Char19"/>
    <w:basedOn w:val="1"/>
    <w:qFormat/>
    <w:uiPriority w:val="0"/>
    <w:pPr>
      <w:adjustRightInd/>
    </w:pPr>
    <w:rPr>
      <w:szCs w:val="20"/>
    </w:rPr>
  </w:style>
  <w:style w:type="paragraph" w:customStyle="1" w:styleId="379">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0">
    <w:name w:val="正文（首行缩进）"/>
    <w:basedOn w:val="2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2">
    <w:name w:val="表格（小）"/>
    <w:basedOn w:val="1"/>
    <w:qFormat/>
    <w:uiPriority w:val="0"/>
    <w:pPr>
      <w:adjustRightInd/>
      <w:snapToGrid w:val="0"/>
      <w:spacing w:line="300" w:lineRule="auto"/>
    </w:pPr>
    <w:rPr>
      <w:rFonts w:eastAsia="仿宋"/>
      <w:szCs w:val="21"/>
    </w:rPr>
  </w:style>
  <w:style w:type="paragraph" w:customStyle="1" w:styleId="3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4">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 Char Char Char2"/>
    <w:basedOn w:val="1"/>
    <w:qFormat/>
    <w:uiPriority w:val="0"/>
    <w:rPr>
      <w:rFonts w:ascii="Tahoma" w:hAnsi="Tahoma"/>
      <w:sz w:val="24"/>
      <w:szCs w:val="20"/>
    </w:rPr>
  </w:style>
  <w:style w:type="paragraph" w:customStyle="1" w:styleId="388">
    <w:name w:val="p0"/>
    <w:basedOn w:val="1"/>
    <w:qFormat/>
    <w:uiPriority w:val="0"/>
    <w:pPr>
      <w:widowControl/>
      <w:adjustRightInd/>
    </w:pPr>
    <w:rPr>
      <w:kern w:val="0"/>
      <w:szCs w:val="21"/>
    </w:rPr>
  </w:style>
  <w:style w:type="paragraph" w:customStyle="1" w:styleId="38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1">
    <w:name w:val="默认段落样式"/>
    <w:basedOn w:val="392"/>
    <w:qFormat/>
    <w:uiPriority w:val="0"/>
    <w:pPr>
      <w:spacing w:before="0"/>
      <w:ind w:firstLine="480"/>
      <w:outlineLvl w:val="2"/>
    </w:pPr>
    <w:rPr>
      <w:rFonts w:ascii="仿宋_GB2312" w:hAnsi="宋体" w:eastAsia="仿宋_GB2312"/>
      <w:color w:val="000000"/>
      <w:szCs w:val="24"/>
    </w:rPr>
  </w:style>
  <w:style w:type="paragraph" w:customStyle="1" w:styleId="392">
    <w:name w:val="正文2"/>
    <w:basedOn w:val="1"/>
    <w:link w:val="445"/>
    <w:qFormat/>
    <w:uiPriority w:val="0"/>
    <w:pPr>
      <w:spacing w:before="156" w:line="360" w:lineRule="auto"/>
      <w:ind w:firstLine="510" w:firstLineChars="200"/>
    </w:pPr>
    <w:rPr>
      <w:sz w:val="24"/>
      <w:szCs w:val="20"/>
    </w:rPr>
  </w:style>
  <w:style w:type="paragraph" w:customStyle="1" w:styleId="3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6">
    <w:name w:val="bullet"/>
    <w:basedOn w:val="1"/>
    <w:qFormat/>
    <w:uiPriority w:val="0"/>
    <w:pPr>
      <w:tabs>
        <w:tab w:val="left" w:pos="840"/>
      </w:tabs>
      <w:adjustRightInd/>
      <w:ind w:left="840" w:hanging="420"/>
    </w:pPr>
  </w:style>
  <w:style w:type="paragraph" w:customStyle="1" w:styleId="397">
    <w:name w:val="五级条标题"/>
    <w:basedOn w:val="170"/>
    <w:next w:val="137"/>
    <w:qFormat/>
    <w:uiPriority w:val="0"/>
    <w:pPr>
      <w:numPr>
        <w:ilvl w:val="6"/>
      </w:numPr>
      <w:tabs>
        <w:tab w:val="clear" w:pos="2940"/>
      </w:tabs>
      <w:outlineLvl w:val="6"/>
    </w:pPr>
  </w:style>
  <w:style w:type="paragraph" w:customStyle="1" w:styleId="398">
    <w:name w:val="Char Char Char Char Char Char Char Char"/>
    <w:basedOn w:val="1"/>
    <w:qFormat/>
    <w:uiPriority w:val="0"/>
    <w:pPr>
      <w:tabs>
        <w:tab w:val="left" w:pos="360"/>
      </w:tabs>
    </w:pPr>
    <w:rPr>
      <w:sz w:val="24"/>
      <w:szCs w:val="20"/>
    </w:rPr>
  </w:style>
  <w:style w:type="paragraph" w:customStyle="1" w:styleId="3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0">
    <w:name w:val="数字标题5"/>
    <w:basedOn w:val="6"/>
    <w:next w:val="1"/>
    <w:qFormat/>
    <w:uiPriority w:val="0"/>
    <w:pPr>
      <w:numPr>
        <w:numId w:val="5"/>
      </w:numPr>
      <w:tabs>
        <w:tab w:val="left" w:pos="480"/>
        <w:tab w:val="left" w:pos="1080"/>
        <w:tab w:val="clear" w:pos="1008"/>
      </w:tabs>
    </w:pPr>
  </w:style>
  <w:style w:type="paragraph" w:customStyle="1" w:styleId="4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2">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4">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405">
    <w:name w:val="0"/>
    <w:basedOn w:val="1"/>
    <w:qFormat/>
    <w:uiPriority w:val="0"/>
    <w:pPr>
      <w:widowControl/>
    </w:pPr>
    <w:rPr>
      <w:kern w:val="0"/>
      <w:sz w:val="24"/>
      <w:szCs w:val="20"/>
    </w:rPr>
  </w:style>
  <w:style w:type="paragraph" w:customStyle="1" w:styleId="40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7">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8">
    <w:name w:val="MM Topic 5"/>
    <w:basedOn w:val="6"/>
    <w:qFormat/>
    <w:uiPriority w:val="0"/>
    <w:pPr>
      <w:numPr>
        <w:numId w:val="4"/>
      </w:numPr>
      <w:tabs>
        <w:tab w:val="left" w:pos="840"/>
        <w:tab w:val="left" w:pos="2520"/>
        <w:tab w:val="clear" w:pos="1008"/>
      </w:tabs>
      <w:adjustRightInd/>
    </w:pPr>
  </w:style>
  <w:style w:type="paragraph" w:customStyle="1" w:styleId="409">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1">
    <w:name w:val="数字标题1"/>
    <w:basedOn w:val="3"/>
    <w:next w:val="1"/>
    <w:qFormat/>
    <w:uiPriority w:val="0"/>
    <w:pPr>
      <w:numPr>
        <w:numId w:val="5"/>
      </w:numPr>
      <w:tabs>
        <w:tab w:val="left" w:pos="480"/>
        <w:tab w:val="clear" w:pos="432"/>
      </w:tabs>
    </w:pPr>
  </w:style>
  <w:style w:type="paragraph" w:customStyle="1" w:styleId="412">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MM Topic 1"/>
    <w:basedOn w:val="3"/>
    <w:qFormat/>
    <w:uiPriority w:val="0"/>
    <w:pPr>
      <w:numPr>
        <w:numId w:val="0"/>
      </w:numPr>
      <w:tabs>
        <w:tab w:val="left" w:pos="840"/>
        <w:tab w:val="clear" w:pos="432"/>
      </w:tabs>
      <w:adjustRightInd/>
      <w:ind w:left="840" w:hanging="420"/>
    </w:pPr>
  </w:style>
  <w:style w:type="paragraph" w:customStyle="1" w:styleId="420">
    <w:name w:val="Char Char Char Char Char Char Char Char1"/>
    <w:basedOn w:val="1"/>
    <w:qFormat/>
    <w:uiPriority w:val="0"/>
    <w:pPr>
      <w:tabs>
        <w:tab w:val="left" w:pos="360"/>
      </w:tabs>
    </w:pPr>
    <w:rPr>
      <w:sz w:val="24"/>
      <w:szCs w:val="20"/>
    </w:rPr>
  </w:style>
  <w:style w:type="paragraph" w:customStyle="1" w:styleId="42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ˎ̥" w:hAnsi="ˎ̥"/>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字符"/>
    <w:link w:val="39"/>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locked/>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snapToGrid w:val="0"/>
      <w:color w:val="000000"/>
      <w:kern w:val="28"/>
      <w:sz w:val="28"/>
      <w:lang w:val="en-US" w:eastAsia="zh-CN" w:bidi="ar-SA"/>
    </w:rPr>
  </w:style>
  <w:style w:type="character" w:customStyle="1" w:styleId="438">
    <w:name w:val="此正文 Char"/>
    <w:link w:val="353"/>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2"/>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2"/>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qFormat/>
    <w:uiPriority w:val="0"/>
    <w:rPr>
      <w:rFonts w:ascii="仿宋_GB2312" w:eastAsia="微软雅黑"/>
      <w:b/>
      <w:kern w:val="2"/>
      <w:sz w:val="32"/>
      <w:szCs w:val="32"/>
      <w:lang w:val="en-US" w:eastAsia="zh-CN" w:bidi="ar-SA"/>
    </w:rPr>
  </w:style>
  <w:style w:type="character" w:customStyle="1" w:styleId="460">
    <w:name w:val="仿宋正文 Char"/>
    <w:link w:val="337"/>
    <w:qFormat/>
    <w:uiPriority w:val="0"/>
    <w:rPr>
      <w:rFonts w:ascii="仿宋_GB2312" w:eastAsia="仿宋_GB2312"/>
      <w:kern w:val="2"/>
      <w:sz w:val="24"/>
      <w:lang w:val="en-US" w:eastAsia="zh-CN" w:bidi="ar-SA"/>
    </w:rPr>
  </w:style>
  <w:style w:type="character" w:customStyle="1" w:styleId="461">
    <w:name w:val="Comment Text Char"/>
    <w:semiHidden/>
    <w:qFormat/>
    <w:locked/>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字符"/>
    <w:link w:val="9"/>
    <w:qFormat/>
    <w:uiPriority w:val="0"/>
    <w:rPr>
      <w:rFonts w:ascii="Arial" w:hAnsi="Arial" w:eastAsia="黑体"/>
      <w:kern w:val="2"/>
      <w:sz w:val="24"/>
      <w:szCs w:val="24"/>
    </w:rPr>
  </w:style>
  <w:style w:type="character" w:customStyle="1" w:styleId="470">
    <w:name w:val="冯广丽 Char"/>
    <w:link w:val="233"/>
    <w:qFormat/>
    <w:uiPriority w:val="0"/>
    <w:rPr>
      <w:rFonts w:ascii="宋体" w:hAnsi="宋体"/>
      <w:kern w:val="2"/>
      <w:sz w:val="24"/>
      <w:szCs w:val="22"/>
    </w:rPr>
  </w:style>
  <w:style w:type="character" w:customStyle="1" w:styleId="471">
    <w:name w:val="脚注文本 字符"/>
    <w:link w:val="47"/>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字符"/>
    <w:link w:val="23"/>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0"/>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字符"/>
    <w:link w:val="8"/>
    <w:qFormat/>
    <w:uiPriority w:val="0"/>
    <w:rPr>
      <w:b/>
      <w:bCs/>
      <w:kern w:val="2"/>
      <w:sz w:val="24"/>
      <w:szCs w:val="24"/>
    </w:rPr>
  </w:style>
  <w:style w:type="character" w:customStyle="1" w:styleId="480">
    <w:name w:val="称呼 字符"/>
    <w:link w:val="20"/>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字符"/>
    <w:link w:val="44"/>
    <w:qFormat/>
    <w:uiPriority w:val="0"/>
    <w:rPr>
      <w:rFonts w:ascii="Arial" w:hAnsi="Arial" w:eastAsia="隶书"/>
      <w:b/>
      <w:bCs/>
      <w:kern w:val="28"/>
      <w:sz w:val="44"/>
      <w:szCs w:val="32"/>
      <w:lang w:val="en-US" w:eastAsia="zh-CN" w:bidi="ar-SA"/>
    </w:rPr>
  </w:style>
  <w:style w:type="character" w:customStyle="1" w:styleId="487">
    <w:name w:val="纯文本 字符"/>
    <w:link w:val="31"/>
    <w:qFormat/>
    <w:uiPriority w:val="0"/>
    <w:rPr>
      <w:rFonts w:ascii="宋体" w:hAnsi="Courier New" w:eastAsia="宋体" w:cs="Arial"/>
      <w:snapToGrid w:val="0"/>
      <w:kern w:val="2"/>
      <w:sz w:val="21"/>
      <w:szCs w:val="21"/>
      <w:lang w:val="en-US" w:eastAsia="zh-CN" w:bidi="ar-SA"/>
    </w:rPr>
  </w:style>
  <w:style w:type="character" w:customStyle="1" w:styleId="488">
    <w:name w:val="表正文 Char1"/>
    <w:qFormat/>
    <w:uiPriority w:val="0"/>
    <w:rPr>
      <w:rFonts w:ascii="宋体" w:eastAsia="宋体"/>
      <w:snapToGrid w:val="0"/>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locked/>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1"/>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首行缩进 2 字符"/>
    <w:link w:val="59"/>
    <w:qFormat/>
    <w:uiPriority w:val="0"/>
    <w:rPr>
      <w:rFonts w:ascii="宋体" w:hAnsi="宋体"/>
      <w:kern w:val="2"/>
      <w:sz w:val="21"/>
      <w:szCs w:val="24"/>
    </w:rPr>
  </w:style>
  <w:style w:type="character" w:customStyle="1" w:styleId="501">
    <w:name w:val="正文文本缩进 2 字符"/>
    <w:link w:val="35"/>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Sans"/>
      <w:kern w:val="2"/>
      <w:sz w:val="24"/>
      <w:szCs w:val="24"/>
      <w:lang w:val="en-US" w:eastAsia="zh-CN" w:bidi="ar-SA"/>
    </w:rPr>
  </w:style>
  <w:style w:type="character" w:customStyle="1" w:styleId="510">
    <w:name w:val="正文文本 字符"/>
    <w:link w:val="22"/>
    <w:qFormat/>
    <w:uiPriority w:val="0"/>
    <w:rPr>
      <w:rFonts w:ascii="宋体" w:hAnsi="Arial" w:eastAsia="宋体" w:cs="Arial"/>
      <w:snapToGrid w:val="0"/>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2"/>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字符"/>
    <w:link w:val="10"/>
    <w:qFormat/>
    <w:uiPriority w:val="0"/>
    <w:rPr>
      <w:rFonts w:ascii="Arial" w:hAnsi="Arial" w:eastAsia="黑体"/>
      <w:kern w:val="2"/>
      <w:sz w:val="21"/>
      <w:szCs w:val="21"/>
    </w:rPr>
  </w:style>
  <w:style w:type="character" w:customStyle="1" w:styleId="518">
    <w:name w:val="md"/>
    <w:basedOn w:val="62"/>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99"/>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7"/>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2"/>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字符"/>
    <w:link w:val="54"/>
    <w:qFormat/>
    <w:uiPriority w:val="0"/>
    <w:rPr>
      <w:rFonts w:ascii="黑体" w:hAnsi="Courier New" w:eastAsia="黑体"/>
    </w:rPr>
  </w:style>
  <w:style w:type="character" w:customStyle="1" w:styleId="542">
    <w:name w:val="Heading 7 Char"/>
    <w:qFormat/>
    <w:locked/>
    <w:uiPriority w:val="0"/>
    <w:rPr>
      <w:rFonts w:ascii="宋体" w:hAnsi="宋体" w:eastAsia="宋体"/>
      <w:b/>
      <w:bCs/>
      <w:kern w:val="2"/>
      <w:sz w:val="24"/>
      <w:szCs w:val="24"/>
      <w:lang w:val="en-US" w:eastAsia="zh-CN" w:bidi="ar-SA"/>
    </w:rPr>
  </w:style>
  <w:style w:type="character" w:customStyle="1" w:styleId="543">
    <w:name w:val="正文首行缩进 字符"/>
    <w:link w:val="58"/>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字符"/>
    <w:link w:val="3"/>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7"/>
    <w:qFormat/>
    <w:uiPriority w:val="0"/>
    <w:rPr>
      <w:rFonts w:ascii="Verdana" w:hAnsi="Verdana"/>
      <w:b/>
      <w:bCs/>
      <w:color w:val="4A82CA"/>
      <w:sz w:val="17"/>
      <w:szCs w:val="17"/>
    </w:rPr>
  </w:style>
  <w:style w:type="character" w:customStyle="1" w:styleId="550">
    <w:name w:val="标题4-dyf Char"/>
    <w:link w:val="345"/>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69"/>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字符"/>
    <w:link w:val="28"/>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字符"/>
    <w:link w:val="6"/>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2"/>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字符"/>
    <w:link w:val="21"/>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4"/>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字符"/>
    <w:link w:val="50"/>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2"/>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字符"/>
    <w:link w:val="34"/>
    <w:qFormat/>
    <w:uiPriority w:val="0"/>
    <w:rPr>
      <w:rFonts w:ascii="宋体"/>
      <w:kern w:val="2"/>
      <w:sz w:val="24"/>
      <w:szCs w:val="21"/>
      <w:lang w:val="zh-CN"/>
    </w:rPr>
  </w:style>
  <w:style w:type="character" w:customStyle="1" w:styleId="597">
    <w:name w:val="标题 4 字符"/>
    <w:link w:val="5"/>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8"/>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字符"/>
    <w:link w:val="7"/>
    <w:qFormat/>
    <w:uiPriority w:val="0"/>
    <w:rPr>
      <w:rFonts w:ascii="Arial" w:hAnsi="Arial" w:eastAsia="黑体"/>
      <w:b/>
      <w:bCs/>
      <w:kern w:val="2"/>
      <w:sz w:val="24"/>
      <w:szCs w:val="24"/>
    </w:rPr>
  </w:style>
  <w:style w:type="character" w:customStyle="1" w:styleId="611">
    <w:name w:val="正文缩进 字符"/>
    <w:link w:val="15"/>
    <w:qFormat/>
    <w:uiPriority w:val="0"/>
    <w:rPr>
      <w:rFonts w:ascii="宋体" w:eastAsia="宋体"/>
      <w:snapToGrid w:val="0"/>
      <w:color w:val="000000"/>
      <w:kern w:val="28"/>
      <w:sz w:val="28"/>
      <w:lang w:val="en-US" w:eastAsia="zh-CN" w:bidi="ar-SA"/>
    </w:rPr>
  </w:style>
  <w:style w:type="character" w:customStyle="1" w:styleId="612">
    <w:name w:val="批注文字 字符"/>
    <w:link w:val="19"/>
    <w:qFormat/>
    <w:uiPriority w:val="99"/>
    <w:rPr>
      <w:kern w:val="2"/>
      <w:sz w:val="21"/>
      <w:szCs w:val="24"/>
    </w:rPr>
  </w:style>
  <w:style w:type="character" w:customStyle="1" w:styleId="613">
    <w:name w:val="批注框文本 字符"/>
    <w:link w:val="36"/>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98"/>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34">
    <w:name w:val="页脚 字符"/>
    <w:link w:val="37"/>
    <w:qFormat/>
    <w:locked/>
    <w:uiPriority w:val="99"/>
    <w:rPr>
      <w:kern w:val="2"/>
      <w:sz w:val="18"/>
      <w:szCs w:val="18"/>
    </w:rPr>
  </w:style>
  <w:style w:type="character" w:customStyle="1" w:styleId="635">
    <w:name w:val="页眉 字符"/>
    <w:link w:val="38"/>
    <w:qFormat/>
    <w:uiPriority w:val="99"/>
    <w:rPr>
      <w:kern w:val="2"/>
      <w:sz w:val="18"/>
      <w:szCs w:val="18"/>
    </w:rPr>
  </w:style>
  <w:style w:type="character" w:customStyle="1" w:styleId="636">
    <w:name w:val="font41"/>
    <w:basedOn w:val="62"/>
    <w:qFormat/>
    <w:uiPriority w:val="0"/>
    <w:rPr>
      <w:rFonts w:hint="eastAsia" w:ascii="宋体" w:hAnsi="宋体" w:eastAsia="宋体" w:cs="宋体"/>
      <w:color w:val="000000"/>
      <w:sz w:val="24"/>
      <w:szCs w:val="24"/>
      <w:u w:val="none"/>
    </w:rPr>
  </w:style>
  <w:style w:type="table" w:customStyle="1" w:styleId="63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9" Type="http://schemas.microsoft.com/office/2011/relationships/people" Target="people.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B4444-4053-45E5-95E0-CE4B58A125A8}">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97</Pages>
  <Words>8640</Words>
  <Characters>9616</Characters>
  <Lines>434</Lines>
  <Paragraphs>122</Paragraphs>
  <TotalTime>9</TotalTime>
  <ScaleCrop>false</ScaleCrop>
  <LinksUpToDate>false</LinksUpToDate>
  <CharactersWithSpaces>9885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琼琼</cp:lastModifiedBy>
  <cp:lastPrinted>2025-08-07T03:53:00Z</cp:lastPrinted>
  <dcterms:modified xsi:type="dcterms:W3CDTF">2025-10-14T09:33:52Z</dcterms:modified>
  <dc:title>北海市政府采购中心</dc:title>
  <cp:revision>1169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685A1686B3C54C9782310E1AA88355B8_13</vt:lpwstr>
  </property>
  <property fmtid="{D5CDD505-2E9C-101B-9397-08002B2CF9AE}" pid="4" name="KSOTemplateDocerSaveRecord">
    <vt:lpwstr>eyJoZGlkIjoiMjA1ODdmOTcyYjYxMDkyM2NiYzBkMjIwNjE5YWIwM2UiLCJ1c2VySWQiOiIzNTY1NDY2MzgifQ==</vt:lpwstr>
  </property>
</Properties>
</file>