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5FEB">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31E58F1B">
      <w:pPr>
        <w:pStyle w:val="11"/>
      </w:pPr>
    </w:p>
    <w:p w14:paraId="55113E30">
      <w:pPr>
        <w:pStyle w:val="14"/>
      </w:pPr>
    </w:p>
    <w:p w14:paraId="3527C945">
      <w:pPr>
        <w:pStyle w:val="28"/>
      </w:pPr>
    </w:p>
    <w:p w14:paraId="0A048FB5"/>
    <w:p w14:paraId="36BF6D1C"/>
    <w:p w14:paraId="3EF32729"/>
    <w:p w14:paraId="285D5DB0"/>
    <w:p w14:paraId="00196605">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0EC190D1">
      <w:pPr>
        <w:pStyle w:val="11"/>
      </w:pPr>
    </w:p>
    <w:p w14:paraId="042F4CB1">
      <w:pPr>
        <w:pStyle w:val="14"/>
      </w:pPr>
    </w:p>
    <w:p w14:paraId="3DA18F82">
      <w:pPr>
        <w:pStyle w:val="28"/>
      </w:pPr>
    </w:p>
    <w:p w14:paraId="2DA1BEB8">
      <w:pPr>
        <w:snapToGrid w:val="0"/>
        <w:spacing w:beforeLines="50" w:line="360" w:lineRule="auto"/>
        <w:rPr>
          <w:rFonts w:hint="eastAsia" w:ascii="宋体" w:hAnsi="宋体"/>
          <w:b/>
          <w:bCs/>
          <w:sz w:val="30"/>
          <w:szCs w:val="30"/>
        </w:rPr>
      </w:pPr>
    </w:p>
    <w:p w14:paraId="6FDFE8A2">
      <w:pPr>
        <w:snapToGrid w:val="0"/>
        <w:spacing w:beforeLines="50" w:line="360" w:lineRule="auto"/>
        <w:rPr>
          <w:rFonts w:hint="eastAsia" w:ascii="宋体" w:hAnsi="宋体"/>
          <w:b/>
          <w:bCs/>
          <w:sz w:val="30"/>
          <w:szCs w:val="30"/>
        </w:rPr>
      </w:pPr>
    </w:p>
    <w:p w14:paraId="2C2319CE">
      <w:pPr>
        <w:snapToGrid w:val="0"/>
        <w:spacing w:beforeLines="50" w:line="360" w:lineRule="auto"/>
        <w:rPr>
          <w:rFonts w:hint="eastAsia" w:ascii="宋体" w:hAnsi="宋体"/>
          <w:b/>
          <w:bCs/>
          <w:sz w:val="30"/>
          <w:szCs w:val="30"/>
        </w:rPr>
      </w:pPr>
      <w:r>
        <w:rPr>
          <w:rFonts w:hint="eastAsia" w:ascii="宋体" w:hAnsi="宋体"/>
          <w:b/>
          <w:bCs/>
          <w:sz w:val="30"/>
          <w:szCs w:val="30"/>
        </w:rPr>
        <w:t xml:space="preserve"> </w:t>
      </w:r>
      <w:r>
        <w:rPr>
          <w:rFonts w:hint="eastAsia" w:ascii="宋体" w:hAnsi="宋体"/>
          <w:b/>
          <w:bCs/>
          <w:sz w:val="30"/>
          <w:szCs w:val="30"/>
          <w:lang w:val="en-US" w:eastAsia="zh-CN"/>
        </w:rPr>
        <w:t xml:space="preserve">   </w:t>
      </w:r>
      <w:r>
        <w:rPr>
          <w:rFonts w:hint="eastAsia" w:ascii="宋体" w:hAnsi="宋体"/>
          <w:b/>
          <w:bCs/>
          <w:sz w:val="30"/>
          <w:szCs w:val="30"/>
        </w:rPr>
        <w:t>项目编号：LBZC2025-C3-990169-WZSG</w:t>
      </w:r>
    </w:p>
    <w:p w14:paraId="34FD4F9B">
      <w:pPr>
        <w:snapToGrid w:val="0"/>
        <w:spacing w:beforeLines="50" w:line="360" w:lineRule="auto"/>
        <w:ind w:firstLine="602" w:firstLineChars="200"/>
        <w:rPr>
          <w:rFonts w:hint="eastAsia" w:ascii="宋体" w:hAnsi="宋体"/>
          <w:b/>
          <w:bCs/>
          <w:sz w:val="30"/>
          <w:szCs w:val="30"/>
        </w:rPr>
      </w:pPr>
      <w:r>
        <w:rPr>
          <w:rFonts w:hint="eastAsia" w:ascii="宋体" w:hAnsi="宋体"/>
          <w:b/>
          <w:bCs/>
          <w:sz w:val="30"/>
          <w:szCs w:val="30"/>
        </w:rPr>
        <w:t>项目名称：兴宾分局局机关物业管理服务采购项目</w:t>
      </w:r>
    </w:p>
    <w:p w14:paraId="6837B5BE">
      <w:pPr>
        <w:snapToGrid w:val="0"/>
        <w:spacing w:beforeLines="50" w:line="360" w:lineRule="auto"/>
        <w:ind w:firstLine="602" w:firstLineChars="200"/>
        <w:rPr>
          <w:rFonts w:ascii="宋体" w:hAnsi="宋体" w:cs="宋体"/>
          <w:b/>
          <w:sz w:val="32"/>
          <w:szCs w:val="32"/>
        </w:rPr>
      </w:pPr>
      <w:r>
        <w:rPr>
          <w:rFonts w:hint="eastAsia" w:ascii="宋体" w:hAnsi="宋体"/>
          <w:b/>
          <w:bCs/>
          <w:sz w:val="30"/>
          <w:szCs w:val="30"/>
        </w:rPr>
        <w:t>采 购 人：来宾市公安局兴宾分局</w:t>
      </w:r>
    </w:p>
    <w:p w14:paraId="260E97CC">
      <w:pPr>
        <w:spacing w:line="480" w:lineRule="auto"/>
        <w:ind w:left="2887" w:leftChars="304" w:hanging="2249" w:hangingChars="700"/>
        <w:rPr>
          <w:rFonts w:ascii="宋体" w:hAnsi="宋体" w:cs="宋体"/>
          <w:b/>
          <w:sz w:val="32"/>
          <w:szCs w:val="32"/>
        </w:rPr>
      </w:pPr>
      <w:r>
        <w:rPr>
          <w:rFonts w:hint="eastAsia" w:ascii="宋体" w:hAnsi="宋体" w:cs="宋体"/>
          <w:b/>
          <w:sz w:val="32"/>
          <w:szCs w:val="32"/>
        </w:rPr>
        <w:t>采购代理机构：</w:t>
      </w:r>
      <w:r>
        <w:rPr>
          <w:rFonts w:hint="eastAsia" w:ascii="宋体" w:hAnsi="宋体" w:cs="宋体"/>
          <w:b/>
          <w:spacing w:val="0"/>
          <w:w w:val="82"/>
          <w:kern w:val="0"/>
          <w:sz w:val="32"/>
          <w:szCs w:val="32"/>
          <w:fitText w:val="5778" w:id="2062106649"/>
        </w:rPr>
        <w:t>梧州市公共资源交易中心（梧州市政府采购中心</w:t>
      </w:r>
      <w:r>
        <w:rPr>
          <w:rFonts w:hint="eastAsia" w:ascii="宋体" w:hAnsi="宋体" w:cs="宋体"/>
          <w:b/>
          <w:spacing w:val="-10"/>
          <w:w w:val="82"/>
          <w:kern w:val="0"/>
          <w:sz w:val="32"/>
          <w:szCs w:val="32"/>
          <w:fitText w:val="5778" w:id="2062106649"/>
        </w:rPr>
        <w:t>）</w:t>
      </w:r>
    </w:p>
    <w:p w14:paraId="430EB864">
      <w:pPr>
        <w:rPr>
          <w:rFonts w:ascii="宋体" w:hAnsi="宋体" w:cs="宋体"/>
        </w:rPr>
      </w:pPr>
    </w:p>
    <w:p w14:paraId="0AA06337">
      <w:pPr>
        <w:spacing w:line="360" w:lineRule="auto"/>
        <w:jc w:val="center"/>
        <w:rPr>
          <w:rFonts w:ascii="宋体" w:hAnsi="宋体" w:cs="宋体"/>
          <w:b/>
          <w:sz w:val="32"/>
          <w:szCs w:val="32"/>
        </w:rPr>
      </w:pPr>
      <w:r>
        <w:rPr>
          <w:rFonts w:hint="eastAsia" w:ascii="宋体" w:hAnsi="宋体" w:cs="宋体"/>
          <w:b/>
          <w:sz w:val="32"/>
          <w:szCs w:val="32"/>
        </w:rPr>
        <w:t>2025年</w:t>
      </w:r>
      <w:r>
        <w:rPr>
          <w:rFonts w:hint="eastAsia" w:ascii="宋体" w:hAnsi="宋体" w:cs="宋体"/>
          <w:b/>
          <w:sz w:val="32"/>
          <w:szCs w:val="32"/>
          <w:lang w:val="en-US" w:eastAsia="zh-CN"/>
        </w:rPr>
        <w:t>11</w:t>
      </w:r>
      <w:r>
        <w:rPr>
          <w:rFonts w:hint="eastAsia" w:ascii="宋体" w:hAnsi="宋体" w:cs="宋体"/>
          <w:b/>
          <w:sz w:val="32"/>
          <w:szCs w:val="32"/>
        </w:rPr>
        <w:t>月</w:t>
      </w:r>
    </w:p>
    <w:p w14:paraId="44D5DA77">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10BD5244">
      <w:pPr>
        <w:spacing w:line="400" w:lineRule="exact"/>
        <w:jc w:val="center"/>
        <w:rPr>
          <w:rFonts w:ascii="宋体" w:hAnsi="宋体" w:cs="宋体"/>
          <w:b/>
          <w:sz w:val="44"/>
          <w:szCs w:val="44"/>
        </w:rPr>
      </w:pPr>
    </w:p>
    <w:p w14:paraId="090223D9">
      <w:pPr>
        <w:pStyle w:val="20"/>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6"/>
          <w:rFonts w:hint="eastAsia" w:ascii="宋体" w:hAnsi="宋体" w:cs="宋体"/>
          <w:color w:val="auto"/>
        </w:rPr>
        <w:t>第一章 竞争性磋商</w:t>
      </w:r>
      <w:bookmarkStart w:id="0" w:name="_Hlt129339761"/>
      <w:r>
        <w:rPr>
          <w:rStyle w:val="26"/>
          <w:rFonts w:hint="eastAsia" w:ascii="宋体" w:hAnsi="宋体" w:cs="宋体"/>
          <w:color w:val="auto"/>
        </w:rPr>
        <w:t>公</w:t>
      </w:r>
      <w:bookmarkEnd w:id="0"/>
      <w:r>
        <w:rPr>
          <w:rStyle w:val="26"/>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2335F32C">
      <w:pPr>
        <w:pStyle w:val="20"/>
        <w:spacing w:line="360" w:lineRule="auto"/>
        <w:rPr>
          <w:rFonts w:ascii="宋体" w:hAnsi="宋体" w:cs="宋体"/>
          <w:szCs w:val="22"/>
        </w:rPr>
      </w:pPr>
      <w:r>
        <w:fldChar w:fldCharType="begin"/>
      </w:r>
      <w:r>
        <w:instrText xml:space="preserve"> HYPERLINK \l "_Toc44229894" </w:instrText>
      </w:r>
      <w:r>
        <w:fldChar w:fldCharType="separate"/>
      </w:r>
      <w:r>
        <w:rPr>
          <w:rStyle w:val="26"/>
          <w:rFonts w:hint="eastAsia" w:ascii="宋体" w:hAnsi="宋体" w:cs="宋体"/>
          <w:color w:val="auto"/>
        </w:rPr>
        <w:t>第二章 供应商须</w:t>
      </w:r>
      <w:bookmarkStart w:id="1" w:name="_Hlt45187173"/>
      <w:bookmarkStart w:id="2" w:name="_Hlt45187174"/>
      <w:r>
        <w:rPr>
          <w:rStyle w:val="26"/>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71387AA2">
      <w:pPr>
        <w:pStyle w:val="20"/>
        <w:spacing w:line="360" w:lineRule="auto"/>
        <w:rPr>
          <w:rFonts w:ascii="宋体" w:hAnsi="宋体" w:cs="宋体"/>
          <w:szCs w:val="22"/>
        </w:rPr>
      </w:pPr>
      <w:r>
        <w:fldChar w:fldCharType="begin"/>
      </w:r>
      <w:r>
        <w:instrText xml:space="preserve"> HYPERLINK \l "_Toc44229895" </w:instrText>
      </w:r>
      <w:r>
        <w:fldChar w:fldCharType="separate"/>
      </w:r>
      <w:r>
        <w:rPr>
          <w:rStyle w:val="26"/>
          <w:rFonts w:hint="eastAsia" w:ascii="宋体" w:hAnsi="宋体" w:cs="宋体"/>
          <w:color w:val="auto"/>
        </w:rPr>
        <w:t>第三章 采购需</w:t>
      </w:r>
      <w:bookmarkStart w:id="3" w:name="_Hlt129339760"/>
      <w:bookmarkStart w:id="4" w:name="_Hlt129339759"/>
      <w:r>
        <w:rPr>
          <w:rStyle w:val="26"/>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w:t>
      </w:r>
      <w:r>
        <w:rPr>
          <w:rFonts w:hint="eastAsia" w:ascii="宋体" w:hAnsi="宋体" w:cs="宋体"/>
          <w:lang w:val="en-US" w:eastAsia="zh-CN"/>
        </w:rPr>
        <w:t>6</w:t>
      </w:r>
      <w:r>
        <w:rPr>
          <w:rFonts w:hint="eastAsia" w:ascii="宋体" w:hAnsi="宋体" w:cs="宋体"/>
        </w:rPr>
        <w:fldChar w:fldCharType="end"/>
      </w:r>
      <w:r>
        <w:rPr>
          <w:rFonts w:hint="eastAsia" w:ascii="宋体" w:hAnsi="宋体" w:cs="宋体"/>
        </w:rPr>
        <w:fldChar w:fldCharType="end"/>
      </w:r>
    </w:p>
    <w:p w14:paraId="46C1AAA4">
      <w:pPr>
        <w:pStyle w:val="20"/>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6"/>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2</w:t>
      </w:r>
      <w:r>
        <w:rPr>
          <w:rFonts w:hint="eastAsia" w:ascii="宋体" w:hAnsi="宋体" w:cs="宋体"/>
        </w:rPr>
        <w:fldChar w:fldCharType="end"/>
      </w:r>
      <w:r>
        <w:rPr>
          <w:rFonts w:hint="eastAsia" w:ascii="宋体" w:hAnsi="宋体" w:cs="宋体"/>
          <w:lang w:val="en-US" w:eastAsia="zh-CN"/>
        </w:rPr>
        <w:t>9</w:t>
      </w:r>
    </w:p>
    <w:p w14:paraId="78BA281B">
      <w:pPr>
        <w:pStyle w:val="20"/>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6"/>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6</w:t>
      </w:r>
    </w:p>
    <w:p w14:paraId="60EF727C">
      <w:pPr>
        <w:pStyle w:val="20"/>
        <w:spacing w:line="360" w:lineRule="auto"/>
        <w:rPr>
          <w:rFonts w:hint="default" w:ascii="宋体" w:hAnsi="宋体" w:eastAsia="宋体" w:cs="宋体"/>
          <w:szCs w:val="22"/>
          <w:lang w:val="en-US" w:eastAsia="zh-CN"/>
        </w:rPr>
      </w:pPr>
      <w:r>
        <w:fldChar w:fldCharType="begin"/>
      </w:r>
      <w:r>
        <w:instrText xml:space="preserve"> HYPERLINK \l "_Toc44229900" </w:instrText>
      </w:r>
      <w:r>
        <w:fldChar w:fldCharType="separate"/>
      </w:r>
      <w:r>
        <w:rPr>
          <w:rStyle w:val="26"/>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0</w:t>
      </w:r>
    </w:p>
    <w:p w14:paraId="573F4F0E">
      <w:pPr>
        <w:pStyle w:val="20"/>
        <w:rPr>
          <w:rFonts w:ascii="宋体" w:hAnsi="宋体" w:cs="宋体"/>
          <w:sz w:val="28"/>
          <w:szCs w:val="28"/>
        </w:rPr>
      </w:pPr>
      <w:r>
        <w:rPr>
          <w:rFonts w:hint="eastAsia" w:ascii="宋体" w:hAnsi="宋体" w:cs="宋体"/>
          <w:b/>
          <w:sz w:val="30"/>
          <w:szCs w:val="30"/>
        </w:rPr>
        <w:fldChar w:fldCharType="end"/>
      </w:r>
    </w:p>
    <w:p w14:paraId="3981A4F1">
      <w:pPr>
        <w:spacing w:line="400" w:lineRule="exact"/>
        <w:jc w:val="left"/>
        <w:rPr>
          <w:rFonts w:ascii="宋体" w:hAnsi="宋体" w:cs="宋体"/>
          <w:b/>
          <w:sz w:val="32"/>
          <w:szCs w:val="32"/>
        </w:rPr>
      </w:pPr>
    </w:p>
    <w:p w14:paraId="65A48BF7">
      <w:pPr>
        <w:spacing w:line="400" w:lineRule="exact"/>
        <w:jc w:val="center"/>
        <w:rPr>
          <w:rFonts w:ascii="宋体" w:hAnsi="宋体" w:cs="宋体"/>
          <w:b/>
          <w:sz w:val="32"/>
          <w:szCs w:val="32"/>
        </w:rPr>
      </w:pPr>
    </w:p>
    <w:p w14:paraId="76E42F84">
      <w:pPr>
        <w:spacing w:line="400" w:lineRule="exact"/>
        <w:jc w:val="center"/>
        <w:rPr>
          <w:rFonts w:ascii="宋体" w:hAnsi="宋体" w:cs="宋体"/>
          <w:b/>
          <w:sz w:val="32"/>
          <w:szCs w:val="32"/>
        </w:rPr>
      </w:pPr>
    </w:p>
    <w:p w14:paraId="2FC93D6F">
      <w:pPr>
        <w:spacing w:line="400" w:lineRule="exact"/>
        <w:jc w:val="center"/>
        <w:rPr>
          <w:rFonts w:ascii="宋体" w:hAnsi="宋体" w:cs="宋体"/>
          <w:b/>
          <w:sz w:val="32"/>
          <w:szCs w:val="32"/>
        </w:rPr>
      </w:pPr>
    </w:p>
    <w:p w14:paraId="2A2069DE">
      <w:pPr>
        <w:spacing w:line="400" w:lineRule="exact"/>
        <w:jc w:val="center"/>
        <w:rPr>
          <w:rFonts w:ascii="宋体" w:hAnsi="宋体" w:cs="宋体"/>
          <w:b/>
          <w:sz w:val="32"/>
          <w:szCs w:val="32"/>
        </w:rPr>
      </w:pPr>
    </w:p>
    <w:p w14:paraId="08D18A67">
      <w:pPr>
        <w:spacing w:line="400" w:lineRule="exact"/>
        <w:rPr>
          <w:rFonts w:ascii="宋体" w:hAnsi="宋体" w:cs="宋体"/>
          <w:b/>
          <w:sz w:val="32"/>
          <w:szCs w:val="32"/>
        </w:rPr>
        <w:sectPr>
          <w:headerReference r:id="rId3" w:type="default"/>
          <w:pgSz w:w="11906" w:h="16838"/>
          <w:pgMar w:top="1440" w:right="1440" w:bottom="1440" w:left="1587" w:header="851" w:footer="992" w:gutter="0"/>
          <w:cols w:space="720" w:num="1"/>
          <w:titlePg/>
          <w:docGrid w:type="lines" w:linePitch="312" w:charSpace="0"/>
        </w:sectPr>
      </w:pPr>
    </w:p>
    <w:p w14:paraId="61F30D6F">
      <w:pPr>
        <w:pStyle w:val="4"/>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0C8FD933">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49B6B492">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r>
        <w:rPr>
          <w:rFonts w:hint="eastAsia" w:ascii="宋体" w:hAnsi="宋体" w:cs="宋体"/>
          <w:szCs w:val="21"/>
        </w:rPr>
        <w:t>兴宾分局局机关物业管理服务采购项目的潜在供应商应通过广西政府采购云平台完成报名获取竞争性磋商文件，并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w:t>
      </w:r>
      <w:r>
        <w:rPr>
          <w:rFonts w:hint="eastAsia" w:ascii="宋体" w:hAnsi="宋体" w:cs="宋体"/>
          <w:szCs w:val="21"/>
          <w:highlight w:val="none"/>
        </w:rPr>
        <w:t xml:space="preserve"> 9 点 30 分（北京时间</w:t>
      </w:r>
      <w:r>
        <w:rPr>
          <w:rFonts w:hint="eastAsia" w:ascii="宋体" w:hAnsi="宋体" w:cs="宋体"/>
          <w:szCs w:val="21"/>
        </w:rPr>
        <w:t>）前提交响应文件。</w:t>
      </w:r>
    </w:p>
    <w:p w14:paraId="748B13B8">
      <w:pPr>
        <w:pStyle w:val="4"/>
        <w:wordWrap w:val="0"/>
        <w:spacing w:before="0" w:after="0" w:line="560" w:lineRule="exact"/>
        <w:ind w:firstLine="422" w:firstLineChars="200"/>
        <w:rPr>
          <w:rFonts w:ascii="宋体" w:hAnsi="宋体" w:cs="宋体"/>
          <w:bCs w:val="0"/>
          <w:sz w:val="21"/>
          <w:szCs w:val="21"/>
        </w:rPr>
      </w:pPr>
      <w:bookmarkStart w:id="7" w:name="_Toc35393798"/>
      <w:bookmarkStart w:id="8" w:name="_Toc35393629"/>
      <w:bookmarkStart w:id="9" w:name="_Toc28359089"/>
      <w:bookmarkStart w:id="10" w:name="_Toc44229878"/>
      <w:bookmarkStart w:id="11" w:name="_Toc28359012"/>
      <w:r>
        <w:rPr>
          <w:rFonts w:hint="eastAsia" w:ascii="宋体" w:hAnsi="宋体" w:cs="宋体"/>
          <w:bCs w:val="0"/>
          <w:sz w:val="21"/>
          <w:szCs w:val="21"/>
        </w:rPr>
        <w:t>一、项目基本情况</w:t>
      </w:r>
      <w:bookmarkEnd w:id="7"/>
      <w:bookmarkEnd w:id="8"/>
      <w:bookmarkEnd w:id="9"/>
      <w:bookmarkEnd w:id="10"/>
      <w:bookmarkEnd w:id="11"/>
    </w:p>
    <w:p w14:paraId="05DFD2D0">
      <w:pPr>
        <w:wordWrap w:val="0"/>
        <w:spacing w:line="560" w:lineRule="exact"/>
        <w:ind w:firstLine="420" w:firstLineChars="200"/>
        <w:rPr>
          <w:rFonts w:hint="eastAsia" w:ascii="宋体" w:hAnsi="宋体" w:cs="宋体"/>
          <w:szCs w:val="21"/>
        </w:rPr>
      </w:pPr>
      <w:r>
        <w:rPr>
          <w:rFonts w:hint="eastAsia" w:ascii="宋体" w:hAnsi="宋体" w:cs="宋体"/>
          <w:szCs w:val="21"/>
        </w:rPr>
        <w:t>1.项目编号：LBZC2025-C3-990169-WZSG</w:t>
      </w:r>
    </w:p>
    <w:p w14:paraId="79A28670">
      <w:pPr>
        <w:wordWrap w:val="0"/>
        <w:spacing w:line="560" w:lineRule="exact"/>
        <w:ind w:firstLine="420" w:firstLineChars="200"/>
        <w:rPr>
          <w:rFonts w:ascii="宋体" w:hAnsi="宋体" w:cs="宋体"/>
          <w:szCs w:val="21"/>
        </w:rPr>
      </w:pPr>
      <w:r>
        <w:rPr>
          <w:rFonts w:hint="eastAsia" w:ascii="宋体" w:hAnsi="宋体" w:cs="宋体"/>
          <w:szCs w:val="21"/>
        </w:rPr>
        <w:t>2.项目名称：兴宾分局局机关物业管理服务采购项目</w:t>
      </w:r>
    </w:p>
    <w:p w14:paraId="0250D08A">
      <w:pPr>
        <w:wordWrap w:val="0"/>
        <w:spacing w:line="560" w:lineRule="exact"/>
        <w:ind w:firstLine="420" w:firstLineChars="200"/>
        <w:rPr>
          <w:rFonts w:ascii="宋体" w:hAnsi="宋体" w:cs="宋体"/>
          <w:szCs w:val="21"/>
        </w:rPr>
      </w:pPr>
      <w:r>
        <w:rPr>
          <w:rFonts w:hint="eastAsia" w:ascii="宋体" w:hAnsi="宋体" w:cs="宋体"/>
          <w:szCs w:val="21"/>
        </w:rPr>
        <w:t>3.采购方式：竞争性磋商</w:t>
      </w:r>
    </w:p>
    <w:p w14:paraId="7AC20CCB">
      <w:pPr>
        <w:wordWrap w:val="0"/>
        <w:spacing w:line="560" w:lineRule="exact"/>
        <w:ind w:firstLine="420" w:firstLineChars="200"/>
        <w:rPr>
          <w:rFonts w:ascii="宋体" w:hAnsi="宋体" w:cs="宋体"/>
          <w:szCs w:val="21"/>
        </w:rPr>
      </w:pPr>
      <w:r>
        <w:rPr>
          <w:rFonts w:hint="eastAsia" w:ascii="宋体" w:hAnsi="宋体" w:cs="宋体"/>
          <w:szCs w:val="21"/>
        </w:rPr>
        <w:t>4.预算金额：</w:t>
      </w:r>
      <w:r>
        <w:rPr>
          <w:rFonts w:hint="eastAsia" w:ascii="宋体" w:hAnsi="宋体" w:cs="宋体"/>
          <w:szCs w:val="21"/>
          <w:lang w:val="en-US" w:eastAsia="zh-CN"/>
        </w:rPr>
        <w:t>85</w:t>
      </w:r>
      <w:r>
        <w:rPr>
          <w:rFonts w:hint="eastAsia" w:ascii="宋体" w:hAnsi="宋体" w:cs="宋体"/>
          <w:szCs w:val="21"/>
        </w:rPr>
        <w:t>万/24个月</w:t>
      </w:r>
    </w:p>
    <w:p w14:paraId="6097F2F3">
      <w:pPr>
        <w:wordWrap w:val="0"/>
        <w:spacing w:line="560" w:lineRule="exact"/>
        <w:ind w:firstLine="420" w:firstLineChars="200"/>
        <w:rPr>
          <w:rFonts w:hint="eastAsia" w:ascii="宋体" w:hAnsi="宋体" w:eastAsia="宋体" w:cs="宋体"/>
          <w:spacing w:val="6"/>
          <w:kern w:val="48"/>
          <w:szCs w:val="21"/>
          <w:lang w:val="en-US" w:eastAsia="zh-CN"/>
        </w:rPr>
      </w:pPr>
      <w:r>
        <w:rPr>
          <w:rFonts w:hint="eastAsia" w:ascii="宋体" w:hAnsi="宋体" w:cs="宋体"/>
          <w:szCs w:val="21"/>
        </w:rPr>
        <w:t>5.最高限价：</w:t>
      </w:r>
      <w:r>
        <w:rPr>
          <w:rFonts w:hint="eastAsia" w:ascii="宋体" w:hAnsi="宋体" w:cs="宋体"/>
          <w:spacing w:val="6"/>
          <w:kern w:val="48"/>
          <w:szCs w:val="21"/>
          <w:lang w:val="en-US" w:eastAsia="zh-CN"/>
        </w:rPr>
        <w:t>81.24万</w:t>
      </w:r>
    </w:p>
    <w:p w14:paraId="7D4D4F51">
      <w:pPr>
        <w:wordWrap w:val="0"/>
        <w:spacing w:line="560" w:lineRule="exact"/>
        <w:ind w:firstLine="420" w:firstLineChars="200"/>
        <w:rPr>
          <w:rFonts w:ascii="宋体" w:hAnsi="宋体" w:cs="宋体"/>
          <w:szCs w:val="21"/>
        </w:rPr>
      </w:pPr>
      <w:r>
        <w:rPr>
          <w:rFonts w:hint="eastAsia" w:ascii="宋体" w:hAnsi="宋体" w:cs="宋体"/>
          <w:szCs w:val="21"/>
        </w:rPr>
        <w:t>6.采购需求：</w:t>
      </w:r>
      <w:r>
        <w:rPr>
          <w:rFonts w:hint="eastAsia" w:ascii="宋体" w:hAnsi="宋体"/>
          <w:szCs w:val="21"/>
        </w:rPr>
        <w:t>具体见竞争性磋商文件第三章内容。</w:t>
      </w:r>
    </w:p>
    <w:p w14:paraId="65805F0E">
      <w:pPr>
        <w:wordWrap w:val="0"/>
        <w:spacing w:line="560" w:lineRule="exact"/>
        <w:ind w:firstLine="420" w:firstLineChars="200"/>
        <w:rPr>
          <w:rFonts w:ascii="宋体" w:hAnsi="宋体" w:cs="宋体"/>
          <w:szCs w:val="21"/>
        </w:rPr>
      </w:pPr>
      <w:r>
        <w:rPr>
          <w:rFonts w:hint="eastAsia" w:ascii="宋体" w:hAnsi="宋体" w:cs="宋体"/>
          <w:szCs w:val="21"/>
        </w:rPr>
        <w:t>7.合同履行期限：24个月</w:t>
      </w:r>
    </w:p>
    <w:p w14:paraId="4FC1C81F">
      <w:pPr>
        <w:pStyle w:val="11"/>
        <w:wordWrap w:val="0"/>
        <w:spacing w:line="560" w:lineRule="exact"/>
        <w:rPr>
          <w:rFonts w:ascii="宋体" w:hAnsi="宋体"/>
          <w:szCs w:val="21"/>
        </w:rPr>
      </w:pPr>
      <w:r>
        <w:rPr>
          <w:rFonts w:hint="eastAsia" w:ascii="宋体" w:hAnsi="宋体" w:cs="宋体"/>
          <w:szCs w:val="21"/>
        </w:rPr>
        <w:t xml:space="preserve">    8.本项目不接受联合体。</w:t>
      </w:r>
    </w:p>
    <w:p w14:paraId="0746F2D2">
      <w:pPr>
        <w:pStyle w:val="4"/>
        <w:wordWrap w:val="0"/>
        <w:spacing w:before="0" w:after="0" w:line="560" w:lineRule="exact"/>
        <w:ind w:firstLine="422" w:firstLineChars="200"/>
        <w:rPr>
          <w:rFonts w:ascii="宋体" w:hAnsi="宋体" w:cs="宋体"/>
          <w:bCs w:val="0"/>
          <w:sz w:val="21"/>
          <w:szCs w:val="21"/>
        </w:rPr>
      </w:pPr>
      <w:bookmarkStart w:id="12" w:name="_Toc28359090"/>
      <w:bookmarkStart w:id="13" w:name="_Toc35393799"/>
      <w:bookmarkStart w:id="14" w:name="_Toc35393630"/>
      <w:bookmarkStart w:id="15" w:name="_Toc44229879"/>
      <w:bookmarkStart w:id="16" w:name="_Toc28359013"/>
      <w:r>
        <w:rPr>
          <w:rFonts w:hint="eastAsia" w:ascii="宋体" w:hAnsi="宋体" w:cs="宋体"/>
          <w:bCs w:val="0"/>
          <w:sz w:val="21"/>
          <w:szCs w:val="21"/>
        </w:rPr>
        <w:t>二、供应商的资格条件：</w:t>
      </w:r>
      <w:bookmarkEnd w:id="12"/>
      <w:bookmarkEnd w:id="13"/>
      <w:bookmarkEnd w:id="14"/>
      <w:bookmarkEnd w:id="15"/>
      <w:bookmarkEnd w:id="16"/>
    </w:p>
    <w:p w14:paraId="77EB481E">
      <w:pPr>
        <w:wordWrap w:val="0"/>
        <w:spacing w:line="560" w:lineRule="exact"/>
        <w:ind w:firstLine="420" w:firstLineChars="200"/>
        <w:rPr>
          <w:rFonts w:ascii="宋体" w:hAnsi="宋体" w:cs="宋体"/>
          <w:szCs w:val="21"/>
        </w:rPr>
      </w:pPr>
      <w:bookmarkStart w:id="17" w:name="_Toc44229880"/>
      <w:bookmarkStart w:id="18" w:name="_Toc28359014"/>
      <w:bookmarkStart w:id="19" w:name="_Toc35393800"/>
      <w:bookmarkStart w:id="20" w:name="_Toc28359091"/>
      <w:bookmarkStart w:id="21" w:name="_Toc35393631"/>
      <w:r>
        <w:rPr>
          <w:rFonts w:hint="eastAsia" w:ascii="宋体" w:hAnsi="宋体" w:cs="宋体"/>
          <w:szCs w:val="21"/>
        </w:rPr>
        <w:t>1.满足《中华人民共和国政府采购法》第二十二条规定；</w:t>
      </w:r>
    </w:p>
    <w:p w14:paraId="396C8A4A">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w:t>
      </w:r>
      <w:r>
        <w:rPr>
          <w:rFonts w:hint="eastAsia" w:ascii="宋体" w:hAnsi="宋体" w:cs="宋体"/>
          <w:szCs w:val="21"/>
          <w:lang w:eastAsia="zh-CN"/>
        </w:rPr>
        <w:t>中小</w:t>
      </w:r>
      <w:r>
        <w:rPr>
          <w:rFonts w:hint="eastAsia" w:ascii="宋体" w:hAnsi="宋体" w:cs="宋体"/>
          <w:szCs w:val="21"/>
        </w:rPr>
        <w:t>企业采购，不再执行价格评审的优惠政策。</w:t>
      </w:r>
      <w:r>
        <w:rPr>
          <w:rFonts w:hint="eastAsia" w:ascii="宋体" w:hAnsi="宋体" w:cs="宋体"/>
          <w:b/>
          <w:bCs/>
          <w:szCs w:val="21"/>
        </w:rPr>
        <w:t>供应商必须为</w:t>
      </w:r>
      <w:r>
        <w:rPr>
          <w:rFonts w:hint="eastAsia" w:ascii="宋体" w:hAnsi="宋体" w:cs="宋体"/>
          <w:b/>
          <w:bCs/>
          <w:szCs w:val="21"/>
          <w:lang w:eastAsia="zh-CN"/>
        </w:rPr>
        <w:t>中小</w:t>
      </w:r>
      <w:r>
        <w:rPr>
          <w:rFonts w:hint="eastAsia" w:ascii="宋体" w:hAnsi="宋体" w:cs="宋体"/>
          <w:b/>
          <w:bCs/>
          <w:szCs w:val="21"/>
        </w:rPr>
        <w:t>企业，</w:t>
      </w:r>
      <w:r>
        <w:rPr>
          <w:rFonts w:hint="eastAsia" w:ascii="宋体" w:hAnsi="宋体" w:cs="宋体"/>
          <w:b/>
          <w:bCs/>
          <w:szCs w:val="21"/>
          <w:lang w:eastAsia="zh-CN"/>
        </w:rPr>
        <w:t>中小</w:t>
      </w:r>
      <w:r>
        <w:rPr>
          <w:rFonts w:hint="eastAsia" w:ascii="宋体" w:hAnsi="宋体" w:cs="宋体"/>
          <w:b/>
          <w:bCs/>
          <w:szCs w:val="21"/>
        </w:rPr>
        <w:t>企业划分标准所属行业为：物业管理。</w:t>
      </w:r>
    </w:p>
    <w:p w14:paraId="151D3755">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7E49F60F">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684CBC">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4BA473A">
      <w:pPr>
        <w:pStyle w:val="4"/>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2B04D697">
      <w:pPr>
        <w:wordWrap w:val="0"/>
        <w:spacing w:line="360" w:lineRule="auto"/>
        <w:ind w:firstLine="540"/>
        <w:rPr>
          <w:rFonts w:ascii="宋体" w:hAnsi="宋体" w:cs="宋体"/>
          <w:bCs/>
          <w:kern w:val="0"/>
          <w:szCs w:val="21"/>
          <w:highlight w:val="none"/>
        </w:rPr>
      </w:pPr>
      <w:r>
        <w:rPr>
          <w:rFonts w:hint="eastAsia" w:ascii="宋体" w:hAnsi="宋体" w:cs="宋体"/>
          <w:bCs/>
          <w:kern w:val="0"/>
          <w:szCs w:val="21"/>
        </w:rPr>
        <w:t>时间</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14</w:t>
      </w:r>
      <w:r>
        <w:rPr>
          <w:rFonts w:hint="eastAsia" w:ascii="宋体" w:hAnsi="宋体" w:cs="宋体"/>
          <w:bCs/>
          <w:kern w:val="0"/>
          <w:szCs w:val="21"/>
          <w:highlight w:val="none"/>
        </w:rPr>
        <w:t>日，每天00：00-23:59（北京时间，法定节假日除外）</w:t>
      </w:r>
    </w:p>
    <w:p w14:paraId="339EF436">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799CD73C">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3FECF999">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4321BD9F">
      <w:pPr>
        <w:pStyle w:val="4"/>
        <w:wordWrap w:val="0"/>
        <w:spacing w:before="0" w:after="0" w:line="560" w:lineRule="exact"/>
        <w:ind w:firstLine="422" w:firstLineChars="200"/>
        <w:rPr>
          <w:rFonts w:ascii="宋体" w:hAnsi="宋体" w:cs="宋体"/>
          <w:bCs w:val="0"/>
          <w:sz w:val="21"/>
          <w:szCs w:val="21"/>
          <w:highlight w:val="none"/>
        </w:rPr>
      </w:pPr>
      <w:bookmarkStart w:id="22" w:name="_Toc28359015"/>
      <w:bookmarkStart w:id="23" w:name="_Toc28359092"/>
      <w:bookmarkStart w:id="24" w:name="_Toc44229881"/>
      <w:bookmarkStart w:id="25" w:name="_Toc35393632"/>
      <w:bookmarkStart w:id="26" w:name="_Toc35393801"/>
      <w:r>
        <w:rPr>
          <w:rFonts w:hint="eastAsia" w:ascii="宋体" w:hAnsi="宋体" w:cs="宋体"/>
          <w:bCs w:val="0"/>
          <w:sz w:val="21"/>
          <w:szCs w:val="21"/>
          <w:highlight w:val="none"/>
        </w:rPr>
        <w:t>四、响应文件提交</w:t>
      </w:r>
      <w:bookmarkEnd w:id="22"/>
      <w:bookmarkEnd w:id="23"/>
      <w:bookmarkEnd w:id="24"/>
      <w:bookmarkEnd w:id="25"/>
      <w:bookmarkEnd w:id="26"/>
    </w:p>
    <w:p w14:paraId="69B8975A">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提交投标文件截止时间和开标时间：202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11</w:t>
      </w:r>
      <w:r>
        <w:rPr>
          <w:rFonts w:hint="eastAsia" w:ascii="宋体" w:hAnsi="宋体" w:cs="宋体"/>
          <w:bCs/>
          <w:szCs w:val="21"/>
          <w:highlight w:val="none"/>
        </w:rPr>
        <w:t>月</w:t>
      </w:r>
      <w:r>
        <w:rPr>
          <w:rFonts w:hint="eastAsia" w:ascii="宋体" w:hAnsi="宋体" w:cs="宋体"/>
          <w:bCs/>
          <w:szCs w:val="21"/>
          <w:highlight w:val="none"/>
          <w:lang w:val="en-US" w:eastAsia="zh-CN"/>
        </w:rPr>
        <w:t>20</w:t>
      </w:r>
      <w:r>
        <w:rPr>
          <w:rFonts w:hint="eastAsia" w:ascii="宋体" w:hAnsi="宋体" w:cs="宋体"/>
          <w:bCs/>
          <w:szCs w:val="21"/>
          <w:highlight w:val="none"/>
        </w:rPr>
        <w:t>日  9 时 30  分（北京时</w:t>
      </w:r>
      <w:r>
        <w:rPr>
          <w:rFonts w:hint="eastAsia" w:ascii="宋体" w:hAnsi="宋体" w:cs="宋体"/>
          <w:bCs/>
          <w:szCs w:val="21"/>
        </w:rPr>
        <w:t>间）</w:t>
      </w:r>
    </w:p>
    <w:p w14:paraId="126180B4">
      <w:pPr>
        <w:wordWrap w:val="0"/>
        <w:spacing w:line="560" w:lineRule="exact"/>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0A5BB951">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300DD559">
      <w:pPr>
        <w:pStyle w:val="4"/>
        <w:wordWrap w:val="0"/>
        <w:spacing w:before="0" w:after="0" w:line="560" w:lineRule="exact"/>
        <w:ind w:firstLine="422" w:firstLineChars="200"/>
        <w:rPr>
          <w:rFonts w:ascii="宋体" w:hAnsi="宋体" w:cs="宋体"/>
          <w:bCs w:val="0"/>
          <w:sz w:val="21"/>
          <w:szCs w:val="21"/>
        </w:rPr>
      </w:pPr>
      <w:bookmarkStart w:id="27" w:name="_Toc35393633"/>
      <w:bookmarkStart w:id="28" w:name="_Toc35393802"/>
      <w:bookmarkStart w:id="29" w:name="_Toc28359016"/>
      <w:bookmarkStart w:id="30" w:name="_Toc28359093"/>
      <w:bookmarkStart w:id="31" w:name="_Toc44229882"/>
      <w:r>
        <w:rPr>
          <w:rFonts w:hint="eastAsia" w:ascii="宋体" w:hAnsi="宋体" w:cs="宋体"/>
          <w:bCs w:val="0"/>
          <w:sz w:val="21"/>
          <w:szCs w:val="21"/>
        </w:rPr>
        <w:t>五、开启</w:t>
      </w:r>
      <w:bookmarkEnd w:id="27"/>
      <w:bookmarkEnd w:id="28"/>
      <w:bookmarkEnd w:id="29"/>
      <w:bookmarkEnd w:id="30"/>
      <w:bookmarkEnd w:id="31"/>
    </w:p>
    <w:p w14:paraId="11E14221">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11</w:t>
      </w:r>
      <w:r>
        <w:rPr>
          <w:rFonts w:hint="eastAsia" w:ascii="宋体" w:hAnsi="宋体" w:cs="宋体"/>
          <w:bCs/>
          <w:szCs w:val="21"/>
          <w:highlight w:val="none"/>
        </w:rPr>
        <w:t>月</w:t>
      </w:r>
      <w:r>
        <w:rPr>
          <w:rFonts w:hint="eastAsia" w:ascii="宋体" w:hAnsi="宋体" w:cs="宋体"/>
          <w:bCs/>
          <w:szCs w:val="21"/>
          <w:highlight w:val="none"/>
          <w:lang w:val="en-US" w:eastAsia="zh-CN"/>
        </w:rPr>
        <w:t>20</w:t>
      </w:r>
      <w:r>
        <w:rPr>
          <w:rFonts w:hint="eastAsia" w:ascii="宋体" w:hAnsi="宋体" w:cs="宋体"/>
          <w:bCs/>
          <w:szCs w:val="21"/>
          <w:highlight w:val="none"/>
        </w:rPr>
        <w:t>日  9 时 30 分（北</w:t>
      </w:r>
      <w:r>
        <w:rPr>
          <w:rFonts w:hint="eastAsia" w:ascii="宋体" w:hAnsi="宋体" w:cs="宋体"/>
          <w:bCs/>
          <w:szCs w:val="21"/>
        </w:rPr>
        <w:t>京时间）</w:t>
      </w:r>
    </w:p>
    <w:p w14:paraId="1EEA6CB3">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6D5B83F4">
      <w:pPr>
        <w:pStyle w:val="4"/>
        <w:wordWrap w:val="0"/>
        <w:spacing w:before="0" w:after="0" w:line="560" w:lineRule="exact"/>
        <w:ind w:firstLine="422" w:firstLineChars="200"/>
        <w:rPr>
          <w:rFonts w:ascii="宋体" w:hAnsi="宋体" w:cs="宋体"/>
          <w:bCs w:val="0"/>
          <w:sz w:val="21"/>
          <w:szCs w:val="21"/>
        </w:rPr>
      </w:pPr>
      <w:bookmarkStart w:id="32" w:name="_Toc28359094"/>
      <w:bookmarkStart w:id="33" w:name="_Toc35393803"/>
      <w:bookmarkStart w:id="34" w:name="_Toc35393634"/>
      <w:bookmarkStart w:id="35" w:name="_Toc28359017"/>
      <w:bookmarkStart w:id="36" w:name="_Toc44229883"/>
      <w:r>
        <w:rPr>
          <w:rFonts w:hint="eastAsia" w:ascii="宋体" w:hAnsi="宋体" w:cs="宋体"/>
          <w:bCs w:val="0"/>
          <w:sz w:val="21"/>
          <w:szCs w:val="21"/>
        </w:rPr>
        <w:t>六、公告期限</w:t>
      </w:r>
      <w:bookmarkEnd w:id="32"/>
      <w:bookmarkEnd w:id="33"/>
      <w:bookmarkEnd w:id="34"/>
      <w:bookmarkEnd w:id="35"/>
      <w:bookmarkEnd w:id="36"/>
    </w:p>
    <w:p w14:paraId="5AFCD32A">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4FAF1F3">
      <w:pPr>
        <w:pStyle w:val="4"/>
        <w:wordWrap w:val="0"/>
        <w:spacing w:before="0" w:after="0" w:line="560" w:lineRule="exact"/>
        <w:ind w:firstLine="422" w:firstLineChars="200"/>
        <w:rPr>
          <w:rFonts w:ascii="宋体" w:hAnsi="宋体" w:cs="宋体"/>
          <w:bCs w:val="0"/>
          <w:sz w:val="21"/>
          <w:szCs w:val="21"/>
        </w:rPr>
      </w:pPr>
      <w:bookmarkStart w:id="37" w:name="_Toc44229884"/>
      <w:bookmarkStart w:id="38" w:name="_Toc35393635"/>
      <w:bookmarkStart w:id="39" w:name="_Toc35393804"/>
      <w:r>
        <w:rPr>
          <w:rFonts w:hint="eastAsia" w:ascii="宋体" w:hAnsi="宋体" w:cs="宋体"/>
          <w:bCs w:val="0"/>
          <w:sz w:val="21"/>
          <w:szCs w:val="21"/>
        </w:rPr>
        <w:t>七、其他补充事宜</w:t>
      </w:r>
      <w:bookmarkEnd w:id="37"/>
      <w:bookmarkEnd w:id="38"/>
      <w:bookmarkEnd w:id="39"/>
    </w:p>
    <w:p w14:paraId="2B4D779D">
      <w:pPr>
        <w:wordWrap w:val="0"/>
        <w:spacing w:line="560" w:lineRule="exact"/>
        <w:ind w:firstLine="420" w:firstLineChars="200"/>
        <w:rPr>
          <w:rFonts w:ascii="宋体" w:hAnsi="宋体" w:cs="宋体"/>
          <w:kern w:val="0"/>
          <w:szCs w:val="21"/>
        </w:rPr>
      </w:pPr>
      <w:bookmarkStart w:id="40" w:name="_Hlk37429595"/>
      <w:bookmarkStart w:id="41" w:name="_Hlk37429585"/>
      <w:r>
        <w:rPr>
          <w:rFonts w:hint="eastAsia" w:ascii="宋体" w:hAnsi="宋体" w:cs="宋体"/>
          <w:kern w:val="0"/>
          <w:szCs w:val="21"/>
        </w:rPr>
        <w:t>1.网上查询地址</w:t>
      </w:r>
    </w:p>
    <w:bookmarkEnd w:id="40"/>
    <w:bookmarkEnd w:id="41"/>
    <w:p w14:paraId="041AE17A">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17405B3A">
      <w:pPr>
        <w:tabs>
          <w:tab w:val="left" w:pos="312"/>
        </w:tabs>
        <w:wordWrap w:val="0"/>
        <w:spacing w:line="560" w:lineRule="exact"/>
        <w:ind w:left="424"/>
        <w:rPr>
          <w:rFonts w:ascii="宋体" w:hAnsi="宋体" w:cs="宋体"/>
          <w:kern w:val="0"/>
          <w:szCs w:val="21"/>
        </w:rPr>
      </w:pPr>
      <w:r>
        <w:rPr>
          <w:rFonts w:hint="eastAsia" w:ascii="宋体" w:hAnsi="宋体" w:cs="宋体"/>
          <w:kern w:val="0"/>
          <w:szCs w:val="21"/>
        </w:rPr>
        <w:t>2.磋商保证金（人民币）：</w:t>
      </w:r>
      <w:r>
        <w:rPr>
          <w:rFonts w:hint="eastAsia" w:ascii="宋体" w:hAnsi="宋体" w:cs="宋体"/>
          <w:kern w:val="0"/>
          <w:szCs w:val="21"/>
          <w:lang w:val="en-US" w:eastAsia="zh-CN"/>
        </w:rPr>
        <w:t>无</w:t>
      </w:r>
    </w:p>
    <w:p w14:paraId="47451576">
      <w:pPr>
        <w:numPr>
          <w:ilvl w:val="0"/>
          <w:numId w:val="2"/>
        </w:num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磋商保证金交纳形式：支票、汇票、本票、网上银行或者银行、保险机构出具的保函等非现金形式。 </w:t>
      </w:r>
    </w:p>
    <w:p w14:paraId="560DF01C">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（2）采用网上银行转账形式的，投标人应于提交投标文件截止时间前将磋商保证金交至以下账户。 </w:t>
      </w:r>
    </w:p>
    <w:p w14:paraId="161F2EEC">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开户银行：中国农业银行股份有限公司梧州灏景支行</w:t>
      </w:r>
    </w:p>
    <w:p w14:paraId="09D13A4A">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开户名称：梧州市公共资源交易中心（梧州市政府采购中心）政采类保证金</w:t>
      </w:r>
    </w:p>
    <w:p w14:paraId="18A7BCC7">
      <w:pPr>
        <w:wordWrap w:val="0"/>
        <w:spacing w:line="560" w:lineRule="exact"/>
        <w:ind w:firstLine="413" w:firstLineChars="196"/>
        <w:rPr>
          <w:rFonts w:ascii="宋体" w:hAnsi="宋体" w:cs="宋体"/>
          <w:b/>
          <w:bCs/>
          <w:kern w:val="0"/>
          <w:szCs w:val="21"/>
        </w:rPr>
      </w:pPr>
      <w:r>
        <w:rPr>
          <w:rFonts w:hint="eastAsia" w:ascii="宋体" w:hAnsi="宋体" w:cs="宋体"/>
          <w:b/>
          <w:bCs/>
          <w:kern w:val="0"/>
          <w:szCs w:val="21"/>
        </w:rPr>
        <w:t>银行账号：203128010400126050000000001</w:t>
      </w:r>
    </w:p>
    <w:p w14:paraId="7BED7485">
      <w:pPr>
        <w:wordWrap w:val="0"/>
        <w:spacing w:line="560" w:lineRule="exact"/>
        <w:ind w:firstLine="420" w:firstLineChars="200"/>
        <w:rPr>
          <w:rFonts w:ascii="宋体" w:hAnsi="宋体" w:cs="宋体"/>
          <w:b/>
          <w:kern w:val="0"/>
          <w:szCs w:val="21"/>
        </w:rPr>
      </w:pPr>
      <w:r>
        <w:rPr>
          <w:rFonts w:hint="eastAsia" w:ascii="宋体" w:hAnsi="宋体" w:cs="宋体"/>
          <w:kern w:val="0"/>
          <w:szCs w:val="21"/>
        </w:rPr>
        <w:t xml:space="preserve">（3）采用支票、汇票、本票或者保函等形式的，投标人应于提交磋商文件截止时间前递交支票、汇票、本票或者保函原件至我中心。 </w:t>
      </w:r>
      <w:r>
        <w:rPr>
          <w:rFonts w:hint="eastAsia" w:ascii="宋体" w:hAnsi="宋体" w:cs="宋体"/>
          <w:b/>
          <w:kern w:val="0"/>
          <w:szCs w:val="21"/>
        </w:rPr>
        <w:t>保函封面须注明项目名称以及项目编号，并单独密封递交至我中心</w:t>
      </w:r>
      <w:r>
        <w:rPr>
          <w:rFonts w:hint="eastAsia" w:ascii="宋体" w:hAnsi="宋体" w:cs="宋体"/>
          <w:b/>
          <w:kern w:val="0"/>
          <w:szCs w:val="21"/>
          <w:lang w:val="en-US" w:eastAsia="zh-CN"/>
        </w:rPr>
        <w:t>10</w:t>
      </w:r>
      <w:r>
        <w:rPr>
          <w:rFonts w:hint="eastAsia" w:ascii="宋体" w:hAnsi="宋体" w:cs="宋体"/>
          <w:b/>
          <w:kern w:val="0"/>
          <w:szCs w:val="21"/>
        </w:rPr>
        <w:t>楼财务窗口。</w:t>
      </w:r>
    </w:p>
    <w:p w14:paraId="35D9395E">
      <w:pPr>
        <w:wordWrap w:val="0"/>
        <w:spacing w:line="560" w:lineRule="exact"/>
        <w:ind w:firstLine="420" w:firstLineChars="200"/>
        <w:rPr>
          <w:rFonts w:ascii="宋体" w:hAnsi="宋体" w:cs="宋体"/>
          <w:szCs w:val="21"/>
        </w:rPr>
      </w:pPr>
      <w:r>
        <w:rPr>
          <w:rFonts w:hint="eastAsia" w:ascii="宋体" w:hAnsi="宋体" w:cs="宋体"/>
          <w:kern w:val="0"/>
          <w:szCs w:val="21"/>
        </w:rPr>
        <w:t>（4）本中心财务处联系方式： 地址：梧州市红岭大厦</w:t>
      </w:r>
      <w:r>
        <w:rPr>
          <w:rFonts w:hint="eastAsia" w:ascii="宋体" w:hAnsi="宋体" w:cs="宋体"/>
          <w:kern w:val="0"/>
          <w:szCs w:val="21"/>
          <w:lang w:val="en-US" w:eastAsia="zh-CN"/>
        </w:rPr>
        <w:t>10</w:t>
      </w:r>
      <w:r>
        <w:rPr>
          <w:rFonts w:hint="eastAsia" w:ascii="宋体" w:hAnsi="宋体" w:cs="宋体"/>
          <w:kern w:val="0"/>
          <w:szCs w:val="21"/>
        </w:rPr>
        <w:t>楼； 电话：0774-3828220。</w:t>
      </w:r>
    </w:p>
    <w:p w14:paraId="0525C70E">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1CCFFBD2">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1A8E1874">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572AAFD3">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597A6153">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49F51BED">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7A8B55E3">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3A33DD6D">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 ：</w:t>
      </w:r>
    </w:p>
    <w:p w14:paraId="332C7461">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政采云平台的要求编制、加密并提交投标文件。供应商在使用系统参与投标过程中遇到涉及平台使用的任何问题，可致电政采云平台技术支持热线咨询，联系方式：95763。如出现CA数字证书问题，咨询电话：4000771110</w:t>
      </w:r>
    </w:p>
    <w:p w14:paraId="28FF3744">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4241F281">
      <w:pPr>
        <w:wordWrap w:val="0"/>
        <w:spacing w:line="560" w:lineRule="exact"/>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4D2315D0">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6AEC34D6">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68EC2285">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18AD7340">
      <w:pPr>
        <w:spacing w:line="360" w:lineRule="auto"/>
        <w:ind w:firstLine="420" w:firstLineChars="200"/>
      </w:pPr>
      <w:r>
        <w:rPr>
          <w:rFonts w:hint="eastAsia" w:ascii="宋体" w:hAnsi="宋体" w:cs="宋体"/>
          <w:kern w:val="0"/>
          <w:szCs w:val="21"/>
        </w:rPr>
        <w:t>（7）</w:t>
      </w:r>
      <w:r>
        <w:rPr>
          <w:rFonts w:hint="eastAsia" w:ascii="宋体" w:hAnsi="宋体" w:cs="Arial"/>
          <w:b/>
          <w:szCs w:val="21"/>
        </w:rPr>
        <w:t>本项目采用远程异地评标。</w:t>
      </w:r>
    </w:p>
    <w:p w14:paraId="46C09BAC">
      <w:pPr>
        <w:pStyle w:val="4"/>
        <w:wordWrap w:val="0"/>
        <w:spacing w:before="0" w:after="0" w:line="560" w:lineRule="exact"/>
        <w:ind w:firstLine="422" w:firstLineChars="200"/>
        <w:rPr>
          <w:rFonts w:ascii="宋体" w:hAnsi="宋体" w:cs="宋体"/>
          <w:bCs w:val="0"/>
          <w:sz w:val="21"/>
          <w:szCs w:val="21"/>
        </w:rPr>
      </w:pPr>
      <w:bookmarkStart w:id="42" w:name="_Toc44229885"/>
      <w:bookmarkStart w:id="43" w:name="_Toc35393805"/>
      <w:bookmarkStart w:id="44" w:name="_Toc28359018"/>
      <w:bookmarkStart w:id="45" w:name="_Toc35393636"/>
      <w:bookmarkStart w:id="46" w:name="_Toc28359095"/>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79C045B1">
      <w:pPr>
        <w:wordWrap w:val="0"/>
        <w:spacing w:line="560" w:lineRule="exact"/>
        <w:ind w:firstLine="420" w:firstLineChars="200"/>
        <w:rPr>
          <w:rFonts w:ascii="宋体" w:hAnsi="宋体" w:cs="宋体"/>
          <w:kern w:val="0"/>
          <w:szCs w:val="21"/>
        </w:rPr>
      </w:pPr>
      <w:bookmarkStart w:id="47" w:name="_Toc35393637"/>
      <w:bookmarkStart w:id="48" w:name="_Toc28359019"/>
      <w:bookmarkStart w:id="49" w:name="_Toc35393806"/>
      <w:bookmarkStart w:id="50" w:name="_Toc28359096"/>
      <w:r>
        <w:rPr>
          <w:rFonts w:hint="eastAsia" w:ascii="宋体" w:hAnsi="宋体" w:cs="宋体"/>
          <w:kern w:val="0"/>
          <w:szCs w:val="21"/>
        </w:rPr>
        <w:t>1.采购人信息</w:t>
      </w:r>
      <w:bookmarkEnd w:id="47"/>
      <w:bookmarkEnd w:id="48"/>
      <w:bookmarkEnd w:id="49"/>
      <w:bookmarkEnd w:id="50"/>
    </w:p>
    <w:p w14:paraId="3897A3EB">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名称：来宾市公安局兴宾分局</w:t>
      </w:r>
    </w:p>
    <w:p w14:paraId="6ED15DC0">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地址：广西来宾市兴宾区盛安路1号</w:t>
      </w:r>
    </w:p>
    <w:p w14:paraId="0F693635">
      <w:pPr>
        <w:tabs>
          <w:tab w:val="left" w:pos="3420"/>
        </w:tabs>
        <w:wordWrap w:val="0"/>
        <w:spacing w:line="560" w:lineRule="exact"/>
        <w:ind w:firstLine="440" w:firstLineChars="200"/>
        <w:rPr>
          <w:rFonts w:hint="eastAsia" w:ascii="宋体" w:hAnsi="宋体" w:cs="宋体"/>
          <w:spacing w:val="5"/>
          <w:szCs w:val="21"/>
        </w:rPr>
      </w:pPr>
      <w:r>
        <w:rPr>
          <w:rFonts w:hint="eastAsia" w:ascii="宋体" w:hAnsi="宋体" w:cs="宋体"/>
          <w:spacing w:val="5"/>
          <w:szCs w:val="21"/>
        </w:rPr>
        <w:t>联系方式：劳小姐0772-4217188</w:t>
      </w:r>
    </w:p>
    <w:p w14:paraId="4A9D2EF6">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2.采购代理机构信息</w:t>
      </w:r>
    </w:p>
    <w:p w14:paraId="749812A4">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473FB3D3">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4968D816">
      <w:pPr>
        <w:wordWrap w:val="0"/>
        <w:spacing w:line="560" w:lineRule="exact"/>
        <w:ind w:firstLine="440" w:firstLineChars="200"/>
        <w:rPr>
          <w:rFonts w:ascii="宋体" w:hAnsi="宋体" w:cs="宋体"/>
          <w:spacing w:val="5"/>
          <w:kern w:val="0"/>
          <w:szCs w:val="21"/>
        </w:rPr>
      </w:pPr>
      <w:r>
        <w:rPr>
          <w:rFonts w:hint="eastAsia" w:ascii="宋体" w:hAnsi="宋体" w:cs="宋体"/>
          <w:spacing w:val="5"/>
          <w:kern w:val="0"/>
          <w:szCs w:val="21"/>
        </w:rPr>
        <w:t>项目联系人：</w:t>
      </w:r>
      <w:r>
        <w:rPr>
          <w:rFonts w:hint="eastAsia" w:ascii="宋体" w:hAnsi="宋体" w:cs="宋体"/>
          <w:spacing w:val="5"/>
          <w:kern w:val="0"/>
          <w:szCs w:val="21"/>
          <w:lang w:eastAsia="zh-CN"/>
        </w:rPr>
        <w:t>李</w:t>
      </w:r>
      <w:r>
        <w:rPr>
          <w:rFonts w:hint="eastAsia" w:ascii="宋体" w:hAnsi="宋体" w:cs="宋体"/>
          <w:spacing w:val="5"/>
          <w:kern w:val="0"/>
          <w:szCs w:val="21"/>
        </w:rPr>
        <w:t>小姐</w:t>
      </w:r>
    </w:p>
    <w:p w14:paraId="512D5058">
      <w:pPr>
        <w:wordWrap w:val="0"/>
        <w:spacing w:line="560" w:lineRule="exact"/>
        <w:ind w:firstLine="440" w:firstLineChars="200"/>
        <w:rPr>
          <w:rFonts w:hint="default" w:ascii="宋体" w:hAnsi="宋体" w:eastAsia="宋体" w:cs="宋体"/>
          <w:szCs w:val="21"/>
          <w:lang w:val="en-US" w:eastAsia="zh-CN"/>
        </w:rPr>
      </w:pPr>
      <w:r>
        <w:rPr>
          <w:rFonts w:hint="eastAsia" w:ascii="宋体" w:hAnsi="宋体" w:cs="宋体"/>
          <w:spacing w:val="5"/>
          <w:kern w:val="0"/>
          <w:szCs w:val="21"/>
        </w:rPr>
        <w:t>联系方式：0774-</w:t>
      </w:r>
      <w:r>
        <w:rPr>
          <w:rFonts w:hint="eastAsia" w:ascii="宋体" w:hAnsi="宋体" w:cs="宋体"/>
          <w:spacing w:val="5"/>
          <w:kern w:val="0"/>
          <w:szCs w:val="21"/>
          <w:lang w:val="en-US" w:eastAsia="zh-CN"/>
        </w:rPr>
        <w:t>2811070</w:t>
      </w:r>
    </w:p>
    <w:p w14:paraId="1D21564E">
      <w:pPr>
        <w:wordWrap w:val="0"/>
        <w:spacing w:line="560" w:lineRule="exact"/>
        <w:ind w:firstLine="630" w:firstLineChars="300"/>
        <w:jc w:val="right"/>
        <w:rPr>
          <w:rFonts w:ascii="宋体" w:hAnsi="宋体" w:cs="宋体"/>
          <w:szCs w:val="21"/>
        </w:rPr>
      </w:pPr>
    </w:p>
    <w:bookmarkEnd w:id="6"/>
    <w:p w14:paraId="4C85CE30">
      <w:pPr>
        <w:pStyle w:val="4"/>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508EB32E">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7A7C74C0">
      <w:pPr>
        <w:spacing w:line="400" w:lineRule="exact"/>
        <w:jc w:val="center"/>
        <w:rPr>
          <w:rFonts w:ascii="宋体" w:hAnsi="宋体" w:cs="宋体"/>
          <w:b/>
          <w:sz w:val="32"/>
          <w:szCs w:val="32"/>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ABF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48A0955A">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13D1A05F">
            <w:pPr>
              <w:spacing w:line="360" w:lineRule="auto"/>
              <w:jc w:val="center"/>
              <w:rPr>
                <w:rFonts w:ascii="宋体" w:hAnsi="宋体" w:cs="宋体"/>
                <w:b/>
                <w:szCs w:val="21"/>
              </w:rPr>
            </w:pPr>
            <w:r>
              <w:rPr>
                <w:rFonts w:hint="eastAsia" w:ascii="宋体" w:hAnsi="宋体" w:cs="宋体"/>
                <w:b/>
                <w:szCs w:val="21"/>
              </w:rPr>
              <w:t>内    容</w:t>
            </w:r>
          </w:p>
        </w:tc>
      </w:tr>
      <w:tr w14:paraId="1E72B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2109BBC">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06EE8B19">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43AF3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53AD6CF">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50AD1B71">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50C7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40670BE">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5804FBFA">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1A04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3BFD58">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1C40B7A0">
            <w:pPr>
              <w:pStyle w:val="9"/>
              <w:spacing w:line="360" w:lineRule="auto"/>
              <w:rPr>
                <w:rFonts w:ascii="宋体" w:hAnsi="宋体" w:cs="宋体"/>
                <w:szCs w:val="21"/>
              </w:rPr>
            </w:pPr>
            <w:r>
              <w:rPr>
                <w:rFonts w:hint="eastAsia" w:ascii="宋体" w:hAnsi="宋体" w:cs="宋体"/>
                <w:szCs w:val="21"/>
              </w:rPr>
              <w:t>■不允许分包</w:t>
            </w:r>
          </w:p>
        </w:tc>
      </w:tr>
      <w:tr w14:paraId="6C529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C832706">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35999E80">
            <w:pPr>
              <w:snapToGrid w:val="0"/>
              <w:spacing w:line="360" w:lineRule="auto"/>
              <w:jc w:val="left"/>
              <w:rPr>
                <w:rFonts w:ascii="宋体" w:hAnsi="宋体" w:cs="宋体"/>
                <w:b/>
                <w:szCs w:val="21"/>
              </w:rPr>
            </w:pPr>
            <w:r>
              <w:rPr>
                <w:rFonts w:hint="eastAsia" w:ascii="宋体" w:hAnsi="宋体" w:cs="宋体"/>
                <w:b/>
                <w:szCs w:val="21"/>
              </w:rPr>
              <w:t>资格证明文件</w:t>
            </w:r>
          </w:p>
          <w:p w14:paraId="7F18524B">
            <w:pPr>
              <w:pStyle w:val="9"/>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068895D3">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开标前半年内任意一个月</w:t>
            </w:r>
            <w:r>
              <w:rPr>
                <w:rFonts w:hint="eastAsia" w:ascii="宋体" w:hAnsi="宋体" w:cs="宋体"/>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3462D48F">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开标前半年内任意一个月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115BC446">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4</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111353BD">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61002F86">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78248E8F">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75C7BC35">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29ED1BBE">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7D4F6A8">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51BF3FFD">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以上标明“必须提供”的材料属于复印件的，必须加盖投标人公章，否则按无效投标处理。</w:t>
            </w:r>
          </w:p>
          <w:p w14:paraId="2E107704">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2.竞标声明必须由法定代表人或者委托代理人在规定签章处签字并加盖投标人公章，否则按无效投标处理。</w:t>
            </w:r>
          </w:p>
          <w:p w14:paraId="20D33280">
            <w:pPr>
              <w:snapToGrid w:val="0"/>
              <w:spacing w:line="360" w:lineRule="auto"/>
              <w:jc w:val="left"/>
              <w:rPr>
                <w:rFonts w:ascii="宋体" w:hAnsi="宋体" w:cs="宋体"/>
                <w:b/>
                <w:szCs w:val="21"/>
              </w:rPr>
            </w:pPr>
            <w:r>
              <w:rPr>
                <w:rFonts w:hint="eastAsia" w:ascii="宋体" w:hAnsi="宋体" w:cs="宋体"/>
                <w:b/>
                <w:szCs w:val="21"/>
              </w:rPr>
              <w:t>3.投标人直接控股、管理关系信息表必须由法定代表人或者委托代理人在规定签章处签字并加盖投标人公章，否则按无效投标处理。</w:t>
            </w:r>
          </w:p>
          <w:p w14:paraId="00551982">
            <w:pPr>
              <w:snapToGrid w:val="0"/>
              <w:spacing w:line="360" w:lineRule="auto"/>
              <w:jc w:val="left"/>
              <w:rPr>
                <w:rFonts w:ascii="宋体" w:hAnsi="宋体" w:cs="宋体"/>
                <w:b/>
                <w:szCs w:val="21"/>
              </w:rPr>
            </w:pPr>
            <w:r>
              <w:rPr>
                <w:rFonts w:hint="eastAsia" w:ascii="宋体" w:hAnsi="宋体" w:cs="宋体"/>
                <w:b/>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7753D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BB53213">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6FCDE44E">
            <w:pPr>
              <w:spacing w:line="440" w:lineRule="exact"/>
              <w:rPr>
                <w:rFonts w:ascii="宋体" w:hAnsi="宋体" w:cs="宋体"/>
                <w:szCs w:val="21"/>
              </w:rPr>
            </w:pPr>
            <w:r>
              <w:rPr>
                <w:rFonts w:hint="eastAsia" w:ascii="宋体" w:hAnsi="宋体" w:cs="宋体"/>
                <w:szCs w:val="21"/>
              </w:rPr>
              <w:t>报价商务技术文件</w:t>
            </w:r>
          </w:p>
          <w:p w14:paraId="6BBB9D14">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635FF96B">
            <w:pPr>
              <w:pStyle w:val="17"/>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5EFDDA60">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328139B5">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425A9645">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2F3544DA">
            <w:pPr>
              <w:snapToGrid w:val="0"/>
              <w:spacing w:line="440" w:lineRule="exact"/>
              <w:jc w:val="left"/>
              <w:rPr>
                <w:rFonts w:ascii="宋体" w:hAnsi="宋体" w:cs="宋体"/>
                <w:b/>
                <w:bCs/>
                <w:szCs w:val="21"/>
              </w:rPr>
            </w:pPr>
            <w:r>
              <w:rPr>
                <w:rFonts w:hint="eastAsia" w:ascii="宋体" w:hAnsi="宋体" w:cs="宋体"/>
                <w:szCs w:val="21"/>
              </w:rPr>
              <w:t>6.磋商保证金声明；</w:t>
            </w:r>
            <w:r>
              <w:rPr>
                <w:rFonts w:hint="eastAsia" w:ascii="宋体" w:hAnsi="宋体" w:cs="宋体"/>
                <w:b/>
                <w:bCs/>
                <w:szCs w:val="21"/>
              </w:rPr>
              <w:t>（</w:t>
            </w:r>
            <w:r>
              <w:rPr>
                <w:rFonts w:hint="eastAsia" w:ascii="宋体" w:hAnsi="宋体" w:cs="宋体"/>
                <w:szCs w:val="21"/>
              </w:rPr>
              <w:t>格式后附</w:t>
            </w:r>
            <w:r>
              <w:rPr>
                <w:rFonts w:hint="eastAsia" w:ascii="宋体" w:hAnsi="宋体" w:cs="宋体"/>
                <w:b/>
                <w:bCs/>
                <w:szCs w:val="21"/>
              </w:rPr>
              <w:t>）</w:t>
            </w:r>
          </w:p>
          <w:p w14:paraId="2E9B377E">
            <w:pPr>
              <w:pStyle w:val="19"/>
              <w:spacing w:line="440" w:lineRule="exact"/>
              <w:rPr>
                <w:rFonts w:hint="eastAsia" w:ascii="宋体" w:hAnsi="宋体" w:cs="宋体"/>
                <w:b/>
                <w:bCs/>
                <w:szCs w:val="21"/>
              </w:rPr>
            </w:pPr>
            <w:r>
              <w:rPr>
                <w:rFonts w:hint="eastAsia" w:ascii="宋体" w:hAnsi="宋体" w:cs="宋体"/>
                <w:szCs w:val="21"/>
              </w:rPr>
              <w:t>7.商务技术条款偏离表（格式后附）；</w:t>
            </w:r>
            <w:r>
              <w:rPr>
                <w:rFonts w:hint="eastAsia" w:ascii="宋体" w:hAnsi="宋体" w:cs="宋体"/>
                <w:b/>
                <w:bCs/>
                <w:szCs w:val="21"/>
              </w:rPr>
              <w:t>（必须提供，否则响应文件按无效响应处理）</w:t>
            </w:r>
          </w:p>
          <w:p w14:paraId="4BE12146">
            <w:pPr>
              <w:rPr>
                <w:rFonts w:hint="default" w:eastAsia="宋体"/>
                <w:b w:val="0"/>
                <w:bCs w:val="0"/>
                <w:lang w:val="en-US" w:eastAsia="zh-CN"/>
              </w:rPr>
            </w:pPr>
            <w:r>
              <w:rPr>
                <w:rFonts w:hint="eastAsia" w:ascii="宋体" w:hAnsi="宋体" w:cs="宋体"/>
                <w:b w:val="0"/>
                <w:bCs w:val="0"/>
                <w:szCs w:val="21"/>
                <w:lang w:val="en-US" w:eastAsia="zh-CN"/>
              </w:rPr>
              <w:t>8.</w:t>
            </w:r>
            <w:r>
              <w:rPr>
                <w:rFonts w:hint="eastAsia" w:ascii="宋体" w:hAnsi="宋体" w:cs="宋体"/>
                <w:szCs w:val="21"/>
              </w:rPr>
              <w:t>技术</w:t>
            </w:r>
            <w:r>
              <w:rPr>
                <w:rFonts w:hint="eastAsia" w:ascii="宋体" w:hAnsi="宋体" w:cs="宋体"/>
                <w:szCs w:val="21"/>
                <w:lang w:eastAsia="zh-CN"/>
              </w:rPr>
              <w:t>需求</w:t>
            </w:r>
            <w:r>
              <w:rPr>
                <w:rFonts w:hint="eastAsia" w:ascii="宋体" w:hAnsi="宋体" w:cs="宋体"/>
                <w:szCs w:val="21"/>
              </w:rPr>
              <w:t>偏离表（格式后附）；</w:t>
            </w:r>
            <w:r>
              <w:rPr>
                <w:rFonts w:hint="eastAsia" w:ascii="宋体" w:hAnsi="宋体" w:cs="宋体"/>
                <w:b/>
                <w:bCs/>
                <w:szCs w:val="21"/>
              </w:rPr>
              <w:t>（必须提供，否则响应文件按无效响应处理）</w:t>
            </w:r>
          </w:p>
          <w:p w14:paraId="58B43148">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.服务方案（由投标人根据本项目服务采购需求自行编写，如有请提供）；</w:t>
            </w:r>
          </w:p>
          <w:p w14:paraId="1129E62C">
            <w:pPr>
              <w:spacing w:line="440" w:lineRule="exac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.拟投入项目实施人员一览表（格式后附，如有请提供）；</w:t>
            </w:r>
          </w:p>
          <w:p w14:paraId="27190194">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.服务承诺书(由投标人根据本项目服务采购需求、特点及投标人自身的处理能力自行编写，承诺书内容至少应包括“服务采购需求”中的所有服务条款，如有请提供) ；</w:t>
            </w:r>
          </w:p>
          <w:p w14:paraId="2DD17806">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.对应采购需求的技术需求、商务条款提供的其他文件资料；</w:t>
            </w:r>
          </w:p>
          <w:p w14:paraId="4A3AC765">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.供应商认为需要提供的其他有关资料。</w:t>
            </w:r>
          </w:p>
          <w:p w14:paraId="202D6558">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1.授权委托书必须由法定代表人及委托代理人签字，并加盖投标人公章，否则按无效投标处理。</w:t>
            </w:r>
          </w:p>
          <w:p w14:paraId="411EBFC5">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以上标明“必须提供”的材料属于复印件的，必须加盖投标人公章，否则按无效投标处理。</w:t>
            </w:r>
          </w:p>
          <w:p w14:paraId="0F21F6FB">
            <w:pPr>
              <w:spacing w:line="440" w:lineRule="exact"/>
              <w:ind w:firstLine="413" w:firstLineChars="196"/>
              <w:rPr>
                <w:rFonts w:ascii="宋体" w:hAnsi="宋体" w:cs="宋体"/>
                <w:szCs w:val="21"/>
              </w:rPr>
            </w:pPr>
            <w:r>
              <w:rPr>
                <w:rFonts w:hint="eastAsia" w:ascii="宋体" w:hAnsi="宋体" w:cs="宋体"/>
                <w:b/>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6A4C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779442F">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6197B44F">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中的所提供的服务作唯一完整的报价。报价应被视为已经包含了但并不限于员工工资、各类加班费（包括延时加班、休息日加班、节假日加班）、绩效工资、社会保险费、健康体检等所有人员支出和管理服务费、教育培训费、服装费、税费、保险费、保洁工具等费用和响应相关文件规定及合同包含的所有风险、责任等应有的全部费用。</w:t>
            </w:r>
          </w:p>
          <w:p w14:paraId="3504DA7E">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01968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94E91BC">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25E45DE2">
            <w:pPr>
              <w:pStyle w:val="8"/>
              <w:numPr>
                <w:ilvl w:val="0"/>
                <w:numId w:val="0"/>
              </w:numPr>
              <w:tabs>
                <w:tab w:val="left" w:pos="720"/>
                <w:tab w:val="left" w:pos="840"/>
                <w:tab w:val="clear" w:pos="360"/>
              </w:tabs>
              <w:snapToGrid w:val="0"/>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1D8C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09F1597">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2FD756D7">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094CBCC2">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70A41565">
            <w:pPr>
              <w:snapToGrid w:val="0"/>
              <w:spacing w:line="360" w:lineRule="auto"/>
              <w:rPr>
                <w:rFonts w:ascii="宋体" w:hAnsi="宋体" w:cs="宋体"/>
                <w:b/>
                <w:szCs w:val="21"/>
              </w:rPr>
            </w:pPr>
            <w:r>
              <w:rPr>
                <w:rFonts w:hint="eastAsia" w:ascii="宋体" w:hAnsi="宋体" w:cs="宋体"/>
                <w:b/>
                <w:szCs w:val="21"/>
              </w:rPr>
              <w:t xml:space="preserve">备注： </w:t>
            </w:r>
          </w:p>
          <w:p w14:paraId="5CBA13DA">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2D510F17">
            <w:pPr>
              <w:snapToGrid w:val="0"/>
              <w:spacing w:line="360" w:lineRule="auto"/>
              <w:rPr>
                <w:rFonts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1627402E">
            <w:pPr>
              <w:snapToGrid w:val="0"/>
              <w:spacing w:line="360" w:lineRule="auto"/>
              <w:rPr>
                <w:rFonts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68968ED4">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4.支票、汇票或者本票出现无效或者背书情形的，视为无效投标保证金。</w:t>
            </w:r>
          </w:p>
          <w:p w14:paraId="2FF9EF2E">
            <w:pPr>
              <w:snapToGrid w:val="0"/>
              <w:spacing w:line="360" w:lineRule="auto"/>
              <w:rPr>
                <w:rFonts w:ascii="宋体" w:hAnsi="宋体" w:cs="宋体"/>
                <w:b/>
                <w:szCs w:val="21"/>
              </w:rPr>
            </w:pPr>
            <w:r>
              <w:rPr>
                <w:rFonts w:hint="eastAsia" w:ascii="宋体" w:hAnsi="宋体" w:cs="宋体"/>
                <w:b/>
                <w:szCs w:val="21"/>
              </w:rPr>
              <w:t>5.保函有效期低于投标有效期的，视为无效投标保证金。</w:t>
            </w:r>
          </w:p>
          <w:p w14:paraId="2C9CFFC2">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6.采用银行、保险机构出具保函的，必须为无条件保函，否则视为无效投标保证金。</w:t>
            </w:r>
          </w:p>
        </w:tc>
      </w:tr>
      <w:tr w14:paraId="7AE8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0112BF9">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17C1C1A2">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01E0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8ACB2ED">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58DC3B33">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44CE7683">
            <w:pPr>
              <w:spacing w:line="360" w:lineRule="auto"/>
              <w:rPr>
                <w:rFonts w:ascii="宋体" w:hAnsi="宋体" w:cs="宋体"/>
                <w:szCs w:val="21"/>
              </w:rPr>
            </w:pPr>
            <w:r>
              <w:rPr>
                <w:rFonts w:hint="eastAsia" w:ascii="宋体" w:hAnsi="宋体" w:cs="宋体"/>
                <w:szCs w:val="21"/>
              </w:rPr>
              <w:t>2.投标地点：广西政府采购云平台在线投标</w:t>
            </w:r>
          </w:p>
        </w:tc>
      </w:tr>
      <w:tr w14:paraId="6193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838C04">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02AC9EFC">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7BEEA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37A7EDAB">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331F1912">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048FBB6A">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3027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78BAB23">
            <w:pPr>
              <w:spacing w:line="360" w:lineRule="auto"/>
              <w:jc w:val="center"/>
              <w:rPr>
                <w:rFonts w:ascii="宋体" w:hAnsi="宋体" w:cs="宋体"/>
                <w:szCs w:val="21"/>
              </w:rPr>
            </w:pPr>
          </w:p>
        </w:tc>
        <w:tc>
          <w:tcPr>
            <w:tcW w:w="7912" w:type="dxa"/>
            <w:noWrap/>
            <w:vAlign w:val="center"/>
          </w:tcPr>
          <w:p w14:paraId="09E3C690">
            <w:pPr>
              <w:snapToGrid w:val="0"/>
              <w:spacing w:line="360" w:lineRule="auto"/>
              <w:rPr>
                <w:rFonts w:ascii="宋体" w:hAnsi="宋体" w:cs="宋体"/>
                <w:szCs w:val="21"/>
              </w:rPr>
            </w:pPr>
            <w:r>
              <w:rPr>
                <w:rFonts w:hint="eastAsia" w:ascii="宋体" w:hAnsi="宋体" w:cs="宋体"/>
                <w:szCs w:val="21"/>
              </w:rPr>
              <w:t>磋商的顺序：</w:t>
            </w:r>
          </w:p>
          <w:p w14:paraId="2A961F0F">
            <w:pPr>
              <w:snapToGrid w:val="0"/>
              <w:spacing w:line="360" w:lineRule="auto"/>
              <w:rPr>
                <w:rFonts w:ascii="宋体" w:hAnsi="宋体" w:cs="宋体"/>
                <w:szCs w:val="21"/>
              </w:rPr>
            </w:pPr>
            <w:r>
              <w:rPr>
                <w:rFonts w:hint="eastAsia" w:ascii="宋体" w:hAnsi="宋体" w:cs="宋体"/>
                <w:szCs w:val="21"/>
              </w:rPr>
              <w:t>■随机排序。</w:t>
            </w:r>
          </w:p>
        </w:tc>
      </w:tr>
      <w:tr w14:paraId="5F86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FC6A66A">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0A6C5627">
            <w:pPr>
              <w:snapToGrid w:val="0"/>
              <w:spacing w:line="360" w:lineRule="auto"/>
              <w:rPr>
                <w:rFonts w:ascii="宋体" w:hAnsi="宋体" w:cs="宋体"/>
                <w:szCs w:val="21"/>
              </w:rPr>
            </w:pPr>
            <w:r>
              <w:rPr>
                <w:rFonts w:hint="eastAsia" w:ascii="宋体" w:hAnsi="宋体" w:cs="宋体"/>
                <w:szCs w:val="21"/>
              </w:rPr>
              <w:t>履约保证金金额：不收取</w:t>
            </w:r>
          </w:p>
        </w:tc>
      </w:tr>
      <w:tr w14:paraId="46B9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B662115">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35B70C37">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06EA6CC1">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5F1733A6">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17EE6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511905D">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20A528A5">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7DA15360">
            <w:pPr>
              <w:snapToGrid w:val="0"/>
              <w:spacing w:line="360" w:lineRule="auto"/>
              <w:rPr>
                <w:rFonts w:ascii="宋体" w:hAnsi="宋体" w:cs="宋体"/>
                <w:szCs w:val="21"/>
              </w:rPr>
            </w:pPr>
            <w:r>
              <w:rPr>
                <w:rFonts w:hint="eastAsia" w:ascii="宋体" w:hAnsi="宋体" w:cs="宋体"/>
                <w:szCs w:val="21"/>
              </w:rPr>
              <w:t>质疑联系部门及联系方式：来宾市公安局兴宾分局，联系电话：0772-4217188，通讯地址：广西来宾市兴宾区盛安路1号</w:t>
            </w:r>
          </w:p>
          <w:p w14:paraId="7F4B9520">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8</w:t>
            </w:r>
            <w:r>
              <w:rPr>
                <w:rFonts w:hint="eastAsia" w:ascii="宋体" w:hAnsi="宋体" w:cs="宋体"/>
              </w:rPr>
              <w:t>时到12时，下午</w:t>
            </w:r>
            <w:r>
              <w:rPr>
                <w:rFonts w:hint="eastAsia" w:ascii="宋体" w:hAnsi="宋体" w:cs="宋体"/>
                <w:lang w:val="en-US" w:eastAsia="zh-CN"/>
              </w:rPr>
              <w:t>15</w:t>
            </w:r>
            <w:r>
              <w:rPr>
                <w:rFonts w:hint="eastAsia" w:ascii="宋体" w:hAnsi="宋体" w:cs="宋体"/>
              </w:rPr>
              <w:t>时到1</w:t>
            </w:r>
            <w:r>
              <w:rPr>
                <w:rFonts w:hint="eastAsia" w:ascii="宋体" w:hAnsi="宋体" w:cs="宋体"/>
                <w:lang w:val="en-US" w:eastAsia="zh-CN"/>
              </w:rPr>
              <w:t>8</w:t>
            </w:r>
            <w:r>
              <w:rPr>
                <w:rFonts w:hint="eastAsia" w:ascii="宋体" w:hAnsi="宋体" w:cs="宋体"/>
              </w:rPr>
              <w:t>时</w:t>
            </w:r>
            <w:r>
              <w:rPr>
                <w:rFonts w:hint="eastAsia" w:ascii="宋体" w:hAnsi="宋体" w:cs="宋体"/>
                <w:lang w:val="en-US" w:eastAsia="zh-CN"/>
              </w:rPr>
              <w:t>0</w:t>
            </w:r>
            <w:r>
              <w:rPr>
                <w:rFonts w:hint="eastAsia" w:ascii="宋体" w:hAnsi="宋体" w:cs="宋体"/>
              </w:rPr>
              <w:t>0分，双休日和法定节假日不办理业务。</w:t>
            </w:r>
          </w:p>
          <w:p w14:paraId="65AECC62">
            <w:pPr>
              <w:snapToGrid w:val="0"/>
              <w:spacing w:line="360" w:lineRule="auto"/>
              <w:rPr>
                <w:rFonts w:ascii="宋体" w:hAnsi="宋体" w:cs="宋体"/>
                <w:szCs w:val="21"/>
              </w:rPr>
            </w:pPr>
            <w:r>
              <w:rPr>
                <w:rFonts w:hint="eastAsia" w:ascii="宋体" w:hAnsi="宋体" w:cs="宋体"/>
                <w:szCs w:val="21"/>
              </w:rPr>
              <w:t>质疑联系部门及联系方式：梧州市公共资源交易中心（梧州市政府采购中心），联系电话：077</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2811070</w:t>
            </w:r>
            <w:r>
              <w:rPr>
                <w:rFonts w:hint="eastAsia" w:ascii="宋体" w:hAnsi="宋体" w:cs="宋体"/>
                <w:szCs w:val="21"/>
              </w:rPr>
              <w:t>，通讯地址：梧州市三龙大道红岭大厦10楼</w:t>
            </w:r>
          </w:p>
          <w:p w14:paraId="057FA32F">
            <w:pPr>
              <w:snapToGrid w:val="0"/>
              <w:spacing w:line="360" w:lineRule="auto"/>
              <w:rPr>
                <w:rFonts w:hint="eastAsia" w:ascii="宋体" w:hAnsi="宋体" w:cs="宋体"/>
              </w:rPr>
            </w:pPr>
            <w:r>
              <w:rPr>
                <w:rFonts w:hint="eastAsia" w:ascii="宋体" w:hAnsi="宋体" w:cs="宋体"/>
              </w:rPr>
              <w:t>现场提交质疑办理业务时间：每天上午</w:t>
            </w:r>
            <w:r>
              <w:rPr>
                <w:rFonts w:hint="eastAsia" w:ascii="宋体" w:hAnsi="宋体" w:cs="宋体"/>
                <w:lang w:val="en-US" w:eastAsia="zh-CN"/>
              </w:rPr>
              <w:t>9</w:t>
            </w:r>
            <w:r>
              <w:rPr>
                <w:rFonts w:hint="eastAsia" w:ascii="宋体" w:hAnsi="宋体" w:cs="宋体"/>
              </w:rPr>
              <w:t>时到12时，下午</w:t>
            </w:r>
            <w:r>
              <w:rPr>
                <w:rFonts w:hint="eastAsia" w:ascii="宋体" w:hAnsi="宋体" w:cs="宋体"/>
                <w:lang w:val="en-US" w:eastAsia="zh-CN"/>
              </w:rPr>
              <w:t>13</w:t>
            </w:r>
            <w:r>
              <w:rPr>
                <w:rFonts w:hint="eastAsia" w:ascii="宋体" w:hAnsi="宋体" w:cs="宋体"/>
              </w:rPr>
              <w:t>时到</w:t>
            </w:r>
            <w:r>
              <w:rPr>
                <w:rFonts w:hint="eastAsia" w:ascii="宋体" w:hAnsi="宋体" w:cs="宋体"/>
                <w:lang w:val="en-US" w:eastAsia="zh-CN"/>
              </w:rPr>
              <w:t>16</w:t>
            </w:r>
            <w:r>
              <w:rPr>
                <w:rFonts w:hint="eastAsia" w:ascii="宋体" w:hAnsi="宋体" w:cs="宋体"/>
              </w:rPr>
              <w:t>时</w:t>
            </w:r>
            <w:r>
              <w:rPr>
                <w:rFonts w:hint="eastAsia" w:ascii="宋体" w:hAnsi="宋体" w:cs="宋体"/>
                <w:lang w:val="en-US" w:eastAsia="zh-CN"/>
              </w:rPr>
              <w:t>3</w:t>
            </w:r>
            <w:r>
              <w:rPr>
                <w:rFonts w:hint="eastAsia" w:ascii="宋体" w:hAnsi="宋体" w:cs="宋体"/>
              </w:rPr>
              <w:t>0分，双休日和法定节假日不办理业务。</w:t>
            </w:r>
          </w:p>
        </w:tc>
      </w:tr>
      <w:tr w14:paraId="054FD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AE51B2C">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484D3AB4">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208EC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8ED79DB">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1E4FD96B">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36A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0CEB778">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659CFCC4">
            <w:pPr>
              <w:snapToGrid w:val="0"/>
              <w:spacing w:line="360" w:lineRule="auto"/>
              <w:rPr>
                <w:rFonts w:ascii="宋体" w:hAnsi="宋体" w:cs="宋体"/>
                <w:szCs w:val="21"/>
              </w:rPr>
            </w:pPr>
            <w:r>
              <w:rPr>
                <w:rFonts w:hint="eastAsia" w:ascii="宋体" w:hAnsi="宋体" w:cs="宋体"/>
                <w:szCs w:val="21"/>
              </w:rPr>
              <w:t>1.本磋商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0A1AE74">
            <w:pPr>
              <w:snapToGrid w:val="0"/>
              <w:spacing w:line="360" w:lineRule="auto"/>
              <w:rPr>
                <w:rFonts w:ascii="宋体" w:hAnsi="宋体" w:cs="宋体"/>
                <w:szCs w:val="21"/>
              </w:rPr>
            </w:pPr>
            <w:r>
              <w:rPr>
                <w:rFonts w:hint="eastAsia" w:ascii="宋体" w:hAnsi="宋体" w:cs="宋体"/>
                <w:szCs w:val="21"/>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1430A47D">
            <w:pPr>
              <w:snapToGrid w:val="0"/>
              <w:spacing w:line="360" w:lineRule="auto"/>
              <w:rPr>
                <w:rFonts w:ascii="宋体" w:hAnsi="宋体" w:cs="宋体"/>
                <w:szCs w:val="21"/>
              </w:rPr>
            </w:pPr>
            <w:r>
              <w:rPr>
                <w:rFonts w:hint="eastAsia" w:ascii="宋体" w:hAnsi="宋体" w:cs="宋体"/>
                <w:szCs w:val="21"/>
              </w:rPr>
              <w:t>3.本磋商文件中描述投标人的“签字”是指投标人的法定代表人或者委托代理人亲自在文件规定签字处亲笔写上个人的名字的行为，私章、签字章、印鉴、影印等其他形式均不能代替亲笔签字。</w:t>
            </w:r>
          </w:p>
          <w:p w14:paraId="168CED3D">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676992EA">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46445F25">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15B3A3E3">
      <w:pPr>
        <w:spacing w:line="400" w:lineRule="exact"/>
        <w:jc w:val="center"/>
        <w:rPr>
          <w:rFonts w:ascii="宋体" w:hAnsi="宋体" w:cs="宋体"/>
          <w:b/>
          <w:sz w:val="32"/>
          <w:szCs w:val="32"/>
        </w:rPr>
      </w:pPr>
    </w:p>
    <w:p w14:paraId="34F1CDC8">
      <w:pPr>
        <w:spacing w:line="400" w:lineRule="exact"/>
        <w:jc w:val="center"/>
        <w:rPr>
          <w:rFonts w:ascii="宋体" w:hAnsi="宋体" w:cs="宋体"/>
          <w:b/>
          <w:sz w:val="32"/>
          <w:szCs w:val="32"/>
        </w:rPr>
      </w:pPr>
      <w:r>
        <w:rPr>
          <w:rFonts w:hint="eastAsia" w:ascii="宋体" w:hAnsi="宋体" w:cs="宋体"/>
          <w:b/>
          <w:sz w:val="32"/>
          <w:szCs w:val="32"/>
        </w:rPr>
        <w:t>一、总则</w:t>
      </w:r>
    </w:p>
    <w:p w14:paraId="1AA17781">
      <w:pPr>
        <w:spacing w:line="400" w:lineRule="exact"/>
        <w:rPr>
          <w:rFonts w:ascii="宋体" w:hAnsi="宋体" w:cs="宋体"/>
          <w:szCs w:val="21"/>
        </w:rPr>
      </w:pPr>
    </w:p>
    <w:p w14:paraId="06A0A422">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0F29C113">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6C02D24">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0AC7E4C4">
      <w:pPr>
        <w:spacing w:line="360" w:lineRule="auto"/>
        <w:ind w:firstLine="482" w:firstLineChars="200"/>
        <w:rPr>
          <w:rFonts w:ascii="宋体" w:hAnsi="宋体" w:cs="宋体"/>
          <w:b/>
          <w:bCs/>
          <w:sz w:val="24"/>
        </w:rPr>
      </w:pPr>
      <w:r>
        <w:rPr>
          <w:rFonts w:hint="eastAsia" w:ascii="宋体" w:hAnsi="宋体" w:cs="宋体"/>
          <w:b/>
          <w:bCs/>
          <w:sz w:val="24"/>
        </w:rPr>
        <w:t>2.定义</w:t>
      </w:r>
    </w:p>
    <w:p w14:paraId="4A2B114F">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215CB5F8">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067F4B9C">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0EA39A4C">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6D448505">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7DA02DF0">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689144E4">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0AEE2F84">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20F7F86F">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27F49972">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2141EA34">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4BABC81F">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102EC025">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50D469A3">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5915621F">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1B4C0B91">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48A6425D">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47028D88">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34FDCFE8">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7AB7691E">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2810DEA3">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BFB88A1">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4D960B26">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60D9DA3C">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6812F6E5">
      <w:pPr>
        <w:spacing w:line="360" w:lineRule="auto"/>
        <w:ind w:firstLine="482" w:firstLineChars="200"/>
        <w:rPr>
          <w:rFonts w:ascii="宋体" w:hAnsi="宋体" w:cs="宋体"/>
          <w:b/>
          <w:bCs/>
          <w:sz w:val="24"/>
        </w:rPr>
      </w:pPr>
      <w:bookmarkStart w:id="52" w:name="_Toc254970673"/>
      <w:bookmarkStart w:id="53" w:name="_Toc254970532"/>
      <w:r>
        <w:rPr>
          <w:rFonts w:hint="eastAsia" w:ascii="宋体" w:hAnsi="宋体" w:cs="宋体"/>
          <w:b/>
          <w:bCs/>
          <w:sz w:val="24"/>
        </w:rPr>
        <w:t>7.特别说明</w:t>
      </w:r>
      <w:bookmarkEnd w:id="52"/>
      <w:bookmarkEnd w:id="53"/>
    </w:p>
    <w:p w14:paraId="65C585C2">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3C91D4CA">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04618BC1">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B4349D4">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5FD5D3F2">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4D2D5C79">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5DAC45FE">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5A04D65A">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317D1AA4">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554DE2A">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28B1FAA">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57F73033">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572A490F">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7019F7DF">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1E001E9B">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767CA628">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30DE1FE7">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00DB9D2E">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69565AB2">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4A124585">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6685D7D6">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78721548">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18707D4F">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C6EFCD9">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32DEF220">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0B36FE6">
      <w:pPr>
        <w:spacing w:line="360" w:lineRule="auto"/>
        <w:ind w:firstLine="420" w:firstLineChars="200"/>
        <w:rPr>
          <w:rFonts w:ascii="宋体" w:hAnsi="宋体" w:cs="宋体"/>
          <w:szCs w:val="21"/>
        </w:rPr>
      </w:pPr>
    </w:p>
    <w:p w14:paraId="2FA50AAE">
      <w:pPr>
        <w:spacing w:line="360" w:lineRule="auto"/>
        <w:ind w:left="1" w:firstLine="417" w:firstLineChars="199"/>
        <w:jc w:val="center"/>
        <w:rPr>
          <w:rFonts w:ascii="宋体" w:hAnsi="宋体" w:cs="宋体"/>
        </w:rPr>
      </w:pPr>
      <w:bookmarkStart w:id="55" w:name="_Toc254970675"/>
      <w:bookmarkStart w:id="56" w:name="_Toc254970534"/>
    </w:p>
    <w:p w14:paraId="34366C86">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7016B970">
      <w:pPr>
        <w:spacing w:line="360" w:lineRule="auto"/>
        <w:jc w:val="center"/>
        <w:rPr>
          <w:rFonts w:ascii="宋体" w:hAnsi="宋体" w:cs="宋体"/>
          <w:szCs w:val="21"/>
        </w:rPr>
      </w:pPr>
    </w:p>
    <w:p w14:paraId="6C180240">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30D005E2">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3F057132">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629C7C35">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79870759">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4194CF56">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72072993">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06A1D272">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0E9AF7F4">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02CCF2F9">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70DEF50F">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37D3B97E">
      <w:pPr>
        <w:spacing w:line="360" w:lineRule="auto"/>
        <w:rPr>
          <w:rFonts w:ascii="宋体" w:hAnsi="宋体" w:cs="宋体"/>
          <w:szCs w:val="21"/>
        </w:rPr>
      </w:pPr>
    </w:p>
    <w:p w14:paraId="26AF2163">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539ED808">
      <w:pPr>
        <w:spacing w:line="360" w:lineRule="auto"/>
        <w:rPr>
          <w:rFonts w:ascii="宋体" w:hAnsi="宋体" w:cs="宋体"/>
          <w:szCs w:val="21"/>
        </w:rPr>
      </w:pPr>
    </w:p>
    <w:p w14:paraId="053E982D">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7425AC39">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7358B024">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3763F27A">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26CFEB29">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2672CD97">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171B8E28">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0822F524">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79281205">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4DC67F30">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C4A50A5">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662826DF">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11119903">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5E48002B">
      <w:pPr>
        <w:spacing w:line="360" w:lineRule="auto"/>
        <w:ind w:left="426" w:leftChars="203"/>
        <w:rPr>
          <w:rFonts w:ascii="宋体" w:hAnsi="宋体" w:cs="宋体"/>
          <w:szCs w:val="21"/>
        </w:rPr>
      </w:pPr>
      <w:r>
        <w:rPr>
          <w:rFonts w:hint="eastAsia" w:ascii="宋体" w:hAnsi="宋体" w:cs="宋体"/>
          <w:szCs w:val="21"/>
        </w:rPr>
        <w:t>15.3竞标报价要求</w:t>
      </w:r>
    </w:p>
    <w:p w14:paraId="2FF6D462">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2CDC555F">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100A0A0">
      <w:pPr>
        <w:spacing w:line="360" w:lineRule="auto"/>
        <w:rPr>
          <w:rFonts w:ascii="宋体" w:hAnsi="宋体" w:cs="宋体"/>
          <w:szCs w:val="21"/>
        </w:rPr>
      </w:pPr>
      <w:r>
        <w:rPr>
          <w:rFonts w:hint="eastAsia" w:ascii="宋体" w:hAnsi="宋体" w:cs="宋体"/>
          <w:szCs w:val="21"/>
        </w:rPr>
        <w:t>不得存在漏项报价；</w:t>
      </w:r>
    </w:p>
    <w:p w14:paraId="153B9842">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030B3880">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722CCEEE">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79AB2249">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137B8B4F">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AA236A2">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46541905">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0A75FA89">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43800CF9">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7B58768F">
      <w:pPr>
        <w:spacing w:line="360" w:lineRule="auto"/>
        <w:ind w:left="420" w:leftChars="200"/>
        <w:rPr>
          <w:rFonts w:ascii="宋体" w:hAnsi="宋体" w:cs="宋体"/>
          <w:szCs w:val="21"/>
        </w:rPr>
      </w:pPr>
      <w:r>
        <w:rPr>
          <w:rFonts w:hint="eastAsia" w:ascii="宋体" w:hAnsi="宋体" w:cs="宋体"/>
          <w:szCs w:val="21"/>
        </w:rPr>
        <w:t>17.2磋商保证金的退还</w:t>
      </w:r>
    </w:p>
    <w:p w14:paraId="4D7EC63D">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791ED007">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1A844A9F">
      <w:pPr>
        <w:pStyle w:val="7"/>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25D12FD4">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4D3FA1E9">
      <w:pPr>
        <w:spacing w:line="360" w:lineRule="auto"/>
        <w:ind w:left="420" w:leftChars="200"/>
        <w:rPr>
          <w:rFonts w:ascii="宋体" w:hAnsi="宋体" w:cs="宋体"/>
          <w:szCs w:val="21"/>
        </w:rPr>
      </w:pPr>
      <w:r>
        <w:rPr>
          <w:rFonts w:hint="eastAsia" w:ascii="宋体" w:hAnsi="宋体" w:cs="宋体"/>
          <w:szCs w:val="21"/>
        </w:rPr>
        <w:t>17.3磋商保证金不计息。</w:t>
      </w:r>
    </w:p>
    <w:p w14:paraId="4396AF96">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30154E95">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71E063AD">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3151EADA">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03CAB690">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68C0E1D1">
      <w:pPr>
        <w:spacing w:line="360" w:lineRule="auto"/>
        <w:ind w:left="420" w:leftChars="200"/>
        <w:rPr>
          <w:rFonts w:ascii="宋体" w:hAnsi="宋体" w:cs="宋体"/>
          <w:szCs w:val="21"/>
        </w:rPr>
      </w:pPr>
      <w:r>
        <w:rPr>
          <w:rFonts w:hint="eastAsia" w:ascii="宋体" w:hAnsi="宋体" w:cs="宋体"/>
          <w:szCs w:val="21"/>
        </w:rPr>
        <w:t>（5）磋商文件规定的其他情形。</w:t>
      </w:r>
    </w:p>
    <w:p w14:paraId="70988AFD">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4B5D6556">
      <w:pPr>
        <w:spacing w:line="360" w:lineRule="auto"/>
        <w:ind w:firstLine="420" w:firstLineChars="200"/>
        <w:rPr>
          <w:rFonts w:ascii="宋体" w:hAnsi="宋体" w:cs="宋体"/>
          <w:szCs w:val="21"/>
        </w:rPr>
      </w:pPr>
      <w:r>
        <w:rPr>
          <w:rFonts w:hint="eastAsia" w:ascii="宋体" w:hAnsi="宋体" w:cs="宋体"/>
          <w:szCs w:val="21"/>
        </w:rPr>
        <w:t>18.1 供应商应先安装“</w:t>
      </w:r>
      <w:r>
        <w:rPr>
          <w:rFonts w:hint="eastAsia" w:ascii="宋体" w:hAnsi="宋体" w:cs="宋体"/>
          <w:szCs w:val="21"/>
          <w:lang w:eastAsia="zh-CN"/>
        </w:rPr>
        <w:t>广西政府采购云平台</w:t>
      </w:r>
      <w:r>
        <w:rPr>
          <w:rFonts w:hint="eastAsia" w:ascii="宋体" w:hAnsi="宋体" w:cs="宋体"/>
          <w:szCs w:val="21"/>
        </w:rPr>
        <w:t>电子交易客户端”（请自行前往</w:t>
      </w:r>
      <w:r>
        <w:rPr>
          <w:rFonts w:hint="eastAsia" w:ascii="宋体" w:hAnsi="宋体" w:cs="宋体"/>
          <w:szCs w:val="21"/>
          <w:lang w:eastAsia="zh-CN"/>
        </w:rPr>
        <w:t>广西政府采购云平台</w:t>
      </w:r>
      <w:r>
        <w:rPr>
          <w:rFonts w:hint="eastAsia" w:ascii="宋体" w:hAnsi="宋体" w:cs="宋体"/>
          <w:szCs w:val="21"/>
        </w:rPr>
        <w:t>进行下载）， 并按照本项目磋商文件规定的格式和顺序和</w:t>
      </w:r>
      <w:r>
        <w:rPr>
          <w:rFonts w:hint="eastAsia" w:ascii="宋体" w:hAnsi="宋体" w:cs="宋体"/>
          <w:szCs w:val="21"/>
          <w:lang w:eastAsia="zh-CN"/>
        </w:rPr>
        <w:t>广西政府采购云平台</w:t>
      </w:r>
      <w:r>
        <w:rPr>
          <w:rFonts w:hint="eastAsia" w:ascii="宋体" w:hAnsi="宋体" w:cs="宋体"/>
          <w:szCs w:val="21"/>
        </w:rPr>
        <w:t xml:space="preserve">的要求编制并加密。响应文件内容不完整、编排混乱导致响应文件被误读、漏读或者查找不到相关内容的，由此引发的后果由供应商承担。 </w:t>
      </w:r>
    </w:p>
    <w:p w14:paraId="741FE796">
      <w:pPr>
        <w:spacing w:line="360" w:lineRule="auto"/>
        <w:ind w:firstLine="420" w:firstLineChars="200"/>
        <w:rPr>
          <w:rFonts w:ascii="宋体" w:hAnsi="宋体" w:cs="宋体"/>
          <w:szCs w:val="21"/>
        </w:rPr>
      </w:pPr>
      <w:r>
        <w:rPr>
          <w:rFonts w:hint="eastAsia" w:ascii="宋体" w:hAnsi="宋体" w:cs="宋体"/>
          <w:szCs w:val="21"/>
        </w:rPr>
        <w:t>18.2 为确保网上操作合法、有效和安全，供应商应当在提交响应文件截止时间前完成在</w:t>
      </w:r>
      <w:r>
        <w:rPr>
          <w:rFonts w:hint="eastAsia" w:ascii="宋体" w:hAnsi="宋体" w:cs="宋体"/>
          <w:szCs w:val="21"/>
          <w:lang w:eastAsia="zh-CN"/>
        </w:rPr>
        <w:t>广西政府采购云平台</w:t>
      </w:r>
      <w:r>
        <w:rPr>
          <w:rFonts w:hint="eastAsia" w:ascii="宋体" w:hAnsi="宋体" w:cs="宋体"/>
          <w:szCs w:val="21"/>
        </w:rPr>
        <w:t xml:space="preserve">的身份认证，确保在电子竞标过程中能够对相关数据电文进行加密和使用电子签章。 </w:t>
      </w:r>
    </w:p>
    <w:p w14:paraId="4271F347">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48F33807">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6EB03E36">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028CAE1E">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0D666E1B">
      <w:pPr>
        <w:spacing w:line="360" w:lineRule="auto"/>
        <w:ind w:firstLine="420" w:firstLineChars="200"/>
        <w:rPr>
          <w:rFonts w:ascii="宋体" w:hAnsi="宋体" w:cs="宋体"/>
          <w:szCs w:val="21"/>
        </w:rPr>
      </w:pPr>
      <w:r>
        <w:rPr>
          <w:rFonts w:hint="eastAsia" w:ascii="宋体" w:hAnsi="宋体" w:cs="宋体"/>
          <w:szCs w:val="21"/>
        </w:rPr>
        <w:t>电子备份响应文件是指通过</w:t>
      </w:r>
      <w:r>
        <w:rPr>
          <w:rFonts w:hint="eastAsia" w:ascii="宋体" w:hAnsi="宋体" w:cs="宋体"/>
          <w:szCs w:val="21"/>
          <w:lang w:eastAsia="zh-CN"/>
        </w:rPr>
        <w:t>广西政府采购云平台</w:t>
      </w:r>
      <w:r>
        <w:rPr>
          <w:rFonts w:hint="eastAsia" w:ascii="宋体" w:hAnsi="宋体" w:cs="宋体"/>
          <w:szCs w:val="21"/>
        </w:rPr>
        <w:t>电子投标客户端”在线编制生成且后缀名为“bfbs”的文件，是否接受电子备份响应文件详见在“供应商须知前附表”。</w:t>
      </w:r>
    </w:p>
    <w:p w14:paraId="2FFD0B38">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62685865">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w:t>
      </w:r>
      <w:r>
        <w:rPr>
          <w:rFonts w:hint="eastAsia" w:ascii="宋体" w:hAnsi="宋体" w:cs="宋体"/>
          <w:szCs w:val="21"/>
          <w:lang w:eastAsia="zh-CN"/>
        </w:rPr>
        <w:t>广西政府采购云平台</w:t>
      </w:r>
      <w:r>
        <w:rPr>
          <w:rFonts w:hint="eastAsia" w:ascii="宋体" w:hAnsi="宋体" w:cs="宋体"/>
          <w:szCs w:val="21"/>
        </w:rPr>
        <w:t>。</w:t>
      </w:r>
    </w:p>
    <w:p w14:paraId="0379B8DA">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69098400">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77B80CD0">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lang w:eastAsia="zh-CN"/>
        </w:rPr>
        <w:t>广西政府采购云平台</w:t>
      </w:r>
      <w:r>
        <w:rPr>
          <w:rFonts w:hint="eastAsia" w:ascii="宋体" w:hAnsi="宋体" w:cs="宋体"/>
          <w:szCs w:val="21"/>
        </w:rPr>
        <w:t>将予以拒收。（补充、修改或者撤回方式可登陆</w:t>
      </w:r>
      <w:r>
        <w:rPr>
          <w:rFonts w:hint="eastAsia" w:ascii="宋体" w:hAnsi="宋体" w:cs="宋体"/>
          <w:szCs w:val="21"/>
          <w:lang w:eastAsia="zh-CN"/>
        </w:rPr>
        <w:t>广西政府采购云平台</w:t>
      </w:r>
      <w:r>
        <w:rPr>
          <w:rFonts w:hint="eastAsia" w:ascii="宋体" w:hAnsi="宋体" w:cs="宋体"/>
          <w:szCs w:val="21"/>
        </w:rPr>
        <w:t>，进入“服务中心”中查看 “电子投标文件制作与投送教程”）</w:t>
      </w:r>
    </w:p>
    <w:p w14:paraId="4B14FCB6">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34DC101E">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677EFE36">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3C7B6B15">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5B406A1B">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5F9248A5">
      <w:pPr>
        <w:spacing w:line="360" w:lineRule="auto"/>
        <w:rPr>
          <w:rFonts w:ascii="宋体" w:hAnsi="宋体" w:cs="宋体"/>
          <w:szCs w:val="21"/>
        </w:rPr>
      </w:pPr>
    </w:p>
    <w:p w14:paraId="7D8473F6">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2BE3045F">
      <w:pPr>
        <w:spacing w:line="360" w:lineRule="auto"/>
        <w:ind w:left="420" w:firstLine="420"/>
        <w:rPr>
          <w:rFonts w:ascii="宋体" w:hAnsi="宋体" w:cs="宋体"/>
          <w:szCs w:val="21"/>
        </w:rPr>
      </w:pPr>
    </w:p>
    <w:p w14:paraId="5FFA463A">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2EC75DC6">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498DD4">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BEABE1D">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24AF8E23">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w:t>
      </w:r>
      <w:r>
        <w:rPr>
          <w:rFonts w:hint="eastAsia" w:ascii="宋体" w:hAnsi="宋体" w:cs="宋体"/>
          <w:szCs w:val="21"/>
          <w:lang w:eastAsia="zh-CN"/>
        </w:rPr>
        <w:t>广西政府采购云平台</w:t>
      </w:r>
      <w:r>
        <w:rPr>
          <w:rFonts w:hint="eastAsia" w:ascii="宋体" w:hAnsi="宋体" w:cs="宋体"/>
          <w:szCs w:val="21"/>
        </w:rPr>
        <w:t>电子开标大厅签到，采购代理机构依托</w:t>
      </w:r>
      <w:r>
        <w:rPr>
          <w:rFonts w:hint="eastAsia" w:ascii="宋体" w:hAnsi="宋体" w:cs="宋体"/>
          <w:szCs w:val="21"/>
          <w:lang w:eastAsia="zh-CN"/>
        </w:rPr>
        <w:t>广西政府采购云平台</w:t>
      </w:r>
      <w:r>
        <w:rPr>
          <w:rFonts w:hint="eastAsia" w:ascii="宋体" w:hAnsi="宋体" w:cs="宋体"/>
          <w:szCs w:val="21"/>
        </w:rPr>
        <w:t>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60392CEE">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136AC2DC">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3AEBA5FF">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31ADC839">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28755818">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2D59E126">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4EBF7280">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DCB516A">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3B176ACE">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DC8AB35">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2E1BE368">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2D3CE01A">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1BC94276">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4B9E5C29">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56BB5BE2">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7C531AC5">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1FC84930">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1D40FDB6">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390A4806">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7322013F">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2C2BC6D9">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792C8E32">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6AADD7D4">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11181A24">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653AD0FD">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58F75B94">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185CB826">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65F91D">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3D84E80B">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0C61B7D6">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18C32C18">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4647992D">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6B883247">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340BA236">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928CAE1">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78EE856A">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48B206E4">
      <w:pPr>
        <w:spacing w:line="360" w:lineRule="auto"/>
        <w:ind w:firstLine="420" w:firstLineChars="200"/>
        <w:rPr>
          <w:rFonts w:ascii="宋体" w:hAnsi="宋体" w:cs="宋体"/>
        </w:rPr>
      </w:pPr>
      <w:r>
        <w:rPr>
          <w:rFonts w:hint="eastAsia" w:ascii="宋体" w:hAnsi="宋体" w:cs="宋体"/>
        </w:rPr>
        <w:t>（2）质疑项目的名称、编号；</w:t>
      </w:r>
    </w:p>
    <w:p w14:paraId="4D3BF004">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6AD28DFD">
      <w:pPr>
        <w:spacing w:line="360" w:lineRule="auto"/>
        <w:ind w:firstLine="420" w:firstLineChars="200"/>
        <w:rPr>
          <w:rFonts w:ascii="宋体" w:hAnsi="宋体" w:cs="宋体"/>
        </w:rPr>
      </w:pPr>
      <w:r>
        <w:rPr>
          <w:rFonts w:hint="eastAsia" w:ascii="宋体" w:hAnsi="宋体" w:cs="宋体"/>
        </w:rPr>
        <w:t>（4）事实依据；</w:t>
      </w:r>
    </w:p>
    <w:p w14:paraId="656A6668">
      <w:pPr>
        <w:spacing w:line="360" w:lineRule="auto"/>
        <w:ind w:firstLine="420" w:firstLineChars="200"/>
        <w:rPr>
          <w:rFonts w:ascii="宋体" w:hAnsi="宋体" w:cs="宋体"/>
        </w:rPr>
      </w:pPr>
      <w:r>
        <w:rPr>
          <w:rFonts w:hint="eastAsia" w:ascii="宋体" w:hAnsi="宋体" w:cs="宋体"/>
        </w:rPr>
        <w:t>（5）必要的法律依据；</w:t>
      </w:r>
    </w:p>
    <w:p w14:paraId="47B8A67E">
      <w:pPr>
        <w:spacing w:line="360" w:lineRule="auto"/>
        <w:ind w:firstLine="420" w:firstLineChars="200"/>
        <w:rPr>
          <w:rFonts w:ascii="宋体" w:hAnsi="宋体" w:cs="宋体"/>
        </w:rPr>
      </w:pPr>
      <w:r>
        <w:rPr>
          <w:rFonts w:hint="eastAsia" w:ascii="宋体" w:hAnsi="宋体" w:cs="宋体"/>
        </w:rPr>
        <w:t>（6）提出质疑的日期。</w:t>
      </w:r>
    </w:p>
    <w:p w14:paraId="48726E89">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0EA2F166">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42DF68DE">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6160A81A">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108250E8">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78914CC1">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2FCF3BA">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07643645">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48190509">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5EF7F323">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536A3962">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3A3B17D1">
      <w:pPr>
        <w:spacing w:line="360" w:lineRule="auto"/>
        <w:ind w:firstLine="420" w:firstLineChars="200"/>
        <w:rPr>
          <w:rFonts w:ascii="宋体" w:hAnsi="宋体" w:cs="宋体"/>
        </w:rPr>
      </w:pPr>
      <w:r>
        <w:rPr>
          <w:rFonts w:hint="eastAsia" w:ascii="宋体" w:hAnsi="宋体" w:cs="宋体"/>
        </w:rPr>
        <w:t>33.2 其他事项详见“供应商须知前附表”。</w:t>
      </w:r>
    </w:p>
    <w:p w14:paraId="36CB0430">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7F9E8AA2">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42449047">
      <w:pPr>
        <w:widowControl/>
        <w:shd w:val="clear" w:color="auto" w:fill="FFFFFF"/>
        <w:spacing w:line="480" w:lineRule="atLeast"/>
        <w:jc w:val="center"/>
        <w:rPr>
          <w:rFonts w:ascii="宋体" w:hAnsi="宋体" w:cs="宋体"/>
          <w:kern w:val="0"/>
          <w:sz w:val="32"/>
          <w:szCs w:val="32"/>
        </w:rPr>
      </w:pPr>
    </w:p>
    <w:p w14:paraId="529CE052">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086904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3AD6565F">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59D1806D">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09C6E1B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197D42D0">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64618FB1">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5FF09746">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4324576B">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0188B5CA">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78DAABF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3A0E388">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2F2719A1">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E6669E8">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8894A2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1FBE43B9">
            <w:pPr>
              <w:widowControl/>
              <w:spacing w:before="100" w:beforeAutospacing="1" w:after="100" w:afterAutospacing="1" w:line="240" w:lineRule="atLeast"/>
              <w:jc w:val="center"/>
              <w:rPr>
                <w:rFonts w:ascii="宋体" w:hAnsi="宋体" w:cs="宋体"/>
                <w:kern w:val="0"/>
                <w:szCs w:val="21"/>
              </w:rPr>
            </w:pPr>
          </w:p>
        </w:tc>
      </w:tr>
      <w:tr w14:paraId="18141DC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178159D2">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4C3A0EC6">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4B379A28">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5527515">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4D5546E2">
            <w:pPr>
              <w:widowControl/>
              <w:spacing w:before="100" w:beforeAutospacing="1" w:after="100" w:afterAutospacing="1" w:line="240" w:lineRule="atLeast"/>
              <w:jc w:val="center"/>
              <w:rPr>
                <w:rFonts w:ascii="宋体" w:hAnsi="宋体" w:cs="宋体"/>
                <w:kern w:val="0"/>
                <w:szCs w:val="21"/>
              </w:rPr>
            </w:pPr>
          </w:p>
        </w:tc>
      </w:tr>
      <w:tr w14:paraId="5B1927B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76F027F2">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647F4AF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5741F774">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78995D2">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613D2F6">
            <w:pPr>
              <w:widowControl/>
              <w:spacing w:before="100" w:beforeAutospacing="1" w:after="100" w:afterAutospacing="1" w:line="240" w:lineRule="atLeast"/>
              <w:jc w:val="center"/>
              <w:rPr>
                <w:rFonts w:ascii="宋体" w:hAnsi="宋体" w:cs="宋体"/>
                <w:kern w:val="0"/>
                <w:szCs w:val="21"/>
              </w:rPr>
            </w:pPr>
          </w:p>
        </w:tc>
      </w:tr>
      <w:tr w14:paraId="0EC0BF4D">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4821AC43">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463E3213">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57338E7A">
            <w:pPr>
              <w:widowControl/>
              <w:spacing w:before="100" w:beforeAutospacing="1" w:after="100" w:afterAutospacing="1" w:line="240" w:lineRule="atLeast"/>
              <w:jc w:val="center"/>
              <w:rPr>
                <w:rFonts w:ascii="宋体" w:hAnsi="宋体" w:cs="宋体"/>
                <w:kern w:val="0"/>
                <w:szCs w:val="21"/>
              </w:rPr>
            </w:pPr>
          </w:p>
        </w:tc>
      </w:tr>
      <w:tr w14:paraId="00504C4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2BA86E4A">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0DC90BB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2938292D">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25053138">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6BE303DB">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0E2C487A">
            <w:pPr>
              <w:widowControl/>
              <w:spacing w:before="100" w:beforeAutospacing="1" w:after="100" w:afterAutospacing="1" w:line="240" w:lineRule="atLeast"/>
              <w:jc w:val="center"/>
              <w:rPr>
                <w:rFonts w:ascii="宋体" w:hAnsi="宋体" w:cs="宋体"/>
                <w:kern w:val="0"/>
                <w:szCs w:val="21"/>
              </w:rPr>
            </w:pPr>
          </w:p>
        </w:tc>
      </w:tr>
      <w:tr w14:paraId="02B30BB3">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33BC69">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03062BAF">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6A99958">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2B6A97C">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027ABFB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15B7833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6BDE4CB2">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268CD80E">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220A1ED5">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6F25903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82DDA06">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1ED15AC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BEBFB2D">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5E6AC531">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13292DC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2576EE1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46887C8D">
            <w:pPr>
              <w:widowControl/>
              <w:spacing w:before="100" w:beforeAutospacing="1" w:after="100" w:afterAutospacing="1" w:line="320" w:lineRule="atLeast"/>
              <w:jc w:val="left"/>
              <w:rPr>
                <w:rFonts w:ascii="宋体" w:hAnsi="宋体" w:cs="宋体"/>
                <w:kern w:val="0"/>
                <w:szCs w:val="21"/>
              </w:rPr>
            </w:pPr>
          </w:p>
          <w:p w14:paraId="478E26EB">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130D77A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7C0574B5">
            <w:pPr>
              <w:widowControl/>
              <w:spacing w:before="100" w:beforeAutospacing="1" w:after="100" w:afterAutospacing="1" w:line="320" w:lineRule="atLeast"/>
              <w:ind w:firstLine="210" w:firstLineChars="100"/>
              <w:jc w:val="left"/>
              <w:rPr>
                <w:rFonts w:ascii="宋体" w:hAnsi="宋体" w:cs="宋体"/>
                <w:kern w:val="0"/>
                <w:szCs w:val="21"/>
              </w:rPr>
            </w:pPr>
          </w:p>
          <w:p w14:paraId="18A5E72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0BDE41FC">
      <w:pPr>
        <w:pStyle w:val="14"/>
      </w:pPr>
      <w:r>
        <w:rPr>
          <w:rFonts w:hint="eastAsia"/>
        </w:rPr>
        <w:br w:type="page"/>
      </w:r>
      <w:r>
        <w:rPr>
          <w:rFonts w:hint="eastAsia"/>
        </w:rPr>
        <w:t>附件2：</w:t>
      </w:r>
    </w:p>
    <w:p w14:paraId="05FE93E1">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2CFD9609">
      <w:pPr>
        <w:jc w:val="center"/>
        <w:rPr>
          <w:rFonts w:ascii="宋体" w:hAnsi="宋体" w:cs="宋体"/>
          <w:sz w:val="36"/>
          <w:szCs w:val="36"/>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612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79884FC5">
            <w:pPr>
              <w:jc w:val="center"/>
              <w:rPr>
                <w:rFonts w:ascii="宋体" w:hAnsi="宋体" w:cs="宋体"/>
                <w:sz w:val="24"/>
              </w:rPr>
            </w:pPr>
            <w:r>
              <w:rPr>
                <w:rFonts w:hint="eastAsia" w:ascii="宋体" w:hAnsi="宋体" w:cs="宋体"/>
                <w:sz w:val="24"/>
              </w:rPr>
              <w:t>供</w:t>
            </w:r>
          </w:p>
          <w:p w14:paraId="6784D398">
            <w:pPr>
              <w:jc w:val="center"/>
              <w:rPr>
                <w:rFonts w:ascii="宋体" w:hAnsi="宋体" w:cs="宋体"/>
                <w:sz w:val="24"/>
              </w:rPr>
            </w:pPr>
            <w:r>
              <w:rPr>
                <w:rFonts w:hint="eastAsia" w:ascii="宋体" w:hAnsi="宋体" w:cs="宋体"/>
                <w:sz w:val="24"/>
              </w:rPr>
              <w:t>应</w:t>
            </w:r>
          </w:p>
          <w:p w14:paraId="180D4EE5">
            <w:pPr>
              <w:jc w:val="center"/>
              <w:rPr>
                <w:rFonts w:ascii="宋体" w:hAnsi="宋体" w:cs="宋体"/>
                <w:sz w:val="24"/>
              </w:rPr>
            </w:pPr>
            <w:r>
              <w:rPr>
                <w:rFonts w:hint="eastAsia" w:ascii="宋体" w:hAnsi="宋体" w:cs="宋体"/>
                <w:sz w:val="24"/>
              </w:rPr>
              <w:t>商</w:t>
            </w:r>
          </w:p>
          <w:p w14:paraId="1817A7A3">
            <w:pPr>
              <w:jc w:val="center"/>
              <w:rPr>
                <w:rFonts w:ascii="宋体" w:hAnsi="宋体" w:cs="宋体"/>
                <w:sz w:val="24"/>
              </w:rPr>
            </w:pPr>
            <w:r>
              <w:rPr>
                <w:rFonts w:hint="eastAsia" w:ascii="宋体" w:hAnsi="宋体" w:cs="宋体"/>
                <w:sz w:val="24"/>
              </w:rPr>
              <w:t>申</w:t>
            </w:r>
          </w:p>
          <w:p w14:paraId="70F23F04">
            <w:pPr>
              <w:jc w:val="center"/>
              <w:rPr>
                <w:rFonts w:ascii="宋体" w:hAnsi="宋体" w:cs="宋体"/>
                <w:sz w:val="24"/>
              </w:rPr>
            </w:pPr>
            <w:r>
              <w:rPr>
                <w:rFonts w:hint="eastAsia" w:ascii="宋体" w:hAnsi="宋体" w:cs="宋体"/>
                <w:sz w:val="24"/>
              </w:rPr>
              <w:t>请</w:t>
            </w:r>
          </w:p>
        </w:tc>
        <w:tc>
          <w:tcPr>
            <w:tcW w:w="8009" w:type="dxa"/>
            <w:noWrap/>
            <w:vAlign w:val="center"/>
          </w:tcPr>
          <w:p w14:paraId="754B9E5E">
            <w:pPr>
              <w:rPr>
                <w:rFonts w:ascii="宋体" w:hAnsi="宋体" w:cs="宋体"/>
                <w:sz w:val="24"/>
              </w:rPr>
            </w:pPr>
            <w:r>
              <w:rPr>
                <w:rFonts w:hint="eastAsia" w:ascii="宋体" w:hAnsi="宋体" w:cs="宋体"/>
                <w:sz w:val="24"/>
              </w:rPr>
              <w:t>项目编号：</w:t>
            </w:r>
          </w:p>
        </w:tc>
      </w:tr>
      <w:tr w14:paraId="63FD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338CE033">
            <w:pPr>
              <w:rPr>
                <w:rFonts w:ascii="宋体" w:hAnsi="宋体" w:cs="宋体"/>
                <w:sz w:val="24"/>
              </w:rPr>
            </w:pPr>
          </w:p>
        </w:tc>
        <w:tc>
          <w:tcPr>
            <w:tcW w:w="8009" w:type="dxa"/>
            <w:noWrap/>
            <w:vAlign w:val="center"/>
          </w:tcPr>
          <w:p w14:paraId="239D61EA">
            <w:pPr>
              <w:rPr>
                <w:rFonts w:ascii="宋体" w:hAnsi="宋体" w:cs="宋体"/>
                <w:sz w:val="24"/>
              </w:rPr>
            </w:pPr>
            <w:r>
              <w:rPr>
                <w:rFonts w:hint="eastAsia" w:ascii="宋体" w:hAnsi="宋体" w:cs="宋体"/>
                <w:sz w:val="24"/>
              </w:rPr>
              <w:t>项目名称：</w:t>
            </w:r>
          </w:p>
        </w:tc>
      </w:tr>
      <w:tr w14:paraId="6B0F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5C903E5C">
            <w:pPr>
              <w:rPr>
                <w:rFonts w:ascii="宋体" w:hAnsi="宋体" w:cs="宋体"/>
                <w:sz w:val="24"/>
              </w:rPr>
            </w:pPr>
          </w:p>
        </w:tc>
        <w:tc>
          <w:tcPr>
            <w:tcW w:w="8009" w:type="dxa"/>
            <w:noWrap/>
          </w:tcPr>
          <w:p w14:paraId="2ABD730D">
            <w:pPr>
              <w:rPr>
                <w:rFonts w:ascii="宋体" w:hAnsi="宋体" w:cs="宋体"/>
                <w:sz w:val="24"/>
              </w:rPr>
            </w:pPr>
          </w:p>
          <w:p w14:paraId="16CDBDDC">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3A6B4CA4">
            <w:pPr>
              <w:rPr>
                <w:rFonts w:ascii="宋体" w:hAnsi="宋体" w:cs="宋体"/>
                <w:sz w:val="24"/>
              </w:rPr>
            </w:pPr>
            <w:r>
              <w:rPr>
                <w:rFonts w:hint="eastAsia" w:ascii="宋体" w:hAnsi="宋体" w:cs="宋体"/>
                <w:sz w:val="24"/>
              </w:rPr>
              <w:t>（大写）¥（小写）退付到达以下帐户。</w:t>
            </w:r>
          </w:p>
          <w:p w14:paraId="2CCBBAAC">
            <w:pPr>
              <w:rPr>
                <w:rFonts w:ascii="宋体" w:hAnsi="宋体" w:cs="宋体"/>
                <w:sz w:val="24"/>
              </w:rPr>
            </w:pPr>
            <w:r>
              <w:rPr>
                <w:rFonts w:hint="eastAsia" w:ascii="宋体" w:hAnsi="宋体" w:cs="宋体"/>
                <w:sz w:val="24"/>
              </w:rPr>
              <w:t>单位名称：</w:t>
            </w:r>
          </w:p>
          <w:p w14:paraId="1660A2DD">
            <w:pPr>
              <w:rPr>
                <w:rFonts w:ascii="宋体" w:hAnsi="宋体" w:cs="宋体"/>
                <w:sz w:val="24"/>
              </w:rPr>
            </w:pPr>
            <w:r>
              <w:rPr>
                <w:rFonts w:hint="eastAsia" w:ascii="宋体" w:hAnsi="宋体" w:cs="宋体"/>
                <w:sz w:val="24"/>
              </w:rPr>
              <w:t>开户银行：</w:t>
            </w:r>
          </w:p>
          <w:p w14:paraId="4C229D99">
            <w:pPr>
              <w:rPr>
                <w:rFonts w:ascii="宋体" w:hAnsi="宋体" w:cs="宋体"/>
                <w:sz w:val="24"/>
              </w:rPr>
            </w:pPr>
            <w:r>
              <w:rPr>
                <w:rFonts w:hint="eastAsia" w:ascii="宋体" w:hAnsi="宋体" w:cs="宋体"/>
                <w:sz w:val="24"/>
              </w:rPr>
              <w:t>帐    号：</w:t>
            </w:r>
          </w:p>
          <w:p w14:paraId="79006ED8">
            <w:pPr>
              <w:rPr>
                <w:rFonts w:ascii="宋体" w:hAnsi="宋体" w:cs="宋体"/>
                <w:sz w:val="24"/>
              </w:rPr>
            </w:pPr>
            <w:r>
              <w:rPr>
                <w:rFonts w:hint="eastAsia" w:ascii="宋体" w:hAnsi="宋体" w:cs="宋体"/>
                <w:sz w:val="24"/>
              </w:rPr>
              <w:t>联系人及电话：</w:t>
            </w:r>
          </w:p>
          <w:p w14:paraId="4F10476E">
            <w:pPr>
              <w:rPr>
                <w:rFonts w:ascii="宋体" w:hAnsi="宋体" w:cs="宋体"/>
                <w:sz w:val="24"/>
              </w:rPr>
            </w:pPr>
          </w:p>
          <w:p w14:paraId="4D3AD9BB">
            <w:pPr>
              <w:jc w:val="center"/>
              <w:rPr>
                <w:rFonts w:ascii="宋体" w:hAnsi="宋体" w:cs="宋体"/>
                <w:sz w:val="24"/>
              </w:rPr>
            </w:pPr>
            <w:r>
              <w:rPr>
                <w:rFonts w:hint="eastAsia" w:ascii="宋体" w:hAnsi="宋体" w:cs="宋体"/>
                <w:sz w:val="24"/>
              </w:rPr>
              <w:t xml:space="preserve">                           供应商签章：</w:t>
            </w:r>
          </w:p>
          <w:p w14:paraId="5DCC3C5D">
            <w:pPr>
              <w:jc w:val="center"/>
              <w:rPr>
                <w:rFonts w:ascii="宋体" w:hAnsi="宋体" w:cs="宋体"/>
                <w:sz w:val="24"/>
              </w:rPr>
            </w:pPr>
            <w:r>
              <w:rPr>
                <w:rFonts w:hint="eastAsia" w:ascii="宋体" w:hAnsi="宋体" w:cs="宋体"/>
                <w:sz w:val="24"/>
              </w:rPr>
              <w:t xml:space="preserve">                                                年    月    日</w:t>
            </w:r>
          </w:p>
        </w:tc>
      </w:tr>
      <w:tr w14:paraId="0F03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776A6E48">
            <w:pPr>
              <w:jc w:val="center"/>
              <w:rPr>
                <w:rFonts w:ascii="宋体" w:hAnsi="宋体" w:cs="宋体"/>
                <w:sz w:val="24"/>
              </w:rPr>
            </w:pPr>
            <w:r>
              <w:rPr>
                <w:rFonts w:hint="eastAsia" w:ascii="宋体" w:hAnsi="宋体" w:cs="宋体"/>
                <w:sz w:val="24"/>
              </w:rPr>
              <w:t>采</w:t>
            </w:r>
          </w:p>
          <w:p w14:paraId="3E2D6EFF">
            <w:pPr>
              <w:jc w:val="center"/>
              <w:rPr>
                <w:rFonts w:ascii="宋体" w:hAnsi="宋体" w:cs="宋体"/>
                <w:sz w:val="24"/>
              </w:rPr>
            </w:pPr>
            <w:r>
              <w:rPr>
                <w:rFonts w:hint="eastAsia" w:ascii="宋体" w:hAnsi="宋体" w:cs="宋体"/>
                <w:sz w:val="24"/>
              </w:rPr>
              <w:t>购</w:t>
            </w:r>
          </w:p>
          <w:p w14:paraId="1AA8EC4E">
            <w:pPr>
              <w:jc w:val="center"/>
              <w:rPr>
                <w:rFonts w:ascii="宋体" w:hAnsi="宋体" w:cs="宋体"/>
                <w:sz w:val="24"/>
              </w:rPr>
            </w:pPr>
            <w:r>
              <w:rPr>
                <w:rFonts w:hint="eastAsia" w:ascii="宋体" w:hAnsi="宋体" w:cs="宋体"/>
                <w:sz w:val="24"/>
              </w:rPr>
              <w:t>单</w:t>
            </w:r>
          </w:p>
          <w:p w14:paraId="7468FFE4">
            <w:pPr>
              <w:jc w:val="center"/>
              <w:rPr>
                <w:rFonts w:ascii="宋体" w:hAnsi="宋体" w:cs="宋体"/>
                <w:sz w:val="24"/>
              </w:rPr>
            </w:pPr>
            <w:r>
              <w:rPr>
                <w:rFonts w:hint="eastAsia" w:ascii="宋体" w:hAnsi="宋体" w:cs="宋体"/>
                <w:sz w:val="24"/>
              </w:rPr>
              <w:t>位</w:t>
            </w:r>
          </w:p>
          <w:p w14:paraId="1D2B3057">
            <w:pPr>
              <w:jc w:val="center"/>
              <w:rPr>
                <w:rFonts w:ascii="宋体" w:hAnsi="宋体" w:cs="宋体"/>
                <w:sz w:val="24"/>
              </w:rPr>
            </w:pPr>
            <w:r>
              <w:rPr>
                <w:rFonts w:hint="eastAsia" w:ascii="宋体" w:hAnsi="宋体" w:cs="宋体"/>
                <w:sz w:val="24"/>
              </w:rPr>
              <w:t>意</w:t>
            </w:r>
          </w:p>
          <w:p w14:paraId="20E810DE">
            <w:pPr>
              <w:jc w:val="center"/>
              <w:rPr>
                <w:rFonts w:ascii="宋体" w:hAnsi="宋体" w:cs="宋体"/>
                <w:sz w:val="24"/>
              </w:rPr>
            </w:pPr>
            <w:r>
              <w:rPr>
                <w:rFonts w:hint="eastAsia" w:ascii="宋体" w:hAnsi="宋体" w:cs="宋体"/>
                <w:sz w:val="24"/>
              </w:rPr>
              <w:t>见</w:t>
            </w:r>
          </w:p>
        </w:tc>
        <w:tc>
          <w:tcPr>
            <w:tcW w:w="8009" w:type="dxa"/>
            <w:noWrap/>
          </w:tcPr>
          <w:p w14:paraId="1DA218A3">
            <w:pPr>
              <w:rPr>
                <w:rFonts w:ascii="宋体" w:hAnsi="宋体" w:cs="宋体"/>
                <w:sz w:val="24"/>
              </w:rPr>
            </w:pPr>
          </w:p>
          <w:p w14:paraId="68DBA7C3">
            <w:pPr>
              <w:rPr>
                <w:rFonts w:ascii="宋体" w:hAnsi="宋体" w:cs="宋体"/>
                <w:sz w:val="24"/>
              </w:rPr>
            </w:pPr>
            <w:r>
              <w:rPr>
                <w:rFonts w:hint="eastAsia" w:ascii="宋体" w:hAnsi="宋体" w:cs="宋体"/>
                <w:sz w:val="24"/>
              </w:rPr>
              <w:t>退付意见：是否同意退付履约保证金及退付金额：</w:t>
            </w:r>
          </w:p>
          <w:p w14:paraId="33C1809B">
            <w:pPr>
              <w:rPr>
                <w:rFonts w:ascii="宋体" w:hAnsi="宋体" w:cs="宋体"/>
                <w:sz w:val="24"/>
              </w:rPr>
            </w:pPr>
          </w:p>
          <w:p w14:paraId="19EFFA98">
            <w:pPr>
              <w:rPr>
                <w:rFonts w:ascii="宋体" w:hAnsi="宋体" w:cs="宋体"/>
                <w:sz w:val="24"/>
              </w:rPr>
            </w:pPr>
          </w:p>
          <w:p w14:paraId="7297BBE9">
            <w:pPr>
              <w:rPr>
                <w:rFonts w:ascii="宋体" w:hAnsi="宋体" w:cs="宋体"/>
                <w:sz w:val="24"/>
              </w:rPr>
            </w:pPr>
            <w:r>
              <w:rPr>
                <w:rFonts w:hint="eastAsia" w:ascii="宋体" w:hAnsi="宋体" w:cs="宋体"/>
                <w:sz w:val="24"/>
              </w:rPr>
              <w:t xml:space="preserve">联系人及电话：                                </w:t>
            </w:r>
          </w:p>
          <w:p w14:paraId="19D5791F">
            <w:pPr>
              <w:rPr>
                <w:rFonts w:ascii="宋体" w:hAnsi="宋体" w:cs="宋体"/>
                <w:sz w:val="24"/>
              </w:rPr>
            </w:pPr>
          </w:p>
          <w:p w14:paraId="3B3B6388">
            <w:pPr>
              <w:ind w:firstLine="4560" w:firstLineChars="1900"/>
              <w:rPr>
                <w:rFonts w:ascii="宋体" w:hAnsi="宋体" w:cs="宋体"/>
                <w:sz w:val="24"/>
              </w:rPr>
            </w:pPr>
            <w:r>
              <w:rPr>
                <w:rFonts w:hint="eastAsia" w:ascii="宋体" w:hAnsi="宋体" w:cs="宋体"/>
                <w:sz w:val="24"/>
              </w:rPr>
              <w:t xml:space="preserve"> 采购人签章：</w:t>
            </w:r>
          </w:p>
          <w:p w14:paraId="28960F75">
            <w:pPr>
              <w:jc w:val="center"/>
              <w:rPr>
                <w:rFonts w:ascii="宋体" w:hAnsi="宋体" w:cs="宋体"/>
                <w:sz w:val="24"/>
              </w:rPr>
            </w:pPr>
            <w:r>
              <w:rPr>
                <w:rFonts w:hint="eastAsia" w:ascii="宋体" w:hAnsi="宋体" w:cs="宋体"/>
                <w:sz w:val="24"/>
              </w:rPr>
              <w:t xml:space="preserve">                                                年    月    日</w:t>
            </w:r>
          </w:p>
        </w:tc>
      </w:tr>
      <w:tr w14:paraId="1D53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28C25489">
            <w:pPr>
              <w:jc w:val="center"/>
              <w:rPr>
                <w:rFonts w:ascii="宋体" w:hAnsi="宋体" w:cs="宋体"/>
                <w:sz w:val="24"/>
              </w:rPr>
            </w:pPr>
            <w:r>
              <w:rPr>
                <w:rFonts w:hint="eastAsia" w:ascii="宋体" w:hAnsi="宋体" w:cs="宋体"/>
                <w:sz w:val="24"/>
              </w:rPr>
              <w:t>备注</w:t>
            </w:r>
          </w:p>
        </w:tc>
        <w:tc>
          <w:tcPr>
            <w:tcW w:w="8009" w:type="dxa"/>
            <w:noWrap/>
          </w:tcPr>
          <w:p w14:paraId="39D74526">
            <w:pPr>
              <w:rPr>
                <w:rFonts w:ascii="宋体" w:hAnsi="宋体" w:cs="宋体"/>
                <w:sz w:val="24"/>
              </w:rPr>
            </w:pPr>
          </w:p>
        </w:tc>
      </w:tr>
    </w:tbl>
    <w:p w14:paraId="2965A256">
      <w:pPr>
        <w:pStyle w:val="11"/>
        <w:ind w:left="1" w:firstLine="2" w:firstLineChars="1"/>
        <w:rPr>
          <w:rFonts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7F085FB5">
      <w:pPr>
        <w:pStyle w:val="14"/>
      </w:pPr>
    </w:p>
    <w:p w14:paraId="3C065209"/>
    <w:p w14:paraId="54ACE469"/>
    <w:p w14:paraId="37D30D1D"/>
    <w:p w14:paraId="639CFE95">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lang w:val="en-US" w:eastAsia="zh-CN"/>
        </w:rPr>
        <w:t>中小企业划型标准规定</w:t>
      </w:r>
    </w:p>
    <w:p w14:paraId="3A47DD7F">
      <w:pPr>
        <w:pStyle w:val="1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工信部联企业〔2011〕300 号</w:t>
      </w:r>
    </w:p>
    <w:p w14:paraId="5CBE38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val="0"/>
          <w:bCs w:val="0"/>
          <w:lang w:val="en-US" w:eastAsia="zh-CN"/>
        </w:rPr>
      </w:pPr>
    </w:p>
    <w:p w14:paraId="3C661A3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一、根据《中华人民共和国中小企业促进法》和《国务院关于进一步促进中小企业发展的若干意见》(国发〔2009〕36 号)，制定本规定。 </w:t>
      </w:r>
    </w:p>
    <w:p w14:paraId="3012E4E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二、中小企业划分为中型、小型、微型三种类型，具体标准根据企业从业人员、营业收入、资产总额等指标，结合行业特点制定。 </w:t>
      </w:r>
    </w:p>
    <w:p w14:paraId="6947498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6B538E4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四、各行业划型标准为： </w:t>
      </w:r>
    </w:p>
    <w:p w14:paraId="6085DA71">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（一）农、林、牧、渔业。营业收入20000万元以下的为中小微型企业。其中，营业收入500万元及以上的为中型企业，营业收入50万元及以上的为小型企业，营业收入50万元以下的为微型企业。 </w:t>
      </w:r>
    </w:p>
    <w:p w14:paraId="4EA5A3B4">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6B570CE6">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615B066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41141CA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567AEAF2">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07C30F8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75E5A767">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703242E3">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3CFFFD4">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7FFBA181">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3723F07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1DF1FEA1">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6D90B608">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0099D71C">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035241B9">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（十六）其他未列明行业。从业人员300人以下的为中小微型企业。其中，从业人员100人及以上的为中型企业；从业人员10人及以上的为小型企业；从业人员10人以下的为微型企业。 </w:t>
      </w:r>
    </w:p>
    <w:p w14:paraId="14BFC1C0">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五、企业类型的划分以统计部门的统计数据为依据。 </w:t>
      </w:r>
    </w:p>
    <w:p w14:paraId="4C07F9BC">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六、本规定适用于在中华人民共和国境内依法设立的各类所有制和各种组织形式的企业。个体工商户和本规定以外的行业，参照本规定进行划型。 </w:t>
      </w:r>
    </w:p>
    <w:p w14:paraId="25B751CE">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96C8F3D">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八、本规定由工业和信息化部、国家统计局会同有关部门根据《国民经济行业分类》修订情况和企业发展变化情况适时修订。 </w:t>
      </w:r>
    </w:p>
    <w:p w14:paraId="03A6309F">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九、本规定由工业和信息化部、国家统计局会同有关部门负责解释。 </w:t>
      </w:r>
    </w:p>
    <w:p w14:paraId="2F7FD32F">
      <w:pPr>
        <w:pStyle w:val="14"/>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十、本规定自发布之日起执行，原国家经贸委、原国家计委、财政部和国家统计局 2003 年颁布的《中小企业标准暂行规定》同时废止。</w:t>
      </w:r>
    </w:p>
    <w:p w14:paraId="42CC6A6A">
      <w:pPr>
        <w:jc w:val="left"/>
        <w:rPr>
          <w:rFonts w:ascii="宋体" w:hAnsi="宋体" w:cs="宋体"/>
          <w:b/>
          <w:sz w:val="32"/>
          <w:szCs w:val="32"/>
        </w:rPr>
      </w:pPr>
    </w:p>
    <w:p w14:paraId="3C1FA298">
      <w:pPr>
        <w:jc w:val="left"/>
        <w:rPr>
          <w:rFonts w:ascii="宋体" w:hAnsi="宋体" w:cs="宋体"/>
          <w:b/>
          <w:sz w:val="32"/>
          <w:szCs w:val="32"/>
        </w:rPr>
      </w:pPr>
    </w:p>
    <w:p w14:paraId="162079B1">
      <w:pPr>
        <w:jc w:val="left"/>
        <w:rPr>
          <w:rFonts w:ascii="宋体" w:hAnsi="宋体" w:cs="宋体"/>
          <w:b/>
          <w:sz w:val="32"/>
          <w:szCs w:val="32"/>
        </w:rPr>
      </w:pPr>
    </w:p>
    <w:p w14:paraId="033D961A">
      <w:pPr>
        <w:pStyle w:val="4"/>
        <w:numPr>
          <w:ilvl w:val="0"/>
          <w:numId w:val="3"/>
        </w:numPr>
        <w:jc w:val="center"/>
        <w:rPr>
          <w:rFonts w:hint="eastAsia" w:ascii="宋体" w:hAnsi="宋体" w:eastAsia="宋体" w:cs="宋体"/>
        </w:rPr>
      </w:pPr>
      <w:bookmarkStart w:id="59" w:name="_Toc44229895"/>
      <w:r>
        <w:rPr>
          <w:rFonts w:hint="eastAsia" w:ascii="宋体" w:hAnsi="宋体" w:eastAsia="宋体" w:cs="宋体"/>
        </w:rPr>
        <w:t>采购需求</w:t>
      </w:r>
      <w:bookmarkEnd w:id="59"/>
    </w:p>
    <w:p w14:paraId="5AA6FCF4">
      <w:pPr>
        <w:rPr>
          <w:rFonts w:hint="eastAsia" w:ascii="宋体" w:hAnsi="宋体" w:eastAsia="宋体" w:cs="宋体"/>
        </w:rPr>
      </w:pPr>
      <w:bookmarkStart w:id="60" w:name="_Toc74323514"/>
      <w:bookmarkStart w:id="61" w:name="_Toc330456896"/>
      <w:bookmarkStart w:id="62" w:name="_Toc254970689"/>
      <w:bookmarkStart w:id="63" w:name="_Toc254970548"/>
      <w:r>
        <w:rPr>
          <w:rFonts w:hint="eastAsia" w:ascii="宋体" w:hAnsi="宋体" w:eastAsia="宋体" w:cs="宋体"/>
        </w:rPr>
        <w:t>一、服务范围</w:t>
      </w:r>
    </w:p>
    <w:p w14:paraId="77D62B25">
      <w:pPr>
        <w:rPr>
          <w:rFonts w:hint="eastAsia" w:ascii="宋体" w:hAnsi="宋体" w:eastAsia="宋体" w:cs="宋体"/>
        </w:rPr>
      </w:pPr>
      <w:r>
        <w:rPr>
          <w:rFonts w:hint="eastAsia" w:ascii="宋体" w:hAnsi="宋体" w:eastAsia="宋体" w:cs="宋体"/>
        </w:rPr>
        <w:t>来宾市公安局</w:t>
      </w:r>
      <w:r>
        <w:rPr>
          <w:rFonts w:hint="eastAsia" w:ascii="宋体" w:hAnsi="宋体" w:eastAsia="宋体" w:cs="宋体"/>
          <w:lang w:val="en-US" w:eastAsia="zh-CN"/>
        </w:rPr>
        <w:t>兴宾分局</w:t>
      </w:r>
      <w:r>
        <w:rPr>
          <w:rFonts w:hint="eastAsia" w:ascii="宋体" w:hAnsi="宋体" w:eastAsia="宋体" w:cs="宋体"/>
        </w:rPr>
        <w:t>大院区域内的物业管理服务。</w:t>
      </w:r>
    </w:p>
    <w:p w14:paraId="65AC3348">
      <w:pPr>
        <w:rPr>
          <w:rFonts w:hint="eastAsia" w:ascii="宋体" w:hAnsi="宋体" w:eastAsia="宋体" w:cs="宋体"/>
          <w:lang w:val="en-US" w:eastAsia="zh-CN"/>
        </w:rPr>
      </w:pPr>
      <w:r>
        <w:rPr>
          <w:rFonts w:hint="eastAsia" w:ascii="宋体" w:hAnsi="宋体" w:eastAsia="宋体" w:cs="宋体"/>
        </w:rPr>
        <w:t>二、</w:t>
      </w:r>
      <w:r>
        <w:rPr>
          <w:rFonts w:hint="eastAsia" w:ascii="宋体" w:hAnsi="宋体" w:eastAsia="宋体" w:cs="宋体"/>
          <w:lang w:val="en-US" w:eastAsia="zh-CN"/>
        </w:rPr>
        <w:t>服务内容及要求</w:t>
      </w:r>
    </w:p>
    <w:p w14:paraId="5E155423">
      <w:pPr>
        <w:rPr>
          <w:rFonts w:hint="eastAsia" w:ascii="宋体" w:hAnsi="宋体" w:eastAsia="宋体" w:cs="宋体"/>
        </w:rPr>
      </w:pPr>
      <w:r>
        <w:rPr>
          <w:rFonts w:hint="eastAsia" w:ascii="宋体" w:hAnsi="宋体" w:eastAsia="宋体" w:cs="宋体"/>
        </w:rPr>
        <w:t>（一）</w:t>
      </w:r>
      <w:r>
        <w:rPr>
          <w:rFonts w:hint="eastAsia" w:ascii="宋体" w:hAnsi="宋体" w:eastAsia="宋体" w:cs="宋体"/>
          <w:lang w:val="en-US" w:eastAsia="zh-CN"/>
        </w:rPr>
        <w:t>保洁</w:t>
      </w:r>
      <w:r>
        <w:rPr>
          <w:rFonts w:hint="eastAsia" w:ascii="宋体" w:hAnsi="宋体" w:eastAsia="宋体" w:cs="宋体"/>
        </w:rPr>
        <w:t>服务</w:t>
      </w:r>
    </w:p>
    <w:p w14:paraId="0B3741AF">
      <w:pP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机关</w:t>
      </w:r>
      <w:r>
        <w:rPr>
          <w:rFonts w:hint="eastAsia" w:ascii="宋体" w:hAnsi="宋体" w:eastAsia="宋体" w:cs="宋体"/>
          <w:lang w:eastAsia="zh-CN"/>
        </w:rPr>
        <w:t>办公</w:t>
      </w:r>
      <w:r>
        <w:rPr>
          <w:rFonts w:hint="eastAsia" w:ascii="宋体" w:hAnsi="宋体" w:eastAsia="宋体" w:cs="宋体"/>
        </w:rPr>
        <w:t>大楼</w:t>
      </w:r>
      <w:r>
        <w:rPr>
          <w:rFonts w:hint="eastAsia" w:ascii="宋体" w:hAnsi="宋体" w:eastAsia="宋体" w:cs="宋体"/>
          <w:lang w:eastAsia="zh-CN"/>
        </w:rPr>
        <w:t>、警体馆、游泳馆、辅警备勤楼的</w:t>
      </w:r>
      <w:r>
        <w:rPr>
          <w:rFonts w:hint="eastAsia" w:ascii="宋体" w:hAnsi="宋体" w:eastAsia="宋体" w:cs="宋体"/>
        </w:rPr>
        <w:t>过道、楼梯、</w:t>
      </w:r>
      <w:r>
        <w:rPr>
          <w:rFonts w:hint="eastAsia" w:ascii="宋体" w:hAnsi="宋体" w:eastAsia="宋体" w:cs="宋体"/>
          <w:lang w:eastAsia="zh-CN"/>
        </w:rPr>
        <w:t>洗手间、</w:t>
      </w:r>
      <w:r>
        <w:rPr>
          <w:rFonts w:hint="eastAsia" w:ascii="宋体" w:hAnsi="宋体" w:eastAsia="宋体" w:cs="宋体"/>
        </w:rPr>
        <w:t>大院等公共场所</w:t>
      </w:r>
      <w:r>
        <w:rPr>
          <w:rFonts w:hint="eastAsia" w:ascii="宋体" w:hAnsi="宋体" w:eastAsia="宋体" w:cs="宋体"/>
          <w:lang w:eastAsia="zh-CN"/>
        </w:rPr>
        <w:t>每天（含节假日）</w:t>
      </w:r>
      <w:r>
        <w:rPr>
          <w:rFonts w:hint="eastAsia" w:ascii="宋体" w:hAnsi="宋体" w:eastAsia="宋体" w:cs="宋体"/>
        </w:rPr>
        <w:t>清洁</w:t>
      </w:r>
      <w:r>
        <w:rPr>
          <w:rFonts w:hint="eastAsia" w:ascii="宋体" w:hAnsi="宋体" w:eastAsia="宋体" w:cs="宋体"/>
          <w:lang w:eastAsia="zh-CN"/>
        </w:rPr>
        <w:t>卫生</w:t>
      </w:r>
      <w:r>
        <w:rPr>
          <w:rFonts w:hint="eastAsia" w:ascii="宋体" w:hAnsi="宋体" w:eastAsia="宋体" w:cs="宋体"/>
        </w:rPr>
        <w:t>，</w:t>
      </w:r>
      <w:r>
        <w:rPr>
          <w:rFonts w:hint="eastAsia" w:ascii="宋体" w:hAnsi="宋体" w:eastAsia="宋体" w:cs="宋体"/>
          <w:lang w:eastAsia="zh-CN"/>
        </w:rPr>
        <w:t>保持地面干净，即地面无垃圾，楼梯、过道、馆内地面无污迹，特殊场所（时期）使用消毒液消毒</w:t>
      </w:r>
      <w:r>
        <w:rPr>
          <w:rFonts w:hint="eastAsia" w:ascii="宋体" w:hAnsi="宋体" w:eastAsia="宋体" w:cs="宋体"/>
        </w:rPr>
        <w:t>；</w:t>
      </w:r>
    </w:p>
    <w:p w14:paraId="26639688">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办公大楼</w:t>
      </w:r>
      <w:r>
        <w:rPr>
          <w:rFonts w:hint="eastAsia" w:ascii="宋体" w:hAnsi="宋体" w:eastAsia="宋体" w:cs="宋体"/>
          <w:lang w:eastAsia="zh-CN"/>
        </w:rPr>
        <w:t>、警体馆、游泳馆、辅警备勤楼、值班室等区域的</w:t>
      </w:r>
      <w:r>
        <w:rPr>
          <w:rFonts w:hint="eastAsia" w:ascii="宋体" w:hAnsi="宋体" w:eastAsia="宋体" w:cs="宋体"/>
        </w:rPr>
        <w:t>楼梯扶手、窗台、</w:t>
      </w:r>
      <w:r>
        <w:rPr>
          <w:rFonts w:hint="eastAsia" w:ascii="宋体" w:hAnsi="宋体" w:eastAsia="宋体" w:cs="宋体"/>
          <w:lang w:eastAsia="zh-CN"/>
        </w:rPr>
        <w:t>玻璃门、</w:t>
      </w:r>
      <w:r>
        <w:rPr>
          <w:rFonts w:hint="eastAsia" w:ascii="宋体" w:hAnsi="宋体" w:eastAsia="宋体" w:cs="宋体"/>
        </w:rPr>
        <w:t>防雨窗、美容镜</w:t>
      </w:r>
      <w:r>
        <w:rPr>
          <w:rFonts w:hint="eastAsia" w:ascii="宋体" w:hAnsi="宋体" w:eastAsia="宋体" w:cs="宋体"/>
          <w:lang w:eastAsia="zh-CN"/>
        </w:rPr>
        <w:t>、屋顶、卫生间、墙面等每天清洁打扫</w:t>
      </w:r>
      <w:r>
        <w:rPr>
          <w:rFonts w:hint="eastAsia" w:ascii="宋体" w:hAnsi="宋体" w:eastAsia="宋体" w:cs="宋体"/>
        </w:rPr>
        <w:t>，</w:t>
      </w:r>
      <w:r>
        <w:rPr>
          <w:rFonts w:hint="eastAsia" w:ascii="宋体" w:hAnsi="宋体" w:eastAsia="宋体" w:cs="宋体"/>
          <w:lang w:eastAsia="zh-CN"/>
        </w:rPr>
        <w:t>即</w:t>
      </w:r>
      <w:r>
        <w:rPr>
          <w:rFonts w:hint="eastAsia" w:ascii="宋体" w:hAnsi="宋体" w:eastAsia="宋体" w:cs="宋体"/>
        </w:rPr>
        <w:t>无灰尘、蜘蛛网</w:t>
      </w:r>
      <w:r>
        <w:rPr>
          <w:rFonts w:hint="eastAsia" w:ascii="宋体" w:hAnsi="宋体" w:eastAsia="宋体" w:cs="宋体"/>
          <w:lang w:eastAsia="zh-CN"/>
        </w:rPr>
        <w:t>，玻璃门窗、美容镜干净明亮，洗手台、卫生间无异味</w:t>
      </w:r>
      <w:r>
        <w:rPr>
          <w:rFonts w:hint="eastAsia" w:ascii="宋体" w:hAnsi="宋体" w:eastAsia="宋体" w:cs="宋体"/>
        </w:rPr>
        <w:t>；</w:t>
      </w:r>
    </w:p>
    <w:p w14:paraId="7B8D098E">
      <w:pP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灭火器、消防栓、墙面开关等附件</w:t>
      </w:r>
      <w:r>
        <w:rPr>
          <w:rFonts w:hint="eastAsia" w:ascii="宋体" w:hAnsi="宋体" w:eastAsia="宋体" w:cs="宋体"/>
          <w:lang w:eastAsia="zh-CN"/>
        </w:rPr>
        <w:t>每天</w:t>
      </w:r>
      <w:r>
        <w:rPr>
          <w:rFonts w:hint="eastAsia" w:ascii="宋体" w:hAnsi="宋体" w:eastAsia="宋体" w:cs="宋体"/>
        </w:rPr>
        <w:t>保持清洁干净；</w:t>
      </w:r>
    </w:p>
    <w:p w14:paraId="7F5F1978">
      <w:pPr>
        <w:rPr>
          <w:rFonts w:hint="eastAsia" w:ascii="宋体" w:hAnsi="宋体" w:eastAsia="宋体" w:cs="宋体"/>
          <w:lang w:val="en-US" w:eastAsia="zh-CN"/>
        </w:rPr>
      </w:pPr>
      <w:r>
        <w:rPr>
          <w:rFonts w:hint="eastAsia" w:ascii="宋体" w:hAnsi="宋体" w:eastAsia="宋体" w:cs="宋体"/>
          <w:lang w:val="en-US" w:eastAsia="zh-CN"/>
        </w:rPr>
        <w:t>4.执法办案区的每天清洁卫生，审讯桌、椅干净整洁，室内无蜘蛛网，进行消毒杀菌。</w:t>
      </w:r>
    </w:p>
    <w:p w14:paraId="402F585E">
      <w:pPr>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办公楼的电梯内按要求</w:t>
      </w:r>
      <w:r>
        <w:rPr>
          <w:rFonts w:hint="eastAsia" w:ascii="宋体" w:hAnsi="宋体" w:eastAsia="宋体" w:cs="宋体"/>
          <w:lang w:eastAsia="zh-CN"/>
        </w:rPr>
        <w:t>每天</w:t>
      </w:r>
      <w:r>
        <w:rPr>
          <w:rFonts w:hint="eastAsia" w:ascii="宋体" w:hAnsi="宋体" w:eastAsia="宋体" w:cs="宋体"/>
        </w:rPr>
        <w:t>更换脚垫，及时清洗晾干；</w:t>
      </w:r>
    </w:p>
    <w:p w14:paraId="49659835">
      <w:pPr>
        <w:rPr>
          <w:rFonts w:hint="eastAsia" w:ascii="宋体" w:hAnsi="宋体" w:eastAsia="宋体" w:cs="宋体"/>
        </w:rPr>
      </w:pPr>
      <w:r>
        <w:rPr>
          <w:rFonts w:hint="eastAsia" w:ascii="宋体" w:hAnsi="宋体" w:eastAsia="宋体" w:cs="宋体"/>
          <w:lang w:val="en-US" w:eastAsia="zh-CN"/>
        </w:rPr>
        <w:t>6.公共</w:t>
      </w:r>
      <w:r>
        <w:rPr>
          <w:rFonts w:hint="eastAsia" w:ascii="宋体" w:hAnsi="宋体" w:eastAsia="宋体" w:cs="宋体"/>
        </w:rPr>
        <w:t>会议室</w:t>
      </w:r>
      <w:r>
        <w:rPr>
          <w:rFonts w:hint="eastAsia" w:ascii="宋体" w:hAnsi="宋体" w:eastAsia="宋体" w:cs="宋体"/>
          <w:lang w:eastAsia="zh-CN"/>
        </w:rPr>
        <w:t>（含每层楼的会议室）每天</w:t>
      </w:r>
      <w:r>
        <w:rPr>
          <w:rFonts w:hint="eastAsia" w:ascii="宋体" w:hAnsi="宋体" w:eastAsia="宋体" w:cs="宋体"/>
        </w:rPr>
        <w:t>保持清洁干净，</w:t>
      </w:r>
      <w:r>
        <w:rPr>
          <w:rFonts w:hint="eastAsia" w:ascii="宋体" w:hAnsi="宋体" w:eastAsia="宋体" w:cs="宋体"/>
          <w:lang w:eastAsia="zh-CN"/>
        </w:rPr>
        <w:t>保持</w:t>
      </w:r>
      <w:r>
        <w:rPr>
          <w:rFonts w:hint="eastAsia" w:ascii="宋体" w:hAnsi="宋体" w:eastAsia="宋体" w:cs="宋体"/>
        </w:rPr>
        <w:t>会议室桌面及椅子无灰尘，</w:t>
      </w:r>
      <w:r>
        <w:rPr>
          <w:rFonts w:hint="eastAsia" w:ascii="宋体" w:hAnsi="宋体" w:eastAsia="宋体" w:cs="宋体"/>
          <w:lang w:eastAsia="zh-CN"/>
        </w:rPr>
        <w:t>会场干净整洁</w:t>
      </w:r>
      <w:r>
        <w:rPr>
          <w:rFonts w:hint="eastAsia" w:ascii="宋体" w:hAnsi="宋体" w:eastAsia="宋体" w:cs="宋体"/>
        </w:rPr>
        <w:t>；</w:t>
      </w:r>
    </w:p>
    <w:p w14:paraId="1E24A0B5">
      <w:pPr>
        <w:rPr>
          <w:rFonts w:hint="eastAsia" w:ascii="宋体" w:hAnsi="宋体" w:eastAsia="宋体" w:cs="宋体"/>
        </w:rPr>
      </w:pPr>
      <w:r>
        <w:rPr>
          <w:rFonts w:hint="eastAsia" w:ascii="宋体" w:hAnsi="宋体" w:eastAsia="宋体" w:cs="宋体"/>
          <w:lang w:val="en-US" w:eastAsia="zh-CN"/>
        </w:rPr>
        <w:t>7.每月对大院进行消杀“四害”，即苍蝇</w:t>
      </w:r>
      <w:r>
        <w:rPr>
          <w:rFonts w:hint="eastAsia" w:ascii="宋体" w:hAnsi="宋体" w:eastAsia="宋体" w:cs="宋体"/>
        </w:rPr>
        <w:t>、蚊子</w:t>
      </w:r>
      <w:r>
        <w:rPr>
          <w:rFonts w:hint="eastAsia" w:ascii="宋体" w:hAnsi="宋体" w:eastAsia="宋体" w:cs="宋体"/>
          <w:lang w:eastAsia="zh-CN"/>
        </w:rPr>
        <w:t>、老鼠、蟑螂，预防</w:t>
      </w:r>
      <w:r>
        <w:rPr>
          <w:rFonts w:hint="eastAsia" w:ascii="宋体" w:hAnsi="宋体" w:eastAsia="宋体" w:cs="宋体"/>
        </w:rPr>
        <w:t>“四害”的严重滋生，环卫达标，无严重异味。</w:t>
      </w:r>
    </w:p>
    <w:p w14:paraId="3240FCFB">
      <w:pPr>
        <w:rPr>
          <w:rFonts w:hint="eastAsia" w:ascii="宋体" w:hAnsi="宋体" w:eastAsia="宋体" w:cs="宋体"/>
          <w:lang w:val="en-US" w:eastAsia="zh-CN"/>
        </w:rPr>
      </w:pPr>
      <w:r>
        <w:rPr>
          <w:rFonts w:hint="eastAsia" w:ascii="宋体" w:hAnsi="宋体" w:eastAsia="宋体" w:cs="宋体"/>
        </w:rPr>
        <w:t>（二）</w:t>
      </w:r>
      <w:r>
        <w:rPr>
          <w:rFonts w:hint="eastAsia" w:ascii="宋体" w:hAnsi="宋体" w:eastAsia="宋体" w:cs="宋体"/>
          <w:lang w:val="en-US" w:eastAsia="zh-CN"/>
        </w:rPr>
        <w:t>日常水电维护服务</w:t>
      </w:r>
    </w:p>
    <w:p w14:paraId="40796B7D">
      <w:pP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电工（有上岗证书）如有维修任务，</w:t>
      </w:r>
      <w:r>
        <w:rPr>
          <w:rFonts w:hint="eastAsia" w:ascii="宋体" w:hAnsi="宋体" w:eastAsia="宋体" w:cs="宋体"/>
          <w:lang w:val="en-US" w:eastAsia="zh-CN"/>
        </w:rPr>
        <w:t>采购方</w:t>
      </w:r>
      <w:r>
        <w:rPr>
          <w:rFonts w:hint="eastAsia" w:ascii="宋体" w:hAnsi="宋体" w:eastAsia="宋体" w:cs="宋体"/>
        </w:rPr>
        <w:t>立即通知</w:t>
      </w:r>
      <w:r>
        <w:rPr>
          <w:rFonts w:hint="eastAsia" w:ascii="宋体" w:hAnsi="宋体" w:eastAsia="宋体" w:cs="宋体"/>
          <w:lang w:val="en-US" w:eastAsia="zh-CN"/>
        </w:rPr>
        <w:t>供应商</w:t>
      </w:r>
      <w:r>
        <w:rPr>
          <w:rFonts w:hint="eastAsia" w:ascii="宋体" w:hAnsi="宋体" w:eastAsia="宋体" w:cs="宋体"/>
        </w:rPr>
        <w:t>派人维修。水电设施设备出现故障必须及时组织维修与更换，发现隐患要及时汇报；</w:t>
      </w:r>
    </w:p>
    <w:p w14:paraId="00972A8C">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急修随叫随到及时处理；</w:t>
      </w:r>
    </w:p>
    <w:p w14:paraId="1F6E6A2C">
      <w:pPr>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电工根据</w:t>
      </w:r>
      <w:r>
        <w:rPr>
          <w:rFonts w:hint="eastAsia" w:ascii="宋体" w:hAnsi="宋体" w:eastAsia="宋体" w:cs="宋体"/>
          <w:lang w:val="en-US" w:eastAsia="zh-CN"/>
        </w:rPr>
        <w:t>采购方</w:t>
      </w:r>
      <w:r>
        <w:rPr>
          <w:rFonts w:hint="eastAsia" w:ascii="宋体" w:hAnsi="宋体" w:eastAsia="宋体" w:cs="宋体"/>
        </w:rPr>
        <w:t>要求，定时巡查大楼内的水电设施，如发现故障及时</w:t>
      </w:r>
      <w:r>
        <w:rPr>
          <w:rFonts w:hint="eastAsia" w:ascii="宋体" w:hAnsi="宋体" w:eastAsia="宋体" w:cs="宋体"/>
          <w:lang w:val="en-US" w:eastAsia="zh-CN"/>
        </w:rPr>
        <w:t>维</w:t>
      </w:r>
      <w:r>
        <w:rPr>
          <w:rFonts w:hint="eastAsia" w:ascii="宋体" w:hAnsi="宋体" w:eastAsia="宋体" w:cs="宋体"/>
        </w:rPr>
        <w:t>修。</w:t>
      </w:r>
    </w:p>
    <w:p w14:paraId="48DAB3AF">
      <w:pPr>
        <w:rPr>
          <w:rFonts w:hint="eastAsia" w:ascii="宋体" w:hAnsi="宋体" w:eastAsia="宋体" w:cs="宋体"/>
          <w:lang w:val="en-US" w:eastAsia="zh-CN"/>
        </w:rPr>
      </w:pPr>
      <w:r>
        <w:rPr>
          <w:rFonts w:hint="eastAsia" w:ascii="宋体" w:hAnsi="宋体" w:eastAsia="宋体" w:cs="宋体"/>
        </w:rPr>
        <w:t>（三）</w:t>
      </w:r>
      <w:r>
        <w:rPr>
          <w:rFonts w:hint="eastAsia" w:ascii="宋体" w:hAnsi="宋体" w:eastAsia="宋体" w:cs="宋体"/>
          <w:lang w:val="en-US" w:eastAsia="zh-CN"/>
        </w:rPr>
        <w:t>绿化养护服务</w:t>
      </w:r>
    </w:p>
    <w:p w14:paraId="3E4CB726">
      <w:pP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服从工作安排，认真</w:t>
      </w:r>
      <w:r>
        <w:rPr>
          <w:rFonts w:hint="eastAsia" w:ascii="宋体" w:hAnsi="宋体" w:eastAsia="宋体" w:cs="宋体"/>
          <w:lang w:eastAsia="zh-CN"/>
        </w:rPr>
        <w:t>负责做做好机关大院内的</w:t>
      </w:r>
      <w:r>
        <w:rPr>
          <w:rFonts w:hint="eastAsia" w:ascii="宋体" w:hAnsi="宋体" w:eastAsia="宋体" w:cs="宋体"/>
        </w:rPr>
        <w:t>绿化养护工作；</w:t>
      </w:r>
    </w:p>
    <w:p w14:paraId="03F1052D">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.大院内</w:t>
      </w:r>
      <w:r>
        <w:rPr>
          <w:rFonts w:hint="eastAsia" w:ascii="宋体" w:hAnsi="宋体" w:eastAsia="宋体" w:cs="宋体"/>
        </w:rPr>
        <w:t>各种杂草的清除、枝叶修剪、枯枝败叶的清理、落叶的处理</w:t>
      </w:r>
      <w:r>
        <w:rPr>
          <w:rFonts w:hint="eastAsia" w:ascii="宋体" w:hAnsi="宋体" w:eastAsia="宋体" w:cs="宋体"/>
          <w:lang w:eastAsia="zh-CN"/>
        </w:rPr>
        <w:t>，定期对院内树木花草进行</w:t>
      </w:r>
      <w:r>
        <w:rPr>
          <w:rFonts w:hint="eastAsia" w:ascii="宋体" w:hAnsi="宋体" w:eastAsia="宋体" w:cs="宋体"/>
        </w:rPr>
        <w:t>浇水、松土</w:t>
      </w:r>
      <w:r>
        <w:rPr>
          <w:rFonts w:hint="eastAsia" w:ascii="宋体" w:hAnsi="宋体" w:eastAsia="宋体" w:cs="宋体"/>
          <w:lang w:eastAsia="zh-CN"/>
        </w:rPr>
        <w:t>、施肥、杀虫</w:t>
      </w:r>
      <w:r>
        <w:rPr>
          <w:rFonts w:hint="eastAsia" w:ascii="宋体" w:hAnsi="宋体" w:eastAsia="宋体" w:cs="宋体"/>
        </w:rPr>
        <w:t>等</w:t>
      </w:r>
      <w:r>
        <w:rPr>
          <w:rFonts w:hint="eastAsia" w:ascii="宋体" w:hAnsi="宋体" w:eastAsia="宋体" w:cs="宋体"/>
          <w:lang w:eastAsia="zh-CN"/>
        </w:rPr>
        <w:t>绿化养护</w:t>
      </w:r>
      <w:r>
        <w:rPr>
          <w:rFonts w:hint="eastAsia" w:ascii="宋体" w:hAnsi="宋体" w:eastAsia="宋体" w:cs="宋体"/>
        </w:rPr>
        <w:t>工作；</w:t>
      </w:r>
    </w:p>
    <w:p w14:paraId="072EF439">
      <w:pPr>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节约使用资源，避免各种绿化用料浪费现象；</w:t>
      </w:r>
    </w:p>
    <w:p w14:paraId="1554E843">
      <w:pPr>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注意安全操作规程，操作机械和喷洒农药时，注意戴上头盔、眼镜、口罩等各种安全防护措施；</w:t>
      </w:r>
    </w:p>
    <w:p w14:paraId="16E21B97">
      <w:pPr>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w:t>
      </w:r>
      <w:r>
        <w:rPr>
          <w:rFonts w:hint="eastAsia" w:ascii="宋体" w:hAnsi="宋体" w:eastAsia="宋体" w:cs="宋体"/>
        </w:rPr>
        <w:t>绿化垃圾必须运到指定地点，确保机关大院内整洁卫生；</w:t>
      </w:r>
    </w:p>
    <w:p w14:paraId="52918AC4">
      <w:pPr>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w:t>
      </w:r>
      <w:r>
        <w:rPr>
          <w:rFonts w:hint="eastAsia" w:ascii="宋体" w:hAnsi="宋体" w:eastAsia="宋体" w:cs="宋体"/>
        </w:rPr>
        <w:t>完成分局下达的各种临时工作任务；</w:t>
      </w:r>
    </w:p>
    <w:p w14:paraId="34A49815">
      <w:pPr>
        <w:rPr>
          <w:rFonts w:hint="eastAsia" w:ascii="宋体" w:hAnsi="宋体" w:eastAsia="宋体" w:cs="宋体"/>
        </w:rPr>
      </w:pPr>
      <w:r>
        <w:rPr>
          <w:rFonts w:hint="eastAsia" w:ascii="宋体" w:hAnsi="宋体" w:eastAsia="宋体" w:cs="宋体"/>
          <w:lang w:val="en-US" w:eastAsia="zh-CN"/>
        </w:rPr>
        <w:t>7.确保每棵绿植都能成活，禁止因养护不到位绿植枯萎</w:t>
      </w:r>
      <w:r>
        <w:rPr>
          <w:rFonts w:hint="eastAsia" w:ascii="宋体" w:hAnsi="宋体" w:eastAsia="宋体" w:cs="宋体"/>
        </w:rPr>
        <w:t>。</w:t>
      </w:r>
    </w:p>
    <w:p w14:paraId="63A7F464">
      <w:pPr>
        <w:rPr>
          <w:rFonts w:hint="eastAsia" w:ascii="宋体" w:hAnsi="宋体" w:eastAsia="宋体" w:cs="宋体"/>
          <w:lang w:val="en-US" w:eastAsia="zh-CN"/>
        </w:rPr>
      </w:pPr>
      <w:r>
        <w:rPr>
          <w:rFonts w:hint="eastAsia" w:ascii="宋体" w:hAnsi="宋体" w:eastAsia="宋体" w:cs="宋体"/>
        </w:rPr>
        <w:t>（四）</w:t>
      </w:r>
      <w:r>
        <w:rPr>
          <w:rFonts w:hint="eastAsia" w:ascii="宋体" w:hAnsi="宋体" w:eastAsia="宋体" w:cs="宋体"/>
          <w:lang w:val="en-US" w:eastAsia="zh-CN"/>
        </w:rPr>
        <w:t>日常公务用车清洗服务</w:t>
      </w:r>
    </w:p>
    <w:p w14:paraId="6DB54876">
      <w:pP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.工作日</w:t>
      </w:r>
      <w:r>
        <w:rPr>
          <w:rFonts w:hint="eastAsia" w:ascii="宋体" w:hAnsi="宋体" w:eastAsia="宋体" w:cs="宋体"/>
        </w:rPr>
        <w:t>负责对</w:t>
      </w:r>
      <w:r>
        <w:rPr>
          <w:rFonts w:hint="eastAsia" w:ascii="宋体" w:hAnsi="宋体" w:eastAsia="宋体" w:cs="宋体"/>
          <w:lang w:eastAsia="zh-CN"/>
        </w:rPr>
        <w:t>本</w:t>
      </w:r>
      <w:r>
        <w:rPr>
          <w:rFonts w:hint="eastAsia" w:ascii="宋体" w:hAnsi="宋体" w:eastAsia="宋体" w:cs="宋体"/>
        </w:rPr>
        <w:t>单位公务用车清洗；</w:t>
      </w:r>
    </w:p>
    <w:p w14:paraId="347CCFC2">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.工作</w:t>
      </w:r>
      <w:r>
        <w:rPr>
          <w:rFonts w:hint="eastAsia" w:ascii="宋体" w:hAnsi="宋体" w:eastAsia="宋体" w:cs="宋体"/>
        </w:rPr>
        <w:t>人员需节约用水，按清洗标准规程进行操作。</w:t>
      </w:r>
    </w:p>
    <w:p w14:paraId="062CBBC5">
      <w:pPr>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清洗时保证车体外部洁净无污渍，挡风玻璃上无水渍。</w:t>
      </w:r>
    </w:p>
    <w:p w14:paraId="1ED49573">
      <w:pPr>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清洗时保证车体内部清洁，脚垫拍打干净，表面无明显灰尘，有污渍时必须进行冲刷干净。</w:t>
      </w:r>
    </w:p>
    <w:p w14:paraId="53D754C9">
      <w:pPr>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w:t>
      </w:r>
      <w:r>
        <w:rPr>
          <w:rFonts w:hint="eastAsia" w:ascii="宋体" w:hAnsi="宋体" w:eastAsia="宋体" w:cs="宋体"/>
        </w:rPr>
        <w:t>车体外后视镜擦拭无尘，镜面清洁无水渍。</w:t>
      </w:r>
    </w:p>
    <w:p w14:paraId="345DE43B">
      <w:pPr>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w:t>
      </w:r>
      <w:r>
        <w:rPr>
          <w:rFonts w:hint="eastAsia" w:ascii="宋体" w:hAnsi="宋体" w:eastAsia="宋体" w:cs="宋体"/>
        </w:rPr>
        <w:t>车体轮胎用高压枪冲洗干净，无明显泥渍。</w:t>
      </w:r>
    </w:p>
    <w:p w14:paraId="7CED19C5">
      <w:pPr>
        <w:rPr>
          <w:rFonts w:hint="eastAsia" w:ascii="宋体" w:hAnsi="宋体" w:eastAsia="宋体" w:cs="宋体"/>
        </w:rPr>
      </w:pPr>
      <w:r>
        <w:rPr>
          <w:rFonts w:hint="eastAsia" w:ascii="宋体" w:hAnsi="宋体" w:eastAsia="宋体" w:cs="宋体"/>
        </w:rPr>
        <w:t>三、拟投入人员配置要求</w:t>
      </w:r>
    </w:p>
    <w:p w14:paraId="7E306A8D">
      <w:pPr>
        <w:rPr>
          <w:rFonts w:hint="eastAsia" w:ascii="宋体" w:hAnsi="宋体" w:eastAsia="宋体" w:cs="宋体"/>
        </w:rPr>
      </w:pPr>
      <w:r>
        <w:rPr>
          <w:rFonts w:hint="eastAsia" w:ascii="宋体" w:hAnsi="宋体" w:eastAsia="宋体" w:cs="宋体"/>
        </w:rPr>
        <w:t>（一）物业岗位、人数设置（</w:t>
      </w:r>
      <w:r>
        <w:rPr>
          <w:rFonts w:hint="eastAsia" w:ascii="宋体" w:hAnsi="宋体" w:eastAsia="宋体" w:cs="宋体"/>
          <w:lang w:val="en-US" w:eastAsia="zh-CN"/>
        </w:rPr>
        <w:t>10</w:t>
      </w:r>
      <w:r>
        <w:rPr>
          <w:rFonts w:hint="eastAsia" w:ascii="宋体" w:hAnsi="宋体" w:eastAsia="宋体" w:cs="宋体"/>
        </w:rPr>
        <w:t>人）</w:t>
      </w:r>
    </w:p>
    <w:p w14:paraId="6CA4C9C1">
      <w:pPr>
        <w:rPr>
          <w:rFonts w:hint="eastAsia" w:ascii="宋体" w:hAnsi="宋体" w:eastAsia="宋体" w:cs="宋体"/>
          <w:lang w:val="en-US" w:eastAsia="zh-CN"/>
        </w:rPr>
      </w:pPr>
      <w:r>
        <w:rPr>
          <w:rFonts w:hint="eastAsia" w:ascii="宋体" w:hAnsi="宋体" w:eastAsia="宋体" w:cs="宋体"/>
          <w:lang w:val="en-US" w:eastAsia="zh-CN"/>
        </w:rPr>
        <w:t>1.项目主管，1人；</w:t>
      </w:r>
    </w:p>
    <w:p w14:paraId="583F48EC">
      <w:pPr>
        <w:rPr>
          <w:rFonts w:hint="eastAsia" w:ascii="宋体" w:hAnsi="宋体" w:eastAsia="宋体" w:cs="宋体"/>
          <w:lang w:val="en-US" w:eastAsia="zh-CN"/>
        </w:rPr>
      </w:pPr>
      <w:r>
        <w:rPr>
          <w:rFonts w:hint="eastAsia" w:ascii="宋体" w:hAnsi="宋体" w:eastAsia="宋体" w:cs="宋体"/>
          <w:lang w:val="en-US" w:eastAsia="zh-CN"/>
        </w:rPr>
        <w:t>2.保洁员，6人；</w:t>
      </w:r>
    </w:p>
    <w:p w14:paraId="454B6A5F">
      <w:pPr>
        <w:rPr>
          <w:rFonts w:hint="eastAsia" w:ascii="宋体" w:hAnsi="宋体" w:eastAsia="宋体" w:cs="宋体"/>
          <w:lang w:val="en-US" w:eastAsia="zh-CN"/>
        </w:rPr>
      </w:pPr>
      <w:r>
        <w:rPr>
          <w:rFonts w:hint="eastAsia" w:ascii="宋体" w:hAnsi="宋体" w:eastAsia="宋体" w:cs="宋体"/>
          <w:lang w:val="en-US" w:eastAsia="zh-CN"/>
        </w:rPr>
        <w:t>3.绿化员，1人；</w:t>
      </w:r>
    </w:p>
    <w:p w14:paraId="45917DD9">
      <w:pPr>
        <w:rPr>
          <w:rFonts w:hint="eastAsia" w:ascii="宋体" w:hAnsi="宋体" w:eastAsia="宋体" w:cs="宋体"/>
          <w:lang w:val="en-US" w:eastAsia="zh-CN"/>
        </w:rPr>
      </w:pPr>
      <w:r>
        <w:rPr>
          <w:rFonts w:hint="eastAsia" w:ascii="宋体" w:hAnsi="宋体" w:eastAsia="宋体" w:cs="宋体"/>
          <w:lang w:val="en-US" w:eastAsia="zh-CN"/>
        </w:rPr>
        <w:t>4.洗车工，1人；</w:t>
      </w:r>
    </w:p>
    <w:p w14:paraId="1ABA733B">
      <w:pPr>
        <w:rPr>
          <w:rFonts w:hint="eastAsia" w:ascii="宋体" w:hAnsi="宋体" w:eastAsia="宋体" w:cs="宋体"/>
          <w:lang w:val="en-US" w:eastAsia="zh-CN"/>
        </w:rPr>
      </w:pPr>
      <w:r>
        <w:rPr>
          <w:rFonts w:hint="eastAsia" w:ascii="宋体" w:hAnsi="宋体" w:eastAsia="宋体" w:cs="宋体"/>
          <w:lang w:val="en-US" w:eastAsia="zh-CN"/>
        </w:rPr>
        <w:t>5.电工，1人。</w:t>
      </w:r>
    </w:p>
    <w:p w14:paraId="6207B9C4">
      <w:pPr>
        <w:rPr>
          <w:rFonts w:hint="eastAsia" w:ascii="宋体" w:hAnsi="宋体" w:eastAsia="宋体" w:cs="宋体"/>
        </w:rPr>
      </w:pPr>
      <w:r>
        <w:rPr>
          <w:rFonts w:hint="eastAsia" w:ascii="宋体" w:hAnsi="宋体" w:eastAsia="宋体" w:cs="宋体"/>
        </w:rPr>
        <w:t>（二）项目人员素质要求</w:t>
      </w:r>
    </w:p>
    <w:p w14:paraId="56F4BBCD">
      <w:pPr>
        <w:rPr>
          <w:rFonts w:hint="eastAsia" w:ascii="宋体" w:hAnsi="宋体" w:eastAsia="宋体" w:cs="宋体"/>
        </w:rPr>
      </w:pPr>
      <w:r>
        <w:rPr>
          <w:rFonts w:hint="eastAsia" w:ascii="宋体" w:hAnsi="宋体" w:eastAsia="宋体" w:cs="宋体"/>
        </w:rPr>
        <w:t>政治素质好，责任心强，耐心细致，身体健康，年龄18—</w:t>
      </w:r>
      <w:r>
        <w:rPr>
          <w:rFonts w:hint="eastAsia" w:ascii="宋体" w:hAnsi="宋体" w:eastAsia="宋体" w:cs="宋体"/>
          <w:lang w:val="en-US" w:eastAsia="zh-CN"/>
        </w:rPr>
        <w:t>60</w:t>
      </w:r>
      <w:r>
        <w:rPr>
          <w:rFonts w:hint="eastAsia" w:ascii="宋体" w:hAnsi="宋体" w:eastAsia="宋体" w:cs="宋体"/>
        </w:rPr>
        <w:t>周岁（条件好的可适当放宽），无违法犯罪记录</w:t>
      </w:r>
      <w:r>
        <w:rPr>
          <w:rFonts w:hint="eastAsia" w:ascii="宋体" w:hAnsi="宋体" w:eastAsia="宋体" w:cs="宋体"/>
          <w:lang w:eastAsia="zh-CN"/>
        </w:rPr>
        <w:t>，亲属无违法犯罪纪录</w:t>
      </w:r>
      <w:r>
        <w:rPr>
          <w:rFonts w:hint="eastAsia" w:ascii="宋体" w:hAnsi="宋体" w:eastAsia="宋体" w:cs="宋体"/>
        </w:rPr>
        <w:t>。</w:t>
      </w:r>
    </w:p>
    <w:p w14:paraId="617E959E">
      <w:pPr>
        <w:rPr>
          <w:rFonts w:hint="eastAsia" w:ascii="宋体" w:hAnsi="宋体" w:eastAsia="宋体" w:cs="宋体"/>
        </w:rPr>
      </w:pPr>
      <w:r>
        <w:rPr>
          <w:rFonts w:hint="eastAsia" w:ascii="宋体" w:hAnsi="宋体" w:eastAsia="宋体" w:cs="宋体"/>
        </w:rPr>
        <w:t>（三）项目人员工作基本守则</w:t>
      </w:r>
    </w:p>
    <w:p w14:paraId="0DF7C22E">
      <w:pP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文明服务、礼貌待人，并注意保持个人的仪容仪表，树立良好形象。</w:t>
      </w:r>
    </w:p>
    <w:p w14:paraId="61B74A6D">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爱岗敬业，听从指挥，在规定时间内按照工作标准，保质保量地完成区域内的工作</w:t>
      </w:r>
      <w:r>
        <w:rPr>
          <w:rFonts w:hint="eastAsia" w:ascii="宋体" w:hAnsi="宋体" w:eastAsia="宋体" w:cs="宋体"/>
          <w:lang w:val="en-US" w:eastAsia="zh-CN"/>
        </w:rPr>
        <w:t>任务</w:t>
      </w:r>
      <w:r>
        <w:rPr>
          <w:rFonts w:hint="eastAsia" w:ascii="宋体" w:hAnsi="宋体" w:eastAsia="宋体" w:cs="宋体"/>
        </w:rPr>
        <w:t xml:space="preserve">。 </w:t>
      </w:r>
    </w:p>
    <w:p w14:paraId="5D10A670">
      <w:pPr>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 xml:space="preserve">遵守考勤制度，按时上下班，不迟到、早退，不旷工离岗，工作时间不干私活，不做与工作无关的事情。 </w:t>
      </w:r>
    </w:p>
    <w:p w14:paraId="75549B9C">
      <w:pPr>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 xml:space="preserve">发扬互助精神，支持同事工作，以礼相待。 </w:t>
      </w:r>
    </w:p>
    <w:p w14:paraId="300DC1D6">
      <w:pPr>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w:t>
      </w:r>
      <w:r>
        <w:rPr>
          <w:rFonts w:hint="eastAsia" w:ascii="宋体" w:hAnsi="宋体" w:eastAsia="宋体" w:cs="宋体"/>
        </w:rPr>
        <w:t>拾金不昧，拾到物品立即上交或送还失主。</w:t>
      </w:r>
    </w:p>
    <w:p w14:paraId="30517B04">
      <w:pPr>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、商务条件</w:t>
      </w:r>
    </w:p>
    <w:p w14:paraId="1139CAB9">
      <w:pPr>
        <w:rPr>
          <w:rFonts w:hint="eastAsia" w:ascii="宋体" w:hAnsi="宋体" w:eastAsia="宋体" w:cs="宋体"/>
          <w:lang w:val="en-US" w:eastAsia="zh-CN"/>
        </w:rPr>
      </w:pPr>
      <w:r>
        <w:rPr>
          <w:rFonts w:hint="eastAsia" w:ascii="宋体" w:hAnsi="宋体" w:eastAsia="宋体" w:cs="宋体"/>
          <w:lang w:val="en-US" w:eastAsia="zh-CN"/>
        </w:rPr>
        <w:t>1.服务期：合同期为两年（24个自然月），实际按签订合同之日起计算。</w:t>
      </w:r>
    </w:p>
    <w:p w14:paraId="7F8C7E34">
      <w:pPr>
        <w:rPr>
          <w:rFonts w:hint="eastAsia" w:ascii="宋体" w:hAnsi="宋体" w:eastAsia="宋体" w:cs="宋体"/>
          <w:lang w:val="en-US" w:eastAsia="zh-CN"/>
        </w:rPr>
      </w:pPr>
      <w:r>
        <w:rPr>
          <w:rFonts w:hint="eastAsia" w:ascii="宋体" w:hAnsi="宋体" w:eastAsia="宋体" w:cs="宋体"/>
          <w:lang w:val="en-US" w:eastAsia="zh-CN"/>
        </w:rPr>
        <w:t>2.服务地点：来宾市公安局兴宾公安分局。</w:t>
      </w:r>
    </w:p>
    <w:p w14:paraId="0B8C5D2D">
      <w:pPr>
        <w:rPr>
          <w:rFonts w:hint="eastAsia" w:ascii="宋体" w:hAnsi="宋体" w:eastAsia="宋体" w:cs="宋体"/>
          <w:lang w:val="en-US" w:eastAsia="zh-CN"/>
        </w:rPr>
      </w:pPr>
      <w:r>
        <w:rPr>
          <w:rFonts w:hint="eastAsia" w:ascii="宋体" w:hAnsi="宋体" w:eastAsia="宋体" w:cs="宋体"/>
          <w:lang w:val="en-US" w:eastAsia="zh-CN"/>
        </w:rPr>
        <w:t>3.项目预算金额：报价不得高于人民币81.24万元（服务期24个自然月，含税）。</w:t>
      </w:r>
    </w:p>
    <w:p w14:paraId="0201C186">
      <w:pPr>
        <w:rPr>
          <w:rFonts w:hint="eastAsia" w:ascii="宋体" w:hAnsi="宋体" w:eastAsia="宋体" w:cs="宋体"/>
          <w:lang w:val="en-US" w:eastAsia="zh-CN"/>
        </w:rPr>
      </w:pPr>
      <w:r>
        <w:rPr>
          <w:rFonts w:hint="eastAsia" w:ascii="宋体" w:hAnsi="宋体" w:eastAsia="宋体" w:cs="宋体"/>
          <w:lang w:val="en-US" w:eastAsia="zh-CN"/>
        </w:rPr>
        <w:t>4.保密条款：投标人必须承诺，如获得</w:t>
      </w:r>
      <w:r>
        <w:rPr>
          <w:rFonts w:hint="eastAsia" w:ascii="宋体" w:hAnsi="宋体" w:cs="宋体"/>
          <w:lang w:val="en-US" w:eastAsia="zh-CN"/>
        </w:rPr>
        <w:t>成交</w:t>
      </w:r>
      <w:r>
        <w:rPr>
          <w:rFonts w:hint="eastAsia" w:ascii="宋体" w:hAnsi="宋体" w:eastAsia="宋体" w:cs="宋体"/>
          <w:lang w:val="en-US" w:eastAsia="zh-CN"/>
        </w:rPr>
        <w:t>资格，物业管理公司人员应严格履行保密义务和责任，对于所有与公安局有关的资料和信息，应作为保密信息，加强保密工作，并负有不对外泄露的义务，不接受记者等媒体关于公安机关有关的采访，不讨论公安局正在办理的案件。</w:t>
      </w:r>
    </w:p>
    <w:p w14:paraId="7D6DCF86">
      <w:pPr>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付款方式：</w:t>
      </w:r>
      <w:r>
        <w:rPr>
          <w:rFonts w:hint="eastAsia" w:asciiTheme="minorEastAsia" w:hAnsiTheme="minorEastAsia" w:eastAsiaTheme="minorEastAsia" w:cstheme="minorEastAsia"/>
          <w:szCs w:val="21"/>
        </w:rPr>
        <w:t>自签订政府采购合同后，合同款平均分24次进行支付,每月采购人凭成交服务供应商提供的正规等额发票支付前一个月的物业服务费。</w:t>
      </w:r>
    </w:p>
    <w:p w14:paraId="541A03ED">
      <w:pPr>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投标人须承诺：服务人员待遇按来宾市劳动用工相关标准执行，不得低于来宾市最低工资标准；如因用工问题引起的劳动纠纷问题由</w:t>
      </w:r>
      <w:r>
        <w:rPr>
          <w:rFonts w:hint="eastAsia" w:ascii="宋体" w:hAnsi="宋体" w:cs="宋体"/>
          <w:lang w:eastAsia="zh-CN"/>
        </w:rPr>
        <w:t>成交</w:t>
      </w:r>
      <w:r>
        <w:rPr>
          <w:rFonts w:hint="eastAsia" w:ascii="宋体" w:hAnsi="宋体" w:eastAsia="宋体" w:cs="宋体"/>
        </w:rPr>
        <w:t>人自行解决。</w:t>
      </w:r>
      <w:bookmarkStart w:id="64" w:name="_Toc29445"/>
    </w:p>
    <w:p w14:paraId="511182CD">
      <w:pPr>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、物业服务成本核定</w:t>
      </w:r>
      <w:bookmarkEnd w:id="64"/>
    </w:p>
    <w:p w14:paraId="4B194906">
      <w:pP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各投标人应根据物业项目实际管理需要以及相关法律、法规中的有关规定进行科学测算，按政府公建物业服务等级为一级的服务标准核算。</w:t>
      </w:r>
    </w:p>
    <w:p w14:paraId="60DED367">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物业服务采用总成本费用“包干制”。</w:t>
      </w:r>
    </w:p>
    <w:p w14:paraId="5BB85C11">
      <w:pP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报价包括：人员工资及福利、保险费、管理费、培训费、服装费、绿化养护费、税费和保洁、绿化、安保器械、水电维修常用工具等费用。</w:t>
      </w:r>
    </w:p>
    <w:p w14:paraId="3F09EF83">
      <w:pPr>
        <w:rPr>
          <w:rFonts w:hint="eastAsia" w:ascii="宋体" w:hAnsi="宋体" w:eastAsia="宋体" w:cs="宋体"/>
        </w:rPr>
      </w:pPr>
      <w:bookmarkStart w:id="65" w:name="_Toc14626"/>
      <w:r>
        <w:rPr>
          <w:rFonts w:hint="eastAsia" w:ascii="宋体" w:hAnsi="宋体" w:eastAsia="宋体" w:cs="宋体"/>
          <w:lang w:val="en-US" w:eastAsia="zh-CN"/>
        </w:rPr>
        <w:t>六</w:t>
      </w:r>
      <w:r>
        <w:rPr>
          <w:rFonts w:hint="eastAsia" w:ascii="宋体" w:hAnsi="宋体" w:eastAsia="宋体" w:cs="宋体"/>
        </w:rPr>
        <w:t>、其他要求</w:t>
      </w:r>
      <w:bookmarkEnd w:id="65"/>
    </w:p>
    <w:p w14:paraId="511609B7">
      <w:pPr>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采购人有权要求</w:t>
      </w:r>
      <w:r>
        <w:rPr>
          <w:rFonts w:hint="eastAsia" w:ascii="宋体" w:hAnsi="宋体" w:cs="宋体"/>
          <w:lang w:eastAsia="zh-CN"/>
        </w:rPr>
        <w:t>成交</w:t>
      </w:r>
      <w:r>
        <w:rPr>
          <w:rFonts w:hint="eastAsia" w:ascii="宋体" w:hAnsi="宋体" w:eastAsia="宋体" w:cs="宋体"/>
        </w:rPr>
        <w:t>人对素质低或工作质量不合格的员工进行更换。</w:t>
      </w:r>
    </w:p>
    <w:p w14:paraId="380D3FB6">
      <w:pPr>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开展本项目服务所需的有关设备、设施和工器具（包含拖把、垃圾袋、扫把等）由</w:t>
      </w:r>
      <w:r>
        <w:rPr>
          <w:rFonts w:hint="eastAsia" w:ascii="宋体" w:hAnsi="宋体" w:cs="宋体"/>
          <w:lang w:eastAsia="zh-CN"/>
        </w:rPr>
        <w:t>成交</w:t>
      </w:r>
      <w:r>
        <w:rPr>
          <w:rFonts w:hint="eastAsia" w:ascii="宋体" w:hAnsi="宋体" w:eastAsia="宋体" w:cs="宋体"/>
        </w:rPr>
        <w:t>人自行购买。</w:t>
      </w:r>
    </w:p>
    <w:p w14:paraId="12C5EAD3">
      <w:pPr>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物业管理服务人员的工作制服等由</w:t>
      </w:r>
      <w:r>
        <w:rPr>
          <w:rFonts w:hint="eastAsia" w:ascii="宋体" w:hAnsi="宋体" w:cs="宋体"/>
          <w:lang w:eastAsia="zh-CN"/>
        </w:rPr>
        <w:t>成交</w:t>
      </w:r>
      <w:r>
        <w:rPr>
          <w:rFonts w:hint="eastAsia" w:ascii="宋体" w:hAnsi="宋体" w:eastAsia="宋体" w:cs="宋体"/>
        </w:rPr>
        <w:t>人自行购买。</w:t>
      </w:r>
    </w:p>
    <w:p w14:paraId="66529814">
      <w:pPr>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物业管理中所使用的水电由采购人免费提供，要求</w:t>
      </w:r>
      <w:r>
        <w:rPr>
          <w:rFonts w:hint="eastAsia" w:ascii="宋体" w:hAnsi="宋体" w:cs="宋体"/>
          <w:lang w:eastAsia="zh-CN"/>
        </w:rPr>
        <w:t>成交</w:t>
      </w:r>
      <w:r>
        <w:rPr>
          <w:rFonts w:hint="eastAsia" w:ascii="宋体" w:hAnsi="宋体" w:eastAsia="宋体" w:cs="宋体"/>
        </w:rPr>
        <w:t>人物业管理中节约用水用电。</w:t>
      </w:r>
    </w:p>
    <w:p w14:paraId="306C617B">
      <w:pPr>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w:t>
      </w:r>
      <w:r>
        <w:rPr>
          <w:rFonts w:hint="eastAsia" w:ascii="宋体" w:hAnsi="宋体" w:eastAsia="宋体" w:cs="宋体"/>
        </w:rPr>
        <w:t>物业管理</w:t>
      </w:r>
      <w:r>
        <w:rPr>
          <w:rFonts w:hint="eastAsia" w:ascii="宋体" w:hAnsi="宋体" w:eastAsia="宋体" w:cs="宋体"/>
          <w:lang w:val="en-US" w:eastAsia="zh-CN"/>
        </w:rPr>
        <w:t>中涉及的维修材料由采购人免费提供</w:t>
      </w:r>
      <w:r>
        <w:rPr>
          <w:rFonts w:hint="eastAsia" w:ascii="宋体" w:hAnsi="宋体" w:eastAsia="宋体" w:cs="宋体"/>
        </w:rPr>
        <w:t>。</w:t>
      </w:r>
    </w:p>
    <w:p w14:paraId="1377199A">
      <w:pPr>
        <w:rPr>
          <w:rFonts w:hint="eastAsia" w:ascii="宋体" w:hAnsi="宋体" w:eastAsia="宋体" w:cs="宋体"/>
        </w:rPr>
      </w:pPr>
      <w:r>
        <w:rPr>
          <w:rFonts w:hint="eastAsia" w:ascii="宋体" w:hAnsi="宋体" w:eastAsia="宋体" w:cs="宋体"/>
        </w:rPr>
        <w:t>注：人员工资、奖金、社会保险、人员意外伤害、因为工伤而产生的赔偿、误工费用、因为死亡而产生丧葬费用等一切费用均由</w:t>
      </w:r>
      <w:r>
        <w:rPr>
          <w:rFonts w:hint="eastAsia" w:ascii="宋体" w:hAnsi="宋体" w:cs="宋体"/>
          <w:lang w:eastAsia="zh-CN"/>
        </w:rPr>
        <w:t>成交</w:t>
      </w:r>
      <w:r>
        <w:rPr>
          <w:rFonts w:hint="eastAsia" w:ascii="宋体" w:hAnsi="宋体" w:eastAsia="宋体" w:cs="宋体"/>
        </w:rPr>
        <w:t>人负责，由此产生的诉讼由</w:t>
      </w:r>
      <w:r>
        <w:rPr>
          <w:rFonts w:hint="eastAsia" w:ascii="宋体" w:hAnsi="宋体" w:cs="宋体"/>
          <w:lang w:eastAsia="zh-CN"/>
        </w:rPr>
        <w:t>成交</w:t>
      </w:r>
      <w:r>
        <w:rPr>
          <w:rFonts w:hint="eastAsia" w:ascii="宋体" w:hAnsi="宋体" w:eastAsia="宋体" w:cs="宋体"/>
        </w:rPr>
        <w:t>人负责，采购单位只负责对</w:t>
      </w:r>
      <w:r>
        <w:rPr>
          <w:rFonts w:hint="eastAsia" w:ascii="宋体" w:hAnsi="宋体" w:cs="宋体"/>
          <w:lang w:eastAsia="zh-CN"/>
        </w:rPr>
        <w:t>成交</w:t>
      </w:r>
      <w:r>
        <w:rPr>
          <w:rFonts w:hint="eastAsia" w:ascii="宋体" w:hAnsi="宋体" w:eastAsia="宋体" w:cs="宋体"/>
        </w:rPr>
        <w:t>人支付物业管理费用。</w:t>
      </w:r>
    </w:p>
    <w:p w14:paraId="6F9FBC92">
      <w:pPr>
        <w:rPr>
          <w:rFonts w:hint="eastAsia" w:ascii="宋体" w:hAnsi="宋体" w:eastAsia="宋体" w:cs="宋体"/>
          <w:lang w:val="en-US" w:eastAsia="zh-CN"/>
        </w:rPr>
      </w:pPr>
      <w:r>
        <w:rPr>
          <w:rFonts w:hint="eastAsia" w:ascii="宋体" w:hAnsi="宋体" w:eastAsia="宋体" w:cs="宋体"/>
          <w:lang w:val="en-US" w:eastAsia="zh-CN"/>
        </w:rPr>
        <w:t>七、保密条款</w:t>
      </w:r>
    </w:p>
    <w:p w14:paraId="0D1B52D4">
      <w:pPr>
        <w:rPr>
          <w:rFonts w:hint="eastAsia" w:ascii="宋体" w:hAnsi="宋体" w:eastAsia="宋体" w:cs="宋体"/>
        </w:rPr>
      </w:pPr>
      <w:r>
        <w:rPr>
          <w:rFonts w:hint="eastAsia" w:ascii="宋体" w:hAnsi="宋体" w:cs="宋体"/>
          <w:lang w:val="en-US" w:eastAsia="zh-CN"/>
        </w:rPr>
        <w:t>成交</w:t>
      </w:r>
      <w:r>
        <w:rPr>
          <w:rFonts w:hint="eastAsia" w:ascii="宋体" w:hAnsi="宋体" w:eastAsia="宋体" w:cs="宋体"/>
          <w:lang w:val="en-US" w:eastAsia="zh-CN"/>
        </w:rPr>
        <w:t>人必须承诺如获得成交资格，拟投入本项目物业服务人员应严格履行保密义务和责任，对于所有与来宾市公安局兴宾分局有关的资料和信息，应作为保密信息，加强保密工作，并负有不对外泄露的义务，不接受记者等媒体关于来宾市公安局兴宾分局方面的采访，不讨论来宾市公安局兴宾分局正在办理的案件，按规定清理来宾市公安局兴宾分局的报纸、文件。</w:t>
      </w:r>
    </w:p>
    <w:p w14:paraId="1ADB0C1C">
      <w:pPr>
        <w:rPr>
          <w:rFonts w:hint="eastAsia" w:ascii="宋体" w:hAnsi="宋体" w:eastAsia="宋体" w:cs="宋体"/>
        </w:rPr>
      </w:pPr>
    </w:p>
    <w:p w14:paraId="47BC4EB2">
      <w:pPr>
        <w:spacing w:line="600" w:lineRule="exact"/>
        <w:jc w:val="left"/>
        <w:rPr>
          <w:rFonts w:hint="eastAsia" w:ascii="宋体" w:hAnsi="宋体" w:eastAsia="宋体" w:cs="宋体"/>
          <w:sz w:val="21"/>
          <w:szCs w:val="21"/>
        </w:rPr>
      </w:pPr>
    </w:p>
    <w:p w14:paraId="27067CE8">
      <w:pPr>
        <w:rPr>
          <w:rFonts w:hint="eastAsia" w:ascii="宋体" w:hAnsi="宋体" w:eastAsia="宋体" w:cs="宋体"/>
          <w:sz w:val="28"/>
          <w:szCs w:val="28"/>
        </w:rPr>
      </w:pPr>
    </w:p>
    <w:p w14:paraId="4D85527D">
      <w:pPr>
        <w:spacing w:line="360" w:lineRule="auto"/>
        <w:ind w:firstLine="420" w:firstLineChars="200"/>
        <w:jc w:val="center"/>
        <w:rPr>
          <w:b/>
          <w:sz w:val="32"/>
          <w:szCs w:val="32"/>
        </w:rPr>
      </w:pPr>
      <w:r>
        <w:br w:type="page"/>
      </w:r>
      <w:r>
        <w:rPr>
          <w:rFonts w:hint="eastAsia"/>
          <w:b/>
          <w:sz w:val="32"/>
          <w:szCs w:val="32"/>
        </w:rPr>
        <w:t>第四章评标方法及评标标准</w:t>
      </w:r>
      <w:bookmarkEnd w:id="60"/>
      <w:bookmarkEnd w:id="61"/>
      <w:bookmarkEnd w:id="62"/>
      <w:bookmarkEnd w:id="63"/>
    </w:p>
    <w:p w14:paraId="3E1361AD">
      <w:pPr>
        <w:pStyle w:val="3"/>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5B45877A">
      <w:pPr>
        <w:pStyle w:val="14"/>
        <w:rPr>
          <w:b w:val="0"/>
          <w:sz w:val="21"/>
          <w:szCs w:val="21"/>
        </w:rPr>
      </w:pPr>
      <w:r>
        <w:rPr>
          <w:rFonts w:hint="eastAsia"/>
          <w:b w:val="0"/>
          <w:sz w:val="21"/>
          <w:szCs w:val="21"/>
        </w:rPr>
        <w:t>综合评分法，是指投标文件满足招标文件全部实质性要求，且按照评审因素的量化指标评审得分最高的投标人为投标候选人的评标方法。</w:t>
      </w:r>
    </w:p>
    <w:p w14:paraId="42FDD335">
      <w:pPr>
        <w:pStyle w:val="14"/>
        <w:rPr>
          <w:b w:val="0"/>
          <w:sz w:val="21"/>
          <w:szCs w:val="21"/>
        </w:rPr>
      </w:pPr>
      <w:r>
        <w:rPr>
          <w:rFonts w:hint="eastAsia"/>
          <w:b w:val="0"/>
          <w:sz w:val="21"/>
          <w:szCs w:val="21"/>
        </w:rPr>
        <w:t>最低评标报价法，是指投标文件满足招标文件全部实质性要求，且投标报价最低的投标人为投标候选人的评标方法。</w:t>
      </w:r>
    </w:p>
    <w:p w14:paraId="60D5FD16">
      <w:pPr>
        <w:pStyle w:val="3"/>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0B96C45F">
      <w:pPr>
        <w:pStyle w:val="6"/>
        <w:rPr>
          <w:bCs/>
        </w:rPr>
      </w:pPr>
      <w:r>
        <w:rPr>
          <w:rFonts w:hint="eastAsia"/>
        </w:rPr>
        <w:t>1.符合性审查</w:t>
      </w:r>
    </w:p>
    <w:p w14:paraId="1C9D3104">
      <w:pPr>
        <w:pStyle w:val="14"/>
        <w:rPr>
          <w:b w:val="0"/>
          <w:sz w:val="21"/>
          <w:szCs w:val="21"/>
        </w:rPr>
      </w:pPr>
      <w:r>
        <w:rPr>
          <w:rFonts w:hint="eastAsia"/>
          <w:b w:val="0"/>
          <w:sz w:val="21"/>
          <w:szCs w:val="21"/>
        </w:rPr>
        <w:t>评标委员会应当对符合资格的投标人的投标文件进行投标报价、商务、技术等实质性内容符合性审查，以确定其是否满足招标文件的实质性要求。</w:t>
      </w:r>
    </w:p>
    <w:p w14:paraId="360DED7A">
      <w:pPr>
        <w:pStyle w:val="6"/>
      </w:pPr>
      <w:r>
        <w:rPr>
          <w:rFonts w:hint="eastAsia"/>
        </w:rPr>
        <w:t>2</w:t>
      </w:r>
      <w:r>
        <w:t>.</w:t>
      </w:r>
      <w:r>
        <w:rPr>
          <w:rFonts w:hint="eastAsia"/>
        </w:rPr>
        <w:t>符合性审查不通过而导致投标无效的情形</w:t>
      </w:r>
    </w:p>
    <w:p w14:paraId="51248783">
      <w:pPr>
        <w:snapToGrid w:val="0"/>
        <w:spacing w:line="360" w:lineRule="auto"/>
        <w:ind w:firstLine="420" w:firstLineChars="200"/>
        <w:rPr>
          <w:rFonts w:ascii="宋体" w:hAnsi="宋体"/>
          <w:szCs w:val="21"/>
        </w:rPr>
      </w:pPr>
      <w:r>
        <w:rPr>
          <w:rFonts w:hint="eastAsia" w:ascii="宋体" w:hAnsi="宋体"/>
          <w:szCs w:val="21"/>
        </w:rPr>
        <w:t>投标人的投标文件中存在对招标文件的任何实质性要求和条件的负偏离，将被视为投标无效。</w:t>
      </w:r>
    </w:p>
    <w:p w14:paraId="4DB52653">
      <w:pPr>
        <w:pStyle w:val="6"/>
      </w:pPr>
      <w:r>
        <w:rPr>
          <w:rFonts w:hint="eastAsia"/>
        </w:rPr>
        <w:t>2.1在报价评审时，如发现下列情形之一的，将被视为投标无效：</w:t>
      </w:r>
    </w:p>
    <w:p w14:paraId="748DDE4A">
      <w:pPr>
        <w:pStyle w:val="7"/>
        <w:numPr>
          <w:ilvl w:val="0"/>
          <w:numId w:val="4"/>
        </w:numPr>
        <w:spacing w:line="360" w:lineRule="auto"/>
        <w:ind w:firstLine="396" w:firstLineChars="200"/>
        <w:rPr>
          <w:rFonts w:ascii="宋体" w:hAnsi="宋体"/>
          <w:spacing w:val="-6"/>
          <w:szCs w:val="21"/>
        </w:rPr>
      </w:pPr>
      <w:r>
        <w:rPr>
          <w:rFonts w:hint="eastAsia" w:ascii="宋体" w:hAnsi="宋体"/>
          <w:spacing w:val="-6"/>
          <w:szCs w:val="21"/>
        </w:rPr>
        <w:t>投标文件未提供“投标人须知前附表”第13.1条规定中“必须提供”的文件资料的;</w:t>
      </w:r>
    </w:p>
    <w:p w14:paraId="0696418C">
      <w:pPr>
        <w:pStyle w:val="7"/>
        <w:numPr>
          <w:ilvl w:val="0"/>
          <w:numId w:val="4"/>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73A99478">
      <w:pPr>
        <w:pStyle w:val="7"/>
        <w:numPr>
          <w:ilvl w:val="0"/>
          <w:numId w:val="4"/>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14E74A43">
      <w:pPr>
        <w:pStyle w:val="7"/>
        <w:numPr>
          <w:ilvl w:val="0"/>
          <w:numId w:val="4"/>
        </w:numPr>
        <w:spacing w:line="360" w:lineRule="auto"/>
        <w:ind w:firstLineChars="200"/>
        <w:rPr>
          <w:rFonts w:ascii="宋体" w:hAnsi="宋体"/>
          <w:szCs w:val="21"/>
        </w:rPr>
      </w:pPr>
      <w:r>
        <w:rPr>
          <w:rFonts w:hint="eastAsia" w:ascii="宋体" w:hAnsi="宋体"/>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2251697E">
      <w:pPr>
        <w:pStyle w:val="7"/>
        <w:numPr>
          <w:ilvl w:val="0"/>
          <w:numId w:val="4"/>
        </w:numPr>
        <w:spacing w:line="360" w:lineRule="auto"/>
        <w:ind w:firstLineChars="200"/>
        <w:rPr>
          <w:rFonts w:ascii="宋体" w:hAnsi="宋体"/>
          <w:szCs w:val="21"/>
        </w:rPr>
      </w:pPr>
      <w:r>
        <w:rPr>
          <w:rFonts w:hint="eastAsia" w:ascii="宋体" w:hAnsi="宋体"/>
          <w:szCs w:val="21"/>
        </w:rPr>
        <w:t>修正后的报价，投标人不确认的；</w:t>
      </w:r>
    </w:p>
    <w:p w14:paraId="7A7A77BC">
      <w:pPr>
        <w:pStyle w:val="7"/>
        <w:numPr>
          <w:ilvl w:val="0"/>
          <w:numId w:val="4"/>
        </w:numPr>
        <w:spacing w:line="360" w:lineRule="auto"/>
        <w:ind w:firstLineChars="200"/>
        <w:rPr>
          <w:rFonts w:ascii="宋体" w:hAnsi="宋体"/>
          <w:szCs w:val="21"/>
        </w:rPr>
      </w:pPr>
      <w:r>
        <w:rPr>
          <w:rFonts w:hint="eastAsia" w:ascii="宋体" w:hAnsi="宋体"/>
          <w:szCs w:val="21"/>
        </w:rPr>
        <w:t>投标人属于本章第</w:t>
      </w:r>
      <w:r>
        <w:rPr>
          <w:rFonts w:ascii="宋体" w:hAnsi="宋体"/>
          <w:szCs w:val="21"/>
        </w:rPr>
        <w:t>5</w:t>
      </w:r>
      <w:r>
        <w:rPr>
          <w:rFonts w:hint="eastAsia" w:ascii="宋体" w:hAnsi="宋体"/>
          <w:szCs w:val="21"/>
        </w:rPr>
        <w:t>条第（2）项情形的。</w:t>
      </w:r>
    </w:p>
    <w:p w14:paraId="733ED953">
      <w:pPr>
        <w:pStyle w:val="7"/>
        <w:numPr>
          <w:ilvl w:val="0"/>
          <w:numId w:val="4"/>
        </w:numPr>
        <w:spacing w:line="360" w:lineRule="auto"/>
        <w:ind w:firstLineChars="200"/>
        <w:rPr>
          <w:rFonts w:ascii="宋体" w:hAnsi="宋体"/>
          <w:szCs w:val="21"/>
        </w:rPr>
      </w:pPr>
      <w:r>
        <w:rPr>
          <w:rFonts w:hint="eastAsia" w:ascii="宋体" w:hAnsi="宋体"/>
          <w:szCs w:val="21"/>
        </w:rPr>
        <w:t>投标文件响应的标的数量及单位与招标文件要求实质性不一致的。</w:t>
      </w:r>
    </w:p>
    <w:p w14:paraId="0709CABA">
      <w:pPr>
        <w:pStyle w:val="6"/>
      </w:pPr>
      <w:r>
        <w:rPr>
          <w:rFonts w:hint="eastAsia"/>
        </w:rPr>
        <w:t>2.2在商务评审时，如发现下列情形之一的，将被视为投标无效：</w:t>
      </w:r>
    </w:p>
    <w:p w14:paraId="611D6FA1">
      <w:pPr>
        <w:numPr>
          <w:ilvl w:val="0"/>
          <w:numId w:val="5"/>
        </w:numPr>
        <w:snapToGrid w:val="0"/>
        <w:spacing w:line="360" w:lineRule="auto"/>
        <w:ind w:firstLine="420" w:firstLineChars="200"/>
        <w:rPr>
          <w:rFonts w:ascii="宋体" w:hAnsi="宋体"/>
          <w:szCs w:val="21"/>
        </w:rPr>
      </w:pPr>
      <w:r>
        <w:rPr>
          <w:rFonts w:hint="eastAsia" w:ascii="宋体" w:hAnsi="宋体"/>
          <w:szCs w:val="21"/>
        </w:rPr>
        <w:t>投标文件未按招标文件要求签署、盖章的；</w:t>
      </w:r>
    </w:p>
    <w:p w14:paraId="33D5F819">
      <w:pPr>
        <w:numPr>
          <w:ilvl w:val="0"/>
          <w:numId w:val="5"/>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57816083">
      <w:pPr>
        <w:numPr>
          <w:ilvl w:val="0"/>
          <w:numId w:val="5"/>
        </w:numPr>
        <w:snapToGrid w:val="0"/>
        <w:spacing w:line="360" w:lineRule="auto"/>
        <w:ind w:firstLine="420" w:firstLineChars="200"/>
        <w:rPr>
          <w:rFonts w:ascii="宋体" w:hAnsi="宋体"/>
          <w:szCs w:val="21"/>
        </w:rPr>
      </w:pPr>
      <w:r>
        <w:rPr>
          <w:rFonts w:hint="eastAsia" w:ascii="宋体" w:hAnsi="宋体"/>
          <w:szCs w:val="21"/>
        </w:rPr>
        <w:t>为无效投标保证金的或者未按照招标文件的规定提交投标保证金的；</w:t>
      </w:r>
    </w:p>
    <w:p w14:paraId="5FA01DA3">
      <w:pPr>
        <w:numPr>
          <w:ilvl w:val="0"/>
          <w:numId w:val="5"/>
        </w:numPr>
        <w:snapToGrid w:val="0"/>
        <w:spacing w:line="360" w:lineRule="auto"/>
        <w:ind w:firstLine="420" w:firstLineChars="200"/>
        <w:rPr>
          <w:rFonts w:ascii="宋体" w:hAnsi="宋体"/>
          <w:szCs w:val="21"/>
        </w:rPr>
      </w:pPr>
      <w:r>
        <w:rPr>
          <w:rFonts w:hint="eastAsia" w:ascii="宋体" w:hAnsi="宋体"/>
          <w:szCs w:val="21"/>
        </w:rPr>
        <w:t>投标文件未提供“投标人须知前附表”第13.</w:t>
      </w:r>
      <w:r>
        <w:rPr>
          <w:rFonts w:ascii="宋体" w:hAnsi="宋体"/>
          <w:szCs w:val="21"/>
        </w:rPr>
        <w:t>1</w:t>
      </w:r>
      <w:r>
        <w:rPr>
          <w:rFonts w:hint="eastAsia" w:ascii="宋体" w:hAnsi="宋体"/>
          <w:szCs w:val="21"/>
        </w:rPr>
        <w:t>条规定中“必须提供”或者“委托时必须提供”的文件资料的;</w:t>
      </w:r>
    </w:p>
    <w:p w14:paraId="68C5117F">
      <w:pPr>
        <w:numPr>
          <w:ilvl w:val="0"/>
          <w:numId w:val="5"/>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商务条款评审允许负偏离的条款数超过“投标人须知前附表”规定项数的。</w:t>
      </w:r>
    </w:p>
    <w:p w14:paraId="3A98F53C">
      <w:pPr>
        <w:numPr>
          <w:ilvl w:val="0"/>
          <w:numId w:val="5"/>
        </w:numPr>
        <w:snapToGrid w:val="0"/>
        <w:spacing w:line="360" w:lineRule="auto"/>
        <w:ind w:firstLine="420" w:firstLineChars="200"/>
        <w:rPr>
          <w:rFonts w:ascii="宋体" w:hAnsi="宋体"/>
          <w:szCs w:val="21"/>
        </w:rPr>
      </w:pPr>
      <w:r>
        <w:rPr>
          <w:rFonts w:hint="eastAsia" w:ascii="宋体" w:hAnsi="宋体"/>
          <w:szCs w:val="21"/>
        </w:rPr>
        <w:t>投标文件的实质性内容未使用中文表述、使用计量单位不符合招标文件要求的；</w:t>
      </w:r>
    </w:p>
    <w:p w14:paraId="5606C041">
      <w:pPr>
        <w:numPr>
          <w:ilvl w:val="0"/>
          <w:numId w:val="5"/>
        </w:numPr>
        <w:snapToGrid w:val="0"/>
        <w:spacing w:line="360" w:lineRule="auto"/>
        <w:ind w:firstLine="420" w:firstLineChars="200"/>
        <w:rPr>
          <w:rFonts w:ascii="宋体" w:hAnsi="宋体"/>
          <w:szCs w:val="21"/>
        </w:rPr>
      </w:pPr>
      <w:r>
        <w:rPr>
          <w:rFonts w:hint="eastAsia" w:ascii="宋体" w:hAnsi="宋体"/>
          <w:szCs w:val="21"/>
        </w:rPr>
        <w:t>投标文件中的文件资料因填写不齐全或者内容虚假或者出现其他情形而导致被评标委员会认定无效的；</w:t>
      </w:r>
    </w:p>
    <w:p w14:paraId="4811E6EA">
      <w:pPr>
        <w:numPr>
          <w:ilvl w:val="0"/>
          <w:numId w:val="5"/>
        </w:numPr>
        <w:snapToGrid w:val="0"/>
        <w:spacing w:line="360" w:lineRule="auto"/>
        <w:ind w:firstLine="420" w:firstLineChars="200"/>
        <w:rPr>
          <w:rFonts w:ascii="宋体" w:hAnsi="宋体"/>
          <w:szCs w:val="21"/>
        </w:rPr>
      </w:pPr>
      <w:r>
        <w:rPr>
          <w:rFonts w:hint="eastAsia" w:ascii="宋体" w:hAnsi="宋体"/>
          <w:szCs w:val="21"/>
        </w:rPr>
        <w:t>投标文件含有采购人不能接受的附加条件的；</w:t>
      </w:r>
    </w:p>
    <w:p w14:paraId="15F6DD66">
      <w:pPr>
        <w:numPr>
          <w:ilvl w:val="0"/>
          <w:numId w:val="5"/>
        </w:numPr>
        <w:snapToGrid w:val="0"/>
        <w:spacing w:line="360" w:lineRule="auto"/>
        <w:ind w:firstLine="420" w:firstLineChars="200"/>
        <w:rPr>
          <w:rFonts w:ascii="宋体" w:hAnsi="宋体"/>
          <w:szCs w:val="21"/>
        </w:rPr>
      </w:pPr>
      <w:r>
        <w:rPr>
          <w:rFonts w:hint="eastAsia" w:ascii="宋体" w:hAnsi="宋体"/>
          <w:szCs w:val="21"/>
        </w:rPr>
        <w:t>属于投标人须知正文第</w:t>
      </w:r>
      <w:r>
        <w:rPr>
          <w:rFonts w:ascii="宋体" w:hAnsi="宋体"/>
          <w:szCs w:val="21"/>
        </w:rPr>
        <w:t>9.2</w:t>
      </w:r>
      <w:r>
        <w:rPr>
          <w:rFonts w:hint="eastAsia" w:ascii="宋体" w:hAnsi="宋体"/>
          <w:szCs w:val="21"/>
        </w:rPr>
        <w:t>条情形的；</w:t>
      </w:r>
    </w:p>
    <w:p w14:paraId="40D70365">
      <w:pPr>
        <w:numPr>
          <w:ilvl w:val="0"/>
          <w:numId w:val="5"/>
        </w:numPr>
        <w:snapToGrid w:val="0"/>
        <w:spacing w:line="360" w:lineRule="auto"/>
        <w:ind w:firstLine="420" w:firstLineChars="200"/>
        <w:rPr>
          <w:rFonts w:ascii="宋体" w:hAnsi="宋体"/>
          <w:szCs w:val="21"/>
        </w:rPr>
      </w:pPr>
      <w:r>
        <w:rPr>
          <w:rFonts w:hint="eastAsia" w:ascii="宋体" w:hAnsi="宋体"/>
          <w:szCs w:val="21"/>
        </w:rPr>
        <w:t>投标文件标注的项目名称或者项目编号与招标文件标注的项目名称或者项目编号不一致的；</w:t>
      </w:r>
    </w:p>
    <w:p w14:paraId="7C402EF9">
      <w:pPr>
        <w:numPr>
          <w:ilvl w:val="0"/>
          <w:numId w:val="5"/>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10BDB8E5">
      <w:pPr>
        <w:numPr>
          <w:ilvl w:val="0"/>
          <w:numId w:val="5"/>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1DF81C97">
      <w:pPr>
        <w:pStyle w:val="6"/>
      </w:pPr>
      <w:r>
        <w:rPr>
          <w:rFonts w:hint="eastAsia"/>
        </w:rPr>
        <w:t>2.3在技术评审时，如发现下列情形之一的，将被视为投标无效：</w:t>
      </w:r>
    </w:p>
    <w:p w14:paraId="6FCD6660">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4B4E5DD7">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（2）服务需求评审允许负偏离的条款数超过“投标人须知前附表”规定项数的；</w:t>
      </w:r>
    </w:p>
    <w:p w14:paraId="13785C64">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（3）投标文件未提供“投标人须知前附表”第13.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2559B009">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1E387178">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6" w:name="_Hlk71706244"/>
      <w:r>
        <w:rPr>
          <w:rFonts w:hint="eastAsia" w:ascii="宋体" w:hAnsi="宋体" w:eastAsia="宋体"/>
          <w:kern w:val="2"/>
          <w:sz w:val="21"/>
          <w:szCs w:val="21"/>
        </w:rPr>
        <w:t>招标文件未载明允许提供备选（替代）投标方案或明确不允许提供备选（替代）投标方案时，投标人提供了备选（替代）投标方案的；</w:t>
      </w:r>
      <w:bookmarkEnd w:id="66"/>
    </w:p>
    <w:p w14:paraId="3F9523D1">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4ED82E3A">
      <w:pPr>
        <w:pStyle w:val="6"/>
      </w:pPr>
      <w:r>
        <w:rPr>
          <w:rFonts w:hint="eastAsia"/>
        </w:rPr>
        <w:t>3</w:t>
      </w:r>
      <w:r>
        <w:t>.</w:t>
      </w:r>
      <w:r>
        <w:rPr>
          <w:rFonts w:hint="eastAsia"/>
        </w:rPr>
        <w:t>澄清补正</w:t>
      </w:r>
    </w:p>
    <w:p w14:paraId="70A623B5">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4E6BF4B0">
      <w:pPr>
        <w:pStyle w:val="6"/>
      </w:pPr>
      <w:r>
        <w:t>4.</w:t>
      </w:r>
      <w:r>
        <w:rPr>
          <w:rFonts w:hint="eastAsia"/>
        </w:rPr>
        <w:t>投标文件修正</w:t>
      </w:r>
    </w:p>
    <w:p w14:paraId="2FE58560">
      <w:pPr>
        <w:pStyle w:val="6"/>
        <w:rPr>
          <w:b/>
        </w:rPr>
      </w:pPr>
      <w:r>
        <w:t>4</w:t>
      </w:r>
      <w:r>
        <w:rPr>
          <w:rFonts w:hint="eastAsia"/>
        </w:rPr>
        <w:t xml:space="preserve">.1投标文件报价出现前后不一致的，按照下列规定修正： </w:t>
      </w:r>
    </w:p>
    <w:p w14:paraId="5CA47EB7">
      <w:pPr>
        <w:pStyle w:val="14"/>
        <w:rPr>
          <w:rFonts w:cs="Courier New"/>
          <w:b w:val="0"/>
          <w:sz w:val="21"/>
          <w:szCs w:val="21"/>
        </w:rPr>
      </w:pPr>
      <w:r>
        <w:rPr>
          <w:rFonts w:hint="eastAsia" w:cs="Courier New"/>
          <w:b w:val="0"/>
          <w:sz w:val="21"/>
          <w:szCs w:val="21"/>
        </w:rPr>
        <w:t>（1）投标文件中开标一览表（报价表）内容与投标文件中相应内容不一致的，以开标一览表（报价表）为准；</w:t>
      </w:r>
    </w:p>
    <w:p w14:paraId="2D541F7A">
      <w:pPr>
        <w:pStyle w:val="14"/>
        <w:rPr>
          <w:rFonts w:cs="Courier New"/>
          <w:b w:val="0"/>
          <w:sz w:val="21"/>
          <w:szCs w:val="21"/>
        </w:rPr>
      </w:pPr>
      <w:r>
        <w:rPr>
          <w:rFonts w:hint="eastAsia" w:cs="Courier New"/>
          <w:b w:val="0"/>
          <w:sz w:val="21"/>
          <w:szCs w:val="21"/>
        </w:rPr>
        <w:t>（2）大写金额和小写金额不一致的，以大写金额为准；</w:t>
      </w:r>
    </w:p>
    <w:p w14:paraId="2BB3567E">
      <w:pPr>
        <w:pStyle w:val="14"/>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6F2E4A53">
      <w:pPr>
        <w:pStyle w:val="14"/>
        <w:rPr>
          <w:rFonts w:cs="Courier New"/>
          <w:b w:val="0"/>
          <w:sz w:val="21"/>
          <w:szCs w:val="21"/>
        </w:rPr>
      </w:pPr>
      <w:r>
        <w:rPr>
          <w:rFonts w:hint="eastAsia" w:cs="Courier New"/>
          <w:b w:val="0"/>
          <w:sz w:val="21"/>
          <w:szCs w:val="21"/>
        </w:rPr>
        <w:t>（4）总价金额与按单价汇总金额不一致的，以单价金额计算结果为准。</w:t>
      </w:r>
    </w:p>
    <w:p w14:paraId="2F0D1C04">
      <w:pPr>
        <w:pStyle w:val="14"/>
        <w:rPr>
          <w:rFonts w:cs="Courier New"/>
          <w:b w:val="0"/>
          <w:sz w:val="21"/>
          <w:szCs w:val="21"/>
        </w:rPr>
      </w:pPr>
      <w:r>
        <w:rPr>
          <w:rFonts w:hint="eastAsia" w:cs="Courier New"/>
          <w:b w:val="0"/>
          <w:sz w:val="21"/>
          <w:szCs w:val="21"/>
        </w:rPr>
        <w:t>同时出现两种以上不一致的，按照以上（1）-（4）规定的顺序修正。修正后的报价经投标人确认后产生约束力，投标人不确认的，其投标无效。</w:t>
      </w:r>
    </w:p>
    <w:p w14:paraId="6D5E9B05">
      <w:pPr>
        <w:pStyle w:val="6"/>
      </w:pPr>
      <w:r>
        <w:t>4</w:t>
      </w:r>
      <w:r>
        <w:rPr>
          <w:rFonts w:hint="eastAsia"/>
        </w:rPr>
        <w:t>.2经投标人确认修正后的报价若超过采购预算金额或者最高限价，其投标无效。</w:t>
      </w:r>
    </w:p>
    <w:p w14:paraId="6C2934DD">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1E1DE0F6">
      <w:pPr>
        <w:pStyle w:val="6"/>
      </w:pPr>
      <w:r>
        <w:t>5.</w:t>
      </w:r>
      <w:r>
        <w:rPr>
          <w:rFonts w:hint="eastAsia"/>
        </w:rPr>
        <w:t>比较与评价</w:t>
      </w:r>
    </w:p>
    <w:p w14:paraId="00695C23">
      <w:pPr>
        <w:snapToGrid w:val="0"/>
        <w:spacing w:line="360" w:lineRule="auto"/>
        <w:ind w:firstLine="420" w:firstLineChars="200"/>
        <w:rPr>
          <w:rFonts w:ascii="宋体" w:hAnsi="宋体"/>
          <w:szCs w:val="21"/>
        </w:rPr>
      </w:pPr>
      <w:r>
        <w:rPr>
          <w:rFonts w:hint="eastAsia" w:ascii="宋体" w:hAnsi="宋体"/>
          <w:szCs w:val="21"/>
        </w:rPr>
        <w:t>5.1采用综合评分法的</w:t>
      </w:r>
    </w:p>
    <w:p w14:paraId="7540A7D6">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2E6F13A7">
      <w:pPr>
        <w:snapToGrid w:val="0"/>
        <w:spacing w:line="360" w:lineRule="auto"/>
        <w:ind w:firstLine="420" w:firstLineChars="200"/>
        <w:rPr>
          <w:rFonts w:ascii="宋体" w:hAnsi="宋体"/>
          <w:szCs w:val="21"/>
        </w:rPr>
      </w:pPr>
      <w:r>
        <w:rPr>
          <w:rFonts w:hint="eastAsia" w:ascii="宋体" w:hAnsi="宋体"/>
          <w:szCs w:val="21"/>
        </w:rPr>
        <w:t>（2）评标委员会独立对每个投标人的投标文件进行评价，并汇总每个投标人的得分。</w:t>
      </w:r>
    </w:p>
    <w:p w14:paraId="023B60E7">
      <w:pPr>
        <w:snapToGrid w:val="0"/>
        <w:spacing w:line="360" w:lineRule="auto"/>
        <w:ind w:firstLine="420" w:firstLineChars="200"/>
        <w:rPr>
          <w:rFonts w:ascii="宋体" w:hAnsi="宋体"/>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47DBE19">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2E53E6BA">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2FDC53F9">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（5）评标委员会按照招标文件中的规定推荐投标候选人。</w:t>
      </w:r>
    </w:p>
    <w:p w14:paraId="79499714">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0FA3E15">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4D84A854">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（1）评标委员会按照招标文件中规定的评标方法及评标标准，对符合性审查合格的投标文件报价进行比较。</w:t>
      </w:r>
    </w:p>
    <w:p w14:paraId="1EAB546A">
      <w:pPr>
        <w:snapToGrid w:val="0"/>
        <w:spacing w:line="360" w:lineRule="auto"/>
        <w:ind w:firstLine="424" w:firstLineChars="202"/>
        <w:jc w:val="left"/>
        <w:rPr>
          <w:rFonts w:ascii="宋体" w:hAnsi="宋体"/>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FCD8679">
      <w:pPr>
        <w:snapToGrid w:val="0"/>
        <w:spacing w:line="360" w:lineRule="auto"/>
        <w:ind w:firstLine="424" w:firstLineChars="202"/>
        <w:jc w:val="left"/>
        <w:rPr>
          <w:rFonts w:ascii="宋体" w:hAnsi="宋体"/>
          <w:szCs w:val="21"/>
        </w:rPr>
      </w:pPr>
      <w:r>
        <w:rPr>
          <w:rFonts w:hint="eastAsia" w:ascii="宋体" w:hAnsi="宋体"/>
          <w:szCs w:val="21"/>
        </w:rPr>
        <w:t>（3）评标委员会按照招标文件中的规定推荐投标候选人。</w:t>
      </w:r>
    </w:p>
    <w:p w14:paraId="69C13F78">
      <w:pPr>
        <w:snapToGrid w:val="0"/>
        <w:spacing w:line="360" w:lineRule="auto"/>
        <w:ind w:firstLine="424" w:firstLineChars="202"/>
        <w:jc w:val="cente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rPr>
        <w:br w:type="page"/>
      </w:r>
      <w:bookmarkStart w:id="67" w:name="_Hlk71707917"/>
      <w:r>
        <w:rPr>
          <w:rFonts w:hint="eastAsia"/>
          <w:b/>
          <w:bCs/>
          <w:sz w:val="32"/>
          <w:szCs w:val="32"/>
        </w:rPr>
        <w:t>三、评标标准</w:t>
      </w:r>
    </w:p>
    <w:p w14:paraId="5F45BEF4">
      <w:pPr>
        <w:snapToGrid w:val="0"/>
        <w:spacing w:line="360" w:lineRule="auto"/>
        <w:ind w:firstLine="424" w:firstLineChars="202"/>
        <w:jc w:val="left"/>
        <w:rPr>
          <w:rFonts w:hAnsi="宋体"/>
          <w:bCs/>
        </w:rPr>
      </w:pPr>
      <w:r>
        <w:rPr>
          <w:rFonts w:hint="eastAsia" w:hAnsi="宋体"/>
          <w:bCs/>
        </w:rPr>
        <w:t>(以下各项评审因素仅作为参考，制作招标文件时，评审因素应当与相应的商务条款和采购需求对应)</w:t>
      </w:r>
      <w:bookmarkEnd w:id="6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053"/>
        <w:gridCol w:w="970"/>
        <w:gridCol w:w="5994"/>
        <w:gridCol w:w="876"/>
      </w:tblGrid>
      <w:tr w14:paraId="74C7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34AC14AD">
            <w:pPr>
              <w:spacing w:line="360" w:lineRule="auto"/>
              <w:rPr>
                <w:rFonts w:hint="eastAsia" w:ascii="宋体" w:hAnsi="宋体" w:cs="宋体"/>
                <w:bCs/>
                <w:szCs w:val="21"/>
                <w:lang w:val="en-US" w:eastAsia="zh-CN"/>
              </w:rPr>
            </w:pPr>
            <w:r>
              <w:rPr>
                <w:rFonts w:hint="eastAsia" w:ascii="宋体" w:hAnsi="宋体" w:cs="宋体"/>
                <w:bCs/>
                <w:szCs w:val="21"/>
                <w:lang w:val="en-US" w:eastAsia="zh-CN"/>
              </w:rPr>
              <w:t>序号</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52678CD">
            <w:pPr>
              <w:spacing w:line="360" w:lineRule="auto"/>
              <w:rPr>
                <w:rFonts w:hint="eastAsia" w:ascii="宋体" w:hAnsi="宋体" w:cs="宋体"/>
                <w:bCs/>
                <w:szCs w:val="21"/>
                <w:lang w:val="en-US" w:eastAsia="zh-CN"/>
              </w:rPr>
            </w:pPr>
            <w:r>
              <w:rPr>
                <w:rFonts w:hint="eastAsia" w:ascii="宋体" w:hAnsi="宋体" w:cs="宋体"/>
                <w:bCs/>
                <w:szCs w:val="21"/>
                <w:lang w:val="en-US" w:eastAsia="zh-CN"/>
              </w:rPr>
              <w:t>评分项目</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5011C746">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评分细则</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150BFD5">
            <w:pPr>
              <w:spacing w:line="360" w:lineRule="auto"/>
              <w:jc w:val="both"/>
              <w:rPr>
                <w:rFonts w:hint="eastAsia" w:ascii="宋体" w:hAnsi="宋体" w:cs="宋体"/>
                <w:bCs/>
                <w:szCs w:val="21"/>
                <w:lang w:val="en-US" w:eastAsia="zh-CN"/>
              </w:rPr>
            </w:pPr>
            <w:r>
              <w:rPr>
                <w:rFonts w:hint="eastAsia" w:ascii="宋体" w:hAnsi="宋体" w:cs="宋体"/>
                <w:bCs/>
                <w:szCs w:val="21"/>
                <w:lang w:val="en-US" w:eastAsia="zh-CN"/>
              </w:rPr>
              <w:t>分值（分）</w:t>
            </w:r>
          </w:p>
        </w:tc>
      </w:tr>
      <w:tr w14:paraId="5DCA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769B4D5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1</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48E96F8">
            <w:pPr>
              <w:spacing w:line="360" w:lineRule="auto"/>
              <w:rPr>
                <w:rFonts w:hint="eastAsia" w:ascii="宋体" w:hAnsi="宋体" w:cs="宋体"/>
                <w:bCs/>
                <w:szCs w:val="21"/>
                <w:lang w:val="en-US" w:eastAsia="zh-CN"/>
              </w:rPr>
            </w:pPr>
            <w:r>
              <w:rPr>
                <w:rFonts w:hint="eastAsia" w:ascii="宋体" w:hAnsi="宋体" w:cs="宋体"/>
                <w:bCs/>
                <w:szCs w:val="21"/>
                <w:lang w:val="en-US" w:eastAsia="zh-CN"/>
              </w:rPr>
              <w:t>价格分</w:t>
            </w:r>
          </w:p>
          <w:p w14:paraId="577E065A">
            <w:pPr>
              <w:spacing w:line="360" w:lineRule="auto"/>
              <w:rPr>
                <w:rFonts w:hint="eastAsia" w:ascii="宋体" w:hAnsi="宋体" w:cs="宋体"/>
                <w:bCs/>
                <w:szCs w:val="21"/>
                <w:lang w:val="en-US" w:eastAsia="zh-CN"/>
              </w:rPr>
            </w:pPr>
            <w:r>
              <w:rPr>
                <w:rFonts w:hint="eastAsia" w:ascii="宋体" w:hAnsi="宋体" w:cs="宋体"/>
                <w:bCs/>
                <w:szCs w:val="21"/>
                <w:lang w:val="en-US" w:eastAsia="zh-CN"/>
              </w:rPr>
              <w:t>（20分）</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75E646D0">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① 按照招标文件规定，须经过修正或因落实政府采购政策进行价格调整的，以修正或调整后的价格计算评标基准价和投标报价。</w:t>
            </w:r>
          </w:p>
          <w:p w14:paraId="47A0175A">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② 价格分采用低价优先法计算，即满足招标文件要求且投标价格最低的投标报价为评标基准价，其价格分为满分。其他服务商的价格分统一按照下列公式计算：（计算分数时四舍五入取小数点后两位）</w:t>
            </w:r>
          </w:p>
          <w:p w14:paraId="6EE554C8">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投标报价得分=(评标基准价÷投标报价) ×20% ×100</w:t>
            </w:r>
          </w:p>
          <w:p w14:paraId="1AA2A936">
            <w:pPr>
              <w:spacing w:line="360" w:lineRule="auto"/>
              <w:ind w:firstLine="420" w:firstLineChars="200"/>
              <w:rPr>
                <w:rFonts w:hint="eastAsia" w:ascii="宋体" w:hAnsi="宋体" w:cs="宋体"/>
                <w:bCs/>
                <w:szCs w:val="21"/>
              </w:rPr>
            </w:pPr>
            <w:r>
              <w:rPr>
                <w:rFonts w:hint="eastAsia" w:ascii="宋体" w:hAnsi="宋体" w:cs="宋体"/>
                <w:bCs/>
                <w:szCs w:val="21"/>
              </w:rPr>
              <w:t>本项目为专门面向中小企业采购的，不</w:t>
            </w:r>
            <w:r>
              <w:rPr>
                <w:rFonts w:hint="eastAsia" w:ascii="宋体" w:hAnsi="宋体" w:cs="宋体"/>
                <w:bCs/>
                <w:szCs w:val="21"/>
                <w:lang w:eastAsia="zh-CN"/>
              </w:rPr>
              <w:t>再</w:t>
            </w:r>
            <w:r>
              <w:rPr>
                <w:rFonts w:hint="eastAsia" w:ascii="宋体" w:hAnsi="宋体" w:cs="宋体"/>
                <w:bCs/>
                <w:szCs w:val="21"/>
              </w:rPr>
              <w:t>进行价格扣除。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2818D49">
            <w:pPr>
              <w:spacing w:line="360" w:lineRule="auto"/>
              <w:ind w:firstLine="420" w:firstLineChars="200"/>
              <w:rPr>
                <w:rFonts w:hint="eastAsia" w:ascii="宋体" w:hAnsi="宋体" w:cs="宋体"/>
                <w:bCs/>
                <w:szCs w:val="21"/>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0BEC4EB2">
            <w:pPr>
              <w:spacing w:line="360" w:lineRule="auto"/>
              <w:ind w:firstLine="420" w:firstLineChars="200"/>
              <w:jc w:val="both"/>
              <w:rPr>
                <w:rFonts w:ascii="宋体" w:hAnsi="宋体" w:cs="宋体"/>
                <w:bCs/>
                <w:szCs w:val="21"/>
                <w:lang w:val="en-US" w:eastAsia="zh-CN"/>
              </w:rPr>
            </w:pPr>
            <w:r>
              <w:rPr>
                <w:rFonts w:hint="eastAsia" w:ascii="宋体" w:hAnsi="宋体" w:cs="宋体"/>
                <w:bCs/>
                <w:szCs w:val="21"/>
                <w:lang w:val="en-US" w:eastAsia="zh-CN"/>
              </w:rPr>
              <w:t>20</w:t>
            </w:r>
          </w:p>
        </w:tc>
      </w:tr>
      <w:tr w14:paraId="19E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536" w:type="dxa"/>
            <w:vMerge w:val="restart"/>
            <w:tcBorders>
              <w:top w:val="single" w:color="auto" w:sz="4" w:space="0"/>
              <w:left w:val="single" w:color="auto" w:sz="4" w:space="0"/>
              <w:bottom w:val="single" w:color="auto" w:sz="4" w:space="0"/>
              <w:right w:val="single" w:color="auto" w:sz="4" w:space="0"/>
            </w:tcBorders>
            <w:noWrap w:val="0"/>
            <w:vAlign w:val="center"/>
          </w:tcPr>
          <w:p w14:paraId="6217A022">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2</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00796D0E">
            <w:pPr>
              <w:spacing w:line="360" w:lineRule="auto"/>
              <w:rPr>
                <w:rFonts w:hint="eastAsia" w:ascii="宋体" w:hAnsi="宋体" w:cs="宋体"/>
                <w:bCs/>
                <w:szCs w:val="21"/>
                <w:lang w:val="en-US" w:eastAsia="zh-CN"/>
              </w:rPr>
            </w:pPr>
            <w:r>
              <w:rPr>
                <w:rFonts w:hint="eastAsia" w:ascii="宋体" w:hAnsi="宋体" w:cs="宋体"/>
                <w:bCs/>
                <w:szCs w:val="21"/>
                <w:lang w:val="en-US" w:eastAsia="zh-CN"/>
              </w:rPr>
              <w:t>技术分（60分）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ACA7F6F">
            <w:pPr>
              <w:spacing w:line="360" w:lineRule="auto"/>
              <w:rPr>
                <w:rFonts w:hint="eastAsia" w:ascii="宋体" w:hAnsi="宋体" w:cs="宋体"/>
                <w:bCs/>
                <w:szCs w:val="21"/>
                <w:lang w:val="en-US" w:eastAsia="zh-CN"/>
              </w:rPr>
            </w:pPr>
            <w:r>
              <w:rPr>
                <w:rFonts w:hint="eastAsia" w:ascii="宋体" w:hAnsi="宋体" w:cs="宋体"/>
                <w:bCs/>
                <w:szCs w:val="21"/>
                <w:lang w:val="en-US" w:eastAsia="zh-CN"/>
              </w:rPr>
              <w:t>管理制度</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93D8AFE">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评价内容：①各部门（行政、财务、人事等）人员管理制度，内部管理架构设置，②员工制度及管理机制、岗位责任制及监督机制，③档案管理制度，④信息反馈处理机制及激励机制</w:t>
            </w:r>
          </w:p>
          <w:p w14:paraId="1962B41E">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w:t>
            </w:r>
            <w:r>
              <w:rPr>
                <w:rFonts w:hint="eastAsia" w:ascii="宋体" w:hAnsi="宋体" w:cs="宋体"/>
                <w:bCs/>
                <w:szCs w:val="21"/>
                <w:lang w:val="zh-CN" w:eastAsia="zh-CN"/>
              </w:rPr>
              <w:t>制度完善</w:t>
            </w:r>
            <w:r>
              <w:rPr>
                <w:rFonts w:hint="eastAsia" w:ascii="宋体" w:hAnsi="宋体" w:cs="宋体"/>
                <w:bCs/>
                <w:szCs w:val="21"/>
                <w:lang w:val="en-US" w:eastAsia="zh-CN"/>
              </w:rPr>
              <w:t>健全，管理职责明确，可操作性强，适用于本项目需求。</w:t>
            </w:r>
          </w:p>
          <w:p w14:paraId="5691C1E8">
            <w:pPr>
              <w:spacing w:line="360" w:lineRule="auto"/>
              <w:ind w:firstLine="420" w:firstLineChars="200"/>
              <w:rPr>
                <w:rFonts w:ascii="宋体" w:hAnsi="宋体" w:cs="宋体"/>
                <w:bCs/>
                <w:szCs w:val="21"/>
                <w:lang w:val="en-US" w:eastAsia="zh-CN"/>
              </w:rPr>
            </w:pPr>
            <w:r>
              <w:rPr>
                <w:rFonts w:hint="eastAsia" w:ascii="宋体" w:hAnsi="宋体" w:cs="宋体"/>
                <w:bCs/>
                <w:szCs w:val="21"/>
                <w:lang w:val="en-US" w:eastAsia="zh-CN"/>
              </w:rPr>
              <w:t>得分规则：单项内容符合评价标准的给2分，不符合的，该单项不得分。（满分8分）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FE791DD">
            <w:pPr>
              <w:spacing w:line="360" w:lineRule="auto"/>
              <w:ind w:firstLine="420" w:firstLineChars="200"/>
              <w:jc w:val="both"/>
              <w:rPr>
                <w:rFonts w:ascii="宋体" w:hAnsi="宋体" w:cs="宋体"/>
                <w:bCs/>
                <w:szCs w:val="21"/>
                <w:lang w:val="en-US" w:eastAsia="zh-CN"/>
              </w:rPr>
            </w:pPr>
            <w:r>
              <w:rPr>
                <w:rFonts w:hint="eastAsia" w:ascii="宋体" w:hAnsi="宋体" w:cs="宋体"/>
                <w:bCs/>
                <w:szCs w:val="21"/>
                <w:lang w:val="en-US" w:eastAsia="zh-CN"/>
              </w:rPr>
              <w:t>8</w:t>
            </w:r>
          </w:p>
        </w:tc>
      </w:tr>
      <w:tr w14:paraId="2A77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4848CA36">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30D7888A">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5C4A5AD6">
            <w:pPr>
              <w:spacing w:line="360" w:lineRule="auto"/>
              <w:rPr>
                <w:rFonts w:hint="eastAsia" w:ascii="宋体" w:hAnsi="宋体" w:cs="宋体"/>
                <w:bCs/>
                <w:szCs w:val="21"/>
                <w:lang w:val="en-US" w:eastAsia="zh-CN"/>
              </w:rPr>
            </w:pPr>
            <w:r>
              <w:rPr>
                <w:rFonts w:hint="eastAsia" w:ascii="宋体" w:hAnsi="宋体" w:cs="宋体"/>
                <w:bCs/>
                <w:szCs w:val="21"/>
                <w:lang w:val="en-US" w:eastAsia="zh-CN"/>
              </w:rPr>
              <w:t>服务工作方案</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32C8C8A6">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评价内容：服务场所作出详细服务方案，对服务的场所、服务内容、服务要求及规定，人员的派遣分配，人员配置规划</w:t>
            </w:r>
          </w:p>
          <w:p w14:paraId="1B332F65">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评价标准：拟采取的管理方式，内容详细、有针对性、优于采购方需求，对于服务的场所的服务可操作性强。</w:t>
            </w:r>
          </w:p>
          <w:p w14:paraId="165D0D18">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得分规则：</w:t>
            </w:r>
          </w:p>
          <w:p w14:paraId="53435F87">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一档（6分）：服务方案基本满足要求的。                  </w:t>
            </w:r>
          </w:p>
          <w:p w14:paraId="6E0AD96E">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二档（12分）：服务方案在表述清晰、完整，对本项目有正确理解与认识，有详细的服务流程规范及要求、人员的派遣分配，人员配置规划等内容有相对合理的安排。</w:t>
            </w:r>
          </w:p>
          <w:p w14:paraId="7CE54263">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三档（18分）：服务方案在满足二档的前提下，能够完全响应文件要求，服务方案包含有以下内容：对服务的场所、服务内容、服务要求及规定，人员的派遣分配，人员配置规划等内容，方案具有创新性、优于采购人需求。（需提供详细的文字描述及各种工作制度的工作流程图并附工作图片展示）</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5B54C7A">
            <w:pPr>
              <w:spacing w:line="360" w:lineRule="auto"/>
              <w:ind w:firstLine="420" w:firstLineChars="200"/>
              <w:jc w:val="both"/>
              <w:rPr>
                <w:rFonts w:hint="default" w:ascii="宋体" w:hAnsi="宋体" w:cs="宋体"/>
                <w:bCs/>
                <w:szCs w:val="21"/>
                <w:lang w:val="en-US" w:eastAsia="zh-CN"/>
              </w:rPr>
            </w:pPr>
            <w:r>
              <w:rPr>
                <w:rFonts w:hint="eastAsia" w:ascii="宋体" w:hAnsi="宋体" w:cs="宋体"/>
                <w:bCs/>
                <w:szCs w:val="21"/>
                <w:lang w:val="en-US" w:eastAsia="zh-CN"/>
              </w:rPr>
              <w:t>18</w:t>
            </w:r>
          </w:p>
        </w:tc>
      </w:tr>
      <w:tr w14:paraId="4C70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7603153B">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4CF52FBC">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23AEEF49">
            <w:pPr>
              <w:spacing w:line="360" w:lineRule="auto"/>
              <w:rPr>
                <w:rFonts w:hint="eastAsia" w:ascii="宋体" w:hAnsi="宋体" w:cs="宋体"/>
                <w:bCs/>
                <w:szCs w:val="21"/>
                <w:lang w:val="en-US" w:eastAsia="zh-CN"/>
              </w:rPr>
            </w:pPr>
            <w:r>
              <w:rPr>
                <w:rFonts w:hint="eastAsia" w:ascii="宋体" w:hAnsi="宋体" w:cs="宋体"/>
                <w:bCs/>
                <w:szCs w:val="21"/>
                <w:lang w:val="en-US" w:eastAsia="zh-CN"/>
              </w:rPr>
              <w:t>应急处置方案</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C7AF71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评价内容：①安全，②消防，③设备故障（包含但不限于项目需求中服务范围中设备故障），④突发事件。</w:t>
            </w:r>
          </w:p>
          <w:p w14:paraId="515A6D8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评价标准：拟采取的管理方式，内容详细、有针对性、优于采购方需求，对于服务的场所的服务可操作性强。</w:t>
            </w:r>
          </w:p>
          <w:p w14:paraId="4132713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得分规则：</w:t>
            </w:r>
          </w:p>
          <w:p w14:paraId="6DB07F9F">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一档（6分）：方案简单，亮点不多，针对性不强。</w:t>
            </w:r>
          </w:p>
          <w:p w14:paraId="393EDDF3">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二档（10分）：方案基本适用本项目用户需求，方案架构基本完整，较为合理，基本可行，只有文字描述没有提供真实处理的案例或演习相关资料和图片。</w:t>
            </w:r>
          </w:p>
          <w:p w14:paraId="01E5AAF4">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三档（14分）：方案完全适用本项目用户需求，故障解决方案等内容切合本项目的售后服务需求，内容详实、合理、完整详细，科学合理，亮点多，可行性强。磋商人能提供同类物业项目管理中真实处理的案例或演习相关资料和图片。    </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E4C6288">
            <w:pPr>
              <w:spacing w:line="360" w:lineRule="auto"/>
              <w:ind w:firstLine="420" w:firstLineChars="200"/>
              <w:jc w:val="both"/>
              <w:rPr>
                <w:rFonts w:hint="default" w:ascii="宋体" w:hAnsi="宋体" w:cs="宋体"/>
                <w:bCs/>
                <w:szCs w:val="21"/>
                <w:lang w:val="en-US" w:eastAsia="zh-CN"/>
              </w:rPr>
            </w:pPr>
            <w:r>
              <w:rPr>
                <w:rFonts w:hint="eastAsia" w:ascii="宋体" w:hAnsi="宋体" w:cs="宋体"/>
                <w:bCs/>
                <w:szCs w:val="21"/>
                <w:lang w:val="en-US" w:eastAsia="zh-CN"/>
              </w:rPr>
              <w:t>14</w:t>
            </w:r>
          </w:p>
        </w:tc>
      </w:tr>
      <w:tr w14:paraId="16FA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75E1C16F">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3DC55761">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4C669CBF">
            <w:pPr>
              <w:spacing w:line="360" w:lineRule="auto"/>
              <w:rPr>
                <w:rFonts w:hint="eastAsia" w:ascii="宋体" w:hAnsi="宋体" w:cs="宋体"/>
                <w:bCs/>
                <w:szCs w:val="21"/>
                <w:lang w:val="en-US" w:eastAsia="zh-CN"/>
              </w:rPr>
            </w:pPr>
            <w:r>
              <w:rPr>
                <w:rFonts w:hint="eastAsia" w:ascii="宋体" w:hAnsi="宋体" w:cs="宋体"/>
                <w:bCs/>
                <w:szCs w:val="21"/>
                <w:lang w:val="en-US" w:eastAsia="zh-CN"/>
              </w:rPr>
              <w:t>服务承诺</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4687D5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评价内容：①保洁服务②日常水电维护服务③绿化养护服务④日常公务用车清洗服务等物业管理服务。</w:t>
            </w:r>
          </w:p>
          <w:p w14:paraId="15960D6B">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评价标准：对本项目的服务范围及要求进行逐条响应，服务措施具体、全面、完善、有保障。</w:t>
            </w:r>
          </w:p>
          <w:p w14:paraId="726118E3">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一档（4分）：承诺方案简单，亮点不多，针对性不强。</w:t>
            </w:r>
          </w:p>
          <w:p w14:paraId="0E8D62B2">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二档（8分）：承诺方案基本适用本项目用户需求，服务承诺方案架构基本完整，在日常工作中实施较为合理，保洁服务、绿化养护服务的管理基本可行。</w:t>
            </w:r>
          </w:p>
          <w:p w14:paraId="0E959A17">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三档（12分）：服务方案全面详细，文件中提供有的具体响应时间、相关服务团队配备、提供有合理详细的服务流程，团队服务工作经验丰富，承诺方案完全适用本项目用户需求，合理、保洁服务、绿化养护服务的管理完整详细，科学合理，维护公共安全秩序亮点多，可行性强，能提供磋商人同类物业项目服务场所相应照片。</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08E1EAA">
            <w:pPr>
              <w:spacing w:line="360" w:lineRule="auto"/>
              <w:ind w:firstLine="420" w:firstLineChars="200"/>
              <w:jc w:val="both"/>
              <w:rPr>
                <w:rFonts w:hint="default" w:ascii="宋体" w:hAnsi="宋体" w:cs="宋体"/>
                <w:bCs/>
                <w:szCs w:val="21"/>
                <w:lang w:val="en-US" w:eastAsia="zh-CN"/>
              </w:rPr>
            </w:pPr>
            <w:r>
              <w:rPr>
                <w:rFonts w:hint="eastAsia" w:ascii="宋体" w:hAnsi="宋体" w:cs="宋体"/>
                <w:bCs/>
                <w:szCs w:val="21"/>
                <w:lang w:val="en-US" w:eastAsia="zh-CN"/>
              </w:rPr>
              <w:t>12</w:t>
            </w:r>
          </w:p>
        </w:tc>
      </w:tr>
      <w:tr w14:paraId="6728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45CA649C">
            <w:pPr>
              <w:spacing w:line="360" w:lineRule="auto"/>
              <w:ind w:firstLine="420" w:firstLineChars="200"/>
              <w:rPr>
                <w:rFonts w:hint="eastAsia" w:ascii="宋体" w:hAnsi="宋体" w:cs="宋体"/>
                <w:bCs/>
                <w:szCs w:val="21"/>
                <w:lang w:val="en-US" w:eastAsia="zh-CN"/>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4D5ED504">
            <w:pPr>
              <w:spacing w:line="360" w:lineRule="auto"/>
              <w:ind w:firstLine="420" w:firstLineChars="200"/>
              <w:rPr>
                <w:rFonts w:hint="eastAsia" w:ascii="宋体" w:hAnsi="宋体" w:cs="宋体"/>
                <w:bCs/>
                <w:szCs w:val="21"/>
                <w:lang w:val="en-US" w:eastAsia="zh-CN"/>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4AFFCB66">
            <w:pPr>
              <w:spacing w:line="360" w:lineRule="auto"/>
              <w:rPr>
                <w:rFonts w:hint="eastAsia" w:ascii="宋体" w:hAnsi="宋体" w:cs="宋体"/>
                <w:bCs/>
                <w:szCs w:val="21"/>
                <w:lang w:val="en-US" w:eastAsia="zh-CN"/>
              </w:rPr>
            </w:pPr>
            <w:r>
              <w:rPr>
                <w:rFonts w:hint="eastAsia" w:ascii="宋体" w:hAnsi="宋体" w:cs="宋体"/>
                <w:bCs/>
                <w:szCs w:val="21"/>
                <w:lang w:val="en-US" w:eastAsia="zh-CN"/>
              </w:rPr>
              <w:t>人员培训</w:t>
            </w:r>
          </w:p>
        </w:tc>
        <w:tc>
          <w:tcPr>
            <w:tcW w:w="5994" w:type="dxa"/>
            <w:tcBorders>
              <w:top w:val="single" w:color="auto" w:sz="4" w:space="0"/>
              <w:left w:val="single" w:color="auto" w:sz="4" w:space="0"/>
              <w:right w:val="single" w:color="auto" w:sz="4" w:space="0"/>
            </w:tcBorders>
            <w:noWrap w:val="0"/>
            <w:vAlign w:val="center"/>
          </w:tcPr>
          <w:p w14:paraId="66BCDB8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拟投入人员的培训，包括：①对各类人员的培训计划，②考核方式，③言行规范，仪表仪容，④公众形象，基本技能</w:t>
            </w:r>
          </w:p>
          <w:p w14:paraId="5526A2DD">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评价标准：详细完善，考虑情况全面，处理措施符合实际情况，提供相关人员培训案例资料。</w:t>
            </w:r>
          </w:p>
          <w:p w14:paraId="1795E0E9">
            <w:pPr>
              <w:spacing w:line="360" w:lineRule="auto"/>
              <w:ind w:firstLine="420" w:firstLineChars="200"/>
              <w:rPr>
                <w:rFonts w:hint="default" w:ascii="宋体" w:hAnsi="宋体" w:cs="宋体"/>
                <w:bCs/>
                <w:szCs w:val="21"/>
                <w:lang w:val="en-US" w:eastAsia="zh-CN"/>
              </w:rPr>
            </w:pPr>
            <w:r>
              <w:rPr>
                <w:rFonts w:hint="eastAsia" w:ascii="宋体" w:hAnsi="宋体" w:cs="宋体"/>
                <w:bCs/>
                <w:szCs w:val="21"/>
                <w:lang w:val="en-US" w:eastAsia="zh-CN"/>
              </w:rPr>
              <w:t>得分规则：单项内容符合评价标准的给2分，不符合的，该单项不得分，满分8分。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5F4D044">
            <w:pPr>
              <w:spacing w:line="360" w:lineRule="auto"/>
              <w:ind w:firstLine="420" w:firstLineChars="200"/>
              <w:jc w:val="both"/>
              <w:rPr>
                <w:rFonts w:hint="eastAsia" w:ascii="宋体" w:hAnsi="宋体" w:cs="宋体"/>
                <w:bCs/>
                <w:szCs w:val="21"/>
                <w:lang w:val="en-US" w:eastAsia="zh-CN"/>
              </w:rPr>
            </w:pPr>
            <w:r>
              <w:rPr>
                <w:rFonts w:hint="eastAsia" w:ascii="宋体" w:hAnsi="宋体" w:cs="宋体"/>
                <w:bCs/>
                <w:szCs w:val="21"/>
                <w:lang w:val="en-US" w:eastAsia="zh-CN"/>
              </w:rPr>
              <w:t>8</w:t>
            </w:r>
          </w:p>
        </w:tc>
      </w:tr>
      <w:tr w14:paraId="3D30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1B9E8F4D">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3</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54B9B4E">
            <w:pPr>
              <w:spacing w:line="360" w:lineRule="auto"/>
              <w:rPr>
                <w:rFonts w:hint="eastAsia" w:ascii="宋体" w:hAnsi="宋体" w:cs="宋体"/>
                <w:bCs/>
                <w:szCs w:val="21"/>
                <w:lang w:val="en-US" w:eastAsia="zh-CN"/>
              </w:rPr>
            </w:pPr>
            <w:r>
              <w:rPr>
                <w:rFonts w:hint="eastAsia" w:ascii="宋体" w:hAnsi="宋体" w:cs="宋体"/>
                <w:bCs/>
                <w:szCs w:val="21"/>
                <w:lang w:val="en-US" w:eastAsia="zh-CN"/>
              </w:rPr>
              <w:t>商务分（20分）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4F5F1E35">
            <w:pPr>
              <w:spacing w:line="360" w:lineRule="auto"/>
              <w:rPr>
                <w:rFonts w:hint="eastAsia" w:ascii="宋体" w:hAnsi="宋体" w:cs="宋体"/>
                <w:bCs/>
                <w:szCs w:val="21"/>
                <w:lang w:val="en-US" w:eastAsia="zh-CN"/>
              </w:rPr>
            </w:pPr>
            <w:r>
              <w:rPr>
                <w:rFonts w:hint="eastAsia" w:ascii="宋体" w:hAnsi="宋体" w:cs="宋体"/>
                <w:bCs/>
                <w:szCs w:val="21"/>
                <w:lang w:val="en-US" w:eastAsia="zh-CN"/>
              </w:rPr>
              <w:t>业绩、信誉分</w:t>
            </w:r>
          </w:p>
        </w:tc>
        <w:tc>
          <w:tcPr>
            <w:tcW w:w="5994" w:type="dxa"/>
            <w:tcBorders>
              <w:top w:val="single" w:color="auto" w:sz="4" w:space="0"/>
              <w:left w:val="single" w:color="auto" w:sz="4" w:space="0"/>
              <w:right w:val="single" w:color="auto" w:sz="4" w:space="0"/>
            </w:tcBorders>
            <w:noWrap w:val="0"/>
            <w:vAlign w:val="center"/>
          </w:tcPr>
          <w:p w14:paraId="208BB103">
            <w:pPr>
              <w:spacing w:line="360" w:lineRule="auto"/>
              <w:rPr>
                <w:rFonts w:hint="eastAsia" w:ascii="宋体" w:hAnsi="宋体" w:cs="宋体"/>
                <w:bCs/>
                <w:szCs w:val="21"/>
                <w:lang w:val="en-US" w:eastAsia="zh-CN"/>
              </w:rPr>
            </w:pPr>
            <w:r>
              <w:rPr>
                <w:rFonts w:hint="eastAsia" w:ascii="宋体" w:hAnsi="宋体" w:cs="宋体"/>
                <w:bCs/>
                <w:szCs w:val="21"/>
                <w:lang w:val="en-US" w:eastAsia="zh-CN"/>
              </w:rPr>
              <w:t>1.投标人2022年以来在管或承接的同类物业服务项目（服务内容至少包含保洁、绿化、综合维修（含水电维修）其中的二项及以上），每项得1分，满分为8分。（提供合同或中标/成交通知书或验收报告等证明材料，原件备查，同一项目多次中标/成交不可重复计分。）</w:t>
            </w:r>
          </w:p>
          <w:p w14:paraId="73CE513A">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注明：服务商须在报价文件中提交合同复印件（含合同首页、标的清单页、金额页、盖章页）并加盖公章。</w:t>
            </w:r>
          </w:p>
          <w:p w14:paraId="2A9C02C3">
            <w:pPr>
              <w:spacing w:line="360" w:lineRule="auto"/>
              <w:rPr>
                <w:rFonts w:hint="eastAsia" w:ascii="宋体" w:hAnsi="宋体" w:cs="宋体"/>
                <w:bCs/>
                <w:szCs w:val="21"/>
                <w:lang w:val="en-US" w:eastAsia="zh-CN"/>
              </w:rPr>
            </w:pPr>
            <w:r>
              <w:rPr>
                <w:rFonts w:hint="eastAsia" w:ascii="宋体" w:hAnsi="宋体" w:cs="宋体"/>
                <w:bCs/>
                <w:szCs w:val="21"/>
                <w:lang w:val="en-US" w:eastAsia="zh-CN"/>
              </w:rPr>
              <w:t>2.（1）项目主管</w:t>
            </w:r>
          </w:p>
          <w:p w14:paraId="0D4A6F50">
            <w:pPr>
              <w:spacing w:line="360" w:lineRule="auto"/>
              <w:rPr>
                <w:rFonts w:hint="eastAsia" w:ascii="宋体" w:hAnsi="宋体" w:eastAsia="宋体" w:cs="宋体"/>
                <w:bCs/>
                <w:szCs w:val="21"/>
                <w:lang w:val="en-US" w:eastAsia="zh-CN"/>
              </w:rPr>
            </w:pPr>
            <w:r>
              <w:rPr>
                <w:rFonts w:hint="eastAsia" w:ascii="宋体" w:hAnsi="宋体" w:cs="宋体"/>
                <w:bCs/>
                <w:szCs w:val="21"/>
                <w:lang w:val="en-US" w:eastAsia="zh-CN"/>
              </w:rPr>
              <w:t>①具有本科学历得1分。</w:t>
            </w:r>
          </w:p>
          <w:p w14:paraId="72A33004">
            <w:pPr>
              <w:spacing w:line="360" w:lineRule="auto"/>
              <w:rPr>
                <w:rFonts w:hint="eastAsia" w:ascii="宋体" w:hAnsi="宋体" w:eastAsia="宋体" w:cs="宋体"/>
                <w:bCs/>
                <w:szCs w:val="21"/>
                <w:lang w:val="en-US" w:eastAsia="zh-CN"/>
              </w:rPr>
            </w:pPr>
            <w:r>
              <w:rPr>
                <w:rFonts w:hint="eastAsia" w:ascii="宋体" w:hAnsi="宋体" w:cs="宋体"/>
                <w:bCs/>
                <w:szCs w:val="21"/>
                <w:lang w:val="en-US" w:eastAsia="zh-CN"/>
              </w:rPr>
              <w:t>②持有退伍证或人民警察培训证明的得 2 分，满分为2分。</w:t>
            </w:r>
          </w:p>
          <w:p w14:paraId="2E55B24B">
            <w:pPr>
              <w:spacing w:line="360" w:lineRule="auto"/>
              <w:rPr>
                <w:rFonts w:hint="eastAsia" w:ascii="宋体" w:hAnsi="宋体" w:eastAsia="宋体" w:cs="宋体"/>
                <w:bCs/>
                <w:szCs w:val="21"/>
                <w:lang w:val="en-US" w:eastAsia="zh-CN"/>
              </w:rPr>
            </w:pPr>
            <w:r>
              <w:rPr>
                <w:rFonts w:hint="eastAsia" w:ascii="宋体" w:hAnsi="宋体" w:cs="宋体"/>
                <w:bCs/>
                <w:szCs w:val="21"/>
                <w:lang w:val="en-US" w:eastAsia="zh-CN"/>
              </w:rPr>
              <w:t>③获得中级职称证书得2分，满分为2分。</w:t>
            </w:r>
          </w:p>
          <w:p w14:paraId="48126461">
            <w:pPr>
              <w:spacing w:line="360" w:lineRule="auto"/>
              <w:rPr>
                <w:rFonts w:hint="eastAsia" w:ascii="宋体" w:hAnsi="宋体" w:cs="宋体"/>
                <w:bCs/>
                <w:szCs w:val="21"/>
                <w:lang w:val="en-US" w:eastAsia="zh-CN"/>
              </w:rPr>
            </w:pPr>
            <w:r>
              <w:rPr>
                <w:rFonts w:hint="eastAsia" w:ascii="宋体" w:hAnsi="宋体" w:cs="宋体"/>
                <w:bCs/>
                <w:szCs w:val="21"/>
                <w:lang w:val="en-US" w:eastAsia="zh-CN"/>
              </w:rPr>
              <w:t>（2）绿化员</w:t>
            </w:r>
          </w:p>
          <w:p w14:paraId="08101F81">
            <w:pPr>
              <w:spacing w:line="360" w:lineRule="auto"/>
              <w:rPr>
                <w:rFonts w:hint="eastAsia" w:ascii="宋体" w:hAnsi="宋体" w:eastAsia="宋体" w:cs="宋体"/>
                <w:bCs/>
                <w:szCs w:val="21"/>
                <w:lang w:val="en-US" w:eastAsia="zh-CN"/>
              </w:rPr>
            </w:pPr>
            <w:r>
              <w:rPr>
                <w:rFonts w:hint="eastAsia" w:ascii="宋体" w:hAnsi="宋体" w:cs="宋体"/>
                <w:bCs/>
                <w:szCs w:val="21"/>
                <w:lang w:val="en-US" w:eastAsia="zh-CN"/>
              </w:rPr>
              <w:t>具有园林绿化方面的技能证书或职称证书得2分，满分为2分。</w:t>
            </w:r>
          </w:p>
          <w:p w14:paraId="5323F0B6">
            <w:pPr>
              <w:spacing w:line="360" w:lineRule="auto"/>
              <w:rPr>
                <w:rFonts w:hint="eastAsia" w:ascii="宋体" w:hAnsi="宋体" w:cs="宋体"/>
                <w:bCs/>
                <w:szCs w:val="21"/>
                <w:lang w:val="en-US" w:eastAsia="zh-CN"/>
              </w:rPr>
            </w:pPr>
            <w:r>
              <w:rPr>
                <w:rFonts w:hint="eastAsia" w:ascii="宋体" w:hAnsi="宋体" w:cs="宋体"/>
                <w:bCs/>
                <w:szCs w:val="21"/>
                <w:lang w:val="en-US" w:eastAsia="zh-CN"/>
              </w:rPr>
              <w:t>（3）电工</w:t>
            </w:r>
          </w:p>
          <w:p w14:paraId="2FF2AA31">
            <w:pPr>
              <w:spacing w:line="360" w:lineRule="auto"/>
              <w:rPr>
                <w:rFonts w:hint="eastAsia" w:ascii="宋体" w:hAnsi="宋体" w:cs="宋体"/>
                <w:bCs/>
                <w:szCs w:val="21"/>
                <w:lang w:val="en-US" w:eastAsia="zh-CN"/>
              </w:rPr>
            </w:pPr>
            <w:r>
              <w:rPr>
                <w:rFonts w:hint="eastAsia" w:ascii="宋体" w:hAnsi="宋体" w:cs="宋体"/>
                <w:bCs/>
                <w:szCs w:val="21"/>
                <w:lang w:val="en-US" w:eastAsia="zh-CN"/>
              </w:rPr>
              <w:t>①具有大专及以上学历得1分；</w:t>
            </w:r>
          </w:p>
          <w:p w14:paraId="2F900511">
            <w:pPr>
              <w:spacing w:line="360" w:lineRule="auto"/>
              <w:rPr>
                <w:rFonts w:hint="eastAsia" w:ascii="宋体" w:hAnsi="宋体" w:cs="宋体"/>
                <w:bCs/>
                <w:szCs w:val="21"/>
                <w:lang w:val="en-US" w:eastAsia="zh-CN"/>
              </w:rPr>
            </w:pPr>
            <w:r>
              <w:rPr>
                <w:rFonts w:hint="eastAsia" w:ascii="宋体" w:hAnsi="宋体" w:cs="宋体"/>
                <w:bCs/>
                <w:szCs w:val="21"/>
                <w:lang w:val="en-US" w:eastAsia="zh-CN"/>
              </w:rPr>
              <w:t>②同时具备低压电工证或高压电工证的得2分</w:t>
            </w:r>
          </w:p>
          <w:p w14:paraId="5B8462E0">
            <w:pPr>
              <w:spacing w:line="360" w:lineRule="auto"/>
              <w:rPr>
                <w:rFonts w:hint="eastAsia" w:ascii="宋体" w:hAnsi="宋体" w:cs="宋体"/>
                <w:bCs/>
                <w:szCs w:val="21"/>
                <w:lang w:eastAsia="zh-CN"/>
              </w:rPr>
            </w:pPr>
            <w:r>
              <w:rPr>
                <w:rFonts w:hint="eastAsia" w:ascii="宋体" w:hAnsi="宋体" w:cs="宋体"/>
                <w:bCs/>
                <w:szCs w:val="21"/>
              </w:rPr>
              <w:t>（4）同时通过了ISO质量管理体系认证；环境管理体系认证；职业健康体系认证的得2分</w:t>
            </w:r>
            <w:r>
              <w:rPr>
                <w:rFonts w:hint="eastAsia" w:ascii="宋体" w:hAnsi="宋体" w:cs="宋体"/>
                <w:bCs/>
                <w:szCs w:val="21"/>
                <w:lang w:eastAsia="zh-CN"/>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79A53B94">
            <w:pPr>
              <w:spacing w:line="360" w:lineRule="auto"/>
              <w:ind w:firstLine="420" w:firstLineChars="200"/>
              <w:jc w:val="both"/>
              <w:rPr>
                <w:rFonts w:hint="default" w:ascii="宋体" w:hAnsi="宋体" w:cs="宋体"/>
                <w:bCs/>
                <w:szCs w:val="21"/>
                <w:lang w:val="en-US" w:eastAsia="zh-CN"/>
              </w:rPr>
            </w:pPr>
            <w:r>
              <w:rPr>
                <w:rFonts w:hint="eastAsia" w:ascii="宋体" w:hAnsi="宋体" w:cs="宋体"/>
                <w:bCs/>
                <w:szCs w:val="21"/>
                <w:lang w:val="en-US" w:eastAsia="zh-CN"/>
              </w:rPr>
              <w:t>20</w:t>
            </w:r>
          </w:p>
        </w:tc>
      </w:tr>
      <w:tr w14:paraId="4925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89" w:type="dxa"/>
            <w:gridSpan w:val="2"/>
            <w:tcBorders>
              <w:top w:val="single" w:color="auto" w:sz="4" w:space="0"/>
              <w:left w:val="single" w:color="auto" w:sz="4" w:space="0"/>
              <w:bottom w:val="single" w:color="auto" w:sz="4" w:space="0"/>
              <w:right w:val="single" w:color="auto" w:sz="4" w:space="0"/>
            </w:tcBorders>
            <w:noWrap w:val="0"/>
            <w:vAlign w:val="center"/>
          </w:tcPr>
          <w:p w14:paraId="3C4A3A42">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总得分</w:t>
            </w:r>
          </w:p>
        </w:tc>
        <w:tc>
          <w:tcPr>
            <w:tcW w:w="6964" w:type="dxa"/>
            <w:gridSpan w:val="2"/>
            <w:tcBorders>
              <w:top w:val="single" w:color="auto" w:sz="4" w:space="0"/>
              <w:left w:val="single" w:color="auto" w:sz="4" w:space="0"/>
              <w:bottom w:val="single" w:color="auto" w:sz="4" w:space="0"/>
              <w:right w:val="single" w:color="auto" w:sz="4" w:space="0"/>
            </w:tcBorders>
            <w:noWrap w:val="0"/>
            <w:vAlign w:val="center"/>
          </w:tcPr>
          <w:p w14:paraId="2D9B2451">
            <w:pPr>
              <w:spacing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价格分＋技术分＋商务分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0FFC214">
            <w:pPr>
              <w:spacing w:line="360" w:lineRule="auto"/>
              <w:jc w:val="both"/>
              <w:rPr>
                <w:rFonts w:hint="eastAsia" w:ascii="宋体" w:hAnsi="宋体" w:cs="宋体"/>
                <w:bCs/>
                <w:szCs w:val="21"/>
                <w:lang w:val="en-US" w:eastAsia="zh-CN"/>
              </w:rPr>
            </w:pPr>
            <w:r>
              <w:rPr>
                <w:rFonts w:hint="eastAsia" w:ascii="宋体" w:hAnsi="宋体" w:cs="宋体"/>
                <w:bCs/>
                <w:szCs w:val="21"/>
                <w:lang w:val="en-US" w:eastAsia="zh-CN"/>
              </w:rPr>
              <w:t>100</w:t>
            </w:r>
          </w:p>
        </w:tc>
      </w:tr>
    </w:tbl>
    <w:p w14:paraId="466387D7">
      <w:pPr>
        <w:spacing w:line="360" w:lineRule="auto"/>
        <w:ind w:firstLine="420" w:firstLineChars="200"/>
        <w:rPr>
          <w:rFonts w:hint="eastAsia" w:ascii="宋体" w:hAnsi="宋体" w:cs="宋体"/>
          <w:bCs/>
          <w:szCs w:val="21"/>
        </w:rPr>
      </w:pPr>
    </w:p>
    <w:p w14:paraId="0148BA41">
      <w:pPr>
        <w:spacing w:line="360" w:lineRule="auto"/>
        <w:ind w:firstLine="420" w:firstLineChars="200"/>
        <w:rPr>
          <w:rFonts w:ascii="宋体" w:hAnsi="宋体" w:cs="宋体"/>
          <w:bCs/>
          <w:szCs w:val="21"/>
        </w:rPr>
      </w:pPr>
      <w:r>
        <w:rPr>
          <w:rFonts w:hint="eastAsia" w:ascii="宋体" w:hAnsi="宋体" w:cs="宋体"/>
          <w:bCs/>
          <w:szCs w:val="21"/>
        </w:rPr>
        <w:t>7.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2B612DC5"/>
    <w:p w14:paraId="3E7EB7A8">
      <w:pPr>
        <w:pStyle w:val="4"/>
        <w:ind w:firstLine="2570" w:firstLineChars="800"/>
        <w:jc w:val="both"/>
        <w:rPr>
          <w:rFonts w:hint="eastAsia" w:ascii="宋体" w:hAnsi="宋体" w:cs="宋体"/>
        </w:rPr>
      </w:pPr>
      <w:bookmarkStart w:id="68" w:name="_Toc44229897"/>
    </w:p>
    <w:p w14:paraId="0B9F15C0">
      <w:pPr>
        <w:pStyle w:val="4"/>
        <w:jc w:val="both"/>
        <w:rPr>
          <w:rFonts w:hint="eastAsia" w:ascii="宋体" w:hAnsi="宋体" w:cs="宋体"/>
        </w:rPr>
      </w:pPr>
    </w:p>
    <w:p w14:paraId="73A5E302">
      <w:pPr>
        <w:rPr>
          <w:rFonts w:hint="eastAsia" w:ascii="宋体" w:hAnsi="宋体" w:cs="宋体"/>
        </w:rPr>
      </w:pPr>
    </w:p>
    <w:p w14:paraId="74FFF105">
      <w:pPr>
        <w:pStyle w:val="2"/>
        <w:rPr>
          <w:rFonts w:hint="eastAsia" w:ascii="宋体" w:hAnsi="宋体" w:cs="宋体"/>
        </w:rPr>
      </w:pPr>
    </w:p>
    <w:p w14:paraId="36E4D8A6">
      <w:pPr>
        <w:rPr>
          <w:rFonts w:hint="eastAsia" w:ascii="宋体" w:hAnsi="宋体" w:cs="宋体"/>
        </w:rPr>
      </w:pPr>
    </w:p>
    <w:p w14:paraId="4E4EEF58">
      <w:pPr>
        <w:pStyle w:val="2"/>
        <w:rPr>
          <w:rFonts w:hint="eastAsia" w:ascii="宋体" w:hAnsi="宋体" w:cs="宋体"/>
        </w:rPr>
      </w:pPr>
    </w:p>
    <w:p w14:paraId="60CAB1F2">
      <w:pPr>
        <w:rPr>
          <w:rFonts w:hint="eastAsia" w:ascii="宋体" w:hAnsi="宋体" w:cs="宋体"/>
        </w:rPr>
      </w:pPr>
    </w:p>
    <w:p w14:paraId="43132226">
      <w:pPr>
        <w:pStyle w:val="2"/>
        <w:rPr>
          <w:rFonts w:hint="eastAsia" w:ascii="宋体" w:hAnsi="宋体" w:cs="宋体"/>
        </w:rPr>
      </w:pPr>
    </w:p>
    <w:p w14:paraId="4137487D">
      <w:pPr>
        <w:rPr>
          <w:rFonts w:hint="eastAsia" w:ascii="宋体" w:hAnsi="宋体" w:cs="宋体"/>
        </w:rPr>
      </w:pPr>
    </w:p>
    <w:p w14:paraId="356457CC">
      <w:pPr>
        <w:pStyle w:val="4"/>
        <w:jc w:val="both"/>
        <w:rPr>
          <w:rFonts w:hint="eastAsia" w:ascii="宋体" w:hAnsi="宋体" w:cs="宋体"/>
        </w:rPr>
      </w:pPr>
    </w:p>
    <w:p w14:paraId="7D0940AA">
      <w:pPr>
        <w:pStyle w:val="4"/>
        <w:jc w:val="center"/>
        <w:rPr>
          <w:rFonts w:ascii="宋体" w:hAnsi="宋体" w:cs="宋体"/>
        </w:rPr>
      </w:pPr>
      <w:r>
        <w:rPr>
          <w:rFonts w:hint="eastAsia" w:ascii="宋体" w:hAnsi="宋体" w:cs="宋体"/>
        </w:rPr>
        <w:t>第五章 响应文件格式</w:t>
      </w:r>
      <w:bookmarkEnd w:id="68"/>
    </w:p>
    <w:p w14:paraId="512BD665">
      <w:pPr>
        <w:spacing w:line="240" w:lineRule="atLeast"/>
        <w:rPr>
          <w:rFonts w:ascii="宋体" w:hAnsi="宋体" w:cs="宋体"/>
          <w:b/>
          <w:sz w:val="32"/>
          <w:szCs w:val="32"/>
        </w:rPr>
      </w:pPr>
    </w:p>
    <w:p w14:paraId="3E9D8C19">
      <w:pPr>
        <w:snapToGrid w:val="0"/>
        <w:spacing w:before="50" w:after="50"/>
        <w:rPr>
          <w:rFonts w:ascii="宋体" w:hAnsi="宋体" w:cs="宋体"/>
          <w:b/>
          <w:bCs/>
          <w:sz w:val="24"/>
        </w:rPr>
      </w:pPr>
    </w:p>
    <w:p w14:paraId="0DD197E6">
      <w:pPr>
        <w:snapToGrid w:val="0"/>
        <w:spacing w:beforeLines="50" w:after="50"/>
        <w:jc w:val="center"/>
        <w:rPr>
          <w:rFonts w:ascii="宋体" w:hAnsi="宋体" w:cs="宋体"/>
          <w:bCs/>
          <w:sz w:val="24"/>
          <w:szCs w:val="20"/>
        </w:rPr>
      </w:pPr>
    </w:p>
    <w:p w14:paraId="024D74E6">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31F231CE">
      <w:pPr>
        <w:snapToGrid w:val="0"/>
        <w:spacing w:beforeLines="50" w:after="50"/>
        <w:rPr>
          <w:rFonts w:ascii="宋体" w:hAnsi="宋体" w:cs="宋体"/>
          <w:bCs/>
          <w:sz w:val="24"/>
          <w:szCs w:val="20"/>
        </w:rPr>
      </w:pPr>
    </w:p>
    <w:p w14:paraId="5993A842">
      <w:pPr>
        <w:snapToGrid w:val="0"/>
        <w:spacing w:beforeLines="50" w:after="50"/>
        <w:rPr>
          <w:rFonts w:ascii="宋体" w:hAnsi="宋体" w:cs="宋体"/>
          <w:bCs/>
          <w:sz w:val="24"/>
          <w:szCs w:val="20"/>
        </w:rPr>
      </w:pPr>
    </w:p>
    <w:p w14:paraId="3031C912">
      <w:pPr>
        <w:snapToGrid w:val="0"/>
        <w:spacing w:beforeLines="50" w:after="50"/>
        <w:rPr>
          <w:rFonts w:ascii="宋体" w:hAnsi="宋体" w:cs="宋体"/>
          <w:bCs/>
          <w:sz w:val="32"/>
          <w:szCs w:val="32"/>
        </w:rPr>
      </w:pPr>
    </w:p>
    <w:p w14:paraId="5F32A1A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25DA3710">
      <w:pPr>
        <w:snapToGrid w:val="0"/>
        <w:spacing w:beforeLines="50" w:after="50"/>
        <w:ind w:firstLine="480" w:firstLineChars="150"/>
        <w:rPr>
          <w:rFonts w:ascii="宋体" w:hAnsi="宋体" w:cs="宋体"/>
          <w:bCs/>
          <w:sz w:val="32"/>
          <w:szCs w:val="32"/>
        </w:rPr>
      </w:pPr>
    </w:p>
    <w:p w14:paraId="5D8EDC77">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0B24E1FA">
      <w:pPr>
        <w:snapToGrid w:val="0"/>
        <w:spacing w:beforeLines="50" w:after="50"/>
        <w:ind w:firstLine="480" w:firstLineChars="150"/>
        <w:rPr>
          <w:rFonts w:ascii="宋体" w:hAnsi="宋体" w:cs="宋体"/>
          <w:bCs/>
          <w:sz w:val="32"/>
          <w:szCs w:val="32"/>
        </w:rPr>
      </w:pPr>
    </w:p>
    <w:p w14:paraId="0D45D307">
      <w:pPr>
        <w:snapToGrid w:val="0"/>
        <w:spacing w:beforeLines="50" w:after="50"/>
        <w:rPr>
          <w:rFonts w:ascii="宋体" w:hAnsi="宋体" w:cs="宋体"/>
          <w:bCs/>
          <w:sz w:val="32"/>
          <w:szCs w:val="32"/>
        </w:rPr>
      </w:pPr>
    </w:p>
    <w:p w14:paraId="0DD1E826">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00054573">
      <w:pPr>
        <w:snapToGrid w:val="0"/>
        <w:spacing w:beforeLines="50" w:after="50"/>
        <w:rPr>
          <w:rFonts w:ascii="宋体" w:hAnsi="宋体" w:cs="宋体"/>
          <w:bCs/>
          <w:sz w:val="32"/>
          <w:szCs w:val="32"/>
        </w:rPr>
      </w:pPr>
    </w:p>
    <w:p w14:paraId="453BEA87">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78896A5">
      <w:pPr>
        <w:snapToGrid w:val="0"/>
        <w:spacing w:beforeLines="50" w:after="50"/>
        <w:ind w:firstLine="5440" w:firstLineChars="1700"/>
        <w:jc w:val="center"/>
        <w:rPr>
          <w:rFonts w:ascii="宋体" w:hAnsi="宋体" w:cs="宋体"/>
          <w:bCs/>
          <w:sz w:val="32"/>
          <w:szCs w:val="32"/>
        </w:rPr>
      </w:pPr>
    </w:p>
    <w:p w14:paraId="18E6323A">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33403A19">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343939BE">
      <w:pPr>
        <w:spacing w:line="240" w:lineRule="atLeast"/>
        <w:jc w:val="center"/>
        <w:rPr>
          <w:rFonts w:ascii="宋体" w:hAnsi="宋体" w:cs="宋体"/>
          <w:bCs/>
          <w:sz w:val="24"/>
        </w:rPr>
      </w:pPr>
    </w:p>
    <w:p w14:paraId="0DAD6336">
      <w:pPr>
        <w:spacing w:line="240" w:lineRule="atLeast"/>
        <w:jc w:val="center"/>
        <w:rPr>
          <w:rFonts w:ascii="宋体" w:hAnsi="宋体" w:cs="宋体"/>
          <w:bCs/>
          <w:sz w:val="24"/>
        </w:rPr>
      </w:pPr>
    </w:p>
    <w:p w14:paraId="14CAB2AA">
      <w:pPr>
        <w:spacing w:line="240" w:lineRule="atLeast"/>
        <w:jc w:val="center"/>
        <w:rPr>
          <w:rFonts w:ascii="宋体" w:hAnsi="宋体" w:cs="宋体"/>
          <w:bCs/>
          <w:sz w:val="24"/>
        </w:rPr>
      </w:pPr>
    </w:p>
    <w:p w14:paraId="11387F6A">
      <w:pPr>
        <w:spacing w:line="240" w:lineRule="atLeast"/>
        <w:jc w:val="center"/>
        <w:rPr>
          <w:rFonts w:ascii="宋体" w:hAnsi="宋体" w:cs="宋体"/>
          <w:bCs/>
          <w:sz w:val="44"/>
          <w:szCs w:val="44"/>
        </w:rPr>
      </w:pPr>
    </w:p>
    <w:p w14:paraId="242AD391">
      <w:pPr>
        <w:spacing w:line="240" w:lineRule="atLeast"/>
        <w:jc w:val="center"/>
        <w:rPr>
          <w:rFonts w:ascii="宋体" w:hAnsi="宋体" w:cs="宋体"/>
          <w:bCs/>
          <w:sz w:val="44"/>
          <w:szCs w:val="44"/>
        </w:rPr>
      </w:pPr>
    </w:p>
    <w:p w14:paraId="60180C6F">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234970FD">
      <w:pPr>
        <w:spacing w:line="360" w:lineRule="auto"/>
        <w:jc w:val="center"/>
        <w:rPr>
          <w:rFonts w:ascii="宋体" w:hAnsi="宋体" w:cs="宋体"/>
          <w:szCs w:val="21"/>
        </w:rPr>
      </w:pPr>
    </w:p>
    <w:p w14:paraId="1CC2930D">
      <w:pPr>
        <w:spacing w:line="360" w:lineRule="auto"/>
        <w:jc w:val="center"/>
        <w:rPr>
          <w:rFonts w:ascii="宋体" w:hAnsi="宋体" w:cs="宋体"/>
          <w:szCs w:val="21"/>
        </w:rPr>
      </w:pPr>
    </w:p>
    <w:p w14:paraId="7955D75D">
      <w:pPr>
        <w:spacing w:line="360" w:lineRule="auto"/>
        <w:jc w:val="center"/>
        <w:rPr>
          <w:rFonts w:ascii="宋体" w:hAnsi="宋体" w:cs="宋体"/>
          <w:szCs w:val="21"/>
        </w:rPr>
      </w:pPr>
    </w:p>
    <w:p w14:paraId="733C5DA5">
      <w:pPr>
        <w:spacing w:line="360" w:lineRule="auto"/>
        <w:jc w:val="center"/>
        <w:rPr>
          <w:rFonts w:ascii="宋体" w:hAnsi="宋体" w:cs="宋体"/>
          <w:szCs w:val="21"/>
        </w:rPr>
      </w:pPr>
    </w:p>
    <w:p w14:paraId="25A85385">
      <w:pPr>
        <w:spacing w:line="360" w:lineRule="auto"/>
        <w:jc w:val="left"/>
        <w:rPr>
          <w:rFonts w:ascii="宋体" w:hAnsi="宋体" w:cs="宋体"/>
          <w:sz w:val="32"/>
          <w:szCs w:val="32"/>
        </w:rPr>
      </w:pPr>
    </w:p>
    <w:p w14:paraId="520CA69F">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63D4E68A">
      <w:pPr>
        <w:spacing w:line="360" w:lineRule="auto"/>
        <w:ind w:firstLine="640" w:firstLineChars="200"/>
        <w:jc w:val="left"/>
        <w:rPr>
          <w:rFonts w:ascii="宋体" w:hAnsi="宋体" w:cs="宋体"/>
          <w:sz w:val="32"/>
          <w:szCs w:val="32"/>
          <w:u w:val="single"/>
        </w:rPr>
      </w:pPr>
    </w:p>
    <w:p w14:paraId="1A8A4DC8">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3D0D39B1">
      <w:pPr>
        <w:tabs>
          <w:tab w:val="left" w:pos="3240"/>
        </w:tabs>
        <w:spacing w:line="360" w:lineRule="auto"/>
        <w:ind w:firstLine="640" w:firstLineChars="200"/>
        <w:jc w:val="left"/>
        <w:rPr>
          <w:rFonts w:ascii="宋体" w:hAnsi="宋体" w:cs="宋体"/>
          <w:sz w:val="32"/>
          <w:szCs w:val="32"/>
          <w:u w:val="single"/>
        </w:rPr>
      </w:pPr>
    </w:p>
    <w:p w14:paraId="252C0932">
      <w:pPr>
        <w:spacing w:line="360" w:lineRule="auto"/>
        <w:ind w:firstLine="640" w:firstLineChars="200"/>
        <w:jc w:val="left"/>
        <w:rPr>
          <w:rFonts w:ascii="宋体" w:hAnsi="宋体" w:cs="宋体"/>
          <w:sz w:val="32"/>
          <w:szCs w:val="32"/>
          <w:u w:val="single"/>
        </w:rPr>
      </w:pPr>
    </w:p>
    <w:p w14:paraId="0F2C390A">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6EB3227C">
      <w:pPr>
        <w:snapToGrid w:val="0"/>
        <w:spacing w:beforeLines="50" w:after="50"/>
        <w:rPr>
          <w:rFonts w:ascii="宋体" w:hAnsi="宋体" w:cs="宋体"/>
          <w:sz w:val="32"/>
          <w:szCs w:val="32"/>
        </w:rPr>
      </w:pPr>
    </w:p>
    <w:p w14:paraId="68BCF73F">
      <w:pPr>
        <w:snapToGrid w:val="0"/>
        <w:spacing w:beforeLines="50" w:after="50"/>
        <w:rPr>
          <w:rFonts w:ascii="宋体" w:hAnsi="宋体" w:cs="宋体"/>
          <w:sz w:val="32"/>
          <w:szCs w:val="32"/>
        </w:rPr>
      </w:pPr>
    </w:p>
    <w:p w14:paraId="57E3A49D">
      <w:pPr>
        <w:snapToGrid w:val="0"/>
        <w:spacing w:beforeLines="50" w:after="50"/>
        <w:rPr>
          <w:rFonts w:ascii="宋体" w:hAnsi="宋体" w:cs="宋体"/>
          <w:sz w:val="32"/>
          <w:szCs w:val="32"/>
        </w:rPr>
      </w:pPr>
    </w:p>
    <w:p w14:paraId="3F008582">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91FE530">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1A39CE58">
      <w:pPr>
        <w:snapToGrid w:val="0"/>
        <w:spacing w:beforeLines="50" w:after="50" w:line="360" w:lineRule="auto"/>
        <w:outlineLvl w:val="1"/>
        <w:rPr>
          <w:rFonts w:ascii="宋体" w:hAnsi="宋体" w:cs="宋体"/>
          <w:b/>
          <w:bCs/>
          <w:sz w:val="32"/>
          <w:szCs w:val="32"/>
        </w:rPr>
      </w:pPr>
      <w:bookmarkStart w:id="69" w:name="_Toc35611438"/>
      <w:bookmarkStart w:id="70" w:name="_Toc44229899"/>
      <w:bookmarkStart w:id="71" w:name="_Toc35611516"/>
      <w:bookmarkStart w:id="72" w:name="_Toc31723070"/>
      <w:bookmarkStart w:id="73" w:name="_Toc31728084"/>
      <w:r>
        <w:rPr>
          <w:rFonts w:hint="eastAsia" w:ascii="宋体" w:hAnsi="宋体" w:cs="宋体"/>
          <w:b/>
          <w:bCs/>
          <w:sz w:val="32"/>
          <w:szCs w:val="32"/>
        </w:rPr>
        <w:t>一、资格证明文件格式</w:t>
      </w:r>
      <w:bookmarkEnd w:id="69"/>
      <w:bookmarkEnd w:id="70"/>
      <w:bookmarkEnd w:id="71"/>
      <w:bookmarkEnd w:id="72"/>
      <w:bookmarkEnd w:id="73"/>
    </w:p>
    <w:p w14:paraId="11915739">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7B7D7EBA">
      <w:pPr>
        <w:snapToGrid w:val="0"/>
        <w:spacing w:beforeLines="50" w:after="50"/>
        <w:rPr>
          <w:rFonts w:ascii="宋体" w:hAnsi="宋体" w:cs="宋体"/>
          <w:bCs/>
          <w:sz w:val="32"/>
          <w:szCs w:val="20"/>
        </w:rPr>
      </w:pPr>
    </w:p>
    <w:p w14:paraId="1608C97C">
      <w:pPr>
        <w:snapToGrid w:val="0"/>
        <w:spacing w:beforeLines="50" w:after="50"/>
        <w:rPr>
          <w:rFonts w:ascii="宋体" w:hAnsi="宋体" w:cs="宋体"/>
          <w:sz w:val="24"/>
          <w:szCs w:val="20"/>
        </w:rPr>
      </w:pPr>
    </w:p>
    <w:p w14:paraId="68AC07DB">
      <w:pPr>
        <w:snapToGrid w:val="0"/>
        <w:spacing w:beforeLines="50" w:after="50"/>
        <w:rPr>
          <w:rFonts w:ascii="宋体" w:hAnsi="宋体" w:cs="宋体"/>
          <w:sz w:val="24"/>
          <w:szCs w:val="20"/>
        </w:rPr>
      </w:pPr>
    </w:p>
    <w:p w14:paraId="0E7DB197">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46C87EAA">
      <w:pPr>
        <w:snapToGrid w:val="0"/>
        <w:spacing w:beforeLines="50" w:after="50"/>
        <w:rPr>
          <w:rFonts w:ascii="宋体" w:hAnsi="宋体" w:cs="宋体"/>
          <w:bCs/>
          <w:sz w:val="24"/>
          <w:szCs w:val="20"/>
        </w:rPr>
      </w:pPr>
    </w:p>
    <w:p w14:paraId="2430CEB3">
      <w:pPr>
        <w:snapToGrid w:val="0"/>
        <w:spacing w:beforeLines="50" w:after="50"/>
        <w:rPr>
          <w:rFonts w:ascii="宋体" w:hAnsi="宋体" w:cs="宋体"/>
          <w:bCs/>
          <w:sz w:val="24"/>
          <w:szCs w:val="20"/>
        </w:rPr>
      </w:pPr>
    </w:p>
    <w:p w14:paraId="5B97BE0A">
      <w:pPr>
        <w:snapToGrid w:val="0"/>
        <w:spacing w:beforeLines="50" w:after="50"/>
        <w:rPr>
          <w:rFonts w:ascii="宋体" w:hAnsi="宋体" w:cs="宋体"/>
          <w:bCs/>
          <w:sz w:val="24"/>
          <w:szCs w:val="20"/>
        </w:rPr>
      </w:pPr>
    </w:p>
    <w:p w14:paraId="6F18678E">
      <w:pPr>
        <w:snapToGrid w:val="0"/>
        <w:spacing w:beforeLines="50" w:after="50"/>
        <w:rPr>
          <w:rFonts w:ascii="宋体" w:hAnsi="宋体" w:cs="宋体"/>
          <w:bCs/>
          <w:sz w:val="24"/>
          <w:szCs w:val="20"/>
        </w:rPr>
      </w:pPr>
    </w:p>
    <w:p w14:paraId="48012481">
      <w:pPr>
        <w:snapToGrid w:val="0"/>
        <w:spacing w:beforeLines="50" w:after="50"/>
        <w:rPr>
          <w:rFonts w:ascii="宋体" w:hAnsi="宋体" w:cs="宋体"/>
          <w:bCs/>
          <w:sz w:val="24"/>
          <w:szCs w:val="20"/>
        </w:rPr>
      </w:pPr>
    </w:p>
    <w:p w14:paraId="7A4D43F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D35058D">
      <w:pPr>
        <w:snapToGrid w:val="0"/>
        <w:spacing w:beforeLines="50" w:after="50"/>
        <w:ind w:firstLine="720" w:firstLineChars="225"/>
        <w:rPr>
          <w:rFonts w:ascii="宋体" w:hAnsi="宋体" w:cs="宋体"/>
          <w:bCs/>
          <w:sz w:val="32"/>
          <w:szCs w:val="32"/>
        </w:rPr>
      </w:pPr>
    </w:p>
    <w:p w14:paraId="02F07DE6">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655075A2">
      <w:pPr>
        <w:snapToGrid w:val="0"/>
        <w:spacing w:beforeLines="50" w:after="50"/>
        <w:ind w:firstLine="720" w:firstLineChars="225"/>
        <w:rPr>
          <w:rFonts w:ascii="宋体" w:hAnsi="宋体" w:cs="宋体"/>
          <w:bCs/>
          <w:sz w:val="32"/>
          <w:szCs w:val="32"/>
        </w:rPr>
      </w:pPr>
    </w:p>
    <w:p w14:paraId="09BFD0EE">
      <w:pPr>
        <w:snapToGrid w:val="0"/>
        <w:spacing w:beforeLines="50" w:after="50"/>
        <w:ind w:firstLine="720" w:firstLineChars="225"/>
        <w:rPr>
          <w:rFonts w:ascii="宋体" w:hAnsi="宋体" w:cs="宋体"/>
          <w:bCs/>
          <w:sz w:val="32"/>
          <w:szCs w:val="32"/>
        </w:rPr>
      </w:pPr>
    </w:p>
    <w:p w14:paraId="748C2D78">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01402059">
      <w:pPr>
        <w:pStyle w:val="7"/>
        <w:snapToGrid w:val="0"/>
        <w:spacing w:before="50" w:after="50"/>
        <w:ind w:firstLine="720" w:firstLineChars="225"/>
        <w:rPr>
          <w:rFonts w:ascii="宋体" w:hAnsi="宋体" w:cs="宋体"/>
          <w:bCs/>
          <w:sz w:val="32"/>
          <w:szCs w:val="32"/>
        </w:rPr>
      </w:pPr>
    </w:p>
    <w:p w14:paraId="3CCB7D8D">
      <w:pPr>
        <w:pStyle w:val="7"/>
        <w:snapToGrid w:val="0"/>
        <w:spacing w:before="50" w:after="50"/>
        <w:ind w:firstLine="720" w:firstLineChars="225"/>
        <w:rPr>
          <w:rFonts w:ascii="宋体" w:hAnsi="宋体" w:cs="宋体"/>
          <w:bCs/>
          <w:sz w:val="32"/>
          <w:szCs w:val="32"/>
        </w:rPr>
      </w:pPr>
    </w:p>
    <w:p w14:paraId="41D25113">
      <w:pPr>
        <w:pStyle w:val="7"/>
        <w:snapToGrid w:val="0"/>
        <w:spacing w:before="50" w:after="50"/>
        <w:ind w:firstLine="720" w:firstLineChars="225"/>
        <w:rPr>
          <w:rFonts w:ascii="宋体" w:hAnsi="宋体" w:cs="宋体"/>
          <w:bCs/>
          <w:sz w:val="32"/>
          <w:szCs w:val="32"/>
        </w:rPr>
      </w:pPr>
    </w:p>
    <w:p w14:paraId="02799271">
      <w:pPr>
        <w:pStyle w:val="7"/>
        <w:snapToGrid w:val="0"/>
        <w:spacing w:before="50" w:after="50"/>
        <w:ind w:firstLine="1280" w:firstLineChars="400"/>
        <w:rPr>
          <w:rFonts w:ascii="宋体" w:hAnsi="宋体" w:cs="宋体"/>
          <w:bCs/>
          <w:sz w:val="32"/>
          <w:szCs w:val="32"/>
        </w:rPr>
      </w:pPr>
    </w:p>
    <w:p w14:paraId="2A6DB5F9">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31F9C73F">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6B2A8468">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5B4F8790">
      <w:pPr>
        <w:snapToGrid w:val="0"/>
        <w:spacing w:beforeLines="50" w:after="50"/>
        <w:rPr>
          <w:rFonts w:ascii="宋体" w:hAnsi="宋体" w:cs="宋体"/>
          <w:sz w:val="24"/>
          <w:szCs w:val="20"/>
        </w:rPr>
      </w:pPr>
    </w:p>
    <w:p w14:paraId="105EFDF7">
      <w:pPr>
        <w:spacing w:line="300" w:lineRule="auto"/>
        <w:rPr>
          <w:rFonts w:ascii="宋体" w:hAnsi="宋体" w:cs="宋体"/>
          <w:szCs w:val="21"/>
        </w:rPr>
      </w:pPr>
    </w:p>
    <w:p w14:paraId="17FB2196">
      <w:pPr>
        <w:spacing w:line="300" w:lineRule="auto"/>
        <w:rPr>
          <w:rFonts w:ascii="宋体" w:hAnsi="宋体" w:cs="宋体"/>
          <w:szCs w:val="21"/>
        </w:rPr>
      </w:pPr>
    </w:p>
    <w:p w14:paraId="74432739">
      <w:pPr>
        <w:spacing w:line="300" w:lineRule="auto"/>
        <w:rPr>
          <w:rFonts w:ascii="宋体" w:hAnsi="宋体" w:cs="宋体"/>
          <w:szCs w:val="21"/>
        </w:rPr>
      </w:pPr>
    </w:p>
    <w:p w14:paraId="47D5D33B">
      <w:pPr>
        <w:spacing w:line="300" w:lineRule="auto"/>
        <w:rPr>
          <w:rFonts w:ascii="宋体" w:hAnsi="宋体" w:cs="宋体"/>
          <w:szCs w:val="21"/>
        </w:rPr>
      </w:pPr>
    </w:p>
    <w:p w14:paraId="6BAC1AE6">
      <w:pPr>
        <w:spacing w:line="300" w:lineRule="auto"/>
        <w:rPr>
          <w:rFonts w:ascii="宋体" w:hAnsi="宋体" w:cs="宋体"/>
          <w:szCs w:val="21"/>
        </w:rPr>
      </w:pPr>
    </w:p>
    <w:p w14:paraId="2E9A12B6">
      <w:pPr>
        <w:spacing w:line="300" w:lineRule="auto"/>
        <w:rPr>
          <w:rFonts w:ascii="宋体" w:hAnsi="宋体" w:cs="宋体"/>
          <w:szCs w:val="21"/>
        </w:rPr>
      </w:pPr>
    </w:p>
    <w:p w14:paraId="0D73B5B9">
      <w:pPr>
        <w:spacing w:line="300" w:lineRule="auto"/>
        <w:rPr>
          <w:rFonts w:ascii="宋体" w:hAnsi="宋体" w:cs="宋体"/>
          <w:szCs w:val="21"/>
        </w:rPr>
      </w:pPr>
    </w:p>
    <w:p w14:paraId="6F294D13">
      <w:pPr>
        <w:spacing w:line="300" w:lineRule="auto"/>
        <w:rPr>
          <w:rFonts w:ascii="宋体" w:hAnsi="宋体" w:cs="宋体"/>
          <w:szCs w:val="21"/>
        </w:rPr>
      </w:pPr>
    </w:p>
    <w:p w14:paraId="0ACDEBFD">
      <w:pPr>
        <w:spacing w:line="300" w:lineRule="auto"/>
        <w:rPr>
          <w:rFonts w:ascii="宋体" w:hAnsi="宋体" w:cs="宋体"/>
          <w:szCs w:val="21"/>
        </w:rPr>
      </w:pPr>
    </w:p>
    <w:p w14:paraId="335C26CB">
      <w:pPr>
        <w:spacing w:line="300" w:lineRule="auto"/>
        <w:rPr>
          <w:rFonts w:ascii="宋体" w:hAnsi="宋体" w:cs="宋体"/>
          <w:szCs w:val="21"/>
        </w:rPr>
      </w:pPr>
    </w:p>
    <w:p w14:paraId="3A9BA980">
      <w:pPr>
        <w:spacing w:line="300" w:lineRule="auto"/>
        <w:rPr>
          <w:rFonts w:ascii="宋体" w:hAnsi="宋体" w:cs="宋体"/>
          <w:szCs w:val="21"/>
        </w:rPr>
      </w:pPr>
    </w:p>
    <w:p w14:paraId="6B7B7F5B">
      <w:pPr>
        <w:spacing w:line="300" w:lineRule="auto"/>
        <w:rPr>
          <w:rFonts w:ascii="宋体" w:hAnsi="宋体" w:cs="宋体"/>
          <w:szCs w:val="21"/>
        </w:rPr>
      </w:pPr>
    </w:p>
    <w:p w14:paraId="41F14E5A">
      <w:pPr>
        <w:spacing w:line="300" w:lineRule="auto"/>
        <w:rPr>
          <w:rFonts w:ascii="宋体" w:hAnsi="宋体" w:cs="宋体"/>
          <w:szCs w:val="21"/>
        </w:rPr>
      </w:pPr>
    </w:p>
    <w:p w14:paraId="128B78FC">
      <w:pPr>
        <w:spacing w:line="300" w:lineRule="auto"/>
        <w:rPr>
          <w:rFonts w:ascii="宋体" w:hAnsi="宋体" w:cs="宋体"/>
          <w:szCs w:val="21"/>
        </w:rPr>
      </w:pPr>
    </w:p>
    <w:p w14:paraId="6594E7F1">
      <w:pPr>
        <w:spacing w:line="300" w:lineRule="auto"/>
        <w:rPr>
          <w:rFonts w:ascii="宋体" w:hAnsi="宋体" w:cs="宋体"/>
          <w:szCs w:val="21"/>
        </w:rPr>
      </w:pPr>
    </w:p>
    <w:p w14:paraId="13C679D3">
      <w:pPr>
        <w:spacing w:line="320" w:lineRule="exact"/>
        <w:jc w:val="left"/>
        <w:rPr>
          <w:rFonts w:ascii="宋体" w:hAnsi="宋体" w:cs="宋体"/>
          <w:szCs w:val="21"/>
        </w:rPr>
      </w:pPr>
      <w:r>
        <w:rPr>
          <w:rFonts w:hint="eastAsia" w:ascii="宋体" w:hAnsi="宋体" w:cs="宋体"/>
          <w:szCs w:val="21"/>
        </w:rPr>
        <w:br w:type="page"/>
      </w:r>
    </w:p>
    <w:p w14:paraId="659AF87E">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4EB9CDC9">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2"/>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6DFB4D4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15C359">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360C16">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D65DB6">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C81100">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7C9482">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65BB07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30B98F">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4598C2">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93217D">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BE6085">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8EE967">
            <w:pPr>
              <w:widowControl/>
              <w:spacing w:line="360" w:lineRule="auto"/>
              <w:jc w:val="center"/>
              <w:rPr>
                <w:rFonts w:ascii="宋体" w:hAnsi="宋体" w:cs="宋体"/>
                <w:kern w:val="0"/>
                <w:sz w:val="24"/>
              </w:rPr>
            </w:pPr>
          </w:p>
        </w:tc>
      </w:tr>
      <w:tr w14:paraId="63CD7C5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9A9ADD">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95D95C8">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B7457A">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554DFD">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D7A8E2">
            <w:pPr>
              <w:widowControl/>
              <w:spacing w:line="360" w:lineRule="auto"/>
              <w:jc w:val="center"/>
              <w:rPr>
                <w:rFonts w:ascii="宋体" w:hAnsi="宋体" w:cs="宋体"/>
                <w:kern w:val="0"/>
                <w:sz w:val="24"/>
              </w:rPr>
            </w:pPr>
          </w:p>
        </w:tc>
      </w:tr>
      <w:tr w14:paraId="56BA6AF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A85C44">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C9766F">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A8DEB5">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4859128">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CC43B51">
            <w:pPr>
              <w:widowControl/>
              <w:spacing w:line="360" w:lineRule="auto"/>
              <w:jc w:val="center"/>
              <w:rPr>
                <w:rFonts w:ascii="宋体" w:hAnsi="宋体" w:cs="宋体"/>
                <w:kern w:val="0"/>
                <w:sz w:val="24"/>
              </w:rPr>
            </w:pPr>
          </w:p>
        </w:tc>
      </w:tr>
      <w:tr w14:paraId="395B29B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AEA7DE">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DAB19A">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AC5132">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5D38FC">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F1FF88D">
            <w:pPr>
              <w:widowControl/>
              <w:spacing w:line="360" w:lineRule="auto"/>
              <w:jc w:val="center"/>
              <w:rPr>
                <w:rFonts w:ascii="宋体" w:hAnsi="宋体" w:cs="宋体"/>
                <w:kern w:val="0"/>
                <w:sz w:val="24"/>
              </w:rPr>
            </w:pPr>
          </w:p>
        </w:tc>
      </w:tr>
    </w:tbl>
    <w:p w14:paraId="03CD2E1E">
      <w:pPr>
        <w:snapToGrid w:val="0"/>
        <w:spacing w:line="360" w:lineRule="auto"/>
        <w:jc w:val="left"/>
        <w:rPr>
          <w:rFonts w:ascii="宋体" w:hAnsi="宋体" w:cs="宋体"/>
          <w:sz w:val="24"/>
        </w:rPr>
      </w:pPr>
      <w:r>
        <w:rPr>
          <w:rFonts w:hint="eastAsia" w:ascii="宋体" w:hAnsi="宋体" w:cs="宋体"/>
          <w:sz w:val="24"/>
        </w:rPr>
        <w:t>注：</w:t>
      </w:r>
    </w:p>
    <w:p w14:paraId="7A9D29D2">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1C8F84">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41E2C020">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168EA4F6">
      <w:pPr>
        <w:snapToGrid w:val="0"/>
        <w:spacing w:line="360" w:lineRule="auto"/>
        <w:ind w:firstLine="480" w:firstLineChars="200"/>
        <w:jc w:val="left"/>
        <w:rPr>
          <w:rFonts w:ascii="宋体" w:hAnsi="宋体" w:cs="宋体"/>
          <w:sz w:val="24"/>
        </w:rPr>
      </w:pPr>
    </w:p>
    <w:p w14:paraId="5A87A6E8"/>
    <w:p w14:paraId="2DA7B8BB"/>
    <w:p w14:paraId="54C70BD8"/>
    <w:p w14:paraId="4F35AC9A"/>
    <w:p w14:paraId="32811895"/>
    <w:p w14:paraId="07DAFC56">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203D0B41">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6AF90F81">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6C6D1D6E">
      <w:pPr>
        <w:snapToGrid w:val="0"/>
        <w:jc w:val="center"/>
        <w:rPr>
          <w:rFonts w:ascii="宋体" w:hAnsi="宋体" w:cs="宋体"/>
          <w:b/>
          <w:sz w:val="32"/>
          <w:szCs w:val="32"/>
        </w:rPr>
      </w:pPr>
    </w:p>
    <w:p w14:paraId="7DA7C888">
      <w:pPr>
        <w:snapToGrid w:val="0"/>
        <w:jc w:val="center"/>
        <w:rPr>
          <w:rFonts w:ascii="宋体" w:hAnsi="宋体" w:cs="宋体"/>
          <w:b/>
          <w:sz w:val="32"/>
          <w:szCs w:val="32"/>
        </w:rPr>
      </w:pPr>
    </w:p>
    <w:p w14:paraId="4A8D88D2">
      <w:pPr>
        <w:snapToGrid w:val="0"/>
        <w:jc w:val="center"/>
        <w:rPr>
          <w:rFonts w:ascii="宋体" w:hAnsi="宋体" w:cs="宋体"/>
          <w:b/>
          <w:sz w:val="32"/>
          <w:szCs w:val="32"/>
        </w:rPr>
      </w:pPr>
    </w:p>
    <w:p w14:paraId="4FC87C2C">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33D48DF8">
      <w:pPr>
        <w:snapToGrid w:val="0"/>
        <w:spacing w:line="360" w:lineRule="auto"/>
        <w:jc w:val="center"/>
        <w:rPr>
          <w:rFonts w:ascii="宋体" w:hAnsi="宋体" w:cs="宋体"/>
          <w:b/>
          <w:sz w:val="24"/>
        </w:rPr>
      </w:pPr>
    </w:p>
    <w:tbl>
      <w:tblPr>
        <w:tblStyle w:val="22"/>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1AF6D33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A545F8">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F42D5A">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490D38">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672AD7">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A7DD96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0A8D76">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479FDA">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35E015F">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0882B9E">
            <w:pPr>
              <w:widowControl/>
              <w:spacing w:line="360" w:lineRule="auto"/>
              <w:jc w:val="center"/>
              <w:rPr>
                <w:rFonts w:ascii="宋体" w:hAnsi="宋体" w:cs="宋体"/>
                <w:kern w:val="0"/>
                <w:sz w:val="24"/>
              </w:rPr>
            </w:pPr>
          </w:p>
        </w:tc>
      </w:tr>
      <w:tr w14:paraId="74CFC2A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C72909">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A94EFE">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398C91">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40C75E8">
            <w:pPr>
              <w:widowControl/>
              <w:spacing w:line="360" w:lineRule="auto"/>
              <w:jc w:val="center"/>
              <w:rPr>
                <w:rFonts w:ascii="宋体" w:hAnsi="宋体" w:cs="宋体"/>
                <w:kern w:val="0"/>
                <w:sz w:val="24"/>
              </w:rPr>
            </w:pPr>
          </w:p>
        </w:tc>
      </w:tr>
      <w:tr w14:paraId="74045F9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C4D465">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D84CA8C">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FA764E5">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9A66E8F">
            <w:pPr>
              <w:widowControl/>
              <w:spacing w:line="360" w:lineRule="auto"/>
              <w:jc w:val="center"/>
              <w:rPr>
                <w:rFonts w:ascii="宋体" w:hAnsi="宋体" w:cs="宋体"/>
                <w:kern w:val="0"/>
                <w:sz w:val="24"/>
              </w:rPr>
            </w:pPr>
          </w:p>
        </w:tc>
      </w:tr>
      <w:tr w14:paraId="02D18D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FB6394">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AA1826">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474AEE">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7774B3">
            <w:pPr>
              <w:widowControl/>
              <w:spacing w:line="360" w:lineRule="auto"/>
              <w:jc w:val="center"/>
              <w:rPr>
                <w:rFonts w:ascii="宋体" w:hAnsi="宋体" w:cs="宋体"/>
                <w:kern w:val="0"/>
                <w:sz w:val="24"/>
              </w:rPr>
            </w:pPr>
          </w:p>
        </w:tc>
      </w:tr>
    </w:tbl>
    <w:p w14:paraId="079F7B37">
      <w:pPr>
        <w:snapToGrid w:val="0"/>
        <w:spacing w:line="360" w:lineRule="auto"/>
        <w:jc w:val="left"/>
        <w:rPr>
          <w:rFonts w:ascii="宋体" w:hAnsi="宋体" w:cs="宋体"/>
          <w:sz w:val="24"/>
        </w:rPr>
      </w:pPr>
      <w:r>
        <w:rPr>
          <w:rFonts w:hint="eastAsia" w:ascii="宋体" w:hAnsi="宋体" w:cs="宋体"/>
          <w:sz w:val="24"/>
        </w:rPr>
        <w:t>注：</w:t>
      </w:r>
    </w:p>
    <w:p w14:paraId="36D32A7D">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7CF85FE9">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5B523965">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682ACAE5">
      <w:pPr>
        <w:snapToGrid w:val="0"/>
        <w:spacing w:line="360" w:lineRule="auto"/>
        <w:jc w:val="left"/>
        <w:rPr>
          <w:rFonts w:ascii="宋体" w:hAnsi="宋体" w:cs="宋体"/>
          <w:sz w:val="24"/>
        </w:rPr>
      </w:pPr>
    </w:p>
    <w:p w14:paraId="6DB6EC83">
      <w:pPr>
        <w:snapToGrid w:val="0"/>
        <w:spacing w:line="360" w:lineRule="auto"/>
        <w:jc w:val="left"/>
        <w:rPr>
          <w:rFonts w:ascii="宋体" w:hAnsi="宋体" w:cs="宋体"/>
          <w:sz w:val="24"/>
        </w:rPr>
      </w:pPr>
    </w:p>
    <w:p w14:paraId="5470D12C">
      <w:pPr>
        <w:snapToGrid w:val="0"/>
        <w:spacing w:line="360" w:lineRule="auto"/>
        <w:jc w:val="left"/>
        <w:rPr>
          <w:rFonts w:ascii="宋体" w:hAnsi="宋体" w:cs="宋体"/>
          <w:sz w:val="24"/>
        </w:rPr>
      </w:pPr>
    </w:p>
    <w:p w14:paraId="5947C116">
      <w:pPr>
        <w:snapToGrid w:val="0"/>
        <w:spacing w:line="360" w:lineRule="auto"/>
        <w:jc w:val="left"/>
        <w:rPr>
          <w:rFonts w:ascii="宋体" w:hAnsi="宋体" w:cs="宋体"/>
          <w:sz w:val="24"/>
        </w:rPr>
      </w:pPr>
    </w:p>
    <w:p w14:paraId="16FEDB05">
      <w:pPr>
        <w:snapToGrid w:val="0"/>
        <w:spacing w:line="360" w:lineRule="auto"/>
        <w:jc w:val="left"/>
        <w:rPr>
          <w:rFonts w:ascii="宋体" w:hAnsi="宋体" w:cs="宋体"/>
          <w:sz w:val="24"/>
        </w:rPr>
      </w:pPr>
    </w:p>
    <w:p w14:paraId="42B663D1">
      <w:pPr>
        <w:snapToGrid w:val="0"/>
        <w:spacing w:line="360" w:lineRule="auto"/>
        <w:jc w:val="left"/>
        <w:rPr>
          <w:rFonts w:ascii="宋体" w:hAnsi="宋体" w:cs="宋体"/>
          <w:sz w:val="24"/>
        </w:rPr>
      </w:pPr>
    </w:p>
    <w:p w14:paraId="4F632D6B">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35403F69">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07D33B3C">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0282BECD">
      <w:pPr>
        <w:spacing w:line="320" w:lineRule="exact"/>
        <w:jc w:val="center"/>
        <w:rPr>
          <w:rFonts w:ascii="宋体" w:hAnsi="宋体" w:cs="宋体"/>
          <w:sz w:val="28"/>
          <w:szCs w:val="28"/>
        </w:rPr>
      </w:pPr>
    </w:p>
    <w:p w14:paraId="23FF02D3">
      <w:pPr>
        <w:pStyle w:val="14"/>
        <w:ind w:left="0" w:firstLine="0"/>
        <w:jc w:val="center"/>
      </w:pPr>
      <w:r>
        <w:rPr>
          <w:rFonts w:hint="eastAsia"/>
          <w:sz w:val="28"/>
          <w:szCs w:val="28"/>
        </w:rPr>
        <w:br w:type="page"/>
      </w:r>
      <w:r>
        <w:rPr>
          <w:rFonts w:hint="eastAsia"/>
        </w:rPr>
        <w:t>竞标声明</w:t>
      </w:r>
    </w:p>
    <w:p w14:paraId="21BBDEE5">
      <w:pPr>
        <w:spacing w:line="320" w:lineRule="exact"/>
        <w:jc w:val="center"/>
        <w:rPr>
          <w:rFonts w:ascii="宋体" w:hAnsi="宋体" w:cs="宋体"/>
          <w:sz w:val="24"/>
          <w:szCs w:val="20"/>
        </w:rPr>
      </w:pPr>
    </w:p>
    <w:p w14:paraId="18B22553">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300419C0">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677B5F57">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31E386EA">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339AFF13">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AF731A9">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554A9A81">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5D7F4D1D">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222DCF8B">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1F9B77B9">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21078827">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0A7A30BD">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520D11EA">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318D920D">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75408A90">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5124E56E">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47FCCE61">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7CCC12F6">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80E11C4">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CF927AA">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0DAF476F">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65EB3B4F">
      <w:pPr>
        <w:pStyle w:val="14"/>
        <w:numPr>
          <w:ilvl w:val="0"/>
          <w:numId w:val="6"/>
        </w:numPr>
        <w:rPr>
          <w:b w:val="0"/>
          <w:bCs/>
          <w:sz w:val="24"/>
          <w:szCs w:val="24"/>
        </w:rPr>
      </w:pPr>
      <w:r>
        <w:rPr>
          <w:rFonts w:hint="eastAsia"/>
          <w:b w:val="0"/>
          <w:bCs/>
          <w:sz w:val="24"/>
          <w:szCs w:val="24"/>
        </w:rPr>
        <w:t>与本磋商有关的一切正式往来信函请寄：邮政编号：</w:t>
      </w:r>
    </w:p>
    <w:p w14:paraId="3A8C2A48">
      <w:pPr>
        <w:pStyle w:val="14"/>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321D29DD">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776FEAD9">
      <w:pPr>
        <w:pStyle w:val="13"/>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0D7BA5A6">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20A4282E">
      <w:pPr>
        <w:pStyle w:val="13"/>
        <w:tabs>
          <w:tab w:val="left" w:pos="939"/>
        </w:tabs>
        <w:spacing w:line="360" w:lineRule="auto"/>
        <w:ind w:left="0" w:leftChars="0" w:firstLine="480" w:firstLineChars="200"/>
        <w:rPr>
          <w:rFonts w:ascii="宋体" w:hAnsi="宋体" w:cs="宋体"/>
          <w:sz w:val="24"/>
        </w:rPr>
      </w:pPr>
    </w:p>
    <w:p w14:paraId="74E67872">
      <w:pPr>
        <w:pStyle w:val="13"/>
        <w:tabs>
          <w:tab w:val="left" w:pos="939"/>
        </w:tabs>
        <w:spacing w:line="360" w:lineRule="auto"/>
        <w:ind w:left="0" w:leftChars="0" w:firstLine="480" w:firstLineChars="200"/>
        <w:rPr>
          <w:rFonts w:ascii="宋体" w:hAnsi="宋体" w:cs="宋体"/>
          <w:sz w:val="24"/>
        </w:rPr>
      </w:pPr>
    </w:p>
    <w:p w14:paraId="70A4483B">
      <w:pPr>
        <w:pStyle w:val="13"/>
        <w:tabs>
          <w:tab w:val="left" w:pos="939"/>
        </w:tabs>
        <w:spacing w:line="360" w:lineRule="auto"/>
        <w:ind w:left="0" w:leftChars="0" w:firstLine="480" w:firstLineChars="200"/>
        <w:rPr>
          <w:rFonts w:ascii="宋体" w:hAnsi="宋体" w:cs="宋体"/>
          <w:sz w:val="24"/>
        </w:rPr>
      </w:pPr>
    </w:p>
    <w:p w14:paraId="1A816D22">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46D9F653">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229F99FA">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75A9BE3F">
      <w:pPr>
        <w:pStyle w:val="7"/>
        <w:overflowPunct w:val="0"/>
        <w:spacing w:line="520" w:lineRule="exact"/>
        <w:ind w:firstLine="0"/>
        <w:rPr>
          <w:rFonts w:ascii="宋体" w:hAnsi="宋体" w:cs="宋体"/>
          <w:sz w:val="32"/>
          <w:szCs w:val="32"/>
        </w:rPr>
      </w:pPr>
    </w:p>
    <w:p w14:paraId="5417003A">
      <w:pPr>
        <w:pStyle w:val="7"/>
        <w:overflowPunct w:val="0"/>
        <w:ind w:firstLine="0"/>
        <w:rPr>
          <w:rFonts w:ascii="宋体" w:hAnsi="宋体" w:cs="宋体"/>
          <w:sz w:val="30"/>
        </w:rPr>
      </w:pPr>
    </w:p>
    <w:p w14:paraId="5A36550C">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6E90CD23">
      <w:pPr>
        <w:snapToGrid w:val="0"/>
        <w:spacing w:beforeLines="50" w:after="50" w:line="360" w:lineRule="auto"/>
        <w:jc w:val="left"/>
        <w:rPr>
          <w:rFonts w:ascii="宋体" w:hAnsi="宋体" w:cs="宋体"/>
          <w:b/>
          <w:sz w:val="32"/>
          <w:szCs w:val="32"/>
        </w:rPr>
      </w:pPr>
    </w:p>
    <w:p w14:paraId="5AB92B60">
      <w:pPr>
        <w:snapToGrid w:val="0"/>
        <w:spacing w:beforeLines="50" w:after="50"/>
        <w:rPr>
          <w:rFonts w:ascii="宋体" w:hAnsi="宋体" w:cs="宋体"/>
          <w:bCs/>
          <w:sz w:val="32"/>
          <w:szCs w:val="20"/>
        </w:rPr>
      </w:pPr>
    </w:p>
    <w:p w14:paraId="356E4027">
      <w:pPr>
        <w:snapToGrid w:val="0"/>
        <w:spacing w:beforeLines="50" w:after="50"/>
        <w:rPr>
          <w:rFonts w:ascii="宋体" w:hAnsi="宋体" w:cs="宋体"/>
          <w:sz w:val="24"/>
          <w:szCs w:val="20"/>
        </w:rPr>
      </w:pPr>
    </w:p>
    <w:p w14:paraId="4773EC87">
      <w:pPr>
        <w:snapToGrid w:val="0"/>
        <w:spacing w:beforeLines="50" w:after="50"/>
        <w:rPr>
          <w:rFonts w:ascii="宋体" w:hAnsi="宋体" w:cs="宋体"/>
          <w:sz w:val="24"/>
          <w:szCs w:val="20"/>
        </w:rPr>
      </w:pPr>
    </w:p>
    <w:p w14:paraId="2D06075A">
      <w:pPr>
        <w:snapToGrid w:val="0"/>
        <w:spacing w:beforeLines="50" w:after="50"/>
        <w:rPr>
          <w:rFonts w:ascii="宋体" w:hAnsi="宋体" w:cs="宋体"/>
          <w:sz w:val="24"/>
          <w:szCs w:val="20"/>
        </w:rPr>
      </w:pPr>
    </w:p>
    <w:p w14:paraId="76E2CB24">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3D8D34A1">
      <w:pPr>
        <w:snapToGrid w:val="0"/>
        <w:spacing w:beforeLines="50" w:after="50"/>
        <w:rPr>
          <w:rFonts w:ascii="宋体" w:hAnsi="宋体" w:cs="宋体"/>
          <w:bCs/>
          <w:sz w:val="24"/>
          <w:szCs w:val="20"/>
        </w:rPr>
      </w:pPr>
    </w:p>
    <w:p w14:paraId="2A8CCB9F">
      <w:pPr>
        <w:snapToGrid w:val="0"/>
        <w:spacing w:beforeLines="50" w:after="50"/>
        <w:rPr>
          <w:rFonts w:ascii="宋体" w:hAnsi="宋体" w:cs="宋体"/>
          <w:bCs/>
          <w:sz w:val="24"/>
          <w:szCs w:val="20"/>
        </w:rPr>
      </w:pPr>
    </w:p>
    <w:p w14:paraId="673876FF">
      <w:pPr>
        <w:snapToGrid w:val="0"/>
        <w:spacing w:beforeLines="50" w:after="50"/>
        <w:rPr>
          <w:rFonts w:ascii="宋体" w:hAnsi="宋体" w:cs="宋体"/>
          <w:bCs/>
          <w:sz w:val="24"/>
          <w:szCs w:val="20"/>
        </w:rPr>
      </w:pPr>
    </w:p>
    <w:p w14:paraId="479B856E">
      <w:pPr>
        <w:snapToGrid w:val="0"/>
        <w:spacing w:beforeLines="50" w:after="50"/>
        <w:rPr>
          <w:rFonts w:ascii="宋体" w:hAnsi="宋体" w:cs="宋体"/>
          <w:bCs/>
          <w:sz w:val="24"/>
          <w:szCs w:val="20"/>
        </w:rPr>
      </w:pPr>
    </w:p>
    <w:p w14:paraId="138850DD">
      <w:pPr>
        <w:snapToGrid w:val="0"/>
        <w:spacing w:beforeLines="50" w:after="50"/>
        <w:rPr>
          <w:rFonts w:ascii="宋体" w:hAnsi="宋体" w:cs="宋体"/>
          <w:bCs/>
          <w:sz w:val="24"/>
          <w:szCs w:val="20"/>
        </w:rPr>
      </w:pPr>
    </w:p>
    <w:p w14:paraId="01516C53">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6B03580A">
      <w:pPr>
        <w:snapToGrid w:val="0"/>
        <w:spacing w:beforeLines="50" w:after="50"/>
        <w:ind w:firstLine="720" w:firstLineChars="225"/>
        <w:rPr>
          <w:rFonts w:ascii="宋体" w:hAnsi="宋体" w:cs="宋体"/>
          <w:bCs/>
          <w:sz w:val="32"/>
          <w:szCs w:val="32"/>
        </w:rPr>
      </w:pPr>
    </w:p>
    <w:p w14:paraId="772012DF">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AC073DF">
      <w:pPr>
        <w:snapToGrid w:val="0"/>
        <w:spacing w:beforeLines="50" w:after="50"/>
        <w:ind w:firstLine="720" w:firstLineChars="225"/>
        <w:rPr>
          <w:rFonts w:ascii="宋体" w:hAnsi="宋体" w:cs="宋体"/>
          <w:bCs/>
          <w:sz w:val="32"/>
          <w:szCs w:val="32"/>
        </w:rPr>
      </w:pPr>
    </w:p>
    <w:p w14:paraId="1DCDE7FC">
      <w:pPr>
        <w:snapToGrid w:val="0"/>
        <w:spacing w:beforeLines="50" w:after="50"/>
        <w:ind w:firstLine="720" w:firstLineChars="225"/>
        <w:rPr>
          <w:rFonts w:ascii="宋体" w:hAnsi="宋体" w:cs="宋体"/>
          <w:bCs/>
          <w:sz w:val="32"/>
          <w:szCs w:val="32"/>
        </w:rPr>
      </w:pPr>
    </w:p>
    <w:p w14:paraId="3D85F1AA">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50B50FDF">
      <w:pPr>
        <w:pStyle w:val="7"/>
        <w:snapToGrid w:val="0"/>
        <w:spacing w:before="50" w:after="50"/>
        <w:ind w:firstLine="720" w:firstLineChars="225"/>
        <w:rPr>
          <w:rFonts w:ascii="宋体" w:hAnsi="宋体" w:cs="宋体"/>
          <w:bCs/>
          <w:sz w:val="32"/>
          <w:szCs w:val="32"/>
        </w:rPr>
      </w:pPr>
    </w:p>
    <w:p w14:paraId="3CA4BD64">
      <w:pPr>
        <w:pStyle w:val="7"/>
        <w:snapToGrid w:val="0"/>
        <w:spacing w:before="50" w:after="50"/>
        <w:ind w:firstLine="720" w:firstLineChars="225"/>
        <w:rPr>
          <w:rFonts w:ascii="宋体" w:hAnsi="宋体" w:cs="宋体"/>
          <w:bCs/>
          <w:sz w:val="32"/>
          <w:szCs w:val="32"/>
        </w:rPr>
      </w:pPr>
    </w:p>
    <w:p w14:paraId="1E418729">
      <w:pPr>
        <w:pStyle w:val="7"/>
        <w:snapToGrid w:val="0"/>
        <w:spacing w:before="50" w:after="50"/>
        <w:ind w:firstLine="1280" w:firstLineChars="400"/>
        <w:rPr>
          <w:rFonts w:ascii="宋体" w:hAnsi="宋体" w:cs="宋体"/>
          <w:bCs/>
          <w:sz w:val="32"/>
          <w:szCs w:val="32"/>
        </w:rPr>
      </w:pPr>
    </w:p>
    <w:p w14:paraId="3F22363D">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0680A14A">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5AEED77B">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28F6E34">
      <w:pPr>
        <w:spacing w:line="400" w:lineRule="exact"/>
        <w:rPr>
          <w:rFonts w:ascii="宋体" w:hAnsi="宋体" w:cs="宋体"/>
          <w:sz w:val="32"/>
          <w:szCs w:val="32"/>
        </w:rPr>
      </w:pPr>
    </w:p>
    <w:p w14:paraId="3B5B7419">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070A28C2">
      <w:pPr>
        <w:spacing w:line="400" w:lineRule="exact"/>
        <w:ind w:firstLine="640" w:firstLineChars="200"/>
        <w:rPr>
          <w:rFonts w:ascii="宋体" w:hAnsi="宋体" w:cs="宋体"/>
          <w:sz w:val="32"/>
          <w:szCs w:val="32"/>
        </w:rPr>
      </w:pPr>
    </w:p>
    <w:p w14:paraId="6E80BEB8">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193D0080">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39E71BDF">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45B35421">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6BE58055">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5C286785">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7038C50">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314D997B">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2D44C3CA">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20F6A5F2">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485147E6">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64BF1881">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321AE818">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3EE26B93">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6F8D239A">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289655A2">
      <w:pPr>
        <w:spacing w:line="360" w:lineRule="auto"/>
        <w:ind w:firstLine="480" w:firstLineChars="200"/>
        <w:rPr>
          <w:rFonts w:ascii="宋体" w:hAnsi="宋体" w:cs="宋体"/>
          <w:sz w:val="24"/>
        </w:rPr>
      </w:pPr>
    </w:p>
    <w:p w14:paraId="6B27906B">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6979AA57">
      <w:pPr>
        <w:spacing w:line="360" w:lineRule="auto"/>
        <w:rPr>
          <w:rFonts w:ascii="宋体" w:hAnsi="宋体" w:cs="宋体"/>
          <w:sz w:val="24"/>
        </w:rPr>
      </w:pPr>
    </w:p>
    <w:p w14:paraId="23393881">
      <w:pPr>
        <w:spacing w:line="360" w:lineRule="auto"/>
        <w:ind w:firstLine="3600" w:firstLineChars="1500"/>
        <w:rPr>
          <w:rFonts w:ascii="宋体" w:hAnsi="宋体" w:cs="宋体"/>
          <w:sz w:val="24"/>
        </w:rPr>
      </w:pPr>
      <w:r>
        <w:rPr>
          <w:rFonts w:hint="eastAsia" w:ascii="宋体" w:hAnsi="宋体" w:cs="宋体"/>
          <w:sz w:val="24"/>
        </w:rPr>
        <w:t>供应商（盖公章）：</w:t>
      </w:r>
    </w:p>
    <w:p w14:paraId="22619273">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1C37E31C">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59F1C345">
      <w:pPr>
        <w:spacing w:line="440" w:lineRule="exact"/>
        <w:jc w:val="center"/>
        <w:rPr>
          <w:rFonts w:ascii="宋体" w:hAnsi="宋体" w:cs="宋体"/>
          <w:bCs/>
          <w:sz w:val="32"/>
          <w:szCs w:val="32"/>
        </w:rPr>
      </w:pPr>
    </w:p>
    <w:p w14:paraId="12B3A1A4">
      <w:pPr>
        <w:snapToGrid w:val="0"/>
        <w:spacing w:before="50" w:after="50" w:line="360" w:lineRule="auto"/>
        <w:rPr>
          <w:rFonts w:ascii="宋体" w:hAnsi="宋体" w:cs="宋体"/>
          <w:sz w:val="24"/>
        </w:rPr>
      </w:pPr>
      <w:r>
        <w:rPr>
          <w:rFonts w:hint="eastAsia" w:ascii="宋体" w:hAnsi="宋体" w:cs="宋体"/>
          <w:sz w:val="24"/>
        </w:rPr>
        <w:t>项目名称：         项目编号：</w:t>
      </w:r>
    </w:p>
    <w:p w14:paraId="62D2767C">
      <w:pPr>
        <w:snapToGrid w:val="0"/>
        <w:spacing w:before="50" w:after="50" w:line="360" w:lineRule="auto"/>
        <w:rPr>
          <w:rFonts w:ascii="宋体" w:hAnsi="宋体" w:cs="宋体"/>
          <w:sz w:val="24"/>
        </w:rPr>
      </w:pPr>
      <w:r>
        <w:rPr>
          <w:rFonts w:hint="eastAsia" w:ascii="宋体" w:hAnsi="宋体" w:cs="宋体"/>
          <w:sz w:val="24"/>
        </w:rPr>
        <w:t>供应商名称：</w:t>
      </w:r>
    </w:p>
    <w:p w14:paraId="7ECD52DB">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5487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2390704">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70367475">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388FA571">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49276363">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4716ED0A">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6DA0C65B">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2E3209D8">
            <w:pPr>
              <w:spacing w:line="360" w:lineRule="auto"/>
              <w:jc w:val="center"/>
              <w:rPr>
                <w:rFonts w:ascii="宋体" w:hAnsi="宋体" w:cs="宋体"/>
                <w:sz w:val="24"/>
              </w:rPr>
            </w:pPr>
            <w:r>
              <w:rPr>
                <w:rFonts w:hint="eastAsia" w:ascii="宋体" w:hAnsi="宋体" w:cs="宋体"/>
                <w:sz w:val="24"/>
              </w:rPr>
              <w:t>备注</w:t>
            </w:r>
          </w:p>
        </w:tc>
      </w:tr>
      <w:tr w14:paraId="45E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7ACDD81">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4194F12D">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8BDA1B7">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48C02300">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5ECFF672">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6C4745D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46E260A6">
            <w:pPr>
              <w:spacing w:line="360" w:lineRule="auto"/>
              <w:rPr>
                <w:rFonts w:ascii="宋体" w:hAnsi="宋体" w:cs="宋体"/>
                <w:sz w:val="24"/>
              </w:rPr>
            </w:pPr>
          </w:p>
        </w:tc>
      </w:tr>
      <w:tr w14:paraId="256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7726F5D8">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006210F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22FD7529">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60C076BD">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11308DF6">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76656FAC">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7AE55A8B">
            <w:pPr>
              <w:spacing w:line="360" w:lineRule="auto"/>
              <w:rPr>
                <w:rFonts w:ascii="宋体" w:hAnsi="宋体" w:cs="宋体"/>
                <w:sz w:val="24"/>
              </w:rPr>
            </w:pPr>
          </w:p>
        </w:tc>
      </w:tr>
      <w:tr w14:paraId="73B3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699E2705">
            <w:pPr>
              <w:snapToGrid w:val="0"/>
              <w:spacing w:before="50" w:after="50" w:line="360" w:lineRule="auto"/>
              <w:rPr>
                <w:rFonts w:ascii="宋体" w:hAnsi="宋体" w:cs="宋体"/>
                <w:sz w:val="24"/>
              </w:rPr>
            </w:pPr>
            <w:r>
              <w:rPr>
                <w:rFonts w:hint="eastAsia" w:ascii="宋体" w:hAnsi="宋体" w:cs="宋体"/>
                <w:sz w:val="24"/>
              </w:rPr>
              <w:t>合计金额大写：人民币（￥）</w:t>
            </w:r>
          </w:p>
          <w:p w14:paraId="4C7939A1">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5B39EA8C">
      <w:pPr>
        <w:snapToGrid w:val="0"/>
        <w:spacing w:before="50" w:after="50" w:line="360" w:lineRule="auto"/>
        <w:jc w:val="left"/>
        <w:rPr>
          <w:rFonts w:ascii="宋体" w:hAnsi="宋体" w:cs="宋体"/>
          <w:sz w:val="24"/>
        </w:rPr>
      </w:pPr>
    </w:p>
    <w:p w14:paraId="2FBA44EA">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4BA05E75">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0262ECC4">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27CED82D">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15841090">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0547E560">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338B4B4C">
      <w:pPr>
        <w:snapToGrid w:val="0"/>
        <w:spacing w:before="50" w:after="50" w:line="360" w:lineRule="auto"/>
        <w:ind w:right="-817" w:rightChars="-389"/>
        <w:rPr>
          <w:rFonts w:ascii="宋体" w:hAnsi="宋体" w:cs="宋体"/>
          <w:sz w:val="24"/>
        </w:rPr>
      </w:pPr>
    </w:p>
    <w:p w14:paraId="1BAA9A8D">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537BFCF0">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BC3A17E">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66D03EBB">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1BEF8D44">
      <w:pPr>
        <w:spacing w:line="520" w:lineRule="exact"/>
        <w:ind w:left="540"/>
        <w:rPr>
          <w:rFonts w:ascii="宋体" w:hAnsi="宋体" w:cs="宋体"/>
          <w:sz w:val="32"/>
          <w:szCs w:val="32"/>
        </w:rPr>
      </w:pPr>
    </w:p>
    <w:p w14:paraId="065646BA">
      <w:pPr>
        <w:spacing w:line="360" w:lineRule="auto"/>
        <w:ind w:left="540"/>
        <w:rPr>
          <w:rFonts w:ascii="宋体" w:hAnsi="宋体" w:cs="宋体"/>
          <w:sz w:val="24"/>
        </w:rPr>
      </w:pPr>
      <w:r>
        <w:rPr>
          <w:rFonts w:hint="eastAsia" w:ascii="宋体" w:hAnsi="宋体" w:cs="宋体"/>
          <w:sz w:val="24"/>
        </w:rPr>
        <w:t>供应商名称：</w:t>
      </w:r>
    </w:p>
    <w:p w14:paraId="7A700891">
      <w:pPr>
        <w:spacing w:line="360" w:lineRule="auto"/>
        <w:ind w:left="540"/>
        <w:rPr>
          <w:rFonts w:ascii="宋体" w:hAnsi="宋体" w:cs="宋体"/>
          <w:sz w:val="24"/>
        </w:rPr>
      </w:pPr>
      <w:r>
        <w:rPr>
          <w:rFonts w:hint="eastAsia" w:ascii="宋体" w:hAnsi="宋体" w:cs="宋体"/>
          <w:sz w:val="24"/>
        </w:rPr>
        <w:t>地    址：</w:t>
      </w:r>
    </w:p>
    <w:p w14:paraId="54BBA706">
      <w:pPr>
        <w:spacing w:line="360" w:lineRule="auto"/>
        <w:ind w:left="540"/>
        <w:rPr>
          <w:rFonts w:ascii="宋体" w:hAnsi="宋体" w:cs="宋体"/>
          <w:sz w:val="24"/>
        </w:rPr>
      </w:pPr>
      <w:r>
        <w:rPr>
          <w:rFonts w:hint="eastAsia" w:ascii="宋体" w:hAnsi="宋体" w:cs="宋体"/>
          <w:sz w:val="24"/>
        </w:rPr>
        <w:t>姓    名：            性     别：</w:t>
      </w:r>
    </w:p>
    <w:p w14:paraId="1CE46960">
      <w:pPr>
        <w:spacing w:line="360" w:lineRule="auto"/>
        <w:ind w:left="540"/>
        <w:rPr>
          <w:rFonts w:ascii="宋体" w:hAnsi="宋体" w:cs="宋体"/>
          <w:sz w:val="24"/>
          <w:u w:val="single"/>
        </w:rPr>
      </w:pPr>
      <w:r>
        <w:rPr>
          <w:rFonts w:hint="eastAsia" w:ascii="宋体" w:hAnsi="宋体" w:cs="宋体"/>
          <w:sz w:val="24"/>
        </w:rPr>
        <w:t>年    龄：            职     务：</w:t>
      </w:r>
    </w:p>
    <w:p w14:paraId="33B513F3">
      <w:pPr>
        <w:spacing w:line="360" w:lineRule="auto"/>
        <w:ind w:left="540"/>
        <w:rPr>
          <w:rFonts w:ascii="宋体" w:hAnsi="宋体" w:cs="宋体"/>
          <w:sz w:val="24"/>
        </w:rPr>
      </w:pPr>
      <w:r>
        <w:rPr>
          <w:rFonts w:hint="eastAsia" w:ascii="宋体" w:hAnsi="宋体" w:cs="宋体"/>
          <w:sz w:val="24"/>
        </w:rPr>
        <w:t>身份证号码：</w:t>
      </w:r>
    </w:p>
    <w:p w14:paraId="06C8DF18">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1E5C8398">
      <w:pPr>
        <w:spacing w:line="360" w:lineRule="auto"/>
        <w:ind w:left="540"/>
        <w:rPr>
          <w:rFonts w:ascii="宋体" w:hAnsi="宋体" w:cs="宋体"/>
          <w:sz w:val="24"/>
        </w:rPr>
      </w:pPr>
      <w:r>
        <w:rPr>
          <w:rFonts w:hint="eastAsia" w:ascii="宋体" w:hAnsi="宋体" w:cs="宋体"/>
          <w:sz w:val="24"/>
        </w:rPr>
        <w:t>特此证明。</w:t>
      </w:r>
    </w:p>
    <w:p w14:paraId="2D02B8AC">
      <w:pPr>
        <w:spacing w:line="360" w:lineRule="auto"/>
        <w:ind w:left="540"/>
        <w:rPr>
          <w:rFonts w:ascii="宋体" w:hAnsi="宋体" w:cs="宋体"/>
          <w:sz w:val="24"/>
        </w:rPr>
      </w:pPr>
    </w:p>
    <w:p w14:paraId="54D6A991">
      <w:pPr>
        <w:spacing w:line="360" w:lineRule="auto"/>
        <w:ind w:left="540"/>
        <w:rPr>
          <w:rFonts w:ascii="宋体" w:hAnsi="宋体" w:cs="宋体"/>
          <w:sz w:val="24"/>
        </w:rPr>
      </w:pPr>
    </w:p>
    <w:p w14:paraId="13AF1573">
      <w:pPr>
        <w:spacing w:line="360" w:lineRule="auto"/>
        <w:ind w:left="540"/>
        <w:rPr>
          <w:rFonts w:ascii="宋体" w:hAnsi="宋体" w:cs="宋体"/>
          <w:sz w:val="24"/>
        </w:rPr>
      </w:pPr>
    </w:p>
    <w:p w14:paraId="6B12DDF9">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21447455">
      <w:pPr>
        <w:spacing w:line="360" w:lineRule="auto"/>
        <w:ind w:left="540"/>
        <w:rPr>
          <w:rFonts w:ascii="宋体" w:hAnsi="宋体" w:cs="宋体"/>
          <w:sz w:val="24"/>
        </w:rPr>
      </w:pPr>
    </w:p>
    <w:p w14:paraId="762CD000">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2D493017">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3C140EB2">
      <w:pPr>
        <w:snapToGrid w:val="0"/>
        <w:spacing w:beforeLines="50" w:after="50" w:line="360" w:lineRule="auto"/>
        <w:jc w:val="center"/>
        <w:rPr>
          <w:rFonts w:ascii="宋体" w:hAnsi="宋体" w:cs="宋体"/>
          <w:b/>
          <w:sz w:val="24"/>
        </w:rPr>
      </w:pPr>
    </w:p>
    <w:p w14:paraId="22240C08">
      <w:pPr>
        <w:snapToGrid w:val="0"/>
        <w:spacing w:beforeLines="50" w:after="50" w:line="360" w:lineRule="auto"/>
        <w:jc w:val="left"/>
        <w:rPr>
          <w:rFonts w:ascii="宋体" w:hAnsi="宋体" w:cs="宋体"/>
          <w:sz w:val="24"/>
        </w:rPr>
      </w:pPr>
    </w:p>
    <w:p w14:paraId="79A23FAF">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541B058A">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1F82E0">
      <w:pPr>
        <w:adjustRightInd w:val="0"/>
        <w:snapToGrid w:val="0"/>
        <w:spacing w:line="300" w:lineRule="auto"/>
        <w:jc w:val="left"/>
        <w:rPr>
          <w:rFonts w:ascii="宋体" w:hAnsi="宋体" w:cs="宋体"/>
          <w:b/>
          <w:szCs w:val="21"/>
        </w:rPr>
      </w:pPr>
    </w:p>
    <w:p w14:paraId="345F7726">
      <w:pPr>
        <w:spacing w:line="500" w:lineRule="exact"/>
        <w:jc w:val="center"/>
        <w:rPr>
          <w:rFonts w:ascii="宋体" w:hAnsi="宋体" w:cs="宋体"/>
          <w:sz w:val="44"/>
          <w:szCs w:val="44"/>
        </w:rPr>
      </w:pPr>
      <w:r>
        <w:rPr>
          <w:rFonts w:hint="eastAsia" w:ascii="宋体" w:hAnsi="宋体" w:cs="宋体"/>
          <w:sz w:val="44"/>
          <w:szCs w:val="44"/>
        </w:rPr>
        <w:br w:type="page"/>
      </w:r>
    </w:p>
    <w:p w14:paraId="19479413">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3A9E5CDB">
      <w:pPr>
        <w:spacing w:line="520" w:lineRule="exact"/>
        <w:jc w:val="center"/>
        <w:rPr>
          <w:rFonts w:ascii="宋体" w:hAnsi="宋体" w:cs="宋体"/>
          <w:sz w:val="32"/>
          <w:szCs w:val="32"/>
        </w:rPr>
      </w:pPr>
      <w:r>
        <w:rPr>
          <w:rFonts w:hint="eastAsia" w:ascii="宋体" w:hAnsi="宋体" w:cs="宋体"/>
          <w:sz w:val="32"/>
          <w:szCs w:val="32"/>
        </w:rPr>
        <w:t>（如有委托时）</w:t>
      </w:r>
    </w:p>
    <w:p w14:paraId="1058798C">
      <w:pPr>
        <w:spacing w:line="520" w:lineRule="exact"/>
        <w:rPr>
          <w:rFonts w:ascii="宋体" w:hAnsi="宋体" w:cs="宋体"/>
          <w:sz w:val="32"/>
          <w:szCs w:val="32"/>
        </w:rPr>
      </w:pPr>
    </w:p>
    <w:p w14:paraId="1F9B40A6">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2B7D8C47">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5D5CA32E">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3C1F3631">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14E87EF9">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41F93F2">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2821E92">
      <w:pPr>
        <w:spacing w:line="360" w:lineRule="auto"/>
        <w:rPr>
          <w:rFonts w:ascii="宋体" w:hAnsi="宋体" w:cs="宋体"/>
          <w:sz w:val="24"/>
        </w:rPr>
      </w:pPr>
    </w:p>
    <w:p w14:paraId="3F39347F">
      <w:pPr>
        <w:spacing w:line="360" w:lineRule="auto"/>
        <w:rPr>
          <w:rFonts w:ascii="宋体" w:hAnsi="宋体" w:cs="宋体"/>
          <w:sz w:val="24"/>
        </w:rPr>
      </w:pPr>
      <w:r>
        <w:rPr>
          <w:rFonts w:hint="eastAsia" w:ascii="宋体" w:hAnsi="宋体" w:cs="宋体"/>
          <w:sz w:val="24"/>
        </w:rPr>
        <w:t xml:space="preserve">委托代理人（签字）：         法定代表人（签字）：                    </w:t>
      </w:r>
    </w:p>
    <w:p w14:paraId="6AF82521">
      <w:pPr>
        <w:spacing w:line="360" w:lineRule="auto"/>
        <w:rPr>
          <w:rFonts w:ascii="宋体" w:hAnsi="宋体" w:cs="宋体"/>
          <w:sz w:val="24"/>
        </w:rPr>
      </w:pPr>
      <w:r>
        <w:rPr>
          <w:rFonts w:hint="eastAsia" w:ascii="宋体" w:hAnsi="宋体" w:cs="宋体"/>
          <w:sz w:val="24"/>
        </w:rPr>
        <w:t xml:space="preserve">委托代理人身份证号码：                              </w:t>
      </w:r>
    </w:p>
    <w:p w14:paraId="2BF7D40B">
      <w:pPr>
        <w:spacing w:line="360" w:lineRule="auto"/>
        <w:rPr>
          <w:rFonts w:ascii="宋体" w:hAnsi="宋体" w:cs="宋体"/>
          <w:sz w:val="24"/>
        </w:rPr>
      </w:pPr>
    </w:p>
    <w:p w14:paraId="60DAA4F0">
      <w:pPr>
        <w:spacing w:line="360" w:lineRule="auto"/>
        <w:rPr>
          <w:rFonts w:ascii="宋体" w:hAnsi="宋体" w:cs="宋体"/>
          <w:sz w:val="24"/>
        </w:rPr>
      </w:pPr>
      <w:r>
        <w:rPr>
          <w:rFonts w:hint="eastAsia" w:ascii="宋体" w:hAnsi="宋体" w:cs="宋体"/>
          <w:sz w:val="24"/>
        </w:rPr>
        <w:t xml:space="preserve">                         供应商（盖公章）：                      </w:t>
      </w:r>
    </w:p>
    <w:p w14:paraId="705F37DB">
      <w:pPr>
        <w:spacing w:line="360" w:lineRule="auto"/>
        <w:rPr>
          <w:rFonts w:ascii="宋体" w:hAnsi="宋体" w:cs="宋体"/>
          <w:sz w:val="24"/>
        </w:rPr>
      </w:pPr>
      <w:r>
        <w:rPr>
          <w:rFonts w:hint="eastAsia" w:ascii="宋体" w:hAnsi="宋体" w:cs="宋体"/>
          <w:sz w:val="24"/>
        </w:rPr>
        <w:t xml:space="preserve">                                         年    月    日</w:t>
      </w:r>
    </w:p>
    <w:p w14:paraId="03E35B11">
      <w:pPr>
        <w:spacing w:line="360" w:lineRule="auto"/>
        <w:rPr>
          <w:rFonts w:ascii="宋体" w:hAnsi="宋体" w:cs="宋体"/>
          <w:sz w:val="24"/>
        </w:rPr>
      </w:pPr>
    </w:p>
    <w:p w14:paraId="71E9523D">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13095A42">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4CF1FAE">
      <w:pPr>
        <w:spacing w:line="500" w:lineRule="exact"/>
        <w:jc w:val="center"/>
        <w:rPr>
          <w:rFonts w:ascii="宋体" w:hAnsi="宋体" w:cs="宋体"/>
          <w:bCs/>
          <w:sz w:val="44"/>
          <w:szCs w:val="44"/>
        </w:rPr>
      </w:pPr>
      <w:r>
        <w:rPr>
          <w:rFonts w:hint="eastAsia" w:ascii="宋体" w:hAnsi="宋体" w:cs="宋体"/>
          <w:szCs w:val="21"/>
        </w:rPr>
        <w:br w:type="page"/>
      </w:r>
    </w:p>
    <w:p w14:paraId="2E80B3EA">
      <w:pPr>
        <w:pStyle w:val="14"/>
        <w:ind w:firstLine="3534" w:firstLineChars="1100"/>
      </w:pPr>
      <w:r>
        <w:rPr>
          <w:rFonts w:hint="eastAsia"/>
        </w:rPr>
        <w:t>磋商保证金声明</w:t>
      </w:r>
    </w:p>
    <w:p w14:paraId="11BC0521">
      <w:pPr>
        <w:widowControl/>
        <w:wordWrap w:val="0"/>
        <w:jc w:val="left"/>
        <w:rPr>
          <w:rFonts w:ascii="宋体" w:hAnsi="宋体" w:cs="宋体"/>
          <w:kern w:val="0"/>
          <w:sz w:val="32"/>
          <w:szCs w:val="20"/>
        </w:rPr>
      </w:pPr>
    </w:p>
    <w:p w14:paraId="1098DF45">
      <w:pPr>
        <w:spacing w:line="360" w:lineRule="auto"/>
        <w:ind w:firstLine="394"/>
        <w:rPr>
          <w:rFonts w:ascii="宋体" w:hAnsi="宋体" w:cs="宋体"/>
          <w:b/>
          <w:sz w:val="24"/>
        </w:rPr>
      </w:pPr>
      <w:r>
        <w:rPr>
          <w:rFonts w:hint="eastAsia" w:ascii="宋体" w:hAnsi="宋体" w:cs="宋体"/>
          <w:b/>
          <w:sz w:val="24"/>
        </w:rPr>
        <w:t>我方参加（</w:t>
      </w:r>
      <w:r>
        <w:rPr>
          <w:rFonts w:hint="eastAsia" w:ascii="宋体" w:hAnsi="宋体" w:cs="宋体"/>
          <w:b/>
          <w:sz w:val="24"/>
          <w:u w:val="single"/>
        </w:rPr>
        <w:t>项目名称及编号）　　　　　　</w:t>
      </w:r>
      <w:r>
        <w:rPr>
          <w:rFonts w:hint="eastAsia" w:ascii="宋体" w:hAnsi="宋体" w:cs="宋体"/>
          <w:b/>
          <w:sz w:val="24"/>
        </w:rPr>
        <w:t>的投标，请贵方在退付磋商保证金时转入以下账户（对公账户）：</w:t>
      </w:r>
    </w:p>
    <w:p w14:paraId="734A1D85">
      <w:pPr>
        <w:spacing w:line="360" w:lineRule="auto"/>
        <w:ind w:firstLine="800"/>
        <w:rPr>
          <w:rFonts w:ascii="宋体" w:hAnsi="宋体" w:cs="宋体"/>
          <w:sz w:val="24"/>
          <w:u w:val="single"/>
        </w:rPr>
      </w:pPr>
      <w:r>
        <w:rPr>
          <w:rFonts w:hint="eastAsia" w:ascii="宋体" w:hAnsi="宋体" w:cs="宋体"/>
          <w:sz w:val="24"/>
        </w:rPr>
        <w:t>开户名称：</w:t>
      </w:r>
    </w:p>
    <w:p w14:paraId="55FD00EC">
      <w:pPr>
        <w:spacing w:line="360" w:lineRule="auto"/>
        <w:ind w:firstLine="800"/>
        <w:rPr>
          <w:rFonts w:ascii="宋体" w:hAnsi="宋体" w:cs="宋体"/>
          <w:sz w:val="24"/>
          <w:u w:val="single"/>
        </w:rPr>
      </w:pPr>
      <w:r>
        <w:rPr>
          <w:rFonts w:hint="eastAsia" w:ascii="宋体" w:hAnsi="宋体" w:cs="宋体"/>
          <w:sz w:val="24"/>
        </w:rPr>
        <w:t>开户银行：</w:t>
      </w:r>
    </w:p>
    <w:p w14:paraId="58771E76">
      <w:pPr>
        <w:spacing w:line="360" w:lineRule="auto"/>
        <w:ind w:firstLine="800"/>
        <w:rPr>
          <w:rFonts w:ascii="宋体" w:hAnsi="宋体" w:cs="宋体"/>
          <w:sz w:val="24"/>
          <w:u w:val="single"/>
        </w:rPr>
      </w:pPr>
      <w:r>
        <w:rPr>
          <w:rFonts w:hint="eastAsia" w:ascii="宋体" w:hAnsi="宋体" w:cs="宋体"/>
          <w:sz w:val="24"/>
        </w:rPr>
        <w:t>银行账号：</w:t>
      </w:r>
    </w:p>
    <w:p w14:paraId="6D9E2CD5">
      <w:pPr>
        <w:spacing w:line="360" w:lineRule="auto"/>
        <w:ind w:firstLine="420"/>
        <w:rPr>
          <w:rFonts w:ascii="宋体" w:hAnsi="宋体" w:cs="宋体"/>
          <w:b/>
          <w:sz w:val="24"/>
        </w:rPr>
      </w:pPr>
      <w:r>
        <w:rPr>
          <w:rFonts w:hint="eastAsia" w:ascii="宋体" w:hAnsi="宋体" w:cs="宋体"/>
          <w:b/>
          <w:sz w:val="24"/>
        </w:rPr>
        <w:t>　　</w:t>
      </w:r>
    </w:p>
    <w:p w14:paraId="46B24909">
      <w:pPr>
        <w:spacing w:line="360" w:lineRule="auto"/>
        <w:ind w:firstLine="420"/>
        <w:rPr>
          <w:rFonts w:ascii="宋体" w:hAnsi="宋体" w:cs="宋体"/>
          <w:b/>
          <w:sz w:val="24"/>
        </w:rPr>
      </w:pPr>
      <w:r>
        <w:rPr>
          <w:rFonts w:hint="eastAsia" w:ascii="宋体" w:hAnsi="宋体" w:cs="宋体"/>
          <w:b/>
          <w:sz w:val="24"/>
        </w:rPr>
        <w:t>　　联系人：</w:t>
      </w:r>
    </w:p>
    <w:p w14:paraId="7626769D">
      <w:pPr>
        <w:spacing w:line="360" w:lineRule="auto"/>
        <w:ind w:firstLine="793"/>
        <w:rPr>
          <w:rFonts w:ascii="宋体" w:hAnsi="宋体" w:cs="宋体"/>
          <w:b/>
          <w:sz w:val="24"/>
        </w:rPr>
      </w:pPr>
      <w:r>
        <w:rPr>
          <w:rFonts w:hint="eastAsia" w:ascii="宋体" w:hAnsi="宋体" w:cs="宋体"/>
          <w:b/>
          <w:sz w:val="24"/>
        </w:rPr>
        <w:t>联系电话（手机）：</w:t>
      </w:r>
    </w:p>
    <w:p w14:paraId="58FADCAA">
      <w:pPr>
        <w:spacing w:line="360" w:lineRule="auto"/>
        <w:ind w:firstLine="793"/>
        <w:rPr>
          <w:rFonts w:ascii="宋体" w:hAnsi="宋体" w:cs="宋体"/>
          <w:b/>
          <w:sz w:val="24"/>
        </w:rPr>
      </w:pPr>
      <w:r>
        <w:rPr>
          <w:rFonts w:hint="eastAsia" w:ascii="宋体" w:hAnsi="宋体" w:cs="宋体"/>
          <w:b/>
          <w:sz w:val="24"/>
        </w:rPr>
        <w:t>联系地址：</w:t>
      </w:r>
    </w:p>
    <w:p w14:paraId="15F488D0">
      <w:pPr>
        <w:spacing w:line="360" w:lineRule="auto"/>
        <w:ind w:firstLine="420"/>
        <w:rPr>
          <w:rFonts w:ascii="宋体" w:hAnsi="宋体" w:cs="宋体"/>
          <w:sz w:val="24"/>
        </w:rPr>
      </w:pPr>
    </w:p>
    <w:p w14:paraId="3C392FF9">
      <w:pPr>
        <w:spacing w:line="360" w:lineRule="auto"/>
        <w:ind w:firstLine="2000"/>
        <w:rPr>
          <w:rFonts w:ascii="宋体" w:hAnsi="宋体" w:cs="宋体"/>
          <w:sz w:val="24"/>
        </w:rPr>
      </w:pPr>
      <w:r>
        <w:rPr>
          <w:rFonts w:hint="eastAsia" w:ascii="宋体" w:hAnsi="宋体" w:cs="宋体"/>
          <w:sz w:val="24"/>
        </w:rPr>
        <w:t>（粘贴竞标保证金缴纳凭证复印件并加盖单位公章）</w:t>
      </w:r>
    </w:p>
    <w:p w14:paraId="56EC58F3">
      <w:pPr>
        <w:spacing w:line="360" w:lineRule="auto"/>
        <w:ind w:firstLine="420"/>
        <w:rPr>
          <w:rFonts w:ascii="宋体" w:hAnsi="宋体" w:cs="宋体"/>
          <w:sz w:val="24"/>
          <w:u w:val="single"/>
        </w:rPr>
      </w:pPr>
    </w:p>
    <w:p w14:paraId="0B95E378">
      <w:pPr>
        <w:spacing w:line="360" w:lineRule="auto"/>
        <w:ind w:firstLine="420"/>
        <w:rPr>
          <w:rFonts w:ascii="宋体" w:hAnsi="宋体" w:cs="宋体"/>
          <w:sz w:val="24"/>
          <w:u w:val="single"/>
        </w:rPr>
      </w:pPr>
    </w:p>
    <w:p w14:paraId="796ECB0A">
      <w:pPr>
        <w:spacing w:line="360" w:lineRule="auto"/>
        <w:ind w:firstLine="420"/>
        <w:rPr>
          <w:rFonts w:ascii="宋体" w:hAnsi="宋体" w:cs="宋体"/>
          <w:sz w:val="24"/>
          <w:u w:val="single"/>
        </w:rPr>
      </w:pPr>
    </w:p>
    <w:p w14:paraId="4B887B70">
      <w:pPr>
        <w:spacing w:line="360" w:lineRule="auto"/>
        <w:ind w:firstLine="420"/>
        <w:rPr>
          <w:rFonts w:ascii="宋体" w:hAnsi="宋体" w:cs="宋体"/>
          <w:b/>
          <w:sz w:val="24"/>
        </w:rPr>
      </w:pPr>
    </w:p>
    <w:p w14:paraId="76F85E90">
      <w:pPr>
        <w:spacing w:line="500" w:lineRule="exact"/>
        <w:jc w:val="center"/>
        <w:rPr>
          <w:rFonts w:ascii="宋体" w:hAnsi="宋体" w:cs="宋体"/>
          <w:sz w:val="32"/>
          <w:szCs w:val="32"/>
        </w:rPr>
      </w:pPr>
      <w:r>
        <w:rPr>
          <w:rFonts w:hint="eastAsia" w:ascii="宋体" w:hAnsi="宋体" w:cs="宋体"/>
          <w:b/>
          <w:u w:val="single"/>
        </w:rPr>
        <w:t>说明：该声明除投标文件装订外，投标人应另单独准备一份，在开标结束后以邮件方式发送至本机构邮箱作退付保证金用途，邮箱：wzcg2822337@163.com</w:t>
      </w:r>
    </w:p>
    <w:p w14:paraId="079CE022">
      <w:pPr>
        <w:spacing w:line="500" w:lineRule="exact"/>
        <w:jc w:val="center"/>
        <w:rPr>
          <w:rFonts w:ascii="宋体" w:hAnsi="宋体" w:cs="宋体"/>
          <w:bCs/>
          <w:sz w:val="32"/>
          <w:szCs w:val="32"/>
        </w:rPr>
      </w:pPr>
      <w:r>
        <w:rPr>
          <w:rFonts w:hint="eastAsia" w:ascii="宋体" w:hAnsi="宋体" w:cs="宋体"/>
          <w:sz w:val="32"/>
          <w:szCs w:val="32"/>
        </w:rPr>
        <w:br w:type="page"/>
      </w:r>
      <w:r>
        <w:rPr>
          <w:rFonts w:hint="eastAsia" w:ascii="宋体" w:hAnsi="宋体" w:cs="宋体"/>
          <w:bCs/>
          <w:sz w:val="32"/>
          <w:szCs w:val="32"/>
        </w:rPr>
        <w:t>商务条款偏离表格式</w:t>
      </w:r>
    </w:p>
    <w:p w14:paraId="5204340B">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65D4DDC0">
      <w:pPr>
        <w:snapToGrid w:val="0"/>
        <w:spacing w:before="50"/>
        <w:jc w:val="left"/>
        <w:rPr>
          <w:rFonts w:ascii="宋体" w:hAnsi="宋体" w:cs="宋体"/>
          <w:sz w:val="24"/>
        </w:rPr>
      </w:pPr>
    </w:p>
    <w:p w14:paraId="2EB52FFD">
      <w:pPr>
        <w:snapToGrid w:val="0"/>
        <w:spacing w:before="50" w:line="360" w:lineRule="auto"/>
        <w:jc w:val="left"/>
        <w:rPr>
          <w:rFonts w:ascii="宋体" w:hAnsi="宋体" w:cs="宋体"/>
          <w:sz w:val="24"/>
          <w:u w:val="single"/>
        </w:rPr>
      </w:pPr>
    </w:p>
    <w:tbl>
      <w:tblPr>
        <w:tblStyle w:val="2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2304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CB05357">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17D2646E">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57554055">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0732BFBE">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3C1AB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5D4D06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8773B3D">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A1D6FA4">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09EEF31">
            <w:pPr>
              <w:snapToGrid w:val="0"/>
              <w:spacing w:beforeLines="50" w:line="360" w:lineRule="auto"/>
              <w:jc w:val="center"/>
              <w:rPr>
                <w:rFonts w:ascii="宋体" w:hAnsi="宋体" w:cs="宋体"/>
                <w:bCs/>
                <w:sz w:val="24"/>
              </w:rPr>
            </w:pPr>
          </w:p>
        </w:tc>
      </w:tr>
      <w:tr w14:paraId="78439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E8F1E6F">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2520C786">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BC95FC7">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06E1A8A1">
            <w:pPr>
              <w:snapToGrid w:val="0"/>
              <w:spacing w:beforeLines="50" w:line="360" w:lineRule="auto"/>
              <w:ind w:left="43"/>
              <w:jc w:val="center"/>
              <w:rPr>
                <w:rFonts w:ascii="宋体" w:hAnsi="宋体" w:cs="宋体"/>
                <w:bCs/>
                <w:sz w:val="24"/>
              </w:rPr>
            </w:pPr>
          </w:p>
        </w:tc>
      </w:tr>
      <w:tr w14:paraId="07A8D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E329609">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A145F40">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9FCF30E">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6C0FCAB9">
            <w:pPr>
              <w:snapToGrid w:val="0"/>
              <w:spacing w:beforeLines="50" w:line="360" w:lineRule="auto"/>
              <w:jc w:val="center"/>
              <w:rPr>
                <w:rFonts w:ascii="宋体" w:hAnsi="宋体" w:cs="宋体"/>
                <w:bCs/>
                <w:sz w:val="24"/>
              </w:rPr>
            </w:pPr>
          </w:p>
        </w:tc>
      </w:tr>
      <w:tr w14:paraId="74B84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E5A70D4">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0BC711C">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500341F5">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6FC2825">
            <w:pPr>
              <w:snapToGrid w:val="0"/>
              <w:spacing w:beforeLines="50" w:line="360" w:lineRule="auto"/>
              <w:jc w:val="center"/>
              <w:rPr>
                <w:rFonts w:ascii="宋体" w:hAnsi="宋体" w:cs="宋体"/>
                <w:bCs/>
                <w:sz w:val="24"/>
              </w:rPr>
            </w:pPr>
          </w:p>
        </w:tc>
      </w:tr>
    </w:tbl>
    <w:p w14:paraId="461754D0">
      <w:pPr>
        <w:pStyle w:val="10"/>
        <w:rPr>
          <w:rFonts w:ascii="宋体" w:hAnsi="宋体" w:cs="宋体"/>
          <w:kern w:val="0"/>
          <w:sz w:val="24"/>
          <w:szCs w:val="24"/>
        </w:rPr>
      </w:pPr>
      <w:r>
        <w:rPr>
          <w:rFonts w:hint="eastAsia" w:ascii="宋体" w:hAnsi="宋体" w:cs="宋体"/>
          <w:kern w:val="0"/>
          <w:sz w:val="24"/>
          <w:szCs w:val="24"/>
        </w:rPr>
        <w:t>注：</w:t>
      </w:r>
    </w:p>
    <w:p w14:paraId="2A15B4E7">
      <w:pPr>
        <w:pStyle w:val="10"/>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78ADB483">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7BD79B3E">
      <w:pPr>
        <w:snapToGrid w:val="0"/>
        <w:spacing w:before="50" w:after="50" w:line="360" w:lineRule="auto"/>
        <w:ind w:right="-817" w:rightChars="-389"/>
        <w:rPr>
          <w:rFonts w:ascii="宋体" w:hAnsi="宋体" w:cs="宋体"/>
          <w:sz w:val="24"/>
        </w:rPr>
      </w:pPr>
    </w:p>
    <w:p w14:paraId="16BFE8AA">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42DF4DE3">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427E8C2D">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663BA8EB">
      <w:pPr>
        <w:adjustRightInd w:val="0"/>
        <w:snapToGrid w:val="0"/>
        <w:spacing w:line="520" w:lineRule="exact"/>
        <w:ind w:firstLine="7040" w:firstLineChars="1600"/>
        <w:jc w:val="center"/>
        <w:rPr>
          <w:rFonts w:ascii="宋体" w:hAnsi="宋体" w:cs="宋体"/>
          <w:bCs/>
          <w:sz w:val="44"/>
          <w:szCs w:val="44"/>
        </w:rPr>
      </w:pPr>
    </w:p>
    <w:p w14:paraId="738C9BCD">
      <w:pPr>
        <w:adjustRightInd w:val="0"/>
        <w:snapToGrid w:val="0"/>
        <w:spacing w:line="520" w:lineRule="exact"/>
        <w:ind w:firstLine="7040" w:firstLineChars="1600"/>
        <w:jc w:val="center"/>
        <w:rPr>
          <w:rFonts w:ascii="宋体" w:hAnsi="宋体" w:cs="宋体"/>
          <w:bCs/>
          <w:sz w:val="44"/>
          <w:szCs w:val="44"/>
        </w:rPr>
      </w:pPr>
    </w:p>
    <w:p w14:paraId="45511D05">
      <w:pPr>
        <w:adjustRightInd w:val="0"/>
        <w:snapToGrid w:val="0"/>
        <w:spacing w:line="520" w:lineRule="exact"/>
        <w:ind w:firstLine="7040" w:firstLineChars="1600"/>
        <w:jc w:val="center"/>
        <w:rPr>
          <w:rFonts w:ascii="宋体" w:hAnsi="宋体" w:cs="宋体"/>
          <w:bCs/>
          <w:sz w:val="44"/>
          <w:szCs w:val="44"/>
        </w:rPr>
      </w:pPr>
    </w:p>
    <w:p w14:paraId="30070475">
      <w:pPr>
        <w:adjustRightInd w:val="0"/>
        <w:snapToGrid w:val="0"/>
        <w:spacing w:line="520" w:lineRule="exact"/>
        <w:ind w:firstLine="7040" w:firstLineChars="1600"/>
        <w:jc w:val="center"/>
        <w:rPr>
          <w:rFonts w:ascii="宋体" w:hAnsi="宋体" w:cs="宋体"/>
          <w:bCs/>
          <w:sz w:val="44"/>
          <w:szCs w:val="44"/>
        </w:rPr>
      </w:pPr>
    </w:p>
    <w:p w14:paraId="09B027AB">
      <w:pPr>
        <w:adjustRightInd w:val="0"/>
        <w:snapToGrid w:val="0"/>
        <w:spacing w:line="520" w:lineRule="exact"/>
        <w:ind w:firstLine="7040" w:firstLineChars="1600"/>
        <w:jc w:val="center"/>
        <w:rPr>
          <w:rFonts w:ascii="宋体" w:hAnsi="宋体" w:cs="宋体"/>
          <w:bCs/>
          <w:sz w:val="44"/>
          <w:szCs w:val="44"/>
        </w:rPr>
      </w:pPr>
    </w:p>
    <w:p w14:paraId="3FDA0362">
      <w:pPr>
        <w:adjustRightInd w:val="0"/>
        <w:snapToGrid w:val="0"/>
        <w:spacing w:line="520" w:lineRule="exact"/>
        <w:rPr>
          <w:rFonts w:ascii="宋体" w:hAnsi="宋体" w:cs="宋体"/>
          <w:szCs w:val="21"/>
          <w:u w:val="single"/>
        </w:rPr>
      </w:pPr>
    </w:p>
    <w:p w14:paraId="5A76DB5F">
      <w:pPr>
        <w:pStyle w:val="11"/>
      </w:pPr>
    </w:p>
    <w:p w14:paraId="2A8A97F3">
      <w:pPr>
        <w:adjustRightInd w:val="0"/>
        <w:snapToGrid w:val="0"/>
        <w:spacing w:line="300" w:lineRule="auto"/>
        <w:rPr>
          <w:rFonts w:ascii="宋体" w:hAnsi="宋体" w:cs="宋体"/>
          <w:szCs w:val="21"/>
          <w:u w:val="single"/>
        </w:rPr>
      </w:pPr>
    </w:p>
    <w:p w14:paraId="2A531785">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5DBEE28A">
      <w:pPr>
        <w:spacing w:line="520" w:lineRule="exact"/>
        <w:rPr>
          <w:rFonts w:ascii="宋体" w:hAnsi="宋体" w:cs="宋体"/>
          <w:sz w:val="32"/>
          <w:szCs w:val="32"/>
        </w:rPr>
      </w:pPr>
    </w:p>
    <w:p w14:paraId="3B5AB667">
      <w:pPr>
        <w:spacing w:line="360" w:lineRule="auto"/>
        <w:rPr>
          <w:rFonts w:ascii="宋体" w:hAnsi="宋体" w:cs="宋体"/>
          <w:sz w:val="24"/>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7894D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A20994E">
            <w:pPr>
              <w:pStyle w:val="12"/>
              <w:spacing w:line="360" w:lineRule="auto"/>
              <w:ind w:firstLine="0" w:firstLineChars="0"/>
              <w:jc w:val="center"/>
              <w:rPr>
                <w:rFonts w:ascii="宋体" w:hAnsi="宋体" w:eastAsia="宋体" w:cs="宋体"/>
                <w:kern w:val="2"/>
                <w:sz w:val="24"/>
                <w:szCs w:val="24"/>
              </w:rPr>
            </w:pPr>
            <w:bookmarkStart w:id="74" w:name="_Toc297193185"/>
            <w:bookmarkStart w:id="75" w:name="_Toc173211900"/>
            <w:bookmarkStart w:id="76" w:name="_Toc254970729"/>
            <w:bookmarkStart w:id="77" w:name="_Toc173066401"/>
            <w:bookmarkStart w:id="78" w:name="_Toc373333689"/>
            <w:bookmarkStart w:id="79" w:name="_Toc295404981"/>
            <w:bookmarkStart w:id="80" w:name="_Toc254970588"/>
            <w:bookmarkStart w:id="81" w:name="_Toc301781611"/>
            <w:bookmarkStart w:id="82" w:name="_Toc383699906"/>
            <w:r>
              <w:rPr>
                <w:rFonts w:hint="eastAsia" w:ascii="宋体" w:hAnsi="宋体" w:eastAsia="宋体" w:cs="宋体"/>
                <w:kern w:val="2"/>
                <w:sz w:val="24"/>
                <w:szCs w:val="24"/>
              </w:rPr>
              <w:t>序号</w:t>
            </w:r>
            <w:bookmarkEnd w:id="74"/>
            <w:bookmarkEnd w:id="75"/>
            <w:bookmarkEnd w:id="76"/>
            <w:bookmarkEnd w:id="77"/>
            <w:bookmarkEnd w:id="78"/>
            <w:bookmarkEnd w:id="79"/>
            <w:bookmarkEnd w:id="80"/>
            <w:bookmarkEnd w:id="81"/>
            <w:bookmarkEnd w:id="82"/>
          </w:p>
        </w:tc>
        <w:tc>
          <w:tcPr>
            <w:tcW w:w="503" w:type="pct"/>
            <w:tcBorders>
              <w:right w:val="single" w:color="auto" w:sz="4" w:space="0"/>
            </w:tcBorders>
            <w:noWrap/>
            <w:vAlign w:val="center"/>
          </w:tcPr>
          <w:p w14:paraId="7DE28A71">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719C97C0">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07DA034D">
            <w:pPr>
              <w:pStyle w:val="12"/>
              <w:spacing w:line="360" w:lineRule="auto"/>
              <w:ind w:firstLine="0" w:firstLineChars="0"/>
              <w:jc w:val="center"/>
              <w:rPr>
                <w:rFonts w:ascii="宋体" w:hAnsi="宋体" w:eastAsia="宋体" w:cs="宋体"/>
                <w:kern w:val="2"/>
                <w:sz w:val="24"/>
                <w:szCs w:val="24"/>
              </w:rPr>
            </w:pPr>
            <w:bookmarkStart w:id="83" w:name="_Toc295404983"/>
            <w:bookmarkStart w:id="84" w:name="_Toc173211902"/>
            <w:bookmarkStart w:id="85" w:name="_Toc297193187"/>
            <w:bookmarkStart w:id="86" w:name="_Toc254970590"/>
            <w:bookmarkStart w:id="87" w:name="_Toc383699908"/>
            <w:bookmarkStart w:id="88" w:name="_Toc373333691"/>
            <w:bookmarkStart w:id="89" w:name="_Toc254970731"/>
            <w:bookmarkStart w:id="90" w:name="_Toc301781613"/>
            <w:bookmarkStart w:id="91" w:name="_Toc173066403"/>
            <w:r>
              <w:rPr>
                <w:rFonts w:hint="eastAsia" w:ascii="宋体" w:hAnsi="宋体" w:eastAsia="宋体" w:cs="宋体"/>
                <w:kern w:val="2"/>
                <w:sz w:val="24"/>
                <w:szCs w:val="24"/>
              </w:rPr>
              <w:t>竞标响应</w:t>
            </w:r>
            <w:bookmarkEnd w:id="83"/>
            <w:bookmarkEnd w:id="84"/>
            <w:bookmarkEnd w:id="85"/>
            <w:bookmarkEnd w:id="86"/>
            <w:bookmarkEnd w:id="87"/>
            <w:bookmarkEnd w:id="88"/>
            <w:bookmarkEnd w:id="89"/>
            <w:bookmarkEnd w:id="90"/>
            <w:bookmarkEnd w:id="91"/>
          </w:p>
        </w:tc>
        <w:tc>
          <w:tcPr>
            <w:tcW w:w="820" w:type="pct"/>
            <w:noWrap/>
            <w:vAlign w:val="center"/>
          </w:tcPr>
          <w:p w14:paraId="538E65EF">
            <w:pPr>
              <w:pStyle w:val="12"/>
              <w:spacing w:line="360" w:lineRule="auto"/>
              <w:ind w:firstLine="0" w:firstLineChars="0"/>
              <w:jc w:val="center"/>
              <w:rPr>
                <w:rFonts w:ascii="宋体" w:hAnsi="宋体" w:eastAsia="宋体" w:cs="宋体"/>
                <w:kern w:val="2"/>
                <w:sz w:val="24"/>
                <w:szCs w:val="24"/>
              </w:rPr>
            </w:pPr>
            <w:bookmarkStart w:id="92" w:name="_Toc373333692"/>
            <w:bookmarkStart w:id="93" w:name="_Toc173211903"/>
            <w:bookmarkStart w:id="94" w:name="_Toc254970591"/>
            <w:bookmarkStart w:id="95" w:name="_Toc301781614"/>
            <w:bookmarkStart w:id="96" w:name="_Toc295404984"/>
            <w:bookmarkStart w:id="97" w:name="_Toc173066404"/>
            <w:bookmarkStart w:id="98" w:name="_Toc254970732"/>
            <w:bookmarkStart w:id="99" w:name="_Toc297193188"/>
            <w:bookmarkStart w:id="100" w:name="_Toc383699909"/>
            <w:r>
              <w:rPr>
                <w:rFonts w:hint="eastAsia" w:ascii="宋体" w:hAnsi="宋体" w:eastAsia="宋体" w:cs="宋体"/>
                <w:kern w:val="2"/>
                <w:sz w:val="24"/>
                <w:szCs w:val="24"/>
              </w:rPr>
              <w:t>偏离</w:t>
            </w:r>
            <w:bookmarkEnd w:id="92"/>
            <w:bookmarkEnd w:id="93"/>
            <w:bookmarkEnd w:id="94"/>
            <w:bookmarkEnd w:id="95"/>
            <w:bookmarkEnd w:id="96"/>
            <w:bookmarkEnd w:id="97"/>
            <w:bookmarkEnd w:id="98"/>
            <w:bookmarkEnd w:id="99"/>
            <w:bookmarkEnd w:id="100"/>
            <w:bookmarkStart w:id="101" w:name="_Toc173211904"/>
            <w:bookmarkStart w:id="102" w:name="_Toc301781615"/>
            <w:bookmarkStart w:id="103" w:name="_Toc173066405"/>
            <w:bookmarkStart w:id="104" w:name="_Toc254970733"/>
            <w:bookmarkStart w:id="105" w:name="_Toc295404985"/>
            <w:bookmarkStart w:id="106" w:name="_Toc373333693"/>
            <w:bookmarkStart w:id="107" w:name="_Toc297193189"/>
            <w:bookmarkStart w:id="108" w:name="_Toc383699910"/>
            <w:bookmarkStart w:id="109" w:name="_Toc254970592"/>
            <w:r>
              <w:rPr>
                <w:rFonts w:hint="eastAsia" w:ascii="宋体" w:hAnsi="宋体" w:eastAsia="宋体" w:cs="宋体"/>
                <w:kern w:val="2"/>
                <w:sz w:val="24"/>
                <w:szCs w:val="24"/>
              </w:rPr>
              <w:t>说明</w:t>
            </w:r>
            <w:bookmarkEnd w:id="101"/>
            <w:bookmarkEnd w:id="102"/>
            <w:bookmarkEnd w:id="103"/>
            <w:bookmarkEnd w:id="104"/>
            <w:bookmarkEnd w:id="105"/>
            <w:bookmarkEnd w:id="106"/>
            <w:bookmarkEnd w:id="107"/>
            <w:bookmarkEnd w:id="108"/>
            <w:bookmarkEnd w:id="109"/>
          </w:p>
        </w:tc>
      </w:tr>
      <w:tr w14:paraId="4DB2D4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02B6660">
            <w:pPr>
              <w:pStyle w:val="12"/>
              <w:spacing w:line="360" w:lineRule="auto"/>
              <w:ind w:firstLine="0" w:firstLineChars="0"/>
              <w:jc w:val="center"/>
              <w:rPr>
                <w:rFonts w:ascii="宋体" w:hAnsi="宋体" w:eastAsia="宋体" w:cs="宋体"/>
                <w:kern w:val="2"/>
                <w:sz w:val="24"/>
                <w:szCs w:val="24"/>
              </w:rPr>
            </w:pPr>
            <w:bookmarkStart w:id="110" w:name="_Toc373333694"/>
            <w:bookmarkStart w:id="111" w:name="_Toc254970593"/>
            <w:bookmarkStart w:id="112" w:name="_Toc297193190"/>
            <w:bookmarkStart w:id="113" w:name="_Toc301781616"/>
            <w:bookmarkStart w:id="114" w:name="_Toc254970734"/>
            <w:bookmarkStart w:id="115" w:name="_Toc295404986"/>
            <w:bookmarkStart w:id="116" w:name="_Toc173066406"/>
            <w:bookmarkStart w:id="117" w:name="_Toc383699911"/>
            <w:bookmarkStart w:id="118" w:name="_Toc173211905"/>
            <w:r>
              <w:rPr>
                <w:rFonts w:hint="eastAsia" w:ascii="宋体" w:hAnsi="宋体" w:eastAsia="宋体" w:cs="宋体"/>
                <w:kern w:val="2"/>
                <w:sz w:val="24"/>
                <w:szCs w:val="24"/>
              </w:rPr>
              <w:t>1</w:t>
            </w:r>
            <w:bookmarkEnd w:id="110"/>
            <w:bookmarkEnd w:id="111"/>
            <w:bookmarkEnd w:id="112"/>
            <w:bookmarkEnd w:id="113"/>
            <w:bookmarkEnd w:id="114"/>
            <w:bookmarkEnd w:id="115"/>
            <w:bookmarkEnd w:id="116"/>
            <w:bookmarkEnd w:id="117"/>
            <w:bookmarkEnd w:id="118"/>
          </w:p>
        </w:tc>
        <w:tc>
          <w:tcPr>
            <w:tcW w:w="503" w:type="pct"/>
            <w:tcBorders>
              <w:right w:val="single" w:color="auto" w:sz="4" w:space="0"/>
            </w:tcBorders>
            <w:noWrap/>
            <w:vAlign w:val="center"/>
          </w:tcPr>
          <w:p w14:paraId="2023E80F">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42577FB">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ABB32DB">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6160C425">
            <w:pPr>
              <w:pStyle w:val="12"/>
              <w:spacing w:line="360" w:lineRule="auto"/>
              <w:ind w:firstLine="0" w:firstLineChars="0"/>
              <w:jc w:val="center"/>
              <w:rPr>
                <w:rFonts w:ascii="宋体" w:hAnsi="宋体" w:eastAsia="宋体" w:cs="宋体"/>
                <w:kern w:val="2"/>
                <w:sz w:val="24"/>
                <w:szCs w:val="24"/>
              </w:rPr>
            </w:pPr>
          </w:p>
        </w:tc>
      </w:tr>
      <w:tr w14:paraId="352A20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35F733D">
            <w:pPr>
              <w:pStyle w:val="12"/>
              <w:spacing w:line="360" w:lineRule="auto"/>
              <w:ind w:firstLine="0" w:firstLineChars="0"/>
              <w:jc w:val="center"/>
              <w:rPr>
                <w:rFonts w:ascii="宋体" w:hAnsi="宋体" w:eastAsia="宋体" w:cs="宋体"/>
                <w:kern w:val="2"/>
                <w:sz w:val="24"/>
                <w:szCs w:val="24"/>
              </w:rPr>
            </w:pPr>
            <w:bookmarkStart w:id="119" w:name="_Toc173211906"/>
            <w:bookmarkStart w:id="120" w:name="_Toc254970594"/>
            <w:bookmarkStart w:id="121" w:name="_Toc295404987"/>
            <w:bookmarkStart w:id="122" w:name="_Toc297193191"/>
            <w:bookmarkStart w:id="123" w:name="_Toc383699912"/>
            <w:bookmarkStart w:id="124" w:name="_Toc173066407"/>
            <w:bookmarkStart w:id="125" w:name="_Toc301781617"/>
            <w:bookmarkStart w:id="126" w:name="_Toc254970735"/>
            <w:bookmarkStart w:id="127" w:name="_Toc373333695"/>
            <w:r>
              <w:rPr>
                <w:rFonts w:hint="eastAsia" w:ascii="宋体" w:hAnsi="宋体" w:eastAsia="宋体" w:cs="宋体"/>
                <w:kern w:val="2"/>
                <w:sz w:val="24"/>
                <w:szCs w:val="24"/>
              </w:rPr>
              <w:t>2</w:t>
            </w:r>
            <w:bookmarkEnd w:id="119"/>
            <w:bookmarkEnd w:id="120"/>
            <w:bookmarkEnd w:id="121"/>
            <w:bookmarkEnd w:id="122"/>
            <w:bookmarkEnd w:id="123"/>
            <w:bookmarkEnd w:id="124"/>
            <w:bookmarkEnd w:id="125"/>
            <w:bookmarkEnd w:id="126"/>
            <w:bookmarkEnd w:id="127"/>
          </w:p>
        </w:tc>
        <w:tc>
          <w:tcPr>
            <w:tcW w:w="503" w:type="pct"/>
            <w:tcBorders>
              <w:right w:val="single" w:color="auto" w:sz="4" w:space="0"/>
            </w:tcBorders>
            <w:noWrap/>
            <w:vAlign w:val="center"/>
          </w:tcPr>
          <w:p w14:paraId="25BEB303">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1F7E1E5">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0CB00350">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04A2095F">
            <w:pPr>
              <w:pStyle w:val="12"/>
              <w:spacing w:line="360" w:lineRule="auto"/>
              <w:ind w:firstLine="0" w:firstLineChars="0"/>
              <w:jc w:val="center"/>
              <w:rPr>
                <w:rFonts w:ascii="宋体" w:hAnsi="宋体" w:eastAsia="宋体" w:cs="宋体"/>
                <w:kern w:val="2"/>
                <w:sz w:val="24"/>
                <w:szCs w:val="24"/>
              </w:rPr>
            </w:pPr>
          </w:p>
        </w:tc>
      </w:tr>
      <w:tr w14:paraId="2E1472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AB6C2D3">
            <w:pPr>
              <w:pStyle w:val="12"/>
              <w:spacing w:line="360" w:lineRule="auto"/>
              <w:ind w:firstLine="0" w:firstLineChars="0"/>
              <w:jc w:val="center"/>
              <w:rPr>
                <w:rFonts w:ascii="宋体" w:hAnsi="宋体" w:eastAsia="宋体" w:cs="宋体"/>
                <w:kern w:val="2"/>
                <w:sz w:val="24"/>
                <w:szCs w:val="24"/>
              </w:rPr>
            </w:pPr>
            <w:bookmarkStart w:id="128" w:name="_Toc383699913"/>
            <w:bookmarkStart w:id="129" w:name="_Toc254970595"/>
            <w:bookmarkStart w:id="130" w:name="_Toc254970736"/>
            <w:bookmarkStart w:id="131" w:name="_Toc373333696"/>
            <w:bookmarkStart w:id="132" w:name="_Toc173211907"/>
            <w:bookmarkStart w:id="133" w:name="_Toc301781618"/>
            <w:bookmarkStart w:id="134" w:name="_Toc295404988"/>
            <w:bookmarkStart w:id="135" w:name="_Toc297193192"/>
            <w:bookmarkStart w:id="136" w:name="_Toc173066408"/>
            <w:r>
              <w:rPr>
                <w:rFonts w:hint="eastAsia" w:ascii="宋体" w:hAnsi="宋体" w:eastAsia="宋体" w:cs="宋体"/>
                <w:kern w:val="2"/>
                <w:sz w:val="24"/>
                <w:szCs w:val="24"/>
              </w:rPr>
              <w:t>3</w:t>
            </w:r>
            <w:bookmarkEnd w:id="128"/>
            <w:bookmarkEnd w:id="129"/>
            <w:bookmarkEnd w:id="130"/>
            <w:bookmarkEnd w:id="131"/>
            <w:bookmarkEnd w:id="132"/>
            <w:bookmarkEnd w:id="133"/>
            <w:bookmarkEnd w:id="134"/>
            <w:bookmarkEnd w:id="135"/>
            <w:bookmarkEnd w:id="136"/>
          </w:p>
        </w:tc>
        <w:tc>
          <w:tcPr>
            <w:tcW w:w="503" w:type="pct"/>
            <w:tcBorders>
              <w:right w:val="single" w:color="auto" w:sz="4" w:space="0"/>
            </w:tcBorders>
            <w:noWrap/>
            <w:vAlign w:val="center"/>
          </w:tcPr>
          <w:p w14:paraId="335DED03">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341EFDEC">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51E85E51">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3E44D68E">
            <w:pPr>
              <w:pStyle w:val="12"/>
              <w:spacing w:line="360" w:lineRule="auto"/>
              <w:ind w:firstLine="0" w:firstLineChars="0"/>
              <w:jc w:val="center"/>
              <w:rPr>
                <w:rFonts w:ascii="宋体" w:hAnsi="宋体" w:eastAsia="宋体" w:cs="宋体"/>
                <w:kern w:val="2"/>
                <w:sz w:val="24"/>
                <w:szCs w:val="24"/>
              </w:rPr>
            </w:pPr>
          </w:p>
        </w:tc>
      </w:tr>
      <w:tr w14:paraId="70D464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7510AE1">
            <w:pPr>
              <w:pStyle w:val="12"/>
              <w:spacing w:line="360" w:lineRule="auto"/>
              <w:ind w:firstLine="0" w:firstLineChars="0"/>
              <w:jc w:val="center"/>
              <w:rPr>
                <w:rFonts w:ascii="宋体" w:hAnsi="宋体" w:eastAsia="宋体" w:cs="宋体"/>
                <w:kern w:val="2"/>
                <w:sz w:val="24"/>
                <w:szCs w:val="24"/>
              </w:rPr>
            </w:pPr>
            <w:bookmarkStart w:id="137" w:name="_Toc173066409"/>
            <w:bookmarkStart w:id="138" w:name="_Toc295404989"/>
            <w:bookmarkStart w:id="139" w:name="_Toc173211908"/>
            <w:bookmarkStart w:id="140" w:name="_Toc254970737"/>
            <w:bookmarkStart w:id="141" w:name="_Toc383699914"/>
            <w:bookmarkStart w:id="142" w:name="_Toc297193193"/>
            <w:bookmarkStart w:id="143" w:name="_Toc373333697"/>
            <w:bookmarkStart w:id="144" w:name="_Toc254970596"/>
            <w:bookmarkStart w:id="145" w:name="_Toc301781619"/>
            <w:r>
              <w:rPr>
                <w:rFonts w:hint="eastAsia" w:ascii="宋体" w:hAnsi="宋体" w:eastAsia="宋体" w:cs="宋体"/>
                <w:kern w:val="2"/>
                <w:sz w:val="24"/>
                <w:szCs w:val="24"/>
              </w:rPr>
              <w:t>4</w:t>
            </w:r>
            <w:bookmarkEnd w:id="137"/>
            <w:bookmarkEnd w:id="138"/>
            <w:bookmarkEnd w:id="139"/>
            <w:bookmarkEnd w:id="140"/>
            <w:bookmarkEnd w:id="141"/>
            <w:bookmarkEnd w:id="142"/>
            <w:bookmarkEnd w:id="143"/>
            <w:bookmarkEnd w:id="144"/>
            <w:bookmarkEnd w:id="145"/>
          </w:p>
        </w:tc>
        <w:tc>
          <w:tcPr>
            <w:tcW w:w="503" w:type="pct"/>
            <w:tcBorders>
              <w:right w:val="single" w:color="auto" w:sz="4" w:space="0"/>
            </w:tcBorders>
            <w:noWrap/>
            <w:vAlign w:val="center"/>
          </w:tcPr>
          <w:p w14:paraId="640440BE">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8DBA72B">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7E5448BB">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77C2E9DE">
            <w:pPr>
              <w:pStyle w:val="12"/>
              <w:spacing w:line="360" w:lineRule="auto"/>
              <w:ind w:firstLine="0" w:firstLineChars="0"/>
              <w:jc w:val="center"/>
              <w:rPr>
                <w:rFonts w:ascii="宋体" w:hAnsi="宋体" w:eastAsia="宋体" w:cs="宋体"/>
                <w:kern w:val="2"/>
                <w:sz w:val="24"/>
                <w:szCs w:val="24"/>
              </w:rPr>
            </w:pPr>
          </w:p>
        </w:tc>
      </w:tr>
      <w:tr w14:paraId="69E396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70E3FCD">
            <w:pPr>
              <w:pStyle w:val="12"/>
              <w:spacing w:line="360" w:lineRule="auto"/>
              <w:ind w:firstLine="0" w:firstLineChars="0"/>
              <w:jc w:val="center"/>
              <w:rPr>
                <w:rFonts w:ascii="宋体" w:hAnsi="宋体" w:eastAsia="宋体" w:cs="宋体"/>
                <w:kern w:val="2"/>
                <w:sz w:val="24"/>
                <w:szCs w:val="24"/>
              </w:rPr>
            </w:pPr>
            <w:bookmarkStart w:id="146" w:name="_Toc301781620"/>
            <w:bookmarkStart w:id="147" w:name="_Toc383699915"/>
            <w:bookmarkStart w:id="148" w:name="_Toc295404990"/>
            <w:bookmarkStart w:id="149" w:name="_Toc297193194"/>
            <w:bookmarkStart w:id="150" w:name="_Toc173211909"/>
            <w:bookmarkStart w:id="151" w:name="_Toc254970738"/>
            <w:bookmarkStart w:id="152" w:name="_Toc173066410"/>
            <w:bookmarkStart w:id="153" w:name="_Toc373333698"/>
            <w:bookmarkStart w:id="154" w:name="_Toc254970597"/>
            <w:r>
              <w:rPr>
                <w:rFonts w:hint="eastAsia" w:ascii="宋体" w:hAnsi="宋体" w:eastAsia="宋体" w:cs="宋体"/>
                <w:kern w:val="2"/>
                <w:sz w:val="24"/>
                <w:szCs w:val="24"/>
              </w:rPr>
              <w:t>5</w:t>
            </w:r>
            <w:bookmarkEnd w:id="146"/>
            <w:bookmarkEnd w:id="147"/>
            <w:bookmarkEnd w:id="148"/>
            <w:bookmarkEnd w:id="149"/>
            <w:bookmarkEnd w:id="150"/>
            <w:bookmarkEnd w:id="151"/>
            <w:bookmarkEnd w:id="152"/>
            <w:bookmarkEnd w:id="153"/>
            <w:bookmarkEnd w:id="154"/>
          </w:p>
        </w:tc>
        <w:tc>
          <w:tcPr>
            <w:tcW w:w="503" w:type="pct"/>
            <w:tcBorders>
              <w:right w:val="single" w:color="auto" w:sz="4" w:space="0"/>
            </w:tcBorders>
            <w:noWrap/>
            <w:vAlign w:val="center"/>
          </w:tcPr>
          <w:p w14:paraId="7413D832">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556138FD">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0484B388">
            <w:pPr>
              <w:pStyle w:val="12"/>
              <w:spacing w:line="360" w:lineRule="auto"/>
              <w:ind w:firstLine="0" w:firstLineChars="0"/>
              <w:jc w:val="center"/>
              <w:rPr>
                <w:rFonts w:ascii="宋体" w:hAnsi="宋体" w:eastAsia="宋体" w:cs="宋体"/>
                <w:kern w:val="2"/>
                <w:sz w:val="24"/>
                <w:szCs w:val="24"/>
              </w:rPr>
            </w:pPr>
          </w:p>
        </w:tc>
        <w:tc>
          <w:tcPr>
            <w:tcW w:w="820" w:type="pct"/>
            <w:noWrap/>
            <w:vAlign w:val="center"/>
          </w:tcPr>
          <w:p w14:paraId="0581326E">
            <w:pPr>
              <w:pStyle w:val="12"/>
              <w:spacing w:line="360" w:lineRule="auto"/>
              <w:ind w:firstLine="0" w:firstLineChars="0"/>
              <w:jc w:val="center"/>
              <w:rPr>
                <w:rFonts w:ascii="宋体" w:hAnsi="宋体" w:eastAsia="宋体" w:cs="宋体"/>
                <w:kern w:val="2"/>
                <w:sz w:val="24"/>
                <w:szCs w:val="24"/>
              </w:rPr>
            </w:pPr>
          </w:p>
        </w:tc>
      </w:tr>
      <w:tr w14:paraId="3C719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5C79B92F">
            <w:pPr>
              <w:pStyle w:val="12"/>
              <w:spacing w:line="360" w:lineRule="auto"/>
              <w:ind w:firstLine="0" w:firstLineChars="0"/>
              <w:jc w:val="center"/>
              <w:rPr>
                <w:rFonts w:ascii="宋体" w:hAnsi="宋体" w:eastAsia="宋体" w:cs="宋体"/>
                <w:kern w:val="2"/>
                <w:sz w:val="24"/>
                <w:szCs w:val="24"/>
              </w:rPr>
            </w:pPr>
            <w:bookmarkStart w:id="155" w:name="_Toc295404991"/>
            <w:bookmarkStart w:id="156" w:name="_Toc173211914"/>
            <w:bookmarkStart w:id="157" w:name="_Toc254970743"/>
            <w:bookmarkStart w:id="158" w:name="_Toc373333699"/>
            <w:bookmarkStart w:id="159" w:name="_Toc301781621"/>
            <w:bookmarkStart w:id="160" w:name="_Toc297193195"/>
            <w:bookmarkStart w:id="161" w:name="_Toc254970602"/>
            <w:bookmarkStart w:id="162" w:name="_Toc173066415"/>
            <w:bookmarkStart w:id="163" w:name="_Toc383699916"/>
            <w:r>
              <w:rPr>
                <w:rFonts w:hint="eastAsia" w:ascii="宋体" w:hAnsi="宋体" w:eastAsia="宋体" w:cs="宋体"/>
                <w:kern w:val="2"/>
                <w:sz w:val="24"/>
                <w:szCs w:val="24"/>
              </w:rPr>
              <w:t>…</w:t>
            </w:r>
            <w:bookmarkEnd w:id="155"/>
            <w:bookmarkEnd w:id="156"/>
            <w:bookmarkEnd w:id="157"/>
            <w:bookmarkEnd w:id="158"/>
            <w:bookmarkEnd w:id="159"/>
            <w:bookmarkEnd w:id="160"/>
            <w:bookmarkEnd w:id="161"/>
            <w:bookmarkEnd w:id="162"/>
            <w:bookmarkEnd w:id="163"/>
          </w:p>
        </w:tc>
        <w:tc>
          <w:tcPr>
            <w:tcW w:w="503" w:type="pct"/>
            <w:tcBorders>
              <w:right w:val="single" w:color="auto" w:sz="4" w:space="0"/>
            </w:tcBorders>
            <w:noWrap/>
            <w:vAlign w:val="center"/>
          </w:tcPr>
          <w:p w14:paraId="6C8DFCD7">
            <w:pPr>
              <w:pStyle w:val="12"/>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2728D319">
            <w:pPr>
              <w:pStyle w:val="12"/>
              <w:spacing w:line="360" w:lineRule="auto"/>
              <w:ind w:firstLine="0" w:firstLineChars="0"/>
              <w:jc w:val="center"/>
              <w:rPr>
                <w:rFonts w:ascii="宋体" w:hAnsi="宋体" w:eastAsia="宋体" w:cs="宋体"/>
                <w:kern w:val="2"/>
                <w:sz w:val="24"/>
                <w:szCs w:val="24"/>
              </w:rPr>
            </w:pPr>
          </w:p>
        </w:tc>
        <w:tc>
          <w:tcPr>
            <w:tcW w:w="1503" w:type="pct"/>
            <w:noWrap/>
            <w:vAlign w:val="center"/>
          </w:tcPr>
          <w:p w14:paraId="6DF9A860">
            <w:pPr>
              <w:pStyle w:val="12"/>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0DD662E3">
            <w:pPr>
              <w:pStyle w:val="12"/>
              <w:spacing w:line="360" w:lineRule="auto"/>
              <w:ind w:firstLine="0" w:firstLineChars="0"/>
              <w:jc w:val="center"/>
              <w:rPr>
                <w:rFonts w:ascii="宋体" w:hAnsi="宋体" w:eastAsia="宋体" w:cs="宋体"/>
                <w:kern w:val="2"/>
                <w:sz w:val="24"/>
                <w:szCs w:val="24"/>
              </w:rPr>
            </w:pPr>
          </w:p>
        </w:tc>
      </w:tr>
    </w:tbl>
    <w:p w14:paraId="05B7DB8A">
      <w:pPr>
        <w:adjustRightInd w:val="0"/>
        <w:snapToGrid w:val="0"/>
        <w:spacing w:line="360" w:lineRule="auto"/>
        <w:rPr>
          <w:rFonts w:ascii="宋体" w:hAnsi="宋体" w:cs="宋体"/>
          <w:sz w:val="24"/>
        </w:rPr>
      </w:pPr>
    </w:p>
    <w:p w14:paraId="7901BBA4">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754A9BAD">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4A7C9DA3">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693B987C">
      <w:pPr>
        <w:pStyle w:val="14"/>
      </w:pPr>
    </w:p>
    <w:p w14:paraId="302DBF45">
      <w:pPr>
        <w:snapToGrid w:val="0"/>
        <w:spacing w:before="50" w:after="50" w:line="360" w:lineRule="auto"/>
        <w:ind w:right="-817" w:rightChars="-389"/>
        <w:rPr>
          <w:rFonts w:ascii="宋体" w:hAnsi="宋体" w:cs="宋体"/>
          <w:sz w:val="24"/>
        </w:rPr>
      </w:pPr>
    </w:p>
    <w:p w14:paraId="20BAC15E">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A5C55FD">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3B085FD">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511F21A0">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11C90E4B">
      <w:pPr>
        <w:snapToGrid w:val="0"/>
        <w:spacing w:beforeLines="50" w:after="50"/>
        <w:ind w:left="142"/>
        <w:jc w:val="left"/>
        <w:rPr>
          <w:rFonts w:ascii="宋体" w:hAnsi="宋体" w:cs="宋体"/>
          <w:b/>
          <w:sz w:val="24"/>
        </w:rPr>
      </w:pPr>
    </w:p>
    <w:p w14:paraId="59CCF272">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2D7CED6A">
      <w:pPr>
        <w:snapToGrid w:val="0"/>
        <w:spacing w:beforeLines="50" w:after="50"/>
        <w:ind w:left="142"/>
        <w:jc w:val="center"/>
        <w:rPr>
          <w:rFonts w:ascii="宋体" w:hAnsi="宋体" w:cs="宋体"/>
          <w:b/>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250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2991AE7">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65CC7966">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19F725D8">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2426E9E6">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25062F4C">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18C61710">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249B3EC5">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1B16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04D521A">
            <w:pPr>
              <w:snapToGrid w:val="0"/>
              <w:spacing w:before="50" w:afterLines="50"/>
              <w:jc w:val="center"/>
              <w:rPr>
                <w:rFonts w:ascii="宋体" w:hAnsi="宋体" w:cs="宋体"/>
                <w:sz w:val="24"/>
                <w:szCs w:val="20"/>
              </w:rPr>
            </w:pPr>
          </w:p>
        </w:tc>
        <w:tc>
          <w:tcPr>
            <w:tcW w:w="709" w:type="dxa"/>
            <w:noWrap/>
            <w:vAlign w:val="center"/>
          </w:tcPr>
          <w:p w14:paraId="6A1EF565">
            <w:pPr>
              <w:snapToGrid w:val="0"/>
              <w:spacing w:before="50" w:afterLines="50"/>
              <w:jc w:val="center"/>
              <w:rPr>
                <w:rFonts w:ascii="宋体" w:hAnsi="宋体" w:cs="宋体"/>
                <w:bCs/>
                <w:sz w:val="24"/>
                <w:szCs w:val="20"/>
              </w:rPr>
            </w:pPr>
          </w:p>
        </w:tc>
        <w:tc>
          <w:tcPr>
            <w:tcW w:w="1701" w:type="dxa"/>
            <w:noWrap/>
            <w:vAlign w:val="center"/>
          </w:tcPr>
          <w:p w14:paraId="192F4329">
            <w:pPr>
              <w:snapToGrid w:val="0"/>
              <w:spacing w:before="50" w:afterLines="50"/>
              <w:jc w:val="center"/>
              <w:rPr>
                <w:rFonts w:ascii="宋体" w:hAnsi="宋体" w:cs="宋体"/>
                <w:bCs/>
                <w:sz w:val="24"/>
                <w:szCs w:val="20"/>
              </w:rPr>
            </w:pPr>
          </w:p>
        </w:tc>
        <w:tc>
          <w:tcPr>
            <w:tcW w:w="1420" w:type="dxa"/>
            <w:noWrap/>
            <w:vAlign w:val="center"/>
          </w:tcPr>
          <w:p w14:paraId="68323923">
            <w:pPr>
              <w:snapToGrid w:val="0"/>
              <w:spacing w:before="50" w:afterLines="50"/>
              <w:jc w:val="center"/>
              <w:rPr>
                <w:rFonts w:ascii="宋体" w:hAnsi="宋体" w:cs="宋体"/>
                <w:bCs/>
                <w:sz w:val="24"/>
                <w:szCs w:val="20"/>
              </w:rPr>
            </w:pPr>
          </w:p>
        </w:tc>
        <w:tc>
          <w:tcPr>
            <w:tcW w:w="1698" w:type="dxa"/>
            <w:noWrap/>
            <w:vAlign w:val="center"/>
          </w:tcPr>
          <w:p w14:paraId="7EF94586">
            <w:pPr>
              <w:snapToGrid w:val="0"/>
              <w:spacing w:before="50" w:afterLines="50"/>
              <w:jc w:val="center"/>
              <w:rPr>
                <w:rFonts w:ascii="宋体" w:hAnsi="宋体" w:cs="宋体"/>
                <w:bCs/>
                <w:sz w:val="24"/>
                <w:szCs w:val="20"/>
              </w:rPr>
            </w:pPr>
          </w:p>
        </w:tc>
        <w:tc>
          <w:tcPr>
            <w:tcW w:w="1843" w:type="dxa"/>
            <w:noWrap/>
            <w:vAlign w:val="center"/>
          </w:tcPr>
          <w:p w14:paraId="3C4C6C11">
            <w:pPr>
              <w:snapToGrid w:val="0"/>
              <w:spacing w:before="50" w:afterLines="50"/>
              <w:jc w:val="center"/>
              <w:rPr>
                <w:rFonts w:ascii="宋体" w:hAnsi="宋体" w:cs="宋体"/>
                <w:bCs/>
                <w:sz w:val="24"/>
                <w:szCs w:val="20"/>
              </w:rPr>
            </w:pPr>
          </w:p>
        </w:tc>
      </w:tr>
      <w:tr w14:paraId="2019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ign w:val="center"/>
          </w:tcPr>
          <w:p w14:paraId="4797CAC1">
            <w:pPr>
              <w:snapToGrid w:val="0"/>
              <w:spacing w:before="50" w:afterLines="50"/>
              <w:jc w:val="center"/>
              <w:rPr>
                <w:rFonts w:ascii="宋体" w:hAnsi="宋体" w:cs="宋体"/>
                <w:sz w:val="24"/>
                <w:szCs w:val="20"/>
              </w:rPr>
            </w:pPr>
          </w:p>
        </w:tc>
        <w:tc>
          <w:tcPr>
            <w:tcW w:w="709" w:type="dxa"/>
            <w:noWrap/>
            <w:vAlign w:val="center"/>
          </w:tcPr>
          <w:p w14:paraId="364C2FEC">
            <w:pPr>
              <w:snapToGrid w:val="0"/>
              <w:spacing w:before="50" w:afterLines="50"/>
              <w:jc w:val="center"/>
              <w:rPr>
                <w:rFonts w:ascii="宋体" w:hAnsi="宋体" w:cs="宋体"/>
                <w:bCs/>
                <w:sz w:val="24"/>
                <w:szCs w:val="20"/>
              </w:rPr>
            </w:pPr>
          </w:p>
        </w:tc>
        <w:tc>
          <w:tcPr>
            <w:tcW w:w="1701" w:type="dxa"/>
            <w:noWrap/>
            <w:vAlign w:val="center"/>
          </w:tcPr>
          <w:p w14:paraId="0B02F734">
            <w:pPr>
              <w:snapToGrid w:val="0"/>
              <w:spacing w:before="50" w:afterLines="50"/>
              <w:jc w:val="center"/>
              <w:rPr>
                <w:rFonts w:ascii="宋体" w:hAnsi="宋体" w:cs="宋体"/>
                <w:bCs/>
                <w:sz w:val="24"/>
                <w:szCs w:val="20"/>
              </w:rPr>
            </w:pPr>
          </w:p>
        </w:tc>
        <w:tc>
          <w:tcPr>
            <w:tcW w:w="1420" w:type="dxa"/>
            <w:noWrap/>
            <w:vAlign w:val="center"/>
          </w:tcPr>
          <w:p w14:paraId="4AC01A6D">
            <w:pPr>
              <w:snapToGrid w:val="0"/>
              <w:spacing w:before="50" w:afterLines="50"/>
              <w:jc w:val="center"/>
              <w:rPr>
                <w:rFonts w:ascii="宋体" w:hAnsi="宋体" w:cs="宋体"/>
                <w:bCs/>
                <w:sz w:val="24"/>
                <w:szCs w:val="20"/>
              </w:rPr>
            </w:pPr>
          </w:p>
        </w:tc>
        <w:tc>
          <w:tcPr>
            <w:tcW w:w="1698" w:type="dxa"/>
            <w:noWrap/>
            <w:vAlign w:val="center"/>
          </w:tcPr>
          <w:p w14:paraId="18D88201">
            <w:pPr>
              <w:snapToGrid w:val="0"/>
              <w:spacing w:before="50" w:afterLines="50"/>
              <w:jc w:val="center"/>
              <w:rPr>
                <w:rFonts w:ascii="宋体" w:hAnsi="宋体" w:cs="宋体"/>
                <w:bCs/>
                <w:sz w:val="24"/>
                <w:szCs w:val="20"/>
              </w:rPr>
            </w:pPr>
          </w:p>
        </w:tc>
        <w:tc>
          <w:tcPr>
            <w:tcW w:w="1843" w:type="dxa"/>
            <w:noWrap/>
            <w:vAlign w:val="center"/>
          </w:tcPr>
          <w:p w14:paraId="0BC0A3FC">
            <w:pPr>
              <w:snapToGrid w:val="0"/>
              <w:spacing w:before="50" w:afterLines="50"/>
              <w:jc w:val="center"/>
              <w:rPr>
                <w:rFonts w:ascii="宋体" w:hAnsi="宋体" w:cs="宋体"/>
                <w:bCs/>
                <w:sz w:val="24"/>
                <w:szCs w:val="20"/>
              </w:rPr>
            </w:pPr>
          </w:p>
        </w:tc>
      </w:tr>
      <w:tr w14:paraId="264A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F67EC0">
            <w:pPr>
              <w:snapToGrid w:val="0"/>
              <w:spacing w:before="50" w:afterLines="50"/>
              <w:jc w:val="center"/>
              <w:rPr>
                <w:rFonts w:ascii="宋体" w:hAnsi="宋体" w:cs="宋体"/>
                <w:sz w:val="24"/>
                <w:szCs w:val="20"/>
              </w:rPr>
            </w:pPr>
          </w:p>
        </w:tc>
        <w:tc>
          <w:tcPr>
            <w:tcW w:w="709" w:type="dxa"/>
            <w:noWrap/>
            <w:vAlign w:val="center"/>
          </w:tcPr>
          <w:p w14:paraId="23A308E9">
            <w:pPr>
              <w:snapToGrid w:val="0"/>
              <w:spacing w:before="50" w:afterLines="50"/>
              <w:jc w:val="center"/>
              <w:rPr>
                <w:rFonts w:ascii="宋体" w:hAnsi="宋体" w:cs="宋体"/>
                <w:bCs/>
                <w:sz w:val="24"/>
                <w:szCs w:val="20"/>
              </w:rPr>
            </w:pPr>
          </w:p>
        </w:tc>
        <w:tc>
          <w:tcPr>
            <w:tcW w:w="1701" w:type="dxa"/>
            <w:noWrap/>
            <w:vAlign w:val="center"/>
          </w:tcPr>
          <w:p w14:paraId="1B63402C">
            <w:pPr>
              <w:snapToGrid w:val="0"/>
              <w:spacing w:before="50" w:afterLines="50"/>
              <w:jc w:val="center"/>
              <w:rPr>
                <w:rFonts w:ascii="宋体" w:hAnsi="宋体" w:cs="宋体"/>
                <w:bCs/>
                <w:sz w:val="24"/>
                <w:szCs w:val="20"/>
              </w:rPr>
            </w:pPr>
          </w:p>
        </w:tc>
        <w:tc>
          <w:tcPr>
            <w:tcW w:w="1420" w:type="dxa"/>
            <w:noWrap/>
            <w:vAlign w:val="center"/>
          </w:tcPr>
          <w:p w14:paraId="1892A4F9">
            <w:pPr>
              <w:snapToGrid w:val="0"/>
              <w:spacing w:before="50" w:afterLines="50"/>
              <w:jc w:val="center"/>
              <w:rPr>
                <w:rFonts w:ascii="宋体" w:hAnsi="宋体" w:cs="宋体"/>
                <w:bCs/>
                <w:sz w:val="24"/>
                <w:szCs w:val="20"/>
              </w:rPr>
            </w:pPr>
          </w:p>
        </w:tc>
        <w:tc>
          <w:tcPr>
            <w:tcW w:w="1698" w:type="dxa"/>
            <w:noWrap/>
            <w:vAlign w:val="center"/>
          </w:tcPr>
          <w:p w14:paraId="37A4C337">
            <w:pPr>
              <w:snapToGrid w:val="0"/>
              <w:spacing w:before="50" w:afterLines="50"/>
              <w:jc w:val="center"/>
              <w:rPr>
                <w:rFonts w:ascii="宋体" w:hAnsi="宋体" w:cs="宋体"/>
                <w:bCs/>
                <w:sz w:val="24"/>
                <w:szCs w:val="20"/>
              </w:rPr>
            </w:pPr>
          </w:p>
        </w:tc>
        <w:tc>
          <w:tcPr>
            <w:tcW w:w="1843" w:type="dxa"/>
            <w:noWrap/>
            <w:vAlign w:val="center"/>
          </w:tcPr>
          <w:p w14:paraId="29823D7A">
            <w:pPr>
              <w:snapToGrid w:val="0"/>
              <w:spacing w:before="50" w:afterLines="50"/>
              <w:jc w:val="center"/>
              <w:rPr>
                <w:rFonts w:ascii="宋体" w:hAnsi="宋体" w:cs="宋体"/>
                <w:bCs/>
                <w:sz w:val="24"/>
                <w:szCs w:val="20"/>
              </w:rPr>
            </w:pPr>
          </w:p>
        </w:tc>
      </w:tr>
    </w:tbl>
    <w:p w14:paraId="696F64E7">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61530B06">
      <w:pPr>
        <w:snapToGrid w:val="0"/>
        <w:spacing w:before="50" w:after="50"/>
        <w:rPr>
          <w:rFonts w:ascii="宋体" w:hAnsi="宋体" w:cs="宋体"/>
          <w:sz w:val="24"/>
        </w:rPr>
      </w:pPr>
    </w:p>
    <w:p w14:paraId="365E8718">
      <w:pPr>
        <w:snapToGrid w:val="0"/>
        <w:spacing w:before="50" w:after="50"/>
        <w:rPr>
          <w:rFonts w:ascii="宋体" w:hAnsi="宋体" w:cs="宋体"/>
          <w:sz w:val="24"/>
        </w:rPr>
      </w:pPr>
    </w:p>
    <w:p w14:paraId="6B16B40D">
      <w:pPr>
        <w:snapToGrid w:val="0"/>
        <w:spacing w:before="50" w:after="50"/>
        <w:rPr>
          <w:rFonts w:ascii="宋体" w:hAnsi="宋体" w:cs="宋体"/>
          <w:sz w:val="24"/>
        </w:rPr>
      </w:pPr>
    </w:p>
    <w:p w14:paraId="4B3C5ABB">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18DDC110">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0CBE38C7">
      <w:pPr>
        <w:snapToGrid w:val="0"/>
        <w:spacing w:before="50" w:afterLines="50"/>
        <w:jc w:val="left"/>
        <w:rPr>
          <w:rFonts w:ascii="宋体" w:hAnsi="宋体" w:cs="宋体"/>
          <w:sz w:val="24"/>
          <w:szCs w:val="20"/>
        </w:rPr>
      </w:pPr>
    </w:p>
    <w:p w14:paraId="629BA6DE">
      <w:pPr>
        <w:snapToGrid w:val="0"/>
        <w:spacing w:before="50" w:after="50" w:line="360" w:lineRule="auto"/>
        <w:ind w:right="-817" w:rightChars="-389" w:firstLine="5461" w:firstLineChars="1700"/>
        <w:rPr>
          <w:rFonts w:ascii="宋体" w:hAnsi="宋体" w:cs="宋体"/>
          <w:b/>
          <w:sz w:val="32"/>
          <w:szCs w:val="32"/>
        </w:rPr>
      </w:pPr>
    </w:p>
    <w:p w14:paraId="413B99E8">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49C1D080">
      <w:pPr>
        <w:jc w:val="center"/>
        <w:rPr>
          <w:rFonts w:ascii="宋体" w:hAnsi="宋体" w:cs="宋体"/>
          <w:sz w:val="32"/>
          <w:szCs w:val="32"/>
        </w:rPr>
      </w:pPr>
      <w:r>
        <w:rPr>
          <w:rFonts w:hint="eastAsia" w:ascii="宋体" w:hAnsi="宋体" w:cs="宋体"/>
          <w:sz w:val="32"/>
          <w:szCs w:val="32"/>
        </w:rPr>
        <w:t>中小企业声明函（服务）</w:t>
      </w:r>
    </w:p>
    <w:p w14:paraId="417D15A2">
      <w:pPr>
        <w:spacing w:before="2" w:line="500" w:lineRule="exact"/>
        <w:rPr>
          <w:rFonts w:ascii="宋体" w:hAnsi="宋体" w:cs="宋体"/>
          <w:b/>
          <w:bCs/>
          <w:sz w:val="24"/>
        </w:rPr>
      </w:pPr>
    </w:p>
    <w:p w14:paraId="277F9996">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48519624">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0082904F">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72FA7490">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67BA0963">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5981126F">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3CE2F292">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161A22D5">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70BCDAB7">
      <w:pPr>
        <w:rPr>
          <w:rFonts w:ascii="宋体" w:hAnsi="宋体" w:cs="宋体"/>
          <w:sz w:val="24"/>
        </w:rPr>
      </w:pPr>
    </w:p>
    <w:p w14:paraId="36607E26">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139F445">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363008A3">
      <w:pPr>
        <w:spacing w:line="520" w:lineRule="exact"/>
        <w:rPr>
          <w:rFonts w:ascii="宋体" w:hAnsi="宋体" w:cs="宋体"/>
          <w:sz w:val="32"/>
          <w:szCs w:val="32"/>
        </w:rPr>
      </w:pPr>
    </w:p>
    <w:p w14:paraId="02E040CA">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BF07A5A">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6EF465FC">
      <w:pPr>
        <w:spacing w:line="360" w:lineRule="auto"/>
        <w:rPr>
          <w:rFonts w:ascii="宋体" w:hAnsi="宋体" w:cs="宋体"/>
          <w:sz w:val="24"/>
        </w:rPr>
      </w:pPr>
    </w:p>
    <w:p w14:paraId="39F393A9">
      <w:pPr>
        <w:spacing w:line="360" w:lineRule="auto"/>
        <w:rPr>
          <w:rFonts w:ascii="宋体" w:hAnsi="宋体" w:cs="宋体"/>
          <w:sz w:val="24"/>
        </w:rPr>
      </w:pPr>
    </w:p>
    <w:p w14:paraId="47CD8345">
      <w:pPr>
        <w:spacing w:line="360" w:lineRule="auto"/>
        <w:rPr>
          <w:rFonts w:ascii="宋体" w:hAnsi="宋体" w:cs="宋体"/>
          <w:sz w:val="24"/>
        </w:rPr>
      </w:pPr>
    </w:p>
    <w:p w14:paraId="7FA16983">
      <w:pPr>
        <w:spacing w:line="360" w:lineRule="auto"/>
        <w:ind w:firstLine="2400" w:firstLineChars="1000"/>
        <w:rPr>
          <w:rFonts w:ascii="宋体" w:hAnsi="宋体" w:cs="宋体"/>
          <w:sz w:val="24"/>
        </w:rPr>
      </w:pPr>
      <w:r>
        <w:rPr>
          <w:rFonts w:hint="eastAsia" w:ascii="宋体" w:hAnsi="宋体" w:cs="宋体"/>
          <w:sz w:val="24"/>
        </w:rPr>
        <w:t>单位名称（盖章）：</w:t>
      </w:r>
    </w:p>
    <w:p w14:paraId="28AAA7C7">
      <w:pPr>
        <w:spacing w:line="360" w:lineRule="auto"/>
        <w:ind w:firstLine="3600" w:firstLineChars="1500"/>
        <w:rPr>
          <w:rFonts w:ascii="宋体" w:hAnsi="宋体" w:cs="宋体"/>
          <w:sz w:val="24"/>
        </w:rPr>
      </w:pPr>
      <w:r>
        <w:rPr>
          <w:rFonts w:hint="eastAsia" w:ascii="宋体" w:hAnsi="宋体" w:cs="宋体"/>
          <w:sz w:val="24"/>
        </w:rPr>
        <w:t>日  期：</w:t>
      </w:r>
    </w:p>
    <w:p w14:paraId="1C9FAAE9">
      <w:pPr>
        <w:spacing w:line="360" w:lineRule="auto"/>
        <w:rPr>
          <w:rFonts w:ascii="宋体" w:hAnsi="宋体" w:cs="宋体"/>
          <w:sz w:val="24"/>
        </w:rPr>
      </w:pPr>
    </w:p>
    <w:p w14:paraId="37AF9B20">
      <w:pPr>
        <w:spacing w:line="360" w:lineRule="auto"/>
        <w:rPr>
          <w:rFonts w:ascii="宋体" w:hAnsi="宋体" w:cs="宋体"/>
          <w:sz w:val="24"/>
        </w:rPr>
      </w:pPr>
    </w:p>
    <w:p w14:paraId="567A5423">
      <w:pPr>
        <w:spacing w:line="360" w:lineRule="auto"/>
        <w:rPr>
          <w:rFonts w:ascii="宋体" w:hAnsi="宋体" w:cs="宋体"/>
          <w:sz w:val="24"/>
        </w:rPr>
      </w:pPr>
    </w:p>
    <w:p w14:paraId="5308A7E0">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4C6F0DFE">
      <w:pPr>
        <w:pStyle w:val="11"/>
        <w:rPr>
          <w:rFonts w:hint="eastAsia" w:ascii="宋体" w:hAnsi="宋体" w:cs="宋体"/>
          <w:sz w:val="24"/>
        </w:rPr>
      </w:pPr>
    </w:p>
    <w:p w14:paraId="579E9990">
      <w:pPr>
        <w:pStyle w:val="11"/>
        <w:rPr>
          <w:rFonts w:hint="eastAsia" w:ascii="宋体" w:hAnsi="宋体" w:cs="宋体"/>
          <w:sz w:val="24"/>
        </w:rPr>
      </w:pPr>
    </w:p>
    <w:p w14:paraId="48417194">
      <w:pPr>
        <w:pStyle w:val="11"/>
        <w:rPr>
          <w:rFonts w:hint="eastAsia" w:ascii="宋体" w:hAnsi="宋体" w:cs="宋体"/>
          <w:sz w:val="24"/>
        </w:rPr>
      </w:pPr>
    </w:p>
    <w:p w14:paraId="49D8EEDD">
      <w:pPr>
        <w:pStyle w:val="11"/>
        <w:rPr>
          <w:rFonts w:hint="eastAsia" w:ascii="宋体" w:hAnsi="宋体" w:cs="宋体"/>
          <w:sz w:val="24"/>
        </w:rPr>
      </w:pPr>
    </w:p>
    <w:p w14:paraId="3240DFAA">
      <w:pPr>
        <w:pStyle w:val="11"/>
        <w:rPr>
          <w:rFonts w:hint="eastAsia" w:ascii="宋体" w:hAnsi="宋体" w:cs="宋体"/>
          <w:sz w:val="24"/>
        </w:rPr>
      </w:pPr>
    </w:p>
    <w:p w14:paraId="5D8FE6D2">
      <w:pPr>
        <w:pStyle w:val="11"/>
        <w:rPr>
          <w:rFonts w:hint="eastAsia" w:ascii="宋体" w:hAnsi="宋体" w:cs="宋体"/>
          <w:sz w:val="24"/>
        </w:rPr>
      </w:pPr>
    </w:p>
    <w:p w14:paraId="788B2071">
      <w:pPr>
        <w:pStyle w:val="11"/>
        <w:rPr>
          <w:rFonts w:hint="eastAsia" w:ascii="宋体" w:hAnsi="宋体" w:cs="宋体"/>
          <w:sz w:val="24"/>
        </w:rPr>
      </w:pPr>
    </w:p>
    <w:p w14:paraId="33BCC7DA">
      <w:pPr>
        <w:pStyle w:val="11"/>
        <w:rPr>
          <w:rFonts w:hint="eastAsia" w:ascii="宋体" w:hAnsi="宋体" w:cs="宋体"/>
          <w:sz w:val="24"/>
        </w:rPr>
      </w:pPr>
    </w:p>
    <w:p w14:paraId="747951EB">
      <w:pPr>
        <w:pStyle w:val="11"/>
        <w:rPr>
          <w:rFonts w:hint="eastAsia" w:ascii="宋体" w:hAnsi="宋体" w:cs="宋体"/>
          <w:sz w:val="24"/>
        </w:rPr>
      </w:pPr>
    </w:p>
    <w:p w14:paraId="1BB6CC37">
      <w:pPr>
        <w:rPr>
          <w:rFonts w:hint="eastAsia"/>
        </w:rPr>
      </w:pPr>
    </w:p>
    <w:p w14:paraId="5B3904BA">
      <w:pPr>
        <w:pStyle w:val="11"/>
        <w:rPr>
          <w:rFonts w:hint="eastAsia" w:ascii="宋体" w:hAnsi="宋体" w:cs="宋体"/>
          <w:sz w:val="24"/>
        </w:rPr>
      </w:pPr>
    </w:p>
    <w:p w14:paraId="0EA0B31A">
      <w:pPr>
        <w:widowControl/>
        <w:shd w:val="clear" w:color="auto" w:fill="FFFFFF"/>
        <w:spacing w:before="408" w:after="408"/>
        <w:jc w:val="left"/>
        <w:rPr>
          <w:rFonts w:hint="eastAsia" w:ascii="宋体" w:hAnsi="宋体"/>
          <w:b/>
          <w:bCs/>
          <w:sz w:val="32"/>
          <w:szCs w:val="32"/>
        </w:rPr>
      </w:pPr>
      <w:r>
        <w:rPr>
          <w:rFonts w:hint="eastAsia" w:ascii="宋体" w:hAnsi="宋体"/>
          <w:b/>
          <w:sz w:val="24"/>
        </w:rPr>
        <w:t>质疑函（格式）</w:t>
      </w:r>
    </w:p>
    <w:p w14:paraId="75347F88">
      <w:pPr>
        <w:spacing w:line="360" w:lineRule="auto"/>
        <w:jc w:val="center"/>
        <w:rPr>
          <w:rFonts w:hint="eastAsia" w:ascii="新宋体" w:hAnsi="新宋体" w:eastAsia="新宋体" w:cs="新宋体"/>
          <w:sz w:val="44"/>
          <w:szCs w:val="44"/>
        </w:rPr>
      </w:pPr>
      <w:r>
        <w:rPr>
          <w:rFonts w:hint="eastAsia" w:ascii="新宋体" w:hAnsi="新宋体" w:eastAsia="新宋体" w:cs="新宋体"/>
          <w:sz w:val="44"/>
          <w:szCs w:val="44"/>
        </w:rPr>
        <w:t>质疑函（格式）</w:t>
      </w:r>
    </w:p>
    <w:p w14:paraId="6FFB6437">
      <w:pPr>
        <w:pStyle w:val="14"/>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73B2E4AA">
      <w:pPr>
        <w:pStyle w:val="14"/>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CAADDB2">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C9ACFFF">
      <w:pPr>
        <w:pStyle w:val="14"/>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4D7FDC2">
      <w:pPr>
        <w:pStyle w:val="14"/>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11DAF530">
      <w:pPr>
        <w:pStyle w:val="14"/>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250A8B3">
      <w:pPr>
        <w:pStyle w:val="14"/>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48A77A7">
      <w:pPr>
        <w:pStyle w:val="14"/>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2374AB92">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5A844759">
      <w:pPr>
        <w:pStyle w:val="14"/>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24A9001B">
      <w:pPr>
        <w:pStyle w:val="14"/>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42A09BC5">
      <w:pPr>
        <w:pStyle w:val="14"/>
        <w:spacing w:line="360" w:lineRule="auto"/>
        <w:ind w:left="25" w:leftChars="12" w:firstLine="475" w:firstLineChars="197"/>
        <w:rPr>
          <w:rFonts w:hint="eastAsia" w:hAnsi="宋体"/>
          <w:sz w:val="24"/>
          <w:szCs w:val="24"/>
        </w:rPr>
      </w:pPr>
      <w:r>
        <w:rPr>
          <w:rFonts w:hint="eastAsia" w:hAnsi="宋体"/>
          <w:sz w:val="24"/>
          <w:szCs w:val="24"/>
        </w:rPr>
        <w:t>质疑事项：</w:t>
      </w:r>
    </w:p>
    <w:p w14:paraId="1D876732">
      <w:pPr>
        <w:pStyle w:val="14"/>
        <w:spacing w:line="360" w:lineRule="auto"/>
        <w:ind w:left="25" w:leftChars="12" w:firstLine="354" w:firstLineChars="147"/>
        <w:rPr>
          <w:rFonts w:hint="eastAsia"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6BE1BCD3">
      <w:pPr>
        <w:pStyle w:val="14"/>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03120CAA">
      <w:pPr>
        <w:pStyle w:val="14"/>
        <w:spacing w:line="360" w:lineRule="auto"/>
        <w:ind w:left="25" w:leftChars="12" w:firstLine="354" w:firstLineChars="147"/>
        <w:rPr>
          <w:rFonts w:hint="eastAsia" w:hAnsi="宋体"/>
          <w:bCs/>
          <w:sz w:val="24"/>
          <w:szCs w:val="24"/>
          <w:u w:val="single"/>
        </w:rPr>
      </w:pPr>
      <w:r>
        <w:rPr>
          <w:rFonts w:hint="eastAsia" w:hAnsi="宋体"/>
          <w:sz w:val="24"/>
          <w:szCs w:val="24"/>
        </w:rPr>
        <w:t xml:space="preserve">□中标结果   </w:t>
      </w:r>
    </w:p>
    <w:p w14:paraId="78091C5B">
      <w:pPr>
        <w:pStyle w:val="14"/>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5FDE2765">
      <w:pPr>
        <w:pStyle w:val="14"/>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42FC7544">
      <w:pPr>
        <w:pStyle w:val="14"/>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23594ED4">
      <w:pPr>
        <w:pStyle w:val="14"/>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1844D296">
      <w:pPr>
        <w:pStyle w:val="14"/>
        <w:spacing w:line="360" w:lineRule="auto"/>
        <w:ind w:left="25" w:leftChars="12" w:firstLine="475" w:firstLineChars="197"/>
        <w:rPr>
          <w:rFonts w:hint="eastAsia" w:hAnsi="宋体"/>
          <w:sz w:val="24"/>
          <w:szCs w:val="24"/>
        </w:rPr>
      </w:pPr>
      <w:r>
        <w:rPr>
          <w:rFonts w:hint="eastAsia" w:hAnsi="宋体"/>
          <w:sz w:val="24"/>
          <w:szCs w:val="24"/>
        </w:rPr>
        <w:t>质疑事项2</w:t>
      </w:r>
    </w:p>
    <w:p w14:paraId="706062C9">
      <w:pPr>
        <w:pStyle w:val="14"/>
        <w:spacing w:line="360" w:lineRule="auto"/>
        <w:ind w:left="25" w:leftChars="12" w:firstLine="475" w:firstLineChars="197"/>
        <w:rPr>
          <w:rFonts w:hint="eastAsia" w:hAnsi="宋体"/>
          <w:sz w:val="24"/>
          <w:szCs w:val="24"/>
        </w:rPr>
      </w:pPr>
      <w:r>
        <w:rPr>
          <w:rFonts w:hAnsi="宋体"/>
          <w:sz w:val="24"/>
          <w:szCs w:val="24"/>
        </w:rPr>
        <w:t>……</w:t>
      </w:r>
    </w:p>
    <w:p w14:paraId="0E933B76">
      <w:pPr>
        <w:pStyle w:val="14"/>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0E72DDF1">
      <w:pPr>
        <w:pStyle w:val="14"/>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E5426FC">
      <w:pPr>
        <w:pStyle w:val="14"/>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27DE354B">
      <w:pPr>
        <w:pStyle w:val="14"/>
        <w:spacing w:line="360" w:lineRule="auto"/>
        <w:ind w:left="25" w:leftChars="12" w:firstLine="354" w:firstLineChars="147"/>
        <w:rPr>
          <w:rFonts w:hint="eastAsia" w:hAnsi="宋体"/>
          <w:sz w:val="24"/>
          <w:szCs w:val="24"/>
        </w:rPr>
      </w:pPr>
    </w:p>
    <w:p w14:paraId="2B9902F5">
      <w:pPr>
        <w:pStyle w:val="14"/>
        <w:spacing w:line="360" w:lineRule="auto"/>
        <w:ind w:left="25" w:leftChars="12" w:firstLine="475" w:firstLineChars="197"/>
        <w:rPr>
          <w:rFonts w:hint="eastAsia" w:hAnsi="宋体"/>
          <w:sz w:val="24"/>
          <w:szCs w:val="24"/>
        </w:rPr>
      </w:pPr>
      <w:r>
        <w:rPr>
          <w:rFonts w:hint="eastAsia" w:hAnsi="宋体"/>
          <w:sz w:val="24"/>
          <w:szCs w:val="24"/>
        </w:rPr>
        <w:t>日期：</w:t>
      </w:r>
    </w:p>
    <w:p w14:paraId="750ADDE3">
      <w:pPr>
        <w:pStyle w:val="14"/>
        <w:snapToGrid w:val="0"/>
        <w:spacing w:line="360" w:lineRule="auto"/>
        <w:rPr>
          <w:rFonts w:hint="eastAsia" w:hAnsi="宋体"/>
          <w:b/>
          <w:sz w:val="24"/>
          <w:szCs w:val="24"/>
        </w:rPr>
      </w:pPr>
    </w:p>
    <w:p w14:paraId="3D75EC93">
      <w:pPr>
        <w:pStyle w:val="14"/>
        <w:snapToGrid w:val="0"/>
        <w:spacing w:line="360" w:lineRule="auto"/>
        <w:rPr>
          <w:rFonts w:hint="eastAsia" w:hAnsi="宋体"/>
          <w:b/>
          <w:sz w:val="24"/>
          <w:szCs w:val="24"/>
        </w:rPr>
      </w:pPr>
      <w:r>
        <w:rPr>
          <w:rFonts w:hint="eastAsia" w:hAnsi="宋体"/>
          <w:b/>
          <w:sz w:val="24"/>
          <w:szCs w:val="24"/>
        </w:rPr>
        <w:t>说明：</w:t>
      </w:r>
    </w:p>
    <w:p w14:paraId="59B2F7A9">
      <w:pPr>
        <w:pStyle w:val="14"/>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1CA7BEC6">
      <w:pPr>
        <w:pStyle w:val="14"/>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61034A">
      <w:pPr>
        <w:pStyle w:val="14"/>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094FDE69">
      <w:pPr>
        <w:pStyle w:val="14"/>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03D48F3F">
      <w:pPr>
        <w:pStyle w:val="14"/>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27A32EDC">
      <w:pPr>
        <w:pStyle w:val="11"/>
        <w:rPr>
          <w:rFonts w:hint="eastAsia" w:ascii="宋体" w:hAnsi="宋体" w:cs="宋体"/>
          <w:sz w:val="24"/>
        </w:rPr>
      </w:pPr>
    </w:p>
    <w:p w14:paraId="0A549996">
      <w:pPr>
        <w:rPr>
          <w:rFonts w:hint="eastAsia" w:ascii="宋体" w:hAnsi="宋体" w:cs="宋体"/>
          <w:sz w:val="24"/>
        </w:rPr>
      </w:pPr>
    </w:p>
    <w:p w14:paraId="6D9BC13E">
      <w:pPr>
        <w:pStyle w:val="11"/>
        <w:rPr>
          <w:rFonts w:hint="eastAsia" w:ascii="宋体" w:hAnsi="宋体" w:cs="宋体"/>
          <w:sz w:val="24"/>
        </w:rPr>
      </w:pPr>
    </w:p>
    <w:p w14:paraId="6570986B">
      <w:pPr>
        <w:rPr>
          <w:rFonts w:hint="eastAsia" w:ascii="宋体" w:hAnsi="宋体" w:cs="宋体"/>
          <w:sz w:val="24"/>
        </w:rPr>
      </w:pPr>
    </w:p>
    <w:p w14:paraId="50D7EBE1">
      <w:pPr>
        <w:pStyle w:val="11"/>
        <w:rPr>
          <w:rFonts w:hint="eastAsia" w:ascii="宋体" w:hAnsi="宋体" w:cs="宋体"/>
          <w:sz w:val="24"/>
        </w:rPr>
      </w:pPr>
    </w:p>
    <w:p w14:paraId="779B9B73">
      <w:pPr>
        <w:rPr>
          <w:rFonts w:hint="eastAsia" w:ascii="宋体" w:hAnsi="宋体" w:cs="宋体"/>
          <w:sz w:val="24"/>
        </w:rPr>
      </w:pPr>
    </w:p>
    <w:p w14:paraId="04AB0D0A">
      <w:pPr>
        <w:pStyle w:val="11"/>
        <w:rPr>
          <w:rFonts w:hint="eastAsia" w:ascii="宋体" w:hAnsi="宋体" w:cs="宋体"/>
          <w:sz w:val="24"/>
        </w:rPr>
      </w:pPr>
    </w:p>
    <w:p w14:paraId="1CC72F2F">
      <w:pPr>
        <w:rPr>
          <w:rFonts w:hint="eastAsia" w:ascii="宋体" w:hAnsi="宋体" w:cs="宋体"/>
          <w:sz w:val="24"/>
        </w:rPr>
      </w:pPr>
    </w:p>
    <w:p w14:paraId="1A39BF19">
      <w:pPr>
        <w:pStyle w:val="11"/>
        <w:rPr>
          <w:rFonts w:hint="eastAsia" w:ascii="宋体" w:hAnsi="宋体" w:cs="宋体"/>
          <w:sz w:val="24"/>
        </w:rPr>
      </w:pPr>
    </w:p>
    <w:p w14:paraId="05049C0B">
      <w:pPr>
        <w:rPr>
          <w:rFonts w:hint="eastAsia" w:ascii="宋体" w:hAnsi="宋体" w:cs="宋体"/>
          <w:sz w:val="24"/>
        </w:rPr>
      </w:pPr>
    </w:p>
    <w:p w14:paraId="2F3CBA7C">
      <w:pPr>
        <w:pStyle w:val="11"/>
        <w:rPr>
          <w:rFonts w:hint="eastAsia" w:ascii="宋体" w:hAnsi="宋体" w:cs="宋体"/>
          <w:sz w:val="24"/>
        </w:rPr>
      </w:pPr>
    </w:p>
    <w:p w14:paraId="1F3ED8E2">
      <w:pPr>
        <w:rPr>
          <w:rFonts w:hint="eastAsia" w:ascii="宋体" w:hAnsi="宋体" w:cs="宋体"/>
          <w:sz w:val="24"/>
        </w:rPr>
      </w:pPr>
    </w:p>
    <w:p w14:paraId="747A16FE">
      <w:pPr>
        <w:pStyle w:val="11"/>
        <w:rPr>
          <w:rFonts w:hint="eastAsia" w:ascii="宋体" w:hAnsi="宋体" w:cs="宋体"/>
          <w:sz w:val="24"/>
        </w:rPr>
      </w:pPr>
    </w:p>
    <w:p w14:paraId="46C7AB6F">
      <w:pPr>
        <w:rPr>
          <w:rFonts w:hint="eastAsia" w:ascii="宋体" w:hAnsi="宋体" w:cs="宋体"/>
          <w:sz w:val="24"/>
        </w:rPr>
      </w:pPr>
    </w:p>
    <w:p w14:paraId="6C8E1585">
      <w:pPr>
        <w:pStyle w:val="11"/>
        <w:rPr>
          <w:rFonts w:hint="eastAsia" w:ascii="宋体" w:hAnsi="宋体" w:cs="宋体"/>
          <w:sz w:val="24"/>
        </w:rPr>
      </w:pPr>
    </w:p>
    <w:p w14:paraId="2DFCD442">
      <w:pPr>
        <w:rPr>
          <w:rFonts w:hint="eastAsia" w:ascii="宋体" w:hAnsi="宋体" w:cs="宋体"/>
          <w:sz w:val="24"/>
        </w:rPr>
      </w:pPr>
    </w:p>
    <w:p w14:paraId="1D39D5D0">
      <w:pPr>
        <w:pStyle w:val="11"/>
        <w:rPr>
          <w:rFonts w:hint="eastAsia" w:ascii="宋体" w:hAnsi="宋体" w:cs="宋体"/>
          <w:sz w:val="24"/>
        </w:rPr>
      </w:pPr>
    </w:p>
    <w:p w14:paraId="53D2BDA9">
      <w:pPr>
        <w:rPr>
          <w:rFonts w:hint="eastAsia" w:ascii="宋体" w:hAnsi="宋体" w:cs="宋体"/>
          <w:sz w:val="24"/>
        </w:rPr>
      </w:pPr>
    </w:p>
    <w:p w14:paraId="61E4089F">
      <w:pPr>
        <w:pStyle w:val="11"/>
        <w:rPr>
          <w:rFonts w:hint="eastAsia" w:ascii="宋体" w:hAnsi="宋体" w:cs="宋体"/>
          <w:sz w:val="24"/>
        </w:rPr>
      </w:pPr>
    </w:p>
    <w:p w14:paraId="4C6DF779">
      <w:pPr>
        <w:rPr>
          <w:rFonts w:hint="eastAsia" w:ascii="宋体" w:hAnsi="宋体" w:cs="宋体"/>
          <w:sz w:val="24"/>
        </w:rPr>
      </w:pPr>
    </w:p>
    <w:p w14:paraId="4C0F29D9">
      <w:pPr>
        <w:pStyle w:val="11"/>
        <w:rPr>
          <w:rFonts w:hint="eastAsia" w:ascii="宋体" w:hAnsi="宋体" w:cs="宋体"/>
          <w:sz w:val="24"/>
        </w:rPr>
      </w:pPr>
    </w:p>
    <w:p w14:paraId="5785A4B3">
      <w:pPr>
        <w:rPr>
          <w:rFonts w:hint="eastAsia" w:ascii="宋体" w:hAnsi="宋体" w:cs="宋体"/>
          <w:sz w:val="24"/>
        </w:rPr>
      </w:pPr>
    </w:p>
    <w:p w14:paraId="34C3B830">
      <w:pPr>
        <w:pStyle w:val="11"/>
        <w:rPr>
          <w:rFonts w:hint="eastAsia" w:ascii="宋体" w:hAnsi="宋体" w:cs="宋体"/>
          <w:sz w:val="24"/>
        </w:rPr>
      </w:pPr>
    </w:p>
    <w:p w14:paraId="0C5B2AAE">
      <w:pPr>
        <w:rPr>
          <w:rFonts w:hint="eastAsia" w:ascii="宋体" w:hAnsi="宋体" w:cs="宋体"/>
          <w:sz w:val="24"/>
        </w:rPr>
      </w:pPr>
    </w:p>
    <w:p w14:paraId="3F7BFDAB">
      <w:pPr>
        <w:pStyle w:val="11"/>
        <w:rPr>
          <w:rFonts w:hint="eastAsia"/>
        </w:rPr>
      </w:pPr>
    </w:p>
    <w:p w14:paraId="4B85270C">
      <w:pPr>
        <w:spacing w:line="360" w:lineRule="auto"/>
        <w:jc w:val="center"/>
        <w:rPr>
          <w:rFonts w:ascii="宋体" w:hAnsi="宋体"/>
          <w:b/>
          <w:bCs/>
          <w:sz w:val="32"/>
          <w:szCs w:val="32"/>
        </w:rPr>
      </w:pPr>
      <w:r>
        <w:rPr>
          <w:rFonts w:hint="eastAsia" w:ascii="宋体" w:hAnsi="宋体"/>
          <w:b/>
          <w:bCs/>
          <w:sz w:val="32"/>
          <w:szCs w:val="32"/>
        </w:rPr>
        <w:t>投诉书（格式）</w:t>
      </w:r>
    </w:p>
    <w:p w14:paraId="572A0F80">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485F267">
      <w:pPr>
        <w:pStyle w:val="14"/>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56975A16">
      <w:pPr>
        <w:pStyle w:val="14"/>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9B730CE">
      <w:pPr>
        <w:pStyle w:val="14"/>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89AF4BC">
      <w:pPr>
        <w:pStyle w:val="14"/>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2032D401">
      <w:pPr>
        <w:pStyle w:val="14"/>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8EFD136">
      <w:pPr>
        <w:pStyle w:val="14"/>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E027168">
      <w:pPr>
        <w:pStyle w:val="14"/>
        <w:snapToGrid w:val="0"/>
        <w:spacing w:line="360" w:lineRule="auto"/>
        <w:ind w:firstLine="482" w:firstLineChars="200"/>
        <w:rPr>
          <w:rFonts w:hAnsi="宋体"/>
          <w:bCs/>
          <w:sz w:val="24"/>
          <w:szCs w:val="24"/>
        </w:rPr>
      </w:pPr>
      <w:r>
        <w:rPr>
          <w:rFonts w:hint="eastAsia" w:hAnsi="宋体"/>
          <w:bCs/>
          <w:sz w:val="24"/>
          <w:szCs w:val="24"/>
        </w:rPr>
        <w:t>被投诉人1：</w:t>
      </w:r>
    </w:p>
    <w:p w14:paraId="653DC69F">
      <w:pPr>
        <w:pStyle w:val="14"/>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711BB4D">
      <w:pPr>
        <w:pStyle w:val="14"/>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45CEA4B">
      <w:pPr>
        <w:pStyle w:val="14"/>
        <w:snapToGrid w:val="0"/>
        <w:spacing w:line="360" w:lineRule="auto"/>
        <w:ind w:firstLine="482" w:firstLineChars="200"/>
        <w:rPr>
          <w:rFonts w:hAnsi="宋体"/>
          <w:bCs/>
          <w:sz w:val="24"/>
          <w:szCs w:val="24"/>
        </w:rPr>
      </w:pPr>
      <w:r>
        <w:rPr>
          <w:rFonts w:hint="eastAsia" w:hAnsi="宋体"/>
          <w:bCs/>
          <w:sz w:val="24"/>
          <w:szCs w:val="24"/>
        </w:rPr>
        <w:t>被投诉人2：</w:t>
      </w:r>
    </w:p>
    <w:p w14:paraId="29CA9899">
      <w:pPr>
        <w:pStyle w:val="14"/>
        <w:snapToGrid w:val="0"/>
        <w:spacing w:line="360" w:lineRule="auto"/>
        <w:ind w:firstLine="482" w:firstLineChars="200"/>
        <w:rPr>
          <w:rFonts w:hAnsi="宋体"/>
          <w:bCs/>
          <w:sz w:val="24"/>
          <w:szCs w:val="24"/>
        </w:rPr>
      </w:pPr>
      <w:r>
        <w:rPr>
          <w:rFonts w:hAnsi="宋体"/>
          <w:bCs/>
          <w:sz w:val="24"/>
          <w:szCs w:val="24"/>
        </w:rPr>
        <w:t>……</w:t>
      </w:r>
    </w:p>
    <w:p w14:paraId="546E3CCA">
      <w:pPr>
        <w:pStyle w:val="14"/>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E84F7DB">
      <w:pPr>
        <w:pStyle w:val="14"/>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E494716">
      <w:pPr>
        <w:pStyle w:val="14"/>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72D448B">
      <w:pPr>
        <w:pStyle w:val="14"/>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3513A1DA">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337D2CFF">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33602F62">
      <w:pPr>
        <w:pStyle w:val="14"/>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62CB41B">
      <w:pPr>
        <w:pStyle w:val="14"/>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2BF1E666">
      <w:pPr>
        <w:pStyle w:val="14"/>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23B6C13">
      <w:pPr>
        <w:pStyle w:val="14"/>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71BB5CBE">
      <w:pPr>
        <w:pStyle w:val="14"/>
        <w:spacing w:line="360" w:lineRule="auto"/>
        <w:ind w:left="25" w:leftChars="12" w:firstLine="472" w:firstLineChars="196"/>
        <w:rPr>
          <w:rFonts w:hAnsi="宋体"/>
          <w:b/>
          <w:sz w:val="24"/>
          <w:szCs w:val="24"/>
        </w:rPr>
      </w:pPr>
      <w:r>
        <w:rPr>
          <w:rFonts w:hint="eastAsia" w:hAnsi="宋体"/>
          <w:b/>
          <w:sz w:val="24"/>
          <w:szCs w:val="24"/>
        </w:rPr>
        <w:t>三、质疑基本情况</w:t>
      </w:r>
    </w:p>
    <w:p w14:paraId="487E4759">
      <w:pPr>
        <w:pStyle w:val="14"/>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402AF2B">
      <w:pPr>
        <w:pStyle w:val="14"/>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0B35682D">
      <w:pPr>
        <w:pStyle w:val="14"/>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51C8398">
      <w:pPr>
        <w:pStyle w:val="14"/>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27C3E1BF">
      <w:pPr>
        <w:pStyle w:val="14"/>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7F4BF231">
      <w:pPr>
        <w:pStyle w:val="14"/>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CD58124">
      <w:pPr>
        <w:pStyle w:val="14"/>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78C23513">
      <w:pPr>
        <w:pStyle w:val="14"/>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50C06892">
      <w:pPr>
        <w:pStyle w:val="14"/>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CCFD593">
      <w:pPr>
        <w:pStyle w:val="14"/>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B137CBF">
      <w:pPr>
        <w:pStyle w:val="14"/>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2DFF0A46">
      <w:pPr>
        <w:pStyle w:val="14"/>
        <w:spacing w:line="360" w:lineRule="auto"/>
        <w:ind w:left="25" w:leftChars="12" w:firstLine="475" w:firstLineChars="197"/>
        <w:rPr>
          <w:rFonts w:hAnsi="宋体"/>
          <w:bCs/>
          <w:sz w:val="24"/>
          <w:szCs w:val="24"/>
        </w:rPr>
      </w:pPr>
      <w:r>
        <w:rPr>
          <w:rFonts w:hAnsi="宋体"/>
          <w:bCs/>
          <w:sz w:val="24"/>
          <w:szCs w:val="24"/>
        </w:rPr>
        <w:t>……</w:t>
      </w:r>
    </w:p>
    <w:p w14:paraId="6B642342">
      <w:pPr>
        <w:pStyle w:val="14"/>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776F1123">
      <w:pPr>
        <w:pStyle w:val="14"/>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273A63FE">
      <w:pPr>
        <w:pStyle w:val="14"/>
        <w:spacing w:line="360" w:lineRule="auto"/>
        <w:ind w:left="25" w:leftChars="12" w:firstLine="354" w:firstLineChars="147"/>
        <w:rPr>
          <w:rFonts w:hAnsi="宋体"/>
          <w:sz w:val="24"/>
          <w:szCs w:val="24"/>
        </w:rPr>
      </w:pPr>
    </w:p>
    <w:p w14:paraId="63566C24">
      <w:pPr>
        <w:pStyle w:val="14"/>
        <w:spacing w:line="360" w:lineRule="auto"/>
        <w:ind w:left="25" w:leftChars="12" w:firstLine="475" w:firstLineChars="197"/>
        <w:rPr>
          <w:rFonts w:hAnsi="宋体"/>
          <w:sz w:val="24"/>
          <w:szCs w:val="24"/>
        </w:rPr>
      </w:pPr>
      <w:r>
        <w:rPr>
          <w:rFonts w:hint="eastAsia" w:hAnsi="宋体"/>
          <w:sz w:val="24"/>
          <w:szCs w:val="24"/>
        </w:rPr>
        <w:t>签字（签章）：                                       公章：</w:t>
      </w:r>
    </w:p>
    <w:p w14:paraId="6FA3660B">
      <w:pPr>
        <w:pStyle w:val="14"/>
        <w:spacing w:line="360" w:lineRule="auto"/>
        <w:ind w:left="25" w:leftChars="12" w:firstLine="475" w:firstLineChars="197"/>
        <w:rPr>
          <w:rFonts w:hAnsi="宋体"/>
          <w:sz w:val="24"/>
          <w:szCs w:val="24"/>
        </w:rPr>
      </w:pPr>
      <w:r>
        <w:rPr>
          <w:rFonts w:hint="eastAsia" w:hAnsi="宋体"/>
          <w:sz w:val="24"/>
          <w:szCs w:val="24"/>
        </w:rPr>
        <w:t>日期：</w:t>
      </w:r>
    </w:p>
    <w:p w14:paraId="08C9A8CA">
      <w:pPr>
        <w:pStyle w:val="14"/>
        <w:spacing w:line="360" w:lineRule="auto"/>
        <w:ind w:left="25" w:leftChars="12" w:firstLine="475" w:firstLineChars="197"/>
        <w:rPr>
          <w:rFonts w:hAnsi="宋体"/>
          <w:sz w:val="24"/>
          <w:szCs w:val="24"/>
        </w:rPr>
      </w:pPr>
      <w:r>
        <w:rPr>
          <w:rFonts w:hint="eastAsia" w:hAnsi="宋体"/>
          <w:bCs/>
          <w:sz w:val="24"/>
          <w:szCs w:val="24"/>
        </w:rPr>
        <w:t xml:space="preserve">                                                                                 </w:t>
      </w:r>
    </w:p>
    <w:p w14:paraId="3BD4D57A">
      <w:pPr>
        <w:pStyle w:val="14"/>
        <w:snapToGrid w:val="0"/>
        <w:spacing w:line="360" w:lineRule="auto"/>
        <w:rPr>
          <w:rFonts w:hAnsi="宋体"/>
          <w:b/>
          <w:sz w:val="24"/>
          <w:szCs w:val="24"/>
        </w:rPr>
      </w:pPr>
      <w:r>
        <w:rPr>
          <w:rFonts w:hint="eastAsia" w:hAnsi="宋体"/>
          <w:b/>
          <w:sz w:val="24"/>
          <w:szCs w:val="24"/>
        </w:rPr>
        <w:t>说明：</w:t>
      </w:r>
    </w:p>
    <w:p w14:paraId="6B6C0FCA">
      <w:pPr>
        <w:pStyle w:val="14"/>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8A84BE6">
      <w:pPr>
        <w:pStyle w:val="14"/>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4BB1F61">
      <w:pPr>
        <w:pStyle w:val="14"/>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1C6DB791">
      <w:pPr>
        <w:pStyle w:val="14"/>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0857C97B">
      <w:pPr>
        <w:pStyle w:val="14"/>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7C7774F5">
      <w:pPr>
        <w:pStyle w:val="14"/>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48697EF8">
      <w:pPr>
        <w:pStyle w:val="4"/>
        <w:spacing w:line="520" w:lineRule="exact"/>
        <w:jc w:val="center"/>
        <w:rPr>
          <w:rFonts w:ascii="宋体" w:hAnsi="宋体" w:cs="宋体"/>
        </w:rPr>
      </w:pPr>
      <w:r>
        <w:rPr>
          <w:rFonts w:hint="eastAsia" w:ascii="宋体" w:hAnsi="宋体" w:cs="宋体"/>
          <w:sz w:val="24"/>
        </w:rPr>
        <w:br w:type="page"/>
      </w:r>
      <w:bookmarkStart w:id="164" w:name="_Toc44229900"/>
      <w:r>
        <w:rPr>
          <w:rFonts w:hint="eastAsia" w:ascii="宋体" w:hAnsi="宋体" w:cs="宋体"/>
        </w:rPr>
        <w:t>第六章 合同文本</w:t>
      </w:r>
      <w:bookmarkEnd w:id="164"/>
    </w:p>
    <w:p w14:paraId="18BBA1BB">
      <w:pPr>
        <w:jc w:val="center"/>
        <w:rPr>
          <w:rFonts w:ascii="宋体" w:hAnsi="宋体" w:cs="宋体"/>
          <w:b/>
          <w:sz w:val="52"/>
          <w:szCs w:val="52"/>
        </w:rPr>
      </w:pPr>
      <w:bookmarkStart w:id="165" w:name="_Ref450290713"/>
      <w:r>
        <w:rPr>
          <w:rFonts w:hint="eastAsia" w:ascii="宋体" w:hAnsi="宋体" w:cs="宋体"/>
          <w:b/>
          <w:sz w:val="52"/>
          <w:szCs w:val="52"/>
          <w:lang w:eastAsia="zh-CN"/>
        </w:rPr>
        <w:t>来宾</w:t>
      </w:r>
      <w:r>
        <w:rPr>
          <w:rFonts w:hint="eastAsia" w:ascii="宋体" w:hAnsi="宋体" w:cs="宋体"/>
          <w:b/>
          <w:sz w:val="52"/>
          <w:szCs w:val="52"/>
        </w:rPr>
        <w:t>市政府采购合同</w:t>
      </w:r>
    </w:p>
    <w:p w14:paraId="2A88263E">
      <w:pPr>
        <w:rPr>
          <w:rFonts w:ascii="宋体" w:hAnsi="宋体" w:cs="宋体"/>
          <w:szCs w:val="20"/>
        </w:rPr>
      </w:pPr>
    </w:p>
    <w:p w14:paraId="697047D8">
      <w:pPr>
        <w:rPr>
          <w:rFonts w:ascii="宋体" w:hAnsi="宋体" w:cs="宋体"/>
          <w:szCs w:val="20"/>
        </w:rPr>
      </w:pPr>
    </w:p>
    <w:p w14:paraId="5280E2E9">
      <w:pPr>
        <w:rPr>
          <w:rFonts w:ascii="宋体" w:hAnsi="宋体" w:cs="宋体"/>
          <w:szCs w:val="20"/>
        </w:rPr>
      </w:pPr>
    </w:p>
    <w:p w14:paraId="46ED5B78">
      <w:pPr>
        <w:rPr>
          <w:rFonts w:ascii="宋体" w:hAnsi="宋体" w:cs="宋体"/>
          <w:szCs w:val="20"/>
        </w:rPr>
      </w:pPr>
      <w:bookmarkStart w:id="166" w:name="_GoBack"/>
      <w:bookmarkEnd w:id="166"/>
    </w:p>
    <w:p w14:paraId="1D6F191E">
      <w:pPr>
        <w:rPr>
          <w:rFonts w:ascii="宋体" w:hAnsi="宋体" w:cs="宋体"/>
          <w:szCs w:val="20"/>
        </w:rPr>
      </w:pPr>
    </w:p>
    <w:p w14:paraId="550761DA">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66898356">
      <w:pPr>
        <w:tabs>
          <w:tab w:val="left" w:pos="721"/>
        </w:tabs>
        <w:snapToGrid w:val="0"/>
        <w:spacing w:line="360" w:lineRule="exact"/>
        <w:rPr>
          <w:rFonts w:ascii="宋体" w:hAnsi="宋体" w:cs="宋体"/>
          <w:b/>
          <w:spacing w:val="-20"/>
          <w:sz w:val="30"/>
          <w:szCs w:val="30"/>
        </w:rPr>
      </w:pPr>
    </w:p>
    <w:p w14:paraId="5D49E720">
      <w:pPr>
        <w:tabs>
          <w:tab w:val="left" w:pos="721"/>
        </w:tabs>
        <w:snapToGrid w:val="0"/>
        <w:spacing w:line="360" w:lineRule="exact"/>
        <w:ind w:firstLine="1306" w:firstLineChars="500"/>
        <w:rPr>
          <w:rFonts w:ascii="宋体" w:hAnsi="宋体" w:cs="宋体"/>
          <w:b/>
          <w:spacing w:val="-20"/>
          <w:sz w:val="30"/>
          <w:szCs w:val="30"/>
        </w:rPr>
      </w:pPr>
    </w:p>
    <w:p w14:paraId="53E7FAC1">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4FBFB58F">
      <w:pPr>
        <w:tabs>
          <w:tab w:val="left" w:pos="721"/>
        </w:tabs>
        <w:snapToGrid w:val="0"/>
        <w:spacing w:line="360" w:lineRule="exact"/>
        <w:rPr>
          <w:rFonts w:ascii="宋体" w:hAnsi="宋体" w:cs="宋体"/>
          <w:b/>
          <w:sz w:val="30"/>
          <w:szCs w:val="30"/>
        </w:rPr>
      </w:pPr>
    </w:p>
    <w:p w14:paraId="516493D6">
      <w:pPr>
        <w:tabs>
          <w:tab w:val="left" w:pos="721"/>
        </w:tabs>
        <w:snapToGrid w:val="0"/>
        <w:spacing w:line="360" w:lineRule="exact"/>
        <w:ind w:firstLine="1355" w:firstLineChars="450"/>
        <w:rPr>
          <w:rFonts w:ascii="宋体" w:hAnsi="宋体" w:cs="宋体"/>
          <w:b/>
          <w:sz w:val="30"/>
          <w:szCs w:val="30"/>
        </w:rPr>
      </w:pPr>
    </w:p>
    <w:p w14:paraId="51FC7F26">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100CB418">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7E3C68BF">
      <w:pPr>
        <w:tabs>
          <w:tab w:val="left" w:pos="721"/>
        </w:tabs>
        <w:snapToGrid w:val="0"/>
        <w:spacing w:line="360" w:lineRule="exact"/>
        <w:ind w:firstLine="1355" w:firstLineChars="450"/>
        <w:rPr>
          <w:rFonts w:ascii="宋体" w:hAnsi="宋体" w:cs="宋体"/>
          <w:b/>
          <w:sz w:val="30"/>
          <w:szCs w:val="30"/>
        </w:rPr>
      </w:pPr>
    </w:p>
    <w:p w14:paraId="0AB1FE93">
      <w:pPr>
        <w:tabs>
          <w:tab w:val="left" w:pos="721"/>
        </w:tabs>
        <w:snapToGrid w:val="0"/>
        <w:spacing w:line="360" w:lineRule="exact"/>
        <w:ind w:firstLine="1355" w:firstLineChars="450"/>
        <w:rPr>
          <w:rFonts w:ascii="宋体" w:hAnsi="宋体" w:cs="宋体"/>
          <w:b/>
          <w:sz w:val="30"/>
          <w:szCs w:val="30"/>
        </w:rPr>
      </w:pPr>
    </w:p>
    <w:p w14:paraId="0B9E7AB1">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75CAB7C6">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1FE9DA7B">
      <w:pPr>
        <w:tabs>
          <w:tab w:val="left" w:pos="721"/>
        </w:tabs>
        <w:snapToGrid w:val="0"/>
        <w:spacing w:line="360" w:lineRule="exact"/>
        <w:rPr>
          <w:rFonts w:ascii="宋体" w:hAnsi="宋体" w:cs="宋体"/>
          <w:b/>
          <w:sz w:val="30"/>
          <w:szCs w:val="30"/>
        </w:rPr>
      </w:pPr>
    </w:p>
    <w:p w14:paraId="2A9FE292">
      <w:pPr>
        <w:tabs>
          <w:tab w:val="left" w:pos="721"/>
        </w:tabs>
        <w:snapToGrid w:val="0"/>
        <w:spacing w:line="360" w:lineRule="exact"/>
        <w:ind w:firstLine="1355" w:firstLineChars="450"/>
        <w:rPr>
          <w:rFonts w:ascii="宋体" w:hAnsi="宋体" w:cs="宋体"/>
          <w:b/>
          <w:sz w:val="30"/>
          <w:szCs w:val="30"/>
        </w:rPr>
      </w:pPr>
    </w:p>
    <w:p w14:paraId="03F7FB2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6E6230F4">
      <w:pPr>
        <w:tabs>
          <w:tab w:val="left" w:pos="721"/>
        </w:tabs>
        <w:snapToGrid w:val="0"/>
        <w:spacing w:line="360" w:lineRule="exact"/>
        <w:rPr>
          <w:rFonts w:ascii="宋体" w:hAnsi="宋体" w:cs="宋体"/>
          <w:b/>
          <w:sz w:val="30"/>
          <w:szCs w:val="30"/>
        </w:rPr>
      </w:pPr>
    </w:p>
    <w:p w14:paraId="01202DAF">
      <w:pPr>
        <w:tabs>
          <w:tab w:val="left" w:pos="721"/>
        </w:tabs>
        <w:snapToGrid w:val="0"/>
        <w:spacing w:line="360" w:lineRule="exact"/>
        <w:ind w:firstLine="1355" w:firstLineChars="450"/>
        <w:rPr>
          <w:rFonts w:ascii="宋体" w:hAnsi="宋体" w:cs="宋体"/>
          <w:b/>
          <w:sz w:val="30"/>
          <w:szCs w:val="30"/>
        </w:rPr>
      </w:pPr>
    </w:p>
    <w:p w14:paraId="0C43B40A">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40CEF80D">
      <w:pPr>
        <w:jc w:val="center"/>
        <w:rPr>
          <w:rFonts w:ascii="宋体" w:hAnsi="宋体" w:cs="宋体"/>
          <w:szCs w:val="20"/>
        </w:rPr>
      </w:pPr>
    </w:p>
    <w:p w14:paraId="6C1DDC45">
      <w:pPr>
        <w:jc w:val="center"/>
        <w:rPr>
          <w:rFonts w:ascii="宋体" w:hAnsi="宋体" w:cs="宋体"/>
          <w:szCs w:val="20"/>
        </w:rPr>
      </w:pPr>
    </w:p>
    <w:p w14:paraId="4A5EB5BA">
      <w:pPr>
        <w:jc w:val="center"/>
        <w:rPr>
          <w:rFonts w:ascii="宋体" w:hAnsi="宋体" w:cs="宋体"/>
          <w:szCs w:val="20"/>
        </w:rPr>
      </w:pPr>
    </w:p>
    <w:p w14:paraId="0E2AED38">
      <w:pPr>
        <w:jc w:val="center"/>
        <w:rPr>
          <w:rFonts w:ascii="宋体" w:hAnsi="宋体" w:cs="宋体"/>
          <w:szCs w:val="20"/>
        </w:rPr>
      </w:pPr>
    </w:p>
    <w:p w14:paraId="59204D15">
      <w:pPr>
        <w:jc w:val="center"/>
        <w:rPr>
          <w:rFonts w:ascii="宋体" w:hAnsi="宋体" w:cs="宋体"/>
          <w:szCs w:val="20"/>
        </w:rPr>
      </w:pPr>
    </w:p>
    <w:bookmarkEnd w:id="165"/>
    <w:p w14:paraId="0ED6C204">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218E2071">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5AB3554E">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3A0EE945">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102BFB0F">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3DCDB165">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7C989C6C">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796FE295">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2880CA7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53FF74C5">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191BD691">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52A0DAC4">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0897784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47BCF203">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473D13EB">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58EA66AB">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4D521E1B">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54D7F10D">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64882D12">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53A9B7B1">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66A5D0FA">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44CD1C4C">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成交人应履行的义务和乙方在投标文件承诺的所有内容，每月向甲方通报一次物业管理服务实施情况；</w:t>
      </w:r>
    </w:p>
    <w:p w14:paraId="0EC5A92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45D670E2">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29414C4B">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2F23BADE">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65460312">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（三）任何一方违约解除合同或因违约被解除合同的，应向对方支付共为三个月的物业管理费总和的违约金；</w:t>
      </w:r>
    </w:p>
    <w:p w14:paraId="5D07F481">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523A7157">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28064312">
      <w:pPr>
        <w:pStyle w:val="14"/>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237D889E">
      <w:pPr>
        <w:pStyle w:val="14"/>
        <w:adjustRightInd w:val="0"/>
        <w:spacing w:line="360" w:lineRule="exact"/>
        <w:ind w:firstLine="424" w:firstLineChars="201"/>
        <w:rPr>
          <w:sz w:val="21"/>
        </w:rPr>
      </w:pPr>
      <w:r>
        <w:rPr>
          <w:rFonts w:hint="eastAsia"/>
          <w:sz w:val="21"/>
        </w:rPr>
        <w:t>不可抗力事件发生后，应立即通知对方，并提供有关权威机构出具的证明。</w:t>
      </w:r>
    </w:p>
    <w:p w14:paraId="206E7944">
      <w:pPr>
        <w:pStyle w:val="14"/>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63126C90">
      <w:pPr>
        <w:pStyle w:val="14"/>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1779EB1C">
      <w:pPr>
        <w:pStyle w:val="14"/>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598F0BDB">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03376107">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0D24114B">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173B9343">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62E015B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01762DD6">
      <w:pPr>
        <w:adjustRightInd w:val="0"/>
        <w:snapToGrid w:val="0"/>
        <w:spacing w:line="360" w:lineRule="exact"/>
        <w:ind w:firstLine="424" w:firstLineChars="201"/>
        <w:rPr>
          <w:rFonts w:ascii="宋体" w:hAnsi="宋体"/>
          <w:szCs w:val="21"/>
        </w:rPr>
      </w:pPr>
      <w:r>
        <w:rPr>
          <w:rFonts w:hint="eastAsia" w:ascii="宋体" w:hAnsi="宋体" w:cs="宋体"/>
          <w:b/>
          <w:bCs/>
          <w:kern w:val="0"/>
          <w:szCs w:val="21"/>
        </w:rPr>
        <w:t xml:space="preserve">第十四条  </w:t>
      </w:r>
      <w:r>
        <w:rPr>
          <w:rFonts w:hint="eastAsia" w:ascii="宋体" w:hAnsi="宋体"/>
          <w:szCs w:val="21"/>
        </w:rPr>
        <w:t>本合同一式    份，具有同等法律效力。</w:t>
      </w:r>
      <w:r>
        <w:rPr>
          <w:rFonts w:hint="eastAsia" w:ascii="宋体" w:hAnsi="宋体"/>
          <w:spacing w:val="4"/>
          <w:szCs w:val="21"/>
        </w:rPr>
        <w:t>梧州市公共资源交易中心（梧州市政府采购中心）</w:t>
      </w:r>
      <w:r>
        <w:rPr>
          <w:rFonts w:hint="eastAsia" w:ascii="宋体" w:hAnsi="宋体"/>
          <w:szCs w:val="21"/>
        </w:rPr>
        <w:t>一份，甲方    份，乙方    份。</w:t>
      </w:r>
    </w:p>
    <w:p w14:paraId="1257949D">
      <w:pPr>
        <w:adjustRightInd w:val="0"/>
        <w:snapToGrid w:val="0"/>
        <w:spacing w:line="360" w:lineRule="exact"/>
        <w:ind w:firstLine="422" w:firstLineChars="201"/>
        <w:rPr>
          <w:rFonts w:ascii="宋体" w:hAnsi="宋体"/>
          <w:szCs w:val="21"/>
        </w:rPr>
      </w:pPr>
      <w:r>
        <w:rPr>
          <w:rFonts w:hint="eastAsia" w:ascii="宋体" w:hAnsi="宋体"/>
          <w:szCs w:val="21"/>
        </w:rPr>
        <w:t>本合同甲乙双方签字盖章后生效，自签订之日起2个工作日内，采购人应当将合同副本送一份到我中心进行公示。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0E80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F38B7E4">
            <w:pPr>
              <w:snapToGrid w:val="0"/>
              <w:spacing w:line="360" w:lineRule="exact"/>
              <w:rPr>
                <w:rFonts w:ascii="宋体" w:hAnsi="宋体"/>
                <w:szCs w:val="21"/>
              </w:rPr>
            </w:pPr>
            <w:r>
              <w:rPr>
                <w:rFonts w:hint="eastAsia" w:ascii="宋体" w:hAnsi="宋体"/>
                <w:szCs w:val="21"/>
              </w:rPr>
              <w:t xml:space="preserve">甲方（章）           </w:t>
            </w:r>
          </w:p>
          <w:p w14:paraId="48CC8E5F">
            <w:pPr>
              <w:snapToGrid w:val="0"/>
              <w:spacing w:line="360" w:lineRule="exact"/>
              <w:rPr>
                <w:rFonts w:ascii="宋体" w:hAnsi="宋体"/>
                <w:szCs w:val="21"/>
              </w:rPr>
            </w:pPr>
          </w:p>
          <w:p w14:paraId="3485A970">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3429086C">
            <w:pPr>
              <w:snapToGrid w:val="0"/>
              <w:spacing w:line="360" w:lineRule="exact"/>
              <w:rPr>
                <w:rFonts w:ascii="宋体" w:hAnsi="宋体"/>
                <w:szCs w:val="21"/>
              </w:rPr>
            </w:pPr>
            <w:r>
              <w:rPr>
                <w:rFonts w:hint="eastAsia" w:ascii="宋体" w:hAnsi="宋体"/>
                <w:szCs w:val="21"/>
              </w:rPr>
              <w:t xml:space="preserve">乙方（章）              </w:t>
            </w:r>
          </w:p>
          <w:p w14:paraId="2398A083">
            <w:pPr>
              <w:snapToGrid w:val="0"/>
              <w:spacing w:line="360" w:lineRule="exact"/>
              <w:rPr>
                <w:rFonts w:ascii="宋体" w:hAnsi="宋体"/>
                <w:szCs w:val="21"/>
              </w:rPr>
            </w:pPr>
          </w:p>
          <w:p w14:paraId="34FCBFCC">
            <w:pPr>
              <w:snapToGrid w:val="0"/>
              <w:spacing w:line="360" w:lineRule="exact"/>
              <w:jc w:val="right"/>
              <w:rPr>
                <w:rFonts w:ascii="宋体" w:hAnsi="宋体"/>
                <w:szCs w:val="21"/>
              </w:rPr>
            </w:pPr>
            <w:r>
              <w:rPr>
                <w:rFonts w:hint="eastAsia" w:ascii="宋体" w:hAnsi="宋体"/>
                <w:szCs w:val="21"/>
              </w:rPr>
              <w:t xml:space="preserve"> 年   月   日</w:t>
            </w:r>
          </w:p>
        </w:tc>
      </w:tr>
      <w:tr w14:paraId="7871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4B91ACA0">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6BC3D8B5">
            <w:pPr>
              <w:snapToGrid w:val="0"/>
              <w:spacing w:line="360" w:lineRule="exact"/>
              <w:rPr>
                <w:rFonts w:ascii="宋体" w:hAnsi="宋体"/>
                <w:szCs w:val="21"/>
              </w:rPr>
            </w:pPr>
            <w:r>
              <w:rPr>
                <w:rFonts w:hint="eastAsia" w:ascii="宋体" w:hAnsi="宋体"/>
                <w:szCs w:val="21"/>
              </w:rPr>
              <w:t>通讯地址：</w:t>
            </w:r>
          </w:p>
        </w:tc>
      </w:tr>
      <w:tr w14:paraId="67D7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8BB5FA2">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0E844DF4">
            <w:pPr>
              <w:snapToGrid w:val="0"/>
              <w:spacing w:line="360" w:lineRule="exact"/>
              <w:rPr>
                <w:rFonts w:ascii="宋体" w:hAnsi="宋体"/>
                <w:szCs w:val="21"/>
              </w:rPr>
            </w:pPr>
            <w:r>
              <w:rPr>
                <w:rFonts w:hint="eastAsia" w:ascii="宋体" w:hAnsi="宋体"/>
                <w:szCs w:val="21"/>
              </w:rPr>
              <w:t>法定代表人：</w:t>
            </w:r>
          </w:p>
        </w:tc>
      </w:tr>
      <w:tr w14:paraId="5A7D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080C1D4">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2D7F400C">
            <w:pPr>
              <w:snapToGrid w:val="0"/>
              <w:spacing w:line="360" w:lineRule="exact"/>
              <w:rPr>
                <w:rFonts w:ascii="宋体" w:hAnsi="宋体"/>
                <w:szCs w:val="21"/>
              </w:rPr>
            </w:pPr>
            <w:r>
              <w:rPr>
                <w:rFonts w:hint="eastAsia" w:ascii="宋体" w:hAnsi="宋体"/>
                <w:szCs w:val="21"/>
              </w:rPr>
              <w:t>委托代理人</w:t>
            </w:r>
          </w:p>
        </w:tc>
      </w:tr>
      <w:tr w14:paraId="211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729F69D3">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3B6A6B68">
            <w:pPr>
              <w:snapToGrid w:val="0"/>
              <w:spacing w:line="360" w:lineRule="exact"/>
              <w:rPr>
                <w:rFonts w:ascii="宋体" w:hAnsi="宋体"/>
                <w:szCs w:val="21"/>
              </w:rPr>
            </w:pPr>
            <w:r>
              <w:rPr>
                <w:rFonts w:hint="eastAsia" w:ascii="宋体" w:hAnsi="宋体"/>
                <w:szCs w:val="21"/>
              </w:rPr>
              <w:t>电话：</w:t>
            </w:r>
          </w:p>
        </w:tc>
      </w:tr>
      <w:tr w14:paraId="0945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0B3BE194">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826308F">
            <w:pPr>
              <w:snapToGrid w:val="0"/>
              <w:spacing w:line="360" w:lineRule="exact"/>
              <w:rPr>
                <w:rFonts w:ascii="宋体" w:hAnsi="宋体"/>
                <w:szCs w:val="21"/>
              </w:rPr>
            </w:pPr>
            <w:r>
              <w:rPr>
                <w:rFonts w:hint="eastAsia" w:ascii="宋体" w:hAnsi="宋体"/>
                <w:szCs w:val="21"/>
              </w:rPr>
              <w:t>电子邮箱：</w:t>
            </w:r>
          </w:p>
        </w:tc>
      </w:tr>
      <w:tr w14:paraId="076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29907768">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CDD2293">
            <w:pPr>
              <w:snapToGrid w:val="0"/>
              <w:spacing w:line="360" w:lineRule="exact"/>
              <w:rPr>
                <w:rFonts w:ascii="宋体" w:hAnsi="宋体"/>
                <w:szCs w:val="21"/>
              </w:rPr>
            </w:pPr>
            <w:r>
              <w:rPr>
                <w:rFonts w:hint="eastAsia" w:ascii="宋体" w:hAnsi="宋体"/>
                <w:szCs w:val="21"/>
              </w:rPr>
              <w:t>开户银行：</w:t>
            </w:r>
          </w:p>
        </w:tc>
      </w:tr>
      <w:tr w14:paraId="2F95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29472F3">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74C48C81">
            <w:pPr>
              <w:snapToGrid w:val="0"/>
              <w:spacing w:line="360" w:lineRule="exact"/>
              <w:rPr>
                <w:rFonts w:ascii="宋体" w:hAnsi="宋体"/>
                <w:szCs w:val="21"/>
              </w:rPr>
            </w:pPr>
            <w:r>
              <w:rPr>
                <w:rFonts w:hint="eastAsia" w:ascii="宋体" w:hAnsi="宋体"/>
                <w:szCs w:val="21"/>
              </w:rPr>
              <w:t>账号：</w:t>
            </w:r>
          </w:p>
        </w:tc>
      </w:tr>
      <w:tr w14:paraId="34C8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CAC9817">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7D19ABF2">
            <w:pPr>
              <w:snapToGrid w:val="0"/>
              <w:spacing w:line="360" w:lineRule="exact"/>
              <w:rPr>
                <w:rFonts w:ascii="宋体" w:hAnsi="宋体"/>
                <w:szCs w:val="21"/>
              </w:rPr>
            </w:pPr>
            <w:r>
              <w:rPr>
                <w:rFonts w:hint="eastAsia" w:ascii="宋体" w:hAnsi="宋体"/>
                <w:szCs w:val="21"/>
              </w:rPr>
              <w:t>邮政编码：</w:t>
            </w:r>
          </w:p>
        </w:tc>
      </w:tr>
    </w:tbl>
    <w:p w14:paraId="7FD0ADC4">
      <w:pPr>
        <w:spacing w:line="360" w:lineRule="exact"/>
        <w:ind w:firstLine="1555"/>
        <w:jc w:val="center"/>
        <w:rPr>
          <w:rFonts w:ascii="宋体" w:hAnsi="宋体" w:cs="宋体"/>
          <w:b/>
          <w:bCs/>
          <w:kern w:val="0"/>
          <w:szCs w:val="21"/>
        </w:rPr>
      </w:pPr>
    </w:p>
    <w:p w14:paraId="59A61702">
      <w:pPr>
        <w:spacing w:line="360" w:lineRule="exact"/>
        <w:rPr>
          <w:rFonts w:ascii="宋体" w:hAnsi="宋体" w:cs="宋体"/>
          <w:b/>
          <w:bCs/>
          <w:kern w:val="0"/>
          <w:szCs w:val="21"/>
        </w:rPr>
      </w:pPr>
    </w:p>
    <w:sectPr>
      <w:footerReference r:id="rId5" w:type="first"/>
      <w:footerReference r:id="rId4" w:type="default"/>
      <w:pgSz w:w="11906" w:h="16838"/>
      <w:pgMar w:top="1440" w:right="1440" w:bottom="1440"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3B39">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543635">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2D543635">
                    <w:pPr>
                      <w:pStyle w:val="17"/>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mc:Fallback>
      </mc:AlternateContent>
    </w:r>
  </w:p>
  <w:p w14:paraId="7BD5986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75EF">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4A3FD9">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Q8+c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A1nTlh68PPPH+dfj+eH72yZ&#10;5OkDVlR1F6guDu/9QEszx5GCifXQgk1f4sMoT+KeLuKqITKZLq2Wq1VJKUm52SH84ul6AIwflLcs&#10;GTUHer0sqjh+wjiWziWpm/O32pj8gsb9FSDMMaLyCky3E5Nx4mTFYTdM9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BQ8+c0BAACnAwAADgAAAAAAAAABACAAAAAeAQAAZHJzL2Uy&#10;b0RvYy54bWxQSwUGAAAAAAYABgBZAQAAXQUAAAAA&#10;">
              <v:fill on="f" focussize="0,0"/>
              <v:stroke on="f"/>
              <v:imagedata o:title=""/>
              <o:lock v:ext="edit" aspectratio="f"/>
              <v:textbox inset="0mm,0mm,0mm,0mm" style="mso-fit-shape-to-text:t;">
                <w:txbxContent>
                  <w:p w14:paraId="344A3FD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354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1D854"/>
    <w:multiLevelType w:val="singleLevel"/>
    <w:tmpl w:val="C7F1D854"/>
    <w:lvl w:ilvl="0" w:tentative="0">
      <w:start w:val="7"/>
      <w:numFmt w:val="decimal"/>
      <w:lvlText w:val="%1."/>
      <w:lvlJc w:val="left"/>
      <w:pPr>
        <w:tabs>
          <w:tab w:val="left" w:pos="312"/>
        </w:tabs>
      </w:pPr>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2DA01272"/>
    <w:multiLevelType w:val="singleLevel"/>
    <w:tmpl w:val="2DA01272"/>
    <w:lvl w:ilvl="0" w:tentative="0">
      <w:start w:val="1"/>
      <w:numFmt w:val="decimal"/>
      <w:suff w:val="nothing"/>
      <w:lvlText w:val="（%1）"/>
      <w:lvlJc w:val="left"/>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7476BF23"/>
    <w:multiLevelType w:val="singleLevel"/>
    <w:tmpl w:val="7476BF23"/>
    <w:lvl w:ilvl="0" w:tentative="0">
      <w:start w:val="1"/>
      <w:numFmt w:val="decimal"/>
      <w:pStyle w:val="8"/>
      <w:lvlText w:val="%1."/>
      <w:lvlJc w:val="left"/>
      <w:pPr>
        <w:tabs>
          <w:tab w:val="left" w:pos="360"/>
        </w:tabs>
        <w:ind w:left="360" w:hanging="36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wYTlmMjZjNzVkNTY0MTZkNmU1YTBhM2Y3ZmIifQ=="/>
    <w:docVar w:name="KSO_WPS_MARK_KEY" w:val="1f00c501-b55b-4768-9921-404f446ff856"/>
  </w:docVars>
  <w:rsids>
    <w:rsidRoot w:val="0616687A"/>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390060E"/>
    <w:rsid w:val="04383FF9"/>
    <w:rsid w:val="04B61AC1"/>
    <w:rsid w:val="0535257D"/>
    <w:rsid w:val="05B66C8F"/>
    <w:rsid w:val="05EB06F1"/>
    <w:rsid w:val="0616687A"/>
    <w:rsid w:val="06DA26B7"/>
    <w:rsid w:val="076D7821"/>
    <w:rsid w:val="07C2156E"/>
    <w:rsid w:val="0B5F152E"/>
    <w:rsid w:val="0CAF30EC"/>
    <w:rsid w:val="0D3A01A5"/>
    <w:rsid w:val="0DC61A39"/>
    <w:rsid w:val="0F923AFB"/>
    <w:rsid w:val="103E7FAD"/>
    <w:rsid w:val="12CF75E2"/>
    <w:rsid w:val="134624F9"/>
    <w:rsid w:val="14986180"/>
    <w:rsid w:val="15BF56EC"/>
    <w:rsid w:val="165B1EA8"/>
    <w:rsid w:val="169528F0"/>
    <w:rsid w:val="17425F49"/>
    <w:rsid w:val="18C236BA"/>
    <w:rsid w:val="19E25E4D"/>
    <w:rsid w:val="1A6807C4"/>
    <w:rsid w:val="1AE73609"/>
    <w:rsid w:val="1C852FF8"/>
    <w:rsid w:val="1CDA3547"/>
    <w:rsid w:val="1DF87954"/>
    <w:rsid w:val="1DFF12F8"/>
    <w:rsid w:val="1E521923"/>
    <w:rsid w:val="1EB1403F"/>
    <w:rsid w:val="20574CAF"/>
    <w:rsid w:val="23424031"/>
    <w:rsid w:val="23FD3F83"/>
    <w:rsid w:val="24480FA2"/>
    <w:rsid w:val="25E32254"/>
    <w:rsid w:val="26154518"/>
    <w:rsid w:val="27335F39"/>
    <w:rsid w:val="27DE1D9E"/>
    <w:rsid w:val="27F64DD7"/>
    <w:rsid w:val="2A0B0B5B"/>
    <w:rsid w:val="2B9B5E5B"/>
    <w:rsid w:val="2C8B609A"/>
    <w:rsid w:val="2CE8435B"/>
    <w:rsid w:val="2D2F7E73"/>
    <w:rsid w:val="2D746964"/>
    <w:rsid w:val="2F04224B"/>
    <w:rsid w:val="2F122416"/>
    <w:rsid w:val="2FB90469"/>
    <w:rsid w:val="309B3BC7"/>
    <w:rsid w:val="31001B04"/>
    <w:rsid w:val="317B4A07"/>
    <w:rsid w:val="32584AA6"/>
    <w:rsid w:val="341F46BA"/>
    <w:rsid w:val="34710AD6"/>
    <w:rsid w:val="35CD7559"/>
    <w:rsid w:val="3639699D"/>
    <w:rsid w:val="37864B1D"/>
    <w:rsid w:val="379C1C1B"/>
    <w:rsid w:val="389F6CDA"/>
    <w:rsid w:val="38EE1CC0"/>
    <w:rsid w:val="393E610A"/>
    <w:rsid w:val="3A4E00F7"/>
    <w:rsid w:val="3CDE7CD2"/>
    <w:rsid w:val="3EAB2402"/>
    <w:rsid w:val="408E0F73"/>
    <w:rsid w:val="409957D9"/>
    <w:rsid w:val="41D928AC"/>
    <w:rsid w:val="423B55AC"/>
    <w:rsid w:val="42E934F8"/>
    <w:rsid w:val="42F76556"/>
    <w:rsid w:val="436C6603"/>
    <w:rsid w:val="43E91A02"/>
    <w:rsid w:val="43ED3643"/>
    <w:rsid w:val="43ED3DD1"/>
    <w:rsid w:val="44356316"/>
    <w:rsid w:val="44811E78"/>
    <w:rsid w:val="465B64BB"/>
    <w:rsid w:val="468120FE"/>
    <w:rsid w:val="490423F4"/>
    <w:rsid w:val="4B700699"/>
    <w:rsid w:val="4B8A5C29"/>
    <w:rsid w:val="4B93144C"/>
    <w:rsid w:val="4CCD54F6"/>
    <w:rsid w:val="4D151ABA"/>
    <w:rsid w:val="4E0B1D1A"/>
    <w:rsid w:val="4F6976B6"/>
    <w:rsid w:val="51711570"/>
    <w:rsid w:val="53012184"/>
    <w:rsid w:val="53464F1D"/>
    <w:rsid w:val="534C78B7"/>
    <w:rsid w:val="55CF558F"/>
    <w:rsid w:val="562B1423"/>
    <w:rsid w:val="58440662"/>
    <w:rsid w:val="59162E41"/>
    <w:rsid w:val="5B343A1C"/>
    <w:rsid w:val="5B7C4AB2"/>
    <w:rsid w:val="5BD372E9"/>
    <w:rsid w:val="5C597265"/>
    <w:rsid w:val="5CA7183E"/>
    <w:rsid w:val="5E145476"/>
    <w:rsid w:val="5E8D5F30"/>
    <w:rsid w:val="5EB84980"/>
    <w:rsid w:val="604A33D1"/>
    <w:rsid w:val="606D5311"/>
    <w:rsid w:val="607E3778"/>
    <w:rsid w:val="60C03693"/>
    <w:rsid w:val="628B3B9C"/>
    <w:rsid w:val="62C236F2"/>
    <w:rsid w:val="65910800"/>
    <w:rsid w:val="6610310C"/>
    <w:rsid w:val="67822461"/>
    <w:rsid w:val="6896167A"/>
    <w:rsid w:val="68B1654A"/>
    <w:rsid w:val="6A0D0374"/>
    <w:rsid w:val="6CB437D5"/>
    <w:rsid w:val="6D922AA9"/>
    <w:rsid w:val="6DDE3E57"/>
    <w:rsid w:val="6E777A87"/>
    <w:rsid w:val="6EE51757"/>
    <w:rsid w:val="6EF33A50"/>
    <w:rsid w:val="6FB16FC8"/>
    <w:rsid w:val="70106381"/>
    <w:rsid w:val="7041263F"/>
    <w:rsid w:val="708F7F54"/>
    <w:rsid w:val="71844269"/>
    <w:rsid w:val="720A1B85"/>
    <w:rsid w:val="72DA4EE6"/>
    <w:rsid w:val="731F0067"/>
    <w:rsid w:val="73F84E24"/>
    <w:rsid w:val="753576B1"/>
    <w:rsid w:val="755920B4"/>
    <w:rsid w:val="76946CFC"/>
    <w:rsid w:val="78334541"/>
    <w:rsid w:val="7B482A91"/>
    <w:rsid w:val="7C1F25F2"/>
    <w:rsid w:val="7C3A3BD8"/>
    <w:rsid w:val="7C9B1870"/>
    <w:rsid w:val="7D303037"/>
    <w:rsid w:val="7D5B4D21"/>
    <w:rsid w:val="7D781125"/>
    <w:rsid w:val="7F83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line="576" w:lineRule="auto"/>
      <w:outlineLvl w:val="0"/>
    </w:pPr>
    <w:rPr>
      <w:b w:val="0"/>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9"/>
    <w:pPr>
      <w:spacing w:line="360" w:lineRule="auto"/>
      <w:ind w:left="420" w:leftChars="200"/>
      <w:jc w:val="left"/>
      <w:outlineLvl w:val="4"/>
    </w:pPr>
    <w:rPr>
      <w:rFonts w:ascii="宋体" w:hAnsi="宋体"/>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1"/>
      </w:numPr>
    </w:pPr>
  </w:style>
  <w:style w:type="paragraph" w:styleId="9">
    <w:name w:val="annotation text"/>
    <w:basedOn w:val="1"/>
    <w:link w:val="3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5">
    <w:name w:val="Body Text Indent 2"/>
    <w:basedOn w:val="1"/>
    <w:qFormat/>
    <w:uiPriority w:val="0"/>
    <w:pPr>
      <w:ind w:firstLine="630"/>
    </w:pPr>
    <w:rPr>
      <w:kern w:val="0"/>
      <w:sz w:val="32"/>
      <w:szCs w:val="20"/>
    </w:rPr>
  </w:style>
  <w:style w:type="paragraph" w:styleId="16">
    <w:name w:val="Balloon Text"/>
    <w:basedOn w:val="1"/>
    <w:link w:val="30"/>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annotation subject"/>
    <w:basedOn w:val="9"/>
    <w:next w:val="9"/>
    <w:link w:val="32"/>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unhideWhenUsed/>
    <w:qFormat/>
    <w:uiPriority w:val="99"/>
    <w:rPr>
      <w:color w:val="0000FF"/>
      <w:u w:val="single"/>
    </w:rPr>
  </w:style>
  <w:style w:type="character" w:styleId="27">
    <w:name w:val="annotation reference"/>
    <w:qFormat/>
    <w:uiPriority w:val="99"/>
    <w:rPr>
      <w:sz w:val="21"/>
      <w:szCs w:val="21"/>
    </w:rPr>
  </w:style>
  <w:style w:type="paragraph" w:customStyle="1" w:styleId="28">
    <w:name w:val="TOC 标题2"/>
    <w:next w:val="1"/>
    <w:qFormat/>
    <w:uiPriority w:val="99"/>
    <w:pPr>
      <w:wordWrap w:val="0"/>
    </w:pPr>
    <w:rPr>
      <w:rFonts w:ascii="Calibri" w:hAnsi="Calibri" w:eastAsia="宋体" w:cs="Times New Roman"/>
      <w:sz w:val="32"/>
      <w:lang w:val="en-US" w:eastAsia="zh-CN" w:bidi="ar-SA"/>
    </w:rPr>
  </w:style>
  <w:style w:type="paragraph" w:customStyle="1" w:styleId="29">
    <w:name w:val="表格文字"/>
    <w:basedOn w:val="12"/>
    <w:qFormat/>
    <w:uiPriority w:val="0"/>
    <w:pPr>
      <w:spacing w:before="25" w:after="25"/>
    </w:pPr>
    <w:rPr>
      <w:rFonts w:ascii="Calibri" w:hAnsi="Calibri" w:eastAsia="Calibri"/>
      <w:bCs/>
      <w:spacing w:val="10"/>
    </w:rPr>
  </w:style>
  <w:style w:type="character" w:customStyle="1" w:styleId="30">
    <w:name w:val="批注框文本 Char"/>
    <w:basedOn w:val="24"/>
    <w:link w:val="16"/>
    <w:qFormat/>
    <w:uiPriority w:val="0"/>
    <w:rPr>
      <w:rFonts w:ascii="Times New Roman" w:hAnsi="Times New Roman" w:eastAsia="宋体" w:cs="Times New Roman"/>
      <w:kern w:val="2"/>
      <w:sz w:val="18"/>
      <w:szCs w:val="18"/>
    </w:rPr>
  </w:style>
  <w:style w:type="character" w:customStyle="1" w:styleId="31">
    <w:name w:val="批注文字 Char"/>
    <w:basedOn w:val="24"/>
    <w:link w:val="9"/>
    <w:qFormat/>
    <w:uiPriority w:val="0"/>
    <w:rPr>
      <w:rFonts w:ascii="Times New Roman" w:hAnsi="Times New Roman" w:eastAsia="宋体" w:cs="Times New Roman"/>
      <w:kern w:val="2"/>
      <w:sz w:val="21"/>
      <w:szCs w:val="24"/>
    </w:rPr>
  </w:style>
  <w:style w:type="character" w:customStyle="1" w:styleId="32">
    <w:name w:val="批注主题 Char"/>
    <w:basedOn w:val="31"/>
    <w:link w:val="21"/>
    <w:qFormat/>
    <w:uiPriority w:val="0"/>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32367</Words>
  <Characters>33755</Characters>
  <Lines>237</Lines>
  <Paragraphs>66</Paragraphs>
  <TotalTime>8</TotalTime>
  <ScaleCrop>false</ScaleCrop>
  <LinksUpToDate>false</LinksUpToDate>
  <CharactersWithSpaces>37909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风@记忆</cp:lastModifiedBy>
  <cp:lastPrinted>2025-09-22T06:49:00Z</cp:lastPrinted>
  <dcterms:modified xsi:type="dcterms:W3CDTF">2025-11-06T06:43:33Z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5ABA141BE06E4F95B75227C84E996A1B_13</vt:lpwstr>
  </property>
  <property fmtid="{D5CDD505-2E9C-101B-9397-08002B2CF9AE}" pid="4" name="KSOTemplateDocerSaveRecord">
    <vt:lpwstr>eyJoZGlkIjoiNzllN2VhZDFhNWI0ZDQzNjE2YjVhYWY2ZTllMzFlNWQiLCJ1c2VySWQiOiIxMDQ5MjI1ODY2In0=</vt:lpwstr>
  </property>
</Properties>
</file>