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C544">
      <w:pPr>
        <w:ind w:firstLine="663" w:firstLineChars="100"/>
        <w:jc w:val="center"/>
        <w:rPr>
          <w:rFonts w:hint="eastAsia" w:ascii="宋体" w:hAnsi="宋体"/>
          <w:b/>
          <w:color w:val="auto"/>
          <w:sz w:val="66"/>
          <w:szCs w:val="66"/>
          <w:highlight w:val="none"/>
          <w:lang w:eastAsia="zh-CN"/>
        </w:rPr>
      </w:pPr>
      <w:bookmarkStart w:id="0" w:name="_Toc161286760"/>
      <w:bookmarkStart w:id="1" w:name="_Toc162856141"/>
      <w:bookmarkStart w:id="2" w:name="_Toc82753933"/>
      <w:bookmarkStart w:id="3" w:name="_Toc92536493"/>
      <w:bookmarkStart w:id="4" w:name="_Toc110766023"/>
      <w:bookmarkStart w:id="5" w:name="_Toc266113207"/>
      <w:bookmarkStart w:id="6" w:name="_Toc124352842"/>
      <w:bookmarkStart w:id="7" w:name="_Toc92611624"/>
      <w:bookmarkStart w:id="8" w:name="_Toc93558387"/>
      <w:bookmarkStart w:id="9" w:name="_Toc110958892"/>
      <w:bookmarkStart w:id="10" w:name="_Toc98218596"/>
      <w:bookmarkStart w:id="11" w:name="_Toc115020374"/>
      <w:bookmarkStart w:id="12" w:name="_Toc130105435"/>
      <w:bookmarkStart w:id="13" w:name="_Toc91755251"/>
      <w:bookmarkStart w:id="14" w:name="_Toc204424294"/>
      <w:bookmarkStart w:id="15" w:name="_Toc124065244"/>
      <w:bookmarkStart w:id="16" w:name="_Toc82917790"/>
      <w:bookmarkStart w:id="17" w:name="_Toc83004498"/>
      <w:bookmarkStart w:id="18" w:name="_Toc124064078"/>
      <w:bookmarkStart w:id="19" w:name="_Toc162532116"/>
      <w:bookmarkStart w:id="20" w:name="_Toc160700473"/>
      <w:bookmarkStart w:id="21" w:name="_Toc98665878"/>
      <w:bookmarkStart w:id="22" w:name="_Toc93847222"/>
      <w:bookmarkStart w:id="23" w:name="_Toc148431183"/>
      <w:bookmarkStart w:id="24" w:name="_Toc114211912"/>
      <w:bookmarkStart w:id="25" w:name="_Toc124095788"/>
      <w:bookmarkStart w:id="26" w:name="_Toc124128558"/>
      <w:bookmarkStart w:id="27" w:name="_Toc82753968"/>
      <w:bookmarkStart w:id="28" w:name="_Toc93847398"/>
      <w:bookmarkStart w:id="29" w:name="_Toc83006015"/>
      <w:bookmarkStart w:id="30" w:name="_Toc204395888"/>
      <w:bookmarkStart w:id="31" w:name="_Toc92862234"/>
      <w:bookmarkStart w:id="32" w:name="_Toc83000439"/>
      <w:bookmarkStart w:id="33" w:name="_Toc83727470"/>
      <w:bookmarkStart w:id="34" w:name="_Toc93847040"/>
      <w:bookmarkStart w:id="35" w:name="_Toc83027331"/>
      <w:bookmarkStart w:id="36" w:name="_Toc91756440"/>
      <w:bookmarkStart w:id="37" w:name="_Toc82916865"/>
      <w:bookmarkStart w:id="38" w:name="_Toc124231661"/>
      <w:bookmarkStart w:id="39" w:name="_Toc148346724"/>
      <w:bookmarkStart w:id="40" w:name="_Toc204772659"/>
      <w:bookmarkStart w:id="41" w:name="_Toc114387577"/>
      <w:bookmarkStart w:id="42" w:name="_Toc98218696"/>
      <w:bookmarkStart w:id="43" w:name="_Toc92862084"/>
      <w:bookmarkStart w:id="44" w:name="_Toc93861353"/>
      <w:bookmarkStart w:id="45" w:name="_Toc83000545"/>
      <w:bookmarkStart w:id="46" w:name="_Toc124065479"/>
      <w:bookmarkStart w:id="47" w:name="_Toc93559501"/>
      <w:bookmarkStart w:id="48" w:name="_Toc93633916"/>
      <w:bookmarkStart w:id="49" w:name="_Toc84069040"/>
      <w:bookmarkStart w:id="50" w:name="_Toc84084758"/>
      <w:bookmarkStart w:id="1254" w:name="_GoBack"/>
    </w:p>
    <w:p w14:paraId="47C9F16E">
      <w:pPr>
        <w:ind w:firstLine="663" w:firstLineChars="100"/>
        <w:jc w:val="center"/>
        <w:rPr>
          <w:rFonts w:hint="eastAsia" w:ascii="宋体" w:hAnsi="宋体"/>
          <w:b/>
          <w:color w:val="auto"/>
          <w:sz w:val="66"/>
          <w:szCs w:val="66"/>
          <w:highlight w:val="none"/>
          <w:lang w:eastAsia="zh-CN"/>
        </w:rPr>
      </w:pPr>
      <w:r>
        <w:rPr>
          <w:rFonts w:hint="eastAsia" w:ascii="宋体" w:hAnsi="宋体"/>
          <w:b/>
          <w:color w:val="auto"/>
          <w:sz w:val="66"/>
          <w:szCs w:val="66"/>
          <w:highlight w:val="none"/>
          <w:lang w:eastAsia="zh-CN"/>
        </w:rPr>
        <w:t>广西海川工程咨询有限公司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s>
        <w:spacing w:line="700" w:lineRule="exact"/>
        <w:ind w:right="819" w:rightChars="390"/>
        <w:jc w:val="center"/>
        <w:rPr>
          <w:rFonts w:hint="eastAsia" w:ascii="宋体" w:hAnsi="宋体"/>
          <w:b/>
          <w:color w:val="auto"/>
          <w:sz w:val="32"/>
          <w:szCs w:val="32"/>
          <w:highlight w:val="none"/>
        </w:rPr>
      </w:pPr>
      <w:r>
        <w:rPr>
          <w:rFonts w:hint="eastAsia" w:ascii="宋体" w:hAnsi="宋体"/>
          <w:b/>
          <w:color w:val="auto"/>
          <w:sz w:val="32"/>
          <w:szCs w:val="32"/>
          <w:highlight w:val="none"/>
        </w:rPr>
        <w:t>项目名称：</w:t>
      </w:r>
      <w:r>
        <w:rPr>
          <w:rFonts w:hint="eastAsia" w:ascii="宋体" w:hAnsi="宋体"/>
          <w:b/>
          <w:color w:val="auto"/>
          <w:sz w:val="32"/>
          <w:szCs w:val="32"/>
          <w:highlight w:val="none"/>
          <w:lang w:eastAsia="zh-CN"/>
        </w:rPr>
        <w:t>梧封公路道路下边坡崩塌应急抢险修复工程</w:t>
      </w:r>
    </w:p>
    <w:p w14:paraId="09082FC4">
      <w:pPr>
        <w:spacing w:line="900" w:lineRule="exact"/>
        <w:ind w:left="1260" w:leftChars="600" w:right="50" w:rightChars="24" w:firstLine="630" w:firstLineChars="196"/>
        <w:rPr>
          <w:rFonts w:hint="eastAsia" w:ascii="宋体" w:hAnsi="宋体"/>
          <w:b/>
          <w:color w:val="auto"/>
          <w:sz w:val="32"/>
          <w:szCs w:val="32"/>
          <w:highlight w:val="none"/>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WZZC2025-C2-990304-GXHC</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jc w:val="center"/>
        <w:rPr>
          <w:rFonts w:hint="eastAsia" w:ascii="宋体" w:hAnsi="宋体"/>
          <w:b/>
          <w:color w:val="auto"/>
          <w:sz w:val="32"/>
          <w:szCs w:val="32"/>
          <w:highlight w:val="none"/>
        </w:rPr>
      </w:pPr>
      <w:r>
        <w:rPr>
          <w:rFonts w:hint="eastAsia" w:ascii="宋体" w:hAnsi="宋体"/>
          <w:b/>
          <w:color w:val="auto"/>
          <w:sz w:val="32"/>
          <w:szCs w:val="32"/>
          <w:highlight w:val="none"/>
        </w:rPr>
        <w:t>采  购  人：</w:t>
      </w:r>
      <w:r>
        <w:rPr>
          <w:rFonts w:hint="eastAsia" w:ascii="宋体" w:hAnsi="宋体"/>
          <w:b/>
          <w:color w:val="auto"/>
          <w:sz w:val="32"/>
          <w:szCs w:val="32"/>
          <w:highlight w:val="none"/>
          <w:lang w:eastAsia="zh-CN"/>
        </w:rPr>
        <w:t>梧州市市政工程管理处</w:t>
      </w:r>
    </w:p>
    <w:p w14:paraId="7BADC55E">
      <w:pPr>
        <w:ind w:left="-2" w:leftChars="-1" w:firstLine="1365" w:firstLineChars="650"/>
        <w:jc w:val="center"/>
        <w:rPr>
          <w:rFonts w:hint="eastAsia" w:ascii="宋体" w:hAnsi="宋体"/>
          <w:color w:val="auto"/>
          <w:highlight w:val="none"/>
        </w:rPr>
      </w:pPr>
    </w:p>
    <w:p w14:paraId="76BE7BAB">
      <w:pPr>
        <w:jc w:val="center"/>
        <w:rPr>
          <w:rFonts w:hint="eastAsia" w:ascii="宋体" w:hAnsi="宋体"/>
          <w:b/>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color w:val="auto"/>
          <w:sz w:val="32"/>
          <w:szCs w:val="32"/>
          <w:highlight w:val="none"/>
          <w:lang w:eastAsia="zh-CN"/>
        </w:rPr>
        <w:t>广西海川工程咨询有限公司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11</w:t>
      </w:r>
      <w:r>
        <w:rPr>
          <w:rFonts w:hint="eastAsia" w:ascii="宋体" w:hAnsi="宋体"/>
          <w:b/>
          <w:color w:val="auto"/>
          <w:sz w:val="32"/>
          <w:szCs w:val="32"/>
          <w:highlight w:val="none"/>
        </w:rPr>
        <w:t>月</w:t>
      </w:r>
    </w:p>
    <w:p w14:paraId="074B7427">
      <w:pPr>
        <w:pStyle w:val="7"/>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387328134"/>
      <w:bookmarkEnd w:id="51"/>
      <w:bookmarkStart w:id="52" w:name="_Toc436401786"/>
      <w:bookmarkEnd w:id="52"/>
      <w:bookmarkStart w:id="53" w:name="_Toc436402311"/>
      <w:bookmarkEnd w:id="53"/>
      <w:bookmarkStart w:id="54" w:name="_Toc436406318"/>
      <w:bookmarkEnd w:id="54"/>
      <w:bookmarkStart w:id="55" w:name="_Toc436402358"/>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2"/>
        <w:tabs>
          <w:tab w:val="clear" w:pos="9344"/>
        </w:tabs>
        <w:rPr>
          <w:rStyle w:val="72"/>
          <w:rFonts w:hint="eastAsia"/>
          <w:color w:val="auto"/>
          <w:sz w:val="21"/>
          <w:szCs w:val="21"/>
          <w:highlight w:val="none"/>
        </w:rPr>
      </w:pPr>
      <w:r>
        <w:rPr>
          <w:rStyle w:val="72"/>
          <w:rFonts w:hint="eastAsia"/>
          <w:color w:val="auto"/>
          <w:sz w:val="21"/>
          <w:szCs w:val="21"/>
          <w:highlight w:val="none"/>
        </w:rPr>
        <w:t>第一章竞争性磋商公告………………………………………………………………………………………3</w:t>
      </w:r>
    </w:p>
    <w:p w14:paraId="622462E5">
      <w:pPr>
        <w:pStyle w:val="52"/>
        <w:tabs>
          <w:tab w:val="clear" w:pos="9344"/>
        </w:tabs>
        <w:rPr>
          <w:rFonts w:hint="eastAsia"/>
          <w:color w:val="auto"/>
          <w:sz w:val="21"/>
          <w:szCs w:val="21"/>
          <w:highlight w:val="none"/>
        </w:rPr>
      </w:pPr>
      <w:bookmarkStart w:id="56" w:name="_Hlt487613686"/>
      <w:bookmarkEnd w:id="56"/>
      <w:bookmarkStart w:id="57" w:name="_Hlt487613685"/>
      <w:bookmarkEnd w:id="57"/>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第三章 合同条款</w:t>
      </w:r>
      <w:r>
        <w:rPr>
          <w:rStyle w:val="72"/>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2"/>
        <w:tabs>
          <w:tab w:val="clear" w:pos="9344"/>
        </w:tabs>
        <w:rPr>
          <w:rFonts w:hint="eastAsia"/>
          <w:color w:val="auto"/>
          <w:sz w:val="21"/>
          <w:szCs w:val="21"/>
          <w:highlight w:val="none"/>
        </w:rPr>
      </w:pPr>
      <w:bookmarkStart w:id="58" w:name="_Hlt492369146"/>
      <w:bookmarkEnd w:id="58"/>
      <w:bookmarkStart w:id="59" w:name="_Hlt492369090"/>
      <w:bookmarkEnd w:id="59"/>
      <w:bookmarkStart w:id="60" w:name="_Hlt492369091"/>
      <w:bookmarkEnd w:id="60"/>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51</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2"/>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2"/>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2"/>
          <w:rFonts w:hint="eastAsia"/>
          <w:color w:val="auto"/>
          <w:sz w:val="21"/>
          <w:szCs w:val="21"/>
          <w:highlight w:val="none"/>
        </w:rPr>
        <w:instrText xml:space="preserve"> </w:instrText>
      </w:r>
      <w:r>
        <w:rPr>
          <w:rFonts w:hint="eastAsia"/>
          <w:color w:val="auto"/>
          <w:sz w:val="21"/>
          <w:szCs w:val="21"/>
          <w:highlight w:val="none"/>
        </w:rPr>
        <w:fldChar w:fldCharType="separate"/>
      </w:r>
      <w:r>
        <w:rPr>
          <w:rStyle w:val="72"/>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52</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第六章 评审办法.......................................................................</w:t>
      </w:r>
      <w:r>
        <w:rPr>
          <w:rFonts w:hint="eastAsia" w:ascii="宋体" w:hAnsi="宋体"/>
          <w:b/>
          <w:bCs/>
          <w:color w:val="auto"/>
          <w:szCs w:val="21"/>
          <w:highlight w:val="none"/>
          <w:lang w:val="en-US" w:eastAsia="zh-CN"/>
        </w:rPr>
        <w:t>68</w:t>
      </w:r>
    </w:p>
    <w:bookmarkEnd w:id="49"/>
    <w:bookmarkEnd w:id="50"/>
    <w:p w14:paraId="6D218F25">
      <w:pPr>
        <w:rPr>
          <w:rFonts w:hint="eastAsia" w:ascii="宋体" w:hAnsi="宋体"/>
          <w:color w:val="auto"/>
          <w:w w:val="90"/>
          <w:szCs w:val="21"/>
          <w:highlight w:val="none"/>
        </w:rPr>
      </w:pPr>
      <w:bookmarkStart w:id="61" w:name="_Toc78294026"/>
      <w:bookmarkStart w:id="62" w:name="_Toc85085489"/>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438474159"/>
      <w:bookmarkEnd w:id="64"/>
      <w:bookmarkStart w:id="65" w:name="_Toc340825263"/>
      <w:bookmarkEnd w:id="65"/>
      <w:bookmarkStart w:id="66" w:name="_Toc147248395"/>
      <w:bookmarkStart w:id="67" w:name="_Toc156106928"/>
      <w:bookmarkStart w:id="68" w:name="_Toc147246872"/>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梧封公路道路下边坡崩塌应急抢险修复工程</w:t>
      </w:r>
      <w:r>
        <w:rPr>
          <w:rFonts w:hint="eastAsia" w:ascii="宋体" w:hAnsi="宋体"/>
          <w:color w:val="auto"/>
          <w:szCs w:val="21"/>
          <w:highlight w:val="none"/>
        </w:rPr>
        <w:t>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8"/>
        <w:spacing w:line="360" w:lineRule="auto"/>
        <w:rPr>
          <w:rFonts w:hint="eastAsia" w:ascii="宋体" w:hAnsi="宋体" w:eastAsia="宋体"/>
          <w:b w:val="0"/>
          <w:color w:val="auto"/>
          <w:sz w:val="28"/>
          <w:szCs w:val="28"/>
          <w:highlight w:val="none"/>
        </w:rPr>
      </w:pPr>
      <w:bookmarkStart w:id="70" w:name="_Toc35393798"/>
      <w:bookmarkEnd w:id="70"/>
      <w:bookmarkStart w:id="71" w:name="_Toc28359089"/>
      <w:bookmarkEnd w:id="71"/>
      <w:bookmarkStart w:id="72" w:name="_Toc28359012"/>
      <w:bookmarkEnd w:id="72"/>
      <w:bookmarkStart w:id="73" w:name="_Toc35393629"/>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WZZC2025-C2-990304-GXHC</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梧封公路道路下边坡崩塌应急抢险修复工程</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2018776.37元，其中安全生产责任保险费暂估价为4029.49元。</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2018776.37元，安全生产责任保险费暂估价为4029.49元。</w:t>
      </w:r>
    </w:p>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采购需求：梧封公路道路下边坡崩塌应急抢险修复工程。</w:t>
      </w: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90日历天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28359090"/>
      <w:bookmarkEnd w:id="74"/>
      <w:bookmarkStart w:id="75" w:name="_Toc28359013"/>
      <w:bookmarkEnd w:id="75"/>
      <w:bookmarkStart w:id="76" w:name="_Toc35393799"/>
      <w:bookmarkEnd w:id="76"/>
      <w:bookmarkStart w:id="77" w:name="_Toc35393630"/>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35393800"/>
      <w:bookmarkStart w:id="79" w:name="_Toc28359014"/>
      <w:bookmarkStart w:id="80" w:name="_Toc28359091"/>
      <w:bookmarkStart w:id="81" w:name="_Toc35393631"/>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18</w:t>
      </w:r>
      <w:r>
        <w:rPr>
          <w:rFonts w:hint="eastAsia" w:ascii="宋体" w:hAnsi="宋体"/>
          <w:color w:val="auto"/>
          <w:szCs w:val="21"/>
          <w:highlight w:val="none"/>
        </w:rPr>
        <w:t>日至202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w:t>
      </w:r>
      <w:r>
        <w:rPr>
          <w:rFonts w:hint="eastAsia" w:ascii="宋体" w:hAnsi="宋体"/>
          <w:color w:val="auto"/>
          <w:szCs w:val="21"/>
          <w:highlight w:val="none"/>
        </w:rPr>
        <w:t>，每天上午08:00至12:00，下午15:00至18:00（北京时间，法定节假日除外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8"/>
        <w:spacing w:line="360" w:lineRule="auto"/>
        <w:rPr>
          <w:rFonts w:hint="eastAsia" w:ascii="宋体" w:hAnsi="宋体" w:eastAsia="宋体"/>
          <w:b w:val="0"/>
          <w:color w:val="auto"/>
          <w:sz w:val="28"/>
          <w:szCs w:val="28"/>
          <w:highlight w:val="none"/>
        </w:rPr>
      </w:pPr>
      <w:bookmarkStart w:id="82" w:name="_Toc28359092"/>
      <w:bookmarkEnd w:id="82"/>
      <w:bookmarkStart w:id="83" w:name="_Toc35393801"/>
      <w:bookmarkEnd w:id="83"/>
      <w:bookmarkStart w:id="84" w:name="_Toc35393632"/>
      <w:bookmarkEnd w:id="84"/>
      <w:bookmarkStart w:id="85" w:name="_Toc28359015"/>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28359016"/>
      <w:bookmarkStart w:id="87" w:name="_Toc28359093"/>
      <w:bookmarkStart w:id="88" w:name="_Toc35393633"/>
      <w:bookmarkStart w:id="89" w:name="_Toc35393802"/>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 09 时 30 分</w:t>
      </w:r>
      <w:r>
        <w:rPr>
          <w:rFonts w:hint="eastAsia" w:ascii="宋体" w:hAnsi="宋体"/>
          <w:color w:val="auto"/>
          <w:szCs w:val="21"/>
          <w:highlight w:val="none"/>
        </w:rPr>
        <w:t>（北京时间）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8"/>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族自治区政府采购网一办事服务一下载专区ー广西社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8"/>
        <w:spacing w:line="360" w:lineRule="auto"/>
        <w:rPr>
          <w:rFonts w:hint="eastAsia" w:ascii="宋体" w:hAnsi="宋体" w:eastAsia="宋体"/>
          <w:b w:val="0"/>
          <w:color w:val="auto"/>
          <w:sz w:val="28"/>
          <w:szCs w:val="28"/>
          <w:highlight w:val="none"/>
        </w:rPr>
      </w:pPr>
      <w:bookmarkStart w:id="90" w:name="_Toc28359094"/>
      <w:bookmarkEnd w:id="90"/>
      <w:bookmarkStart w:id="91" w:name="_Toc35393803"/>
      <w:bookmarkEnd w:id="91"/>
      <w:bookmarkStart w:id="92" w:name="_Toc28359017"/>
      <w:bookmarkEnd w:id="92"/>
      <w:bookmarkStart w:id="93" w:name="_Toc3539363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8"/>
        <w:spacing w:line="360" w:lineRule="auto"/>
        <w:rPr>
          <w:rFonts w:hint="eastAsia" w:ascii="宋体" w:hAnsi="宋体" w:eastAsia="宋体"/>
          <w:b w:val="0"/>
          <w:color w:val="auto"/>
          <w:sz w:val="28"/>
          <w:szCs w:val="28"/>
          <w:highlight w:val="none"/>
        </w:rPr>
      </w:pPr>
      <w:bookmarkStart w:id="94" w:name="_Toc35393635"/>
      <w:bookmarkEnd w:id="94"/>
      <w:bookmarkStart w:id="95" w:name="_Toc35393804"/>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8"/>
        <w:spacing w:line="360" w:lineRule="auto"/>
        <w:rPr>
          <w:rFonts w:hint="eastAsia" w:ascii="宋体" w:hAnsi="宋体" w:eastAsia="宋体"/>
          <w:b w:val="0"/>
          <w:color w:val="auto"/>
          <w:sz w:val="28"/>
          <w:szCs w:val="28"/>
          <w:highlight w:val="none"/>
        </w:rPr>
      </w:pPr>
      <w:bookmarkStart w:id="96" w:name="_Toc28359095"/>
      <w:bookmarkEnd w:id="96"/>
      <w:bookmarkStart w:id="97" w:name="_Toc35393805"/>
      <w:bookmarkEnd w:id="97"/>
      <w:bookmarkStart w:id="98" w:name="_Toc28359018"/>
      <w:bookmarkEnd w:id="98"/>
      <w:bookmarkStart w:id="99" w:name="_Toc35393636"/>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梧州市市政工程管理处</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梧州市大学路18号</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联系电话：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0774-3824914</w:t>
      </w:r>
    </w:p>
    <w:p w14:paraId="4BD7069B">
      <w:pPr>
        <w:spacing w:line="360" w:lineRule="auto"/>
        <w:ind w:firstLine="630" w:firstLineChars="300"/>
        <w:rPr>
          <w:rFonts w:hint="eastAsia" w:ascii="宋体" w:hAnsi="宋体"/>
          <w:color w:val="auto"/>
          <w:szCs w:val="21"/>
          <w:highlight w:val="none"/>
        </w:rPr>
      </w:pPr>
      <w:bookmarkStart w:id="100" w:name="_Toc35393807"/>
      <w:bookmarkEnd w:id="100"/>
      <w:bookmarkStart w:id="101" w:name="_Toc35393638"/>
      <w:bookmarkEnd w:id="101"/>
      <w:bookmarkStart w:id="102" w:name="_Toc28359020"/>
      <w:bookmarkEnd w:id="102"/>
      <w:bookmarkStart w:id="103" w:name="_Toc28359097"/>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广西海川工程咨询有限公司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梧州市长洲区舜帝大道西段1号A6第14幢2号独立交易展示位</w:t>
      </w:r>
      <w:r>
        <w:rPr>
          <w:rFonts w:hint="eastAsia" w:ascii="宋体" w:hAnsi="宋体"/>
          <w:color w:val="auto"/>
          <w:szCs w:val="21"/>
          <w:highlight w:val="none"/>
        </w:rPr>
        <w:t xml:space="preserve">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0774-2028010</w:t>
      </w:r>
    </w:p>
    <w:p w14:paraId="1E5BD6B8">
      <w:pPr>
        <w:spacing w:line="360" w:lineRule="auto"/>
        <w:ind w:firstLine="630" w:firstLineChars="300"/>
        <w:rPr>
          <w:rFonts w:hint="eastAsia" w:ascii="宋体" w:hAnsi="宋体"/>
          <w:color w:val="auto"/>
          <w:szCs w:val="21"/>
          <w:highlight w:val="none"/>
        </w:rPr>
      </w:pPr>
      <w:bookmarkStart w:id="104" w:name="_Toc35393639"/>
      <w:bookmarkEnd w:id="104"/>
      <w:bookmarkStart w:id="105" w:name="_Toc35393808"/>
      <w:bookmarkEnd w:id="105"/>
      <w:bookmarkStart w:id="106" w:name="_Toc28359021"/>
      <w:bookmarkEnd w:id="106"/>
      <w:bookmarkStart w:id="107" w:name="_Toc28359098"/>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吴工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0774-2028010</w:t>
      </w:r>
    </w:p>
    <w:p w14:paraId="1E3876B5">
      <w:pPr>
        <w:pStyle w:val="42"/>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p w14:paraId="1FA49282">
      <w:pPr>
        <w:pStyle w:val="67"/>
        <w:ind w:left="-269" w:firstLine="562"/>
        <w:rPr>
          <w:rFonts w:hint="eastAsia" w:ascii="宋体" w:hAnsi="宋体" w:eastAsia="宋体"/>
          <w:b/>
          <w:color w:val="auto"/>
          <w:szCs w:val="21"/>
          <w:highlight w:val="none"/>
          <w:lang w:eastAsia="zh-CN"/>
        </w:rPr>
      </w:pPr>
    </w:p>
    <w:p w14:paraId="280065D2">
      <w:pPr>
        <w:pStyle w:val="7"/>
        <w:keepNext w:val="0"/>
        <w:keepLines w:val="0"/>
        <w:spacing w:line="320" w:lineRule="exact"/>
        <w:jc w:val="both"/>
        <w:rPr>
          <w:rFonts w:hint="eastAsia" w:ascii="宋体" w:hAnsi="宋体" w:eastAsia="宋体"/>
          <w:b/>
          <w:bCs w:val="0"/>
          <w:color w:val="auto"/>
          <w:highlight w:val="none"/>
        </w:rPr>
      </w:pPr>
    </w:p>
    <w:p w14:paraId="6412F5C0">
      <w:pPr>
        <w:pStyle w:val="7"/>
        <w:keepNext w:val="0"/>
        <w:keepLines w:val="0"/>
        <w:spacing w:line="320" w:lineRule="exact"/>
        <w:jc w:val="both"/>
        <w:rPr>
          <w:rFonts w:hint="eastAsia" w:ascii="宋体" w:hAnsi="宋体" w:eastAsia="宋体"/>
          <w:b/>
          <w:bCs w:val="0"/>
          <w:color w:val="auto"/>
          <w:highlight w:val="none"/>
        </w:rPr>
      </w:pPr>
    </w:p>
    <w:p w14:paraId="58334C4C">
      <w:pPr>
        <w:rPr>
          <w:rFonts w:hint="eastAsia" w:ascii="宋体" w:hAnsi="宋体"/>
          <w:b/>
          <w:bCs/>
          <w:color w:val="auto"/>
          <w:highlight w:val="none"/>
        </w:rPr>
      </w:pPr>
    </w:p>
    <w:p w14:paraId="0344194B">
      <w:pPr>
        <w:pStyle w:val="67"/>
        <w:ind w:left="0" w:leftChars="0" w:firstLine="0" w:firstLineChars="0"/>
        <w:rPr>
          <w:rFonts w:hint="eastAsia"/>
          <w:color w:val="auto"/>
          <w:highlight w:val="none"/>
        </w:rPr>
      </w:pPr>
    </w:p>
    <w:bookmarkEnd w:id="69"/>
    <w:p w14:paraId="6E2910D3">
      <w:pPr>
        <w:pStyle w:val="7"/>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78294027"/>
      <w:bookmarkEnd w:id="108"/>
      <w:bookmarkStart w:id="109" w:name="_Toc85085490"/>
      <w:bookmarkEnd w:id="109"/>
      <w:r>
        <w:rPr>
          <w:rFonts w:hint="eastAsia" w:ascii="宋体" w:hAnsi="宋体"/>
          <w:color w:val="auto"/>
          <w:sz w:val="24"/>
          <w:szCs w:val="32"/>
          <w:highlight w:val="none"/>
        </w:rPr>
        <w:t>一、磋商人须知前附表</w:t>
      </w:r>
    </w:p>
    <w:bookmarkEnd w:id="61"/>
    <w:bookmarkEnd w:id="62"/>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w:t>
            </w:r>
            <w:r>
              <w:rPr>
                <w:rFonts w:hint="eastAsia" w:ascii="宋体" w:hAnsi="宋体"/>
                <w:color w:val="auto"/>
                <w:szCs w:val="21"/>
                <w:highlight w:val="none"/>
                <w:lang w:eastAsia="zh-CN"/>
              </w:rPr>
              <w:t>梧封公路道路下边坡崩塌应急抢险修复工程</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t>
            </w:r>
            <w:r>
              <w:rPr>
                <w:rFonts w:hint="eastAsia" w:ascii="宋体" w:hAnsi="宋体"/>
                <w:color w:val="auto"/>
                <w:kern w:val="1"/>
                <w:szCs w:val="21"/>
                <w:highlight w:val="none"/>
                <w:lang w:eastAsia="zh-CN"/>
              </w:rPr>
              <w:t>WZZC2025-C2-990304-GXHC</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w:t>
            </w:r>
            <w:r>
              <w:rPr>
                <w:rFonts w:hint="eastAsia" w:ascii="宋体" w:hAnsi="宋体"/>
                <w:bCs/>
                <w:color w:val="auto"/>
                <w:kern w:val="0"/>
                <w:highlight w:val="none"/>
                <w:lang w:eastAsia="zh-CN"/>
              </w:rPr>
              <w:t>梧封公路道路下边坡崩塌应急抢险修复工程</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承包方式：</w:t>
            </w:r>
            <w:r>
              <w:rPr>
                <w:rFonts w:hint="eastAsia" w:ascii="宋体" w:hAnsi="宋体"/>
                <w:bCs/>
                <w:color w:val="auto"/>
                <w:kern w:val="0"/>
                <w:highlight w:val="none"/>
                <w:lang w:eastAsia="zh-CN"/>
              </w:rPr>
              <w:t>施工总承包</w:t>
            </w:r>
            <w:r>
              <w:rPr>
                <w:rFonts w:hint="eastAsia" w:ascii="宋体" w:hAnsi="宋体"/>
                <w:bCs/>
                <w:color w:val="auto"/>
                <w:kern w:val="0"/>
                <w:highlight w:val="none"/>
              </w:rPr>
              <w:t xml:space="preserve">；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90日历天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w:t>
            </w:r>
            <w:r>
              <w:rPr>
                <w:rFonts w:hint="eastAsia" w:ascii="宋体" w:hAnsi="宋体"/>
                <w:bCs/>
                <w:color w:val="auto"/>
                <w:kern w:val="0"/>
                <w:highlight w:val="none"/>
                <w:lang w:eastAsia="zh-CN"/>
              </w:rPr>
              <w:t>施工总承包</w:t>
            </w:r>
            <w:r>
              <w:rPr>
                <w:rFonts w:hint="eastAsia" w:ascii="宋体" w:hAnsi="宋体"/>
                <w:bCs/>
                <w:color w:val="auto"/>
                <w:kern w:val="0"/>
                <w:szCs w:val="21"/>
                <w:highlight w:val="none"/>
              </w:rPr>
              <w:t>，竞标计价方式采用工程量清单计价方式。施工合同价款采用总价合同，实际结算价格以结算评审为准。</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w:t>
            </w:r>
            <w:r>
              <w:rPr>
                <w:rFonts w:hint="eastAsia" w:ascii="宋体" w:hAnsi="宋体"/>
                <w:color w:val="auto"/>
                <w:highlight w:val="none"/>
              </w:rPr>
              <w:t>9时30分</w:t>
            </w:r>
            <w:r>
              <w:rPr>
                <w:rFonts w:hint="eastAsia" w:ascii="宋体" w:hAnsi="宋体"/>
                <w:color w:val="auto"/>
                <w:highlight w:val="none"/>
              </w:rPr>
              <w:t>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w:t>
            </w:r>
            <w:r>
              <w:rPr>
                <w:rFonts w:hint="eastAsia" w:ascii="宋体" w:hAnsi="宋体"/>
                <w:color w:val="auto"/>
                <w:highlight w:val="none"/>
              </w:rPr>
              <w:t xml:space="preserve"> 09 时 30 分</w:t>
            </w:r>
            <w:r>
              <w:rPr>
                <w:rFonts w:hint="eastAsia" w:ascii="宋体" w:hAnsi="宋体"/>
                <w:color w:val="auto"/>
                <w:highlight w:val="none"/>
              </w:rPr>
              <w:t>（北京时间）正式截标，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w:t>
            </w:r>
            <w:r>
              <w:rPr>
                <w:rFonts w:hint="eastAsia" w:ascii="宋体" w:hAnsi="宋体"/>
                <w:color w:val="auto"/>
                <w:szCs w:val="21"/>
                <w:highlight w:val="none"/>
              </w:rPr>
              <w:t>日</w:t>
            </w:r>
            <w:r>
              <w:rPr>
                <w:rFonts w:hint="eastAsia" w:ascii="宋体" w:hAnsi="宋体"/>
                <w:color w:val="auto"/>
                <w:highlight w:val="none"/>
              </w:rPr>
              <w:t xml:space="preserve"> 09 时 30 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w:t>
            </w:r>
            <w:r>
              <w:rPr>
                <w:rFonts w:hint="eastAsia" w:ascii="宋体" w:hAnsi="宋体"/>
                <w:color w:val="auto"/>
                <w:szCs w:val="21"/>
                <w:highlight w:val="none"/>
                <w:lang w:eastAsia="zh-CN"/>
              </w:rPr>
              <w:t>广西海川工程咨询有限公司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w:t>
            </w:r>
            <w:r>
              <w:rPr>
                <w:rFonts w:hint="eastAsia" w:ascii="宋体" w:hAnsi="宋体"/>
                <w:color w:val="auto"/>
                <w:highlight w:val="none"/>
                <w:lang w:val="en-US" w:eastAsia="zh-CN"/>
              </w:rPr>
              <w:t>,按标准收费的50%</w:t>
            </w:r>
            <w:r>
              <w:rPr>
                <w:rFonts w:hint="eastAsia" w:ascii="宋体" w:hAnsi="宋体"/>
                <w:color w:val="auto"/>
                <w:highlight w:val="none"/>
              </w:rPr>
              <w:t>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78294029"/>
      <w:bookmarkEnd w:id="112"/>
      <w:bookmarkStart w:id="113" w:name="_Toc85085492"/>
      <w:bookmarkEnd w:id="113"/>
      <w:r>
        <w:rPr>
          <w:rFonts w:hint="eastAsia" w:ascii="宋体" w:hAnsi="宋体"/>
          <w:b/>
          <w:color w:val="auto"/>
          <w:sz w:val="28"/>
          <w:szCs w:val="28"/>
          <w:highlight w:val="none"/>
        </w:rPr>
        <w:t>（一）总  则</w:t>
      </w:r>
    </w:p>
    <w:bookmarkEnd w:id="111"/>
    <w:p w14:paraId="25A89334">
      <w:pPr>
        <w:pStyle w:val="33"/>
        <w:spacing w:line="380" w:lineRule="exact"/>
        <w:rPr>
          <w:rFonts w:hint="eastAsia" w:ascii="宋体" w:hAnsi="宋体" w:eastAsia="宋体"/>
          <w:color w:val="auto"/>
          <w:sz w:val="21"/>
          <w:szCs w:val="21"/>
          <w:highlight w:val="none"/>
        </w:rPr>
      </w:pPr>
      <w:bookmarkStart w:id="114" w:name="_Toc75923215"/>
      <w:bookmarkEnd w:id="114"/>
      <w:bookmarkStart w:id="115" w:name="_Toc55206448"/>
      <w:bookmarkEnd w:id="115"/>
      <w:bookmarkStart w:id="116" w:name="_Toc514238586"/>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3"/>
        <w:spacing w:line="380" w:lineRule="exact"/>
        <w:rPr>
          <w:rFonts w:hint="eastAsia" w:ascii="宋体" w:hAnsi="宋体" w:eastAsia="宋体"/>
          <w:color w:val="auto"/>
          <w:sz w:val="21"/>
          <w:szCs w:val="21"/>
          <w:highlight w:val="none"/>
        </w:rPr>
      </w:pPr>
      <w:bookmarkStart w:id="117" w:name="_Toc514238587"/>
      <w:bookmarkEnd w:id="117"/>
      <w:bookmarkStart w:id="118" w:name="_Toc75923216"/>
      <w:bookmarkEnd w:id="118"/>
      <w:bookmarkStart w:id="119" w:name="_Toc55206449"/>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3"/>
        <w:spacing w:line="380" w:lineRule="exact"/>
        <w:rPr>
          <w:rFonts w:hint="eastAsia" w:ascii="宋体" w:hAnsi="宋体" w:eastAsia="宋体"/>
          <w:color w:val="auto"/>
          <w:sz w:val="21"/>
          <w:szCs w:val="21"/>
          <w:highlight w:val="none"/>
        </w:rPr>
      </w:pPr>
      <w:bookmarkStart w:id="120" w:name="_Toc514238588"/>
      <w:bookmarkEnd w:id="120"/>
      <w:bookmarkStart w:id="121" w:name="_Toc75923217"/>
      <w:bookmarkEnd w:id="121"/>
      <w:bookmarkStart w:id="122" w:name="_Toc55206450"/>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3"/>
        <w:spacing w:line="380" w:lineRule="exact"/>
        <w:rPr>
          <w:rFonts w:hint="eastAsia" w:ascii="宋体" w:hAnsi="宋体" w:eastAsia="宋体"/>
          <w:color w:val="auto"/>
          <w:sz w:val="21"/>
          <w:szCs w:val="21"/>
          <w:highlight w:val="none"/>
        </w:rPr>
      </w:pPr>
      <w:bookmarkStart w:id="123" w:name="_Toc514238589"/>
      <w:bookmarkEnd w:id="123"/>
      <w:bookmarkStart w:id="124" w:name="_Toc75923218"/>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3"/>
        <w:spacing w:line="380" w:lineRule="exact"/>
        <w:rPr>
          <w:rFonts w:hint="eastAsia" w:ascii="宋体" w:hAnsi="宋体" w:eastAsia="宋体"/>
          <w:color w:val="auto"/>
          <w:sz w:val="21"/>
          <w:szCs w:val="21"/>
          <w:highlight w:val="none"/>
        </w:rPr>
      </w:pPr>
      <w:bookmarkStart w:id="126" w:name="_Toc55206453"/>
      <w:bookmarkEnd w:id="126"/>
      <w:bookmarkStart w:id="127" w:name="_Toc75923220"/>
      <w:bookmarkEnd w:id="127"/>
      <w:bookmarkStart w:id="128" w:name="_Toc514238591"/>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78294030"/>
      <w:bookmarkEnd w:id="129"/>
      <w:bookmarkStart w:id="130" w:name="_Toc85085493"/>
      <w:bookmarkEnd w:id="130"/>
      <w:r>
        <w:rPr>
          <w:rFonts w:hint="eastAsia" w:ascii="宋体" w:hAnsi="宋体"/>
          <w:b/>
          <w:color w:val="auto"/>
          <w:szCs w:val="21"/>
          <w:highlight w:val="none"/>
        </w:rPr>
        <w:t>（二）磋商文件</w:t>
      </w:r>
    </w:p>
    <w:p w14:paraId="79E5E5AA">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2"/>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2"/>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2"/>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85085494"/>
      <w:bookmarkStart w:id="132" w:name="_Toc78294031"/>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2"/>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2"/>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2"/>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2"/>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2"/>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5"/>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4</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依法缴纳社会保险或依法免缴证明材料；</w:t>
      </w:r>
    </w:p>
    <w:p w14:paraId="572A60B5">
      <w:pPr>
        <w:pStyle w:val="155"/>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w:t>
      </w:r>
      <w:r>
        <w:rPr>
          <w:rFonts w:hint="eastAsia" w:ascii="宋体" w:hAnsi="宋体"/>
          <w:color w:val="auto"/>
          <w:kern w:val="1"/>
          <w:sz w:val="21"/>
          <w:szCs w:val="22"/>
          <w:highlight w:val="none"/>
          <w:lang w:eastAsia="zh-CN"/>
        </w:rPr>
        <w:t>月</w:t>
      </w:r>
      <w:r>
        <w:rPr>
          <w:rFonts w:hint="eastAsia" w:ascii="宋体" w:hAnsi="宋体"/>
          <w:color w:val="auto"/>
          <w:kern w:val="1"/>
          <w:sz w:val="21"/>
          <w:szCs w:val="22"/>
          <w:highlight w:val="none"/>
        </w:rPr>
        <w:t>依法缴纳税费凭证或依法免缴税费的证明材料；</w:t>
      </w:r>
    </w:p>
    <w:p w14:paraId="1D60D3E3">
      <w:pPr>
        <w:pStyle w:val="42"/>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2"/>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2"/>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2"/>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2"/>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2"/>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2"/>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2"/>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2"/>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2"/>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2"/>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2"/>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2"/>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2"/>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2"/>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2"/>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2"/>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1EA63205">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（2）出现影响采购公正的违法、违规行为的；</w:t>
      </w:r>
    </w:p>
    <w:p w14:paraId="3E5D551A">
      <w:pPr>
        <w:pStyle w:val="42"/>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（3）在采购过程中符合竞争要求的磋商人或者竞标报价未超过采购预算的磋商人不足2家的。根据财库【2015】124 号《财政部关于政府采购竞争性磋商采购方式有关问题的通知》的规定，采用竞争性磋商采购方式采购的政府购买服务项目（含政府和社会资本合作项目），在采购过程中符合要求的磋商人（社会资本）只有 2 家的，竞争性磋商采购活动可以继续进行。采购过程中符合要求的磋商人（社会资本）只有 1 家的，采购人（项目实施机构）或者采购代理机构应当终止竞争性磋商采购活动，发布项目终止公告并说明原因，重新开展采购活动。</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2"/>
        <w:spacing w:line="420" w:lineRule="exact"/>
        <w:ind w:firstLine="420" w:firstLineChars="200"/>
        <w:rPr>
          <w:rFonts w:hint="eastAsia" w:hAnsi="宋体"/>
          <w:color w:val="auto"/>
          <w:sz w:val="21"/>
          <w:highlight w:val="none"/>
          <w:lang w:val="en-US" w:eastAsia="zh-CN"/>
        </w:rPr>
      </w:pPr>
      <w:bookmarkStart w:id="138" w:name="_Toc239659110"/>
      <w:bookmarkStart w:id="139" w:name="_Toc298827165"/>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2"/>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2"/>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2"/>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2"/>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2"/>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2"/>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2"/>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2"/>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2"/>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2"/>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2"/>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w:t>
      </w:r>
      <w:r>
        <w:rPr>
          <w:rFonts w:hint="eastAsia" w:hAnsi="宋体"/>
          <w:color w:val="auto"/>
          <w:kern w:val="1"/>
          <w:sz w:val="21"/>
          <w:szCs w:val="21"/>
          <w:highlight w:val="none"/>
          <w:lang w:val="en-US" w:eastAsia="zh-CN"/>
        </w:rPr>
        <w:t>15</w:t>
      </w:r>
      <w:r>
        <w:rPr>
          <w:rFonts w:hint="eastAsia" w:hAnsi="宋体"/>
          <w:color w:val="auto"/>
          <w:kern w:val="1"/>
          <w:sz w:val="21"/>
          <w:szCs w:val="21"/>
          <w:highlight w:val="none"/>
        </w:rPr>
        <w:t>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2"/>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kern w:val="0"/>
          <w:szCs w:val="21"/>
          <w:highlight w:val="none"/>
        </w:rPr>
        <w:t>。如磋商人的</w:t>
      </w:r>
      <w:r>
        <w:rPr>
          <w:rFonts w:hint="eastAsia" w:ascii="宋体" w:hAnsi="宋体"/>
          <w:color w:val="auto"/>
          <w:kern w:val="0"/>
          <w:szCs w:val="21"/>
          <w:highlight w:val="none"/>
          <w:lang w:eastAsia="zh-CN"/>
        </w:rPr>
        <w:t>响应</w:t>
      </w:r>
      <w:r>
        <w:rPr>
          <w:rFonts w:hint="eastAsia" w:ascii="宋体" w:hAnsi="宋体"/>
          <w:color w:val="auto"/>
          <w:kern w:val="0"/>
          <w:szCs w:val="21"/>
          <w:highlight w:val="none"/>
        </w:rPr>
        <w:t>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2"/>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2"/>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1744AF74">
      <w:pPr>
        <w:pStyle w:val="42"/>
        <w:snapToGrid w:val="0"/>
        <w:spacing w:line="380" w:lineRule="exact"/>
        <w:rPr>
          <w:rFonts w:hint="eastAsia" w:hAnsi="宋体"/>
          <w:b/>
          <w:color w:val="auto"/>
          <w:sz w:val="21"/>
          <w:szCs w:val="21"/>
          <w:highlight w:val="none"/>
        </w:rPr>
      </w:pPr>
      <w:r>
        <w:rPr>
          <w:rFonts w:hint="eastAsia" w:hAnsi="宋体"/>
          <w:b/>
          <w:color w:val="auto"/>
          <w:sz w:val="21"/>
          <w:szCs w:val="21"/>
          <w:highlight w:val="none"/>
        </w:rPr>
        <w:t>31. 通讯地址</w:t>
      </w:r>
    </w:p>
    <w:p w14:paraId="77A8D1FC">
      <w:pPr>
        <w:pStyle w:val="42"/>
        <w:snapToGrid w:val="0"/>
        <w:spacing w:line="380" w:lineRule="exact"/>
        <w:ind w:firstLine="420"/>
        <w:rPr>
          <w:rFonts w:hint="eastAsia" w:hAnsi="宋体"/>
          <w:color w:val="auto"/>
          <w:sz w:val="21"/>
          <w:szCs w:val="21"/>
          <w:highlight w:val="none"/>
        </w:rPr>
      </w:pPr>
      <w:bookmarkStart w:id="144" w:name="_Toc514238621"/>
      <w:bookmarkStart w:id="145" w:name="_Toc55206491"/>
      <w:bookmarkStart w:id="146" w:name="_Toc85085499"/>
      <w:bookmarkStart w:id="147" w:name="_Toc75923256"/>
      <w:bookmarkStart w:id="148" w:name="_Toc78294036"/>
      <w:r>
        <w:rPr>
          <w:rFonts w:hint="eastAsia" w:hAnsi="宋体"/>
          <w:color w:val="auto"/>
          <w:sz w:val="21"/>
          <w:szCs w:val="21"/>
          <w:highlight w:val="none"/>
        </w:rPr>
        <w:t>所有与本竞争性磋商文件有关的函电请按下列通讯地址联系：</w:t>
      </w:r>
    </w:p>
    <w:p w14:paraId="15C00F5A">
      <w:pPr>
        <w:pStyle w:val="42"/>
        <w:snapToGrid w:val="0"/>
        <w:spacing w:line="380" w:lineRule="exact"/>
        <w:ind w:left="420" w:leftChars="200"/>
        <w:rPr>
          <w:rFonts w:hint="eastAsia" w:hAnsi="宋体"/>
          <w:color w:val="auto"/>
          <w:sz w:val="21"/>
          <w:szCs w:val="21"/>
          <w:highlight w:val="none"/>
        </w:rPr>
      </w:pPr>
      <w:r>
        <w:rPr>
          <w:rFonts w:hint="eastAsia" w:hAnsi="宋体"/>
          <w:color w:val="auto"/>
          <w:sz w:val="21"/>
          <w:szCs w:val="21"/>
          <w:highlight w:val="none"/>
        </w:rPr>
        <w:t>通讯地址：</w:t>
      </w:r>
      <w:r>
        <w:rPr>
          <w:rFonts w:hint="eastAsia" w:hAnsi="宋体"/>
          <w:color w:val="auto"/>
          <w:sz w:val="21"/>
          <w:szCs w:val="21"/>
          <w:highlight w:val="none"/>
          <w:lang w:eastAsia="zh-CN"/>
        </w:rPr>
        <w:t>广西海川工程咨询有限公司</w:t>
      </w:r>
      <w:r>
        <w:rPr>
          <w:rFonts w:hint="eastAsia" w:hAnsi="宋体"/>
          <w:color w:val="auto"/>
          <w:sz w:val="21"/>
          <w:szCs w:val="21"/>
          <w:highlight w:val="none"/>
        </w:rPr>
        <w:t>（</w:t>
      </w:r>
      <w:r>
        <w:rPr>
          <w:rFonts w:hint="eastAsia" w:hAnsi="宋体"/>
          <w:color w:val="auto"/>
          <w:sz w:val="21"/>
          <w:szCs w:val="21"/>
          <w:highlight w:val="none"/>
          <w:lang w:eastAsia="zh-CN"/>
        </w:rPr>
        <w:t>梧州市长洲区舜帝大道西段1号A6第14幢2号独立交易展示位</w:t>
      </w:r>
      <w:r>
        <w:rPr>
          <w:rFonts w:hint="eastAsia" w:hAnsi="宋体"/>
          <w:color w:val="auto"/>
          <w:kern w:val="1"/>
          <w:sz w:val="21"/>
          <w:szCs w:val="21"/>
          <w:highlight w:val="none"/>
        </w:rPr>
        <w:t>）</w:t>
      </w:r>
    </w:p>
    <w:p w14:paraId="15AFC81F">
      <w:pPr>
        <w:pStyle w:val="42"/>
        <w:snapToGrid w:val="0"/>
        <w:spacing w:line="380" w:lineRule="exact"/>
        <w:ind w:left="420" w:leftChars="200"/>
        <w:rPr>
          <w:rFonts w:hint="eastAsia" w:hAnsi="宋体"/>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hAnsi="宋体"/>
          <w:color w:val="auto"/>
          <w:kern w:val="1"/>
          <w:sz w:val="21"/>
          <w:szCs w:val="21"/>
          <w:highlight w:val="none"/>
        </w:rPr>
        <w:t>联系人：</w:t>
      </w:r>
      <w:r>
        <w:rPr>
          <w:rFonts w:hint="eastAsia" w:hAnsi="宋体"/>
          <w:color w:val="auto"/>
          <w:kern w:val="1"/>
          <w:sz w:val="21"/>
          <w:szCs w:val="21"/>
          <w:highlight w:val="none"/>
          <w:lang w:eastAsia="zh-CN"/>
        </w:rPr>
        <w:t>吴工</w:t>
      </w:r>
      <w:r>
        <w:rPr>
          <w:rFonts w:hint="eastAsia" w:hAnsi="宋体"/>
          <w:color w:val="auto"/>
          <w:kern w:val="1"/>
          <w:sz w:val="21"/>
          <w:szCs w:val="21"/>
          <w:highlight w:val="none"/>
        </w:rPr>
        <w:t xml:space="preserve">     电话：</w:t>
      </w:r>
      <w:r>
        <w:rPr>
          <w:rFonts w:hint="eastAsia" w:hAnsi="宋体"/>
          <w:color w:val="auto"/>
          <w:kern w:val="1"/>
          <w:sz w:val="21"/>
          <w:szCs w:val="21"/>
          <w:highlight w:val="none"/>
          <w:lang w:eastAsia="zh-CN"/>
        </w:rPr>
        <w:t>0774-2028010</w:t>
      </w:r>
    </w:p>
    <w:bookmarkEnd w:id="144"/>
    <w:bookmarkEnd w:id="145"/>
    <w:bookmarkEnd w:id="146"/>
    <w:bookmarkEnd w:id="147"/>
    <w:p w14:paraId="4C6D0247">
      <w:pPr>
        <w:pStyle w:val="7"/>
        <w:keepNext w:val="0"/>
        <w:keepLines w:val="0"/>
        <w:spacing w:line="480" w:lineRule="exact"/>
        <w:rPr>
          <w:rFonts w:hint="eastAsia" w:ascii="宋体" w:hAnsi="宋体" w:eastAsia="宋体"/>
          <w:b/>
          <w:bCs w:val="0"/>
          <w:color w:val="auto"/>
          <w:kern w:val="0"/>
          <w:szCs w:val="32"/>
          <w:highlight w:val="none"/>
        </w:rPr>
      </w:pPr>
      <w:bookmarkStart w:id="149" w:name="_Toc486579242"/>
      <w:bookmarkEnd w:id="149"/>
      <w:r>
        <w:rPr>
          <w:rFonts w:hint="eastAsia" w:ascii="宋体" w:hAnsi="宋体" w:eastAsia="宋体"/>
          <w:b/>
          <w:bCs w:val="0"/>
          <w:color w:val="auto"/>
          <w:kern w:val="0"/>
          <w:szCs w:val="32"/>
          <w:highlight w:val="none"/>
        </w:rPr>
        <w:t>第三章 合同条款</w:t>
      </w:r>
    </w:p>
    <w:bookmarkEnd w:id="148"/>
    <w:p w14:paraId="43179C90">
      <w:pPr>
        <w:jc w:val="center"/>
        <w:rPr>
          <w:rFonts w:ascii="宋体" w:cs="宋体"/>
          <w:b/>
          <w:bCs/>
          <w:color w:val="auto"/>
          <w:sz w:val="52"/>
          <w:szCs w:val="52"/>
          <w:highlight w:val="none"/>
        </w:rPr>
      </w:pPr>
      <w:bookmarkStart w:id="150" w:name="_Toc296890982"/>
      <w:bookmarkEnd w:id="150"/>
      <w:bookmarkStart w:id="151" w:name="_Toc351203480"/>
      <w:bookmarkEnd w:id="151"/>
      <w:bookmarkStart w:id="152" w:name="_Toc455732898"/>
      <w:bookmarkEnd w:id="152"/>
      <w:bookmarkStart w:id="153" w:name="_Toc373478199"/>
      <w:bookmarkEnd w:id="153"/>
      <w:bookmarkStart w:id="154" w:name="_Toc373227552"/>
      <w:bookmarkEnd w:id="154"/>
      <w:bookmarkStart w:id="155" w:name="_Toc296503025"/>
      <w:bookmarkEnd w:id="155"/>
      <w:bookmarkStart w:id="156" w:name="_Toc389065255"/>
      <w:bookmarkEnd w:id="156"/>
      <w:bookmarkStart w:id="157" w:name="_Toc103581194"/>
      <w:bookmarkStart w:id="158" w:name="_Toc75923328"/>
      <w:bookmarkStart w:id="159" w:name="_Toc85085521"/>
    </w:p>
    <w:p w14:paraId="2FD2D19F">
      <w:pPr>
        <w:jc w:val="center"/>
        <w:rPr>
          <w:rFonts w:ascii="宋体" w:cs="宋体"/>
          <w:b/>
          <w:bCs/>
          <w:color w:val="auto"/>
          <w:sz w:val="52"/>
          <w:szCs w:val="52"/>
          <w:highlight w:val="none"/>
        </w:rPr>
      </w:pPr>
    </w:p>
    <w:p w14:paraId="0E06DE25">
      <w:pPr>
        <w:jc w:val="center"/>
        <w:rPr>
          <w:rFonts w:ascii="宋体" w:cs="宋体"/>
          <w:b/>
          <w:bCs/>
          <w:color w:val="auto"/>
          <w:sz w:val="52"/>
          <w:szCs w:val="52"/>
          <w:highlight w:val="none"/>
        </w:rPr>
      </w:pPr>
    </w:p>
    <w:p w14:paraId="28CCD6F7">
      <w:pPr>
        <w:jc w:val="center"/>
        <w:rPr>
          <w:rFonts w:ascii="宋体" w:cs="宋体"/>
          <w:b/>
          <w:bCs/>
          <w:color w:val="auto"/>
          <w:sz w:val="52"/>
          <w:szCs w:val="52"/>
          <w:highlight w:val="none"/>
        </w:rPr>
      </w:pPr>
    </w:p>
    <w:p w14:paraId="1169DD89">
      <w:pPr>
        <w:jc w:val="center"/>
        <w:rPr>
          <w:rFonts w:ascii="宋体" w:cs="宋体"/>
          <w:b/>
          <w:bCs/>
          <w:color w:val="auto"/>
          <w:sz w:val="52"/>
          <w:szCs w:val="52"/>
          <w:highlight w:val="none"/>
        </w:rPr>
      </w:pPr>
    </w:p>
    <w:p w14:paraId="46C8512D">
      <w:pPr>
        <w:jc w:val="center"/>
        <w:rPr>
          <w:rFonts w:ascii="宋体" w:cs="宋体"/>
          <w:b/>
          <w:bCs/>
          <w:color w:val="auto"/>
          <w:sz w:val="52"/>
          <w:szCs w:val="52"/>
          <w:highlight w:val="none"/>
        </w:rPr>
      </w:pPr>
    </w:p>
    <w:p w14:paraId="6F5A62B9">
      <w:pPr>
        <w:jc w:val="center"/>
        <w:rPr>
          <w:rFonts w:ascii="宋体" w:cs="宋体"/>
          <w:b/>
          <w:bCs/>
          <w:color w:val="auto"/>
          <w:sz w:val="52"/>
          <w:szCs w:val="52"/>
          <w:highlight w:val="none"/>
        </w:rPr>
      </w:pPr>
    </w:p>
    <w:p w14:paraId="2996E083">
      <w:pPr>
        <w:jc w:val="center"/>
        <w:rPr>
          <w:rFonts w:ascii="宋体" w:cs="宋体"/>
          <w:b/>
          <w:bCs/>
          <w:color w:val="auto"/>
          <w:sz w:val="52"/>
          <w:szCs w:val="52"/>
          <w:highlight w:val="none"/>
        </w:rPr>
      </w:pPr>
    </w:p>
    <w:p w14:paraId="73E5A883">
      <w:pPr>
        <w:jc w:val="center"/>
        <w:rPr>
          <w:rFonts w:ascii="宋体" w:cs="宋体"/>
          <w:b/>
          <w:bCs/>
          <w:color w:val="auto"/>
          <w:sz w:val="52"/>
          <w:szCs w:val="52"/>
          <w:highlight w:val="none"/>
        </w:rPr>
      </w:pPr>
    </w:p>
    <w:p w14:paraId="561A5F81">
      <w:pPr>
        <w:jc w:val="center"/>
        <w:rPr>
          <w:rFonts w:ascii="宋体" w:cs="宋体"/>
          <w:b/>
          <w:bCs/>
          <w:color w:val="auto"/>
          <w:sz w:val="52"/>
          <w:szCs w:val="52"/>
          <w:highlight w:val="none"/>
        </w:rPr>
      </w:pPr>
    </w:p>
    <w:p w14:paraId="2D914A69">
      <w:pPr>
        <w:jc w:val="center"/>
        <w:rPr>
          <w:rFonts w:ascii="宋体" w:cs="宋体"/>
          <w:b/>
          <w:bCs/>
          <w:color w:val="auto"/>
          <w:sz w:val="52"/>
          <w:szCs w:val="52"/>
          <w:highlight w:val="none"/>
        </w:rPr>
      </w:pPr>
    </w:p>
    <w:p w14:paraId="6F725D85">
      <w:pPr>
        <w:jc w:val="center"/>
        <w:rPr>
          <w:rFonts w:ascii="宋体" w:cs="宋体"/>
          <w:b/>
          <w:bCs/>
          <w:color w:val="auto"/>
          <w:sz w:val="52"/>
          <w:szCs w:val="52"/>
          <w:highlight w:val="none"/>
        </w:rPr>
      </w:pPr>
    </w:p>
    <w:p w14:paraId="76430E04">
      <w:pPr>
        <w:jc w:val="center"/>
        <w:rPr>
          <w:rFonts w:ascii="宋体" w:cs="宋体"/>
          <w:b/>
          <w:bCs/>
          <w:color w:val="auto"/>
          <w:sz w:val="52"/>
          <w:szCs w:val="52"/>
          <w:highlight w:val="none"/>
        </w:rPr>
      </w:pPr>
    </w:p>
    <w:p w14:paraId="72389465">
      <w:pPr>
        <w:jc w:val="center"/>
        <w:rPr>
          <w:rFonts w:ascii="宋体" w:cs="宋体"/>
          <w:b/>
          <w:bCs/>
          <w:color w:val="auto"/>
          <w:sz w:val="52"/>
          <w:szCs w:val="52"/>
          <w:highlight w:val="none"/>
        </w:rPr>
      </w:pPr>
    </w:p>
    <w:p w14:paraId="38E805CA">
      <w:pPr>
        <w:jc w:val="center"/>
        <w:rPr>
          <w:rFonts w:ascii="宋体" w:cs="宋体"/>
          <w:b/>
          <w:bCs/>
          <w:color w:val="auto"/>
          <w:sz w:val="52"/>
          <w:szCs w:val="52"/>
          <w:highlight w:val="none"/>
        </w:rPr>
      </w:pPr>
    </w:p>
    <w:p w14:paraId="11152BA3">
      <w:pPr>
        <w:jc w:val="center"/>
        <w:rPr>
          <w:rFonts w:ascii="宋体" w:cs="宋体"/>
          <w:b/>
          <w:bCs/>
          <w:color w:val="auto"/>
          <w:sz w:val="52"/>
          <w:szCs w:val="52"/>
          <w:highlight w:val="none"/>
        </w:rPr>
      </w:pPr>
    </w:p>
    <w:p w14:paraId="60FC6F89">
      <w:pPr>
        <w:jc w:val="center"/>
        <w:rPr>
          <w:rFonts w:ascii="宋体" w:cs="宋体"/>
          <w:b/>
          <w:bCs/>
          <w:color w:val="auto"/>
          <w:sz w:val="52"/>
          <w:szCs w:val="52"/>
          <w:highlight w:val="none"/>
        </w:rPr>
      </w:pPr>
    </w:p>
    <w:p w14:paraId="05A60C89">
      <w:pPr>
        <w:jc w:val="center"/>
        <w:rPr>
          <w:rFonts w:ascii="宋体" w:cs="宋体"/>
          <w:b/>
          <w:bCs/>
          <w:color w:val="auto"/>
          <w:sz w:val="52"/>
          <w:szCs w:val="52"/>
          <w:highlight w:val="none"/>
        </w:rPr>
      </w:pPr>
    </w:p>
    <w:p w14:paraId="1B93E51C">
      <w:pPr>
        <w:jc w:val="center"/>
        <w:rPr>
          <w:rFonts w:ascii="宋体" w:cs="宋体"/>
          <w:b/>
          <w:bCs/>
          <w:color w:val="auto"/>
          <w:sz w:val="72"/>
          <w:szCs w:val="72"/>
          <w:highlight w:val="none"/>
        </w:rPr>
      </w:pPr>
      <w:r>
        <w:rPr>
          <w:rFonts w:hint="eastAsia" w:ascii="宋体" w:hAnsi="宋体" w:cs="宋体"/>
          <w:b/>
          <w:bCs/>
          <w:color w:val="auto"/>
          <w:sz w:val="72"/>
          <w:szCs w:val="72"/>
          <w:highlight w:val="none"/>
        </w:rPr>
        <w:t>梧州市政府采购合同</w:t>
      </w:r>
    </w:p>
    <w:p w14:paraId="7C98DC1F">
      <w:pPr>
        <w:rPr>
          <w:rFonts w:ascii="宋体" w:cs="宋体"/>
          <w:bCs/>
          <w:color w:val="auto"/>
          <w:sz w:val="30"/>
          <w:szCs w:val="30"/>
          <w:highlight w:val="none"/>
        </w:rPr>
      </w:pPr>
    </w:p>
    <w:p w14:paraId="2888040A">
      <w:pPr>
        <w:rPr>
          <w:rFonts w:ascii="宋体" w:cs="宋体"/>
          <w:bCs/>
          <w:color w:val="auto"/>
          <w:sz w:val="30"/>
          <w:szCs w:val="30"/>
          <w:highlight w:val="none"/>
        </w:rPr>
      </w:pPr>
    </w:p>
    <w:p w14:paraId="13D28F97">
      <w:pPr>
        <w:ind w:firstLine="1798" w:firstLineChars="562"/>
        <w:rPr>
          <w:rFonts w:ascii="宋体" w:cs="宋体"/>
          <w:bCs/>
          <w:color w:val="auto"/>
          <w:sz w:val="32"/>
          <w:szCs w:val="32"/>
          <w:highlight w:val="none"/>
        </w:rPr>
      </w:pPr>
    </w:p>
    <w:p w14:paraId="76966865">
      <w:pPr>
        <w:ind w:firstLine="1798" w:firstLineChars="562"/>
        <w:rPr>
          <w:rFonts w:ascii="宋体" w:cs="宋体"/>
          <w:bCs/>
          <w:color w:val="auto"/>
          <w:sz w:val="32"/>
          <w:szCs w:val="32"/>
          <w:highlight w:val="none"/>
        </w:rPr>
      </w:pPr>
    </w:p>
    <w:p w14:paraId="465E1969">
      <w:pPr>
        <w:ind w:firstLine="1798" w:firstLineChars="562"/>
        <w:rPr>
          <w:rFonts w:ascii="宋体" w:cs="宋体"/>
          <w:bCs/>
          <w:color w:val="auto"/>
          <w:sz w:val="32"/>
          <w:szCs w:val="32"/>
          <w:highlight w:val="none"/>
        </w:rPr>
      </w:pPr>
    </w:p>
    <w:p w14:paraId="7559D8ED">
      <w:pPr>
        <w:spacing w:line="480" w:lineRule="auto"/>
        <w:ind w:firstLine="1280" w:firstLineChars="400"/>
        <w:jc w:val="left"/>
        <w:rPr>
          <w:rFonts w:ascii="宋体"/>
          <w:b/>
          <w:color w:val="auto"/>
          <w:sz w:val="32"/>
          <w:szCs w:val="32"/>
          <w:highlight w:val="none"/>
          <w:u w:val="single"/>
        </w:rPr>
      </w:pPr>
      <w:r>
        <w:rPr>
          <w:rFonts w:hint="eastAsia" w:ascii="宋体" w:hAnsi="宋体" w:cs="宋体"/>
          <w:bCs/>
          <w:color w:val="auto"/>
          <w:sz w:val="32"/>
          <w:szCs w:val="32"/>
          <w:highlight w:val="none"/>
        </w:rPr>
        <w:t>项目名称：</w:t>
      </w:r>
      <w:r>
        <w:rPr>
          <w:rFonts w:ascii="宋体" w:hAnsi="宋体"/>
          <w:b/>
          <w:color w:val="auto"/>
          <w:sz w:val="32"/>
          <w:szCs w:val="32"/>
          <w:highlight w:val="none"/>
          <w:u w:val="single"/>
        </w:rPr>
        <w:t xml:space="preserve">  </w:t>
      </w:r>
    </w:p>
    <w:p w14:paraId="6BE4AAAC">
      <w:pPr>
        <w:spacing w:line="480" w:lineRule="auto"/>
        <w:ind w:firstLine="1280" w:firstLineChars="400"/>
        <w:jc w:val="left"/>
        <w:rPr>
          <w:rFonts w:ascii="宋体" w:cs="宋体"/>
          <w:bCs/>
          <w:color w:val="auto"/>
          <w:sz w:val="32"/>
          <w:szCs w:val="32"/>
          <w:highlight w:val="none"/>
          <w:u w:val="single"/>
        </w:rPr>
      </w:pPr>
      <w:r>
        <w:rPr>
          <w:rFonts w:hint="eastAsia" w:ascii="宋体" w:hAnsi="宋体" w:cs="宋体"/>
          <w:bCs/>
          <w:color w:val="auto"/>
          <w:sz w:val="32"/>
          <w:szCs w:val="32"/>
          <w:highlight w:val="none"/>
        </w:rPr>
        <w:t>项目编号：</w:t>
      </w:r>
      <w:r>
        <w:rPr>
          <w:rFonts w:ascii="宋体" w:hAnsi="宋体"/>
          <w:b/>
          <w:color w:val="auto"/>
          <w:sz w:val="32"/>
          <w:szCs w:val="32"/>
          <w:highlight w:val="none"/>
          <w:u w:val="single"/>
        </w:rPr>
        <w:t xml:space="preserve">  </w:t>
      </w:r>
    </w:p>
    <w:p w14:paraId="29790186">
      <w:pPr>
        <w:ind w:firstLine="600"/>
        <w:rPr>
          <w:rFonts w:ascii="宋体" w:cs="宋体"/>
          <w:bCs/>
          <w:color w:val="auto"/>
          <w:sz w:val="30"/>
          <w:szCs w:val="30"/>
          <w:highlight w:val="none"/>
        </w:rPr>
      </w:pPr>
    </w:p>
    <w:p w14:paraId="4A3C57C1">
      <w:pPr>
        <w:ind w:firstLine="600"/>
        <w:rPr>
          <w:rFonts w:ascii="宋体" w:cs="宋体"/>
          <w:bCs/>
          <w:color w:val="auto"/>
          <w:sz w:val="30"/>
          <w:szCs w:val="30"/>
          <w:highlight w:val="none"/>
        </w:rPr>
      </w:pPr>
    </w:p>
    <w:p w14:paraId="09F97420">
      <w:pPr>
        <w:ind w:firstLine="600"/>
        <w:rPr>
          <w:rFonts w:ascii="宋体" w:cs="宋体"/>
          <w:bCs/>
          <w:color w:val="auto"/>
          <w:sz w:val="30"/>
          <w:szCs w:val="30"/>
          <w:highlight w:val="none"/>
        </w:rPr>
      </w:pPr>
    </w:p>
    <w:p w14:paraId="77BDBA8A">
      <w:pPr>
        <w:ind w:firstLine="600"/>
        <w:rPr>
          <w:rFonts w:ascii="宋体" w:cs="宋体"/>
          <w:bCs/>
          <w:color w:val="auto"/>
          <w:sz w:val="30"/>
          <w:szCs w:val="30"/>
          <w:highlight w:val="none"/>
        </w:rPr>
      </w:pPr>
    </w:p>
    <w:p w14:paraId="74B5C0A1">
      <w:pPr>
        <w:ind w:firstLine="600"/>
        <w:rPr>
          <w:rFonts w:ascii="宋体" w:cs="宋体"/>
          <w:bCs/>
          <w:color w:val="auto"/>
          <w:sz w:val="30"/>
          <w:szCs w:val="30"/>
          <w:highlight w:val="none"/>
        </w:rPr>
      </w:pPr>
    </w:p>
    <w:p w14:paraId="08DB2770">
      <w:pPr>
        <w:ind w:firstLine="600"/>
        <w:rPr>
          <w:rFonts w:ascii="宋体" w:cs="宋体"/>
          <w:bCs/>
          <w:color w:val="auto"/>
          <w:sz w:val="30"/>
          <w:szCs w:val="30"/>
          <w:highlight w:val="none"/>
        </w:rPr>
      </w:pPr>
    </w:p>
    <w:p w14:paraId="3D5CD846">
      <w:pPr>
        <w:ind w:firstLine="600"/>
        <w:rPr>
          <w:rFonts w:ascii="宋体" w:cs="宋体"/>
          <w:bCs/>
          <w:color w:val="auto"/>
          <w:sz w:val="30"/>
          <w:szCs w:val="30"/>
          <w:highlight w:val="none"/>
        </w:rPr>
      </w:pPr>
    </w:p>
    <w:p w14:paraId="0B692080">
      <w:pPr>
        <w:ind w:firstLine="600"/>
        <w:rPr>
          <w:rFonts w:ascii="宋体" w:cs="宋体"/>
          <w:bCs/>
          <w:color w:val="auto"/>
          <w:sz w:val="30"/>
          <w:szCs w:val="30"/>
          <w:highlight w:val="none"/>
        </w:rPr>
      </w:pPr>
    </w:p>
    <w:p w14:paraId="630EEE8F">
      <w:pPr>
        <w:ind w:firstLine="600"/>
        <w:rPr>
          <w:rFonts w:ascii="宋体" w:cs="宋体"/>
          <w:bCs/>
          <w:color w:val="auto"/>
          <w:sz w:val="30"/>
          <w:szCs w:val="30"/>
          <w:highlight w:val="none"/>
        </w:rPr>
      </w:pPr>
    </w:p>
    <w:p w14:paraId="04C78FDA">
      <w:pPr>
        <w:ind w:firstLine="600"/>
        <w:rPr>
          <w:rFonts w:ascii="宋体" w:cs="宋体"/>
          <w:bCs/>
          <w:color w:val="auto"/>
          <w:sz w:val="30"/>
          <w:szCs w:val="30"/>
          <w:highlight w:val="none"/>
        </w:rPr>
      </w:pPr>
    </w:p>
    <w:p w14:paraId="4D78287F">
      <w:pPr>
        <w:ind w:firstLine="600"/>
        <w:rPr>
          <w:rFonts w:ascii="宋体" w:cs="宋体"/>
          <w:bCs/>
          <w:color w:val="auto"/>
          <w:sz w:val="30"/>
          <w:szCs w:val="30"/>
          <w:highlight w:val="none"/>
        </w:rPr>
      </w:pPr>
    </w:p>
    <w:p w14:paraId="3236C56C">
      <w:pPr>
        <w:ind w:firstLine="600"/>
        <w:rPr>
          <w:rFonts w:ascii="宋体" w:cs="宋体"/>
          <w:bCs/>
          <w:color w:val="auto"/>
          <w:sz w:val="30"/>
          <w:szCs w:val="30"/>
          <w:highlight w:val="none"/>
        </w:rPr>
      </w:pPr>
    </w:p>
    <w:p w14:paraId="5A38ECC8">
      <w:pPr>
        <w:jc w:val="center"/>
        <w:rPr>
          <w:rFonts w:ascii="宋体" w:cs="宋体"/>
          <w:bCs/>
          <w:color w:val="auto"/>
          <w:sz w:val="32"/>
          <w:szCs w:val="32"/>
          <w:highlight w:val="none"/>
          <w:u w:val="single"/>
        </w:rPr>
      </w:pPr>
      <w:r>
        <w:rPr>
          <w:rFonts w:hint="eastAsia" w:ascii="宋体" w:hAnsi="宋体" w:cs="宋体"/>
          <w:bCs/>
          <w:color w:val="auto"/>
          <w:sz w:val="32"/>
          <w:szCs w:val="32"/>
          <w:highlight w:val="none"/>
        </w:rPr>
        <w:t>采购人：</w:t>
      </w:r>
      <w:r>
        <w:rPr>
          <w:rFonts w:hint="eastAsia" w:ascii="宋体" w:hAnsi="宋体" w:cs="宋体"/>
          <w:b/>
          <w:color w:val="auto"/>
          <w:sz w:val="30"/>
          <w:szCs w:val="30"/>
          <w:highlight w:val="none"/>
          <w:u w:val="single"/>
        </w:rPr>
        <w:t>梧州市市政工程管理处</w:t>
      </w:r>
    </w:p>
    <w:p w14:paraId="08AD8F90">
      <w:pPr>
        <w:ind w:firstLine="640"/>
        <w:rPr>
          <w:rFonts w:ascii="宋体" w:cs="宋体"/>
          <w:bCs/>
          <w:color w:val="auto"/>
          <w:sz w:val="32"/>
          <w:szCs w:val="32"/>
          <w:highlight w:val="none"/>
        </w:rPr>
      </w:pPr>
    </w:p>
    <w:p w14:paraId="3313A332">
      <w:pPr>
        <w:ind w:firstLine="2588" w:firstLineChars="809"/>
        <w:rPr>
          <w:rFonts w:ascii="宋体" w:cs="宋体"/>
          <w:bCs/>
          <w:color w:val="auto"/>
          <w:sz w:val="32"/>
          <w:szCs w:val="32"/>
          <w:highlight w:val="none"/>
        </w:rPr>
      </w:pPr>
      <w:r>
        <w:rPr>
          <w:rFonts w:hint="eastAsia" w:ascii="宋体" w:hAnsi="宋体" w:cs="宋体"/>
          <w:bCs/>
          <w:color w:val="auto"/>
          <w:sz w:val="32"/>
          <w:szCs w:val="32"/>
          <w:highlight w:val="none"/>
        </w:rPr>
        <w:t>服务商：</w:t>
      </w:r>
      <w:r>
        <w:rPr>
          <w:rFonts w:ascii="宋体" w:hAnsi="宋体" w:cs="宋体"/>
          <w:b/>
          <w:color w:val="auto"/>
          <w:sz w:val="30"/>
          <w:szCs w:val="30"/>
          <w:highlight w:val="none"/>
          <w:u w:val="single"/>
        </w:rPr>
        <w:t xml:space="preserve">   </w:t>
      </w:r>
    </w:p>
    <w:p w14:paraId="63DFDF9F">
      <w:pPr>
        <w:tabs>
          <w:tab w:val="left" w:pos="7380"/>
        </w:tabs>
        <w:spacing w:line="400" w:lineRule="exact"/>
        <w:ind w:firstLine="835" w:firstLineChars="398"/>
        <w:rPr>
          <w:rFonts w:ascii="宋体" w:cs="宋体"/>
          <w:bCs/>
          <w:color w:val="auto"/>
          <w:szCs w:val="21"/>
          <w:highlight w:val="none"/>
        </w:rPr>
      </w:pPr>
    </w:p>
    <w:p w14:paraId="6536427D">
      <w:pPr>
        <w:pStyle w:val="166"/>
        <w:spacing w:before="120" w:after="120"/>
        <w:jc w:val="center"/>
        <w:rPr>
          <w:rFonts w:ascii="宋体" w:cs="宋体"/>
          <w:color w:val="auto"/>
          <w:sz w:val="36"/>
          <w:szCs w:val="36"/>
          <w:highlight w:val="none"/>
          <w:lang w:val="zh-CN"/>
        </w:rPr>
        <w:sectPr>
          <w:pgSz w:w="11906" w:h="16838"/>
          <w:pgMar w:top="1440" w:right="1179" w:bottom="1440" w:left="1236" w:header="851" w:footer="992" w:gutter="0"/>
          <w:cols w:space="720" w:num="1"/>
          <w:docGrid w:linePitch="312" w:charSpace="0"/>
        </w:sectPr>
      </w:pPr>
    </w:p>
    <w:p w14:paraId="38FF87CC">
      <w:pPr>
        <w:snapToGrid w:val="0"/>
        <w:spacing w:line="400" w:lineRule="exact"/>
        <w:jc w:val="center"/>
        <w:rPr>
          <w:rFonts w:ascii="宋体" w:cs="宋体"/>
          <w:b/>
          <w:bCs/>
          <w:color w:val="auto"/>
          <w:sz w:val="32"/>
          <w:szCs w:val="32"/>
          <w:highlight w:val="none"/>
        </w:rPr>
      </w:pPr>
      <w:r>
        <w:rPr>
          <w:rFonts w:hint="eastAsia" w:ascii="宋体" w:hAnsi="宋体" w:cs="宋体"/>
          <w:b/>
          <w:bCs/>
          <w:color w:val="auto"/>
          <w:sz w:val="32"/>
          <w:szCs w:val="32"/>
          <w:highlight w:val="none"/>
        </w:rPr>
        <w:t>广西壮族自治区梧州市政府采购合同</w:t>
      </w:r>
    </w:p>
    <w:p w14:paraId="25E1031C">
      <w:pPr>
        <w:snapToGrid w:val="0"/>
        <w:spacing w:line="400" w:lineRule="exact"/>
        <w:jc w:val="center"/>
        <w:rPr>
          <w:rFonts w:ascii="宋体" w:cs="宋体"/>
          <w:b/>
          <w:bCs/>
          <w:color w:val="auto"/>
          <w:sz w:val="24"/>
          <w:highlight w:val="none"/>
        </w:rPr>
      </w:pPr>
    </w:p>
    <w:p w14:paraId="5293D2BC">
      <w:pPr>
        <w:spacing w:line="440" w:lineRule="exact"/>
        <w:rPr>
          <w:rFonts w:ascii="宋体" w:cs="宋体"/>
          <w:color w:val="auto"/>
          <w:highlight w:val="none"/>
          <w:u w:val="single"/>
        </w:rPr>
      </w:pPr>
      <w:r>
        <w:rPr>
          <w:rFonts w:hint="eastAsia" w:ascii="宋体" w:hAnsi="宋体" w:cs="宋体"/>
          <w:color w:val="auto"/>
          <w:highlight w:val="none"/>
        </w:rPr>
        <w:t>发包人（全称）：</w:t>
      </w:r>
      <w:r>
        <w:rPr>
          <w:rFonts w:hint="eastAsia" w:ascii="宋体" w:hAnsi="宋体" w:cs="宋体"/>
          <w:bCs/>
          <w:color w:val="auto"/>
          <w:szCs w:val="21"/>
          <w:highlight w:val="none"/>
          <w:u w:val="single"/>
        </w:rPr>
        <w:t>梧州市市政工程管理处</w:t>
      </w:r>
    </w:p>
    <w:p w14:paraId="2D73EE26">
      <w:pPr>
        <w:spacing w:line="440" w:lineRule="exact"/>
        <w:rPr>
          <w:rFonts w:ascii="宋体" w:cs="宋体"/>
          <w:color w:val="auto"/>
          <w:highlight w:val="none"/>
          <w:u w:val="single"/>
        </w:rPr>
      </w:pPr>
      <w:r>
        <w:rPr>
          <w:rFonts w:hint="eastAsia" w:ascii="宋体" w:hAnsi="宋体" w:cs="宋体"/>
          <w:color w:val="auto"/>
          <w:highlight w:val="none"/>
        </w:rPr>
        <w:t>承包人（全称）：</w:t>
      </w:r>
      <w:r>
        <w:rPr>
          <w:rFonts w:ascii="宋体" w:hAnsi="宋体" w:cs="宋体"/>
          <w:color w:val="auto"/>
          <w:highlight w:val="none"/>
          <w:u w:val="single"/>
        </w:rPr>
        <w:t xml:space="preserve">   </w:t>
      </w:r>
    </w:p>
    <w:p w14:paraId="52EF197C">
      <w:pPr>
        <w:spacing w:line="440" w:lineRule="exact"/>
        <w:ind w:firstLine="420" w:firstLineChars="200"/>
        <w:rPr>
          <w:rFonts w:ascii="宋体" w:cs="宋体"/>
          <w:color w:val="auto"/>
          <w:highlight w:val="none"/>
        </w:rPr>
      </w:pPr>
      <w:r>
        <w:rPr>
          <w:rFonts w:hint="eastAsia" w:ascii="宋体" w:hAnsi="宋体" w:cs="宋体"/>
          <w:color w:val="auto"/>
          <w:highlight w:val="none"/>
        </w:rPr>
        <w:t>根据《中华人民共和国</w:t>
      </w:r>
      <w:r>
        <w:rPr>
          <w:rFonts w:hint="eastAsia" w:ascii="宋体" w:hAnsi="宋体" w:cs="宋体"/>
          <w:color w:val="auto"/>
          <w:highlight w:val="none"/>
        </w:rPr>
        <w:t>民法典</w:t>
      </w:r>
      <w:r>
        <w:rPr>
          <w:rFonts w:hint="eastAsia" w:ascii="宋体" w:hAnsi="宋体" w:cs="宋体"/>
          <w:color w:val="auto"/>
          <w:highlight w:val="none"/>
        </w:rPr>
        <w:t>》、《中华人民共和国建筑法》及有关法律规定，遵循平等、自愿、公平和诚实信用的原则，双方就</w:t>
      </w:r>
      <w:r>
        <w:rPr>
          <w:rFonts w:ascii="宋体" w:hAnsi="宋体" w:cs="宋体"/>
          <w:color w:val="auto"/>
          <w:highlight w:val="none"/>
          <w:u w:val="single"/>
        </w:rPr>
        <w:t xml:space="preserve"> </w:t>
      </w:r>
      <w:r>
        <w:rPr>
          <w:rFonts w:ascii="宋体" w:hAnsi="宋体"/>
          <w:b/>
          <w:color w:val="auto"/>
          <w:szCs w:val="21"/>
          <w:highlight w:val="none"/>
          <w:u w:val="single"/>
        </w:rPr>
        <w:t xml:space="preserve">  </w:t>
      </w:r>
      <w:r>
        <w:rPr>
          <w:rFonts w:ascii="宋体" w:hAnsi="宋体" w:cs="宋体"/>
          <w:b/>
          <w:bCs/>
          <w:color w:val="auto"/>
          <w:highlight w:val="none"/>
          <w:u w:val="single"/>
        </w:rPr>
        <w:t xml:space="preserve"> </w:t>
      </w:r>
      <w:r>
        <w:rPr>
          <w:rFonts w:hint="eastAsia" w:ascii="宋体" w:hAnsi="宋体" w:cs="宋体"/>
          <w:color w:val="auto"/>
          <w:highlight w:val="none"/>
        </w:rPr>
        <w:t>施工及有关事项协商一致，共同达成如下协议：</w:t>
      </w:r>
    </w:p>
    <w:p w14:paraId="61DBA53B">
      <w:pPr>
        <w:spacing w:line="440" w:lineRule="exact"/>
        <w:ind w:firstLine="422" w:firstLineChars="200"/>
        <w:outlineLvl w:val="2"/>
        <w:rPr>
          <w:rFonts w:ascii="宋体" w:cs="宋体"/>
          <w:b/>
          <w:bCs/>
          <w:color w:val="auto"/>
          <w:highlight w:val="none"/>
        </w:rPr>
      </w:pPr>
      <w:bookmarkStart w:id="160" w:name="_Toc51599533"/>
      <w:r>
        <w:rPr>
          <w:rFonts w:hint="eastAsia" w:ascii="宋体" w:hAnsi="宋体" w:cs="宋体"/>
          <w:b/>
          <w:bCs/>
          <w:color w:val="auto"/>
          <w:highlight w:val="none"/>
        </w:rPr>
        <w:t>一、工程概况</w:t>
      </w:r>
      <w:bookmarkEnd w:id="160"/>
    </w:p>
    <w:p w14:paraId="5317846F">
      <w:pPr>
        <w:spacing w:line="440" w:lineRule="exact"/>
        <w:ind w:firstLine="411" w:firstLineChars="196"/>
        <w:rPr>
          <w:rFonts w:ascii="宋体" w:cs="宋体"/>
          <w:color w:val="auto"/>
          <w:highlight w:val="none"/>
          <w:u w:val="single"/>
        </w:rPr>
      </w:pPr>
      <w:r>
        <w:rPr>
          <w:rFonts w:ascii="宋体" w:hAnsi="宋体" w:cs="宋体"/>
          <w:color w:val="auto"/>
          <w:highlight w:val="none"/>
        </w:rPr>
        <w:t xml:space="preserve">1. </w:t>
      </w:r>
      <w:r>
        <w:rPr>
          <w:rFonts w:hint="eastAsia" w:ascii="宋体" w:hAnsi="宋体" w:cs="宋体"/>
          <w:color w:val="auto"/>
          <w:highlight w:val="none"/>
        </w:rPr>
        <w:t>工程名称：</w:t>
      </w:r>
      <w:r>
        <w:rPr>
          <w:rFonts w:ascii="宋体" w:hAnsi="宋体" w:cs="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color w:val="auto"/>
          <w:highlight w:val="none"/>
        </w:rPr>
        <w:t>。</w:t>
      </w:r>
    </w:p>
    <w:p w14:paraId="0EED6DEA">
      <w:pPr>
        <w:spacing w:line="440" w:lineRule="exact"/>
        <w:ind w:firstLine="420" w:firstLineChars="20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工程地点：</w:t>
      </w:r>
      <w:r>
        <w:rPr>
          <w:rFonts w:ascii="宋体" w:hAnsi="宋体" w:cs="宋体"/>
          <w:color w:val="auto"/>
          <w:highlight w:val="none"/>
          <w:u w:val="single"/>
        </w:rPr>
        <w:t xml:space="preserve">  </w:t>
      </w:r>
      <w:r>
        <w:rPr>
          <w:rFonts w:hint="eastAsia" w:ascii="宋体" w:hAnsi="宋体" w:cs="宋体"/>
          <w:color w:val="auto"/>
          <w:highlight w:val="none"/>
          <w:u w:val="single"/>
        </w:rPr>
        <w:t>广西梧州市</w:t>
      </w:r>
      <w:r>
        <w:rPr>
          <w:rFonts w:ascii="宋体" w:hAnsi="宋体" w:cs="宋体"/>
          <w:color w:val="auto"/>
          <w:highlight w:val="none"/>
          <w:u w:val="single"/>
        </w:rPr>
        <w:t xml:space="preserve">  </w:t>
      </w:r>
      <w:r>
        <w:rPr>
          <w:rFonts w:hint="eastAsia" w:ascii="宋体" w:hAnsi="宋体" w:cs="宋体"/>
          <w:color w:val="auto"/>
          <w:highlight w:val="none"/>
        </w:rPr>
        <w:t>。</w:t>
      </w:r>
    </w:p>
    <w:p w14:paraId="62414F2E">
      <w:pPr>
        <w:spacing w:line="440" w:lineRule="exact"/>
        <w:ind w:firstLine="420" w:firstLineChars="200"/>
        <w:rPr>
          <w:rFonts w:asci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资金来源：</w:t>
      </w:r>
      <w:r>
        <w:rPr>
          <w:rFonts w:ascii="宋体" w:hAnsi="宋体" w:cs="宋体"/>
          <w:color w:val="auto"/>
          <w:highlight w:val="none"/>
          <w:u w:val="single"/>
        </w:rPr>
        <w:t xml:space="preserve">      </w:t>
      </w:r>
      <w:r>
        <w:rPr>
          <w:rFonts w:hint="eastAsia" w:ascii="宋体" w:hAnsi="宋体" w:cs="宋体"/>
          <w:color w:val="auto"/>
          <w:highlight w:val="none"/>
        </w:rPr>
        <w:t>。</w:t>
      </w:r>
    </w:p>
    <w:p w14:paraId="17986EEA">
      <w:pPr>
        <w:spacing w:line="440" w:lineRule="exact"/>
        <w:ind w:firstLine="420" w:firstLineChars="200"/>
        <w:rPr>
          <w:rFonts w:ascii="宋体" w:cs="宋体"/>
          <w:color w:val="auto"/>
          <w:highlight w:val="none"/>
        </w:rPr>
      </w:pPr>
      <w:r>
        <w:rPr>
          <w:rFonts w:ascii="宋体" w:hAnsi="宋体" w:cs="宋体"/>
          <w:color w:val="auto"/>
          <w:highlight w:val="none"/>
        </w:rPr>
        <w:t xml:space="preserve">4. </w:t>
      </w:r>
      <w:r>
        <w:rPr>
          <w:rFonts w:hint="eastAsia" w:ascii="宋体" w:hAnsi="宋体" w:cs="宋体"/>
          <w:color w:val="auto"/>
          <w:highlight w:val="none"/>
        </w:rPr>
        <w:t>工程内容：</w:t>
      </w:r>
      <w:r>
        <w:rPr>
          <w:rFonts w:hint="eastAsia" w:ascii="宋体" w:hAnsi="宋体"/>
          <w:color w:val="auto"/>
          <w:szCs w:val="21"/>
          <w:highlight w:val="none"/>
          <w:u w:val="single"/>
        </w:rPr>
        <w:t>如需进一步了解详细内容，详见竞争性磋商文件及工程施工图设计</w:t>
      </w:r>
      <w:r>
        <w:rPr>
          <w:rFonts w:ascii="宋体" w:hAnsi="宋体" w:cs="宋体"/>
          <w:color w:val="auto"/>
          <w:highlight w:val="none"/>
          <w:u w:val="single"/>
        </w:rPr>
        <w:t xml:space="preserve">  </w:t>
      </w:r>
      <w:r>
        <w:rPr>
          <w:rFonts w:hint="eastAsia" w:ascii="宋体" w:hAnsi="宋体" w:cs="宋体"/>
          <w:color w:val="auto"/>
          <w:highlight w:val="none"/>
        </w:rPr>
        <w:t>。</w:t>
      </w:r>
    </w:p>
    <w:p w14:paraId="62360088">
      <w:pPr>
        <w:spacing w:line="440" w:lineRule="exact"/>
        <w:ind w:firstLine="422" w:firstLineChars="200"/>
        <w:outlineLvl w:val="2"/>
        <w:rPr>
          <w:rFonts w:ascii="宋体" w:cs="宋体"/>
          <w:b/>
          <w:bCs/>
          <w:color w:val="auto"/>
          <w:highlight w:val="none"/>
        </w:rPr>
      </w:pPr>
      <w:bookmarkStart w:id="161" w:name="_Toc51599534"/>
      <w:r>
        <w:rPr>
          <w:rFonts w:hint="eastAsia" w:ascii="宋体" w:hAnsi="宋体" w:cs="宋体"/>
          <w:b/>
          <w:bCs/>
          <w:color w:val="auto"/>
          <w:highlight w:val="none"/>
        </w:rPr>
        <w:t>二、合同工期</w:t>
      </w:r>
      <w:bookmarkEnd w:id="161"/>
    </w:p>
    <w:p w14:paraId="1E1ED7F8">
      <w:pPr>
        <w:spacing w:line="440" w:lineRule="exact"/>
        <w:ind w:firstLine="420" w:firstLineChars="200"/>
        <w:rPr>
          <w:rFonts w:asci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日。（具体以发包人书面通知为准）</w:t>
      </w:r>
    </w:p>
    <w:p w14:paraId="0A8829F6">
      <w:pPr>
        <w:spacing w:line="440" w:lineRule="exact"/>
        <w:ind w:firstLine="420" w:firstLineChars="200"/>
        <w:rPr>
          <w:rFonts w:asci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w:t>
      </w:r>
    </w:p>
    <w:p w14:paraId="3531E0C8">
      <w:pPr>
        <w:spacing w:line="440" w:lineRule="exact"/>
        <w:ind w:firstLine="459"/>
        <w:rPr>
          <w:rFonts w:ascii="宋体" w:cs="宋体"/>
          <w:color w:val="auto"/>
          <w:highlight w:val="none"/>
        </w:rPr>
      </w:pPr>
      <w:r>
        <w:rPr>
          <w:rFonts w:hint="eastAsia" w:ascii="宋体" w:hAnsi="宋体" w:cs="宋体"/>
          <w:color w:val="auto"/>
          <w:highlight w:val="none"/>
        </w:rPr>
        <w:t>工期总日历天数：</w:t>
      </w:r>
      <w:r>
        <w:rPr>
          <w:rFonts w:ascii="宋体" w:hAnsi="宋体" w:cs="宋体"/>
          <w:color w:val="auto"/>
          <w:highlight w:val="none"/>
          <w:u w:val="single"/>
        </w:rPr>
        <w:t xml:space="preserve">   </w:t>
      </w:r>
      <w:r>
        <w:rPr>
          <w:rFonts w:hint="eastAsia" w:ascii="宋体" w:hAnsi="宋体" w:cs="宋体"/>
          <w:color w:val="auto"/>
          <w:highlight w:val="none"/>
        </w:rPr>
        <w:t>天。工期总日历天数与根据前述计划开竣工日期计算的工期天数不一致的，以工期总日历天数为准。</w:t>
      </w:r>
    </w:p>
    <w:p w14:paraId="41D7AF6D">
      <w:pPr>
        <w:spacing w:line="440" w:lineRule="exact"/>
        <w:ind w:firstLine="422" w:firstLineChars="200"/>
        <w:outlineLvl w:val="2"/>
        <w:rPr>
          <w:rFonts w:ascii="宋体" w:cs="宋体"/>
          <w:b/>
          <w:bCs/>
          <w:color w:val="auto"/>
          <w:highlight w:val="none"/>
        </w:rPr>
      </w:pPr>
      <w:bookmarkStart w:id="162" w:name="_Toc51599535"/>
      <w:r>
        <w:rPr>
          <w:rFonts w:hint="eastAsia" w:ascii="宋体" w:hAnsi="宋体" w:cs="宋体"/>
          <w:b/>
          <w:bCs/>
          <w:color w:val="auto"/>
          <w:highlight w:val="none"/>
        </w:rPr>
        <w:t>三、质量标准</w:t>
      </w:r>
      <w:bookmarkEnd w:id="162"/>
    </w:p>
    <w:p w14:paraId="105DE13D">
      <w:pPr>
        <w:spacing w:line="440" w:lineRule="exact"/>
        <w:ind w:firstLine="420" w:firstLineChars="200"/>
        <w:rPr>
          <w:rFonts w:ascii="宋体" w:cs="宋体"/>
          <w:color w:val="auto"/>
          <w:highlight w:val="none"/>
        </w:rPr>
      </w:pPr>
      <w:r>
        <w:rPr>
          <w:rFonts w:hint="eastAsia" w:ascii="宋体" w:hAnsi="宋体" w:cs="宋体"/>
          <w:color w:val="auto"/>
          <w:highlight w:val="none"/>
        </w:rPr>
        <w:t>工程质量符合</w:t>
      </w:r>
      <w:r>
        <w:rPr>
          <w:rFonts w:ascii="宋体" w:hAnsi="宋体" w:cs="宋体"/>
          <w:color w:val="auto"/>
          <w:highlight w:val="none"/>
          <w:u w:val="single"/>
        </w:rPr>
        <w:t xml:space="preserve">  </w:t>
      </w:r>
      <w:r>
        <w:rPr>
          <w:rFonts w:hint="eastAsia" w:ascii="宋体" w:hAnsi="宋体" w:cs="宋体"/>
          <w:color w:val="auto"/>
          <w:highlight w:val="none"/>
          <w:u w:val="single"/>
        </w:rPr>
        <w:t>合格</w:t>
      </w:r>
      <w:r>
        <w:rPr>
          <w:rFonts w:ascii="宋体" w:hAnsi="宋体" w:cs="宋体"/>
          <w:color w:val="auto"/>
          <w:highlight w:val="none"/>
          <w:u w:val="single"/>
        </w:rPr>
        <w:t xml:space="preserve">  </w:t>
      </w:r>
      <w:r>
        <w:rPr>
          <w:rFonts w:hint="eastAsia" w:ascii="宋体" w:hAnsi="宋体" w:cs="宋体"/>
          <w:color w:val="auto"/>
          <w:highlight w:val="none"/>
        </w:rPr>
        <w:t>标准。</w:t>
      </w:r>
    </w:p>
    <w:p w14:paraId="3916C7B5">
      <w:pPr>
        <w:spacing w:line="440" w:lineRule="exact"/>
        <w:ind w:firstLine="422" w:firstLineChars="200"/>
        <w:outlineLvl w:val="2"/>
        <w:rPr>
          <w:rFonts w:ascii="宋体" w:cs="宋体"/>
          <w:b/>
          <w:bCs/>
          <w:color w:val="auto"/>
          <w:highlight w:val="none"/>
        </w:rPr>
      </w:pPr>
      <w:bookmarkStart w:id="163" w:name="_Toc51599536"/>
      <w:r>
        <w:rPr>
          <w:rFonts w:hint="eastAsia" w:ascii="宋体" w:hAnsi="宋体" w:cs="宋体"/>
          <w:b/>
          <w:bCs/>
          <w:color w:val="auto"/>
          <w:highlight w:val="none"/>
        </w:rPr>
        <w:t>四、合同中标价与合同价格形式</w:t>
      </w:r>
      <w:bookmarkEnd w:id="163"/>
    </w:p>
    <w:p w14:paraId="7B26F46D">
      <w:pPr>
        <w:spacing w:line="440" w:lineRule="exact"/>
        <w:ind w:firstLine="420" w:firstLineChars="20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合同中标价为：人民币（大写）</w:t>
      </w:r>
      <w:r>
        <w:rPr>
          <w:rFonts w:ascii="宋体" w:hAnsi="宋体" w:cs="宋体"/>
          <w:b/>
          <w:bCs/>
          <w:color w:val="auto"/>
          <w:highlight w:val="none"/>
          <w:u w:val="single"/>
        </w:rPr>
        <w:t xml:space="preserve">    </w:t>
      </w:r>
      <w:r>
        <w:rPr>
          <w:rFonts w:hint="eastAsia" w:ascii="宋体" w:hAnsi="宋体" w:cs="宋体"/>
          <w:color w:val="auto"/>
          <w:highlight w:val="none"/>
        </w:rPr>
        <w:t>（</w:t>
      </w:r>
      <w:r>
        <w:rPr>
          <w:rFonts w:ascii="宋体" w:cs="宋体"/>
          <w:color w:val="auto"/>
          <w:highlight w:val="none"/>
        </w:rPr>
        <w:t>¥</w:t>
      </w:r>
      <w:r>
        <w:rPr>
          <w:rFonts w:ascii="宋体" w:hAnsi="宋体" w:cs="宋体"/>
          <w:b/>
          <w:bCs/>
          <w:color w:val="auto"/>
          <w:highlight w:val="none"/>
          <w:u w:val="single"/>
        </w:rPr>
        <w:t xml:space="preserve">    </w:t>
      </w:r>
      <w:r>
        <w:rPr>
          <w:rFonts w:hint="eastAsia" w:ascii="宋体" w:hAnsi="宋体" w:cs="宋体"/>
          <w:color w:val="auto"/>
          <w:highlight w:val="none"/>
        </w:rPr>
        <w:t>元）；</w:t>
      </w:r>
    </w:p>
    <w:p w14:paraId="41B97750">
      <w:pPr>
        <w:numPr>
          <w:ilvl w:val="0"/>
          <w:numId w:val="6"/>
        </w:num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合同价格形式：</w:t>
      </w:r>
      <w:r>
        <w:rPr>
          <w:rFonts w:hint="eastAsia" w:ascii="宋体" w:hAnsi="宋体" w:cs="宋体"/>
          <w:color w:val="auto"/>
          <w:highlight w:val="none"/>
          <w:u w:val="single"/>
        </w:rPr>
        <w:t>竣工验收合格后，按中标清单</w:t>
      </w:r>
      <w:r>
        <w:rPr>
          <w:rFonts w:hint="eastAsia" w:ascii="宋体" w:hAnsi="宋体" w:cs="宋体"/>
          <w:color w:val="auto"/>
          <w:szCs w:val="21"/>
          <w:highlight w:val="none"/>
          <w:u w:val="single"/>
        </w:rPr>
        <w:t>单价固定，以业主、监理、施工三方现场签证确认工程量及施工图片进行结算，最终以第三方结算评审审核且经财政批复的结算价为准，最终总结算总价不得超过</w:t>
      </w:r>
      <w:r>
        <w:rPr>
          <w:rFonts w:hint="eastAsia" w:ascii="宋体" w:hAnsi="宋体" w:cs="宋体"/>
          <w:color w:val="auto"/>
          <w:szCs w:val="21"/>
          <w:highlight w:val="none"/>
          <w:u w:val="single"/>
        </w:rPr>
        <w:t>合同</w:t>
      </w:r>
      <w:r>
        <w:rPr>
          <w:rFonts w:hint="eastAsia" w:ascii="宋体" w:hAnsi="宋体" w:cs="宋体"/>
          <w:color w:val="auto"/>
          <w:szCs w:val="21"/>
          <w:highlight w:val="none"/>
          <w:u w:val="single"/>
        </w:rPr>
        <w:t>价。</w:t>
      </w:r>
    </w:p>
    <w:p w14:paraId="11D92FCA">
      <w:pPr>
        <w:spacing w:line="440" w:lineRule="exact"/>
        <w:ind w:firstLine="422" w:firstLineChars="200"/>
        <w:outlineLvl w:val="2"/>
        <w:rPr>
          <w:rFonts w:ascii="宋体" w:cs="宋体"/>
          <w:b/>
          <w:bCs/>
          <w:color w:val="auto"/>
          <w:highlight w:val="none"/>
        </w:rPr>
      </w:pPr>
      <w:bookmarkStart w:id="164" w:name="_Toc351203485"/>
      <w:bookmarkStart w:id="165" w:name="_Toc51599537"/>
      <w:r>
        <w:rPr>
          <w:rFonts w:hint="eastAsia" w:ascii="宋体" w:hAnsi="宋体" w:cs="宋体"/>
          <w:b/>
          <w:bCs/>
          <w:color w:val="auto"/>
          <w:highlight w:val="none"/>
        </w:rPr>
        <w:t>五、</w:t>
      </w:r>
      <w:bookmarkEnd w:id="164"/>
      <w:r>
        <w:rPr>
          <w:rFonts w:hint="eastAsia" w:ascii="宋体" w:hAnsi="宋体" w:cs="宋体"/>
          <w:b/>
          <w:bCs/>
          <w:color w:val="auto"/>
          <w:highlight w:val="none"/>
        </w:rPr>
        <w:t>项目经理</w:t>
      </w:r>
      <w:bookmarkEnd w:id="165"/>
    </w:p>
    <w:p w14:paraId="7AC7DB95">
      <w:pPr>
        <w:spacing w:line="440" w:lineRule="exact"/>
        <w:ind w:firstLine="420" w:firstLineChars="200"/>
        <w:rPr>
          <w:rFonts w:ascii="宋体" w:cs="宋体"/>
          <w:color w:val="auto"/>
          <w:highlight w:val="none"/>
        </w:rPr>
      </w:pPr>
      <w:r>
        <w:rPr>
          <w:rFonts w:hint="eastAsia" w:ascii="宋体" w:hAnsi="宋体" w:cs="宋体"/>
          <w:color w:val="auto"/>
          <w:highlight w:val="none"/>
        </w:rPr>
        <w:t>承包人项目经理：</w:t>
      </w:r>
      <w:r>
        <w:rPr>
          <w:rFonts w:ascii="宋体" w:hAnsi="宋体" w:cs="宋体"/>
          <w:color w:val="auto"/>
          <w:highlight w:val="none"/>
          <w:u w:val="single"/>
        </w:rPr>
        <w:t xml:space="preserve">     </w:t>
      </w:r>
      <w:r>
        <w:rPr>
          <w:rFonts w:hint="eastAsia" w:ascii="宋体" w:hAnsi="宋体" w:cs="宋体"/>
          <w:color w:val="auto"/>
          <w:highlight w:val="none"/>
        </w:rPr>
        <w:t>。</w:t>
      </w:r>
    </w:p>
    <w:p w14:paraId="36534A42">
      <w:pPr>
        <w:spacing w:line="440" w:lineRule="exact"/>
        <w:ind w:firstLine="422" w:firstLineChars="200"/>
        <w:outlineLvl w:val="2"/>
        <w:rPr>
          <w:rFonts w:ascii="宋体" w:cs="宋体"/>
          <w:b/>
          <w:bCs/>
          <w:color w:val="auto"/>
          <w:highlight w:val="none"/>
        </w:rPr>
      </w:pPr>
      <w:bookmarkStart w:id="166" w:name="_Toc51599538"/>
      <w:r>
        <w:rPr>
          <w:rFonts w:hint="eastAsia" w:ascii="宋体" w:hAnsi="宋体" w:cs="宋体"/>
          <w:b/>
          <w:bCs/>
          <w:color w:val="auto"/>
          <w:highlight w:val="none"/>
        </w:rPr>
        <w:t>六、合同文件构成</w:t>
      </w:r>
      <w:bookmarkEnd w:id="166"/>
    </w:p>
    <w:p w14:paraId="4AFAFB1F">
      <w:pPr>
        <w:spacing w:line="440" w:lineRule="exact"/>
        <w:ind w:firstLine="420" w:firstLineChars="200"/>
        <w:rPr>
          <w:rFonts w:ascii="宋体" w:cs="宋体"/>
          <w:color w:val="auto"/>
          <w:highlight w:val="none"/>
        </w:rPr>
      </w:pPr>
      <w:r>
        <w:rPr>
          <w:rFonts w:hint="eastAsia" w:ascii="宋体" w:hAnsi="宋体" w:cs="宋体"/>
          <w:color w:val="auto"/>
          <w:highlight w:val="none"/>
        </w:rPr>
        <w:t>本协议书与下列文件一起构成合同文件：</w:t>
      </w:r>
    </w:p>
    <w:p w14:paraId="2F0929F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）成交通知书（如有）；</w:t>
      </w:r>
    </w:p>
    <w:p w14:paraId="08A812AC">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）磋商函及其附录（如有）；</w:t>
      </w:r>
      <w:r>
        <w:rPr>
          <w:rFonts w:ascii="宋体" w:hAnsi="宋体" w:cs="宋体"/>
          <w:color w:val="auto"/>
          <w:highlight w:val="none"/>
        </w:rPr>
        <w:t xml:space="preserve"> </w:t>
      </w:r>
    </w:p>
    <w:p w14:paraId="7CA6BB47">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）专用合同条款及其附件；</w:t>
      </w:r>
    </w:p>
    <w:p w14:paraId="69F4BBA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）通用合同条款；</w:t>
      </w:r>
    </w:p>
    <w:p w14:paraId="4FDDA447">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）技术标准和要求；</w:t>
      </w:r>
    </w:p>
    <w:p w14:paraId="5539157D">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）已标价工程量清单或预算书；</w:t>
      </w:r>
      <w:r>
        <w:rPr>
          <w:rFonts w:ascii="宋体" w:hAnsi="宋体" w:cs="宋体"/>
          <w:color w:val="auto"/>
          <w:highlight w:val="none"/>
        </w:rPr>
        <w:t xml:space="preserve"> </w:t>
      </w:r>
    </w:p>
    <w:p w14:paraId="521D122E">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）图纸；</w:t>
      </w:r>
    </w:p>
    <w:p w14:paraId="6DAA09D8">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）其他合同文件：</w:t>
      </w:r>
    </w:p>
    <w:p w14:paraId="2AFD6959">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磋商文件及附件（含所有补充通知）；</w:t>
      </w:r>
    </w:p>
    <w:p w14:paraId="6D65D484">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19090B30">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7BBBFFB4">
      <w:pPr>
        <w:spacing w:line="440" w:lineRule="exact"/>
        <w:ind w:firstLine="422" w:firstLineChars="200"/>
        <w:outlineLvl w:val="2"/>
        <w:rPr>
          <w:rFonts w:ascii="宋体" w:cs="宋体"/>
          <w:b/>
          <w:bCs/>
          <w:color w:val="auto"/>
          <w:highlight w:val="none"/>
        </w:rPr>
      </w:pPr>
      <w:bookmarkStart w:id="167" w:name="_Toc51599539"/>
      <w:r>
        <w:rPr>
          <w:rFonts w:hint="eastAsia" w:ascii="宋体" w:hAnsi="宋体" w:cs="宋体"/>
          <w:b/>
          <w:bCs/>
          <w:color w:val="auto"/>
          <w:highlight w:val="none"/>
        </w:rPr>
        <w:t>七、承诺</w:t>
      </w:r>
      <w:bookmarkEnd w:id="167"/>
    </w:p>
    <w:p w14:paraId="469EC270">
      <w:pPr>
        <w:spacing w:line="440" w:lineRule="exact"/>
        <w:ind w:firstLine="420" w:firstLineChars="20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发包人承诺按照法律规定履行项目审批手续、筹集工程建设资金并按照合同约定的期限和方式支付合同价款。</w:t>
      </w:r>
    </w:p>
    <w:p w14:paraId="2D381D69">
      <w:pPr>
        <w:spacing w:line="440" w:lineRule="exact"/>
        <w:ind w:firstLine="420" w:firstLineChars="20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6BECE33E">
      <w:pPr>
        <w:spacing w:line="440" w:lineRule="exact"/>
        <w:ind w:firstLine="420" w:firstLineChars="200"/>
        <w:rPr>
          <w:rFonts w:ascii="宋体" w:cs="宋体"/>
          <w:color w:val="auto"/>
          <w:highlight w:val="none"/>
        </w:rPr>
      </w:pPr>
      <w:r>
        <w:rPr>
          <w:rFonts w:ascii="宋体" w:hAnsi="宋体" w:cs="宋体"/>
          <w:color w:val="auto"/>
          <w:highlight w:val="none"/>
        </w:rPr>
        <w:t xml:space="preserve">3. </w:t>
      </w:r>
      <w:r>
        <w:rPr>
          <w:rFonts w:hint="eastAsia" w:ascii="宋体" w:hAnsi="宋体" w:cs="宋体"/>
          <w:color w:val="auto"/>
          <w:highlight w:val="none"/>
        </w:rPr>
        <w:t>发包人和承包人通过招投标形式签订合同的，双方理解并承诺不再就同一工程另行签订与合同实质性内容相背离的协议。</w:t>
      </w:r>
    </w:p>
    <w:p w14:paraId="11208AF8">
      <w:pPr>
        <w:spacing w:line="440" w:lineRule="exact"/>
        <w:ind w:firstLine="422" w:firstLineChars="200"/>
        <w:outlineLvl w:val="2"/>
        <w:rPr>
          <w:rFonts w:ascii="宋体" w:cs="宋体"/>
          <w:b/>
          <w:bCs/>
          <w:color w:val="auto"/>
          <w:highlight w:val="none"/>
        </w:rPr>
      </w:pPr>
      <w:bookmarkStart w:id="168" w:name="_Toc51599540"/>
      <w:r>
        <w:rPr>
          <w:rFonts w:hint="eastAsia" w:ascii="宋体" w:hAnsi="宋体" w:cs="宋体"/>
          <w:b/>
          <w:bCs/>
          <w:color w:val="auto"/>
          <w:highlight w:val="none"/>
        </w:rPr>
        <w:t>八、词语含义</w:t>
      </w:r>
      <w:bookmarkEnd w:id="168"/>
    </w:p>
    <w:p w14:paraId="6E3FABDB">
      <w:pPr>
        <w:spacing w:line="440" w:lineRule="exact"/>
        <w:ind w:firstLine="420" w:firstLineChars="200"/>
        <w:rPr>
          <w:rFonts w:ascii="宋体" w:cs="宋体"/>
          <w:color w:val="auto"/>
          <w:highlight w:val="none"/>
        </w:rPr>
      </w:pPr>
      <w:r>
        <w:rPr>
          <w:rFonts w:hint="eastAsia" w:ascii="宋体" w:hAnsi="宋体" w:cs="宋体"/>
          <w:color w:val="auto"/>
          <w:highlight w:val="none"/>
        </w:rPr>
        <w:t>本协议书中词语含义与第二部分通用合同条款中赋予的含义相同。</w:t>
      </w:r>
    </w:p>
    <w:p w14:paraId="6E01A349">
      <w:pPr>
        <w:spacing w:line="440" w:lineRule="exact"/>
        <w:ind w:firstLine="422" w:firstLineChars="200"/>
        <w:outlineLvl w:val="2"/>
        <w:rPr>
          <w:rFonts w:ascii="宋体" w:cs="宋体"/>
          <w:b/>
          <w:bCs/>
          <w:color w:val="auto"/>
          <w:highlight w:val="none"/>
        </w:rPr>
      </w:pPr>
      <w:bookmarkStart w:id="169" w:name="_Toc51599541"/>
      <w:r>
        <w:rPr>
          <w:rFonts w:hint="eastAsia" w:ascii="宋体" w:hAnsi="宋体" w:cs="宋体"/>
          <w:b/>
          <w:bCs/>
          <w:color w:val="auto"/>
          <w:highlight w:val="none"/>
        </w:rPr>
        <w:t>九、签订时间</w:t>
      </w:r>
      <w:bookmarkEnd w:id="169"/>
    </w:p>
    <w:p w14:paraId="39A8B218">
      <w:pPr>
        <w:spacing w:line="440" w:lineRule="exact"/>
        <w:ind w:firstLine="420" w:firstLineChars="200"/>
        <w:rPr>
          <w:rFonts w:ascii="宋体" w:cs="宋体"/>
          <w:color w:val="auto"/>
          <w:highlight w:val="none"/>
        </w:rPr>
      </w:pPr>
      <w:r>
        <w:rPr>
          <w:rFonts w:hint="eastAsia" w:ascii="宋体" w:hAnsi="宋体" w:cs="宋体"/>
          <w:color w:val="auto"/>
          <w:highlight w:val="none"/>
        </w:rPr>
        <w:t>本合同于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rPr>
        <w:t>年</w:t>
      </w:r>
      <w:r>
        <w:rPr>
          <w:rFonts w:ascii="宋体" w:hAnsi="宋体" w:cs="宋体"/>
          <w:color w:val="auto"/>
          <w:highlight w:val="none"/>
          <w:u w:val="single"/>
        </w:rPr>
        <w:t xml:space="preserve">    </w:t>
      </w:r>
      <w:r>
        <w:rPr>
          <w:rFonts w:hint="eastAsia" w:ascii="宋体" w:hAnsi="宋体" w:cs="宋体"/>
          <w:color w:val="auto"/>
          <w:highlight w:val="none"/>
        </w:rPr>
        <w:t>月</w:t>
      </w:r>
      <w:r>
        <w:rPr>
          <w:rFonts w:ascii="宋体" w:hAnsi="宋体" w:cs="宋体"/>
          <w:color w:val="auto"/>
          <w:highlight w:val="none"/>
          <w:u w:val="single"/>
        </w:rPr>
        <w:t xml:space="preserve">     </w:t>
      </w:r>
      <w:r>
        <w:rPr>
          <w:rFonts w:hint="eastAsia" w:ascii="宋体" w:hAnsi="宋体" w:cs="宋体"/>
          <w:color w:val="auto"/>
          <w:highlight w:val="none"/>
        </w:rPr>
        <w:t>日签订。</w:t>
      </w:r>
    </w:p>
    <w:p w14:paraId="4D7C760B">
      <w:pPr>
        <w:spacing w:line="440" w:lineRule="exact"/>
        <w:ind w:firstLine="422" w:firstLineChars="200"/>
        <w:outlineLvl w:val="2"/>
        <w:rPr>
          <w:rFonts w:ascii="宋体" w:cs="宋体"/>
          <w:b/>
          <w:bCs/>
          <w:color w:val="auto"/>
          <w:highlight w:val="none"/>
        </w:rPr>
      </w:pPr>
      <w:bookmarkStart w:id="170" w:name="_Toc51599542"/>
      <w:r>
        <w:rPr>
          <w:rFonts w:hint="eastAsia" w:ascii="宋体" w:hAnsi="宋体" w:cs="宋体"/>
          <w:b/>
          <w:bCs/>
          <w:color w:val="auto"/>
          <w:highlight w:val="none"/>
        </w:rPr>
        <w:t>十、签订地点</w:t>
      </w:r>
      <w:bookmarkEnd w:id="170"/>
    </w:p>
    <w:p w14:paraId="283A8C44">
      <w:pPr>
        <w:spacing w:line="440" w:lineRule="exact"/>
        <w:ind w:firstLine="420" w:firstLineChars="200"/>
        <w:rPr>
          <w:rFonts w:ascii="宋体" w:cs="宋体"/>
          <w:color w:val="auto"/>
          <w:highlight w:val="none"/>
        </w:rPr>
      </w:pPr>
      <w:r>
        <w:rPr>
          <w:rFonts w:hint="eastAsia" w:ascii="宋体" w:hAnsi="宋体" w:cs="宋体"/>
          <w:color w:val="auto"/>
          <w:highlight w:val="none"/>
        </w:rPr>
        <w:t>本合同在</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签订。</w:t>
      </w:r>
    </w:p>
    <w:p w14:paraId="29B150DC">
      <w:pPr>
        <w:spacing w:line="360" w:lineRule="auto"/>
        <w:ind w:firstLine="422" w:firstLineChars="200"/>
        <w:outlineLvl w:val="2"/>
        <w:rPr>
          <w:rFonts w:ascii="宋体" w:cs="宋体"/>
          <w:b/>
          <w:bCs/>
          <w:color w:val="auto"/>
          <w:highlight w:val="none"/>
        </w:rPr>
      </w:pPr>
      <w:bookmarkStart w:id="171" w:name="_Toc51599543"/>
      <w:r>
        <w:rPr>
          <w:rFonts w:hint="eastAsia" w:ascii="宋体" w:hAnsi="宋体" w:cs="宋体"/>
          <w:b/>
          <w:bCs/>
          <w:color w:val="auto"/>
          <w:highlight w:val="none"/>
        </w:rPr>
        <w:t>十一、补充协议</w:t>
      </w:r>
    </w:p>
    <w:p w14:paraId="37698B21">
      <w:pPr>
        <w:spacing w:line="360" w:lineRule="auto"/>
        <w:ind w:firstLine="420" w:firstLineChars="200"/>
        <w:rPr>
          <w:rFonts w:ascii="宋体"/>
          <w:color w:val="auto"/>
          <w:highlight w:val="none"/>
        </w:rPr>
      </w:pPr>
      <w:r>
        <w:rPr>
          <w:rFonts w:hint="eastAsia" w:ascii="宋体" w:hAnsi="宋体" w:cs="宋体"/>
          <w:color w:val="auto"/>
          <w:highlight w:val="none"/>
        </w:rPr>
        <w:t>合同未尽事宜，合同当事人另行签订补充协议，补充协议是合同的组成部分。</w:t>
      </w:r>
    </w:p>
    <w:bookmarkEnd w:id="171"/>
    <w:p w14:paraId="02550D10">
      <w:pPr>
        <w:spacing w:line="440" w:lineRule="exact"/>
        <w:ind w:firstLine="422" w:firstLineChars="200"/>
        <w:outlineLvl w:val="2"/>
        <w:rPr>
          <w:rFonts w:ascii="宋体" w:cs="宋体"/>
          <w:b/>
          <w:bCs/>
          <w:color w:val="auto"/>
          <w:highlight w:val="none"/>
        </w:rPr>
      </w:pPr>
      <w:bookmarkStart w:id="172" w:name="_Toc51599544"/>
      <w:r>
        <w:rPr>
          <w:rFonts w:hint="eastAsia" w:ascii="宋体" w:hAnsi="宋体" w:cs="宋体"/>
          <w:b/>
          <w:bCs/>
          <w:color w:val="auto"/>
          <w:highlight w:val="none"/>
        </w:rPr>
        <w:t>十二、合同生效</w:t>
      </w:r>
      <w:bookmarkEnd w:id="172"/>
    </w:p>
    <w:p w14:paraId="03060526">
      <w:pPr>
        <w:spacing w:line="440" w:lineRule="exact"/>
        <w:ind w:firstLine="420" w:firstLineChars="200"/>
        <w:rPr>
          <w:rFonts w:ascii="宋体" w:cs="宋体"/>
          <w:color w:val="auto"/>
          <w:highlight w:val="none"/>
        </w:rPr>
      </w:pPr>
      <w:r>
        <w:rPr>
          <w:rFonts w:hint="eastAsia" w:ascii="宋体" w:hAnsi="宋体" w:cs="宋体"/>
          <w:color w:val="auto"/>
          <w:highlight w:val="none"/>
        </w:rPr>
        <w:t>本合同自</w:t>
      </w:r>
      <w:r>
        <w:rPr>
          <w:rFonts w:ascii="宋体" w:hAnsi="宋体" w:cs="宋体"/>
          <w:color w:val="auto"/>
          <w:highlight w:val="none"/>
          <w:u w:val="single"/>
        </w:rPr>
        <w:t xml:space="preserve">  </w:t>
      </w:r>
      <w:r>
        <w:rPr>
          <w:rFonts w:hint="eastAsia" w:ascii="宋体" w:hAnsi="宋体" w:cs="宋体"/>
          <w:color w:val="auto"/>
          <w:highlight w:val="none"/>
          <w:u w:val="single"/>
        </w:rPr>
        <w:t>双方法定代表人或其委托代理人签字并盖公章之日</w:t>
      </w:r>
      <w:r>
        <w:rPr>
          <w:rFonts w:ascii="宋体" w:hAnsi="宋体" w:cs="宋体"/>
          <w:color w:val="auto"/>
          <w:highlight w:val="none"/>
          <w:u w:val="single"/>
        </w:rPr>
        <w:t xml:space="preserve">  </w:t>
      </w:r>
      <w:r>
        <w:rPr>
          <w:rFonts w:hint="eastAsia" w:ascii="宋体" w:hAnsi="宋体" w:cs="宋体"/>
          <w:color w:val="auto"/>
          <w:highlight w:val="none"/>
        </w:rPr>
        <w:t>生效。</w:t>
      </w:r>
    </w:p>
    <w:p w14:paraId="02E35815">
      <w:pPr>
        <w:spacing w:line="440" w:lineRule="exact"/>
        <w:ind w:firstLine="422" w:firstLineChars="200"/>
        <w:outlineLvl w:val="2"/>
        <w:rPr>
          <w:rFonts w:ascii="宋体" w:cs="宋体"/>
          <w:b/>
          <w:bCs/>
          <w:color w:val="auto"/>
          <w:highlight w:val="none"/>
        </w:rPr>
      </w:pPr>
      <w:bookmarkStart w:id="173" w:name="_Toc51599545"/>
      <w:r>
        <w:rPr>
          <w:rFonts w:hint="eastAsia" w:ascii="宋体" w:hAnsi="宋体" w:cs="宋体"/>
          <w:b/>
          <w:bCs/>
          <w:color w:val="auto"/>
          <w:highlight w:val="none"/>
        </w:rPr>
        <w:t>十三、合同份数</w:t>
      </w:r>
      <w:bookmarkEnd w:id="173"/>
    </w:p>
    <w:p w14:paraId="3C0D43A1">
      <w:pPr>
        <w:spacing w:line="440" w:lineRule="exact"/>
        <w:ind w:firstLine="420" w:firstLineChars="200"/>
        <w:rPr>
          <w:rFonts w:ascii="宋体" w:cs="宋体"/>
          <w:color w:val="auto"/>
          <w:highlight w:val="none"/>
        </w:rPr>
      </w:pPr>
      <w:r>
        <w:rPr>
          <w:rFonts w:hint="eastAsia" w:ascii="宋体" w:hAnsi="宋体" w:cs="宋体"/>
          <w:color w:val="auto"/>
          <w:highlight w:val="none"/>
        </w:rPr>
        <w:t>本合同一式</w:t>
      </w:r>
      <w:r>
        <w:rPr>
          <w:rFonts w:ascii="宋体" w:hAnsi="宋体" w:cs="宋体"/>
          <w:color w:val="auto"/>
          <w:highlight w:val="none"/>
          <w:u w:val="single"/>
        </w:rPr>
        <w:t xml:space="preserve">  </w:t>
      </w:r>
      <w:r>
        <w:rPr>
          <w:rFonts w:hint="eastAsia" w:ascii="宋体" w:hAnsi="宋体" w:cs="宋体"/>
          <w:color w:val="auto"/>
          <w:highlight w:val="none"/>
          <w:u w:val="single"/>
        </w:rPr>
        <w:t>捌</w:t>
      </w:r>
      <w:r>
        <w:rPr>
          <w:rFonts w:ascii="宋体" w:hAnsi="宋体" w:cs="宋体"/>
          <w:color w:val="auto"/>
          <w:highlight w:val="none"/>
          <w:u w:val="single"/>
        </w:rPr>
        <w:t xml:space="preserve">  </w:t>
      </w:r>
      <w:r>
        <w:rPr>
          <w:rFonts w:hint="eastAsia" w:ascii="宋体" w:hAnsi="宋体" w:cs="宋体"/>
          <w:color w:val="auto"/>
          <w:highlight w:val="none"/>
        </w:rPr>
        <w:t>份，均具有同等法律效力，发包人执</w:t>
      </w:r>
      <w:r>
        <w:rPr>
          <w:rFonts w:ascii="宋体" w:hAnsi="宋体" w:cs="宋体"/>
          <w:color w:val="auto"/>
          <w:highlight w:val="none"/>
          <w:u w:val="single"/>
        </w:rPr>
        <w:t xml:space="preserve">  </w:t>
      </w:r>
      <w:r>
        <w:rPr>
          <w:rFonts w:hint="eastAsia" w:ascii="宋体" w:hAnsi="宋体" w:cs="宋体"/>
          <w:color w:val="auto"/>
          <w:highlight w:val="none"/>
          <w:u w:val="single"/>
        </w:rPr>
        <w:t>肆</w:t>
      </w:r>
      <w:r>
        <w:rPr>
          <w:rFonts w:ascii="宋体" w:hAnsi="宋体" w:cs="宋体"/>
          <w:color w:val="auto"/>
          <w:highlight w:val="none"/>
          <w:u w:val="single"/>
        </w:rPr>
        <w:t xml:space="preserve">  </w:t>
      </w:r>
      <w:r>
        <w:rPr>
          <w:rFonts w:hint="eastAsia" w:ascii="宋体" w:hAnsi="宋体" w:cs="宋体"/>
          <w:color w:val="auto"/>
          <w:highlight w:val="none"/>
        </w:rPr>
        <w:t>份，承包人执</w:t>
      </w:r>
      <w:r>
        <w:rPr>
          <w:rFonts w:ascii="宋体" w:hAnsi="宋体" w:cs="宋体"/>
          <w:color w:val="auto"/>
          <w:highlight w:val="none"/>
          <w:u w:val="single"/>
        </w:rPr>
        <w:t xml:space="preserve">  </w:t>
      </w:r>
      <w:r>
        <w:rPr>
          <w:rFonts w:hint="eastAsia" w:ascii="宋体" w:hAnsi="宋体" w:cs="宋体"/>
          <w:color w:val="auto"/>
          <w:highlight w:val="none"/>
          <w:u w:val="single"/>
        </w:rPr>
        <w:t>肆</w:t>
      </w:r>
      <w:r>
        <w:rPr>
          <w:rFonts w:ascii="宋体" w:hAnsi="宋体" w:cs="宋体"/>
          <w:color w:val="auto"/>
          <w:highlight w:val="none"/>
          <w:u w:val="single"/>
        </w:rPr>
        <w:t xml:space="preserve">  </w:t>
      </w:r>
      <w:r>
        <w:rPr>
          <w:rFonts w:hint="eastAsia" w:ascii="宋体" w:hAnsi="宋体" w:cs="宋体"/>
          <w:color w:val="auto"/>
          <w:highlight w:val="none"/>
        </w:rPr>
        <w:t>份。</w:t>
      </w:r>
    </w:p>
    <w:p w14:paraId="4681381D">
      <w:pPr>
        <w:spacing w:line="440" w:lineRule="exact"/>
        <w:ind w:firstLine="420" w:firstLineChars="200"/>
        <w:rPr>
          <w:rFonts w:ascii="宋体" w:cs="宋体"/>
          <w:color w:val="auto"/>
          <w:highlight w:val="none"/>
        </w:rPr>
      </w:pPr>
    </w:p>
    <w:p w14:paraId="0F24E934">
      <w:pPr>
        <w:spacing w:line="440" w:lineRule="exact"/>
        <w:ind w:right="-733" w:rightChars="-349"/>
        <w:rPr>
          <w:rFonts w:ascii="宋体" w:cs="宋体"/>
          <w:color w:val="auto"/>
          <w:highlight w:val="none"/>
        </w:rPr>
      </w:pPr>
      <w:r>
        <w:rPr>
          <w:rFonts w:hint="eastAsia" w:ascii="宋体" w:hAnsi="宋体" w:cs="宋体"/>
          <w:color w:val="auto"/>
          <w:highlight w:val="none"/>
        </w:rPr>
        <w:t>发包人：</w:t>
      </w:r>
      <w:r>
        <w:rPr>
          <w:rFonts w:hint="eastAsia" w:ascii="宋体" w:hAnsi="宋体" w:cs="宋体"/>
          <w:bCs/>
          <w:color w:val="auto"/>
          <w:szCs w:val="21"/>
          <w:highlight w:val="none"/>
          <w:u w:val="single"/>
        </w:rPr>
        <w:t>梧州市市政工程管理处</w:t>
      </w:r>
      <w:r>
        <w:rPr>
          <w:rFonts w:hint="eastAsia" w:ascii="宋体" w:hAnsi="宋体" w:cs="宋体"/>
          <w:color w:val="auto"/>
          <w:highlight w:val="none"/>
        </w:rPr>
        <w:t>（公章）</w:t>
      </w:r>
      <w:r>
        <w:rPr>
          <w:rFonts w:ascii="宋体" w:hAnsi="宋体" w:cs="宋体"/>
          <w:color w:val="auto"/>
          <w:highlight w:val="none"/>
        </w:rPr>
        <w:t xml:space="preserve">        </w:t>
      </w:r>
      <w:r>
        <w:rPr>
          <w:rFonts w:hint="eastAsia" w:ascii="宋体" w:hAnsi="宋体" w:cs="宋体"/>
          <w:color w:val="auto"/>
          <w:highlight w:val="none"/>
        </w:rPr>
        <w:t>承包人：</w:t>
      </w:r>
      <w:r>
        <w:rPr>
          <w:rFonts w:ascii="宋体" w:hAnsi="宋体" w:cs="宋体"/>
          <w:color w:val="auto"/>
          <w:highlight w:val="none"/>
          <w:u w:val="single"/>
        </w:rPr>
        <w:t xml:space="preserve">   </w:t>
      </w:r>
      <w:r>
        <w:rPr>
          <w:rFonts w:hint="eastAsia" w:ascii="宋体" w:hAnsi="宋体" w:cs="宋体"/>
          <w:color w:val="auto"/>
          <w:highlight w:val="none"/>
        </w:rPr>
        <w:t>（公章）</w:t>
      </w:r>
    </w:p>
    <w:p w14:paraId="03D008CB">
      <w:pPr>
        <w:spacing w:line="440" w:lineRule="exact"/>
        <w:rPr>
          <w:rFonts w:ascii="宋体" w:cs="宋体"/>
          <w:color w:val="auto"/>
          <w:highlight w:val="none"/>
        </w:rPr>
      </w:pPr>
      <w:r>
        <w:rPr>
          <w:rFonts w:hint="eastAsia" w:ascii="宋体" w:hAnsi="宋体" w:cs="宋体"/>
          <w:color w:val="auto"/>
          <w:highlight w:val="none"/>
        </w:rPr>
        <w:t>法定代表人（签字或盖章）：</w:t>
      </w:r>
      <w:r>
        <w:rPr>
          <w:rFonts w:ascii="宋体" w:hAnsi="宋体" w:cs="宋体"/>
          <w:color w:val="auto"/>
          <w:highlight w:val="none"/>
        </w:rPr>
        <w:t xml:space="preserve">                  </w:t>
      </w:r>
      <w:r>
        <w:rPr>
          <w:rFonts w:hint="eastAsia" w:ascii="宋体" w:hAnsi="宋体" w:cs="宋体"/>
          <w:color w:val="auto"/>
          <w:highlight w:val="none"/>
        </w:rPr>
        <w:t>法定代表人（签字或盖章）：</w:t>
      </w:r>
    </w:p>
    <w:p w14:paraId="1031C616">
      <w:pPr>
        <w:tabs>
          <w:tab w:val="left" w:pos="4410"/>
        </w:tabs>
        <w:spacing w:line="440" w:lineRule="exact"/>
        <w:ind w:right="-733" w:rightChars="-349"/>
        <w:rPr>
          <w:rFonts w:hint="eastAsia" w:ascii="宋体" w:hAnsi="宋体" w:cs="宋体"/>
          <w:color w:val="auto"/>
          <w:highlight w:val="none"/>
        </w:rPr>
      </w:pPr>
    </w:p>
    <w:p w14:paraId="63783A44">
      <w:pPr>
        <w:tabs>
          <w:tab w:val="left" w:pos="4410"/>
        </w:tabs>
        <w:spacing w:line="440" w:lineRule="exact"/>
        <w:ind w:right="-733" w:rightChars="-349"/>
        <w:rPr>
          <w:rFonts w:ascii="宋体" w:cs="宋体"/>
          <w:color w:val="auto"/>
          <w:highlight w:val="none"/>
        </w:rPr>
      </w:pPr>
      <w:r>
        <w:rPr>
          <w:rFonts w:hint="eastAsia" w:ascii="宋体" w:hAnsi="宋体" w:cs="宋体"/>
          <w:color w:val="auto"/>
          <w:highlight w:val="none"/>
        </w:rPr>
        <w:t>统一社会信用代码：</w:t>
      </w:r>
      <w:r>
        <w:rPr>
          <w:rFonts w:hint="default" w:ascii="宋体" w:hAnsi="宋体" w:cs="宋体"/>
          <w:bCs/>
          <w:color w:val="auto"/>
          <w:szCs w:val="21"/>
          <w:highlight w:val="none"/>
          <w:u w:val="single"/>
          <w:lang w:val="en-US" w:eastAsia="zh-CN"/>
        </w:rPr>
        <w:t>124504004987622638</w:t>
      </w:r>
      <w:r>
        <w:rPr>
          <w:rFonts w:hint="eastAsia" w:ascii="宋体" w:hAnsi="宋体" w:cs="宋体"/>
          <w:bCs/>
          <w:color w:val="auto"/>
          <w:szCs w:val="21"/>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统一社会信用代码：</w:t>
      </w:r>
      <w:r>
        <w:rPr>
          <w:rFonts w:ascii="宋体" w:hAnsi="宋体" w:cs="宋体"/>
          <w:color w:val="auto"/>
          <w:highlight w:val="none"/>
          <w:u w:val="single"/>
        </w:rPr>
        <w:t xml:space="preserve">       </w:t>
      </w:r>
      <w:r>
        <w:rPr>
          <w:rFonts w:ascii="宋体" w:hAnsi="宋体" w:cs="宋体"/>
          <w:color w:val="auto"/>
          <w:highlight w:val="none"/>
        </w:rPr>
        <w:t xml:space="preserve"> </w:t>
      </w:r>
    </w:p>
    <w:p w14:paraId="489C1305">
      <w:pPr>
        <w:spacing w:line="440" w:lineRule="exact"/>
        <w:ind w:right="-512" w:rightChars="-244"/>
        <w:rPr>
          <w:rFonts w:ascii="宋体" w:cs="宋体"/>
          <w:color w:val="auto"/>
          <w:highlight w:val="none"/>
        </w:rPr>
      </w:pP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hint="eastAsia" w:ascii="宋体" w:hAnsi="宋体" w:cs="宋体"/>
          <w:bCs/>
          <w:color w:val="auto"/>
          <w:szCs w:val="21"/>
          <w:highlight w:val="none"/>
          <w:u w:val="single"/>
        </w:rPr>
        <w:t>梧州市大学路</w:t>
      </w:r>
      <w:r>
        <w:rPr>
          <w:rFonts w:ascii="宋体" w:hAnsi="宋体" w:cs="宋体"/>
          <w:bCs/>
          <w:color w:val="auto"/>
          <w:szCs w:val="21"/>
          <w:highlight w:val="none"/>
          <w:u w:val="single"/>
        </w:rPr>
        <w:t>18</w:t>
      </w:r>
      <w:r>
        <w:rPr>
          <w:rFonts w:hint="eastAsia" w:ascii="宋体" w:hAnsi="宋体" w:cs="宋体"/>
          <w:bCs/>
          <w:color w:val="auto"/>
          <w:szCs w:val="21"/>
          <w:highlight w:val="none"/>
          <w:u w:val="single"/>
        </w:rPr>
        <w:t>号</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地</w:t>
      </w:r>
      <w:r>
        <w:rPr>
          <w:rFonts w:ascii="宋体" w:hAnsi="宋体" w:cs="宋体"/>
          <w:color w:val="auto"/>
          <w:highlight w:val="none"/>
        </w:rPr>
        <w:t xml:space="preserve">  </w:t>
      </w:r>
      <w:r>
        <w:rPr>
          <w:rFonts w:hint="eastAsia" w:ascii="宋体" w:hAnsi="宋体" w:cs="宋体"/>
          <w:color w:val="auto"/>
          <w:highlight w:val="none"/>
        </w:rPr>
        <w:t>址：</w:t>
      </w:r>
      <w:r>
        <w:rPr>
          <w:rFonts w:ascii="宋体" w:hAnsi="宋体" w:cs="宋体"/>
          <w:color w:val="auto"/>
          <w:highlight w:val="none"/>
          <w:u w:val="single"/>
        </w:rPr>
        <w:t xml:space="preserve">    </w:t>
      </w:r>
    </w:p>
    <w:p w14:paraId="75398A32">
      <w:pPr>
        <w:spacing w:line="440" w:lineRule="exact"/>
        <w:rPr>
          <w:rFonts w:ascii="宋体" w:cs="宋体"/>
          <w:color w:val="auto"/>
          <w:highlight w:val="none"/>
        </w:rPr>
      </w:pPr>
      <w:r>
        <w:rPr>
          <w:rFonts w:hint="eastAsia" w:ascii="宋体" w:hAnsi="宋体" w:cs="宋体"/>
          <w:color w:val="auto"/>
          <w:highlight w:val="none"/>
        </w:rPr>
        <w:t>邮政编码：</w:t>
      </w:r>
      <w:r>
        <w:rPr>
          <w:rFonts w:ascii="宋体" w:hAnsi="宋体" w:cs="宋体"/>
          <w:color w:val="auto"/>
          <w:highlight w:val="none"/>
          <w:u w:val="single"/>
        </w:rPr>
        <w:t>543000</w:t>
      </w:r>
      <w:r>
        <w:rPr>
          <w:rFonts w:ascii="宋体" w:hAnsi="宋体" w:cs="宋体"/>
          <w:color w:val="auto"/>
          <w:highlight w:val="none"/>
        </w:rPr>
        <w:t xml:space="preserve">                            </w:t>
      </w:r>
      <w:r>
        <w:rPr>
          <w:rFonts w:hint="eastAsia" w:ascii="宋体" w:hAnsi="宋体" w:cs="宋体"/>
          <w:color w:val="auto"/>
          <w:highlight w:val="none"/>
        </w:rPr>
        <w:t>邮政编码：</w:t>
      </w:r>
      <w:r>
        <w:rPr>
          <w:rFonts w:ascii="宋体" w:hAnsi="宋体" w:cs="宋体"/>
          <w:color w:val="auto"/>
          <w:highlight w:val="none"/>
          <w:u w:val="single"/>
        </w:rPr>
        <w:t xml:space="preserve">       </w:t>
      </w:r>
    </w:p>
    <w:p w14:paraId="42CF2658">
      <w:pPr>
        <w:spacing w:line="440" w:lineRule="exact"/>
        <w:rPr>
          <w:rFonts w:ascii="宋体" w:cs="宋体"/>
          <w:color w:val="auto"/>
          <w:highlight w:val="none"/>
        </w:rPr>
      </w:pP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u w:val="single"/>
        </w:rPr>
        <w:t xml:space="preserve">0774-3824914 </w:t>
      </w:r>
      <w:r>
        <w:rPr>
          <w:rFonts w:ascii="宋体" w:hAnsi="宋体" w:cs="宋体"/>
          <w:color w:val="auto"/>
          <w:highlight w:val="none"/>
        </w:rPr>
        <w:t xml:space="preserve">                       </w:t>
      </w:r>
      <w:r>
        <w:rPr>
          <w:rFonts w:hint="eastAsia" w:ascii="宋体" w:hAnsi="宋体" w:cs="宋体"/>
          <w:color w:val="auto"/>
          <w:highlight w:val="none"/>
        </w:rPr>
        <w:t>电</w:t>
      </w:r>
      <w:r>
        <w:rPr>
          <w:rFonts w:ascii="宋体" w:hAnsi="宋体" w:cs="宋体"/>
          <w:color w:val="auto"/>
          <w:highlight w:val="none"/>
        </w:rPr>
        <w:t xml:space="preserve">  </w:t>
      </w:r>
      <w:r>
        <w:rPr>
          <w:rFonts w:hint="eastAsia" w:ascii="宋体" w:hAnsi="宋体" w:cs="宋体"/>
          <w:color w:val="auto"/>
          <w:highlight w:val="none"/>
        </w:rPr>
        <w:t>话：</w:t>
      </w:r>
      <w:r>
        <w:rPr>
          <w:rFonts w:ascii="宋体" w:hAnsi="宋体" w:cs="宋体"/>
          <w:color w:val="auto"/>
          <w:highlight w:val="none"/>
          <w:u w:val="single"/>
        </w:rPr>
        <w:t xml:space="preserve">        </w:t>
      </w:r>
    </w:p>
    <w:p w14:paraId="65AB1BFD">
      <w:pPr>
        <w:spacing w:line="440" w:lineRule="exact"/>
        <w:rPr>
          <w:rFonts w:ascii="宋体" w:cs="宋体"/>
          <w:color w:val="auto"/>
          <w:highlight w:val="none"/>
        </w:rPr>
      </w:pP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0774-3825281        </w:t>
      </w:r>
      <w:r>
        <w:rPr>
          <w:rFonts w:ascii="宋体" w:hAnsi="宋体" w:cs="宋体"/>
          <w:color w:val="auto"/>
          <w:highlight w:val="none"/>
        </w:rPr>
        <w:t xml:space="preserve">               </w:t>
      </w:r>
      <w:r>
        <w:rPr>
          <w:rFonts w:hint="eastAsia" w:ascii="宋体" w:hAnsi="宋体" w:cs="宋体"/>
          <w:color w:val="auto"/>
          <w:highlight w:val="none"/>
        </w:rPr>
        <w:t>传</w:t>
      </w:r>
      <w:r>
        <w:rPr>
          <w:rFonts w:ascii="宋体" w:hAnsi="宋体" w:cs="宋体"/>
          <w:color w:val="auto"/>
          <w:highlight w:val="none"/>
        </w:rPr>
        <w:t xml:space="preserve">  </w:t>
      </w:r>
      <w:r>
        <w:rPr>
          <w:rFonts w:hint="eastAsia" w:ascii="宋体" w:hAnsi="宋体" w:cs="宋体"/>
          <w:color w:val="auto"/>
          <w:highlight w:val="none"/>
        </w:rPr>
        <w:t>真：</w:t>
      </w:r>
      <w:r>
        <w:rPr>
          <w:rFonts w:ascii="宋体" w:hAnsi="宋体" w:cs="宋体"/>
          <w:color w:val="auto"/>
          <w:highlight w:val="none"/>
          <w:u w:val="single"/>
        </w:rPr>
        <w:t xml:space="preserve">      </w:t>
      </w:r>
    </w:p>
    <w:p w14:paraId="21F30471">
      <w:pPr>
        <w:spacing w:line="440" w:lineRule="exact"/>
        <w:rPr>
          <w:rFonts w:ascii="宋体" w:cs="宋体"/>
          <w:color w:val="auto"/>
          <w:highlight w:val="none"/>
        </w:rPr>
      </w:pPr>
      <w:r>
        <w:rPr>
          <w:rFonts w:hint="eastAsia" w:ascii="宋体" w:hAnsi="宋体" w:cs="宋体"/>
          <w:color w:val="auto"/>
          <w:highlight w:val="none"/>
        </w:rPr>
        <w:t>电子信箱：</w:t>
      </w:r>
      <w:r>
        <w:rPr>
          <w:rFonts w:ascii="宋体" w:hAnsi="宋体" w:cs="宋体"/>
          <w:color w:val="auto"/>
          <w:highlight w:val="none"/>
          <w:u w:val="single"/>
        </w:rPr>
        <w:t xml:space="preserve"> 2825256178@qq.com</w:t>
      </w:r>
      <w:r>
        <w:rPr>
          <w:rFonts w:ascii="宋体" w:hAnsi="宋体" w:cs="宋体"/>
          <w:color w:val="auto"/>
          <w:highlight w:val="none"/>
        </w:rPr>
        <w:t xml:space="preserve">                </w:t>
      </w:r>
      <w:r>
        <w:rPr>
          <w:rFonts w:hint="eastAsia" w:ascii="宋体" w:hAnsi="宋体" w:cs="宋体"/>
          <w:color w:val="auto"/>
          <w:highlight w:val="none"/>
        </w:rPr>
        <w:t>电子信箱：</w:t>
      </w:r>
      <w:r>
        <w:rPr>
          <w:rFonts w:ascii="宋体" w:hAnsi="宋体" w:cs="宋体"/>
          <w:color w:val="auto"/>
          <w:highlight w:val="none"/>
          <w:u w:val="single"/>
        </w:rPr>
        <w:t xml:space="preserve">        /       </w:t>
      </w:r>
    </w:p>
    <w:p w14:paraId="1B398E2F">
      <w:pPr>
        <w:spacing w:line="440" w:lineRule="exact"/>
        <w:ind w:left="31680" w:hanging="5880" w:hangingChars="2800"/>
        <w:rPr>
          <w:rFonts w:ascii="宋体" w:cs="宋体"/>
          <w:color w:val="auto"/>
          <w:highlight w:val="none"/>
        </w:rPr>
      </w:pPr>
      <w:r>
        <w:rPr>
          <w:rFonts w:hint="eastAsia" w:ascii="宋体" w:hAnsi="宋体" w:cs="宋体"/>
          <w:color w:val="auto"/>
          <w:highlight w:val="none"/>
        </w:rPr>
        <w:t>开户银行：</w:t>
      </w:r>
      <w:r>
        <w:rPr>
          <w:rFonts w:hint="default" w:ascii="宋体" w:hAnsi="宋体" w:cs="宋体"/>
          <w:color w:val="auto"/>
          <w:highlight w:val="none"/>
          <w:u w:val="single"/>
          <w:lang w:val="en-US" w:eastAsia="zh-CN"/>
        </w:rPr>
        <w:t>中国建设银行股份有限公司梧州分行</w:t>
      </w:r>
      <w:r>
        <w:rPr>
          <w:rFonts w:ascii="宋体" w:hAnsi="宋体" w:cs="宋体"/>
          <w:color w:val="auto"/>
          <w:highlight w:val="none"/>
        </w:rPr>
        <w:t xml:space="preserve">   </w:t>
      </w:r>
      <w:r>
        <w:rPr>
          <w:rFonts w:hint="eastAsia" w:ascii="宋体" w:hAnsi="宋体" w:cs="宋体"/>
          <w:color w:val="auto"/>
          <w:highlight w:val="none"/>
        </w:rPr>
        <w:t>开户银行：</w:t>
      </w:r>
      <w:r>
        <w:rPr>
          <w:rFonts w:ascii="宋体" w:hAnsi="宋体" w:cs="宋体"/>
          <w:color w:val="auto"/>
          <w:highlight w:val="none"/>
          <w:u w:val="single"/>
        </w:rPr>
        <w:t xml:space="preserve">       </w:t>
      </w:r>
    </w:p>
    <w:p w14:paraId="59BCAF1D">
      <w:pPr>
        <w:spacing w:line="440" w:lineRule="exact"/>
        <w:rPr>
          <w:rFonts w:ascii="宋体" w:cs="宋体"/>
          <w:color w:val="auto"/>
          <w:highlight w:val="none"/>
          <w:u w:val="single"/>
        </w:rPr>
      </w:pP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ascii="宋体" w:hAnsi="宋体" w:cs="宋体"/>
          <w:color w:val="auto"/>
          <w:szCs w:val="21"/>
          <w:highlight w:val="none"/>
          <w:u w:val="single"/>
        </w:rPr>
        <w:t>45001648651050504482</w:t>
      </w:r>
      <w:r>
        <w:rPr>
          <w:rFonts w:ascii="宋体" w:hAnsi="宋体" w:cs="宋体"/>
          <w:color w:val="auto"/>
          <w:highlight w:val="none"/>
        </w:rPr>
        <w:t xml:space="preserve">                </w:t>
      </w:r>
      <w:r>
        <w:rPr>
          <w:rFonts w:hint="eastAsia" w:ascii="宋体" w:hAnsi="宋体" w:cs="宋体"/>
          <w:color w:val="auto"/>
          <w:highlight w:val="none"/>
        </w:rPr>
        <w:t>账</w:t>
      </w:r>
      <w:r>
        <w:rPr>
          <w:rFonts w:ascii="宋体" w:hAnsi="宋体" w:cs="宋体"/>
          <w:color w:val="auto"/>
          <w:highlight w:val="none"/>
        </w:rPr>
        <w:t xml:space="preserve">  </w:t>
      </w:r>
      <w:r>
        <w:rPr>
          <w:rFonts w:hint="eastAsia" w:ascii="宋体" w:hAnsi="宋体" w:cs="宋体"/>
          <w:color w:val="auto"/>
          <w:highlight w:val="none"/>
        </w:rPr>
        <w:t>号：</w:t>
      </w:r>
      <w:r>
        <w:rPr>
          <w:rFonts w:ascii="宋体" w:hAnsi="宋体" w:cs="宋体"/>
          <w:color w:val="auto"/>
          <w:highlight w:val="none"/>
          <w:u w:val="single"/>
        </w:rPr>
        <w:t xml:space="preserve">        </w:t>
      </w:r>
    </w:p>
    <w:p w14:paraId="35398741">
      <w:pPr>
        <w:pStyle w:val="3"/>
        <w:ind w:left="0" w:leftChars="0" w:right="31680"/>
        <w:jc w:val="both"/>
        <w:rPr>
          <w:color w:val="auto"/>
          <w:highlight w:val="none"/>
        </w:rPr>
      </w:pPr>
      <w:bookmarkStart w:id="174" w:name="_Toc407135192"/>
      <w:bookmarkStart w:id="175" w:name="_Toc487632689"/>
      <w:bookmarkStart w:id="176" w:name="_Toc389065256"/>
      <w:bookmarkStart w:id="177" w:name="_Toc373227691"/>
      <w:bookmarkStart w:id="178" w:name="_Toc373478338"/>
    </w:p>
    <w:p w14:paraId="2EE24204">
      <w:pPr>
        <w:rPr>
          <w:rFonts w:ascii="宋体" w:cs="宋体"/>
          <w:color w:val="auto"/>
          <w:highlight w:val="none"/>
        </w:rPr>
      </w:pPr>
      <w:r>
        <w:rPr>
          <w:rFonts w:ascii="宋体" w:hAnsi="宋体" w:cs="宋体"/>
          <w:color w:val="auto"/>
          <w:highlight w:val="none"/>
        </w:rPr>
        <w:t xml:space="preserve"> </w:t>
      </w:r>
    </w:p>
    <w:p w14:paraId="7807C2DE">
      <w:pPr>
        <w:spacing w:line="460" w:lineRule="exact"/>
        <w:rPr>
          <w:rFonts w:ascii="宋体" w:cs="宋体"/>
          <w:b/>
          <w:color w:val="auto"/>
          <w:sz w:val="24"/>
          <w:highlight w:val="none"/>
        </w:rPr>
      </w:pPr>
      <w:r>
        <w:rPr>
          <w:rFonts w:hint="eastAsia" w:ascii="宋体" w:hAnsi="宋体" w:cs="宋体"/>
          <w:b/>
          <w:color w:val="auto"/>
          <w:sz w:val="24"/>
          <w:highlight w:val="none"/>
        </w:rPr>
        <w:t>开具增值税发票信息：</w:t>
      </w:r>
    </w:p>
    <w:p w14:paraId="5DE56E3A">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单位名称：梧州市市政工程管理处（梧州市排水监测站）</w:t>
      </w:r>
    </w:p>
    <w:p w14:paraId="563992F9">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纳税识别号：124504004987622638</w:t>
      </w:r>
    </w:p>
    <w:p w14:paraId="2099D355">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单位地址、电话：梧州市大学路18号 0774-3825981</w:t>
      </w:r>
    </w:p>
    <w:p w14:paraId="3721AEB4">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开户行及账号：中国建设银行股份有限公司梧州分行</w:t>
      </w:r>
    </w:p>
    <w:p w14:paraId="2598DDF2">
      <w:pPr>
        <w:spacing w:line="460" w:lineRule="exact"/>
        <w:rPr>
          <w:rFonts w:hint="default" w:ascii="宋体" w:hAnsi="宋体" w:cs="宋体"/>
          <w:b/>
          <w:color w:val="auto"/>
          <w:sz w:val="24"/>
          <w:highlight w:val="none"/>
          <w:lang w:val="en-US" w:eastAsia="zh-CN"/>
        </w:rPr>
      </w:pPr>
      <w:r>
        <w:rPr>
          <w:rFonts w:hint="default" w:ascii="宋体" w:hAnsi="宋体" w:cs="宋体"/>
          <w:b/>
          <w:color w:val="auto"/>
          <w:sz w:val="24"/>
          <w:highlight w:val="none"/>
          <w:lang w:val="en-US" w:eastAsia="zh-CN"/>
        </w:rPr>
        <w:t xml:space="preserve">              45001648651050504482</w:t>
      </w:r>
    </w:p>
    <w:p w14:paraId="151401A7">
      <w:pPr>
        <w:spacing w:line="460" w:lineRule="exact"/>
        <w:rPr>
          <w:rFonts w:ascii="宋体" w:cs="宋体"/>
          <w:b/>
          <w:color w:val="auto"/>
          <w:sz w:val="24"/>
          <w:highlight w:val="none"/>
        </w:rPr>
      </w:pPr>
      <w:r>
        <w:rPr>
          <w:rFonts w:hint="eastAsia" w:ascii="宋体" w:hAnsi="宋体" w:cs="宋体"/>
          <w:b/>
          <w:color w:val="auto"/>
          <w:sz w:val="24"/>
          <w:highlight w:val="none"/>
        </w:rPr>
        <w:t>注：按国家“营业税改增值税”政策要求，乙方必须在增值税发票开具之日起</w:t>
      </w:r>
      <w:r>
        <w:rPr>
          <w:rFonts w:ascii="宋体" w:hAnsi="宋体" w:cs="宋体"/>
          <w:b/>
          <w:color w:val="auto"/>
          <w:sz w:val="24"/>
          <w:highlight w:val="none"/>
        </w:rPr>
        <w:t>90</w:t>
      </w:r>
      <w:r>
        <w:rPr>
          <w:rFonts w:hint="eastAsia" w:ascii="宋体" w:hAnsi="宋体" w:cs="宋体"/>
          <w:b/>
          <w:color w:val="auto"/>
          <w:sz w:val="24"/>
          <w:highlight w:val="none"/>
        </w:rPr>
        <w:t>天内，向甲方提供本工程有效的发票（含发票备注栏需要注明项目名称、项目地址等内容）。</w:t>
      </w:r>
    </w:p>
    <w:p w14:paraId="5729DA9B">
      <w:pPr>
        <w:spacing w:line="360" w:lineRule="auto"/>
        <w:ind w:firstLine="600" w:firstLineChars="200"/>
        <w:jc w:val="center"/>
        <w:outlineLvl w:val="2"/>
        <w:rPr>
          <w:rFonts w:ascii="宋体" w:cs="宋体"/>
          <w:color w:val="auto"/>
          <w:kern w:val="0"/>
          <w:highlight w:val="none"/>
        </w:rPr>
      </w:pPr>
      <w:r>
        <w:rPr>
          <w:rFonts w:ascii="宋体" w:cs="宋体"/>
          <w:color w:val="auto"/>
          <w:sz w:val="30"/>
          <w:szCs w:val="30"/>
          <w:highlight w:val="none"/>
        </w:rPr>
        <w:br w:type="page"/>
      </w:r>
      <w:bookmarkStart w:id="179" w:name="_Toc51599546"/>
      <w:r>
        <w:rPr>
          <w:rFonts w:hint="eastAsia" w:ascii="宋体" w:hAnsi="宋体" w:cs="宋体"/>
          <w:b/>
          <w:bCs/>
          <w:color w:val="auto"/>
          <w:sz w:val="28"/>
          <w:szCs w:val="28"/>
          <w:highlight w:val="none"/>
        </w:rPr>
        <w:t>第二部分</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通用合同条款</w:t>
      </w:r>
      <w:bookmarkEnd w:id="174"/>
      <w:bookmarkEnd w:id="175"/>
      <w:bookmarkEnd w:id="176"/>
      <w:bookmarkEnd w:id="179"/>
    </w:p>
    <w:p w14:paraId="33C3C9F7">
      <w:pPr>
        <w:spacing w:line="360" w:lineRule="auto"/>
        <w:ind w:firstLine="422" w:firstLineChars="200"/>
        <w:jc w:val="center"/>
        <w:rPr>
          <w:rFonts w:ascii="宋体" w:cs="宋体"/>
          <w:b/>
          <w:bCs/>
          <w:color w:val="auto"/>
          <w:kern w:val="0"/>
          <w:highlight w:val="none"/>
        </w:rPr>
      </w:pPr>
      <w:bookmarkStart w:id="180" w:name="_Hlk52266215"/>
      <w:r>
        <w:rPr>
          <w:rFonts w:hint="eastAsia" w:ascii="宋体" w:hAnsi="宋体" w:cs="宋体"/>
          <w:b/>
          <w:bCs/>
          <w:color w:val="auto"/>
          <w:kern w:val="0"/>
          <w:highlight w:val="none"/>
        </w:rPr>
        <w:t>采用《建设工程施工合同（示范文本）》（</w:t>
      </w:r>
      <w:r>
        <w:rPr>
          <w:rFonts w:ascii="宋体" w:hAnsi="宋体" w:cs="宋体"/>
          <w:b/>
          <w:bCs/>
          <w:color w:val="auto"/>
          <w:kern w:val="0"/>
          <w:highlight w:val="none"/>
        </w:rPr>
        <w:t>GF-2017-0201</w:t>
      </w:r>
      <w:r>
        <w:rPr>
          <w:rFonts w:hint="eastAsia" w:ascii="宋体" w:hAnsi="宋体" w:cs="宋体"/>
          <w:b/>
          <w:bCs/>
          <w:color w:val="auto"/>
          <w:kern w:val="0"/>
          <w:highlight w:val="none"/>
        </w:rPr>
        <w:t>）。</w:t>
      </w:r>
    </w:p>
    <w:bookmarkEnd w:id="180"/>
    <w:p w14:paraId="4F1EB6FD">
      <w:pPr>
        <w:rPr>
          <w:rFonts w:ascii="宋体" w:cs="宋体"/>
          <w:color w:val="auto"/>
          <w:highlight w:val="none"/>
        </w:rPr>
      </w:pPr>
    </w:p>
    <w:p w14:paraId="7430FDC1">
      <w:pPr>
        <w:spacing w:line="360" w:lineRule="auto"/>
        <w:ind w:firstLine="562" w:firstLineChars="200"/>
        <w:jc w:val="center"/>
        <w:outlineLvl w:val="2"/>
        <w:rPr>
          <w:rFonts w:ascii="宋体" w:cs="宋体"/>
          <w:b/>
          <w:bCs/>
          <w:color w:val="auto"/>
          <w:sz w:val="28"/>
          <w:szCs w:val="28"/>
          <w:highlight w:val="none"/>
        </w:rPr>
      </w:pPr>
      <w:bookmarkStart w:id="181" w:name="_Toc407135193"/>
      <w:bookmarkStart w:id="182" w:name="_Toc389065257"/>
      <w:bookmarkStart w:id="183" w:name="_Toc51599547"/>
      <w:bookmarkStart w:id="184" w:name="_Toc487632690"/>
      <w:r>
        <w:rPr>
          <w:rFonts w:hint="eastAsia" w:ascii="宋体" w:hAnsi="宋体" w:cs="宋体"/>
          <w:b/>
          <w:bCs/>
          <w:color w:val="auto"/>
          <w:sz w:val="28"/>
          <w:szCs w:val="28"/>
          <w:highlight w:val="none"/>
        </w:rPr>
        <w:t>第三部分</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专用合同条款</w:t>
      </w:r>
      <w:bookmarkEnd w:id="177"/>
      <w:bookmarkEnd w:id="178"/>
      <w:bookmarkEnd w:id="181"/>
      <w:bookmarkEnd w:id="182"/>
      <w:bookmarkEnd w:id="183"/>
      <w:bookmarkEnd w:id="184"/>
    </w:p>
    <w:p w14:paraId="4972011D">
      <w:pPr>
        <w:spacing w:line="360" w:lineRule="auto"/>
        <w:jc w:val="center"/>
        <w:rPr>
          <w:rFonts w:ascii="宋体" w:cs="宋体"/>
          <w:b/>
          <w:bCs/>
          <w:color w:val="auto"/>
          <w:kern w:val="0"/>
          <w:highlight w:val="none"/>
        </w:rPr>
      </w:pPr>
      <w:r>
        <w:rPr>
          <w:rFonts w:hint="eastAsia" w:ascii="宋体" w:hAnsi="宋体" w:cs="宋体"/>
          <w:b/>
          <w:bCs/>
          <w:color w:val="auto"/>
          <w:kern w:val="0"/>
          <w:highlight w:val="none"/>
        </w:rPr>
        <w:t>（注：专用合同条款每一条均应填写完整！）</w:t>
      </w:r>
    </w:p>
    <w:p w14:paraId="370BC545">
      <w:pPr>
        <w:keepNext/>
        <w:keepLines/>
        <w:spacing w:before="120" w:after="120" w:line="440" w:lineRule="exact"/>
        <w:outlineLvl w:val="1"/>
        <w:rPr>
          <w:rFonts w:ascii="宋体" w:cs="宋体"/>
          <w:b/>
          <w:bCs/>
          <w:color w:val="auto"/>
          <w:sz w:val="24"/>
          <w:highlight w:val="none"/>
        </w:rPr>
      </w:pPr>
      <w:bookmarkStart w:id="185" w:name="_Toc373478339"/>
      <w:bookmarkStart w:id="186" w:name="_Toc51599548"/>
      <w:bookmarkStart w:id="187" w:name="_Toc351203633"/>
      <w:bookmarkStart w:id="188" w:name="_Toc373227692"/>
      <w:bookmarkStart w:id="189" w:name="_Toc407135194"/>
      <w:bookmarkStart w:id="190" w:name="_Toc389065258"/>
      <w:bookmarkStart w:id="191" w:name="_Toc487632691"/>
      <w:r>
        <w:rPr>
          <w:rFonts w:ascii="宋体" w:hAnsi="宋体" w:cs="宋体"/>
          <w:b/>
          <w:bCs/>
          <w:color w:val="auto"/>
          <w:sz w:val="24"/>
          <w:highlight w:val="none"/>
        </w:rPr>
        <w:t>1</w:t>
      </w:r>
      <w:bookmarkStart w:id="192" w:name="_Toc296346657"/>
      <w:bookmarkStart w:id="193" w:name="_Toc296891196"/>
      <w:bookmarkStart w:id="194" w:name="_Toc297048342"/>
      <w:bookmarkStart w:id="195" w:name="_Toc296890984"/>
      <w:bookmarkStart w:id="196" w:name="_Toc297120456"/>
      <w:bookmarkStart w:id="197" w:name="_Toc296347155"/>
      <w:bookmarkStart w:id="198" w:name="_Toc296944495"/>
      <w:bookmarkStart w:id="199" w:name="_Toc292559866"/>
      <w:bookmarkStart w:id="200" w:name="_Toc292559361"/>
      <w:bookmarkStart w:id="201" w:name="_Toc296503156"/>
      <w:r>
        <w:rPr>
          <w:rFonts w:ascii="宋体" w:hAnsi="宋体" w:cs="宋体"/>
          <w:b/>
          <w:bCs/>
          <w:color w:val="auto"/>
          <w:sz w:val="24"/>
          <w:highlight w:val="none"/>
        </w:rPr>
        <w:t xml:space="preserve">. </w:t>
      </w:r>
      <w:r>
        <w:rPr>
          <w:rFonts w:hint="eastAsia" w:ascii="宋体" w:hAnsi="宋体" w:cs="宋体"/>
          <w:b/>
          <w:bCs/>
          <w:color w:val="auto"/>
          <w:sz w:val="24"/>
          <w:highlight w:val="none"/>
        </w:rPr>
        <w:t>一般约定</w:t>
      </w:r>
      <w:bookmarkEnd w:id="185"/>
      <w:bookmarkEnd w:id="186"/>
      <w:bookmarkEnd w:id="187"/>
      <w:bookmarkEnd w:id="188"/>
      <w:bookmarkEnd w:id="189"/>
      <w:bookmarkEnd w:id="190"/>
      <w:bookmarkEnd w:id="191"/>
    </w:p>
    <w:bookmarkEnd w:id="192"/>
    <w:bookmarkEnd w:id="193"/>
    <w:bookmarkEnd w:id="194"/>
    <w:bookmarkEnd w:id="195"/>
    <w:bookmarkEnd w:id="196"/>
    <w:bookmarkEnd w:id="197"/>
    <w:bookmarkEnd w:id="198"/>
    <w:bookmarkEnd w:id="199"/>
    <w:bookmarkEnd w:id="200"/>
    <w:bookmarkEnd w:id="201"/>
    <w:p w14:paraId="06A14CDF">
      <w:pPr>
        <w:keepNext/>
        <w:keepLines/>
        <w:spacing w:before="120" w:after="120" w:line="440" w:lineRule="exact"/>
        <w:outlineLvl w:val="2"/>
        <w:rPr>
          <w:rFonts w:ascii="宋体" w:cs="宋体"/>
          <w:b/>
          <w:bCs/>
          <w:color w:val="auto"/>
          <w:sz w:val="24"/>
          <w:highlight w:val="none"/>
        </w:rPr>
      </w:pPr>
      <w:bookmarkStart w:id="202" w:name="_Toc487632692"/>
      <w:bookmarkStart w:id="203" w:name="_Toc51599549"/>
      <w:bookmarkStart w:id="204" w:name="_Toc373227693"/>
      <w:bookmarkStart w:id="205" w:name="_Toc373478340"/>
      <w:bookmarkStart w:id="206" w:name="_Toc389065259"/>
      <w:bookmarkStart w:id="207" w:name="_Toc407135195"/>
      <w:r>
        <w:rPr>
          <w:rFonts w:ascii="宋体" w:hAnsi="宋体" w:cs="宋体"/>
          <w:b/>
          <w:bCs/>
          <w:color w:val="auto"/>
          <w:sz w:val="24"/>
          <w:highlight w:val="none"/>
        </w:rPr>
        <w:t xml:space="preserve">1.1 </w:t>
      </w:r>
      <w:r>
        <w:rPr>
          <w:rFonts w:hint="eastAsia" w:ascii="宋体" w:hAnsi="宋体" w:cs="宋体"/>
          <w:b/>
          <w:bCs/>
          <w:color w:val="auto"/>
          <w:sz w:val="24"/>
          <w:highlight w:val="none"/>
        </w:rPr>
        <w:t>词语定义</w:t>
      </w:r>
      <w:bookmarkEnd w:id="202"/>
      <w:bookmarkEnd w:id="203"/>
      <w:bookmarkEnd w:id="204"/>
      <w:bookmarkEnd w:id="205"/>
      <w:bookmarkEnd w:id="206"/>
      <w:bookmarkEnd w:id="207"/>
    </w:p>
    <w:p w14:paraId="3E1C9760">
      <w:pPr>
        <w:spacing w:line="440" w:lineRule="exact"/>
        <w:ind w:firstLine="420" w:firstLineChars="200"/>
        <w:rPr>
          <w:rFonts w:ascii="宋体" w:cs="宋体"/>
          <w:color w:val="auto"/>
          <w:kern w:val="0"/>
          <w:highlight w:val="none"/>
        </w:rPr>
      </w:pPr>
      <w:r>
        <w:rPr>
          <w:rFonts w:ascii="宋体" w:hAnsi="宋体" w:cs="宋体"/>
          <w:color w:val="auto"/>
          <w:kern w:val="0"/>
          <w:highlight w:val="none"/>
        </w:rPr>
        <w:t xml:space="preserve">1.1.1 </w:t>
      </w:r>
      <w:r>
        <w:rPr>
          <w:rFonts w:hint="eastAsia" w:ascii="宋体" w:hAnsi="宋体" w:cs="宋体"/>
          <w:color w:val="auto"/>
          <w:kern w:val="0"/>
          <w:highlight w:val="none"/>
        </w:rPr>
        <w:t>合同</w:t>
      </w:r>
    </w:p>
    <w:p w14:paraId="03406EED">
      <w:pPr>
        <w:spacing w:line="440" w:lineRule="exact"/>
        <w:ind w:firstLine="420" w:firstLineChars="200"/>
        <w:rPr>
          <w:rFonts w:ascii="宋体" w:cs="宋体"/>
          <w:color w:val="auto"/>
          <w:kern w:val="0"/>
          <w:highlight w:val="none"/>
        </w:rPr>
      </w:pPr>
      <w:r>
        <w:rPr>
          <w:rFonts w:ascii="宋体" w:hAnsi="宋体" w:cs="宋体"/>
          <w:color w:val="auto"/>
          <w:kern w:val="0"/>
          <w:highlight w:val="none"/>
        </w:rPr>
        <w:t xml:space="preserve">1.1.1.10 </w:t>
      </w:r>
      <w:r>
        <w:rPr>
          <w:rFonts w:hint="eastAsia" w:ascii="宋体" w:hAnsi="宋体" w:cs="宋体"/>
          <w:color w:val="auto"/>
          <w:kern w:val="0"/>
          <w:highlight w:val="none"/>
        </w:rPr>
        <w:t>其他合同文件包括：</w:t>
      </w:r>
      <w:r>
        <w:rPr>
          <w:rFonts w:ascii="宋体" w:hAnsi="宋体" w:cs="宋体"/>
          <w:color w:val="auto"/>
          <w:highlight w:val="none"/>
          <w:u w:val="single"/>
        </w:rPr>
        <w:t xml:space="preserve">  </w:t>
      </w:r>
      <w:r>
        <w:rPr>
          <w:rFonts w:hint="eastAsia" w:ascii="宋体" w:hAnsi="宋体" w:cs="宋体"/>
          <w:color w:val="auto"/>
          <w:szCs w:val="21"/>
          <w:highlight w:val="none"/>
          <w:u w:val="single"/>
        </w:rPr>
        <w:t>合同协议书；中标通知书；</w:t>
      </w:r>
      <w:r>
        <w:rPr>
          <w:rFonts w:hint="eastAsia" w:ascii="宋体" w:hAnsi="宋体" w:cs="宋体"/>
          <w:color w:val="auto"/>
          <w:kern w:val="0"/>
          <w:szCs w:val="21"/>
          <w:highlight w:val="none"/>
          <w:u w:val="single"/>
        </w:rPr>
        <w:t>投标函及其附录；</w:t>
      </w:r>
      <w:r>
        <w:rPr>
          <w:rFonts w:hint="eastAsia" w:ascii="宋体" w:hAnsi="宋体" w:cs="宋体"/>
          <w:color w:val="auto"/>
          <w:szCs w:val="21"/>
          <w:highlight w:val="none"/>
          <w:u w:val="single"/>
        </w:rPr>
        <w:t>专用合同条款及其附件；通用合同条款；技术标准和要求；磋商工程量清单和图纸；磋商文件；投标文件；其他合同文件；补充协议；工程洽商；经发包人同意监理人发布的变更指示和工程签证；工程会议纪要；备忘录</w:t>
      </w:r>
      <w:r>
        <w:rPr>
          <w:rFonts w:ascii="宋体" w:hAnsi="宋体" w:cs="宋体"/>
          <w:color w:val="auto"/>
          <w:szCs w:val="21"/>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695F3F87">
      <w:pPr>
        <w:spacing w:line="440" w:lineRule="exact"/>
        <w:ind w:firstLine="420" w:firstLineChars="200"/>
        <w:rPr>
          <w:rFonts w:ascii="宋体" w:cs="宋体"/>
          <w:color w:val="auto"/>
          <w:highlight w:val="none"/>
        </w:rPr>
      </w:pPr>
      <w:r>
        <w:rPr>
          <w:rFonts w:ascii="宋体" w:hAnsi="宋体" w:cs="宋体"/>
          <w:color w:val="auto"/>
          <w:highlight w:val="none"/>
        </w:rPr>
        <w:t xml:space="preserve">1.1.2 </w:t>
      </w:r>
      <w:r>
        <w:rPr>
          <w:rFonts w:hint="eastAsia" w:ascii="宋体" w:hAnsi="宋体" w:cs="宋体"/>
          <w:color w:val="auto"/>
          <w:highlight w:val="none"/>
        </w:rPr>
        <w:t>合同当事人及其他相关方</w:t>
      </w:r>
    </w:p>
    <w:p w14:paraId="183EB128">
      <w:pPr>
        <w:spacing w:line="440" w:lineRule="exact"/>
        <w:ind w:firstLine="420" w:firstLineChars="200"/>
        <w:rPr>
          <w:rFonts w:ascii="宋体" w:cs="宋体"/>
          <w:color w:val="auto"/>
          <w:highlight w:val="none"/>
        </w:rPr>
      </w:pPr>
      <w:r>
        <w:rPr>
          <w:rFonts w:ascii="宋体" w:hAnsi="宋体" w:cs="宋体"/>
          <w:color w:val="auto"/>
          <w:highlight w:val="none"/>
        </w:rPr>
        <w:t xml:space="preserve">1.1.2.4 </w:t>
      </w:r>
      <w:r>
        <w:rPr>
          <w:rFonts w:hint="eastAsia" w:ascii="宋体" w:hAnsi="宋体" w:cs="宋体"/>
          <w:color w:val="auto"/>
          <w:highlight w:val="none"/>
        </w:rPr>
        <w:t>监理人：</w:t>
      </w:r>
    </w:p>
    <w:p w14:paraId="28333390">
      <w:pPr>
        <w:spacing w:line="440" w:lineRule="exact"/>
        <w:ind w:firstLine="420" w:firstLineChars="200"/>
        <w:rPr>
          <w:rFonts w:ascii="宋体" w:cs="宋体"/>
          <w:color w:val="auto"/>
          <w:highlight w:val="none"/>
        </w:rPr>
      </w:pPr>
      <w:r>
        <w:rPr>
          <w:rFonts w:hint="eastAsia" w:ascii="宋体" w:hAnsi="宋体" w:cs="宋体"/>
          <w:color w:val="auto"/>
          <w:highlight w:val="none"/>
        </w:rPr>
        <w:t>名</w:t>
      </w:r>
      <w:r>
        <w:rPr>
          <w:rFonts w:ascii="宋体" w:hAnsi="宋体" w:cs="宋体"/>
          <w:color w:val="auto"/>
          <w:highlight w:val="none"/>
        </w:rPr>
        <w:t xml:space="preserve">    </w:t>
      </w:r>
      <w:r>
        <w:rPr>
          <w:rFonts w:hint="eastAsia" w:ascii="宋体" w:hAnsi="宋体" w:cs="宋体"/>
          <w:color w:val="auto"/>
          <w:highlight w:val="none"/>
        </w:rPr>
        <w:t>称：</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rPr>
        <w:t>；</w:t>
      </w:r>
    </w:p>
    <w:p w14:paraId="01C1F8BF">
      <w:pPr>
        <w:spacing w:line="440" w:lineRule="exact"/>
        <w:ind w:firstLine="420" w:firstLineChars="200"/>
        <w:rPr>
          <w:rFonts w:ascii="宋体" w:cs="宋体"/>
          <w:color w:val="auto"/>
          <w:highlight w:val="none"/>
        </w:rPr>
      </w:pPr>
      <w:r>
        <w:rPr>
          <w:rFonts w:ascii="宋体" w:hAnsi="宋体" w:cs="宋体"/>
          <w:color w:val="auto"/>
          <w:highlight w:val="none"/>
        </w:rPr>
        <w:t xml:space="preserve">1.1.2.5 </w:t>
      </w:r>
      <w:r>
        <w:rPr>
          <w:rFonts w:hint="eastAsia" w:ascii="宋体" w:hAnsi="宋体" w:cs="宋体"/>
          <w:color w:val="auto"/>
          <w:highlight w:val="none"/>
        </w:rPr>
        <w:t>设计人：</w:t>
      </w:r>
    </w:p>
    <w:p w14:paraId="7CA593CD">
      <w:pPr>
        <w:spacing w:line="440" w:lineRule="exact"/>
        <w:rPr>
          <w:rFonts w:ascii="宋体" w:cs="宋体"/>
          <w:color w:val="auto"/>
          <w:kern w:val="0"/>
          <w:highlight w:val="none"/>
        </w:rPr>
      </w:pPr>
      <w:r>
        <w:rPr>
          <w:rFonts w:ascii="宋体" w:hAnsi="宋体" w:cs="宋体"/>
          <w:color w:val="auto"/>
          <w:kern w:val="0"/>
          <w:highlight w:val="none"/>
        </w:rPr>
        <w:t xml:space="preserve">    </w:t>
      </w:r>
      <w:r>
        <w:rPr>
          <w:rFonts w:hint="eastAsia" w:ascii="宋体" w:hAnsi="宋体" w:cs="宋体"/>
          <w:color w:val="auto"/>
          <w:kern w:val="0"/>
          <w:highlight w:val="none"/>
        </w:rPr>
        <w:t>名</w:t>
      </w:r>
      <w:r>
        <w:rPr>
          <w:rFonts w:ascii="宋体" w:hAnsi="宋体" w:cs="宋体"/>
          <w:color w:val="auto"/>
          <w:kern w:val="0"/>
          <w:highlight w:val="none"/>
        </w:rPr>
        <w:t xml:space="preserve">    </w:t>
      </w:r>
      <w:r>
        <w:rPr>
          <w:rFonts w:hint="eastAsia" w:ascii="宋体" w:hAnsi="宋体" w:cs="宋体"/>
          <w:color w:val="auto"/>
          <w:kern w:val="0"/>
          <w:highlight w:val="none"/>
        </w:rPr>
        <w:t>称：</w:t>
      </w:r>
      <w:r>
        <w:rPr>
          <w:rFonts w:hint="eastAsia" w:ascii="宋体" w:hAnsi="宋体" w:cs="宋体"/>
          <w:color w:val="auto"/>
          <w:kern w:val="0"/>
          <w:highlight w:val="none"/>
          <w:u w:val="single"/>
        </w:rPr>
        <w:t></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18DD8C9">
      <w:pPr>
        <w:spacing w:line="440" w:lineRule="exact"/>
        <w:rPr>
          <w:rFonts w:ascii="宋体" w:cs="宋体"/>
          <w:color w:val="auto"/>
          <w:kern w:val="0"/>
          <w:highlight w:val="none"/>
        </w:rPr>
      </w:pPr>
      <w:r>
        <w:rPr>
          <w:rFonts w:ascii="宋体" w:hAnsi="宋体" w:cs="宋体"/>
          <w:color w:val="auto"/>
          <w:kern w:val="0"/>
          <w:highlight w:val="none"/>
        </w:rPr>
        <w:t xml:space="preserve">    </w:t>
      </w:r>
      <w:r>
        <w:rPr>
          <w:rFonts w:hint="eastAsia" w:ascii="宋体" w:hAnsi="宋体" w:cs="宋体"/>
          <w:color w:val="auto"/>
          <w:kern w:val="0"/>
          <w:highlight w:val="none"/>
        </w:rPr>
        <w:t>资质类别和等级：</w:t>
      </w:r>
      <w:r>
        <w:rPr>
          <w:rFonts w:hint="eastAsia" w:ascii="宋体" w:hAnsi="宋体" w:cs="宋体"/>
          <w:color w:val="auto"/>
          <w:kern w:val="0"/>
          <w:highlight w:val="none"/>
          <w:u w:val="single"/>
        </w:rPr>
        <w:t></w:t>
      </w:r>
      <w:r>
        <w:rPr>
          <w:rFonts w:ascii="宋体" w:hAnsi="宋体" w:cs="宋体"/>
          <w:color w:val="auto"/>
          <w:highlight w:val="none"/>
          <w:u w:val="single"/>
        </w:rPr>
        <w:t xml:space="preserve">  </w:t>
      </w:r>
    </w:p>
    <w:p w14:paraId="1599F905">
      <w:pPr>
        <w:spacing w:line="440" w:lineRule="exact"/>
        <w:ind w:firstLine="420" w:firstLineChars="200"/>
        <w:rPr>
          <w:rFonts w:ascii="宋体" w:cs="宋体"/>
          <w:color w:val="auto"/>
          <w:highlight w:val="none"/>
        </w:rPr>
      </w:pPr>
      <w:r>
        <w:rPr>
          <w:rFonts w:ascii="宋体" w:hAnsi="宋体" w:cs="宋体"/>
          <w:color w:val="auto"/>
          <w:highlight w:val="none"/>
        </w:rPr>
        <w:t xml:space="preserve">1.1.3 </w:t>
      </w:r>
      <w:r>
        <w:rPr>
          <w:rFonts w:hint="eastAsia" w:ascii="宋体" w:hAnsi="宋体" w:cs="宋体"/>
          <w:color w:val="auto"/>
          <w:highlight w:val="none"/>
        </w:rPr>
        <w:t>工程和设备</w:t>
      </w:r>
    </w:p>
    <w:p w14:paraId="403A2B3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1.1.3.7 </w:t>
      </w:r>
      <w:r>
        <w:rPr>
          <w:rFonts w:hint="eastAsia" w:ascii="宋体" w:hAnsi="宋体" w:cs="宋体"/>
          <w:color w:val="auto"/>
          <w:highlight w:val="none"/>
        </w:rPr>
        <w:t>作为施工现场组成部分的其他场所包括：</w:t>
      </w:r>
      <w:r>
        <w:rPr>
          <w:rFonts w:ascii="宋体" w:hAnsi="宋体" w:cs="宋体"/>
          <w:color w:val="auto"/>
          <w:highlight w:val="none"/>
          <w:u w:val="single"/>
        </w:rPr>
        <w:t xml:space="preserve">           /         </w:t>
      </w:r>
      <w:r>
        <w:rPr>
          <w:rFonts w:hint="eastAsia" w:ascii="宋体" w:hAnsi="宋体" w:cs="宋体"/>
          <w:color w:val="auto"/>
          <w:highlight w:val="none"/>
        </w:rPr>
        <w:t>。</w:t>
      </w:r>
    </w:p>
    <w:p w14:paraId="4B46DCB3">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1.1.3.9 </w:t>
      </w:r>
      <w:r>
        <w:rPr>
          <w:rFonts w:hint="eastAsia" w:ascii="宋体" w:hAnsi="宋体" w:cs="宋体"/>
          <w:color w:val="auto"/>
          <w:kern w:val="0"/>
          <w:highlight w:val="none"/>
        </w:rPr>
        <w:t>永久占地包括：</w:t>
      </w:r>
      <w:r>
        <w:rPr>
          <w:rFonts w:ascii="宋体" w:hAnsi="宋体" w:cs="宋体"/>
          <w:color w:val="auto"/>
          <w:highlight w:val="none"/>
          <w:u w:val="single"/>
        </w:rPr>
        <w:t xml:space="preserve">             /           </w:t>
      </w:r>
      <w:r>
        <w:rPr>
          <w:rFonts w:hint="eastAsia" w:ascii="宋体" w:hAnsi="宋体" w:cs="宋体"/>
          <w:color w:val="auto"/>
          <w:kern w:val="0"/>
          <w:highlight w:val="none"/>
        </w:rPr>
        <w:t>。</w:t>
      </w:r>
    </w:p>
    <w:p w14:paraId="07E69757">
      <w:pPr>
        <w:spacing w:line="440" w:lineRule="exact"/>
        <w:ind w:firstLine="420" w:firstLineChars="200"/>
        <w:jc w:val="left"/>
        <w:rPr>
          <w:rFonts w:ascii="宋体" w:cs="宋体"/>
          <w:color w:val="auto"/>
          <w:highlight w:val="none"/>
        </w:rPr>
      </w:pPr>
      <w:r>
        <w:rPr>
          <w:rFonts w:ascii="宋体" w:hAnsi="宋体" w:cs="宋体"/>
          <w:color w:val="auto"/>
          <w:kern w:val="0"/>
          <w:highlight w:val="none"/>
        </w:rPr>
        <w:t xml:space="preserve">1.1.3.10 </w:t>
      </w:r>
      <w:r>
        <w:rPr>
          <w:rFonts w:hint="eastAsia" w:ascii="宋体" w:hAnsi="宋体" w:cs="宋体"/>
          <w:color w:val="auto"/>
          <w:kern w:val="0"/>
          <w:highlight w:val="none"/>
        </w:rPr>
        <w:t>临时占地包括：</w:t>
      </w:r>
      <w:r>
        <w:rPr>
          <w:rFonts w:ascii="宋体" w:hAnsi="宋体" w:cs="宋体"/>
          <w:color w:val="auto"/>
          <w:highlight w:val="none"/>
          <w:u w:val="single"/>
        </w:rPr>
        <w:t xml:space="preserve">  </w:t>
      </w:r>
      <w:r>
        <w:rPr>
          <w:rFonts w:hint="eastAsia" w:ascii="宋体" w:hAnsi="宋体" w:cs="宋体"/>
          <w:color w:val="auto"/>
          <w:highlight w:val="none"/>
          <w:u w:val="single"/>
        </w:rPr>
        <w:t>需要临时占地的，由承包人办理相关申报手续，发包人予以协助，发生的费用由承包人承担</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74263F03">
      <w:pPr>
        <w:keepNext/>
        <w:keepLines/>
        <w:spacing w:before="120" w:after="120" w:line="440" w:lineRule="exact"/>
        <w:outlineLvl w:val="2"/>
        <w:rPr>
          <w:rFonts w:ascii="宋体" w:cs="宋体"/>
          <w:b/>
          <w:bCs/>
          <w:color w:val="auto"/>
          <w:sz w:val="24"/>
          <w:highlight w:val="none"/>
        </w:rPr>
      </w:pPr>
      <w:bookmarkStart w:id="208" w:name="_Toc407135196"/>
      <w:bookmarkStart w:id="209" w:name="_Toc373478341"/>
      <w:bookmarkStart w:id="210" w:name="_Toc373227694"/>
      <w:bookmarkStart w:id="211" w:name="_Toc51599550"/>
      <w:bookmarkStart w:id="212" w:name="_Toc487632693"/>
      <w:bookmarkStart w:id="213" w:name="_Toc389065260"/>
      <w:r>
        <w:rPr>
          <w:rFonts w:ascii="宋体" w:hAnsi="宋体" w:cs="宋体"/>
          <w:b/>
          <w:bCs/>
          <w:color w:val="auto"/>
          <w:sz w:val="24"/>
          <w:highlight w:val="none"/>
        </w:rPr>
        <w:t xml:space="preserve">1.3 </w:t>
      </w:r>
      <w:r>
        <w:rPr>
          <w:rFonts w:hint="eastAsia" w:ascii="宋体" w:hAnsi="宋体" w:cs="宋体"/>
          <w:b/>
          <w:bCs/>
          <w:color w:val="auto"/>
          <w:sz w:val="24"/>
          <w:highlight w:val="none"/>
        </w:rPr>
        <w:t>法律</w:t>
      </w:r>
      <w:bookmarkEnd w:id="208"/>
      <w:bookmarkEnd w:id="209"/>
      <w:bookmarkEnd w:id="210"/>
      <w:bookmarkEnd w:id="211"/>
      <w:bookmarkEnd w:id="212"/>
      <w:bookmarkEnd w:id="213"/>
    </w:p>
    <w:p w14:paraId="2A2D86FE">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适用于合同的其他规范性文件：</w:t>
      </w:r>
      <w:r>
        <w:rPr>
          <w:rFonts w:ascii="宋体" w:hAnsi="宋体" w:cs="宋体"/>
          <w:color w:val="auto"/>
          <w:highlight w:val="none"/>
          <w:u w:val="single"/>
        </w:rPr>
        <w:t xml:space="preserve">  </w:t>
      </w:r>
      <w:r>
        <w:rPr>
          <w:rFonts w:hint="eastAsia" w:ascii="宋体" w:hAnsi="宋体" w:cs="宋体"/>
          <w:color w:val="auto"/>
          <w:highlight w:val="none"/>
          <w:u w:val="single"/>
        </w:rPr>
        <w:t>梧政办发</w:t>
      </w:r>
      <w:r>
        <w:rPr>
          <w:rFonts w:ascii="宋体" w:hAnsi="宋体" w:cs="宋体"/>
          <w:color w:val="auto"/>
          <w:highlight w:val="none"/>
          <w:u w:val="single"/>
        </w:rPr>
        <w:t>[2014]2</w:t>
      </w:r>
      <w:r>
        <w:rPr>
          <w:rFonts w:hint="eastAsia" w:ascii="宋体" w:hAnsi="宋体" w:cs="宋体"/>
          <w:color w:val="auto"/>
          <w:highlight w:val="none"/>
          <w:u w:val="single"/>
        </w:rPr>
        <w:t>号《梧州市人民政府办公室转发市住建委关于我市建设工程安全防护文明施工措施费管理规定的通知》、梧政发</w:t>
      </w:r>
      <w:r>
        <w:rPr>
          <w:rFonts w:ascii="宋体" w:hAnsi="宋体" w:cs="宋体"/>
          <w:color w:val="auto"/>
          <w:highlight w:val="none"/>
          <w:u w:val="single"/>
        </w:rPr>
        <w:t>[2018]28</w:t>
      </w:r>
      <w:r>
        <w:rPr>
          <w:rFonts w:hint="eastAsia" w:ascii="宋体" w:hAnsi="宋体" w:cs="宋体"/>
          <w:color w:val="auto"/>
          <w:highlight w:val="none"/>
          <w:u w:val="single"/>
        </w:rPr>
        <w:t>号梧州市人民政府《关于进一步规范市本级政府投资项目资金管理有关事项的通知》、梧政发〔</w:t>
      </w:r>
      <w:r>
        <w:rPr>
          <w:rFonts w:ascii="宋体" w:hAnsi="宋体" w:cs="宋体"/>
          <w:color w:val="auto"/>
          <w:highlight w:val="none"/>
          <w:u w:val="single"/>
        </w:rPr>
        <w:t>2020</w:t>
      </w:r>
      <w:r>
        <w:rPr>
          <w:rFonts w:hint="eastAsia" w:ascii="宋体" w:hAnsi="宋体" w:cs="宋体"/>
          <w:color w:val="auto"/>
          <w:highlight w:val="none"/>
          <w:u w:val="single"/>
        </w:rPr>
        <w:t>〕</w:t>
      </w:r>
      <w:r>
        <w:rPr>
          <w:rFonts w:ascii="宋体" w:hAnsi="宋体" w:cs="宋体"/>
          <w:color w:val="auto"/>
          <w:highlight w:val="none"/>
          <w:u w:val="single"/>
        </w:rPr>
        <w:t>10</w:t>
      </w:r>
      <w:r>
        <w:rPr>
          <w:rFonts w:hint="eastAsia" w:ascii="宋体" w:hAnsi="宋体" w:cs="宋体"/>
          <w:color w:val="auto"/>
          <w:highlight w:val="none"/>
          <w:u w:val="single"/>
        </w:rPr>
        <w:t>号《关于调整市本级政府投资项目送审金额标准的通知》及有关文件</w:t>
      </w:r>
      <w:r>
        <w:rPr>
          <w:rFonts w:ascii="宋体" w:hAnsi="宋体" w:cs="宋体"/>
          <w:color w:val="auto"/>
          <w:highlight w:val="none"/>
          <w:u w:val="single"/>
        </w:rPr>
        <w:t xml:space="preserve">    </w:t>
      </w:r>
      <w:r>
        <w:rPr>
          <w:rFonts w:hint="eastAsia" w:ascii="宋体" w:hAnsi="宋体" w:cs="宋体"/>
          <w:color w:val="auto"/>
          <w:highlight w:val="none"/>
        </w:rPr>
        <w:t>。</w:t>
      </w:r>
    </w:p>
    <w:p w14:paraId="1327D742">
      <w:pPr>
        <w:keepNext/>
        <w:keepLines/>
        <w:spacing w:before="120" w:after="120" w:line="440" w:lineRule="exact"/>
        <w:outlineLvl w:val="2"/>
        <w:rPr>
          <w:rFonts w:ascii="宋体" w:cs="宋体"/>
          <w:b/>
          <w:bCs/>
          <w:color w:val="auto"/>
          <w:sz w:val="24"/>
          <w:highlight w:val="none"/>
        </w:rPr>
      </w:pPr>
      <w:bookmarkStart w:id="214" w:name="_Toc51599551"/>
      <w:bookmarkStart w:id="215" w:name="_Toc487632694"/>
      <w:bookmarkStart w:id="216" w:name="_Toc373227695"/>
      <w:bookmarkStart w:id="217" w:name="_Toc389065261"/>
      <w:bookmarkStart w:id="218" w:name="_Toc373478342"/>
      <w:bookmarkStart w:id="219" w:name="_Toc407135197"/>
      <w:r>
        <w:rPr>
          <w:rFonts w:ascii="宋体" w:hAnsi="宋体" w:cs="宋体"/>
          <w:b/>
          <w:bCs/>
          <w:color w:val="auto"/>
          <w:sz w:val="24"/>
          <w:highlight w:val="none"/>
        </w:rPr>
        <w:t xml:space="preserve">1.4 </w:t>
      </w:r>
      <w:r>
        <w:rPr>
          <w:rFonts w:hint="eastAsia" w:ascii="宋体" w:hAnsi="宋体" w:cs="宋体"/>
          <w:b/>
          <w:bCs/>
          <w:color w:val="auto"/>
          <w:sz w:val="24"/>
          <w:highlight w:val="none"/>
        </w:rPr>
        <w:t>标准和规范</w:t>
      </w:r>
      <w:bookmarkEnd w:id="214"/>
      <w:bookmarkEnd w:id="215"/>
      <w:bookmarkEnd w:id="216"/>
      <w:bookmarkEnd w:id="217"/>
      <w:bookmarkEnd w:id="218"/>
      <w:bookmarkEnd w:id="219"/>
    </w:p>
    <w:p w14:paraId="10326BEA">
      <w:pPr>
        <w:spacing w:line="440" w:lineRule="exact"/>
        <w:rPr>
          <w:rFonts w:ascii="宋体" w:cs="宋体"/>
          <w:color w:val="auto"/>
          <w:highlight w:val="none"/>
        </w:rPr>
      </w:pPr>
      <w:r>
        <w:rPr>
          <w:rFonts w:ascii="宋体" w:hAnsi="宋体" w:cs="宋体"/>
          <w:color w:val="auto"/>
          <w:highlight w:val="none"/>
        </w:rPr>
        <w:t xml:space="preserve">1.4.1 </w:t>
      </w:r>
      <w:r>
        <w:rPr>
          <w:rFonts w:hint="eastAsia" w:ascii="宋体" w:hAnsi="宋体" w:cs="宋体"/>
          <w:color w:val="auto"/>
          <w:highlight w:val="none"/>
        </w:rPr>
        <w:t>适用于工程的标准规范包括：</w:t>
      </w:r>
      <w:r>
        <w:rPr>
          <w:rFonts w:ascii="宋体" w:hAnsi="宋体" w:cs="宋体"/>
          <w:color w:val="auto"/>
          <w:highlight w:val="none"/>
          <w:u w:val="single"/>
        </w:rPr>
        <w:t xml:space="preserve">  </w:t>
      </w:r>
      <w:r>
        <w:rPr>
          <w:rFonts w:hint="eastAsia" w:ascii="宋体" w:hAnsi="宋体" w:cs="宋体"/>
          <w:color w:val="auto"/>
          <w:highlight w:val="none"/>
          <w:u w:val="single"/>
        </w:rPr>
        <w:t>现行的国家标准、行业标准、地方规范性文件</w:t>
      </w:r>
      <w:r>
        <w:rPr>
          <w:rFonts w:ascii="宋体" w:hAnsi="宋体" w:cs="宋体"/>
          <w:color w:val="auto"/>
          <w:highlight w:val="none"/>
          <w:u w:val="single"/>
        </w:rPr>
        <w:t xml:space="preserve">    </w:t>
      </w:r>
      <w:r>
        <w:rPr>
          <w:rFonts w:hint="eastAsia" w:ascii="宋体" w:hAnsi="宋体" w:cs="宋体"/>
          <w:color w:val="auto"/>
          <w:highlight w:val="none"/>
        </w:rPr>
        <w:t>。</w:t>
      </w:r>
    </w:p>
    <w:p w14:paraId="221BDBC1">
      <w:pPr>
        <w:spacing w:line="440" w:lineRule="exact"/>
        <w:rPr>
          <w:rFonts w:ascii="宋体" w:cs="宋体"/>
          <w:color w:val="auto"/>
          <w:kern w:val="0"/>
          <w:highlight w:val="none"/>
        </w:rPr>
      </w:pPr>
      <w:r>
        <w:rPr>
          <w:rFonts w:ascii="宋体" w:hAnsi="宋体" w:cs="宋体"/>
          <w:color w:val="auto"/>
          <w:kern w:val="0"/>
          <w:highlight w:val="none"/>
        </w:rPr>
        <w:t xml:space="preserve">1.4.2 </w:t>
      </w:r>
      <w:r>
        <w:rPr>
          <w:rFonts w:hint="eastAsia" w:ascii="宋体" w:hAnsi="宋体" w:cs="宋体"/>
          <w:color w:val="auto"/>
          <w:kern w:val="0"/>
          <w:highlight w:val="none"/>
        </w:rPr>
        <w:t>发包人提供国外标准、规范的名称：</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0E8B7925">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发包人提供国外标准、规范的份数：</w:t>
      </w:r>
      <w:r>
        <w:rPr>
          <w:rFonts w:ascii="宋体" w:hAnsi="宋体" w:cs="宋体"/>
          <w:color w:val="auto"/>
          <w:kern w:val="0"/>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1D60C10">
      <w:pPr>
        <w:spacing w:line="440" w:lineRule="exact"/>
        <w:ind w:firstLine="420" w:firstLineChars="200"/>
        <w:rPr>
          <w:rFonts w:ascii="宋体" w:cs="宋体"/>
          <w:color w:val="auto"/>
          <w:highlight w:val="none"/>
        </w:rPr>
      </w:pPr>
      <w:r>
        <w:rPr>
          <w:rFonts w:hint="eastAsia" w:ascii="宋体" w:hAnsi="宋体" w:cs="宋体"/>
          <w:color w:val="auto"/>
          <w:kern w:val="0"/>
          <w:highlight w:val="none"/>
        </w:rPr>
        <w:t>发包人提供国外标准、规范的名称：</w:t>
      </w:r>
      <w:r>
        <w:rPr>
          <w:rFonts w:ascii="宋体" w:hAnsi="宋体" w:cs="宋体"/>
          <w:color w:val="auto"/>
          <w:kern w:val="0"/>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661DE39">
      <w:pPr>
        <w:spacing w:line="440" w:lineRule="exact"/>
        <w:rPr>
          <w:rFonts w:ascii="宋体" w:cs="宋体"/>
          <w:color w:val="auto"/>
          <w:highlight w:val="none"/>
        </w:rPr>
      </w:pPr>
      <w:r>
        <w:rPr>
          <w:rFonts w:ascii="宋体" w:hAnsi="宋体" w:cs="宋体"/>
          <w:color w:val="auto"/>
          <w:highlight w:val="none"/>
        </w:rPr>
        <w:t xml:space="preserve">1.4.3 </w:t>
      </w:r>
      <w:r>
        <w:rPr>
          <w:rFonts w:hint="eastAsia" w:ascii="宋体" w:hAnsi="宋体" w:cs="宋体"/>
          <w:color w:val="auto"/>
          <w:highlight w:val="none"/>
        </w:rPr>
        <w:t>发包人对工程的技术标准和功能要求的特殊要求：</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5C85856">
      <w:pPr>
        <w:keepNext/>
        <w:keepLines/>
        <w:spacing w:before="120" w:after="120" w:line="440" w:lineRule="exact"/>
        <w:outlineLvl w:val="2"/>
        <w:rPr>
          <w:rFonts w:ascii="宋体" w:cs="宋体"/>
          <w:b/>
          <w:bCs/>
          <w:color w:val="auto"/>
          <w:sz w:val="24"/>
          <w:highlight w:val="none"/>
        </w:rPr>
      </w:pPr>
      <w:bookmarkStart w:id="220" w:name="_Toc389065262"/>
      <w:bookmarkStart w:id="221" w:name="_Toc51599552"/>
      <w:bookmarkStart w:id="222" w:name="_Toc373478343"/>
      <w:bookmarkStart w:id="223" w:name="_Toc373227696"/>
      <w:bookmarkStart w:id="224" w:name="_Toc407135198"/>
      <w:bookmarkStart w:id="225" w:name="_Toc487632695"/>
      <w:r>
        <w:rPr>
          <w:rFonts w:ascii="宋体" w:hAnsi="宋体" w:cs="宋体"/>
          <w:b/>
          <w:bCs/>
          <w:color w:val="auto"/>
          <w:sz w:val="24"/>
          <w:highlight w:val="none"/>
        </w:rPr>
        <w:t xml:space="preserve">1.5 </w:t>
      </w:r>
      <w:r>
        <w:rPr>
          <w:rFonts w:hint="eastAsia" w:ascii="宋体" w:hAnsi="宋体" w:cs="宋体"/>
          <w:b/>
          <w:bCs/>
          <w:color w:val="auto"/>
          <w:sz w:val="24"/>
          <w:highlight w:val="none"/>
        </w:rPr>
        <w:t>合同文件的优先顺序</w:t>
      </w:r>
      <w:bookmarkEnd w:id="220"/>
      <w:bookmarkEnd w:id="221"/>
      <w:bookmarkEnd w:id="222"/>
      <w:bookmarkEnd w:id="223"/>
      <w:bookmarkEnd w:id="224"/>
      <w:bookmarkEnd w:id="225"/>
    </w:p>
    <w:p w14:paraId="42F6124C">
      <w:pPr>
        <w:spacing w:line="440" w:lineRule="exact"/>
        <w:ind w:firstLine="420" w:firstLineChars="200"/>
        <w:rPr>
          <w:rFonts w:ascii="宋体" w:cs="宋体"/>
          <w:color w:val="auto"/>
          <w:highlight w:val="none"/>
        </w:rPr>
      </w:pPr>
      <w:r>
        <w:rPr>
          <w:rFonts w:hint="eastAsia" w:ascii="宋体" w:hAnsi="宋体" w:cs="宋体"/>
          <w:color w:val="auto"/>
          <w:highlight w:val="none"/>
        </w:rPr>
        <w:t>合同文件组成及优先顺序为：</w:t>
      </w:r>
    </w:p>
    <w:p w14:paraId="187B641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）合同协议书；</w:t>
      </w:r>
    </w:p>
    <w:p w14:paraId="3F2EE50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）成交通知书；</w:t>
      </w:r>
    </w:p>
    <w:p w14:paraId="791B7239">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）磋商函及其附录；</w:t>
      </w:r>
    </w:p>
    <w:p w14:paraId="2311DEFE">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）专用合同条款及其附件；</w:t>
      </w:r>
    </w:p>
    <w:p w14:paraId="1CEFF4B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）通用合同条款；</w:t>
      </w:r>
    </w:p>
    <w:p w14:paraId="7C486557">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技术标准和要求</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48950EE0">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已标价工程量清单或预算书</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686F36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8</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图纸</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71DEFC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9</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其他合同文件</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A4F4B2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）《建设工程工程量清单计价规范（</w:t>
      </w:r>
      <w:r>
        <w:rPr>
          <w:rFonts w:ascii="宋体" w:hAnsi="宋体" w:cs="宋体"/>
          <w:color w:val="auto"/>
          <w:kern w:val="0"/>
          <w:highlight w:val="none"/>
        </w:rPr>
        <w:t>GB5050-2013</w:t>
      </w:r>
      <w:r>
        <w:rPr>
          <w:rFonts w:hint="eastAsia" w:ascii="宋体" w:hAnsi="宋体" w:cs="宋体"/>
          <w:color w:val="auto"/>
          <w:kern w:val="0"/>
          <w:highlight w:val="none"/>
        </w:rPr>
        <w:t>）》及其广西实施细则及《关于建筑业实施营业税改征增值税后广西壮族自治区建设工程计价依据调整的通知》（桂建标〔</w:t>
      </w:r>
      <w:r>
        <w:rPr>
          <w:rFonts w:ascii="宋体" w:hAnsi="宋体" w:cs="宋体"/>
          <w:color w:val="auto"/>
          <w:kern w:val="0"/>
          <w:highlight w:val="none"/>
        </w:rPr>
        <w:t>2016</w:t>
      </w:r>
      <w:r>
        <w:rPr>
          <w:rFonts w:hint="eastAsia" w:ascii="宋体" w:hAnsi="宋体" w:cs="宋体"/>
          <w:color w:val="auto"/>
          <w:kern w:val="0"/>
          <w:highlight w:val="none"/>
        </w:rPr>
        <w:t>〕</w:t>
      </w:r>
      <w:r>
        <w:rPr>
          <w:rFonts w:ascii="宋体" w:hAnsi="宋体" w:cs="宋体"/>
          <w:color w:val="auto"/>
          <w:kern w:val="0"/>
          <w:highlight w:val="none"/>
        </w:rPr>
        <w:t>17</w:t>
      </w:r>
      <w:r>
        <w:rPr>
          <w:rFonts w:hint="eastAsia" w:ascii="宋体" w:hAnsi="宋体" w:cs="宋体"/>
          <w:color w:val="auto"/>
          <w:kern w:val="0"/>
          <w:highlight w:val="none"/>
        </w:rPr>
        <w:t>号）、《建设工程工程量清单计算规范（</w:t>
      </w:r>
      <w:r>
        <w:rPr>
          <w:rFonts w:ascii="宋体" w:hAnsi="宋体" w:cs="宋体"/>
          <w:color w:val="auto"/>
          <w:kern w:val="0"/>
          <w:highlight w:val="none"/>
        </w:rPr>
        <w:t>GB5854~50862-2013</w:t>
      </w:r>
      <w:r>
        <w:rPr>
          <w:rFonts w:hint="eastAsia" w:ascii="宋体" w:hAnsi="宋体" w:cs="宋体"/>
          <w:color w:val="auto"/>
          <w:kern w:val="0"/>
          <w:highlight w:val="none"/>
        </w:rPr>
        <w:t>）》及其广西实施细则（修订本）。</w:t>
      </w:r>
    </w:p>
    <w:p w14:paraId="6E258E85">
      <w:pPr>
        <w:spacing w:line="440" w:lineRule="exact"/>
        <w:ind w:firstLine="420" w:firstLineChars="200"/>
        <w:rPr>
          <w:rFonts w:ascii="宋体" w:cs="宋体"/>
          <w:color w:val="auto"/>
          <w:highlight w:val="none"/>
        </w:rPr>
      </w:pPr>
      <w:r>
        <w:rPr>
          <w:rFonts w:hint="eastAsia" w:ascii="宋体" w:hAnsi="宋体" w:cs="宋体"/>
          <w:color w:val="auto"/>
          <w:kern w:val="0"/>
          <w:highlight w:val="none"/>
        </w:rPr>
        <w:t>说明：（</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w:t>
      </w:r>
      <w:r>
        <w:rPr>
          <w:rFonts w:ascii="宋体" w:hAnsi="宋体" w:cs="宋体"/>
          <w:color w:val="auto"/>
          <w:kern w:val="0"/>
          <w:highlight w:val="none"/>
        </w:rPr>
        <w:t>8</w:t>
      </w:r>
      <w:r>
        <w:rPr>
          <w:rFonts w:hint="eastAsia" w:ascii="宋体" w:hAnsi="宋体" w:cs="宋体"/>
          <w:color w:val="auto"/>
          <w:kern w:val="0"/>
          <w:highlight w:val="none"/>
        </w:rPr>
        <w:t>）、（</w:t>
      </w:r>
      <w:r>
        <w:rPr>
          <w:rFonts w:ascii="宋体" w:hAnsi="宋体" w:cs="宋体"/>
          <w:color w:val="auto"/>
          <w:kern w:val="0"/>
          <w:highlight w:val="none"/>
        </w:rPr>
        <w:t>9</w:t>
      </w:r>
      <w:r>
        <w:rPr>
          <w:rFonts w:hint="eastAsia" w:ascii="宋体" w:hAnsi="宋体" w:cs="宋体"/>
          <w:color w:val="auto"/>
          <w:kern w:val="0"/>
          <w:highlight w:val="none"/>
        </w:rPr>
        <w:t>）填空内容分别限于技术标准和要求、图纸、已标价工程量清单或预算书、其他合同文件四者之一，其优先顺序可根据采取的不同合同方式由双方约定。</w:t>
      </w:r>
    </w:p>
    <w:p w14:paraId="297D09EA">
      <w:pPr>
        <w:keepNext/>
        <w:keepLines/>
        <w:spacing w:before="120" w:after="120" w:line="440" w:lineRule="exact"/>
        <w:outlineLvl w:val="2"/>
        <w:rPr>
          <w:rFonts w:ascii="宋体" w:cs="宋体"/>
          <w:b/>
          <w:bCs/>
          <w:color w:val="auto"/>
          <w:sz w:val="24"/>
          <w:highlight w:val="none"/>
        </w:rPr>
      </w:pPr>
      <w:bookmarkStart w:id="226" w:name="_Toc407135199"/>
      <w:bookmarkStart w:id="227" w:name="_Toc373478344"/>
      <w:bookmarkStart w:id="228" w:name="_Toc51599553"/>
      <w:bookmarkStart w:id="229" w:name="_Toc487632696"/>
      <w:bookmarkStart w:id="230" w:name="_Toc373227697"/>
      <w:bookmarkStart w:id="231" w:name="_Toc389065263"/>
      <w:r>
        <w:rPr>
          <w:rFonts w:ascii="宋体" w:hAnsi="宋体" w:cs="宋体"/>
          <w:b/>
          <w:bCs/>
          <w:color w:val="auto"/>
          <w:sz w:val="24"/>
          <w:highlight w:val="none"/>
        </w:rPr>
        <w:t xml:space="preserve">1.6 </w:t>
      </w:r>
      <w:r>
        <w:rPr>
          <w:rFonts w:hint="eastAsia" w:ascii="宋体" w:hAnsi="宋体" w:cs="宋体"/>
          <w:b/>
          <w:bCs/>
          <w:color w:val="auto"/>
          <w:sz w:val="24"/>
          <w:highlight w:val="none"/>
        </w:rPr>
        <w:t>图纸和承包人文件</w:t>
      </w:r>
      <w:bookmarkEnd w:id="226"/>
      <w:bookmarkEnd w:id="227"/>
      <w:bookmarkEnd w:id="228"/>
      <w:bookmarkEnd w:id="229"/>
      <w:bookmarkEnd w:id="230"/>
      <w:bookmarkEnd w:id="231"/>
      <w:r>
        <w:rPr>
          <w:rFonts w:ascii="宋体" w:cs="宋体"/>
          <w:b/>
          <w:bCs/>
          <w:color w:val="auto"/>
          <w:sz w:val="24"/>
          <w:highlight w:val="none"/>
        </w:rPr>
        <w:tab/>
      </w:r>
    </w:p>
    <w:p w14:paraId="4C9F2535">
      <w:pPr>
        <w:spacing w:line="440" w:lineRule="exact"/>
        <w:ind w:firstLine="420" w:firstLineChars="200"/>
        <w:rPr>
          <w:rFonts w:ascii="宋体" w:cs="宋体"/>
          <w:color w:val="auto"/>
          <w:highlight w:val="none"/>
        </w:rPr>
      </w:pPr>
      <w:r>
        <w:rPr>
          <w:rFonts w:ascii="宋体" w:hAnsi="宋体" w:cs="宋体"/>
          <w:color w:val="auto"/>
          <w:highlight w:val="none"/>
        </w:rPr>
        <w:t xml:space="preserve">1.6.1 </w:t>
      </w:r>
      <w:r>
        <w:rPr>
          <w:rFonts w:hint="eastAsia" w:ascii="宋体" w:hAnsi="宋体" w:cs="宋体"/>
          <w:color w:val="auto"/>
          <w:highlight w:val="none"/>
        </w:rPr>
        <w:t>图纸的提供</w:t>
      </w:r>
    </w:p>
    <w:p w14:paraId="18AF5115">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发包人向承包人提供图纸的期限：</w:t>
      </w:r>
      <w:r>
        <w:rPr>
          <w:rFonts w:ascii="宋体" w:hAnsi="宋体" w:cs="宋体"/>
          <w:color w:val="auto"/>
          <w:highlight w:val="none"/>
          <w:u w:val="single"/>
        </w:rPr>
        <w:t xml:space="preserve">    </w:t>
      </w:r>
      <w:r>
        <w:rPr>
          <w:rFonts w:hint="eastAsia" w:ascii="宋体" w:hAnsi="宋体" w:cs="宋体"/>
          <w:color w:val="auto"/>
          <w:highlight w:val="none"/>
          <w:u w:val="single"/>
        </w:rPr>
        <w:t>签订合同后</w:t>
      </w:r>
      <w:r>
        <w:rPr>
          <w:rFonts w:ascii="宋体" w:hAnsi="宋体" w:cs="宋体"/>
          <w:color w:val="auto"/>
          <w:highlight w:val="none"/>
          <w:u w:val="single"/>
        </w:rPr>
        <w:t>5</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369D1410">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发包人向承包人提供图纸的数量：</w:t>
      </w:r>
      <w:r>
        <w:rPr>
          <w:rFonts w:ascii="宋体" w:hAnsi="宋体" w:cs="宋体"/>
          <w:color w:val="auto"/>
          <w:highlight w:val="none"/>
          <w:u w:val="single"/>
        </w:rPr>
        <w:t xml:space="preserve">  </w:t>
      </w:r>
      <w:r>
        <w:rPr>
          <w:rFonts w:hint="eastAsia" w:ascii="宋体" w:hAnsi="宋体" w:cs="宋体"/>
          <w:color w:val="auto"/>
          <w:highlight w:val="none"/>
          <w:u w:val="single"/>
        </w:rPr>
        <w:t>叁</w:t>
      </w:r>
      <w:r>
        <w:rPr>
          <w:rFonts w:ascii="宋体" w:hAnsi="宋体" w:cs="宋体"/>
          <w:color w:val="auto"/>
          <w:highlight w:val="none"/>
          <w:u w:val="single"/>
        </w:rPr>
        <w:t xml:space="preserve">  </w:t>
      </w:r>
      <w:r>
        <w:rPr>
          <w:rFonts w:hint="eastAsia" w:ascii="宋体" w:hAnsi="宋体" w:cs="宋体"/>
          <w:color w:val="auto"/>
          <w:highlight w:val="none"/>
        </w:rPr>
        <w:t>套（承包人需要增加图纸套数的，发包人应代为复制，复制费用由承包人承担）；</w:t>
      </w:r>
    </w:p>
    <w:p w14:paraId="2AC687A1">
      <w:pPr>
        <w:spacing w:line="440" w:lineRule="exact"/>
        <w:ind w:firstLine="420" w:firstLineChars="200"/>
        <w:rPr>
          <w:rFonts w:ascii="宋体" w:cs="宋体"/>
          <w:color w:val="auto"/>
          <w:highlight w:val="none"/>
        </w:rPr>
      </w:pPr>
      <w:r>
        <w:rPr>
          <w:rFonts w:hint="eastAsia" w:ascii="宋体" w:hAnsi="宋体" w:cs="宋体"/>
          <w:color w:val="auto"/>
          <w:highlight w:val="none"/>
        </w:rPr>
        <w:t>发包人向承包人提供图纸的内容：</w:t>
      </w:r>
      <w:r>
        <w:rPr>
          <w:rFonts w:ascii="宋体" w:hAnsi="宋体" w:cs="宋体"/>
          <w:color w:val="auto"/>
          <w:highlight w:val="none"/>
          <w:u w:val="single"/>
        </w:rPr>
        <w:t xml:space="preserve">    </w:t>
      </w:r>
      <w:r>
        <w:rPr>
          <w:rFonts w:hint="eastAsia" w:ascii="宋体" w:hAnsi="宋体" w:cs="宋体"/>
          <w:color w:val="auto"/>
          <w:highlight w:val="none"/>
          <w:u w:val="single"/>
        </w:rPr>
        <w:t>经政府部门相关机构审核合格后的施工图和设计单位提供的图纸。详见图纸目录</w:t>
      </w:r>
      <w:r>
        <w:rPr>
          <w:rFonts w:ascii="宋体" w:hAnsi="宋体" w:cs="宋体"/>
          <w:color w:val="auto"/>
          <w:highlight w:val="none"/>
          <w:u w:val="single"/>
        </w:rPr>
        <w:t xml:space="preserve">    </w:t>
      </w:r>
      <w:r>
        <w:rPr>
          <w:rFonts w:hint="eastAsia" w:ascii="宋体" w:hAnsi="宋体" w:cs="宋体"/>
          <w:color w:val="auto"/>
          <w:highlight w:val="none"/>
        </w:rPr>
        <w:t>。</w:t>
      </w:r>
    </w:p>
    <w:p w14:paraId="778D2604">
      <w:pPr>
        <w:spacing w:line="440" w:lineRule="exact"/>
        <w:ind w:firstLine="420" w:firstLineChars="200"/>
        <w:rPr>
          <w:rFonts w:ascii="宋体" w:cs="宋体"/>
          <w:color w:val="auto"/>
          <w:highlight w:val="none"/>
        </w:rPr>
      </w:pPr>
      <w:r>
        <w:rPr>
          <w:rFonts w:ascii="宋体" w:hAnsi="宋体" w:cs="宋体"/>
          <w:color w:val="auto"/>
          <w:highlight w:val="none"/>
        </w:rPr>
        <w:t xml:space="preserve">1.6.4 </w:t>
      </w:r>
      <w:r>
        <w:rPr>
          <w:rFonts w:hint="eastAsia" w:ascii="宋体" w:hAnsi="宋体" w:cs="宋体"/>
          <w:color w:val="auto"/>
          <w:highlight w:val="none"/>
        </w:rPr>
        <w:t>承包人文件</w:t>
      </w:r>
    </w:p>
    <w:p w14:paraId="02FA9077">
      <w:pPr>
        <w:spacing w:line="440" w:lineRule="exact"/>
        <w:ind w:firstLine="420" w:firstLineChars="200"/>
        <w:jc w:val="left"/>
        <w:rPr>
          <w:rFonts w:ascii="宋体" w:cs="宋体"/>
          <w:color w:val="auto"/>
          <w:highlight w:val="none"/>
          <w:u w:val="single"/>
        </w:rPr>
      </w:pPr>
      <w:bookmarkStart w:id="232" w:name="_Toc373227698"/>
      <w:bookmarkStart w:id="233" w:name="_Toc389065264"/>
      <w:bookmarkStart w:id="234" w:name="_Toc407135200"/>
      <w:bookmarkStart w:id="235" w:name="_Toc487632697"/>
      <w:bookmarkStart w:id="236" w:name="_Toc373478345"/>
      <w:r>
        <w:rPr>
          <w:rFonts w:hint="eastAsia" w:ascii="宋体" w:hAnsi="宋体" w:cs="宋体"/>
          <w:color w:val="auto"/>
          <w:highlight w:val="none"/>
        </w:rPr>
        <w:t>需要由承包人提供的文件，包括：</w:t>
      </w:r>
      <w:r>
        <w:rPr>
          <w:rFonts w:hint="eastAsia" w:ascii="宋体" w:hAnsi="宋体" w:cs="宋体"/>
          <w:color w:val="auto"/>
          <w:highlight w:val="none"/>
          <w:u w:val="single"/>
        </w:rPr>
        <w:t>因承包人原因提出的设计变更方案、质量处理整改方案</w:t>
      </w:r>
      <w:r>
        <w:rPr>
          <w:rFonts w:ascii="宋体" w:hAnsi="宋体" w:cs="宋体"/>
          <w:color w:val="auto"/>
          <w:highlight w:val="none"/>
          <w:u w:val="single"/>
        </w:rPr>
        <w:t xml:space="preserve"> </w:t>
      </w:r>
      <w:r>
        <w:rPr>
          <w:rFonts w:hint="eastAsia" w:ascii="宋体" w:hAnsi="宋体" w:cs="宋体"/>
          <w:color w:val="auto"/>
          <w:highlight w:val="none"/>
        </w:rPr>
        <w:t>；</w:t>
      </w:r>
    </w:p>
    <w:p w14:paraId="6FC24B29">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承包人提供的文件的期限为：</w:t>
      </w:r>
      <w:r>
        <w:rPr>
          <w:rFonts w:ascii="宋体" w:hAnsi="宋体" w:cs="宋体"/>
          <w:color w:val="auto"/>
          <w:highlight w:val="none"/>
          <w:u w:val="single"/>
        </w:rPr>
        <w:t xml:space="preserve">    </w:t>
      </w:r>
      <w:r>
        <w:rPr>
          <w:rFonts w:hint="eastAsia" w:ascii="宋体" w:hAnsi="宋体" w:cs="宋体"/>
          <w:color w:val="auto"/>
          <w:highlight w:val="none"/>
          <w:u w:val="single"/>
        </w:rPr>
        <w:t>文件实施前</w:t>
      </w:r>
      <w:r>
        <w:rPr>
          <w:rFonts w:ascii="宋体" w:hAnsi="宋体" w:cs="宋体"/>
          <w:color w:val="auto"/>
          <w:highlight w:val="none"/>
          <w:u w:val="single"/>
        </w:rPr>
        <w:t>3</w:t>
      </w:r>
      <w:r>
        <w:rPr>
          <w:rFonts w:hint="eastAsia" w:ascii="宋体" w:hAnsi="宋体" w:cs="宋体"/>
          <w:color w:val="auto"/>
          <w:highlight w:val="none"/>
          <w:u w:val="single"/>
        </w:rPr>
        <w:t>天</w:t>
      </w:r>
      <w:r>
        <w:rPr>
          <w:rFonts w:ascii="宋体" w:hAnsi="宋体" w:cs="宋体"/>
          <w:color w:val="auto"/>
          <w:highlight w:val="none"/>
          <w:u w:val="single"/>
        </w:rPr>
        <w:t xml:space="preserve">      </w:t>
      </w:r>
      <w:r>
        <w:rPr>
          <w:rFonts w:hint="eastAsia" w:ascii="宋体" w:hAnsi="宋体" w:cs="宋体"/>
          <w:color w:val="auto"/>
          <w:highlight w:val="none"/>
        </w:rPr>
        <w:t>；</w:t>
      </w:r>
    </w:p>
    <w:p w14:paraId="579DBC1D">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承包人提供的文件的数量为：</w:t>
      </w:r>
      <w:r>
        <w:rPr>
          <w:rFonts w:ascii="宋体" w:hAnsi="宋体" w:cs="宋体"/>
          <w:color w:val="auto"/>
          <w:highlight w:val="none"/>
          <w:u w:val="single"/>
        </w:rPr>
        <w:t xml:space="preserve">  </w:t>
      </w:r>
      <w:r>
        <w:rPr>
          <w:rFonts w:hint="eastAsia" w:ascii="宋体" w:hAnsi="宋体" w:cs="宋体"/>
          <w:color w:val="auto"/>
          <w:highlight w:val="none"/>
          <w:u w:val="single"/>
        </w:rPr>
        <w:t>按发包人要求提供</w:t>
      </w:r>
      <w:r>
        <w:rPr>
          <w:rFonts w:ascii="宋体" w:hAnsi="宋体" w:cs="宋体"/>
          <w:color w:val="auto"/>
          <w:highlight w:val="none"/>
          <w:u w:val="single"/>
        </w:rPr>
        <w:t xml:space="preserve">      </w:t>
      </w:r>
      <w:r>
        <w:rPr>
          <w:rFonts w:hint="eastAsia" w:ascii="宋体" w:hAnsi="宋体" w:cs="宋体"/>
          <w:color w:val="auto"/>
          <w:highlight w:val="none"/>
        </w:rPr>
        <w:t>；</w:t>
      </w:r>
    </w:p>
    <w:p w14:paraId="2D56451E">
      <w:pPr>
        <w:spacing w:line="440" w:lineRule="exact"/>
        <w:ind w:firstLine="420" w:firstLineChars="200"/>
        <w:rPr>
          <w:rFonts w:ascii="宋体" w:cs="宋体"/>
          <w:color w:val="auto"/>
          <w:highlight w:val="none"/>
        </w:rPr>
      </w:pPr>
      <w:r>
        <w:rPr>
          <w:rFonts w:hint="eastAsia" w:ascii="宋体" w:hAnsi="宋体" w:cs="宋体"/>
          <w:color w:val="auto"/>
          <w:highlight w:val="none"/>
        </w:rPr>
        <w:t>承包人提供的文件的形式为：</w:t>
      </w:r>
      <w:r>
        <w:rPr>
          <w:rFonts w:ascii="宋体" w:hAnsi="宋体" w:cs="宋体"/>
          <w:color w:val="auto"/>
          <w:highlight w:val="none"/>
          <w:u w:val="single"/>
        </w:rPr>
        <w:t xml:space="preserve"> </w:t>
      </w:r>
      <w:r>
        <w:rPr>
          <w:rFonts w:hint="eastAsia" w:ascii="宋体" w:hAnsi="宋体" w:cs="宋体"/>
          <w:color w:val="auto"/>
          <w:highlight w:val="none"/>
          <w:u w:val="single"/>
        </w:rPr>
        <w:t>加盖单位公章的纸质文件</w:t>
      </w:r>
      <w:r>
        <w:rPr>
          <w:rFonts w:ascii="宋体" w:hAnsi="宋体" w:cs="宋体"/>
          <w:color w:val="auto"/>
          <w:highlight w:val="none"/>
          <w:u w:val="single"/>
        </w:rPr>
        <w:t xml:space="preserve">  </w:t>
      </w:r>
      <w:r>
        <w:rPr>
          <w:rFonts w:hint="eastAsia" w:ascii="宋体" w:hAnsi="宋体" w:cs="宋体"/>
          <w:color w:val="auto"/>
          <w:highlight w:val="none"/>
        </w:rPr>
        <w:t>；</w:t>
      </w:r>
    </w:p>
    <w:p w14:paraId="572A85A4">
      <w:pPr>
        <w:spacing w:line="440" w:lineRule="exact"/>
        <w:ind w:firstLine="420" w:firstLineChars="200"/>
        <w:rPr>
          <w:rFonts w:ascii="宋体" w:cs="宋体"/>
          <w:color w:val="auto"/>
          <w:highlight w:val="none"/>
        </w:rPr>
      </w:pPr>
      <w:r>
        <w:rPr>
          <w:rFonts w:hint="eastAsia" w:ascii="宋体" w:hAnsi="宋体" w:cs="宋体"/>
          <w:color w:val="auto"/>
          <w:highlight w:val="none"/>
        </w:rPr>
        <w:t>发包人审批承包人文件的期限：</w:t>
      </w:r>
      <w:r>
        <w:rPr>
          <w:rFonts w:ascii="宋体" w:hAnsi="宋体" w:cs="宋体"/>
          <w:color w:val="auto"/>
          <w:highlight w:val="none"/>
          <w:u w:val="single"/>
        </w:rPr>
        <w:t xml:space="preserve">    </w:t>
      </w:r>
      <w:r>
        <w:rPr>
          <w:rFonts w:hint="eastAsia" w:ascii="宋体" w:hAnsi="宋体" w:cs="宋体"/>
          <w:color w:val="auto"/>
          <w:highlight w:val="none"/>
          <w:u w:val="single"/>
        </w:rPr>
        <w:t>收到文件后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58BCAB6E">
      <w:pPr>
        <w:spacing w:line="440" w:lineRule="exact"/>
        <w:ind w:firstLine="420" w:firstLineChars="200"/>
        <w:rPr>
          <w:rFonts w:ascii="宋体" w:cs="宋体"/>
          <w:color w:val="auto"/>
          <w:highlight w:val="none"/>
        </w:rPr>
      </w:pPr>
      <w:r>
        <w:rPr>
          <w:rFonts w:ascii="宋体" w:hAnsi="宋体" w:cs="宋体"/>
          <w:color w:val="auto"/>
          <w:highlight w:val="none"/>
        </w:rPr>
        <w:t xml:space="preserve">1.6.5 </w:t>
      </w:r>
      <w:r>
        <w:rPr>
          <w:rFonts w:hint="eastAsia" w:ascii="宋体" w:hAnsi="宋体" w:cs="宋体"/>
          <w:color w:val="auto"/>
          <w:highlight w:val="none"/>
        </w:rPr>
        <w:t>现场图纸准备</w:t>
      </w:r>
    </w:p>
    <w:p w14:paraId="30E72AA7">
      <w:pPr>
        <w:spacing w:line="440" w:lineRule="exact"/>
        <w:ind w:firstLine="420" w:firstLineChars="200"/>
        <w:rPr>
          <w:rFonts w:ascii="宋体" w:cs="宋体"/>
          <w:color w:val="auto"/>
          <w:highlight w:val="none"/>
        </w:rPr>
      </w:pPr>
      <w:r>
        <w:rPr>
          <w:rFonts w:hint="eastAsia" w:ascii="宋体" w:hAnsi="宋体" w:cs="宋体"/>
          <w:color w:val="auto"/>
          <w:highlight w:val="none"/>
        </w:rPr>
        <w:t>关于现场图纸准备的约定：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690C2BF8">
      <w:pPr>
        <w:keepNext/>
        <w:keepLines/>
        <w:spacing w:before="120" w:after="120" w:line="440" w:lineRule="exact"/>
        <w:outlineLvl w:val="2"/>
        <w:rPr>
          <w:rFonts w:ascii="宋体" w:cs="宋体"/>
          <w:b/>
          <w:bCs/>
          <w:color w:val="auto"/>
          <w:sz w:val="24"/>
          <w:highlight w:val="none"/>
        </w:rPr>
      </w:pPr>
      <w:bookmarkStart w:id="237" w:name="_Toc51599554"/>
      <w:r>
        <w:rPr>
          <w:rFonts w:ascii="宋体" w:hAnsi="宋体" w:cs="宋体"/>
          <w:b/>
          <w:bCs/>
          <w:color w:val="auto"/>
          <w:sz w:val="24"/>
          <w:highlight w:val="none"/>
        </w:rPr>
        <w:t xml:space="preserve">1.7 </w:t>
      </w:r>
      <w:r>
        <w:rPr>
          <w:rFonts w:hint="eastAsia" w:ascii="宋体" w:hAnsi="宋体" w:cs="宋体"/>
          <w:b/>
          <w:bCs/>
          <w:color w:val="auto"/>
          <w:sz w:val="24"/>
          <w:highlight w:val="none"/>
        </w:rPr>
        <w:t>联络</w:t>
      </w:r>
      <w:bookmarkEnd w:id="232"/>
      <w:bookmarkEnd w:id="233"/>
      <w:bookmarkEnd w:id="234"/>
      <w:bookmarkEnd w:id="235"/>
      <w:bookmarkEnd w:id="236"/>
      <w:bookmarkEnd w:id="237"/>
    </w:p>
    <w:p w14:paraId="3011FEE9">
      <w:pPr>
        <w:spacing w:line="440" w:lineRule="exact"/>
        <w:ind w:firstLine="420" w:firstLineChars="200"/>
        <w:rPr>
          <w:rFonts w:ascii="宋体" w:cs="宋体"/>
          <w:color w:val="auto"/>
          <w:kern w:val="0"/>
          <w:highlight w:val="none"/>
        </w:rPr>
      </w:pPr>
      <w:r>
        <w:rPr>
          <w:rFonts w:ascii="宋体" w:hAnsi="宋体" w:cs="宋体"/>
          <w:color w:val="auto"/>
          <w:kern w:val="0"/>
          <w:highlight w:val="none"/>
        </w:rPr>
        <w:t>1.7.1</w:t>
      </w:r>
      <w:r>
        <w:rPr>
          <w:rFonts w:hint="eastAsia" w:ascii="宋体" w:hAnsi="宋体" w:cs="宋体"/>
          <w:color w:val="auto"/>
          <w:kern w:val="0"/>
          <w:highlight w:val="none"/>
        </w:rPr>
        <w:t>发包人和承包人应当在</w:t>
      </w:r>
      <w:r>
        <w:rPr>
          <w:rFonts w:ascii="宋体" w:hAnsi="宋体" w:cs="宋体"/>
          <w:color w:val="auto"/>
          <w:highlight w:val="none"/>
          <w:u w:val="single"/>
        </w:rPr>
        <w:t xml:space="preserve">  3  </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424D0969">
      <w:pPr>
        <w:spacing w:line="440" w:lineRule="exact"/>
        <w:ind w:firstLine="420" w:firstLineChars="200"/>
        <w:rPr>
          <w:rFonts w:ascii="宋体" w:cs="宋体"/>
          <w:color w:val="auto"/>
          <w:kern w:val="0"/>
          <w:highlight w:val="none"/>
        </w:rPr>
      </w:pPr>
      <w:bookmarkStart w:id="238" w:name="_Toc487632698"/>
      <w:bookmarkStart w:id="239" w:name="_Toc373227699"/>
      <w:bookmarkStart w:id="240" w:name="_Toc389065265"/>
      <w:bookmarkStart w:id="241" w:name="_Toc407135201"/>
      <w:bookmarkStart w:id="242" w:name="_Toc373478346"/>
      <w:r>
        <w:rPr>
          <w:rFonts w:ascii="宋体" w:hAnsi="宋体" w:cs="宋体"/>
          <w:color w:val="auto"/>
          <w:kern w:val="0"/>
          <w:highlight w:val="none"/>
        </w:rPr>
        <w:t xml:space="preserve">1.7.2 </w:t>
      </w:r>
      <w:r>
        <w:rPr>
          <w:rFonts w:hint="eastAsia" w:ascii="宋体" w:hAnsi="宋体" w:cs="宋体"/>
          <w:color w:val="auto"/>
          <w:kern w:val="0"/>
          <w:highlight w:val="none"/>
        </w:rPr>
        <w:t>发包人接收文件的地点：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发包人办公室</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177619DF">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工地代表（可委托）</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5EC7E371">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承包人项目部办公室</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6CBE52EA">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项目经理</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3B64F33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监理人接收文件的地点：</w:t>
      </w:r>
      <w:r>
        <w:rPr>
          <w:rFonts w:ascii="宋体" w:hAnsi="宋体" w:cs="宋体"/>
          <w:color w:val="auto"/>
          <w:highlight w:val="none"/>
          <w:u w:val="single"/>
        </w:rPr>
        <w:t xml:space="preserve">       </w:t>
      </w:r>
      <w:r>
        <w:rPr>
          <w:rFonts w:hint="eastAsia" w:ascii="宋体" w:hAnsi="宋体" w:cs="宋体"/>
          <w:color w:val="auto"/>
          <w:highlight w:val="none"/>
          <w:u w:val="single"/>
        </w:rPr>
        <w:t>项目监理部</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45ADA447">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监理人指定的接收人为：</w:t>
      </w:r>
      <w:r>
        <w:rPr>
          <w:rFonts w:ascii="宋体" w:hAnsi="宋体" w:cs="宋体"/>
          <w:color w:val="auto"/>
          <w:highlight w:val="none"/>
          <w:u w:val="single"/>
        </w:rPr>
        <w:t xml:space="preserve">       </w:t>
      </w:r>
      <w:r>
        <w:rPr>
          <w:rFonts w:hint="eastAsia" w:ascii="宋体" w:hAnsi="宋体" w:cs="宋体"/>
          <w:color w:val="auto"/>
          <w:highlight w:val="none"/>
          <w:u w:val="single"/>
        </w:rPr>
        <w:t>总监理工程师（可委托）</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2C4FB235">
      <w:pPr>
        <w:keepNext/>
        <w:keepLines/>
        <w:spacing w:before="120" w:after="120" w:line="440" w:lineRule="exact"/>
        <w:outlineLvl w:val="2"/>
        <w:rPr>
          <w:rFonts w:ascii="宋体" w:cs="宋体"/>
          <w:b/>
          <w:bCs/>
          <w:color w:val="auto"/>
          <w:sz w:val="24"/>
          <w:highlight w:val="none"/>
        </w:rPr>
      </w:pPr>
      <w:bookmarkStart w:id="243" w:name="_Toc51599555"/>
      <w:r>
        <w:rPr>
          <w:rFonts w:ascii="宋体" w:hAnsi="宋体" w:cs="宋体"/>
          <w:b/>
          <w:bCs/>
          <w:color w:val="auto"/>
          <w:sz w:val="24"/>
          <w:highlight w:val="none"/>
        </w:rPr>
        <w:t xml:space="preserve">1.10 </w:t>
      </w:r>
      <w:r>
        <w:rPr>
          <w:rFonts w:hint="eastAsia" w:ascii="宋体" w:hAnsi="宋体" w:cs="宋体"/>
          <w:b/>
          <w:bCs/>
          <w:color w:val="auto"/>
          <w:sz w:val="24"/>
          <w:highlight w:val="none"/>
        </w:rPr>
        <w:t>交通运输</w:t>
      </w:r>
      <w:bookmarkEnd w:id="238"/>
      <w:bookmarkEnd w:id="239"/>
      <w:bookmarkEnd w:id="240"/>
      <w:bookmarkEnd w:id="241"/>
      <w:bookmarkEnd w:id="242"/>
      <w:bookmarkEnd w:id="243"/>
    </w:p>
    <w:p w14:paraId="5B5C96F3">
      <w:pPr>
        <w:spacing w:line="440" w:lineRule="exact"/>
        <w:ind w:firstLine="420" w:firstLineChars="200"/>
        <w:rPr>
          <w:rFonts w:ascii="宋体" w:cs="宋体"/>
          <w:color w:val="auto"/>
          <w:highlight w:val="none"/>
        </w:rPr>
      </w:pPr>
      <w:r>
        <w:rPr>
          <w:rFonts w:ascii="宋体" w:hAnsi="宋体" w:cs="宋体"/>
          <w:color w:val="auto"/>
          <w:highlight w:val="none"/>
        </w:rPr>
        <w:t>1</w:t>
      </w:r>
      <w:bookmarkStart w:id="244" w:name="_Toc318581155"/>
      <w:bookmarkStart w:id="245" w:name="_Toc312677986"/>
      <w:bookmarkStart w:id="246" w:name="_Toc300934943"/>
      <w:bookmarkStart w:id="247" w:name="_Toc304295521"/>
      <w:bookmarkStart w:id="248" w:name="_Toc303539100"/>
      <w:r>
        <w:rPr>
          <w:rFonts w:ascii="宋体" w:hAnsi="宋体" w:cs="宋体"/>
          <w:color w:val="auto"/>
          <w:highlight w:val="none"/>
        </w:rPr>
        <w:t xml:space="preserve">.10.1 </w:t>
      </w:r>
      <w:r>
        <w:rPr>
          <w:rFonts w:hint="eastAsia" w:ascii="宋体" w:hAnsi="宋体" w:cs="宋体"/>
          <w:color w:val="auto"/>
          <w:highlight w:val="none"/>
        </w:rPr>
        <w:t>出入现场的权利</w:t>
      </w:r>
    </w:p>
    <w:p w14:paraId="530EABE8">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关于出入现场的权利的约定：</w:t>
      </w:r>
      <w:r>
        <w:rPr>
          <w:rFonts w:ascii="宋体" w:hAnsi="宋体" w:cs="宋体"/>
          <w:color w:val="auto"/>
          <w:highlight w:val="none"/>
          <w:u w:val="single"/>
        </w:rPr>
        <w:t xml:space="preserve">  </w:t>
      </w:r>
      <w:r>
        <w:rPr>
          <w:rFonts w:hint="eastAsia" w:ascii="宋体" w:hAnsi="宋体" w:cs="宋体"/>
          <w:color w:val="auto"/>
          <w:highlight w:val="none"/>
          <w:u w:val="single"/>
        </w:rPr>
        <w:t>按现有出入现场的道路现状交付承包人，由承包人自行解决取得出入现场的道路通行的权利</w:t>
      </w:r>
      <w:r>
        <w:rPr>
          <w:rFonts w:ascii="宋体" w:hAnsi="宋体" w:cs="宋体"/>
          <w:color w:val="auto"/>
          <w:highlight w:val="none"/>
          <w:u w:val="single"/>
        </w:rPr>
        <w:t xml:space="preserve"> </w:t>
      </w:r>
      <w:r>
        <w:rPr>
          <w:rFonts w:hint="eastAsia" w:ascii="宋体" w:hAnsi="宋体" w:cs="宋体"/>
          <w:color w:val="auto"/>
          <w:highlight w:val="none"/>
          <w:u w:val="single"/>
        </w:rPr>
        <w:t>，发包人应协助办理有关手续</w:t>
      </w:r>
      <w:r>
        <w:rPr>
          <w:rFonts w:ascii="宋体" w:hAnsi="宋体" w:cs="宋体"/>
          <w:color w:val="auto"/>
          <w:highlight w:val="none"/>
          <w:u w:val="single"/>
        </w:rPr>
        <w:t xml:space="preserve">  </w:t>
      </w:r>
      <w:r>
        <w:rPr>
          <w:rFonts w:hint="eastAsia" w:ascii="宋体" w:hAnsi="宋体" w:cs="宋体"/>
          <w:color w:val="auto"/>
          <w:highlight w:val="none"/>
        </w:rPr>
        <w:t>。</w:t>
      </w:r>
    </w:p>
    <w:bookmarkEnd w:id="244"/>
    <w:bookmarkEnd w:id="245"/>
    <w:bookmarkEnd w:id="246"/>
    <w:bookmarkEnd w:id="247"/>
    <w:bookmarkEnd w:id="248"/>
    <w:p w14:paraId="53C2EAF5">
      <w:pPr>
        <w:spacing w:line="440" w:lineRule="exact"/>
        <w:ind w:firstLine="420" w:firstLineChars="200"/>
        <w:jc w:val="left"/>
        <w:rPr>
          <w:rFonts w:ascii="宋体" w:cs="宋体"/>
          <w:color w:val="auto"/>
          <w:highlight w:val="none"/>
        </w:rPr>
      </w:pPr>
      <w:r>
        <w:rPr>
          <w:rFonts w:ascii="宋体" w:hAnsi="宋体" w:cs="宋体"/>
          <w:color w:val="auto"/>
          <w:highlight w:val="none"/>
        </w:rPr>
        <w:t>1</w:t>
      </w:r>
      <w:bookmarkStart w:id="249" w:name="_Toc300934944"/>
      <w:bookmarkStart w:id="250" w:name="_Toc318581156"/>
      <w:bookmarkStart w:id="251" w:name="_Toc312677987"/>
      <w:bookmarkStart w:id="252" w:name="_Toc304295522"/>
      <w:bookmarkStart w:id="253" w:name="_Toc303539101"/>
      <w:r>
        <w:rPr>
          <w:rFonts w:ascii="宋体" w:hAnsi="宋体" w:cs="宋体"/>
          <w:color w:val="auto"/>
          <w:highlight w:val="none"/>
        </w:rPr>
        <w:t xml:space="preserve">.10.3 </w:t>
      </w:r>
      <w:r>
        <w:rPr>
          <w:rFonts w:hint="eastAsia" w:ascii="宋体" w:hAnsi="宋体" w:cs="宋体"/>
          <w:color w:val="auto"/>
          <w:highlight w:val="none"/>
        </w:rPr>
        <w:t>场内交通</w:t>
      </w:r>
    </w:p>
    <w:p w14:paraId="677705EA">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关于场外交通和场内交通的边界的约定：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由承包方按照规划红线进行封闭围挡，施工现场封闭围挡范围以内为场内交通；范围以外为场外交通</w:t>
      </w:r>
      <w:r>
        <w:rPr>
          <w:rFonts w:ascii="宋体" w:hAnsi="宋体" w:cs="宋体"/>
          <w:color w:val="auto"/>
          <w:highlight w:val="none"/>
          <w:u w:val="single"/>
        </w:rPr>
        <w:t xml:space="preserve">   </w:t>
      </w:r>
      <w:r>
        <w:rPr>
          <w:rFonts w:hint="eastAsia" w:ascii="宋体" w:hAnsi="宋体" w:cs="宋体"/>
          <w:color w:val="auto"/>
          <w:highlight w:val="none"/>
        </w:rPr>
        <w:t>。</w:t>
      </w:r>
    </w:p>
    <w:p w14:paraId="7C1DA9AC">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发包人按照施工现场现状提供施工需要的场内道路和交通设施，承包人负责修建、维修、养护和管理施工所需的其他场内临时道路和交通设施，并承担相应的费用</w:t>
      </w:r>
      <w:r>
        <w:rPr>
          <w:rFonts w:ascii="宋体" w:hAnsi="宋体" w:cs="宋体"/>
          <w:color w:val="auto"/>
          <w:highlight w:val="none"/>
          <w:u w:val="single"/>
        </w:rPr>
        <w:t xml:space="preserve"> </w:t>
      </w:r>
      <w:r>
        <w:rPr>
          <w:rFonts w:hint="eastAsia" w:ascii="宋体" w:hAnsi="宋体" w:cs="宋体"/>
          <w:color w:val="auto"/>
          <w:highlight w:val="none"/>
        </w:rPr>
        <w:t>。</w:t>
      </w:r>
      <w:bookmarkEnd w:id="249"/>
      <w:bookmarkEnd w:id="250"/>
      <w:bookmarkEnd w:id="251"/>
      <w:bookmarkEnd w:id="252"/>
      <w:bookmarkEnd w:id="253"/>
      <w:bookmarkStart w:id="254" w:name="_Toc318581157"/>
    </w:p>
    <w:p w14:paraId="3C6361BE">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1.10.4 </w:t>
      </w:r>
      <w:r>
        <w:rPr>
          <w:rFonts w:hint="eastAsia" w:ascii="宋体" w:hAnsi="宋体" w:cs="宋体"/>
          <w:color w:val="auto"/>
          <w:highlight w:val="none"/>
        </w:rPr>
        <w:t>超大件和超重件的运输</w:t>
      </w:r>
    </w:p>
    <w:p w14:paraId="4D25566A">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ascii="宋体" w:hAnsi="宋体" w:cs="宋体"/>
          <w:color w:val="auto"/>
          <w:highlight w:val="none"/>
          <w:u w:val="single"/>
        </w:rPr>
        <w:t xml:space="preserve">  </w:t>
      </w:r>
      <w:r>
        <w:rPr>
          <w:rFonts w:hint="eastAsia" w:ascii="宋体" w:hAnsi="宋体" w:cs="宋体"/>
          <w:color w:val="auto"/>
          <w:highlight w:val="none"/>
          <w:u w:val="single"/>
        </w:rPr>
        <w:t>承包方</w:t>
      </w:r>
      <w:r>
        <w:rPr>
          <w:rFonts w:ascii="宋体" w:hAnsi="宋体" w:cs="宋体"/>
          <w:color w:val="auto"/>
          <w:highlight w:val="none"/>
          <w:u w:val="single"/>
        </w:rPr>
        <w:t xml:space="preserve">  </w:t>
      </w:r>
      <w:r>
        <w:rPr>
          <w:rFonts w:hint="eastAsia" w:ascii="宋体" w:hAnsi="宋体" w:cs="宋体"/>
          <w:color w:val="auto"/>
          <w:highlight w:val="none"/>
        </w:rPr>
        <w:t>承担。</w:t>
      </w:r>
    </w:p>
    <w:bookmarkEnd w:id="254"/>
    <w:p w14:paraId="3A08BDA2">
      <w:pPr>
        <w:keepNext/>
        <w:keepLines/>
        <w:spacing w:before="120" w:after="120" w:line="440" w:lineRule="exact"/>
        <w:outlineLvl w:val="2"/>
        <w:rPr>
          <w:rFonts w:ascii="宋体" w:cs="宋体"/>
          <w:b/>
          <w:bCs/>
          <w:color w:val="auto"/>
          <w:sz w:val="24"/>
          <w:highlight w:val="none"/>
        </w:rPr>
      </w:pPr>
      <w:bookmarkStart w:id="255" w:name="_Toc407135202"/>
      <w:bookmarkStart w:id="256" w:name="_Toc373478347"/>
      <w:bookmarkStart w:id="257" w:name="_Toc373227700"/>
      <w:bookmarkStart w:id="258" w:name="_Toc51599556"/>
      <w:bookmarkStart w:id="259" w:name="_Toc487632699"/>
      <w:bookmarkStart w:id="260" w:name="_Toc389065266"/>
      <w:r>
        <w:rPr>
          <w:rFonts w:ascii="宋体" w:hAnsi="宋体" w:cs="宋体"/>
          <w:b/>
          <w:bCs/>
          <w:color w:val="auto"/>
          <w:sz w:val="24"/>
          <w:highlight w:val="none"/>
        </w:rPr>
        <w:t xml:space="preserve">1.11 </w:t>
      </w:r>
      <w:r>
        <w:rPr>
          <w:rFonts w:hint="eastAsia" w:ascii="宋体" w:hAnsi="宋体" w:cs="宋体"/>
          <w:b/>
          <w:bCs/>
          <w:color w:val="auto"/>
          <w:sz w:val="24"/>
          <w:highlight w:val="none"/>
        </w:rPr>
        <w:t>知识产权</w:t>
      </w:r>
      <w:bookmarkEnd w:id="255"/>
      <w:bookmarkEnd w:id="256"/>
      <w:bookmarkEnd w:id="257"/>
      <w:bookmarkEnd w:id="258"/>
      <w:bookmarkEnd w:id="259"/>
      <w:bookmarkEnd w:id="260"/>
    </w:p>
    <w:p w14:paraId="08D13029">
      <w:pPr>
        <w:spacing w:line="440" w:lineRule="exact"/>
        <w:ind w:firstLine="420" w:firstLineChars="200"/>
        <w:rPr>
          <w:rFonts w:ascii="宋体" w:cs="宋体"/>
          <w:color w:val="auto"/>
          <w:highlight w:val="none"/>
        </w:rPr>
      </w:pPr>
      <w:r>
        <w:rPr>
          <w:rFonts w:ascii="宋体" w:hAnsi="宋体" w:cs="宋体"/>
          <w:color w:val="auto"/>
          <w:highlight w:val="none"/>
        </w:rPr>
        <w:t xml:space="preserve">1.11.1 </w:t>
      </w:r>
      <w:r>
        <w:rPr>
          <w:rFonts w:hint="eastAsia" w:ascii="宋体"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ascii="宋体" w:hAnsi="宋体" w:cs="宋体"/>
          <w:color w:val="auto"/>
          <w:highlight w:val="none"/>
          <w:u w:val="single"/>
        </w:rPr>
        <w:t xml:space="preserve">   </w:t>
      </w:r>
      <w:r>
        <w:rPr>
          <w:rFonts w:hint="eastAsia" w:ascii="宋体" w:hAnsi="宋体" w:cs="宋体"/>
          <w:color w:val="auto"/>
          <w:highlight w:val="none"/>
          <w:u w:val="single"/>
        </w:rPr>
        <w:t>归发包人</w:t>
      </w:r>
      <w:r>
        <w:rPr>
          <w:rFonts w:ascii="宋体" w:hAnsi="宋体" w:cs="宋体"/>
          <w:color w:val="auto"/>
          <w:highlight w:val="none"/>
          <w:u w:val="single"/>
        </w:rPr>
        <w:t xml:space="preserve">  </w:t>
      </w:r>
      <w:r>
        <w:rPr>
          <w:rFonts w:hint="eastAsia" w:ascii="宋体" w:hAnsi="宋体" w:cs="宋体"/>
          <w:color w:val="auto"/>
          <w:highlight w:val="none"/>
        </w:rPr>
        <w:t>。</w:t>
      </w:r>
    </w:p>
    <w:p w14:paraId="0B4FBDC4">
      <w:pPr>
        <w:spacing w:line="440" w:lineRule="exact"/>
        <w:ind w:firstLine="420" w:firstLineChars="200"/>
        <w:rPr>
          <w:rFonts w:ascii="宋体" w:cs="宋体"/>
          <w:color w:val="auto"/>
          <w:highlight w:val="none"/>
        </w:rPr>
      </w:pPr>
      <w:r>
        <w:rPr>
          <w:rFonts w:hint="eastAsia" w:ascii="宋体" w:hAnsi="宋体" w:cs="宋体"/>
          <w:color w:val="auto"/>
          <w:highlight w:val="none"/>
        </w:rPr>
        <w:t>关于发包人提供的上述文件的使用限制的要求：</w:t>
      </w:r>
      <w:r>
        <w:rPr>
          <w:rFonts w:ascii="宋体" w:hAnsi="宋体" w:cs="宋体"/>
          <w:color w:val="auto"/>
          <w:highlight w:val="none"/>
          <w:u w:val="single"/>
        </w:rPr>
        <w:t xml:space="preserve">   </w:t>
      </w:r>
      <w:r>
        <w:rPr>
          <w:rFonts w:hint="eastAsia" w:ascii="宋体" w:hAnsi="宋体" w:cs="宋体"/>
          <w:color w:val="auto"/>
          <w:highlight w:val="none"/>
          <w:u w:val="single"/>
        </w:rPr>
        <w:t>未经发包人书面同意，承包人不得为了合同以外的目的而复制、使用上述文件或将之提供给任何第三方</w:t>
      </w:r>
      <w:r>
        <w:rPr>
          <w:rFonts w:ascii="宋体" w:hAnsi="宋体" w:cs="宋体"/>
          <w:color w:val="auto"/>
          <w:highlight w:val="none"/>
          <w:u w:val="single"/>
        </w:rPr>
        <w:t xml:space="preserve">    </w:t>
      </w:r>
      <w:r>
        <w:rPr>
          <w:rFonts w:hint="eastAsia" w:ascii="宋体" w:hAnsi="宋体" w:cs="宋体"/>
          <w:color w:val="auto"/>
          <w:highlight w:val="none"/>
        </w:rPr>
        <w:t>。</w:t>
      </w:r>
    </w:p>
    <w:p w14:paraId="35C87B34">
      <w:pPr>
        <w:spacing w:line="440" w:lineRule="exact"/>
        <w:ind w:firstLine="420" w:firstLineChars="200"/>
        <w:rPr>
          <w:rFonts w:ascii="宋体" w:cs="宋体"/>
          <w:color w:val="auto"/>
          <w:highlight w:val="none"/>
        </w:rPr>
      </w:pPr>
      <w:r>
        <w:rPr>
          <w:rFonts w:ascii="宋体" w:hAnsi="宋体" w:cs="宋体"/>
          <w:color w:val="auto"/>
          <w:highlight w:val="none"/>
        </w:rPr>
        <w:t xml:space="preserve">1.11.2 </w:t>
      </w:r>
      <w:r>
        <w:rPr>
          <w:rFonts w:hint="eastAsia" w:ascii="宋体" w:hAnsi="宋体" w:cs="宋体"/>
          <w:color w:val="auto"/>
          <w:highlight w:val="none"/>
        </w:rPr>
        <w:t>关于承包人为实施工程所编制文件的著作权的归属：</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32406BEE">
      <w:pPr>
        <w:spacing w:line="440" w:lineRule="exact"/>
        <w:ind w:firstLine="420" w:firstLineChars="200"/>
        <w:rPr>
          <w:rFonts w:ascii="宋体" w:cs="宋体"/>
          <w:color w:val="auto"/>
          <w:highlight w:val="none"/>
          <w:u w:val="single"/>
        </w:rPr>
      </w:pPr>
      <w:r>
        <w:rPr>
          <w:rFonts w:ascii="宋体" w:hAnsi="宋体" w:cs="宋体"/>
          <w:color w:val="auto"/>
          <w:highlight w:val="none"/>
        </w:rPr>
        <w:t>1.11.3</w:t>
      </w:r>
      <w:r>
        <w:rPr>
          <w:rFonts w:hint="eastAsia" w:ascii="宋体" w:hAnsi="宋体" w:cs="宋体"/>
          <w:color w:val="auto"/>
          <w:highlight w:val="none"/>
        </w:rPr>
        <w:t>关于承包人提供的上述文件的使用限制的要求：</w:t>
      </w:r>
      <w:r>
        <w:rPr>
          <w:rFonts w:ascii="宋体" w:hAnsi="宋体" w:cs="宋体"/>
          <w:color w:val="auto"/>
          <w:highlight w:val="none"/>
          <w:u w:val="single"/>
        </w:rPr>
        <w:t xml:space="preserve"> </w:t>
      </w:r>
      <w:r>
        <w:rPr>
          <w:rFonts w:hint="eastAsia" w:ascii="宋体" w:hAnsi="宋体" w:cs="宋体"/>
          <w:color w:val="auto"/>
          <w:highlight w:val="none"/>
          <w:u w:val="single"/>
        </w:rPr>
        <w:t>未经发包人书面同意，承包人不得为了合同以外的目的而复制、使用上述文件或将之提供给任何第三方</w:t>
      </w:r>
      <w:r>
        <w:rPr>
          <w:rFonts w:ascii="宋体" w:hAnsi="宋体" w:cs="宋体"/>
          <w:color w:val="auto"/>
          <w:highlight w:val="none"/>
          <w:u w:val="single"/>
        </w:rPr>
        <w:t xml:space="preserve">   </w:t>
      </w:r>
      <w:r>
        <w:rPr>
          <w:rFonts w:hint="eastAsia" w:ascii="宋体" w:hAnsi="宋体" w:cs="宋体"/>
          <w:color w:val="auto"/>
          <w:highlight w:val="none"/>
        </w:rPr>
        <w:t>。</w:t>
      </w:r>
    </w:p>
    <w:p w14:paraId="7EC52047">
      <w:pPr>
        <w:spacing w:line="440" w:lineRule="exact"/>
        <w:ind w:firstLine="420" w:firstLineChars="200"/>
        <w:rPr>
          <w:rFonts w:ascii="宋体" w:cs="宋体"/>
          <w:color w:val="auto"/>
          <w:highlight w:val="none"/>
          <w:u w:val="single"/>
        </w:rPr>
      </w:pPr>
      <w:r>
        <w:rPr>
          <w:rFonts w:ascii="宋体" w:hAnsi="宋体" w:cs="宋体"/>
          <w:color w:val="auto"/>
          <w:highlight w:val="none"/>
        </w:rPr>
        <w:t xml:space="preserve">1.11.4 </w:t>
      </w:r>
      <w:r>
        <w:rPr>
          <w:rFonts w:hint="eastAsia" w:ascii="宋体" w:hAnsi="宋体" w:cs="宋体"/>
          <w:color w:val="auto"/>
          <w:highlight w:val="none"/>
        </w:rPr>
        <w:t>承包人在施工过程中所采用的专利、专有技术、技术秘密的使用费的承担方式：</w:t>
      </w:r>
    </w:p>
    <w:p w14:paraId="5AF29A33">
      <w:pPr>
        <w:spacing w:line="440" w:lineRule="exact"/>
        <w:rPr>
          <w:rFonts w:ascii="宋体" w:cs="宋体"/>
          <w:color w:val="auto"/>
          <w:kern w:val="0"/>
          <w:highlight w:val="none"/>
        </w:rPr>
      </w:pP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0E655EFA">
      <w:pPr>
        <w:keepNext/>
        <w:keepLines/>
        <w:spacing w:before="120" w:after="120" w:line="440" w:lineRule="exact"/>
        <w:outlineLvl w:val="2"/>
        <w:rPr>
          <w:rFonts w:ascii="宋体" w:cs="宋体"/>
          <w:b/>
          <w:bCs/>
          <w:color w:val="auto"/>
          <w:sz w:val="24"/>
          <w:highlight w:val="none"/>
        </w:rPr>
      </w:pPr>
      <w:bookmarkStart w:id="261" w:name="_Toc373227701"/>
      <w:bookmarkStart w:id="262" w:name="_Toc407135203"/>
      <w:bookmarkStart w:id="263" w:name="_Toc51599557"/>
      <w:bookmarkStart w:id="264" w:name="_Toc389065267"/>
      <w:bookmarkStart w:id="265" w:name="_Toc373478348"/>
      <w:bookmarkStart w:id="266" w:name="_Toc487632700"/>
      <w:r>
        <w:rPr>
          <w:rFonts w:ascii="宋体" w:hAnsi="宋体" w:cs="宋体"/>
          <w:b/>
          <w:bCs/>
          <w:color w:val="auto"/>
          <w:sz w:val="24"/>
          <w:highlight w:val="none"/>
        </w:rPr>
        <w:t>1.13</w:t>
      </w:r>
      <w:r>
        <w:rPr>
          <w:rFonts w:hint="eastAsia" w:ascii="宋体" w:hAnsi="宋体" w:cs="宋体"/>
          <w:b/>
          <w:bCs/>
          <w:color w:val="auto"/>
          <w:sz w:val="24"/>
          <w:highlight w:val="none"/>
        </w:rPr>
        <w:t>工程量清单错误的修正</w:t>
      </w:r>
      <w:bookmarkEnd w:id="261"/>
      <w:bookmarkEnd w:id="262"/>
      <w:bookmarkEnd w:id="263"/>
      <w:bookmarkEnd w:id="264"/>
      <w:bookmarkEnd w:id="265"/>
      <w:bookmarkEnd w:id="266"/>
    </w:p>
    <w:p w14:paraId="0BE4D8E3">
      <w:pPr>
        <w:spacing w:line="440" w:lineRule="exact"/>
        <w:ind w:firstLine="420" w:firstLineChars="200"/>
        <w:rPr>
          <w:rFonts w:ascii="宋体" w:cs="宋体"/>
          <w:color w:val="auto"/>
          <w:highlight w:val="none"/>
        </w:rPr>
      </w:pPr>
      <w:r>
        <w:rPr>
          <w:rFonts w:hint="eastAsia" w:ascii="宋体" w:hAnsi="宋体" w:cs="宋体"/>
          <w:color w:val="auto"/>
          <w:highlight w:val="none"/>
        </w:rPr>
        <w:t>出现工程量清单工程量偏差时，是否调整合同价格：</w:t>
      </w:r>
      <w:r>
        <w:rPr>
          <w:rFonts w:ascii="宋体" w:hAnsi="宋体" w:cs="宋体"/>
          <w:color w:val="auto"/>
          <w:highlight w:val="none"/>
          <w:u w:val="single"/>
        </w:rPr>
        <w:t xml:space="preserve">  </w:t>
      </w:r>
      <w:r>
        <w:rPr>
          <w:rFonts w:hint="eastAsia" w:ascii="宋体" w:hAnsi="宋体" w:cs="宋体"/>
          <w:color w:val="auto"/>
          <w:highlight w:val="none"/>
          <w:u w:val="single"/>
        </w:rPr>
        <w:t>除设计变更可调整合同价（但总结算价不能超该项目的上限控制价）以外，其余情况下不得调整合同价</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42383A4D">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允许调整合同价格的工程量偏差范围及其调整办法：</w:t>
      </w:r>
      <w:r>
        <w:rPr>
          <w:rFonts w:ascii="宋体" w:hAnsi="宋体" w:cs="宋体"/>
          <w:color w:val="auto"/>
          <w:highlight w:val="none"/>
          <w:u w:val="single"/>
        </w:rPr>
        <w:t xml:space="preserve"> </w:t>
      </w:r>
      <w:r>
        <w:rPr>
          <w:rFonts w:hint="eastAsia" w:ascii="宋体" w:hAnsi="宋体" w:cs="宋体"/>
          <w:color w:val="auto"/>
          <w:highlight w:val="none"/>
          <w:u w:val="single"/>
        </w:rPr>
        <w:t>按</w:t>
      </w:r>
      <w:r>
        <w:rPr>
          <w:rFonts w:ascii="宋体" w:hAnsi="宋体" w:cs="宋体"/>
          <w:color w:val="auto"/>
          <w:highlight w:val="none"/>
          <w:u w:val="single"/>
        </w:rPr>
        <w:t xml:space="preserve">10.4.1 </w:t>
      </w:r>
      <w:r>
        <w:rPr>
          <w:rFonts w:hint="eastAsia" w:ascii="宋体" w:hAnsi="宋体" w:cs="宋体"/>
          <w:color w:val="auto"/>
          <w:highlight w:val="none"/>
          <w:u w:val="single"/>
        </w:rPr>
        <w:t>变更估价原则</w:t>
      </w:r>
      <w:r>
        <w:rPr>
          <w:rFonts w:hint="eastAsia" w:ascii="宋体" w:hAnsi="宋体" w:cs="宋体"/>
          <w:color w:val="auto"/>
          <w:kern w:val="0"/>
          <w:highlight w:val="none"/>
        </w:rPr>
        <w:t>。</w:t>
      </w:r>
    </w:p>
    <w:p w14:paraId="03612680">
      <w:pPr>
        <w:keepNext/>
        <w:keepLines/>
        <w:spacing w:before="120" w:after="120" w:line="440" w:lineRule="exact"/>
        <w:outlineLvl w:val="1"/>
        <w:rPr>
          <w:rFonts w:ascii="宋体" w:cs="宋体"/>
          <w:b/>
          <w:bCs/>
          <w:color w:val="auto"/>
          <w:sz w:val="24"/>
          <w:highlight w:val="none"/>
        </w:rPr>
      </w:pPr>
      <w:bookmarkStart w:id="267" w:name="_Toc51599558"/>
      <w:bookmarkStart w:id="268" w:name="_Toc487632701"/>
      <w:bookmarkStart w:id="269" w:name="_Toc407135204"/>
      <w:bookmarkStart w:id="270" w:name="_Toc389065268"/>
      <w:bookmarkStart w:id="271" w:name="_Toc351203634"/>
      <w:bookmarkStart w:id="272" w:name="_Toc373227702"/>
      <w:bookmarkStart w:id="273" w:name="_Toc373478349"/>
      <w:r>
        <w:rPr>
          <w:rFonts w:ascii="宋体" w:hAnsi="宋体" w:cs="宋体"/>
          <w:b/>
          <w:bCs/>
          <w:color w:val="auto"/>
          <w:sz w:val="24"/>
          <w:highlight w:val="none"/>
        </w:rPr>
        <w:t>2</w:t>
      </w:r>
      <w:bookmarkStart w:id="274" w:name="_Toc292559362"/>
      <w:bookmarkStart w:id="275" w:name="_Toc296347156"/>
      <w:bookmarkStart w:id="276" w:name="_Toc296503157"/>
      <w:bookmarkStart w:id="277" w:name="_Toc297048343"/>
      <w:bookmarkStart w:id="278" w:name="_Toc296944496"/>
      <w:bookmarkStart w:id="279" w:name="_Toc296891197"/>
      <w:bookmarkStart w:id="280" w:name="_Toc297120457"/>
      <w:bookmarkStart w:id="281" w:name="_Toc292559867"/>
      <w:bookmarkStart w:id="282" w:name="_Toc296346658"/>
      <w:bookmarkStart w:id="283" w:name="_Toc296890985"/>
      <w:r>
        <w:rPr>
          <w:rFonts w:ascii="宋体" w:hAnsi="宋体" w:cs="宋体"/>
          <w:b/>
          <w:bCs/>
          <w:color w:val="auto"/>
          <w:sz w:val="24"/>
          <w:highlight w:val="none"/>
        </w:rPr>
        <w:t xml:space="preserve">. </w:t>
      </w:r>
      <w:r>
        <w:rPr>
          <w:rFonts w:hint="eastAsia" w:ascii="宋体" w:hAnsi="宋体" w:cs="宋体"/>
          <w:b/>
          <w:bCs/>
          <w:color w:val="auto"/>
          <w:sz w:val="24"/>
          <w:highlight w:val="none"/>
        </w:rPr>
        <w:t>发包人</w:t>
      </w:r>
      <w:bookmarkEnd w:id="267"/>
      <w:bookmarkEnd w:id="268"/>
      <w:bookmarkEnd w:id="269"/>
      <w:bookmarkEnd w:id="270"/>
      <w:bookmarkEnd w:id="271"/>
      <w:bookmarkEnd w:id="272"/>
      <w:bookmarkEnd w:id="273"/>
    </w:p>
    <w:bookmarkEnd w:id="274"/>
    <w:bookmarkEnd w:id="275"/>
    <w:bookmarkEnd w:id="276"/>
    <w:bookmarkEnd w:id="277"/>
    <w:bookmarkEnd w:id="278"/>
    <w:bookmarkEnd w:id="279"/>
    <w:bookmarkEnd w:id="280"/>
    <w:bookmarkEnd w:id="281"/>
    <w:bookmarkEnd w:id="282"/>
    <w:bookmarkEnd w:id="283"/>
    <w:p w14:paraId="7F86ABE0">
      <w:pPr>
        <w:keepNext/>
        <w:keepLines/>
        <w:spacing w:before="120" w:after="120" w:line="440" w:lineRule="exact"/>
        <w:outlineLvl w:val="2"/>
        <w:rPr>
          <w:rFonts w:ascii="宋体" w:cs="宋体"/>
          <w:b/>
          <w:bCs/>
          <w:color w:val="auto"/>
          <w:sz w:val="24"/>
          <w:highlight w:val="none"/>
        </w:rPr>
      </w:pPr>
      <w:bookmarkStart w:id="284" w:name="_Toc373478350"/>
      <w:bookmarkStart w:id="285" w:name="_Toc407135205"/>
      <w:bookmarkStart w:id="286" w:name="_Toc389065269"/>
      <w:bookmarkStart w:id="287" w:name="_Toc487632702"/>
      <w:bookmarkStart w:id="288" w:name="_Toc51599559"/>
      <w:bookmarkStart w:id="289" w:name="_Toc373227703"/>
      <w:r>
        <w:rPr>
          <w:rFonts w:ascii="宋体" w:hAnsi="宋体" w:cs="宋体"/>
          <w:b/>
          <w:bCs/>
          <w:color w:val="auto"/>
          <w:sz w:val="24"/>
          <w:highlight w:val="none"/>
        </w:rPr>
        <w:t xml:space="preserve">2.2 </w:t>
      </w:r>
      <w:r>
        <w:rPr>
          <w:rFonts w:hint="eastAsia" w:ascii="宋体" w:hAnsi="宋体" w:cs="宋体"/>
          <w:b/>
          <w:bCs/>
          <w:color w:val="auto"/>
          <w:sz w:val="24"/>
          <w:highlight w:val="none"/>
        </w:rPr>
        <w:t>发包人代表</w:t>
      </w:r>
      <w:bookmarkEnd w:id="284"/>
      <w:bookmarkEnd w:id="285"/>
      <w:bookmarkEnd w:id="286"/>
      <w:bookmarkEnd w:id="287"/>
      <w:bookmarkEnd w:id="288"/>
      <w:bookmarkEnd w:id="289"/>
    </w:p>
    <w:p w14:paraId="500C28D4">
      <w:pPr>
        <w:spacing w:line="440" w:lineRule="exact"/>
        <w:ind w:firstLine="420" w:firstLineChars="200"/>
        <w:rPr>
          <w:rFonts w:ascii="宋体" w:cs="宋体"/>
          <w:color w:val="auto"/>
          <w:highlight w:val="none"/>
        </w:rPr>
      </w:pPr>
      <w:r>
        <w:rPr>
          <w:rFonts w:hint="eastAsia" w:ascii="宋体" w:hAnsi="宋体" w:cs="宋体"/>
          <w:color w:val="auto"/>
          <w:highlight w:val="none"/>
        </w:rPr>
        <w:t>发包人代表：</w:t>
      </w:r>
    </w:p>
    <w:p w14:paraId="5248AF99">
      <w:pPr>
        <w:spacing w:line="440" w:lineRule="exact"/>
        <w:ind w:firstLine="420" w:firstLineChars="200"/>
        <w:rPr>
          <w:rFonts w:asci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rPr>
        <w:t>；</w:t>
      </w:r>
    </w:p>
    <w:p w14:paraId="38346FF8">
      <w:pPr>
        <w:spacing w:line="440" w:lineRule="exact"/>
        <w:ind w:firstLine="420" w:firstLineChars="200"/>
        <w:rPr>
          <w:rFonts w:ascii="宋体" w:cs="宋体"/>
          <w:color w:val="auto"/>
          <w:szCs w:val="21"/>
          <w:highlight w:val="none"/>
          <w:u w:val="single"/>
        </w:rPr>
      </w:pPr>
      <w:bookmarkStart w:id="290" w:name="_Toc407135206"/>
      <w:bookmarkStart w:id="291" w:name="_Toc487632703"/>
      <w:bookmarkStart w:id="292" w:name="_Toc373478351"/>
      <w:bookmarkStart w:id="293" w:name="_Toc389065270"/>
      <w:bookmarkStart w:id="294" w:name="_Toc373227704"/>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除以下事项以外，发包人代表有权处理合同履行过程中与发包人有关的事宜：</w:t>
      </w:r>
    </w:p>
    <w:p w14:paraId="220A253A">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）发布暂停施工命令</w:t>
      </w:r>
    </w:p>
    <w:p w14:paraId="74E2C409">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）同意组织竣工验收</w:t>
      </w:r>
    </w:p>
    <w:p w14:paraId="6B32319E">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）签认竣工付款证书</w:t>
      </w:r>
    </w:p>
    <w:p w14:paraId="319932D4">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）签发工程接收证书</w:t>
      </w:r>
    </w:p>
    <w:p w14:paraId="31308D31">
      <w:pPr>
        <w:pStyle w:val="3"/>
        <w:ind w:left="31680" w:right="31680"/>
        <w:rPr>
          <w:color w:val="auto"/>
          <w:highlight w:val="none"/>
        </w:rPr>
      </w:pPr>
    </w:p>
    <w:p w14:paraId="1E00EC53">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）签发缺陷责任终止证书</w:t>
      </w:r>
    </w:p>
    <w:p w14:paraId="6500E072">
      <w:pPr>
        <w:spacing w:line="440" w:lineRule="exact"/>
        <w:ind w:firstLine="420" w:firstLineChars="200"/>
        <w:rPr>
          <w:rFonts w:ascii="宋体" w:cs="宋体"/>
          <w:color w:val="auto"/>
          <w:sz w:val="24"/>
          <w:szCs w:val="21"/>
          <w:highlight w:val="none"/>
          <w:u w:val="singl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）签发最终结清证书。</w:t>
      </w:r>
    </w:p>
    <w:bookmarkEnd w:id="290"/>
    <w:bookmarkEnd w:id="291"/>
    <w:bookmarkEnd w:id="292"/>
    <w:bookmarkEnd w:id="293"/>
    <w:bookmarkEnd w:id="294"/>
    <w:p w14:paraId="5AD34017">
      <w:pPr>
        <w:keepNext/>
        <w:keepLines/>
        <w:spacing w:before="120" w:after="120" w:line="440" w:lineRule="exact"/>
        <w:outlineLvl w:val="2"/>
        <w:rPr>
          <w:rFonts w:ascii="宋体" w:cs="宋体"/>
          <w:b/>
          <w:bCs/>
          <w:color w:val="auto"/>
          <w:sz w:val="24"/>
          <w:highlight w:val="none"/>
        </w:rPr>
      </w:pPr>
      <w:bookmarkStart w:id="295" w:name="_Toc373227705"/>
      <w:bookmarkStart w:id="296" w:name="_Toc407135207"/>
      <w:bookmarkStart w:id="297" w:name="_Toc373478352"/>
      <w:bookmarkStart w:id="298" w:name="_Toc51599561"/>
      <w:bookmarkStart w:id="299" w:name="_Toc487632704"/>
      <w:bookmarkStart w:id="300" w:name="_Toc389065271"/>
      <w:r>
        <w:rPr>
          <w:rFonts w:ascii="宋体" w:hAnsi="宋体" w:cs="宋体"/>
          <w:b/>
          <w:bCs/>
          <w:color w:val="auto"/>
          <w:sz w:val="24"/>
          <w:highlight w:val="none"/>
        </w:rPr>
        <w:t>2.4</w:t>
      </w:r>
      <w:r>
        <w:rPr>
          <w:rFonts w:hint="eastAsia" w:ascii="宋体" w:hAnsi="宋体" w:cs="宋体"/>
          <w:b/>
          <w:bCs/>
          <w:color w:val="auto"/>
          <w:sz w:val="24"/>
          <w:highlight w:val="none"/>
        </w:rPr>
        <w:t>资金来源证明及支付担保</w:t>
      </w:r>
      <w:bookmarkEnd w:id="295"/>
      <w:bookmarkEnd w:id="296"/>
      <w:bookmarkEnd w:id="297"/>
      <w:bookmarkEnd w:id="298"/>
      <w:bookmarkEnd w:id="299"/>
      <w:bookmarkEnd w:id="300"/>
    </w:p>
    <w:p w14:paraId="28253443">
      <w:pPr>
        <w:spacing w:line="440" w:lineRule="exact"/>
        <w:ind w:firstLine="420" w:firstLineChars="200"/>
        <w:rPr>
          <w:rFonts w:ascii="宋体" w:cs="宋体"/>
          <w:color w:val="auto"/>
          <w:highlight w:val="none"/>
        </w:rPr>
      </w:pPr>
      <w:r>
        <w:rPr>
          <w:rFonts w:hint="eastAsia" w:ascii="宋体" w:hAnsi="宋体" w:cs="宋体"/>
          <w:color w:val="auto"/>
          <w:highlight w:val="none"/>
        </w:rPr>
        <w:t>发包人提供资金来源证明的期限要求：</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1432E5EE">
      <w:pPr>
        <w:spacing w:line="440" w:lineRule="exact"/>
        <w:ind w:firstLine="420" w:firstLineChars="200"/>
        <w:rPr>
          <w:rFonts w:ascii="宋体" w:cs="宋体"/>
          <w:color w:val="auto"/>
          <w:highlight w:val="none"/>
        </w:rPr>
      </w:pPr>
      <w:r>
        <w:rPr>
          <w:rFonts w:hint="eastAsia" w:ascii="宋体" w:hAnsi="宋体" w:cs="宋体"/>
          <w:color w:val="auto"/>
          <w:highlight w:val="none"/>
        </w:rPr>
        <w:t>发包人是否提供支付担保：</w:t>
      </w:r>
      <w:r>
        <w:rPr>
          <w:rFonts w:ascii="宋体" w:hAnsi="宋体" w:cs="宋体"/>
          <w:color w:val="auto"/>
          <w:highlight w:val="none"/>
          <w:u w:val="single"/>
        </w:rPr>
        <w:t xml:space="preserve">     </w:t>
      </w:r>
      <w:r>
        <w:rPr>
          <w:rFonts w:hint="eastAsia" w:ascii="宋体" w:hAnsi="宋体" w:cs="宋体"/>
          <w:color w:val="auto"/>
          <w:highlight w:val="none"/>
          <w:u w:val="single"/>
        </w:rPr>
        <w:t>否</w:t>
      </w:r>
      <w:r>
        <w:rPr>
          <w:rFonts w:ascii="宋体" w:hAnsi="宋体" w:cs="宋体"/>
          <w:color w:val="auto"/>
          <w:highlight w:val="none"/>
          <w:u w:val="single"/>
        </w:rPr>
        <w:t xml:space="preserve">          </w:t>
      </w:r>
      <w:r>
        <w:rPr>
          <w:rFonts w:hint="eastAsia" w:ascii="宋体" w:hAnsi="宋体" w:cs="宋体"/>
          <w:color w:val="auto"/>
          <w:highlight w:val="none"/>
        </w:rPr>
        <w:t>。</w:t>
      </w:r>
    </w:p>
    <w:p w14:paraId="03672EF8">
      <w:pPr>
        <w:spacing w:line="440" w:lineRule="exact"/>
        <w:ind w:firstLine="420" w:firstLineChars="200"/>
        <w:rPr>
          <w:rFonts w:ascii="宋体" w:cs="宋体"/>
          <w:color w:val="auto"/>
          <w:highlight w:val="none"/>
        </w:rPr>
      </w:pPr>
      <w:r>
        <w:rPr>
          <w:rFonts w:hint="eastAsia" w:ascii="宋体" w:hAnsi="宋体" w:cs="宋体"/>
          <w:color w:val="auto"/>
          <w:highlight w:val="none"/>
        </w:rPr>
        <w:t>发包人提供支付担保的形式：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214728E3">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发包人提供的支付担保格式见合同附件</w:t>
      </w:r>
      <w:r>
        <w:rPr>
          <w:rFonts w:ascii="宋体" w:hAnsi="宋体" w:cs="宋体"/>
          <w:color w:val="auto"/>
          <w:highlight w:val="none"/>
        </w:rPr>
        <w:t>2</w:t>
      </w:r>
      <w:r>
        <w:rPr>
          <w:rFonts w:hint="eastAsia" w:ascii="宋体" w:hAnsi="宋体" w:cs="宋体"/>
          <w:color w:val="auto"/>
          <w:highlight w:val="none"/>
        </w:rPr>
        <w:t>。</w:t>
      </w:r>
    </w:p>
    <w:p w14:paraId="2903B95B">
      <w:pPr>
        <w:keepNext/>
        <w:keepLines/>
        <w:spacing w:before="120" w:after="120" w:line="440" w:lineRule="exact"/>
        <w:outlineLvl w:val="1"/>
        <w:rPr>
          <w:rFonts w:ascii="宋体" w:cs="宋体"/>
          <w:b/>
          <w:bCs/>
          <w:color w:val="auto"/>
          <w:sz w:val="24"/>
          <w:highlight w:val="none"/>
        </w:rPr>
      </w:pPr>
      <w:bookmarkStart w:id="301" w:name="_Toc389065272"/>
      <w:bookmarkStart w:id="302" w:name="_Toc487632705"/>
      <w:bookmarkStart w:id="303" w:name="_Toc351203635"/>
      <w:bookmarkStart w:id="304" w:name="_Toc51599562"/>
      <w:bookmarkStart w:id="305" w:name="_Toc373478353"/>
      <w:bookmarkStart w:id="306" w:name="_Toc407135208"/>
      <w:bookmarkStart w:id="307" w:name="_Toc373227706"/>
      <w:r>
        <w:rPr>
          <w:rFonts w:ascii="宋体" w:hAnsi="宋体" w:cs="宋体"/>
          <w:b/>
          <w:bCs/>
          <w:color w:val="auto"/>
          <w:sz w:val="24"/>
          <w:highlight w:val="none"/>
        </w:rPr>
        <w:t>3</w:t>
      </w:r>
      <w:bookmarkStart w:id="308" w:name="_Toc292559868"/>
      <w:bookmarkStart w:id="309" w:name="_Toc297120458"/>
      <w:bookmarkStart w:id="310" w:name="_Toc297048344"/>
      <w:bookmarkStart w:id="311" w:name="_Toc296347157"/>
      <w:bookmarkStart w:id="312" w:name="_Toc296891198"/>
      <w:bookmarkStart w:id="313" w:name="_Toc296890986"/>
      <w:bookmarkStart w:id="314" w:name="_Toc296503158"/>
      <w:bookmarkStart w:id="315" w:name="_Toc296944497"/>
      <w:bookmarkStart w:id="316" w:name="_Toc292559363"/>
      <w:bookmarkStart w:id="317" w:name="_Toc296346659"/>
      <w:r>
        <w:rPr>
          <w:rFonts w:ascii="宋体" w:hAnsi="宋体" w:cs="宋体"/>
          <w:b/>
          <w:bCs/>
          <w:color w:val="auto"/>
          <w:sz w:val="24"/>
          <w:highlight w:val="none"/>
        </w:rPr>
        <w:t xml:space="preserve">. </w:t>
      </w:r>
      <w:r>
        <w:rPr>
          <w:rFonts w:hint="eastAsia" w:ascii="宋体" w:hAnsi="宋体" w:cs="宋体"/>
          <w:b/>
          <w:bCs/>
          <w:color w:val="auto"/>
          <w:sz w:val="24"/>
          <w:highlight w:val="none"/>
        </w:rPr>
        <w:t>承包人</w:t>
      </w:r>
      <w:bookmarkEnd w:id="301"/>
      <w:bookmarkEnd w:id="302"/>
      <w:bookmarkEnd w:id="303"/>
      <w:bookmarkEnd w:id="304"/>
      <w:bookmarkEnd w:id="305"/>
      <w:bookmarkEnd w:id="306"/>
      <w:bookmarkEnd w:id="307"/>
    </w:p>
    <w:bookmarkEnd w:id="308"/>
    <w:bookmarkEnd w:id="309"/>
    <w:bookmarkEnd w:id="310"/>
    <w:bookmarkEnd w:id="311"/>
    <w:bookmarkEnd w:id="312"/>
    <w:bookmarkEnd w:id="313"/>
    <w:bookmarkEnd w:id="314"/>
    <w:bookmarkEnd w:id="315"/>
    <w:bookmarkEnd w:id="316"/>
    <w:bookmarkEnd w:id="317"/>
    <w:p w14:paraId="4A68F890">
      <w:pPr>
        <w:keepNext/>
        <w:keepLines/>
        <w:spacing w:before="120" w:after="120" w:line="440" w:lineRule="exact"/>
        <w:outlineLvl w:val="2"/>
        <w:rPr>
          <w:rFonts w:ascii="宋体" w:cs="宋体"/>
          <w:b/>
          <w:bCs/>
          <w:color w:val="auto"/>
          <w:sz w:val="24"/>
          <w:highlight w:val="none"/>
        </w:rPr>
      </w:pPr>
      <w:bookmarkStart w:id="318" w:name="_Toc373227707"/>
      <w:bookmarkStart w:id="319" w:name="_Toc373478354"/>
      <w:bookmarkStart w:id="320" w:name="_Toc407135209"/>
      <w:bookmarkStart w:id="321" w:name="_Toc51599563"/>
      <w:bookmarkStart w:id="322" w:name="_Toc487632706"/>
      <w:bookmarkStart w:id="323" w:name="_Toc389065273"/>
      <w:r>
        <w:rPr>
          <w:rFonts w:ascii="宋体" w:hAnsi="宋体" w:cs="宋体"/>
          <w:b/>
          <w:bCs/>
          <w:color w:val="auto"/>
          <w:sz w:val="24"/>
          <w:highlight w:val="none"/>
        </w:rPr>
        <w:t xml:space="preserve">3.1 </w:t>
      </w:r>
      <w:r>
        <w:rPr>
          <w:rFonts w:hint="eastAsia" w:ascii="宋体" w:hAnsi="宋体" w:cs="宋体"/>
          <w:b/>
          <w:bCs/>
          <w:color w:val="auto"/>
          <w:sz w:val="24"/>
          <w:highlight w:val="none"/>
        </w:rPr>
        <w:t>承包人的一般义务</w:t>
      </w:r>
      <w:bookmarkEnd w:id="318"/>
      <w:bookmarkEnd w:id="319"/>
      <w:bookmarkEnd w:id="320"/>
      <w:bookmarkEnd w:id="321"/>
      <w:bookmarkEnd w:id="322"/>
      <w:bookmarkEnd w:id="323"/>
    </w:p>
    <w:p w14:paraId="2DAD9012">
      <w:pPr>
        <w:spacing w:line="440" w:lineRule="exact"/>
        <w:ind w:firstLine="420" w:firstLineChars="200"/>
        <w:jc w:val="left"/>
        <w:rPr>
          <w:rFonts w:ascii="宋体" w:cs="宋体"/>
          <w:color w:val="auto"/>
          <w:highlight w:val="none"/>
          <w:u w:val="single"/>
        </w:rPr>
      </w:pPr>
      <w:bookmarkStart w:id="324" w:name="_Toc373478355"/>
      <w:bookmarkStart w:id="325" w:name="_Toc373227708"/>
      <w:bookmarkStart w:id="326" w:name="_Toc487632707"/>
      <w:bookmarkStart w:id="327" w:name="_Toc407135210"/>
      <w:bookmarkStart w:id="328" w:name="_Toc389065274"/>
      <w:r>
        <w:rPr>
          <w:rFonts w:hint="eastAsia" w:ascii="宋体" w:hAnsi="宋体" w:cs="宋体"/>
          <w:color w:val="auto"/>
          <w:highlight w:val="none"/>
          <w:u w:val="single"/>
        </w:rPr>
        <w:t>按照现行的建设工程文件归档规范，符合竣工验收要求的竣工图、施工管理资料、施工技术资料、检验（测）资料、评定（价）资料及国家、地方规定的其他资料</w:t>
      </w:r>
      <w:r>
        <w:rPr>
          <w:rFonts w:ascii="宋体" w:hAnsi="宋体" w:cs="宋体"/>
          <w:color w:val="auto"/>
          <w:highlight w:val="none"/>
          <w:u w:val="single"/>
        </w:rPr>
        <w:t xml:space="preserve">  </w:t>
      </w:r>
      <w:r>
        <w:rPr>
          <w:rFonts w:hint="eastAsia" w:ascii="宋体" w:hAnsi="宋体" w:cs="宋体"/>
          <w:color w:val="auto"/>
          <w:highlight w:val="none"/>
        </w:rPr>
        <w:t>。</w:t>
      </w:r>
    </w:p>
    <w:p w14:paraId="25733E6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承包人需要提交的竣工资料套数：</w:t>
      </w:r>
      <w:r>
        <w:rPr>
          <w:rFonts w:ascii="宋体" w:hAnsi="宋体" w:cs="宋体"/>
          <w:color w:val="auto"/>
          <w:highlight w:val="none"/>
          <w:u w:val="single"/>
        </w:rPr>
        <w:t xml:space="preserve">     5</w:t>
      </w:r>
      <w:r>
        <w:rPr>
          <w:rFonts w:hint="eastAsia" w:ascii="宋体" w:hAnsi="宋体" w:cs="宋体"/>
          <w:color w:val="auto"/>
          <w:highlight w:val="none"/>
          <w:u w:val="single"/>
        </w:rPr>
        <w:t>套</w:t>
      </w:r>
      <w:r>
        <w:rPr>
          <w:rFonts w:ascii="宋体" w:hAnsi="宋体" w:cs="宋体"/>
          <w:color w:val="auto"/>
          <w:highlight w:val="none"/>
          <w:u w:val="single"/>
        </w:rPr>
        <w:t xml:space="preserve">       </w:t>
      </w:r>
      <w:r>
        <w:rPr>
          <w:rFonts w:hint="eastAsia" w:ascii="宋体" w:hAnsi="宋体" w:cs="宋体"/>
          <w:color w:val="auto"/>
          <w:highlight w:val="none"/>
        </w:rPr>
        <w:t>。</w:t>
      </w:r>
    </w:p>
    <w:p w14:paraId="7C3AC01E">
      <w:pPr>
        <w:spacing w:line="440" w:lineRule="exact"/>
        <w:ind w:left="424" w:leftChars="202"/>
        <w:jc w:val="left"/>
        <w:rPr>
          <w:rFonts w:ascii="宋体" w:cs="宋体"/>
          <w:color w:val="auto"/>
          <w:highlight w:val="none"/>
        </w:rPr>
      </w:pPr>
      <w:r>
        <w:rPr>
          <w:rFonts w:hint="eastAsia" w:ascii="宋体" w:hAnsi="宋体" w:cs="宋体"/>
          <w:color w:val="auto"/>
          <w:highlight w:val="none"/>
        </w:rPr>
        <w:t>承包人提交的竣工资料的费用承担：</w:t>
      </w:r>
      <w:r>
        <w:rPr>
          <w:rFonts w:ascii="宋体" w:hAnsi="宋体" w:cs="宋体"/>
          <w:color w:val="auto"/>
          <w:highlight w:val="none"/>
          <w:u w:val="single"/>
        </w:rPr>
        <w:t xml:space="preserve">   </w:t>
      </w:r>
      <w:r>
        <w:rPr>
          <w:rFonts w:hint="eastAsia" w:ascii="宋体" w:hAnsi="宋体" w:cs="宋体"/>
          <w:color w:val="auto"/>
          <w:highlight w:val="none"/>
          <w:u w:val="single"/>
        </w:rPr>
        <w:t>承包人承担</w:t>
      </w:r>
      <w:r>
        <w:rPr>
          <w:rFonts w:ascii="宋体" w:hAnsi="宋体" w:cs="宋体"/>
          <w:color w:val="auto"/>
          <w:highlight w:val="none"/>
          <w:u w:val="single"/>
        </w:rPr>
        <w:t xml:space="preserve">  </w:t>
      </w:r>
      <w:r>
        <w:rPr>
          <w:rFonts w:hint="eastAsia" w:ascii="宋体" w:hAnsi="宋体" w:cs="宋体"/>
          <w:color w:val="auto"/>
          <w:highlight w:val="none"/>
        </w:rPr>
        <w:t>。</w:t>
      </w:r>
    </w:p>
    <w:p w14:paraId="5255E875">
      <w:pPr>
        <w:spacing w:line="440" w:lineRule="exact"/>
        <w:ind w:left="424" w:leftChars="202"/>
        <w:jc w:val="left"/>
        <w:rPr>
          <w:rFonts w:ascii="宋体" w:cs="宋体"/>
          <w:color w:val="auto"/>
          <w:highlight w:val="none"/>
        </w:rPr>
      </w:pPr>
      <w:r>
        <w:rPr>
          <w:rFonts w:hint="eastAsia" w:ascii="宋体" w:hAnsi="宋体" w:cs="宋体"/>
          <w:color w:val="auto"/>
          <w:highlight w:val="none"/>
        </w:rPr>
        <w:t>承包人提交的竣工资料移交时间：</w:t>
      </w:r>
      <w:r>
        <w:rPr>
          <w:rFonts w:ascii="宋体" w:hAnsi="宋体" w:cs="宋体"/>
          <w:color w:val="auto"/>
          <w:highlight w:val="none"/>
          <w:u w:val="single"/>
        </w:rPr>
        <w:t xml:space="preserve">   </w:t>
      </w:r>
      <w:r>
        <w:rPr>
          <w:rFonts w:hint="eastAsia" w:ascii="宋体" w:hAnsi="宋体" w:cs="宋体"/>
          <w:color w:val="auto"/>
          <w:highlight w:val="none"/>
          <w:u w:val="single"/>
        </w:rPr>
        <w:t>工程竣工验收合格后</w:t>
      </w:r>
      <w:r>
        <w:rPr>
          <w:rFonts w:ascii="宋体" w:hAnsi="宋体" w:cs="宋体"/>
          <w:color w:val="auto"/>
          <w:highlight w:val="none"/>
          <w:u w:val="single"/>
        </w:rPr>
        <w:t>7</w:t>
      </w:r>
      <w:r>
        <w:rPr>
          <w:rFonts w:hint="eastAsia" w:ascii="宋体" w:hAnsi="宋体" w:cs="宋体"/>
          <w:color w:val="auto"/>
          <w:highlight w:val="none"/>
          <w:u w:val="single"/>
        </w:rPr>
        <w:t>日内</w:t>
      </w:r>
      <w:r>
        <w:rPr>
          <w:rFonts w:ascii="宋体" w:hAnsi="宋体" w:cs="宋体"/>
          <w:color w:val="auto"/>
          <w:highlight w:val="none"/>
          <w:u w:val="single"/>
        </w:rPr>
        <w:t xml:space="preserve">  </w:t>
      </w:r>
      <w:r>
        <w:rPr>
          <w:rFonts w:hint="eastAsia" w:ascii="宋体" w:hAnsi="宋体" w:cs="宋体"/>
          <w:color w:val="auto"/>
          <w:highlight w:val="none"/>
        </w:rPr>
        <w:t>。</w:t>
      </w:r>
    </w:p>
    <w:p w14:paraId="2F8C147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承包人提交的竣工资料形式要求：</w:t>
      </w:r>
      <w:r>
        <w:rPr>
          <w:rFonts w:ascii="宋体" w:hAnsi="宋体" w:cs="宋体"/>
          <w:color w:val="auto"/>
          <w:highlight w:val="none"/>
          <w:u w:val="single"/>
        </w:rPr>
        <w:t xml:space="preserve">   </w:t>
      </w:r>
      <w:r>
        <w:rPr>
          <w:rFonts w:hint="eastAsia" w:ascii="宋体" w:hAnsi="宋体" w:cs="宋体"/>
          <w:color w:val="auto"/>
          <w:highlight w:val="none"/>
          <w:u w:val="single"/>
        </w:rPr>
        <w:t>纸质</w:t>
      </w:r>
      <w:r>
        <w:rPr>
          <w:rFonts w:ascii="宋体" w:hAnsi="宋体" w:cs="宋体"/>
          <w:color w:val="auto"/>
          <w:highlight w:val="none"/>
          <w:u w:val="single"/>
        </w:rPr>
        <w:t>4</w:t>
      </w:r>
      <w:r>
        <w:rPr>
          <w:rFonts w:hint="eastAsia" w:ascii="宋体" w:hAnsi="宋体" w:cs="宋体"/>
          <w:color w:val="auto"/>
          <w:highlight w:val="none"/>
          <w:u w:val="single"/>
        </w:rPr>
        <w:t>套，电子扫描件文档</w:t>
      </w:r>
      <w:r>
        <w:rPr>
          <w:rFonts w:ascii="宋体" w:hAnsi="宋体" w:cs="宋体"/>
          <w:color w:val="auto"/>
          <w:highlight w:val="none"/>
          <w:u w:val="single"/>
        </w:rPr>
        <w:t>1</w:t>
      </w:r>
      <w:r>
        <w:rPr>
          <w:rFonts w:hint="eastAsia" w:ascii="宋体" w:hAnsi="宋体" w:cs="宋体"/>
          <w:color w:val="auto"/>
          <w:highlight w:val="none"/>
          <w:u w:val="single"/>
        </w:rPr>
        <w:t>套</w:t>
      </w:r>
      <w:r>
        <w:rPr>
          <w:rFonts w:ascii="宋体" w:hAnsi="宋体" w:cs="宋体"/>
          <w:color w:val="auto"/>
          <w:highlight w:val="none"/>
          <w:u w:val="single"/>
        </w:rPr>
        <w:t xml:space="preserve">  </w:t>
      </w:r>
      <w:r>
        <w:rPr>
          <w:rFonts w:hint="eastAsia" w:ascii="宋体" w:hAnsi="宋体" w:cs="宋体"/>
          <w:color w:val="auto"/>
          <w:highlight w:val="none"/>
        </w:rPr>
        <w:t>。</w:t>
      </w:r>
    </w:p>
    <w:p w14:paraId="6F279956">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）承包人应履行的其他义务：</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严格执行建筑节能相关法律法规，在施工过程中节约资源，杜绝浪费</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F65D0DB">
      <w:pPr>
        <w:keepNext/>
        <w:keepLines/>
        <w:spacing w:before="120" w:after="120" w:line="440" w:lineRule="exact"/>
        <w:outlineLvl w:val="2"/>
        <w:rPr>
          <w:rFonts w:ascii="宋体" w:cs="宋体"/>
          <w:b/>
          <w:bCs/>
          <w:color w:val="auto"/>
          <w:sz w:val="24"/>
          <w:highlight w:val="none"/>
        </w:rPr>
      </w:pPr>
      <w:bookmarkStart w:id="329" w:name="_Toc51599564"/>
      <w:r>
        <w:rPr>
          <w:rFonts w:ascii="宋体" w:hAnsi="宋体" w:cs="宋体"/>
          <w:b/>
          <w:bCs/>
          <w:color w:val="auto"/>
          <w:sz w:val="24"/>
          <w:highlight w:val="none"/>
        </w:rPr>
        <w:t xml:space="preserve">3.2 </w:t>
      </w:r>
      <w:r>
        <w:rPr>
          <w:rFonts w:hint="eastAsia" w:ascii="宋体" w:hAnsi="宋体" w:cs="宋体"/>
          <w:b/>
          <w:bCs/>
          <w:color w:val="auto"/>
          <w:sz w:val="24"/>
          <w:highlight w:val="none"/>
        </w:rPr>
        <w:t>项目经理</w:t>
      </w:r>
      <w:bookmarkEnd w:id="324"/>
      <w:bookmarkEnd w:id="325"/>
      <w:bookmarkEnd w:id="326"/>
      <w:bookmarkEnd w:id="327"/>
      <w:bookmarkEnd w:id="328"/>
      <w:bookmarkEnd w:id="329"/>
    </w:p>
    <w:p w14:paraId="1B728453">
      <w:pPr>
        <w:spacing w:line="440" w:lineRule="exact"/>
        <w:ind w:firstLine="420" w:firstLineChars="200"/>
        <w:rPr>
          <w:rFonts w:ascii="宋体" w:cs="宋体"/>
          <w:color w:val="auto"/>
          <w:highlight w:val="none"/>
        </w:rPr>
      </w:pPr>
      <w:r>
        <w:rPr>
          <w:rFonts w:ascii="宋体" w:hAnsi="宋体" w:cs="宋体"/>
          <w:color w:val="auto"/>
          <w:kern w:val="0"/>
          <w:highlight w:val="none"/>
        </w:rPr>
        <w:t xml:space="preserve">3.2.1 </w:t>
      </w:r>
      <w:r>
        <w:rPr>
          <w:rFonts w:hint="eastAsia" w:ascii="宋体" w:hAnsi="宋体" w:cs="宋体"/>
          <w:color w:val="auto"/>
          <w:highlight w:val="none"/>
        </w:rPr>
        <w:t>项目经理：</w:t>
      </w:r>
    </w:p>
    <w:p w14:paraId="06FB7D59">
      <w:pPr>
        <w:spacing w:line="440" w:lineRule="exact"/>
        <w:ind w:firstLine="420" w:firstLineChars="200"/>
        <w:rPr>
          <w:rFonts w:ascii="宋体" w:cs="宋体"/>
          <w:color w:val="auto"/>
          <w:highlight w:val="none"/>
        </w:rPr>
      </w:pPr>
      <w:r>
        <w:rPr>
          <w:rFonts w:hint="eastAsia" w:ascii="宋体" w:hAnsi="宋体" w:cs="宋体"/>
          <w:color w:val="auto"/>
          <w:highlight w:val="none"/>
        </w:rPr>
        <w:t>姓</w:t>
      </w:r>
      <w:r>
        <w:rPr>
          <w:rFonts w:ascii="宋体" w:hAnsi="宋体" w:cs="宋体"/>
          <w:color w:val="auto"/>
          <w:highlight w:val="none"/>
        </w:rPr>
        <w:t xml:space="preserve">    </w:t>
      </w:r>
      <w:r>
        <w:rPr>
          <w:rFonts w:hint="eastAsia" w:ascii="宋体" w:hAnsi="宋体" w:cs="宋体"/>
          <w:color w:val="auto"/>
          <w:highlight w:val="none"/>
        </w:rPr>
        <w:t>名：</w:t>
      </w:r>
      <w:r>
        <w:rPr>
          <w:rFonts w:ascii="宋体" w:hAnsi="宋体" w:cs="宋体"/>
          <w:color w:val="auto"/>
          <w:highlight w:val="none"/>
          <w:u w:val="single"/>
        </w:rPr>
        <w:t xml:space="preserve">     </w:t>
      </w:r>
      <w:r>
        <w:rPr>
          <w:rFonts w:hint="eastAsia" w:ascii="宋体" w:hAnsi="宋体" w:cs="宋体"/>
          <w:color w:val="auto"/>
          <w:highlight w:val="none"/>
        </w:rPr>
        <w:t>；</w:t>
      </w:r>
    </w:p>
    <w:p w14:paraId="2AE44DB5">
      <w:pPr>
        <w:spacing w:line="440" w:lineRule="exact"/>
        <w:ind w:firstLine="420" w:firstLineChars="200"/>
        <w:rPr>
          <w:rFonts w:ascii="宋体" w:cs="宋体"/>
          <w:color w:val="auto"/>
          <w:highlight w:val="none"/>
        </w:rPr>
      </w:pPr>
      <w:r>
        <w:rPr>
          <w:rFonts w:hint="eastAsia" w:ascii="宋体" w:hAnsi="宋体" w:cs="宋体"/>
          <w:color w:val="auto"/>
          <w:highlight w:val="none"/>
        </w:rPr>
        <w:t>身份证号：</w:t>
      </w:r>
      <w:r>
        <w:rPr>
          <w:rFonts w:ascii="宋体" w:hAnsi="宋体" w:cs="宋体"/>
          <w:color w:val="auto"/>
          <w:szCs w:val="21"/>
          <w:highlight w:val="none"/>
          <w:u w:val="single"/>
        </w:rPr>
        <w:t xml:space="preserve">          </w:t>
      </w:r>
      <w:r>
        <w:rPr>
          <w:rFonts w:hint="eastAsia" w:ascii="宋体" w:hAnsi="宋体" w:cs="宋体"/>
          <w:color w:val="auto"/>
          <w:highlight w:val="none"/>
        </w:rPr>
        <w:t>；</w:t>
      </w:r>
    </w:p>
    <w:p w14:paraId="73BBF8FD">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建造师执业资格等级：</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F9AD9BC">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建造师注册证书号：</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26559D3">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安全生产考核合格证书号：</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CABED6F">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承包人对项目经理的授权范围如下：</w:t>
      </w:r>
      <w:r>
        <w:rPr>
          <w:rFonts w:ascii="宋体" w:hAnsi="宋体" w:cs="宋体"/>
          <w:color w:val="auto"/>
          <w:highlight w:val="none"/>
        </w:rPr>
        <w:t xml:space="preserve">  </w:t>
      </w:r>
      <w:r>
        <w:rPr>
          <w:rFonts w:hint="eastAsia" w:ascii="宋体" w:hAnsi="宋体" w:cs="宋体"/>
          <w:color w:val="auto"/>
          <w:highlight w:val="none"/>
          <w:u w:val="single"/>
        </w:rPr>
        <w:t>项目经理经承包人授权后代表承包人负责履行合同，但是下列事项必须经承包人同意，并加盖承包人单位公章方为有效：</w:t>
      </w:r>
    </w:p>
    <w:p w14:paraId="43C46C78">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1</w:t>
      </w:r>
      <w:r>
        <w:rPr>
          <w:rFonts w:hint="eastAsia" w:ascii="宋体" w:hAnsi="宋体" w:cs="宋体"/>
          <w:color w:val="auto"/>
          <w:highlight w:val="none"/>
          <w:u w:val="single"/>
        </w:rPr>
        <w:t>）与本工程相关的任何补充协议的签订；</w:t>
      </w:r>
    </w:p>
    <w:p w14:paraId="0E120433">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2</w:t>
      </w:r>
      <w:r>
        <w:rPr>
          <w:rFonts w:hint="eastAsia" w:ascii="宋体" w:hAnsi="宋体" w:cs="宋体"/>
          <w:color w:val="auto"/>
          <w:highlight w:val="none"/>
          <w:u w:val="single"/>
        </w:rPr>
        <w:t>）与本工程相关的任何分包合同、采购合同、聘任合同的签订：</w:t>
      </w:r>
    </w:p>
    <w:p w14:paraId="19B29B5F">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3</w:t>
      </w:r>
      <w:r>
        <w:rPr>
          <w:rFonts w:hint="eastAsia" w:ascii="宋体" w:hAnsi="宋体" w:cs="宋体"/>
          <w:color w:val="auto"/>
          <w:highlight w:val="none"/>
          <w:u w:val="single"/>
        </w:rPr>
        <w:t>）同意涉及合同价款变化超过</w:t>
      </w:r>
      <w:r>
        <w:rPr>
          <w:rFonts w:ascii="宋体" w:hAnsi="宋体" w:cs="宋体"/>
          <w:color w:val="auto"/>
          <w:highlight w:val="none"/>
          <w:u w:val="single"/>
        </w:rPr>
        <w:t>1</w:t>
      </w:r>
      <w:r>
        <w:rPr>
          <w:rFonts w:hint="eastAsia" w:ascii="宋体" w:hAnsi="宋体" w:cs="宋体"/>
          <w:color w:val="auto"/>
          <w:highlight w:val="none"/>
          <w:u w:val="single"/>
        </w:rPr>
        <w:t>万元或合同工期变化超过</w:t>
      </w:r>
      <w:r>
        <w:rPr>
          <w:rFonts w:ascii="宋体" w:hAnsi="宋体" w:cs="宋体"/>
          <w:color w:val="auto"/>
          <w:highlight w:val="none"/>
          <w:u w:val="single"/>
        </w:rPr>
        <w:t>3</w:t>
      </w:r>
      <w:r>
        <w:rPr>
          <w:rFonts w:hint="eastAsia" w:ascii="宋体" w:hAnsi="宋体" w:cs="宋体"/>
          <w:color w:val="auto"/>
          <w:highlight w:val="none"/>
          <w:u w:val="single"/>
        </w:rPr>
        <w:t>天的变更指示；</w:t>
      </w:r>
    </w:p>
    <w:p w14:paraId="167F00D4">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4</w:t>
      </w:r>
      <w:r>
        <w:rPr>
          <w:rFonts w:hint="eastAsia" w:ascii="宋体" w:hAnsi="宋体" w:cs="宋体"/>
          <w:color w:val="auto"/>
          <w:highlight w:val="none"/>
          <w:u w:val="single"/>
        </w:rPr>
        <w:t>）进度款支付申请；</w:t>
      </w:r>
    </w:p>
    <w:p w14:paraId="5EDFD551">
      <w:pPr>
        <w:spacing w:line="440" w:lineRule="exact"/>
        <w:ind w:firstLine="420" w:firstLineChars="200"/>
        <w:rPr>
          <w:rFonts w:ascii="宋体" w:cs="宋体"/>
          <w:color w:val="auto"/>
          <w:highlight w:val="none"/>
          <w:u w:val="single"/>
        </w:rPr>
      </w:pPr>
      <w:r>
        <w:rPr>
          <w:rFonts w:ascii="宋体" w:hAnsi="宋体" w:cs="宋体"/>
          <w:color w:val="auto"/>
          <w:highlight w:val="none"/>
          <w:u w:val="single"/>
        </w:rPr>
        <w:t>5</w:t>
      </w:r>
      <w:r>
        <w:rPr>
          <w:rFonts w:hint="eastAsia" w:ascii="宋体" w:hAnsi="宋体" w:cs="宋体"/>
          <w:color w:val="auto"/>
          <w:highlight w:val="none"/>
          <w:u w:val="single"/>
        </w:rPr>
        <w:t>）竣工验收申请；</w:t>
      </w:r>
    </w:p>
    <w:p w14:paraId="47CDF35D">
      <w:pPr>
        <w:spacing w:line="440" w:lineRule="exact"/>
        <w:ind w:firstLine="420" w:firstLineChars="200"/>
        <w:rPr>
          <w:rFonts w:ascii="宋体" w:cs="宋体"/>
          <w:color w:val="auto"/>
          <w:highlight w:val="none"/>
        </w:rPr>
      </w:pPr>
      <w:r>
        <w:rPr>
          <w:rFonts w:ascii="宋体" w:hAnsi="宋体" w:cs="宋体"/>
          <w:color w:val="auto"/>
          <w:highlight w:val="none"/>
          <w:u w:val="single"/>
        </w:rPr>
        <w:t>6</w:t>
      </w:r>
      <w:r>
        <w:rPr>
          <w:rFonts w:hint="eastAsia" w:ascii="宋体" w:hAnsi="宋体" w:cs="宋体"/>
          <w:color w:val="auto"/>
          <w:highlight w:val="none"/>
          <w:u w:val="single"/>
        </w:rPr>
        <w:t>）最终结清申请单</w:t>
      </w:r>
      <w:r>
        <w:rPr>
          <w:rFonts w:ascii="宋体" w:hAnsi="宋体" w:cs="宋体"/>
          <w:color w:val="auto"/>
          <w:highlight w:val="none"/>
          <w:u w:val="single"/>
        </w:rPr>
        <w:t xml:space="preserve"> </w:t>
      </w:r>
      <w:r>
        <w:rPr>
          <w:rFonts w:hint="eastAsia" w:ascii="宋体" w:hAnsi="宋体" w:cs="宋体"/>
          <w:color w:val="auto"/>
          <w:highlight w:val="none"/>
        </w:rPr>
        <w:t>。</w:t>
      </w:r>
    </w:p>
    <w:p w14:paraId="6475DB0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关于项目经理每月在施工现场的时间要求：</w:t>
      </w:r>
      <w:r>
        <w:rPr>
          <w:rFonts w:ascii="宋体" w:hAnsi="宋体" w:cs="宋体"/>
          <w:color w:val="auto"/>
          <w:highlight w:val="none"/>
          <w:u w:val="single"/>
        </w:rPr>
        <w:t xml:space="preserve"> 80%/</w:t>
      </w:r>
      <w:r>
        <w:rPr>
          <w:rFonts w:hint="eastAsia" w:ascii="宋体" w:hAnsi="宋体" w:cs="宋体"/>
          <w:color w:val="auto"/>
          <w:highlight w:val="none"/>
          <w:u w:val="single"/>
        </w:rPr>
        <w:t>月</w:t>
      </w:r>
      <w:r>
        <w:rPr>
          <w:rFonts w:ascii="宋体" w:hAnsi="宋体" w:cs="宋体"/>
          <w:color w:val="auto"/>
          <w:highlight w:val="none"/>
          <w:u w:val="single"/>
        </w:rPr>
        <w:t xml:space="preserve">  </w:t>
      </w:r>
      <w:r>
        <w:rPr>
          <w:rFonts w:hint="eastAsia" w:ascii="宋体" w:hAnsi="宋体" w:cs="宋体"/>
          <w:color w:val="auto"/>
          <w:highlight w:val="none"/>
        </w:rPr>
        <w:t>。</w:t>
      </w:r>
    </w:p>
    <w:p w14:paraId="6D073BCC">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ascii="宋体" w:hAnsi="宋体" w:cs="宋体"/>
          <w:color w:val="auto"/>
          <w:highlight w:val="none"/>
          <w:u w:val="single"/>
        </w:rPr>
        <w:t xml:space="preserve"> </w:t>
      </w:r>
      <w:r>
        <w:rPr>
          <w:rFonts w:hint="eastAsia" w:ascii="宋体" w:hAnsi="宋体" w:cs="宋体"/>
          <w:color w:val="auto"/>
          <w:highlight w:val="none"/>
          <w:u w:val="single"/>
        </w:rPr>
        <w:t>监理人限期承包人在收到提交要求后</w:t>
      </w:r>
      <w:r>
        <w:rPr>
          <w:rFonts w:ascii="宋体" w:hAnsi="宋体" w:cs="宋体"/>
          <w:color w:val="auto"/>
          <w:highlight w:val="none"/>
          <w:u w:val="single"/>
        </w:rPr>
        <w:t>3</w:t>
      </w:r>
      <w:r>
        <w:rPr>
          <w:rFonts w:hint="eastAsia" w:ascii="宋体" w:hAnsi="宋体" w:cs="宋体"/>
          <w:color w:val="auto"/>
          <w:highlight w:val="none"/>
          <w:u w:val="single"/>
        </w:rPr>
        <w:t>日内补交，并承担违约金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3</w:t>
      </w:r>
      <w:r>
        <w:rPr>
          <w:rFonts w:hint="eastAsia" w:ascii="宋体" w:hAnsi="宋体" w:cs="宋体"/>
          <w:color w:val="auto"/>
          <w:highlight w:val="none"/>
          <w:u w:val="single"/>
        </w:rPr>
        <w:t>日内不能补交的，发包人有权要求承包人更换项目经理，并承担违约金</w:t>
      </w:r>
      <w:r>
        <w:rPr>
          <w:rFonts w:ascii="宋体" w:hAnsi="宋体" w:cs="宋体"/>
          <w:color w:val="auto"/>
          <w:highlight w:val="none"/>
          <w:u w:val="single"/>
        </w:rPr>
        <w:t>10000</w:t>
      </w:r>
      <w:r>
        <w:rPr>
          <w:rFonts w:hint="eastAsia" w:ascii="宋体" w:hAnsi="宋体" w:cs="宋体"/>
          <w:color w:val="auto"/>
          <w:highlight w:val="none"/>
          <w:u w:val="single"/>
        </w:rPr>
        <w:t>元。由此增加的费用和（或）延误的工期由承包人承担</w:t>
      </w:r>
      <w:r>
        <w:rPr>
          <w:rFonts w:ascii="宋体" w:hAnsi="宋体" w:cs="宋体"/>
          <w:color w:val="auto"/>
          <w:highlight w:val="none"/>
          <w:u w:val="single"/>
        </w:rPr>
        <w:t xml:space="preserve">   </w:t>
      </w:r>
      <w:r>
        <w:rPr>
          <w:rFonts w:hint="eastAsia" w:ascii="宋体" w:hAnsi="宋体" w:cs="宋体"/>
          <w:color w:val="auto"/>
          <w:highlight w:val="none"/>
        </w:rPr>
        <w:t>。</w:t>
      </w:r>
    </w:p>
    <w:p w14:paraId="648AF973">
      <w:pPr>
        <w:spacing w:line="440" w:lineRule="exact"/>
        <w:ind w:firstLine="420" w:firstLineChars="200"/>
        <w:rPr>
          <w:rFonts w:asci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highlight w:val="none"/>
          <w:u w:val="single"/>
        </w:rPr>
        <w:t>项目经理每月在岗带班时间不得少于当月施工时间的</w:t>
      </w:r>
      <w:r>
        <w:rPr>
          <w:rFonts w:ascii="宋体" w:hAnsi="宋体" w:cs="宋体"/>
          <w:color w:val="auto"/>
          <w:highlight w:val="none"/>
          <w:u w:val="single"/>
        </w:rPr>
        <w:t>80%</w:t>
      </w:r>
      <w:r>
        <w:rPr>
          <w:rFonts w:hint="eastAsia" w:ascii="宋体" w:hAnsi="宋体" w:cs="宋体"/>
          <w:color w:val="auto"/>
          <w:highlight w:val="none"/>
          <w:u w:val="single"/>
        </w:rPr>
        <w:t>。未经发包人同意或正当理由，项目经理每月在岗带班时间少于当月施工时间</w:t>
      </w:r>
      <w:r>
        <w:rPr>
          <w:rFonts w:ascii="宋体" w:hAnsi="宋体" w:cs="宋体"/>
          <w:color w:val="auto"/>
          <w:highlight w:val="none"/>
          <w:u w:val="single"/>
        </w:rPr>
        <w:t>80%</w:t>
      </w:r>
      <w:r>
        <w:rPr>
          <w:rFonts w:hint="eastAsia" w:ascii="宋体" w:hAnsi="宋体" w:cs="宋体"/>
          <w:color w:val="auto"/>
          <w:highlight w:val="none"/>
          <w:u w:val="single"/>
        </w:rPr>
        <w:t>的，少在岗带班一天，发包人有权处违约金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日（人民币）</w:t>
      </w:r>
      <w:r>
        <w:rPr>
          <w:rFonts w:ascii="宋体" w:hAnsi="宋体" w:cs="宋体"/>
          <w:color w:val="auto"/>
          <w:highlight w:val="none"/>
          <w:u w:val="single"/>
        </w:rPr>
        <w:t xml:space="preserve">  </w:t>
      </w:r>
      <w:r>
        <w:rPr>
          <w:rFonts w:hint="eastAsia" w:ascii="宋体" w:hAnsi="宋体" w:cs="宋体"/>
          <w:color w:val="auto"/>
          <w:highlight w:val="none"/>
        </w:rPr>
        <w:t>。</w:t>
      </w:r>
    </w:p>
    <w:p w14:paraId="7B4F694D">
      <w:pPr>
        <w:spacing w:line="440" w:lineRule="exact"/>
        <w:ind w:firstLine="420" w:firstLineChars="200"/>
        <w:rPr>
          <w:rFonts w:ascii="宋体" w:cs="宋体"/>
          <w:color w:val="auto"/>
          <w:highlight w:val="none"/>
        </w:rPr>
      </w:pPr>
      <w:r>
        <w:rPr>
          <w:rFonts w:ascii="宋体" w:hAnsi="宋体" w:cs="宋体"/>
          <w:color w:val="auto"/>
          <w:highlight w:val="none"/>
        </w:rPr>
        <w:t xml:space="preserve">3.2.3 </w:t>
      </w:r>
      <w:r>
        <w:rPr>
          <w:rFonts w:hint="eastAsia" w:ascii="宋体" w:hAnsi="宋体" w:cs="宋体"/>
          <w:color w:val="auto"/>
          <w:highlight w:val="none"/>
        </w:rPr>
        <w:t>承包人擅自更换项目经理的违约责任：</w:t>
      </w:r>
      <w:r>
        <w:rPr>
          <w:rFonts w:hint="eastAsia" w:ascii="宋体" w:hAnsi="宋体" w:cs="宋体"/>
          <w:color w:val="auto"/>
          <w:highlight w:val="none"/>
          <w:u w:val="single"/>
        </w:rPr>
        <w:t>承包人项目经理必须与承包人投标时所承诺的人员一致，并在</w:t>
      </w:r>
      <w:r>
        <w:rPr>
          <w:rFonts w:ascii="宋体" w:hAnsi="宋体" w:cs="宋体"/>
          <w:color w:val="auto"/>
          <w:highlight w:val="none"/>
          <w:u w:val="single"/>
        </w:rPr>
        <w:t xml:space="preserve">  </w:t>
      </w:r>
      <w:r>
        <w:rPr>
          <w:rFonts w:hint="eastAsia" w:ascii="宋体" w:hAnsi="宋体" w:cs="宋体"/>
          <w:color w:val="auto"/>
          <w:highlight w:val="none"/>
          <w:u w:val="single"/>
        </w:rPr>
        <w:t>（开工日期）</w:t>
      </w:r>
      <w:r>
        <w:rPr>
          <w:rFonts w:ascii="宋体" w:hAnsi="宋体" w:cs="宋体"/>
          <w:color w:val="auto"/>
          <w:highlight w:val="none"/>
          <w:u w:val="single"/>
        </w:rPr>
        <w:t xml:space="preserve">  </w:t>
      </w:r>
      <w:r>
        <w:rPr>
          <w:rFonts w:hint="eastAsia" w:ascii="宋体" w:hAnsi="宋体" w:cs="宋体"/>
          <w:color w:val="auto"/>
          <w:highlight w:val="none"/>
          <w:u w:val="single"/>
        </w:rPr>
        <w:t>前到任。在监理人向承包人颁发</w:t>
      </w:r>
      <w:r>
        <w:rPr>
          <w:rFonts w:ascii="宋体" w:hAnsi="宋体" w:cs="宋体"/>
          <w:color w:val="auto"/>
          <w:highlight w:val="none"/>
          <w:u w:val="single"/>
        </w:rPr>
        <w:t xml:space="preserve">    </w:t>
      </w:r>
      <w:r>
        <w:rPr>
          <w:rFonts w:hint="eastAsia" w:ascii="宋体" w:hAnsi="宋体" w:cs="宋体"/>
          <w:color w:val="auto"/>
          <w:highlight w:val="none"/>
          <w:u w:val="single"/>
        </w:rPr>
        <w:t>（竣工证明材料名称）</w:t>
      </w:r>
      <w:r>
        <w:rPr>
          <w:rFonts w:ascii="宋体" w:hAnsi="宋体" w:cs="宋体"/>
          <w:color w:val="auto"/>
          <w:highlight w:val="none"/>
          <w:u w:val="single"/>
        </w:rPr>
        <w:t xml:space="preserve">    </w:t>
      </w:r>
      <w:r>
        <w:rPr>
          <w:rFonts w:hint="eastAsia" w:ascii="宋体" w:hAnsi="宋体" w:cs="宋体"/>
          <w:color w:val="auto"/>
          <w:highlight w:val="none"/>
          <w:u w:val="single"/>
        </w:rPr>
        <w:t>前，项目经理不得同时兼任其他任何项目的项目经理</w:t>
      </w:r>
      <w:r>
        <w:rPr>
          <w:rFonts w:hint="eastAsia" w:ascii="宋体" w:hAnsi="宋体" w:cs="宋体"/>
          <w:color w:val="auto"/>
          <w:kern w:val="0"/>
          <w:highlight w:val="none"/>
          <w:u w:val="single"/>
        </w:rPr>
        <w:t>（符合桂建管</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w:t>
      </w:r>
      <w:r>
        <w:rPr>
          <w:rFonts w:ascii="宋体" w:hAnsi="宋体" w:cs="宋体"/>
          <w:color w:val="auto"/>
          <w:kern w:val="0"/>
          <w:highlight w:val="none"/>
          <w:u w:val="single"/>
        </w:rPr>
        <w:t>17</w:t>
      </w:r>
      <w:r>
        <w:rPr>
          <w:rFonts w:hint="eastAsia" w:ascii="宋体" w:hAnsi="宋体" w:cs="宋体"/>
          <w:color w:val="auto"/>
          <w:kern w:val="0"/>
          <w:highlight w:val="none"/>
          <w:u w:val="single"/>
        </w:rPr>
        <w:t>号和</w:t>
      </w:r>
      <w:r>
        <w:rPr>
          <w:rFonts w:hint="eastAsia" w:ascii="宋体" w:hAnsi="宋体" w:cs="宋体"/>
          <w:color w:val="auto"/>
          <w:highlight w:val="none"/>
          <w:u w:val="single"/>
        </w:rPr>
        <w:t>桂建管﹝</w:t>
      </w:r>
      <w:r>
        <w:rPr>
          <w:rFonts w:ascii="宋体" w:hAnsi="宋体" w:cs="宋体"/>
          <w:color w:val="auto"/>
          <w:highlight w:val="none"/>
          <w:u w:val="single"/>
        </w:rPr>
        <w:t>2014</w:t>
      </w:r>
      <w:r>
        <w:rPr>
          <w:rFonts w:hint="eastAsia" w:ascii="宋体" w:hAnsi="宋体" w:cs="宋体"/>
          <w:color w:val="auto"/>
          <w:highlight w:val="none"/>
          <w:u w:val="single"/>
        </w:rPr>
        <w:t>﹞</w:t>
      </w:r>
      <w:r>
        <w:rPr>
          <w:rFonts w:ascii="宋体" w:hAnsi="宋体" w:cs="宋体"/>
          <w:color w:val="auto"/>
          <w:highlight w:val="none"/>
          <w:u w:val="single"/>
        </w:rPr>
        <w:t>25</w:t>
      </w:r>
      <w:r>
        <w:rPr>
          <w:rFonts w:hint="eastAsia" w:ascii="宋体" w:hAnsi="宋体" w:cs="宋体"/>
          <w:color w:val="auto"/>
          <w:highlight w:val="none"/>
          <w:u w:val="single"/>
        </w:rPr>
        <w:t>号</w:t>
      </w:r>
      <w:r>
        <w:rPr>
          <w:rFonts w:hint="eastAsia" w:ascii="宋体" w:hAnsi="宋体" w:cs="宋体"/>
          <w:color w:val="auto"/>
          <w:kern w:val="0"/>
          <w:highlight w:val="none"/>
          <w:u w:val="single"/>
        </w:rPr>
        <w:t>文除外）</w:t>
      </w:r>
      <w:r>
        <w:rPr>
          <w:rFonts w:hint="eastAsia" w:ascii="宋体" w:hAnsi="宋体" w:cs="宋体"/>
          <w:color w:val="auto"/>
          <w:highlight w:val="none"/>
          <w:u w:val="single"/>
        </w:rPr>
        <w:t>。未经发包人书面同意，承包人擅自更换项目经理的视为违约，违约金处</w:t>
      </w:r>
      <w:r>
        <w:rPr>
          <w:rFonts w:ascii="宋体" w:hAnsi="宋体" w:cs="宋体"/>
          <w:color w:val="auto"/>
          <w:highlight w:val="none"/>
          <w:u w:val="single"/>
        </w:rPr>
        <w:t xml:space="preserve"> 3000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4B019166">
      <w:pPr>
        <w:spacing w:line="440" w:lineRule="exact"/>
        <w:ind w:firstLine="420" w:firstLineChars="200"/>
        <w:rPr>
          <w:rFonts w:ascii="宋体" w:cs="宋体"/>
          <w:color w:val="auto"/>
          <w:highlight w:val="none"/>
        </w:rPr>
      </w:pPr>
      <w:r>
        <w:rPr>
          <w:rFonts w:ascii="宋体" w:hAnsi="宋体" w:cs="宋体"/>
          <w:color w:val="auto"/>
          <w:highlight w:val="none"/>
        </w:rPr>
        <w:t xml:space="preserve">3.2.4 </w:t>
      </w:r>
      <w:r>
        <w:rPr>
          <w:rFonts w:hint="eastAsia" w:ascii="宋体" w:hAnsi="宋体" w:cs="宋体"/>
          <w:color w:val="auto"/>
          <w:highlight w:val="none"/>
        </w:rPr>
        <w:t>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w:t>
      </w:r>
      <w:r>
        <w:rPr>
          <w:rFonts w:ascii="宋体" w:hAnsi="宋体" w:cs="宋体"/>
          <w:color w:val="auto"/>
          <w:highlight w:val="none"/>
          <w:u w:val="single"/>
        </w:rPr>
        <w:t xml:space="preserve"> 5000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02540002">
      <w:pPr>
        <w:keepNext/>
        <w:keepLines/>
        <w:spacing w:before="120" w:after="120" w:line="440" w:lineRule="exact"/>
        <w:outlineLvl w:val="2"/>
        <w:rPr>
          <w:rFonts w:ascii="宋体" w:cs="宋体"/>
          <w:b/>
          <w:bCs/>
          <w:color w:val="auto"/>
          <w:sz w:val="24"/>
          <w:highlight w:val="none"/>
        </w:rPr>
      </w:pPr>
      <w:bookmarkStart w:id="330" w:name="_Toc487632708"/>
      <w:bookmarkStart w:id="331" w:name="_Toc407135211"/>
      <w:bookmarkStart w:id="332" w:name="_Toc373478356"/>
      <w:bookmarkStart w:id="333" w:name="_Toc51599565"/>
      <w:bookmarkStart w:id="334" w:name="_Toc373227709"/>
      <w:bookmarkStart w:id="335" w:name="_Toc389065275"/>
      <w:r>
        <w:rPr>
          <w:rFonts w:ascii="宋体" w:hAnsi="宋体" w:cs="宋体"/>
          <w:b/>
          <w:bCs/>
          <w:color w:val="auto"/>
          <w:sz w:val="24"/>
          <w:highlight w:val="none"/>
        </w:rPr>
        <w:t xml:space="preserve">3.3 </w:t>
      </w:r>
      <w:r>
        <w:rPr>
          <w:rFonts w:hint="eastAsia" w:ascii="宋体" w:hAnsi="宋体" w:cs="宋体"/>
          <w:b/>
          <w:bCs/>
          <w:color w:val="auto"/>
          <w:sz w:val="24"/>
          <w:highlight w:val="none"/>
        </w:rPr>
        <w:t>承包人人员</w:t>
      </w:r>
      <w:bookmarkEnd w:id="330"/>
      <w:bookmarkEnd w:id="331"/>
      <w:bookmarkEnd w:id="332"/>
      <w:bookmarkEnd w:id="333"/>
      <w:bookmarkEnd w:id="334"/>
      <w:bookmarkEnd w:id="335"/>
    </w:p>
    <w:p w14:paraId="29E682B3">
      <w:pPr>
        <w:spacing w:line="440" w:lineRule="exact"/>
        <w:ind w:firstLine="420" w:firstLineChars="200"/>
        <w:rPr>
          <w:rFonts w:ascii="宋体" w:cs="宋体"/>
          <w:color w:val="auto"/>
          <w:highlight w:val="none"/>
        </w:rPr>
      </w:pPr>
      <w:r>
        <w:rPr>
          <w:rFonts w:ascii="宋体" w:hAnsi="宋体" w:cs="宋体"/>
          <w:color w:val="auto"/>
          <w:highlight w:val="none"/>
        </w:rPr>
        <w:t xml:space="preserve">3.3.1 </w:t>
      </w:r>
      <w:r>
        <w:rPr>
          <w:rFonts w:hint="eastAsia" w:ascii="宋体" w:hAnsi="宋体" w:cs="宋体"/>
          <w:color w:val="auto"/>
          <w:highlight w:val="none"/>
        </w:rPr>
        <w:t>承包人提交项目管理机构及施工现场管理人员安排报告（格式见合同附件</w:t>
      </w:r>
      <w:r>
        <w:rPr>
          <w:rFonts w:ascii="宋体" w:hAnsi="宋体" w:cs="宋体"/>
          <w:color w:val="auto"/>
          <w:highlight w:val="none"/>
        </w:rPr>
        <w:t>3</w:t>
      </w:r>
      <w:r>
        <w:rPr>
          <w:rFonts w:hint="eastAsia" w:ascii="宋体" w:hAnsi="宋体" w:cs="宋体"/>
          <w:color w:val="auto"/>
          <w:highlight w:val="none"/>
        </w:rPr>
        <w:t>）的期限：</w:t>
      </w:r>
      <w:r>
        <w:rPr>
          <w:rFonts w:hint="eastAsia" w:ascii="宋体" w:hAnsi="宋体" w:cs="宋体"/>
          <w:color w:val="auto"/>
          <w:highlight w:val="none"/>
          <w:u w:val="single"/>
        </w:rPr>
        <w:t>接到开工通知后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49E98D9F">
      <w:pPr>
        <w:spacing w:line="440" w:lineRule="exact"/>
        <w:ind w:firstLine="420" w:firstLineChars="200"/>
        <w:rPr>
          <w:rFonts w:ascii="宋体" w:cs="宋体"/>
          <w:color w:val="auto"/>
          <w:highlight w:val="none"/>
        </w:rPr>
      </w:pPr>
      <w:r>
        <w:rPr>
          <w:rFonts w:ascii="宋体" w:hAnsi="宋体" w:cs="宋体"/>
          <w:color w:val="auto"/>
          <w:highlight w:val="none"/>
        </w:rPr>
        <w:t xml:space="preserve">3.3.3 </w:t>
      </w:r>
      <w:r>
        <w:rPr>
          <w:rFonts w:hint="eastAsia" w:ascii="宋体" w:hAnsi="宋体" w:cs="宋体"/>
          <w:color w:val="auto"/>
          <w:highlight w:val="none"/>
        </w:rPr>
        <w:t>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ascii="宋体" w:hAnsi="宋体" w:cs="宋体"/>
          <w:color w:val="auto"/>
          <w:highlight w:val="none"/>
          <w:u w:val="single"/>
        </w:rPr>
        <w:t xml:space="preserve"> 1000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次（人民币）；专业工程师</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6B3C1C9F">
      <w:pPr>
        <w:spacing w:line="440" w:lineRule="exact"/>
        <w:ind w:firstLine="420" w:firstLineChars="200"/>
        <w:rPr>
          <w:rFonts w:ascii="宋体" w:cs="宋体"/>
          <w:color w:val="auto"/>
          <w:highlight w:val="none"/>
          <w:u w:val="single"/>
        </w:rPr>
      </w:pPr>
      <w:r>
        <w:rPr>
          <w:rFonts w:ascii="宋体" w:hAnsi="宋体" w:cs="宋体"/>
          <w:color w:val="auto"/>
          <w:highlight w:val="none"/>
        </w:rPr>
        <w:t xml:space="preserve">3.3.4 </w:t>
      </w:r>
      <w:r>
        <w:rPr>
          <w:rFonts w:hint="eastAsia" w:ascii="宋体" w:hAnsi="宋体" w:cs="宋体"/>
          <w:color w:val="auto"/>
          <w:highlight w:val="none"/>
        </w:rPr>
        <w:t>承包人主要施工管理人员离开施工现场的批准要求：</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02D0898D">
      <w:pPr>
        <w:spacing w:line="440" w:lineRule="exact"/>
        <w:ind w:firstLine="420" w:firstLineChars="200"/>
        <w:rPr>
          <w:rFonts w:ascii="宋体" w:cs="宋体"/>
          <w:color w:val="auto"/>
          <w:highlight w:val="none"/>
        </w:rPr>
      </w:pPr>
      <w:r>
        <w:rPr>
          <w:rFonts w:ascii="宋体" w:hAnsi="宋体" w:cs="宋体"/>
          <w:color w:val="auto"/>
          <w:highlight w:val="none"/>
        </w:rPr>
        <w:t xml:space="preserve">3.3.5 </w:t>
      </w:r>
      <w:r>
        <w:rPr>
          <w:rFonts w:hint="eastAsia" w:ascii="宋体" w:hAnsi="宋体" w:cs="宋体"/>
          <w:color w:val="auto"/>
          <w:highlight w:val="none"/>
        </w:rPr>
        <w:t>承包人擅自更换主要施工管理人员的违约责任：</w:t>
      </w:r>
      <w:r>
        <w:rPr>
          <w:rFonts w:hint="eastAsia" w:ascii="宋体" w:hAnsi="宋体" w:cs="宋体"/>
          <w:color w:val="auto"/>
          <w:highlight w:val="none"/>
          <w:u w:val="single"/>
        </w:rPr>
        <w:t>项目技术负责人、专职安全员及其承诺的其它在场管理人员未经发包人书面同意不准擅自更换，擅自更换项目技术负责人处</w:t>
      </w:r>
      <w:r>
        <w:rPr>
          <w:rFonts w:ascii="宋体" w:hAnsi="宋体" w:cs="宋体"/>
          <w:color w:val="auto"/>
          <w:highlight w:val="none"/>
          <w:u w:val="single"/>
        </w:rPr>
        <w:t xml:space="preserve"> 1000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次（人民币）违约金；擅自更换专职安全员处</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次（人民币）违约金；擅自更换其它在场管理人员处</w:t>
      </w:r>
      <w:r>
        <w:rPr>
          <w:rFonts w:ascii="宋体" w:hAnsi="宋体" w:cs="宋体"/>
          <w:color w:val="auto"/>
          <w:highlight w:val="none"/>
          <w:u w:val="single"/>
        </w:rPr>
        <w:t>500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次（人民币）违约金</w:t>
      </w:r>
      <w:r>
        <w:rPr>
          <w:rFonts w:hint="eastAsia" w:ascii="宋体" w:hAnsi="宋体" w:cs="宋体"/>
          <w:color w:val="auto"/>
          <w:highlight w:val="none"/>
        </w:rPr>
        <w:t>。</w:t>
      </w:r>
    </w:p>
    <w:p w14:paraId="1EFD652E">
      <w:pPr>
        <w:spacing w:line="440" w:lineRule="exact"/>
        <w:ind w:firstLine="420" w:firstLineChars="200"/>
        <w:rPr>
          <w:rFonts w:asci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w:t>
      </w:r>
      <w:r>
        <w:rPr>
          <w:rFonts w:ascii="宋体" w:hAnsi="宋体" w:cs="宋体"/>
          <w:color w:val="auto"/>
          <w:highlight w:val="none"/>
          <w:u w:val="single"/>
        </w:rPr>
        <w:t xml:space="preserve">  3000  </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次（人民币）；未经发包人同意，专职安全员擅自离岗的，视为承包人违约，发包人有权处违约金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次（人民币）；其它在场管理人员擅自离岗的，视为承包人违约，发包人有权处违约金</w:t>
      </w:r>
      <w:r>
        <w:rPr>
          <w:rFonts w:ascii="宋体" w:hAnsi="宋体" w:cs="宋体"/>
          <w:color w:val="auto"/>
          <w:highlight w:val="none"/>
          <w:u w:val="single"/>
        </w:rPr>
        <w:t>1000</w:t>
      </w:r>
      <w:r>
        <w:rPr>
          <w:rFonts w:hint="eastAsia" w:ascii="宋体" w:hAnsi="宋体" w:cs="宋体"/>
          <w:color w:val="auto"/>
          <w:highlight w:val="none"/>
          <w:u w:val="single"/>
        </w:rPr>
        <w:t>元</w:t>
      </w:r>
      <w:r>
        <w:rPr>
          <w:rFonts w:ascii="宋体" w:hAnsi="宋体" w:cs="宋体"/>
          <w:color w:val="auto"/>
          <w:highlight w:val="none"/>
          <w:u w:val="single"/>
        </w:rPr>
        <w:t>/</w:t>
      </w:r>
      <w:r>
        <w:rPr>
          <w:rFonts w:hint="eastAsia" w:ascii="宋体" w:hAnsi="宋体" w:cs="宋体"/>
          <w:color w:val="auto"/>
          <w:highlight w:val="none"/>
          <w:u w:val="single"/>
        </w:rPr>
        <w:t>人</w:t>
      </w:r>
      <w:r>
        <w:rPr>
          <w:rFonts w:ascii="宋体" w:cs="宋体"/>
          <w:color w:val="auto"/>
          <w:highlight w:val="none"/>
          <w:u w:val="single"/>
        </w:rPr>
        <w:t>•</w:t>
      </w:r>
      <w:r>
        <w:rPr>
          <w:rFonts w:hint="eastAsia" w:ascii="宋体" w:hAnsi="宋体" w:cs="宋体"/>
          <w:color w:val="auto"/>
          <w:highlight w:val="none"/>
          <w:u w:val="single"/>
        </w:rPr>
        <w:t>次（人民币）</w:t>
      </w:r>
      <w:r>
        <w:rPr>
          <w:rFonts w:hint="eastAsia" w:ascii="宋体" w:hAnsi="宋体" w:cs="宋体"/>
          <w:color w:val="auto"/>
          <w:highlight w:val="none"/>
        </w:rPr>
        <w:t>。</w:t>
      </w:r>
    </w:p>
    <w:p w14:paraId="6F089657">
      <w:pPr>
        <w:keepNext/>
        <w:keepLines/>
        <w:spacing w:before="120" w:after="120" w:line="440" w:lineRule="exact"/>
        <w:outlineLvl w:val="2"/>
        <w:rPr>
          <w:rFonts w:ascii="宋体" w:cs="宋体"/>
          <w:b/>
          <w:bCs/>
          <w:color w:val="auto"/>
          <w:sz w:val="24"/>
          <w:highlight w:val="none"/>
        </w:rPr>
      </w:pPr>
      <w:bookmarkStart w:id="336" w:name="_Toc373478357"/>
      <w:bookmarkStart w:id="337" w:name="_Toc373227710"/>
      <w:bookmarkStart w:id="338" w:name="_Toc389065276"/>
      <w:bookmarkStart w:id="339" w:name="_Toc407135212"/>
      <w:bookmarkStart w:id="340" w:name="_Toc51599566"/>
      <w:bookmarkStart w:id="341" w:name="_Toc487632709"/>
      <w:r>
        <w:rPr>
          <w:rFonts w:ascii="宋体" w:hAnsi="宋体" w:cs="宋体"/>
          <w:b/>
          <w:bCs/>
          <w:color w:val="auto"/>
          <w:sz w:val="24"/>
          <w:highlight w:val="none"/>
        </w:rPr>
        <w:t>3</w:t>
      </w:r>
      <w:bookmarkStart w:id="342" w:name="_Toc297216151"/>
      <w:bookmarkStart w:id="343" w:name="_Toc312677988"/>
      <w:bookmarkStart w:id="344" w:name="_Toc304295523"/>
      <w:bookmarkStart w:id="345" w:name="_Toc292559869"/>
      <w:bookmarkStart w:id="346" w:name="_Toc296347158"/>
      <w:bookmarkStart w:id="347" w:name="_Toc300934945"/>
      <w:bookmarkStart w:id="348" w:name="_Toc296346660"/>
      <w:bookmarkStart w:id="349" w:name="_Toc297120459"/>
      <w:bookmarkStart w:id="350" w:name="_Toc296891199"/>
      <w:bookmarkStart w:id="351" w:name="_Toc297123492"/>
      <w:bookmarkStart w:id="352" w:name="_Toc296503159"/>
      <w:bookmarkStart w:id="353" w:name="_Toc303539102"/>
      <w:bookmarkStart w:id="354" w:name="_Toc296890987"/>
      <w:bookmarkStart w:id="355" w:name="_Toc292559364"/>
      <w:bookmarkStart w:id="356" w:name="_Toc296944498"/>
      <w:bookmarkStart w:id="357" w:name="_Toc297048345"/>
      <w:r>
        <w:rPr>
          <w:rFonts w:ascii="宋体" w:hAnsi="宋体" w:cs="宋体"/>
          <w:b/>
          <w:bCs/>
          <w:color w:val="auto"/>
          <w:sz w:val="24"/>
          <w:highlight w:val="none"/>
        </w:rPr>
        <w:t xml:space="preserve">.5 </w:t>
      </w:r>
      <w:r>
        <w:rPr>
          <w:rFonts w:hint="eastAsia" w:ascii="宋体" w:hAnsi="宋体" w:cs="宋体"/>
          <w:b/>
          <w:bCs/>
          <w:color w:val="auto"/>
          <w:sz w:val="24"/>
          <w:highlight w:val="none"/>
        </w:rPr>
        <w:t>分包</w:t>
      </w:r>
      <w:bookmarkEnd w:id="336"/>
      <w:bookmarkEnd w:id="337"/>
      <w:bookmarkEnd w:id="338"/>
      <w:bookmarkEnd w:id="339"/>
      <w:bookmarkEnd w:id="340"/>
      <w:bookmarkEnd w:id="341"/>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32495DAE">
      <w:pPr>
        <w:spacing w:line="440" w:lineRule="exact"/>
        <w:ind w:firstLine="420" w:firstLineChars="200"/>
        <w:rPr>
          <w:rFonts w:ascii="宋体" w:cs="宋体"/>
          <w:color w:val="auto"/>
          <w:highlight w:val="none"/>
        </w:rPr>
      </w:pPr>
      <w:r>
        <w:rPr>
          <w:rFonts w:ascii="宋体" w:hAnsi="宋体" w:cs="宋体"/>
          <w:color w:val="auto"/>
          <w:highlight w:val="none"/>
        </w:rPr>
        <w:t>3</w:t>
      </w:r>
      <w:bookmarkStart w:id="358" w:name="_Toc297048346"/>
      <w:bookmarkStart w:id="359" w:name="_Toc296347159"/>
      <w:bookmarkStart w:id="360" w:name="_Toc303539103"/>
      <w:bookmarkStart w:id="361" w:name="_Toc312677989"/>
      <w:bookmarkStart w:id="362" w:name="_Toc297216152"/>
      <w:bookmarkStart w:id="363" w:name="_Toc297123493"/>
      <w:bookmarkStart w:id="364" w:name="_Toc318581158"/>
      <w:bookmarkStart w:id="365" w:name="_Toc296503160"/>
      <w:bookmarkStart w:id="366" w:name="_Toc296346661"/>
      <w:bookmarkStart w:id="367" w:name="_Toc292559365"/>
      <w:bookmarkStart w:id="368" w:name="_Toc296944499"/>
      <w:bookmarkStart w:id="369" w:name="_Toc292559870"/>
      <w:bookmarkStart w:id="370" w:name="_Toc297120460"/>
      <w:bookmarkStart w:id="371" w:name="_Toc296891200"/>
      <w:bookmarkStart w:id="372" w:name="_Toc300934946"/>
      <w:bookmarkStart w:id="373" w:name="_Toc296890988"/>
      <w:bookmarkStart w:id="374" w:name="_Toc304295524"/>
      <w:r>
        <w:rPr>
          <w:rFonts w:ascii="宋体" w:hAnsi="宋体" w:cs="宋体"/>
          <w:color w:val="auto"/>
          <w:highlight w:val="none"/>
        </w:rPr>
        <w:t xml:space="preserve">.5.1 </w:t>
      </w:r>
      <w:r>
        <w:rPr>
          <w:rFonts w:hint="eastAsia" w:ascii="宋体" w:hAnsi="宋体" w:cs="宋体"/>
          <w:color w:val="auto"/>
          <w:highlight w:val="none"/>
        </w:rPr>
        <w:t>分包的一般约定</w:t>
      </w:r>
    </w:p>
    <w:p w14:paraId="52739FA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禁止分包的工程包括：</w:t>
      </w:r>
      <w:r>
        <w:rPr>
          <w:rFonts w:ascii="宋体" w:hAnsi="宋体" w:cs="宋体"/>
          <w:color w:val="auto"/>
          <w:highlight w:val="none"/>
          <w:u w:val="single"/>
        </w:rPr>
        <w:t xml:space="preserve">   </w:t>
      </w:r>
      <w:r>
        <w:rPr>
          <w:rFonts w:hint="eastAsia" w:ascii="宋体" w:hAnsi="宋体" w:cs="宋体"/>
          <w:color w:val="auto"/>
          <w:highlight w:val="none"/>
          <w:u w:val="single"/>
        </w:rPr>
        <w:t>本工程不允许分包、转包</w:t>
      </w:r>
      <w:r>
        <w:rPr>
          <w:rFonts w:ascii="宋体" w:hAnsi="宋体" w:cs="宋体"/>
          <w:color w:val="auto"/>
          <w:highlight w:val="none"/>
          <w:u w:val="single"/>
        </w:rPr>
        <w:t xml:space="preserve">     </w:t>
      </w:r>
      <w:r>
        <w:rPr>
          <w:rFonts w:hint="eastAsia" w:ascii="宋体" w:hAnsi="宋体" w:cs="宋体"/>
          <w:color w:val="auto"/>
          <w:highlight w:val="none"/>
        </w:rPr>
        <w:t>。</w:t>
      </w:r>
    </w:p>
    <w:p w14:paraId="0D106B8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主体结构、关键性工作的范围：</w:t>
      </w:r>
      <w:r>
        <w:rPr>
          <w:rFonts w:ascii="宋体" w:hAnsi="宋体" w:cs="宋体"/>
          <w:color w:val="auto"/>
          <w:highlight w:val="none"/>
          <w:u w:val="single"/>
        </w:rPr>
        <w:t xml:space="preserve">                /                        </w:t>
      </w:r>
      <w:r>
        <w:rPr>
          <w:rFonts w:hint="eastAsia" w:ascii="宋体" w:hAnsi="宋体" w:cs="宋体"/>
          <w:color w:val="auto"/>
          <w:highlight w:val="none"/>
        </w:rPr>
        <w: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7911BA9">
      <w:pPr>
        <w:spacing w:line="440" w:lineRule="exact"/>
        <w:ind w:firstLine="420" w:firstLineChars="200"/>
        <w:jc w:val="left"/>
        <w:rPr>
          <w:rFonts w:ascii="宋体" w:cs="宋体"/>
          <w:color w:val="auto"/>
          <w:highlight w:val="none"/>
        </w:rPr>
      </w:pPr>
      <w:r>
        <w:rPr>
          <w:rFonts w:ascii="宋体" w:hAnsi="宋体" w:cs="宋体"/>
          <w:color w:val="auto"/>
          <w:highlight w:val="none"/>
        </w:rPr>
        <w:t>3</w:t>
      </w:r>
      <w:bookmarkStart w:id="375" w:name="_Toc312677990"/>
      <w:bookmarkStart w:id="376" w:name="_Toc318581159"/>
      <w:r>
        <w:rPr>
          <w:rFonts w:ascii="宋体" w:hAnsi="宋体" w:cs="宋体"/>
          <w:color w:val="auto"/>
          <w:highlight w:val="none"/>
        </w:rPr>
        <w:t xml:space="preserve">.5.2 </w:t>
      </w:r>
      <w:r>
        <w:rPr>
          <w:rFonts w:hint="eastAsia" w:ascii="宋体" w:hAnsi="宋体" w:cs="宋体"/>
          <w:color w:val="auto"/>
          <w:highlight w:val="none"/>
        </w:rPr>
        <w:t>分包的确定</w:t>
      </w:r>
    </w:p>
    <w:p w14:paraId="77BE2A70">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允许分包的专业工程包括：</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45963BA">
      <w:pPr>
        <w:spacing w:line="440" w:lineRule="exact"/>
        <w:ind w:firstLine="420" w:firstLineChars="200"/>
        <w:rPr>
          <w:rFonts w:ascii="宋体" w:cs="宋体"/>
          <w:color w:val="auto"/>
          <w:highlight w:val="none"/>
        </w:rPr>
      </w:pPr>
      <w:r>
        <w:rPr>
          <w:rFonts w:hint="eastAsia" w:ascii="宋体" w:hAnsi="宋体" w:cs="宋体"/>
          <w:color w:val="auto"/>
          <w:highlight w:val="none"/>
        </w:rPr>
        <w:t>其他关于分包的约定：</w:t>
      </w:r>
    </w:p>
    <w:p w14:paraId="7DCC5BCB">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宋体" w:hAnsi="宋体" w:cs="宋体"/>
          <w:color w:val="auto"/>
          <w:highlight w:val="none"/>
        </w:rPr>
        <w:t>4</w:t>
      </w:r>
      <w:r>
        <w:rPr>
          <w:rFonts w:hint="eastAsia" w:ascii="宋体" w:hAnsi="宋体" w:cs="宋体"/>
          <w:color w:val="auto"/>
          <w:highlight w:val="none"/>
        </w:rPr>
        <w:t>。</w:t>
      </w:r>
    </w:p>
    <w:p w14:paraId="07DBEBE5">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）在相关分包合同签订并报送有关建设行政主管部门备案后</w:t>
      </w:r>
      <w:r>
        <w:rPr>
          <w:rFonts w:ascii="宋体" w:hAnsi="宋体" w:cs="宋体"/>
          <w:color w:val="auto"/>
          <w:highlight w:val="none"/>
        </w:rPr>
        <w:t>7</w:t>
      </w:r>
      <w:r>
        <w:rPr>
          <w:rFonts w:hint="eastAsia" w:ascii="宋体" w:hAnsi="宋体" w:cs="宋体"/>
          <w:color w:val="auto"/>
          <w:highlight w:val="none"/>
        </w:rPr>
        <w:t>天内，承包人应当将一份副本提交给监理人，承包人应保障分包工作不得再次分包。</w:t>
      </w:r>
    </w:p>
    <w:p w14:paraId="263440FD">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）未经承包人和监理人审批同意的分包工程和分包人，承包人有权拒绝验收分包工程和支付相应款项，由此引起的发包人费用增加和</w:t>
      </w:r>
      <w:r>
        <w:rPr>
          <w:rFonts w:ascii="宋体" w:hAnsi="宋体" w:cs="宋体"/>
          <w:color w:val="auto"/>
          <w:highlight w:val="none"/>
        </w:rPr>
        <w:t>(</w:t>
      </w:r>
      <w:r>
        <w:rPr>
          <w:rFonts w:hint="eastAsia" w:ascii="宋体" w:hAnsi="宋体" w:cs="宋体"/>
          <w:color w:val="auto"/>
          <w:highlight w:val="none"/>
        </w:rPr>
        <w:t>或</w:t>
      </w:r>
      <w:r>
        <w:rPr>
          <w:rFonts w:ascii="宋体" w:hAnsi="宋体" w:cs="宋体"/>
          <w:color w:val="auto"/>
          <w:highlight w:val="none"/>
        </w:rPr>
        <w:t>)</w:t>
      </w:r>
      <w:r>
        <w:rPr>
          <w:rFonts w:hint="eastAsia" w:ascii="宋体" w:hAnsi="宋体" w:cs="宋体"/>
          <w:color w:val="auto"/>
          <w:highlight w:val="none"/>
        </w:rPr>
        <w:t>延误的工期由发包人承担。</w:t>
      </w:r>
    </w:p>
    <w:p w14:paraId="3FCC12B5">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）承包人有以下情况之一者，发包人有权解除合同，并视情况扣除其履约保证金：</w:t>
      </w:r>
    </w:p>
    <w:p w14:paraId="64760CB5">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①个人承包工程，包括本人单位及外单位人员承包，发包人不承认其个人拥有任何资质等级及营业许可资格。没收全部履约保证金。</w:t>
      </w:r>
    </w:p>
    <w:p w14:paraId="46AB7FEF">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②几个人联合承包工程，就地组织暗分包队伍，不具备完成本工程的技术、机械能力，被发包人判定为没有能力履行的承包人。没收全部履约保证金。</w:t>
      </w:r>
    </w:p>
    <w:p w14:paraId="3BBCC7C8">
      <w:pPr>
        <w:spacing w:line="440" w:lineRule="exact"/>
        <w:ind w:firstLine="441" w:firstLineChars="210"/>
        <w:rPr>
          <w:rFonts w:ascii="宋体" w:cs="宋体"/>
          <w:color w:val="auto"/>
          <w:szCs w:val="21"/>
          <w:highlight w:val="none"/>
        </w:rPr>
      </w:pPr>
      <w:r>
        <w:rPr>
          <w:rFonts w:hint="eastAsia" w:ascii="宋体" w:hAnsi="宋体" w:cs="宋体"/>
          <w:color w:val="auto"/>
          <w:szCs w:val="21"/>
          <w:highlight w:val="none"/>
        </w:rPr>
        <w:t>③就地转包全部的工程，以谋取高额转让费、管理费的承包人。没收全部履约保证金。</w:t>
      </w:r>
    </w:p>
    <w:p w14:paraId="64A70BD1">
      <w:pPr>
        <w:spacing w:line="440" w:lineRule="exact"/>
        <w:ind w:firstLine="420" w:firstLineChars="200"/>
        <w:rPr>
          <w:rFonts w:asci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66FE78B">
      <w:pPr>
        <w:spacing w:line="440" w:lineRule="exact"/>
        <w:ind w:firstLine="420" w:firstLineChars="200"/>
        <w:rPr>
          <w:rFonts w:ascii="宋体" w:cs="宋体"/>
          <w:color w:val="auto"/>
          <w:highlight w:val="none"/>
        </w:rPr>
      </w:pPr>
      <w:r>
        <w:rPr>
          <w:rFonts w:ascii="宋体" w:hAnsi="宋体" w:cs="宋体"/>
          <w:color w:val="auto"/>
          <w:highlight w:val="none"/>
        </w:rPr>
        <w:t xml:space="preserve">3.5.4 </w:t>
      </w:r>
      <w:r>
        <w:rPr>
          <w:rFonts w:hint="eastAsia" w:ascii="宋体" w:hAnsi="宋体" w:cs="宋体"/>
          <w:color w:val="auto"/>
          <w:highlight w:val="none"/>
        </w:rPr>
        <w:t>分包合同价款</w:t>
      </w:r>
    </w:p>
    <w:bookmarkEnd w:id="375"/>
    <w:bookmarkEnd w:id="376"/>
    <w:p w14:paraId="25333950">
      <w:pPr>
        <w:spacing w:line="440" w:lineRule="exact"/>
        <w:ind w:firstLine="420" w:firstLineChars="200"/>
        <w:rPr>
          <w:rFonts w:ascii="宋体" w:cs="宋体"/>
          <w:color w:val="auto"/>
          <w:highlight w:val="none"/>
        </w:rPr>
      </w:pPr>
      <w:bookmarkStart w:id="377" w:name="_Toc389065277"/>
      <w:bookmarkStart w:id="378" w:name="_Toc373227711"/>
      <w:bookmarkStart w:id="379" w:name="_Toc373478358"/>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B67FC97">
      <w:pPr>
        <w:keepNext/>
        <w:keepLines/>
        <w:spacing w:before="120" w:after="120" w:line="440" w:lineRule="exact"/>
        <w:outlineLvl w:val="2"/>
        <w:rPr>
          <w:rFonts w:ascii="宋体" w:cs="宋体"/>
          <w:b/>
          <w:bCs/>
          <w:color w:val="auto"/>
          <w:sz w:val="24"/>
          <w:highlight w:val="none"/>
        </w:rPr>
      </w:pPr>
      <w:bookmarkStart w:id="380" w:name="_Toc51599567"/>
      <w:bookmarkStart w:id="381" w:name="_Toc487632710"/>
      <w:bookmarkStart w:id="382" w:name="_Toc407135213"/>
      <w:r>
        <w:rPr>
          <w:rFonts w:ascii="宋体" w:hAnsi="宋体" w:cs="宋体"/>
          <w:b/>
          <w:bCs/>
          <w:color w:val="auto"/>
          <w:sz w:val="24"/>
          <w:highlight w:val="none"/>
        </w:rPr>
        <w:t xml:space="preserve">3.6 </w:t>
      </w:r>
      <w:r>
        <w:rPr>
          <w:rFonts w:hint="eastAsia" w:ascii="宋体" w:hAnsi="宋体" w:cs="宋体"/>
          <w:b/>
          <w:bCs/>
          <w:color w:val="auto"/>
          <w:sz w:val="24"/>
          <w:highlight w:val="none"/>
        </w:rPr>
        <w:t>工程照管与成品、半成品保护</w:t>
      </w:r>
      <w:bookmarkEnd w:id="377"/>
      <w:bookmarkEnd w:id="378"/>
      <w:bookmarkEnd w:id="379"/>
      <w:bookmarkEnd w:id="380"/>
      <w:bookmarkEnd w:id="381"/>
      <w:bookmarkEnd w:id="382"/>
    </w:p>
    <w:p w14:paraId="5045AF54">
      <w:pPr>
        <w:spacing w:line="440" w:lineRule="exact"/>
        <w:ind w:firstLine="420" w:firstLineChars="200"/>
        <w:rPr>
          <w:rFonts w:asci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从合同签订之日起至竣工验收合格并移交使用方接管之日止，期间所发生的半成品、成品损坏一切责任由承包人负责修复至设计要求</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6DCFBB6D">
      <w:pPr>
        <w:keepNext/>
        <w:keepLines/>
        <w:spacing w:before="120" w:after="120" w:line="440" w:lineRule="exact"/>
        <w:outlineLvl w:val="2"/>
        <w:rPr>
          <w:rFonts w:ascii="宋体" w:cs="宋体"/>
          <w:b/>
          <w:bCs/>
          <w:color w:val="auto"/>
          <w:sz w:val="24"/>
          <w:highlight w:val="none"/>
        </w:rPr>
      </w:pPr>
      <w:bookmarkStart w:id="383" w:name="_Toc389065278"/>
      <w:bookmarkStart w:id="384" w:name="_Toc373478359"/>
      <w:bookmarkStart w:id="385" w:name="_Toc373227712"/>
      <w:bookmarkStart w:id="386" w:name="_Toc487632711"/>
      <w:bookmarkStart w:id="387" w:name="_Toc407135214"/>
      <w:bookmarkStart w:id="388" w:name="_Toc51599568"/>
      <w:r>
        <w:rPr>
          <w:rFonts w:ascii="宋体" w:hAnsi="宋体" w:cs="宋体"/>
          <w:b/>
          <w:bCs/>
          <w:color w:val="auto"/>
          <w:sz w:val="24"/>
          <w:highlight w:val="none"/>
        </w:rPr>
        <w:t xml:space="preserve">3.7 </w:t>
      </w:r>
      <w:r>
        <w:rPr>
          <w:rFonts w:hint="eastAsia" w:ascii="宋体" w:hAnsi="宋体" w:cs="宋体"/>
          <w:b/>
          <w:bCs/>
          <w:color w:val="auto"/>
          <w:sz w:val="24"/>
          <w:highlight w:val="none"/>
        </w:rPr>
        <w:t>履约</w:t>
      </w:r>
      <w:bookmarkEnd w:id="383"/>
      <w:bookmarkEnd w:id="384"/>
      <w:bookmarkEnd w:id="385"/>
      <w:r>
        <w:rPr>
          <w:rFonts w:hint="eastAsia" w:ascii="宋体" w:hAnsi="宋体" w:cs="宋体"/>
          <w:b/>
          <w:bCs/>
          <w:color w:val="auto"/>
          <w:sz w:val="24"/>
          <w:highlight w:val="none"/>
        </w:rPr>
        <w:t>保证金</w:t>
      </w:r>
      <w:bookmarkEnd w:id="386"/>
      <w:bookmarkEnd w:id="387"/>
      <w:bookmarkEnd w:id="388"/>
    </w:p>
    <w:p w14:paraId="5B9F6E65">
      <w:pPr>
        <w:spacing w:line="440" w:lineRule="exact"/>
        <w:ind w:firstLine="420" w:firstLineChars="200"/>
        <w:jc w:val="left"/>
        <w:rPr>
          <w:rFonts w:ascii="宋体" w:cs="宋体"/>
          <w:color w:val="auto"/>
          <w:highlight w:val="none"/>
        </w:rPr>
      </w:pPr>
      <w:bookmarkStart w:id="389" w:name="_Toc389065279"/>
      <w:bookmarkStart w:id="390" w:name="_Toc351203636"/>
      <w:bookmarkStart w:id="391" w:name="_Toc373227713"/>
      <w:bookmarkStart w:id="392" w:name="_Toc373478360"/>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履约保证金为成交金额的</w:t>
      </w:r>
      <w:r>
        <w:rPr>
          <w:rFonts w:ascii="宋体" w:hAnsi="宋体" w:cs="宋体"/>
          <w:color w:val="auto"/>
          <w:highlight w:val="none"/>
          <w:u w:val="single"/>
        </w:rPr>
        <w:t>5%</w:t>
      </w:r>
      <w:r>
        <w:rPr>
          <w:rFonts w:hint="eastAsia" w:ascii="宋体" w:hAnsi="宋体" w:cs="宋体"/>
          <w:color w:val="auto"/>
          <w:highlight w:val="none"/>
          <w:u w:val="single"/>
        </w:rPr>
        <w:t>。履约担保的有效期应当自本合同生效之日起至发包人签认并由监理人向承包人出具</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竣工验收合格意见书之日止。</w:t>
      </w:r>
    </w:p>
    <w:p w14:paraId="283DBE64">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工程竣工验收合格并对验收发现的问题完成整改后的</w:t>
      </w:r>
      <w:r>
        <w:rPr>
          <w:rFonts w:ascii="宋体" w:hAnsi="宋体" w:cs="宋体"/>
          <w:color w:val="auto"/>
          <w:highlight w:val="none"/>
          <w:u w:val="single"/>
        </w:rPr>
        <w:t>7</w:t>
      </w:r>
      <w:r>
        <w:rPr>
          <w:rFonts w:hint="eastAsia" w:ascii="宋体" w:hAnsi="宋体" w:cs="宋体"/>
          <w:color w:val="auto"/>
          <w:highlight w:val="none"/>
          <w:u w:val="single"/>
        </w:rPr>
        <w:t>个日历天内，发包人同意退付履约保证金的，承包人凭《履约保证金退付确认函》到代理机构退还履约金。</w:t>
      </w:r>
    </w:p>
    <w:p w14:paraId="6A10CD34">
      <w:pPr>
        <w:keepNext/>
        <w:keepLines/>
        <w:spacing w:before="120" w:after="120" w:line="440" w:lineRule="exact"/>
        <w:outlineLvl w:val="1"/>
        <w:rPr>
          <w:rFonts w:ascii="宋体" w:cs="宋体"/>
          <w:b/>
          <w:bCs/>
          <w:color w:val="auto"/>
          <w:sz w:val="24"/>
          <w:highlight w:val="none"/>
        </w:rPr>
      </w:pPr>
      <w:bookmarkStart w:id="393" w:name="_Toc487632712"/>
      <w:bookmarkStart w:id="394" w:name="_Toc407135215"/>
      <w:bookmarkStart w:id="395" w:name="_Toc51599569"/>
      <w:r>
        <w:rPr>
          <w:rFonts w:ascii="宋体" w:hAnsi="宋体" w:cs="宋体"/>
          <w:b/>
          <w:bCs/>
          <w:color w:val="auto"/>
          <w:sz w:val="24"/>
          <w:highlight w:val="none"/>
        </w:rPr>
        <w:t>4</w:t>
      </w:r>
      <w:bookmarkStart w:id="396" w:name="_Toc292559871"/>
      <w:bookmarkStart w:id="397" w:name="_Toc267251413"/>
      <w:bookmarkStart w:id="398" w:name="_Toc297120462"/>
      <w:bookmarkStart w:id="399" w:name="_Toc292559366"/>
      <w:bookmarkStart w:id="400" w:name="_Toc296890990"/>
      <w:bookmarkStart w:id="401" w:name="_Toc296503162"/>
      <w:bookmarkStart w:id="402" w:name="_Toc296346663"/>
      <w:bookmarkStart w:id="403" w:name="_Toc296944501"/>
      <w:bookmarkStart w:id="404" w:name="_Toc296347161"/>
      <w:bookmarkStart w:id="405" w:name="_Toc297048348"/>
      <w:bookmarkStart w:id="406" w:name="_Toc296891202"/>
      <w:r>
        <w:rPr>
          <w:rFonts w:ascii="宋体" w:hAnsi="宋体" w:cs="宋体"/>
          <w:b/>
          <w:bCs/>
          <w:color w:val="auto"/>
          <w:sz w:val="24"/>
          <w:highlight w:val="none"/>
        </w:rPr>
        <w:t xml:space="preserve">. </w:t>
      </w:r>
      <w:r>
        <w:rPr>
          <w:rFonts w:hint="eastAsia" w:ascii="宋体" w:hAnsi="宋体" w:cs="宋体"/>
          <w:b/>
          <w:bCs/>
          <w:color w:val="auto"/>
          <w:sz w:val="24"/>
          <w:highlight w:val="none"/>
        </w:rPr>
        <w:t>监</w:t>
      </w:r>
      <w:bookmarkEnd w:id="396"/>
      <w:bookmarkEnd w:id="397"/>
      <w:bookmarkEnd w:id="398"/>
      <w:bookmarkEnd w:id="399"/>
      <w:bookmarkEnd w:id="400"/>
      <w:bookmarkEnd w:id="401"/>
      <w:bookmarkEnd w:id="402"/>
      <w:bookmarkEnd w:id="403"/>
      <w:bookmarkEnd w:id="404"/>
      <w:bookmarkEnd w:id="405"/>
      <w:bookmarkEnd w:id="406"/>
      <w:r>
        <w:rPr>
          <w:rFonts w:hint="eastAsia" w:ascii="宋体" w:hAnsi="宋体" w:cs="宋体"/>
          <w:b/>
          <w:bCs/>
          <w:color w:val="auto"/>
          <w:sz w:val="24"/>
          <w:highlight w:val="none"/>
        </w:rPr>
        <w:t>理人</w:t>
      </w:r>
      <w:bookmarkEnd w:id="389"/>
      <w:bookmarkEnd w:id="390"/>
      <w:bookmarkEnd w:id="391"/>
      <w:bookmarkEnd w:id="392"/>
      <w:bookmarkEnd w:id="393"/>
      <w:bookmarkEnd w:id="394"/>
      <w:bookmarkEnd w:id="395"/>
    </w:p>
    <w:p w14:paraId="1DAFA749">
      <w:pPr>
        <w:keepNext/>
        <w:keepLines/>
        <w:spacing w:before="120" w:after="120" w:line="440" w:lineRule="exact"/>
        <w:outlineLvl w:val="2"/>
        <w:rPr>
          <w:rFonts w:ascii="宋体" w:cs="宋体"/>
          <w:b/>
          <w:bCs/>
          <w:color w:val="auto"/>
          <w:sz w:val="24"/>
          <w:highlight w:val="none"/>
        </w:rPr>
      </w:pPr>
      <w:bookmarkStart w:id="407" w:name="_Toc407135216"/>
      <w:bookmarkStart w:id="408" w:name="_Toc51599570"/>
      <w:bookmarkStart w:id="409" w:name="_Toc487632713"/>
      <w:bookmarkStart w:id="410" w:name="_Toc389065280"/>
      <w:bookmarkStart w:id="411" w:name="_Toc373478361"/>
      <w:bookmarkStart w:id="412" w:name="_Toc373227714"/>
      <w:r>
        <w:rPr>
          <w:rFonts w:ascii="宋体" w:hAnsi="宋体" w:cs="宋体"/>
          <w:b/>
          <w:bCs/>
          <w:color w:val="auto"/>
          <w:sz w:val="24"/>
          <w:highlight w:val="none"/>
        </w:rPr>
        <w:t xml:space="preserve">4.1 </w:t>
      </w:r>
      <w:r>
        <w:rPr>
          <w:rFonts w:hint="eastAsia" w:ascii="宋体" w:hAnsi="宋体" w:cs="宋体"/>
          <w:b/>
          <w:bCs/>
          <w:color w:val="auto"/>
          <w:sz w:val="24"/>
          <w:highlight w:val="none"/>
        </w:rPr>
        <w:t>监理人的一般规定</w:t>
      </w:r>
      <w:bookmarkEnd w:id="407"/>
      <w:bookmarkEnd w:id="408"/>
      <w:bookmarkEnd w:id="409"/>
      <w:bookmarkEnd w:id="410"/>
      <w:bookmarkEnd w:id="411"/>
      <w:bookmarkEnd w:id="412"/>
    </w:p>
    <w:p w14:paraId="45229B60">
      <w:pPr>
        <w:spacing w:line="440" w:lineRule="exact"/>
        <w:ind w:firstLine="420" w:firstLineChars="200"/>
        <w:jc w:val="left"/>
        <w:rPr>
          <w:rFonts w:ascii="宋体" w:cs="宋体"/>
          <w:color w:val="auto"/>
          <w:highlight w:val="none"/>
        </w:rPr>
      </w:pPr>
      <w:bookmarkStart w:id="413" w:name="_Toc389065281"/>
      <w:bookmarkStart w:id="414" w:name="_Toc373478362"/>
      <w:bookmarkStart w:id="415" w:name="_Toc373227715"/>
      <w:bookmarkStart w:id="416" w:name="_Toc487632714"/>
      <w:bookmarkStart w:id="417" w:name="_Toc407135217"/>
      <w:r>
        <w:rPr>
          <w:rFonts w:hint="eastAsia" w:ascii="宋体" w:hAnsi="宋体" w:cs="宋体"/>
          <w:color w:val="auto"/>
          <w:highlight w:val="none"/>
        </w:rPr>
        <w:t>关于监理人的监理内容：</w:t>
      </w:r>
      <w:r>
        <w:rPr>
          <w:rFonts w:hint="eastAsia" w:ascii="宋体" w:hAnsi="宋体" w:cs="宋体"/>
          <w:color w:val="auto"/>
          <w:highlight w:val="none"/>
          <w:u w:val="single"/>
        </w:rPr>
        <w:t>图纸或工程量清单范围内的全部内容（包括设计变更）</w:t>
      </w:r>
      <w:r>
        <w:rPr>
          <w:rFonts w:ascii="宋体" w:hAnsi="宋体" w:cs="宋体"/>
          <w:color w:val="auto"/>
          <w:highlight w:val="none"/>
          <w:u w:val="single"/>
        </w:rPr>
        <w:t xml:space="preserve">  </w:t>
      </w:r>
      <w:r>
        <w:rPr>
          <w:rFonts w:hint="eastAsia" w:ascii="宋体" w:hAnsi="宋体" w:cs="宋体"/>
          <w:color w:val="auto"/>
          <w:highlight w:val="none"/>
        </w:rPr>
        <w:t>。</w:t>
      </w:r>
    </w:p>
    <w:p w14:paraId="2D3BE70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关于监理人的监理权限：</w:t>
      </w:r>
      <w:r>
        <w:rPr>
          <w:rFonts w:ascii="宋体" w:hAnsi="宋体" w:cs="宋体"/>
          <w:color w:val="auto"/>
          <w:highlight w:val="none"/>
          <w:u w:val="single"/>
        </w:rPr>
        <w:t xml:space="preserve">  </w:t>
      </w:r>
      <w:r>
        <w:rPr>
          <w:rFonts w:hint="eastAsia" w:ascii="宋体" w:hAnsi="宋体" w:cs="宋体"/>
          <w:color w:val="auto"/>
          <w:highlight w:val="none"/>
          <w:u w:val="single"/>
        </w:rPr>
        <w:t>按监理合同约定</w:t>
      </w:r>
      <w:r>
        <w:rPr>
          <w:rFonts w:ascii="宋体" w:hAnsi="宋体" w:cs="宋体"/>
          <w:color w:val="auto"/>
          <w:highlight w:val="none"/>
          <w:u w:val="single"/>
        </w:rPr>
        <w:t xml:space="preserve">    </w:t>
      </w:r>
      <w:r>
        <w:rPr>
          <w:rFonts w:hint="eastAsia" w:ascii="宋体" w:hAnsi="宋体" w:cs="宋体"/>
          <w:color w:val="auto"/>
          <w:highlight w:val="none"/>
        </w:rPr>
        <w:t>。</w:t>
      </w:r>
      <w:r>
        <w:rPr>
          <w:rFonts w:ascii="宋体" w:hAnsi="宋体" w:cs="宋体"/>
          <w:color w:val="auto"/>
          <w:highlight w:val="none"/>
        </w:rPr>
        <w:t xml:space="preserve"> </w:t>
      </w:r>
    </w:p>
    <w:p w14:paraId="5A79058C">
      <w:pPr>
        <w:spacing w:line="440" w:lineRule="exact"/>
        <w:ind w:firstLine="420" w:firstLineChars="200"/>
        <w:rPr>
          <w:rFonts w:asci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highlight w:val="none"/>
          <w:u w:val="single"/>
        </w:rPr>
        <w:t>由承包人承担，承包人投标报价时综合考虑此项费用</w:t>
      </w:r>
      <w:r>
        <w:rPr>
          <w:rFonts w:ascii="宋体" w:hAnsi="宋体" w:cs="宋体"/>
          <w:color w:val="auto"/>
          <w:highlight w:val="none"/>
          <w:u w:val="single"/>
        </w:rPr>
        <w:t xml:space="preserve">  </w:t>
      </w:r>
      <w:r>
        <w:rPr>
          <w:rFonts w:hint="eastAsia" w:ascii="宋体" w:hAnsi="宋体" w:cs="宋体"/>
          <w:color w:val="auto"/>
          <w:highlight w:val="none"/>
        </w:rPr>
        <w:t>。</w:t>
      </w:r>
    </w:p>
    <w:p w14:paraId="34888540">
      <w:pPr>
        <w:keepNext/>
        <w:keepLines/>
        <w:spacing w:before="120" w:after="120" w:line="440" w:lineRule="exact"/>
        <w:outlineLvl w:val="2"/>
        <w:rPr>
          <w:rFonts w:ascii="宋体" w:cs="宋体"/>
          <w:b/>
          <w:bCs/>
          <w:color w:val="auto"/>
          <w:sz w:val="24"/>
          <w:highlight w:val="none"/>
        </w:rPr>
      </w:pPr>
      <w:bookmarkStart w:id="418" w:name="_Toc51599571"/>
      <w:r>
        <w:rPr>
          <w:rFonts w:ascii="宋体" w:hAnsi="宋体" w:cs="宋体"/>
          <w:b/>
          <w:bCs/>
          <w:color w:val="auto"/>
          <w:sz w:val="24"/>
          <w:highlight w:val="none"/>
        </w:rPr>
        <w:t xml:space="preserve">4.2 </w:t>
      </w:r>
      <w:r>
        <w:rPr>
          <w:rFonts w:hint="eastAsia" w:ascii="宋体" w:hAnsi="宋体" w:cs="宋体"/>
          <w:b/>
          <w:bCs/>
          <w:color w:val="auto"/>
          <w:sz w:val="24"/>
          <w:highlight w:val="none"/>
        </w:rPr>
        <w:t>监理人员</w:t>
      </w:r>
      <w:bookmarkEnd w:id="413"/>
      <w:bookmarkEnd w:id="414"/>
      <w:bookmarkEnd w:id="415"/>
      <w:bookmarkEnd w:id="416"/>
      <w:bookmarkEnd w:id="417"/>
      <w:bookmarkEnd w:id="418"/>
    </w:p>
    <w:p w14:paraId="59D683BB">
      <w:pPr>
        <w:spacing w:line="440" w:lineRule="exact"/>
        <w:ind w:firstLine="420" w:firstLineChars="200"/>
        <w:rPr>
          <w:rFonts w:asci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协助发包人做好施工现场的协调工作</w:t>
      </w:r>
      <w:r>
        <w:rPr>
          <w:rFonts w:hint="eastAsia" w:ascii="宋体" w:hAnsi="宋体" w:cs="宋体"/>
          <w:color w:val="auto"/>
          <w:highlight w:val="none"/>
        </w:rPr>
        <w:t>。</w:t>
      </w:r>
    </w:p>
    <w:p w14:paraId="1051F0BB">
      <w:pPr>
        <w:keepNext/>
        <w:keepLines/>
        <w:spacing w:before="120" w:after="120" w:line="440" w:lineRule="exact"/>
        <w:outlineLvl w:val="2"/>
        <w:rPr>
          <w:rFonts w:ascii="宋体" w:cs="宋体"/>
          <w:b/>
          <w:bCs/>
          <w:color w:val="auto"/>
          <w:sz w:val="24"/>
          <w:highlight w:val="none"/>
        </w:rPr>
      </w:pPr>
      <w:bookmarkStart w:id="419" w:name="_Toc407135218"/>
      <w:bookmarkStart w:id="420" w:name="_Toc51599572"/>
      <w:bookmarkStart w:id="421" w:name="_Toc373227716"/>
      <w:bookmarkStart w:id="422" w:name="_Toc389065282"/>
      <w:bookmarkStart w:id="423" w:name="_Toc487632715"/>
      <w:bookmarkStart w:id="424" w:name="_Toc373478363"/>
      <w:r>
        <w:rPr>
          <w:rFonts w:ascii="宋体" w:hAnsi="宋体" w:cs="宋体"/>
          <w:b/>
          <w:bCs/>
          <w:color w:val="auto"/>
          <w:sz w:val="24"/>
          <w:highlight w:val="none"/>
        </w:rPr>
        <w:t xml:space="preserve">4.4 </w:t>
      </w:r>
      <w:r>
        <w:rPr>
          <w:rFonts w:hint="eastAsia" w:ascii="宋体" w:hAnsi="宋体" w:cs="宋体"/>
          <w:b/>
          <w:bCs/>
          <w:color w:val="auto"/>
          <w:sz w:val="24"/>
          <w:highlight w:val="none"/>
        </w:rPr>
        <w:t>商定或确定</w:t>
      </w:r>
      <w:bookmarkEnd w:id="419"/>
      <w:bookmarkEnd w:id="420"/>
      <w:bookmarkEnd w:id="421"/>
      <w:bookmarkEnd w:id="422"/>
      <w:bookmarkEnd w:id="423"/>
      <w:bookmarkEnd w:id="424"/>
    </w:p>
    <w:p w14:paraId="47B3CA0C">
      <w:pPr>
        <w:spacing w:line="440" w:lineRule="exact"/>
        <w:ind w:firstLine="420" w:firstLineChars="200"/>
        <w:rPr>
          <w:rFonts w:ascii="宋体" w:cs="宋体"/>
          <w:color w:val="auto"/>
          <w:highlight w:val="none"/>
        </w:rPr>
      </w:pPr>
      <w:bookmarkStart w:id="425" w:name="_Toc267251418"/>
      <w:r>
        <w:rPr>
          <w:rFonts w:hint="eastAsia" w:ascii="宋体" w:hAnsi="宋体" w:cs="宋体"/>
          <w:color w:val="auto"/>
          <w:highlight w:val="none"/>
        </w:rPr>
        <w:t>在发包人和承包人不能通过协商达成一致意见时，发包人授权监理人对以下事项进行确定：</w:t>
      </w:r>
    </w:p>
    <w:p w14:paraId="4DB457F9">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421AFC4E">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6D5ACA45">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w:t>
      </w:r>
      <w:r>
        <w:rPr>
          <w:rFonts w:ascii="宋体" w:hAnsi="宋体" w:cs="宋体"/>
          <w:color w:val="auto"/>
          <w:highlight w:val="none"/>
          <w:u w:val="single"/>
        </w:rPr>
        <w:t xml:space="preserve">                  /                 </w:t>
      </w:r>
      <w:r>
        <w:rPr>
          <w:rFonts w:hint="eastAsia" w:ascii="宋体" w:hAnsi="宋体" w:cs="宋体"/>
          <w:color w:val="auto"/>
          <w:highlight w:val="none"/>
        </w:rPr>
        <w:t>。</w:t>
      </w:r>
    </w:p>
    <w:p w14:paraId="0A64E869">
      <w:pPr>
        <w:keepNext/>
        <w:keepLines/>
        <w:spacing w:before="120" w:after="120" w:line="440" w:lineRule="exact"/>
        <w:outlineLvl w:val="1"/>
        <w:rPr>
          <w:rFonts w:ascii="宋体" w:cs="宋体"/>
          <w:b/>
          <w:bCs/>
          <w:color w:val="auto"/>
          <w:sz w:val="24"/>
          <w:highlight w:val="none"/>
        </w:rPr>
      </w:pPr>
      <w:bookmarkStart w:id="426" w:name="_Toc373478364"/>
      <w:bookmarkStart w:id="427" w:name="_Toc51599573"/>
      <w:bookmarkStart w:id="428" w:name="_Toc351203637"/>
      <w:bookmarkStart w:id="429" w:name="_Toc407135219"/>
      <w:bookmarkStart w:id="430" w:name="_Toc389065283"/>
      <w:bookmarkStart w:id="431" w:name="_Toc373227717"/>
      <w:bookmarkStart w:id="432" w:name="_Toc487632716"/>
      <w:r>
        <w:rPr>
          <w:rFonts w:ascii="宋体" w:hAnsi="宋体" w:cs="宋体"/>
          <w:b/>
          <w:bCs/>
          <w:color w:val="auto"/>
          <w:sz w:val="24"/>
          <w:highlight w:val="none"/>
        </w:rPr>
        <w:t>5</w:t>
      </w:r>
      <w:bookmarkEnd w:id="425"/>
      <w:bookmarkStart w:id="433" w:name="_Toc297120463"/>
      <w:bookmarkStart w:id="434" w:name="_Toc296891203"/>
      <w:bookmarkStart w:id="435" w:name="_Toc297048349"/>
      <w:bookmarkStart w:id="436" w:name="_Toc296347162"/>
      <w:bookmarkStart w:id="437" w:name="_Toc296944502"/>
      <w:bookmarkStart w:id="438" w:name="_Toc296503163"/>
      <w:bookmarkStart w:id="439" w:name="_Toc292559872"/>
      <w:bookmarkStart w:id="440" w:name="_Toc296890991"/>
      <w:bookmarkStart w:id="441" w:name="_Toc296346664"/>
      <w:bookmarkStart w:id="442" w:name="_Toc292559367"/>
      <w:r>
        <w:rPr>
          <w:rFonts w:ascii="宋体" w:hAnsi="宋体" w:cs="宋体"/>
          <w:b/>
          <w:bCs/>
          <w:color w:val="auto"/>
          <w:sz w:val="24"/>
          <w:highlight w:val="none"/>
        </w:rPr>
        <w:t xml:space="preserve">. </w:t>
      </w:r>
      <w:r>
        <w:rPr>
          <w:rFonts w:hint="eastAsia" w:ascii="宋体" w:hAnsi="宋体" w:cs="宋体"/>
          <w:b/>
          <w:bCs/>
          <w:color w:val="auto"/>
          <w:sz w:val="24"/>
          <w:highlight w:val="none"/>
        </w:rPr>
        <w:t>工程质量</w:t>
      </w:r>
      <w:bookmarkEnd w:id="426"/>
      <w:bookmarkEnd w:id="427"/>
      <w:bookmarkEnd w:id="428"/>
      <w:bookmarkEnd w:id="429"/>
      <w:bookmarkEnd w:id="430"/>
      <w:bookmarkEnd w:id="431"/>
      <w:bookmarkEnd w:id="432"/>
    </w:p>
    <w:p w14:paraId="5D4DC1AB">
      <w:pPr>
        <w:keepNext/>
        <w:keepLines/>
        <w:spacing w:before="120" w:after="120" w:line="440" w:lineRule="exact"/>
        <w:outlineLvl w:val="2"/>
        <w:rPr>
          <w:rFonts w:ascii="宋体" w:cs="宋体"/>
          <w:b/>
          <w:bCs/>
          <w:color w:val="auto"/>
          <w:sz w:val="24"/>
          <w:highlight w:val="none"/>
        </w:rPr>
      </w:pPr>
      <w:bookmarkStart w:id="443" w:name="_Toc389065284"/>
      <w:bookmarkStart w:id="444" w:name="_Toc373227718"/>
      <w:bookmarkStart w:id="445" w:name="_Toc487632717"/>
      <w:bookmarkStart w:id="446" w:name="_Toc51599574"/>
      <w:bookmarkStart w:id="447" w:name="_Toc373478365"/>
      <w:bookmarkStart w:id="448" w:name="_Toc407135220"/>
      <w:r>
        <w:rPr>
          <w:rFonts w:ascii="宋体" w:hAnsi="宋体" w:cs="宋体"/>
          <w:b/>
          <w:bCs/>
          <w:color w:val="auto"/>
          <w:sz w:val="24"/>
          <w:highlight w:val="none"/>
        </w:rPr>
        <w:t xml:space="preserve">5.1 </w:t>
      </w:r>
      <w:r>
        <w:rPr>
          <w:rFonts w:hint="eastAsia" w:ascii="宋体" w:hAnsi="宋体" w:cs="宋体"/>
          <w:b/>
          <w:bCs/>
          <w:color w:val="auto"/>
          <w:sz w:val="24"/>
          <w:highlight w:val="none"/>
        </w:rPr>
        <w:t>质量要求</w:t>
      </w:r>
      <w:bookmarkEnd w:id="443"/>
      <w:bookmarkEnd w:id="444"/>
      <w:bookmarkEnd w:id="445"/>
      <w:bookmarkEnd w:id="446"/>
      <w:bookmarkEnd w:id="447"/>
      <w:bookmarkEnd w:id="448"/>
    </w:p>
    <w:p w14:paraId="47D11B61">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5</w:t>
      </w:r>
      <w:bookmarkStart w:id="449" w:name="_Toc318581164"/>
      <w:bookmarkStart w:id="450" w:name="_Toc300934949"/>
      <w:bookmarkStart w:id="451" w:name="_Toc297216155"/>
      <w:bookmarkStart w:id="452" w:name="_Toc304295527"/>
      <w:bookmarkStart w:id="453" w:name="_Toc297123496"/>
      <w:bookmarkStart w:id="454" w:name="_Toc312677997"/>
      <w:bookmarkStart w:id="455" w:name="_Toc303539106"/>
      <w:r>
        <w:rPr>
          <w:rFonts w:ascii="宋体" w:hAnsi="宋体" w:cs="宋体"/>
          <w:color w:val="auto"/>
          <w:highlight w:val="none"/>
        </w:rPr>
        <w:t xml:space="preserve">.1.1 </w:t>
      </w:r>
      <w:r>
        <w:rPr>
          <w:rFonts w:hint="eastAsia" w:ascii="宋体" w:hAnsi="宋体" w:cs="宋体"/>
          <w:color w:val="auto"/>
          <w:highlight w:val="none"/>
        </w:rPr>
        <w:t>特殊质量标准和要求：</w:t>
      </w:r>
      <w:r>
        <w:rPr>
          <w:rFonts w:ascii="宋体" w:hAnsi="宋体" w:cs="宋体"/>
          <w:color w:val="auto"/>
          <w:highlight w:val="none"/>
          <w:u w:val="single"/>
        </w:rPr>
        <w:t xml:space="preserve">               /              </w:t>
      </w:r>
      <w:r>
        <w:rPr>
          <w:rFonts w:hint="eastAsia" w:ascii="宋体" w:hAnsi="宋体" w:cs="宋体"/>
          <w:color w:val="auto"/>
          <w:highlight w:val="none"/>
        </w:rPr>
        <w:t>。</w:t>
      </w:r>
    </w:p>
    <w:p w14:paraId="1764F4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关于工程奖项的约定：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31E3CFF6">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5.3 </w:t>
      </w:r>
      <w:r>
        <w:rPr>
          <w:rFonts w:hint="eastAsia" w:ascii="宋体" w:hAnsi="宋体" w:cs="宋体"/>
          <w:color w:val="auto"/>
          <w:highlight w:val="none"/>
        </w:rPr>
        <w:t>隐蔽工程检查</w:t>
      </w:r>
    </w:p>
    <w:p w14:paraId="565FAA14">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5.3.2</w:t>
      </w:r>
      <w:r>
        <w:rPr>
          <w:rFonts w:hint="eastAsia" w:ascii="宋体" w:hAnsi="宋体" w:cs="宋体"/>
          <w:color w:val="auto"/>
          <w:highlight w:val="none"/>
        </w:rPr>
        <w:t>承包人提前通知监理人隐蔽工程检查的期限的约定：工程隐蔽或中间验收前</w:t>
      </w:r>
      <w:r>
        <w:rPr>
          <w:rFonts w:ascii="宋体" w:hAnsi="宋体" w:cs="宋体"/>
          <w:color w:val="auto"/>
          <w:highlight w:val="none"/>
        </w:rPr>
        <w:t>12</w:t>
      </w:r>
      <w:r>
        <w:rPr>
          <w:rFonts w:hint="eastAsia" w:ascii="宋体"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17CF7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监理人不能按时进行检查时，应提前</w:t>
      </w:r>
      <w:r>
        <w:rPr>
          <w:rFonts w:ascii="宋体" w:hAnsi="宋体" w:cs="宋体"/>
          <w:color w:val="auto"/>
          <w:highlight w:val="none"/>
          <w:u w:val="single"/>
        </w:rPr>
        <w:t xml:space="preserve">  24  </w:t>
      </w:r>
      <w:r>
        <w:rPr>
          <w:rFonts w:hint="eastAsia" w:ascii="宋体" w:hAnsi="宋体" w:cs="宋体"/>
          <w:color w:val="auto"/>
          <w:highlight w:val="none"/>
        </w:rPr>
        <w:t>小时提交书面延期要求。</w:t>
      </w:r>
    </w:p>
    <w:p w14:paraId="18752B0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关于延期最长不得超过：</w:t>
      </w:r>
      <w:r>
        <w:rPr>
          <w:rFonts w:ascii="宋体" w:hAnsi="宋体" w:cs="宋体"/>
          <w:color w:val="auto"/>
          <w:highlight w:val="none"/>
          <w:u w:val="single"/>
        </w:rPr>
        <w:t xml:space="preserve">    48    </w:t>
      </w:r>
      <w:r>
        <w:rPr>
          <w:rFonts w:hint="eastAsia" w:ascii="宋体" w:hAnsi="宋体" w:cs="宋体"/>
          <w:color w:val="auto"/>
          <w:highlight w:val="none"/>
        </w:rPr>
        <w:t>小时。</w:t>
      </w:r>
    </w:p>
    <w:p w14:paraId="26616F1D">
      <w:pPr>
        <w:keepNext/>
        <w:keepLines/>
        <w:spacing w:before="120" w:after="120" w:line="440" w:lineRule="exact"/>
        <w:outlineLvl w:val="1"/>
        <w:rPr>
          <w:rFonts w:ascii="宋体" w:cs="宋体"/>
          <w:b/>
          <w:bCs/>
          <w:color w:val="auto"/>
          <w:sz w:val="24"/>
          <w:highlight w:val="none"/>
        </w:rPr>
      </w:pPr>
      <w:bookmarkStart w:id="456" w:name="_Toc373478366"/>
      <w:bookmarkStart w:id="457" w:name="_Toc51599575"/>
      <w:bookmarkStart w:id="458" w:name="_Toc351203638"/>
      <w:bookmarkStart w:id="459" w:name="_Toc389065285"/>
      <w:bookmarkStart w:id="460" w:name="_Toc373227719"/>
      <w:bookmarkStart w:id="461" w:name="_Toc407135221"/>
      <w:bookmarkStart w:id="462" w:name="_Toc487632718"/>
      <w:r>
        <w:rPr>
          <w:rFonts w:ascii="宋体" w:hAnsi="宋体" w:cs="宋体"/>
          <w:b/>
          <w:bCs/>
          <w:color w:val="auto"/>
          <w:sz w:val="24"/>
          <w:highlight w:val="none"/>
        </w:rPr>
        <w:t xml:space="preserve">6. </w:t>
      </w:r>
      <w:r>
        <w:rPr>
          <w:rFonts w:hint="eastAsia" w:ascii="宋体" w:hAnsi="宋体" w:cs="宋体"/>
          <w:b/>
          <w:bCs/>
          <w:color w:val="auto"/>
          <w:sz w:val="24"/>
          <w:highlight w:val="none"/>
        </w:rPr>
        <w:t>安全文明施工与环境保护</w:t>
      </w:r>
      <w:bookmarkEnd w:id="456"/>
      <w:bookmarkEnd w:id="457"/>
      <w:bookmarkEnd w:id="458"/>
      <w:bookmarkEnd w:id="459"/>
      <w:bookmarkEnd w:id="460"/>
      <w:bookmarkEnd w:id="461"/>
      <w:bookmarkEnd w:id="462"/>
    </w:p>
    <w:p w14:paraId="2C22159F">
      <w:pPr>
        <w:keepNext/>
        <w:keepLines/>
        <w:spacing w:before="120" w:after="120" w:line="440" w:lineRule="exact"/>
        <w:outlineLvl w:val="2"/>
        <w:rPr>
          <w:rFonts w:ascii="宋体" w:cs="宋体"/>
          <w:b/>
          <w:bCs/>
          <w:color w:val="auto"/>
          <w:sz w:val="24"/>
          <w:highlight w:val="none"/>
        </w:rPr>
      </w:pPr>
      <w:bookmarkStart w:id="463" w:name="_Toc389065286"/>
      <w:bookmarkStart w:id="464" w:name="_Toc487632719"/>
      <w:bookmarkStart w:id="465" w:name="_Toc373478367"/>
      <w:bookmarkStart w:id="466" w:name="_Toc51599576"/>
      <w:bookmarkStart w:id="467" w:name="_Toc373227720"/>
      <w:bookmarkStart w:id="468" w:name="_Toc407135222"/>
      <w:r>
        <w:rPr>
          <w:rFonts w:ascii="宋体" w:hAnsi="宋体" w:cs="宋体"/>
          <w:b/>
          <w:bCs/>
          <w:color w:val="auto"/>
          <w:sz w:val="24"/>
          <w:highlight w:val="none"/>
        </w:rPr>
        <w:t xml:space="preserve">6.1 </w:t>
      </w:r>
      <w:r>
        <w:rPr>
          <w:rFonts w:hint="eastAsia" w:ascii="宋体" w:hAnsi="宋体" w:cs="宋体"/>
          <w:b/>
          <w:bCs/>
          <w:color w:val="auto"/>
          <w:sz w:val="24"/>
          <w:highlight w:val="none"/>
        </w:rPr>
        <w:t>安全文明施工</w:t>
      </w:r>
      <w:bookmarkEnd w:id="463"/>
      <w:bookmarkEnd w:id="464"/>
      <w:bookmarkEnd w:id="465"/>
      <w:bookmarkEnd w:id="466"/>
      <w:bookmarkEnd w:id="467"/>
      <w:bookmarkEnd w:id="468"/>
    </w:p>
    <w:p w14:paraId="1226342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6.1.1 </w:t>
      </w:r>
      <w:r>
        <w:rPr>
          <w:rFonts w:hint="eastAsia" w:ascii="宋体" w:hAnsi="宋体" w:cs="宋体"/>
          <w:color w:val="auto"/>
          <w:highlight w:val="none"/>
        </w:rPr>
        <w:t>项目安全生产的达标目标及相应事项的约定：</w:t>
      </w:r>
      <w:r>
        <w:rPr>
          <w:rFonts w:hint="eastAsia" w:ascii="宋体" w:hAnsi="宋体" w:cs="宋体"/>
          <w:color w:val="auto"/>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cs="宋体"/>
          <w:color w:val="auto"/>
          <w:highlight w:val="none"/>
        </w:rPr>
        <w:t>。</w:t>
      </w:r>
    </w:p>
    <w:p w14:paraId="5BF9851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关于安全文明施工奖项的约定：</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146A4C9D">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 xml:space="preserve">6.1.4 </w:t>
      </w:r>
      <w:r>
        <w:rPr>
          <w:rFonts w:hint="eastAsia" w:ascii="宋体" w:hAnsi="宋体" w:cs="宋体"/>
          <w:color w:val="auto"/>
          <w:highlight w:val="none"/>
        </w:rPr>
        <w:t>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2051BAA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关于编制施工场地治安管理计划的约定：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由承包人负责编制和办理报批手续</w:t>
      </w:r>
      <w:r>
        <w:rPr>
          <w:rFonts w:ascii="宋体" w:hAnsi="宋体" w:cs="宋体"/>
          <w:color w:val="auto"/>
          <w:highlight w:val="none"/>
          <w:u w:val="single"/>
        </w:rPr>
        <w:t xml:space="preserve">    </w:t>
      </w:r>
      <w:r>
        <w:rPr>
          <w:rFonts w:hint="eastAsia" w:ascii="宋体" w:hAnsi="宋体" w:cs="宋体"/>
          <w:color w:val="auto"/>
          <w:highlight w:val="none"/>
        </w:rPr>
        <w:t>。</w:t>
      </w:r>
    </w:p>
    <w:p w14:paraId="082053C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6.1.5 </w:t>
      </w:r>
      <w:r>
        <w:rPr>
          <w:rFonts w:hint="eastAsia" w:ascii="宋体" w:hAnsi="宋体" w:cs="宋体"/>
          <w:color w:val="auto"/>
          <w:highlight w:val="none"/>
        </w:rPr>
        <w:t>文明施工</w:t>
      </w:r>
    </w:p>
    <w:p w14:paraId="7203DE12">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合同当事人对文明施工的要求：</w:t>
      </w:r>
      <w:r>
        <w:rPr>
          <w:rFonts w:ascii="宋体" w:hAnsi="宋体" w:cs="宋体"/>
          <w:color w:val="auto"/>
          <w:highlight w:val="none"/>
          <w:u w:val="single"/>
        </w:rPr>
        <w:t>1</w:t>
      </w:r>
      <w:r>
        <w:rPr>
          <w:rFonts w:hint="eastAsia" w:ascii="宋体" w:hAnsi="宋体" w:cs="宋体"/>
          <w:color w:val="auto"/>
          <w:highlight w:val="none"/>
          <w:u w:val="single"/>
        </w:rPr>
        <w:t>、承包人在施工过程中，应遵守有关环境保护的法律，履行合同约定的环境保护义务，并对违反法律和合同约定义务所造成的环境破坏、人身伤害和财产损失负责。</w:t>
      </w:r>
    </w:p>
    <w:p w14:paraId="116DB1B6">
      <w:pPr>
        <w:spacing w:line="440" w:lineRule="exact"/>
        <w:ind w:firstLine="420" w:firstLineChars="200"/>
        <w:jc w:val="left"/>
        <w:rPr>
          <w:rFonts w:ascii="宋体" w:cs="宋体"/>
          <w:color w:val="auto"/>
          <w:highlight w:val="none"/>
          <w:u w:val="single"/>
        </w:rPr>
      </w:pPr>
      <w:r>
        <w:rPr>
          <w:rFonts w:ascii="宋体" w:hAnsi="宋体" w:cs="宋体"/>
          <w:color w:val="auto"/>
          <w:highlight w:val="none"/>
          <w:u w:val="single"/>
        </w:rPr>
        <w:t>2</w:t>
      </w:r>
      <w:r>
        <w:rPr>
          <w:rFonts w:hint="eastAsia" w:ascii="宋体" w:hAnsi="宋体" w:cs="宋体"/>
          <w:color w:val="auto"/>
          <w:highlight w:val="none"/>
          <w:u w:val="single"/>
        </w:rPr>
        <w:t>、承包人应编制施工环保措施计划，报送监理人审批，其中所编制施工环保措施的实施标准不得低于承包人投标文件中相应措施的计划标准。</w:t>
      </w:r>
    </w:p>
    <w:p w14:paraId="4187D88A">
      <w:pPr>
        <w:spacing w:line="440" w:lineRule="exact"/>
        <w:ind w:firstLine="420" w:firstLineChars="200"/>
        <w:jc w:val="left"/>
        <w:rPr>
          <w:rFonts w:ascii="宋体" w:cs="宋体"/>
          <w:color w:val="auto"/>
          <w:highlight w:val="none"/>
          <w:u w:val="single"/>
        </w:rPr>
      </w:pPr>
      <w:r>
        <w:rPr>
          <w:rFonts w:ascii="宋体" w:hAnsi="宋体" w:cs="宋体"/>
          <w:color w:val="auto"/>
          <w:highlight w:val="none"/>
          <w:u w:val="single"/>
        </w:rPr>
        <w:t>3</w:t>
      </w:r>
      <w:r>
        <w:rPr>
          <w:rFonts w:hint="eastAsia" w:ascii="宋体" w:hAnsi="宋体" w:cs="宋体"/>
          <w:color w:val="auto"/>
          <w:highlight w:val="none"/>
          <w:u w:val="singl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1AFDB10">
      <w:pPr>
        <w:spacing w:line="440" w:lineRule="exact"/>
        <w:ind w:firstLine="420" w:firstLineChars="200"/>
        <w:jc w:val="left"/>
        <w:rPr>
          <w:rFonts w:ascii="宋体" w:cs="宋体"/>
          <w:color w:val="auto"/>
          <w:highlight w:val="none"/>
        </w:rPr>
      </w:pPr>
      <w:r>
        <w:rPr>
          <w:rFonts w:ascii="宋体" w:hAnsi="宋体" w:cs="宋体"/>
          <w:color w:val="auto"/>
          <w:highlight w:val="none"/>
          <w:u w:val="single"/>
        </w:rPr>
        <w:t>4</w:t>
      </w:r>
      <w:r>
        <w:rPr>
          <w:rFonts w:hint="eastAsia" w:ascii="宋体" w:hAnsi="宋体" w:cs="宋体"/>
          <w:color w:val="auto"/>
          <w:highlight w:val="none"/>
          <w:u w:val="single"/>
        </w:rPr>
        <w:t>、承包人应加强对噪声、粉尘、废气、废水和废油的控制，努力降低噪声，控制粉尘和废气浓度，做好废水和废油的治理和排放。因承包人原因造成的处罚由承包人负责</w:t>
      </w:r>
      <w:r>
        <w:rPr>
          <w:rFonts w:ascii="宋体" w:hAnsi="宋体" w:cs="宋体"/>
          <w:color w:val="auto"/>
          <w:highlight w:val="none"/>
          <w:u w:val="single"/>
        </w:rPr>
        <w:t xml:space="preserve">   </w:t>
      </w:r>
      <w:r>
        <w:rPr>
          <w:rFonts w:hint="eastAsia" w:ascii="宋体" w:hAnsi="宋体" w:cs="宋体"/>
          <w:color w:val="auto"/>
          <w:highlight w:val="none"/>
        </w:rPr>
        <w:t>。</w:t>
      </w:r>
    </w:p>
    <w:p w14:paraId="3F30094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6.1.6 </w:t>
      </w:r>
      <w:r>
        <w:rPr>
          <w:rFonts w:hint="eastAsia" w:ascii="宋体" w:hAnsi="宋体" w:cs="宋体"/>
          <w:color w:val="auto"/>
          <w:highlight w:val="none"/>
        </w:rPr>
        <w:t>关于安全文明施工费支付比例和支付期限的约定：</w:t>
      </w:r>
    </w:p>
    <w:p w14:paraId="56B69C84">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）本合同价款已包含安全文明施工费。</w:t>
      </w:r>
    </w:p>
    <w:p w14:paraId="38DC6877">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）使用要求：专款专用。具体按</w:t>
      </w:r>
      <w:r>
        <w:rPr>
          <w:rFonts w:hint="eastAsia" w:ascii="宋体" w:hAnsi="宋体" w:cs="宋体"/>
          <w:color w:val="auto"/>
          <w:kern w:val="0"/>
          <w:highlight w:val="none"/>
          <w:u w:val="single"/>
        </w:rPr>
        <w:t>《广西壮族自治区建设工程安全文明施工费使用管理细则》（桂建质〔</w:t>
      </w:r>
      <w:r>
        <w:rPr>
          <w:rFonts w:ascii="宋体" w:hAnsi="宋体" w:cs="宋体"/>
          <w:color w:val="auto"/>
          <w:kern w:val="0"/>
          <w:highlight w:val="none"/>
          <w:u w:val="single"/>
        </w:rPr>
        <w:t>2015</w:t>
      </w:r>
      <w:r>
        <w:rPr>
          <w:rFonts w:hint="eastAsia" w:ascii="宋体" w:hAnsi="宋体" w:cs="宋体"/>
          <w:color w:val="auto"/>
          <w:kern w:val="0"/>
          <w:highlight w:val="none"/>
          <w:u w:val="single"/>
        </w:rPr>
        <w:t>〕</w:t>
      </w:r>
      <w:r>
        <w:rPr>
          <w:rFonts w:ascii="宋体" w:hAnsi="宋体" w:cs="宋体"/>
          <w:color w:val="auto"/>
          <w:kern w:val="0"/>
          <w:highlight w:val="none"/>
          <w:u w:val="single"/>
        </w:rPr>
        <w:t>16</w:t>
      </w:r>
      <w:r>
        <w:rPr>
          <w:rFonts w:hint="eastAsia" w:ascii="宋体" w:hAnsi="宋体" w:cs="宋体"/>
          <w:color w:val="auto"/>
          <w:kern w:val="0"/>
          <w:highlight w:val="none"/>
          <w:u w:val="single"/>
        </w:rPr>
        <w:t>号）</w:t>
      </w:r>
      <w:r>
        <w:rPr>
          <w:rFonts w:hint="eastAsia" w:ascii="宋体" w:hAnsi="宋体" w:cs="宋体"/>
          <w:color w:val="auto"/>
          <w:kern w:val="0"/>
          <w:highlight w:val="none"/>
        </w:rPr>
        <w:t>和</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梧州</w:t>
      </w:r>
      <w:r>
        <w:rPr>
          <w:rFonts w:ascii="宋体" w:hAnsi="宋体" w:cs="宋体"/>
          <w:color w:val="auto"/>
          <w:kern w:val="0"/>
          <w:highlight w:val="none"/>
          <w:u w:val="single"/>
        </w:rPr>
        <w:t xml:space="preserve">   </w:t>
      </w:r>
      <w:r>
        <w:rPr>
          <w:rFonts w:hint="eastAsia" w:ascii="宋体" w:hAnsi="宋体" w:cs="宋体"/>
          <w:color w:val="auto"/>
          <w:kern w:val="0"/>
          <w:highlight w:val="none"/>
        </w:rPr>
        <w:t>市相关规定执行。</w:t>
      </w:r>
    </w:p>
    <w:p w14:paraId="31AC62D2">
      <w:pPr>
        <w:keepNext/>
        <w:keepLines/>
        <w:spacing w:before="120" w:after="120" w:line="440" w:lineRule="exact"/>
        <w:outlineLvl w:val="2"/>
        <w:rPr>
          <w:rFonts w:ascii="宋体" w:cs="宋体"/>
          <w:b/>
          <w:bCs/>
          <w:color w:val="auto"/>
          <w:sz w:val="24"/>
          <w:highlight w:val="none"/>
        </w:rPr>
      </w:pPr>
      <w:bookmarkStart w:id="469" w:name="_Toc487632720"/>
      <w:bookmarkStart w:id="470" w:name="_Toc373478368"/>
      <w:bookmarkStart w:id="471" w:name="_Toc373227721"/>
      <w:bookmarkStart w:id="472" w:name="_Toc407135223"/>
      <w:bookmarkStart w:id="473" w:name="_Toc51599577"/>
      <w:bookmarkStart w:id="474" w:name="_Toc389065287"/>
      <w:r>
        <w:rPr>
          <w:rFonts w:ascii="宋体" w:hAnsi="宋体" w:cs="宋体"/>
          <w:b/>
          <w:bCs/>
          <w:color w:val="auto"/>
          <w:sz w:val="24"/>
          <w:highlight w:val="none"/>
        </w:rPr>
        <w:t xml:space="preserve">6.3 </w:t>
      </w:r>
      <w:r>
        <w:rPr>
          <w:rFonts w:hint="eastAsia" w:ascii="宋体" w:hAnsi="宋体" w:cs="宋体"/>
          <w:b/>
          <w:bCs/>
          <w:color w:val="auto"/>
          <w:sz w:val="24"/>
          <w:highlight w:val="none"/>
        </w:rPr>
        <w:t>环境保护</w:t>
      </w:r>
      <w:bookmarkEnd w:id="469"/>
      <w:bookmarkEnd w:id="470"/>
      <w:bookmarkEnd w:id="471"/>
      <w:bookmarkEnd w:id="472"/>
      <w:bookmarkEnd w:id="473"/>
      <w:bookmarkEnd w:id="474"/>
    </w:p>
    <w:p w14:paraId="1FE05D23">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4C5D4DA9">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49"/>
    <w:bookmarkEnd w:id="450"/>
    <w:bookmarkEnd w:id="451"/>
    <w:bookmarkEnd w:id="452"/>
    <w:bookmarkEnd w:id="453"/>
    <w:bookmarkEnd w:id="454"/>
    <w:bookmarkEnd w:id="455"/>
    <w:p w14:paraId="61497D3D">
      <w:pPr>
        <w:keepNext/>
        <w:keepLines/>
        <w:spacing w:before="120" w:after="120" w:line="440" w:lineRule="exact"/>
        <w:outlineLvl w:val="1"/>
        <w:rPr>
          <w:rFonts w:ascii="宋体" w:cs="宋体"/>
          <w:b/>
          <w:bCs/>
          <w:color w:val="auto"/>
          <w:sz w:val="24"/>
          <w:highlight w:val="none"/>
        </w:rPr>
      </w:pPr>
      <w:bookmarkStart w:id="475" w:name="_Toc407135224"/>
      <w:bookmarkStart w:id="476" w:name="_Toc373227722"/>
      <w:bookmarkStart w:id="477" w:name="_Toc487632721"/>
      <w:bookmarkStart w:id="478" w:name="_Toc373478369"/>
      <w:bookmarkStart w:id="479" w:name="_Toc51599578"/>
      <w:bookmarkStart w:id="480" w:name="_Toc351203639"/>
      <w:bookmarkStart w:id="481" w:name="_Toc389065288"/>
      <w:r>
        <w:rPr>
          <w:rFonts w:ascii="宋体" w:hAnsi="宋体" w:cs="宋体"/>
          <w:b/>
          <w:bCs/>
          <w:color w:val="auto"/>
          <w:sz w:val="24"/>
          <w:highlight w:val="none"/>
        </w:rPr>
        <w:t xml:space="preserve">7. </w:t>
      </w:r>
      <w:r>
        <w:rPr>
          <w:rFonts w:hint="eastAsia" w:ascii="宋体" w:hAnsi="宋体" w:cs="宋体"/>
          <w:b/>
          <w:bCs/>
          <w:color w:val="auto"/>
          <w:sz w:val="24"/>
          <w:highlight w:val="none"/>
        </w:rPr>
        <w:t>工期和进度</w:t>
      </w:r>
      <w:bookmarkEnd w:id="475"/>
      <w:bookmarkEnd w:id="476"/>
      <w:bookmarkEnd w:id="477"/>
      <w:bookmarkEnd w:id="478"/>
      <w:bookmarkEnd w:id="479"/>
      <w:bookmarkEnd w:id="480"/>
      <w:bookmarkEnd w:id="481"/>
    </w:p>
    <w:p w14:paraId="364F3899">
      <w:pPr>
        <w:keepNext/>
        <w:keepLines/>
        <w:spacing w:before="120" w:after="120" w:line="440" w:lineRule="exact"/>
        <w:outlineLvl w:val="2"/>
        <w:rPr>
          <w:rFonts w:ascii="宋体" w:cs="宋体"/>
          <w:b/>
          <w:bCs/>
          <w:color w:val="auto"/>
          <w:sz w:val="24"/>
          <w:highlight w:val="none"/>
        </w:rPr>
      </w:pPr>
      <w:bookmarkStart w:id="482" w:name="_Toc51599579"/>
      <w:bookmarkStart w:id="483" w:name="_Toc389065289"/>
      <w:bookmarkStart w:id="484" w:name="_Toc487632722"/>
      <w:bookmarkStart w:id="485" w:name="_Toc407135225"/>
      <w:bookmarkStart w:id="486" w:name="_Toc373227723"/>
      <w:bookmarkStart w:id="487" w:name="_Toc373478370"/>
      <w:r>
        <w:rPr>
          <w:rFonts w:ascii="宋体" w:hAnsi="宋体" w:cs="宋体"/>
          <w:b/>
          <w:bCs/>
          <w:color w:val="auto"/>
          <w:sz w:val="24"/>
          <w:highlight w:val="none"/>
        </w:rPr>
        <w:t xml:space="preserve">7.1 </w:t>
      </w:r>
      <w:r>
        <w:rPr>
          <w:rFonts w:hint="eastAsia" w:ascii="宋体" w:hAnsi="宋体" w:cs="宋体"/>
          <w:b/>
          <w:bCs/>
          <w:color w:val="auto"/>
          <w:sz w:val="24"/>
          <w:highlight w:val="none"/>
        </w:rPr>
        <w:t>施工组织设计</w:t>
      </w:r>
      <w:bookmarkEnd w:id="482"/>
      <w:bookmarkEnd w:id="483"/>
      <w:bookmarkEnd w:id="484"/>
      <w:bookmarkEnd w:id="485"/>
      <w:bookmarkEnd w:id="486"/>
      <w:bookmarkEnd w:id="487"/>
    </w:p>
    <w:p w14:paraId="3BF13AD5">
      <w:pPr>
        <w:autoSpaceDE w:val="0"/>
        <w:autoSpaceDN w:val="0"/>
        <w:adjustRightInd w:val="0"/>
        <w:spacing w:line="440" w:lineRule="exact"/>
        <w:ind w:firstLine="420" w:firstLineChars="200"/>
        <w:jc w:val="left"/>
        <w:rPr>
          <w:rFonts w:ascii="宋体" w:cs="宋体"/>
          <w:color w:val="auto"/>
          <w:highlight w:val="none"/>
          <w:u w:val="single"/>
        </w:rPr>
      </w:pPr>
      <w:r>
        <w:rPr>
          <w:rFonts w:ascii="宋体" w:hAnsi="宋体" w:cs="宋体"/>
          <w:color w:val="auto"/>
          <w:highlight w:val="none"/>
        </w:rPr>
        <w:t xml:space="preserve">7.1.1 </w:t>
      </w:r>
      <w:r>
        <w:rPr>
          <w:rFonts w:hint="eastAsia" w:ascii="宋体" w:hAnsi="宋体" w:cs="宋体"/>
          <w:color w:val="auto"/>
          <w:highlight w:val="none"/>
        </w:rPr>
        <w:t>合</w:t>
      </w:r>
      <w:r>
        <w:rPr>
          <w:rFonts w:hint="eastAsia" w:ascii="宋体" w:hAnsi="宋体" w:cs="宋体"/>
          <w:color w:val="auto"/>
          <w:kern w:val="0"/>
          <w:highlight w:val="none"/>
        </w:rPr>
        <w:t>同当事人约定的施工组织设计应包括的其他内容：</w:t>
      </w:r>
      <w:r>
        <w:rPr>
          <w:rFonts w:ascii="宋体" w:hAnsi="宋体" w:cs="宋体"/>
          <w:color w:val="auto"/>
          <w:highlight w:val="none"/>
          <w:u w:val="single"/>
        </w:rPr>
        <w:t xml:space="preserve">  </w:t>
      </w:r>
      <w:r>
        <w:rPr>
          <w:rFonts w:hint="eastAsia" w:ascii="宋体" w:hAnsi="宋体" w:cs="宋体"/>
          <w:color w:val="auto"/>
          <w:highlight w:val="none"/>
          <w:u w:val="single"/>
        </w:rPr>
        <w:t>按照工程特点和行业有关规定编制</w:t>
      </w:r>
      <w:r>
        <w:rPr>
          <w:rFonts w:ascii="宋体" w:hAnsi="宋体" w:cs="宋体"/>
          <w:color w:val="auto"/>
          <w:highlight w:val="none"/>
          <w:u w:val="single"/>
        </w:rPr>
        <w:t xml:space="preserve">  </w:t>
      </w:r>
      <w:r>
        <w:rPr>
          <w:rFonts w:hint="eastAsia" w:ascii="宋体" w:hAnsi="宋体" w:cs="宋体"/>
          <w:color w:val="auto"/>
          <w:highlight w:val="none"/>
        </w:rPr>
        <w:t>。</w:t>
      </w:r>
    </w:p>
    <w:p w14:paraId="427919DF">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4B393DAF">
      <w:pPr>
        <w:autoSpaceDE w:val="0"/>
        <w:autoSpaceDN w:val="0"/>
        <w:adjustRightInd w:val="0"/>
        <w:spacing w:line="440" w:lineRule="exact"/>
        <w:ind w:firstLine="420" w:firstLineChars="200"/>
        <w:jc w:val="left"/>
        <w:rPr>
          <w:rFonts w:ascii="宋体" w:cs="宋体"/>
          <w:color w:val="auto"/>
          <w:highlight w:val="none"/>
          <w:u w:val="single"/>
        </w:rPr>
      </w:pPr>
      <w:bookmarkStart w:id="488" w:name="_Toc487632723"/>
      <w:bookmarkStart w:id="489" w:name="_Toc407135226"/>
      <w:bookmarkStart w:id="490" w:name="_Toc373227724"/>
      <w:bookmarkStart w:id="491" w:name="_Toc373478371"/>
      <w:bookmarkStart w:id="492" w:name="_Toc389065290"/>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承包人应在投标文件施工组织设计的基础上，编制工程详细施工组织设计，要求后者的各项实施标准不得降低前者对应项目所计划的标准。承包人应在合同签订后</w:t>
      </w:r>
      <w:r>
        <w:rPr>
          <w:rFonts w:ascii="宋体" w:hAnsi="宋体" w:cs="宋体"/>
          <w:color w:val="auto"/>
          <w:highlight w:val="none"/>
          <w:u w:val="single"/>
        </w:rPr>
        <w:t>14</w:t>
      </w:r>
      <w:r>
        <w:rPr>
          <w:rFonts w:hint="eastAsia" w:ascii="宋体" w:hAnsi="宋体" w:cs="宋体"/>
          <w:color w:val="auto"/>
          <w:highlight w:val="none"/>
          <w:u w:val="single"/>
        </w:rPr>
        <w:t>天内，但最迟不得晚于开工通知载明的开工日期前</w:t>
      </w:r>
      <w:r>
        <w:rPr>
          <w:rFonts w:ascii="宋体" w:hAnsi="宋体" w:cs="宋体"/>
          <w:color w:val="auto"/>
          <w:highlight w:val="none"/>
          <w:u w:val="single"/>
        </w:rPr>
        <w:t>7</w:t>
      </w:r>
      <w:r>
        <w:rPr>
          <w:rFonts w:hint="eastAsia" w:ascii="宋体" w:hAnsi="宋体" w:cs="宋体"/>
          <w:color w:val="auto"/>
          <w:highlight w:val="none"/>
          <w:u w:val="single"/>
        </w:rPr>
        <w:t>天，向监理人提交详细的的施工组织设计，并由监理人报送发包人</w:t>
      </w:r>
      <w:r>
        <w:rPr>
          <w:rFonts w:ascii="宋体" w:hAnsi="宋体" w:cs="宋体"/>
          <w:color w:val="auto"/>
          <w:highlight w:val="none"/>
          <w:u w:val="single"/>
        </w:rPr>
        <w:t xml:space="preserve">  </w:t>
      </w:r>
      <w:r>
        <w:rPr>
          <w:rFonts w:hint="eastAsia" w:ascii="宋体" w:hAnsi="宋体" w:cs="宋体"/>
          <w:color w:val="auto"/>
          <w:highlight w:val="none"/>
        </w:rPr>
        <w:t>。</w:t>
      </w:r>
    </w:p>
    <w:p w14:paraId="750C5CC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收到后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29918360">
      <w:pPr>
        <w:keepNext/>
        <w:keepLines/>
        <w:spacing w:before="120" w:after="120" w:line="440" w:lineRule="exact"/>
        <w:outlineLvl w:val="2"/>
        <w:rPr>
          <w:rFonts w:ascii="宋体" w:cs="宋体"/>
          <w:b/>
          <w:bCs/>
          <w:color w:val="auto"/>
          <w:sz w:val="24"/>
          <w:highlight w:val="none"/>
        </w:rPr>
      </w:pPr>
      <w:bookmarkStart w:id="493" w:name="_Toc51599580"/>
      <w:r>
        <w:rPr>
          <w:rFonts w:ascii="宋体" w:hAnsi="宋体" w:cs="宋体"/>
          <w:b/>
          <w:bCs/>
          <w:color w:val="auto"/>
          <w:sz w:val="24"/>
          <w:highlight w:val="none"/>
        </w:rPr>
        <w:t>7</w:t>
      </w:r>
      <w:bookmarkStart w:id="494" w:name="_Toc297123514"/>
      <w:bookmarkStart w:id="495" w:name="_Toc297216173"/>
      <w:bookmarkStart w:id="496" w:name="_Toc300934966"/>
      <w:bookmarkStart w:id="497" w:name="_Toc304295541"/>
      <w:bookmarkStart w:id="498" w:name="_Toc312678005"/>
      <w:bookmarkStart w:id="499" w:name="_Toc312677479"/>
      <w:bookmarkStart w:id="500" w:name="_Toc303539123"/>
      <w:r>
        <w:rPr>
          <w:rFonts w:ascii="宋体" w:hAnsi="宋体" w:cs="宋体"/>
          <w:b/>
          <w:bCs/>
          <w:color w:val="auto"/>
          <w:sz w:val="24"/>
          <w:highlight w:val="none"/>
        </w:rPr>
        <w:t xml:space="preserve">.2 </w:t>
      </w:r>
      <w:r>
        <w:rPr>
          <w:rFonts w:hint="eastAsia" w:ascii="宋体" w:hAnsi="宋体" w:cs="宋体"/>
          <w:b/>
          <w:bCs/>
          <w:color w:val="auto"/>
          <w:sz w:val="24"/>
          <w:highlight w:val="none"/>
        </w:rPr>
        <w:t>施工进度计划</w:t>
      </w:r>
      <w:bookmarkEnd w:id="488"/>
      <w:bookmarkEnd w:id="489"/>
      <w:bookmarkEnd w:id="490"/>
      <w:bookmarkEnd w:id="491"/>
      <w:bookmarkEnd w:id="492"/>
      <w:bookmarkEnd w:id="493"/>
    </w:p>
    <w:p w14:paraId="6F9E059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7.2.2 </w:t>
      </w:r>
      <w:r>
        <w:rPr>
          <w:rFonts w:hint="eastAsia" w:ascii="宋体" w:hAnsi="宋体" w:cs="宋体"/>
          <w:color w:val="auto"/>
          <w:highlight w:val="none"/>
        </w:rPr>
        <w:t>施工进度计划的修订</w:t>
      </w:r>
    </w:p>
    <w:p w14:paraId="7F82E783">
      <w:pPr>
        <w:spacing w:line="440" w:lineRule="exact"/>
        <w:ind w:firstLine="210" w:firstLineChars="100"/>
        <w:jc w:val="left"/>
        <w:rPr>
          <w:rFonts w:asci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ascii="宋体" w:hAnsi="宋体" w:cs="宋体"/>
          <w:color w:val="auto"/>
          <w:highlight w:val="none"/>
          <w:u w:val="single"/>
        </w:rPr>
        <w:t xml:space="preserve"> </w:t>
      </w:r>
      <w:r>
        <w:rPr>
          <w:rFonts w:hint="eastAsia" w:ascii="宋体" w:hAnsi="宋体" w:cs="宋体"/>
          <w:color w:val="auto"/>
          <w:highlight w:val="none"/>
          <w:u w:val="single"/>
        </w:rPr>
        <w:t>收到后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1529A1BB">
      <w:pPr>
        <w:keepNext/>
        <w:keepLines/>
        <w:spacing w:before="120" w:after="120" w:line="440" w:lineRule="exact"/>
        <w:outlineLvl w:val="2"/>
        <w:rPr>
          <w:rFonts w:ascii="宋体" w:cs="宋体"/>
          <w:b/>
          <w:bCs/>
          <w:color w:val="auto"/>
          <w:sz w:val="24"/>
          <w:highlight w:val="none"/>
        </w:rPr>
      </w:pPr>
      <w:bookmarkStart w:id="501" w:name="_Toc487632724"/>
      <w:bookmarkStart w:id="502" w:name="_Toc389065291"/>
      <w:bookmarkStart w:id="503" w:name="_Toc51599581"/>
      <w:bookmarkStart w:id="504" w:name="_Toc373227725"/>
      <w:bookmarkStart w:id="505" w:name="_Toc407135227"/>
      <w:bookmarkStart w:id="506" w:name="_Toc373478372"/>
      <w:r>
        <w:rPr>
          <w:rFonts w:ascii="宋体" w:hAnsi="宋体" w:cs="宋体"/>
          <w:b/>
          <w:bCs/>
          <w:color w:val="auto"/>
          <w:sz w:val="24"/>
          <w:highlight w:val="none"/>
        </w:rPr>
        <w:t xml:space="preserve">7.3 </w:t>
      </w:r>
      <w:r>
        <w:rPr>
          <w:rFonts w:hint="eastAsia" w:ascii="宋体" w:hAnsi="宋体" w:cs="宋体"/>
          <w:b/>
          <w:bCs/>
          <w:color w:val="auto"/>
          <w:sz w:val="24"/>
          <w:highlight w:val="none"/>
        </w:rPr>
        <w:t>开工</w:t>
      </w:r>
      <w:bookmarkEnd w:id="501"/>
      <w:bookmarkEnd w:id="502"/>
      <w:bookmarkEnd w:id="503"/>
      <w:bookmarkEnd w:id="504"/>
      <w:bookmarkEnd w:id="505"/>
      <w:bookmarkEnd w:id="506"/>
    </w:p>
    <w:p w14:paraId="728FCD4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7.3.1 </w:t>
      </w:r>
      <w:r>
        <w:rPr>
          <w:rFonts w:hint="eastAsia" w:ascii="宋体" w:hAnsi="宋体" w:cs="宋体"/>
          <w:color w:val="auto"/>
          <w:highlight w:val="none"/>
        </w:rPr>
        <w:t>开工准备</w:t>
      </w:r>
    </w:p>
    <w:p w14:paraId="75F1EF5B">
      <w:pPr>
        <w:spacing w:line="440" w:lineRule="exact"/>
        <w:ind w:firstLine="426"/>
        <w:jc w:val="left"/>
        <w:rPr>
          <w:rFonts w:asci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ascii="宋体" w:hAnsi="宋体" w:cs="宋体"/>
          <w:color w:val="auto"/>
          <w:highlight w:val="none"/>
          <w:u w:val="single"/>
        </w:rPr>
        <w:t xml:space="preserve">  </w:t>
      </w:r>
      <w:r>
        <w:rPr>
          <w:rFonts w:hint="eastAsia" w:ascii="宋体" w:hAnsi="宋体" w:cs="宋体"/>
          <w:color w:val="auto"/>
          <w:highlight w:val="none"/>
          <w:u w:val="single"/>
        </w:rPr>
        <w:t>开工前</w:t>
      </w:r>
      <w:r>
        <w:rPr>
          <w:rFonts w:ascii="宋体" w:hAnsi="宋体" w:cs="宋体"/>
          <w:color w:val="auto"/>
          <w:highlight w:val="none"/>
          <w:u w:val="single"/>
        </w:rPr>
        <w:t>3</w:t>
      </w:r>
      <w:r>
        <w:rPr>
          <w:rFonts w:hint="eastAsia" w:ascii="宋体" w:hAnsi="宋体" w:cs="宋体"/>
          <w:color w:val="auto"/>
          <w:highlight w:val="none"/>
          <w:u w:val="single"/>
        </w:rPr>
        <w:t>天</w:t>
      </w:r>
      <w:r>
        <w:rPr>
          <w:rFonts w:hint="eastAsia" w:ascii="宋体" w:hAnsi="宋体" w:cs="宋体"/>
          <w:color w:val="auto"/>
          <w:highlight w:val="none"/>
        </w:rPr>
        <w:t>。</w:t>
      </w:r>
    </w:p>
    <w:p w14:paraId="765AEB7B">
      <w:pPr>
        <w:spacing w:line="440" w:lineRule="exact"/>
        <w:ind w:firstLine="426"/>
        <w:jc w:val="left"/>
        <w:rPr>
          <w:rFonts w:asci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开工前</w:t>
      </w:r>
      <w:r>
        <w:rPr>
          <w:rFonts w:ascii="宋体" w:hAnsi="宋体" w:cs="宋体"/>
          <w:color w:val="auto"/>
          <w:highlight w:val="none"/>
          <w:u w:val="single"/>
        </w:rPr>
        <w:t>7</w:t>
      </w:r>
      <w:r>
        <w:rPr>
          <w:rFonts w:hint="eastAsia" w:ascii="宋体" w:hAnsi="宋体" w:cs="宋体"/>
          <w:color w:val="auto"/>
          <w:highlight w:val="none"/>
          <w:u w:val="single"/>
        </w:rPr>
        <w:t>天</w:t>
      </w:r>
      <w:r>
        <w:rPr>
          <w:rFonts w:hint="eastAsia" w:ascii="宋体" w:hAnsi="宋体" w:cs="宋体"/>
          <w:color w:val="auto"/>
          <w:highlight w:val="none"/>
        </w:rPr>
        <w:t>。</w:t>
      </w:r>
    </w:p>
    <w:p w14:paraId="34BD991E">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关于承包人应完成的其他开工准备工作及期限：</w:t>
      </w:r>
      <w:r>
        <w:rPr>
          <w:rFonts w:ascii="宋体" w:hAnsi="宋体" w:cs="宋体"/>
          <w:color w:val="auto"/>
          <w:highlight w:val="none"/>
          <w:u w:val="single"/>
        </w:rPr>
        <w:t xml:space="preserve">  </w:t>
      </w:r>
      <w:r>
        <w:rPr>
          <w:rFonts w:hint="eastAsia" w:ascii="宋体" w:hAnsi="宋体" w:cs="宋体"/>
          <w:color w:val="auto"/>
          <w:highlight w:val="none"/>
          <w:u w:val="single"/>
        </w:rPr>
        <w:t>开工前</w:t>
      </w:r>
      <w:r>
        <w:rPr>
          <w:rFonts w:ascii="宋体" w:hAnsi="宋体" w:cs="宋体"/>
          <w:color w:val="auto"/>
          <w:highlight w:val="none"/>
          <w:u w:val="single"/>
        </w:rPr>
        <w:t>7</w:t>
      </w:r>
      <w:r>
        <w:rPr>
          <w:rFonts w:hint="eastAsia" w:ascii="宋体" w:hAnsi="宋体" w:cs="宋体"/>
          <w:color w:val="auto"/>
          <w:highlight w:val="none"/>
          <w:u w:val="single"/>
        </w:rPr>
        <w:t>天</w:t>
      </w:r>
      <w:r>
        <w:rPr>
          <w:rFonts w:hint="eastAsia" w:ascii="宋体" w:hAnsi="宋体" w:cs="宋体"/>
          <w:color w:val="auto"/>
          <w:highlight w:val="none"/>
        </w:rPr>
        <w:t>。</w:t>
      </w:r>
    </w:p>
    <w:p w14:paraId="7480791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7.3.2 </w:t>
      </w:r>
      <w:r>
        <w:rPr>
          <w:rFonts w:hint="eastAsia" w:ascii="宋体" w:hAnsi="宋体" w:cs="宋体"/>
          <w:color w:val="auto"/>
          <w:highlight w:val="none"/>
        </w:rPr>
        <w:t>开工通知</w:t>
      </w:r>
    </w:p>
    <w:p w14:paraId="2859A73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因发包人原因造成监理人未能在计划开工日期之日起</w:t>
      </w:r>
      <w:r>
        <w:rPr>
          <w:rFonts w:ascii="宋体" w:hAnsi="宋体" w:cs="宋体"/>
          <w:color w:val="auto"/>
          <w:highlight w:val="none"/>
          <w:u w:val="single"/>
        </w:rPr>
        <w:t xml:space="preserve"> 5 </w:t>
      </w:r>
      <w:r>
        <w:rPr>
          <w:rFonts w:hint="eastAsia" w:ascii="宋体" w:hAnsi="宋体" w:cs="宋体"/>
          <w:color w:val="auto"/>
          <w:highlight w:val="none"/>
        </w:rPr>
        <w:t>天内发出开工通知的，承包人有权提出价格调整要求，或者解除合同。</w:t>
      </w:r>
    </w:p>
    <w:bookmarkEnd w:id="494"/>
    <w:bookmarkEnd w:id="495"/>
    <w:bookmarkEnd w:id="496"/>
    <w:bookmarkEnd w:id="497"/>
    <w:bookmarkEnd w:id="498"/>
    <w:bookmarkEnd w:id="499"/>
    <w:bookmarkEnd w:id="500"/>
    <w:p w14:paraId="467E300D">
      <w:pPr>
        <w:keepNext/>
        <w:keepLines/>
        <w:spacing w:before="120" w:after="120" w:line="440" w:lineRule="exact"/>
        <w:outlineLvl w:val="2"/>
        <w:rPr>
          <w:rFonts w:ascii="宋体" w:cs="宋体"/>
          <w:b/>
          <w:bCs/>
          <w:color w:val="auto"/>
          <w:sz w:val="24"/>
          <w:highlight w:val="none"/>
        </w:rPr>
      </w:pPr>
      <w:bookmarkStart w:id="507" w:name="_Toc407135228"/>
      <w:bookmarkStart w:id="508" w:name="_Toc373478373"/>
      <w:bookmarkStart w:id="509" w:name="_Toc373227726"/>
      <w:bookmarkStart w:id="510" w:name="_Toc51599582"/>
      <w:bookmarkStart w:id="511" w:name="_Toc389065292"/>
      <w:bookmarkStart w:id="512" w:name="_Toc487632725"/>
      <w:r>
        <w:rPr>
          <w:rFonts w:ascii="宋体" w:hAnsi="宋体" w:cs="宋体"/>
          <w:b/>
          <w:bCs/>
          <w:color w:val="auto"/>
          <w:sz w:val="24"/>
          <w:highlight w:val="none"/>
        </w:rPr>
        <w:t xml:space="preserve">7.4 </w:t>
      </w:r>
      <w:r>
        <w:rPr>
          <w:rFonts w:hint="eastAsia" w:ascii="宋体" w:hAnsi="宋体" w:cs="宋体"/>
          <w:b/>
          <w:bCs/>
          <w:color w:val="auto"/>
          <w:sz w:val="24"/>
          <w:highlight w:val="none"/>
        </w:rPr>
        <w:t>测量放线</w:t>
      </w:r>
      <w:bookmarkEnd w:id="507"/>
      <w:bookmarkEnd w:id="508"/>
      <w:bookmarkEnd w:id="509"/>
      <w:bookmarkEnd w:id="510"/>
      <w:bookmarkEnd w:id="511"/>
      <w:bookmarkEnd w:id="512"/>
    </w:p>
    <w:p w14:paraId="5250AB95">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7.4.1</w:t>
      </w:r>
      <w:r>
        <w:rPr>
          <w:rFonts w:hint="eastAsia" w:ascii="宋体" w:hAnsi="宋体" w:cs="宋体"/>
          <w:color w:val="auto"/>
          <w:highlight w:val="none"/>
        </w:rPr>
        <w:t>发包人通过监理人向承包人提供测量基准点、基准线和水准点及其书面资料的期限：</w:t>
      </w:r>
      <w:r>
        <w:rPr>
          <w:rFonts w:ascii="宋体" w:hAnsi="宋体" w:cs="宋体"/>
          <w:color w:val="auto"/>
          <w:highlight w:val="none"/>
          <w:u w:val="single"/>
        </w:rPr>
        <w:t xml:space="preserve">  </w:t>
      </w:r>
      <w:r>
        <w:rPr>
          <w:rFonts w:hint="eastAsia" w:ascii="宋体" w:hAnsi="宋体" w:cs="宋体"/>
          <w:color w:val="auto"/>
          <w:highlight w:val="none"/>
          <w:u w:val="single"/>
        </w:rPr>
        <w:t>开工通知载明的开工日期前</w:t>
      </w:r>
      <w:r>
        <w:rPr>
          <w:rFonts w:ascii="宋体" w:hAnsi="宋体" w:cs="宋体"/>
          <w:color w:val="auto"/>
          <w:highlight w:val="none"/>
          <w:u w:val="single"/>
        </w:rPr>
        <w:t>7</w:t>
      </w:r>
      <w:r>
        <w:rPr>
          <w:rFonts w:hint="eastAsia" w:ascii="宋体" w:hAnsi="宋体" w:cs="宋体"/>
          <w:color w:val="auto"/>
          <w:highlight w:val="none"/>
          <w:u w:val="single"/>
        </w:rPr>
        <w:t>天</w:t>
      </w:r>
      <w:r>
        <w:rPr>
          <w:rFonts w:ascii="宋体" w:hAnsi="宋体" w:cs="宋体"/>
          <w:color w:val="auto"/>
          <w:highlight w:val="none"/>
          <w:u w:val="single"/>
        </w:rPr>
        <w:t xml:space="preserve">  </w:t>
      </w:r>
      <w:r>
        <w:rPr>
          <w:rFonts w:hint="eastAsia" w:ascii="宋体" w:hAnsi="宋体" w:cs="宋体"/>
          <w:color w:val="auto"/>
          <w:highlight w:val="none"/>
        </w:rPr>
        <w:t>。</w:t>
      </w:r>
    </w:p>
    <w:p w14:paraId="738D7CF7">
      <w:pPr>
        <w:keepNext/>
        <w:keepLines/>
        <w:spacing w:before="120" w:after="120" w:line="440" w:lineRule="exact"/>
        <w:outlineLvl w:val="2"/>
        <w:rPr>
          <w:rFonts w:ascii="宋体" w:cs="宋体"/>
          <w:b/>
          <w:bCs/>
          <w:color w:val="auto"/>
          <w:sz w:val="24"/>
          <w:highlight w:val="none"/>
        </w:rPr>
      </w:pPr>
      <w:bookmarkStart w:id="513" w:name="_Toc389065293"/>
      <w:bookmarkStart w:id="514" w:name="_Toc373478374"/>
      <w:bookmarkStart w:id="515" w:name="_Toc51599583"/>
      <w:bookmarkStart w:id="516" w:name="_Toc373227727"/>
      <w:bookmarkStart w:id="517" w:name="_Toc487632726"/>
      <w:bookmarkStart w:id="518" w:name="_Toc407135229"/>
      <w:r>
        <w:rPr>
          <w:rFonts w:ascii="宋体" w:hAnsi="宋体" w:cs="宋体"/>
          <w:b/>
          <w:bCs/>
          <w:color w:val="auto"/>
          <w:sz w:val="24"/>
          <w:highlight w:val="none"/>
        </w:rPr>
        <w:t>7</w:t>
      </w:r>
      <w:bookmarkStart w:id="519" w:name="_Toc297216175"/>
      <w:bookmarkStart w:id="520" w:name="_Toc297123516"/>
      <w:bookmarkStart w:id="521" w:name="_Toc300934968"/>
      <w:bookmarkStart w:id="522" w:name="_Toc312677484"/>
      <w:bookmarkStart w:id="523" w:name="_Toc312678010"/>
      <w:bookmarkStart w:id="524" w:name="_Toc304295546"/>
      <w:bookmarkStart w:id="525" w:name="_Toc303539125"/>
      <w:r>
        <w:rPr>
          <w:rFonts w:ascii="宋体" w:hAnsi="宋体" w:cs="宋体"/>
          <w:b/>
          <w:bCs/>
          <w:color w:val="auto"/>
          <w:sz w:val="24"/>
          <w:highlight w:val="none"/>
        </w:rPr>
        <w:t xml:space="preserve">.5 </w:t>
      </w:r>
      <w:r>
        <w:rPr>
          <w:rFonts w:hint="eastAsia" w:ascii="宋体" w:hAnsi="宋体" w:cs="宋体"/>
          <w:b/>
          <w:bCs/>
          <w:color w:val="auto"/>
          <w:sz w:val="24"/>
          <w:highlight w:val="none"/>
        </w:rPr>
        <w:t>工期延误</w:t>
      </w:r>
      <w:bookmarkEnd w:id="513"/>
      <w:bookmarkEnd w:id="514"/>
      <w:bookmarkEnd w:id="515"/>
      <w:bookmarkEnd w:id="516"/>
      <w:bookmarkEnd w:id="517"/>
      <w:bookmarkEnd w:id="518"/>
    </w:p>
    <w:bookmarkEnd w:id="519"/>
    <w:bookmarkEnd w:id="520"/>
    <w:bookmarkEnd w:id="521"/>
    <w:bookmarkEnd w:id="522"/>
    <w:bookmarkEnd w:id="523"/>
    <w:bookmarkEnd w:id="524"/>
    <w:bookmarkEnd w:id="525"/>
    <w:p w14:paraId="7B77331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7.5.1 </w:t>
      </w:r>
      <w:r>
        <w:rPr>
          <w:rFonts w:hint="eastAsia" w:ascii="宋体" w:hAnsi="宋体" w:cs="宋体"/>
          <w:color w:val="auto"/>
          <w:highlight w:val="none"/>
        </w:rPr>
        <w:t>因发包人原因导致工期延误</w:t>
      </w:r>
    </w:p>
    <w:p w14:paraId="5B4BF12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s="宋体"/>
          <w:color w:val="auto"/>
          <w:highlight w:val="none"/>
          <w:u w:val="single"/>
        </w:rPr>
        <w:t>(</w:t>
      </w:r>
      <w:r>
        <w:rPr>
          <w:rFonts w:hint="eastAsia" w:ascii="宋体" w:hAnsi="宋体" w:cs="宋体"/>
          <w:color w:val="auto"/>
          <w:highlight w:val="none"/>
          <w:u w:val="single"/>
        </w:rPr>
        <w:t>如：雨水天无法进行施工</w:t>
      </w:r>
      <w:r>
        <w:rPr>
          <w:rFonts w:ascii="宋体" w:hAnsi="宋体" w:cs="宋体"/>
          <w:color w:val="auto"/>
          <w:highlight w:val="none"/>
          <w:u w:val="single"/>
        </w:rPr>
        <w:t>)</w:t>
      </w:r>
      <w:r>
        <w:rPr>
          <w:rFonts w:ascii="宋体" w:hAnsi="宋体" w:cs="宋体"/>
          <w:color w:val="auto"/>
          <w:highlight w:val="none"/>
        </w:rPr>
        <w:t xml:space="preserve"> </w:t>
      </w:r>
      <w:r>
        <w:rPr>
          <w:rFonts w:hint="eastAsia" w:ascii="宋体" w:hAnsi="宋体" w:cs="宋体"/>
          <w:color w:val="auto"/>
          <w:highlight w:val="none"/>
        </w:rPr>
        <w:t>。</w:t>
      </w:r>
    </w:p>
    <w:p w14:paraId="235A8723">
      <w:pPr>
        <w:spacing w:line="440" w:lineRule="exact"/>
        <w:ind w:firstLine="420" w:firstLineChars="200"/>
        <w:jc w:val="left"/>
        <w:rPr>
          <w:rFonts w:ascii="宋体" w:cs="宋体"/>
          <w:color w:val="auto"/>
          <w:highlight w:val="none"/>
        </w:rPr>
      </w:pPr>
      <w:r>
        <w:rPr>
          <w:rFonts w:ascii="宋体" w:hAnsi="宋体" w:cs="宋体"/>
          <w:color w:val="auto"/>
          <w:highlight w:val="none"/>
        </w:rPr>
        <w:t>7</w:t>
      </w:r>
      <w:bookmarkStart w:id="526" w:name="_Toc312677486"/>
      <w:bookmarkStart w:id="527" w:name="_Toc318581169"/>
      <w:bookmarkStart w:id="528" w:name="_Toc312678012"/>
      <w:bookmarkStart w:id="529" w:name="_Toc303539127"/>
      <w:bookmarkStart w:id="530" w:name="_Toc304295548"/>
      <w:bookmarkStart w:id="531" w:name="_Toc300934970"/>
      <w:bookmarkStart w:id="532" w:name="_Toc297216177"/>
      <w:bookmarkStart w:id="533" w:name="_Toc297123518"/>
      <w:r>
        <w:rPr>
          <w:rFonts w:ascii="宋体" w:hAnsi="宋体" w:cs="宋体"/>
          <w:color w:val="auto"/>
          <w:highlight w:val="none"/>
        </w:rPr>
        <w:t xml:space="preserve">.5.2 </w:t>
      </w:r>
      <w:r>
        <w:rPr>
          <w:rFonts w:hint="eastAsia" w:ascii="宋体" w:hAnsi="宋体" w:cs="宋体"/>
          <w:color w:val="auto"/>
          <w:highlight w:val="none"/>
        </w:rPr>
        <w:t>因承包人原因导致工期延误</w:t>
      </w:r>
    </w:p>
    <w:bookmarkEnd w:id="526"/>
    <w:bookmarkEnd w:id="527"/>
    <w:bookmarkEnd w:id="528"/>
    <w:p w14:paraId="4FBB4B1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双方约定经监理工程师确认，工期相应顺延的情况：</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456AC025">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因</w:t>
      </w:r>
      <w:bookmarkStart w:id="534" w:name="_Toc312678013"/>
      <w:bookmarkStart w:id="535" w:name="_Toc318581170"/>
      <w:bookmarkStart w:id="536" w:name="_Toc312677487"/>
      <w:r>
        <w:rPr>
          <w:rFonts w:hint="eastAsia" w:ascii="宋体" w:hAnsi="宋体" w:cs="宋体"/>
          <w:color w:val="auto"/>
          <w:highlight w:val="none"/>
        </w:rPr>
        <w:t>承包人原因造成工期延误，逾期竣工违约金的计算方法为：</w:t>
      </w:r>
      <w:r>
        <w:rPr>
          <w:rFonts w:hint="eastAsia" w:ascii="宋体" w:hAnsi="宋体" w:cs="宋体"/>
          <w:color w:val="auto"/>
          <w:highlight w:val="none"/>
          <w:u w:val="single"/>
        </w:rPr>
        <w:t>非上述原因，承包人不能按合同约定的时间竣工，承包人应承担违约责任。应向发包人支付误期赔偿费（监理人可向承包人发出整改通知，承包人未能按合同约定，已造成工期延误，发包人可没收承包人的履约保证金，并向承包人索赔每天</w:t>
      </w:r>
      <w:r>
        <w:rPr>
          <w:rFonts w:ascii="宋体" w:hAnsi="宋体" w:cs="宋体"/>
          <w:color w:val="auto"/>
          <w:highlight w:val="none"/>
          <w:u w:val="single"/>
        </w:rPr>
        <w:t>5000</w:t>
      </w:r>
      <w:r>
        <w:rPr>
          <w:rFonts w:hint="eastAsia" w:ascii="宋体" w:hAnsi="宋体" w:cs="宋体"/>
          <w:color w:val="auto"/>
          <w:highlight w:val="none"/>
          <w:u w:val="single"/>
        </w:rPr>
        <w:t>元的违约金，若因此给发包人造成实际损失的，承包人还应对此承担赔偿责任，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s="宋体"/>
          <w:color w:val="auto"/>
          <w:highlight w:val="none"/>
          <w:u w:val="single"/>
        </w:rPr>
        <w:t xml:space="preserve"> </w:t>
      </w:r>
    </w:p>
    <w:bookmarkEnd w:id="529"/>
    <w:bookmarkEnd w:id="530"/>
    <w:bookmarkEnd w:id="531"/>
    <w:bookmarkEnd w:id="532"/>
    <w:bookmarkEnd w:id="533"/>
    <w:bookmarkEnd w:id="534"/>
    <w:bookmarkEnd w:id="535"/>
    <w:bookmarkEnd w:id="536"/>
    <w:p w14:paraId="3CDC7A0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因承包人原因造成工期延误，逾</w:t>
      </w:r>
      <w:bookmarkStart w:id="537" w:name="_Toc318581171"/>
      <w:bookmarkStart w:id="538" w:name="_Toc312678014"/>
      <w:r>
        <w:rPr>
          <w:rFonts w:hint="eastAsia" w:ascii="宋体" w:hAnsi="宋体" w:cs="宋体"/>
          <w:color w:val="auto"/>
          <w:highlight w:val="none"/>
        </w:rPr>
        <w:t>期竣工违约金的上限：</w:t>
      </w:r>
      <w:r>
        <w:rPr>
          <w:rFonts w:hint="eastAsia" w:ascii="宋体" w:hAnsi="宋体" w:cs="宋体"/>
          <w:color w:val="auto"/>
          <w:highlight w:val="none"/>
          <w:u w:val="single"/>
        </w:rPr>
        <w:t>逾期竣工的单位工程结算造价扣除建安劳保费、发包人材料价款、暂估专业工程、暂列金额后的</w:t>
      </w:r>
      <w:r>
        <w:rPr>
          <w:rFonts w:ascii="宋体" w:hAnsi="宋体" w:cs="宋体"/>
          <w:color w:val="auto"/>
          <w:highlight w:val="none"/>
          <w:u w:val="single"/>
        </w:rPr>
        <w:t>,10%</w:t>
      </w:r>
      <w:r>
        <w:rPr>
          <w:rFonts w:hint="eastAsia" w:ascii="宋体" w:hAnsi="宋体" w:cs="宋体"/>
          <w:color w:val="auto"/>
          <w:highlight w:val="none"/>
        </w:rPr>
        <w:t>。</w:t>
      </w:r>
    </w:p>
    <w:bookmarkEnd w:id="537"/>
    <w:bookmarkEnd w:id="538"/>
    <w:p w14:paraId="7481666A">
      <w:pPr>
        <w:keepNext/>
        <w:keepLines/>
        <w:spacing w:before="120" w:after="120" w:line="440" w:lineRule="exact"/>
        <w:outlineLvl w:val="2"/>
        <w:rPr>
          <w:rFonts w:ascii="宋体" w:cs="宋体"/>
          <w:b/>
          <w:bCs/>
          <w:color w:val="auto"/>
          <w:sz w:val="24"/>
          <w:highlight w:val="none"/>
        </w:rPr>
      </w:pPr>
      <w:bookmarkStart w:id="539" w:name="_Toc51599584"/>
      <w:bookmarkStart w:id="540" w:name="_Toc487632727"/>
      <w:bookmarkStart w:id="541" w:name="_Toc389065294"/>
      <w:bookmarkStart w:id="542" w:name="_Toc373478375"/>
      <w:bookmarkStart w:id="543" w:name="_Toc407135230"/>
      <w:bookmarkStart w:id="544" w:name="_Toc373227728"/>
      <w:r>
        <w:rPr>
          <w:rFonts w:ascii="宋体" w:hAnsi="宋体" w:cs="宋体"/>
          <w:b/>
          <w:bCs/>
          <w:color w:val="auto"/>
          <w:sz w:val="24"/>
          <w:highlight w:val="none"/>
        </w:rPr>
        <w:t>7</w:t>
      </w:r>
      <w:bookmarkStart w:id="545" w:name="_Toc297216178"/>
      <w:bookmarkStart w:id="546" w:name="_Toc304295549"/>
      <w:bookmarkStart w:id="547" w:name="_Toc303539128"/>
      <w:bookmarkStart w:id="548" w:name="_Toc297123519"/>
      <w:bookmarkStart w:id="549" w:name="_Toc312678015"/>
      <w:bookmarkStart w:id="550" w:name="_Toc300934971"/>
      <w:r>
        <w:rPr>
          <w:rFonts w:ascii="宋体" w:hAnsi="宋体" w:cs="宋体"/>
          <w:b/>
          <w:bCs/>
          <w:color w:val="auto"/>
          <w:sz w:val="24"/>
          <w:highlight w:val="none"/>
        </w:rPr>
        <w:t xml:space="preserve">.6 </w:t>
      </w:r>
      <w:r>
        <w:rPr>
          <w:rFonts w:hint="eastAsia" w:ascii="宋体" w:hAnsi="宋体" w:cs="宋体"/>
          <w:b/>
          <w:bCs/>
          <w:color w:val="auto"/>
          <w:sz w:val="24"/>
          <w:highlight w:val="none"/>
        </w:rPr>
        <w:t>不</w:t>
      </w:r>
      <w:bookmarkEnd w:id="545"/>
      <w:bookmarkEnd w:id="546"/>
      <w:bookmarkEnd w:id="547"/>
      <w:bookmarkEnd w:id="548"/>
      <w:bookmarkEnd w:id="549"/>
      <w:bookmarkEnd w:id="550"/>
      <w:r>
        <w:rPr>
          <w:rFonts w:hint="eastAsia" w:ascii="宋体" w:hAnsi="宋体" w:cs="宋体"/>
          <w:b/>
          <w:bCs/>
          <w:color w:val="auto"/>
          <w:sz w:val="24"/>
          <w:highlight w:val="none"/>
        </w:rPr>
        <w:t>利物质条件</w:t>
      </w:r>
      <w:bookmarkEnd w:id="539"/>
      <w:bookmarkEnd w:id="540"/>
      <w:bookmarkEnd w:id="541"/>
      <w:bookmarkEnd w:id="542"/>
      <w:bookmarkEnd w:id="543"/>
      <w:bookmarkEnd w:id="544"/>
    </w:p>
    <w:p w14:paraId="63B26442">
      <w:pPr>
        <w:spacing w:line="440" w:lineRule="exact"/>
        <w:ind w:firstLine="420" w:firstLineChars="200"/>
        <w:jc w:val="left"/>
        <w:rPr>
          <w:rFonts w:ascii="宋体" w:cs="宋体"/>
          <w:color w:val="auto"/>
          <w:highlight w:val="none"/>
          <w:u w:val="single"/>
        </w:rPr>
      </w:pPr>
      <w:bookmarkStart w:id="551" w:name="_Toc300934972"/>
      <w:bookmarkStart w:id="552" w:name="_Toc318581172"/>
      <w:bookmarkStart w:id="553" w:name="_Toc303539129"/>
      <w:bookmarkStart w:id="554" w:name="_Toc312678016"/>
      <w:bookmarkStart w:id="555" w:name="_Toc297216179"/>
      <w:bookmarkStart w:id="556" w:name="_Toc304295550"/>
      <w:bookmarkStart w:id="557" w:name="_Toc297123520"/>
      <w:r>
        <w:rPr>
          <w:rFonts w:hint="eastAsia" w:ascii="宋体" w:hAnsi="宋体" w:cs="宋体"/>
          <w:color w:val="auto"/>
          <w:highlight w:val="none"/>
        </w:rPr>
        <w:t>不利物质条件的其他情形和有关约定：</w:t>
      </w:r>
      <w:r>
        <w:rPr>
          <w:rFonts w:ascii="宋体" w:hAnsi="宋体" w:cs="宋体"/>
          <w:color w:val="auto"/>
          <w:highlight w:val="none"/>
          <w:u w:val="single"/>
        </w:rPr>
        <w:t xml:space="preserve">          /          </w:t>
      </w:r>
      <w:r>
        <w:rPr>
          <w:rFonts w:hint="eastAsia" w:ascii="宋体" w:hAnsi="宋体" w:cs="宋体"/>
          <w:color w:val="auto"/>
          <w:highlight w:val="none"/>
        </w:rPr>
        <w:t>。</w:t>
      </w:r>
    </w:p>
    <w:bookmarkEnd w:id="551"/>
    <w:bookmarkEnd w:id="552"/>
    <w:bookmarkEnd w:id="553"/>
    <w:bookmarkEnd w:id="554"/>
    <w:bookmarkEnd w:id="555"/>
    <w:bookmarkEnd w:id="556"/>
    <w:bookmarkEnd w:id="557"/>
    <w:p w14:paraId="5929E19C">
      <w:pPr>
        <w:keepNext/>
        <w:keepLines/>
        <w:spacing w:before="120" w:after="120" w:line="440" w:lineRule="exact"/>
        <w:outlineLvl w:val="2"/>
        <w:rPr>
          <w:rFonts w:ascii="宋体" w:cs="宋体"/>
          <w:b/>
          <w:bCs/>
          <w:color w:val="auto"/>
          <w:sz w:val="24"/>
          <w:highlight w:val="none"/>
        </w:rPr>
      </w:pPr>
      <w:bookmarkStart w:id="558" w:name="_Toc407135231"/>
      <w:bookmarkStart w:id="559" w:name="_Toc373227729"/>
      <w:bookmarkStart w:id="560" w:name="_Toc51599585"/>
      <w:bookmarkStart w:id="561" w:name="_Toc389065295"/>
      <w:bookmarkStart w:id="562" w:name="_Toc487632728"/>
      <w:bookmarkStart w:id="563" w:name="_Toc373478376"/>
      <w:r>
        <w:rPr>
          <w:rFonts w:ascii="宋体" w:hAnsi="宋体" w:cs="宋体"/>
          <w:b/>
          <w:bCs/>
          <w:color w:val="auto"/>
          <w:sz w:val="24"/>
          <w:highlight w:val="none"/>
        </w:rPr>
        <w:t>7</w:t>
      </w:r>
      <w:bookmarkStart w:id="564" w:name="_Toc297216180"/>
      <w:bookmarkStart w:id="565" w:name="_Toc312678017"/>
      <w:bookmarkStart w:id="566" w:name="_Toc303539130"/>
      <w:bookmarkStart w:id="567" w:name="_Toc297123521"/>
      <w:bookmarkStart w:id="568" w:name="_Toc304295551"/>
      <w:bookmarkStart w:id="569" w:name="_Toc300934973"/>
      <w:r>
        <w:rPr>
          <w:rFonts w:ascii="宋体" w:hAnsi="宋体" w:cs="宋体"/>
          <w:b/>
          <w:bCs/>
          <w:color w:val="auto"/>
          <w:sz w:val="24"/>
          <w:highlight w:val="none"/>
        </w:rPr>
        <w:t xml:space="preserve">.7 </w:t>
      </w:r>
      <w:r>
        <w:rPr>
          <w:rFonts w:hint="eastAsia" w:ascii="宋体" w:hAnsi="宋体" w:cs="宋体"/>
          <w:b/>
          <w:bCs/>
          <w:color w:val="auto"/>
          <w:sz w:val="24"/>
          <w:highlight w:val="none"/>
        </w:rPr>
        <w:t>异常恶劣的气候条件</w:t>
      </w:r>
      <w:bookmarkEnd w:id="558"/>
      <w:bookmarkEnd w:id="559"/>
      <w:bookmarkEnd w:id="560"/>
      <w:bookmarkEnd w:id="561"/>
      <w:bookmarkEnd w:id="562"/>
      <w:bookmarkEnd w:id="563"/>
    </w:p>
    <w:bookmarkEnd w:id="564"/>
    <w:bookmarkEnd w:id="565"/>
    <w:bookmarkEnd w:id="566"/>
    <w:bookmarkEnd w:id="567"/>
    <w:bookmarkEnd w:id="568"/>
    <w:bookmarkEnd w:id="569"/>
    <w:p w14:paraId="03CE69C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发包人和承包人同意以下情形视为异常恶劣的气候条件：</w:t>
      </w:r>
    </w:p>
    <w:p w14:paraId="738FDA1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八级以上台风</w:t>
      </w:r>
      <w:r>
        <w:rPr>
          <w:rFonts w:ascii="宋体" w:hAnsi="宋体" w:cs="宋体"/>
          <w:color w:val="auto"/>
          <w:highlight w:val="none"/>
          <w:u w:val="single"/>
        </w:rPr>
        <w:t xml:space="preserve"> </w:t>
      </w:r>
      <w:r>
        <w:rPr>
          <w:rFonts w:hint="eastAsia" w:ascii="宋体" w:hAnsi="宋体" w:cs="宋体"/>
          <w:color w:val="auto"/>
          <w:highlight w:val="none"/>
          <w:u w:val="single"/>
        </w:rPr>
        <w:t>（以气象部门鉴定为准）</w:t>
      </w:r>
      <w:r>
        <w:rPr>
          <w:rFonts w:ascii="宋体" w:hAnsi="宋体" w:cs="宋体"/>
          <w:color w:val="auto"/>
          <w:highlight w:val="none"/>
          <w:u w:val="single"/>
        </w:rPr>
        <w:t xml:space="preserve">     </w:t>
      </w:r>
      <w:r>
        <w:rPr>
          <w:rFonts w:hint="eastAsia" w:ascii="宋体" w:hAnsi="宋体" w:cs="宋体"/>
          <w:color w:val="auto"/>
          <w:highlight w:val="none"/>
        </w:rPr>
        <w:t>；</w:t>
      </w:r>
    </w:p>
    <w:p w14:paraId="34BCDFA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六级以上地震</w:t>
      </w:r>
      <w:r>
        <w:rPr>
          <w:rFonts w:ascii="宋体" w:hAnsi="宋体" w:cs="宋体"/>
          <w:color w:val="auto"/>
          <w:highlight w:val="none"/>
          <w:u w:val="single"/>
        </w:rPr>
        <w:t xml:space="preserve"> </w:t>
      </w:r>
      <w:r>
        <w:rPr>
          <w:rFonts w:hint="eastAsia" w:ascii="宋体" w:hAnsi="宋体" w:cs="宋体"/>
          <w:color w:val="auto"/>
          <w:highlight w:val="none"/>
          <w:u w:val="single"/>
        </w:rPr>
        <w:t>（以相关部门鉴定为准）</w:t>
      </w:r>
      <w:r>
        <w:rPr>
          <w:rFonts w:ascii="宋体" w:hAnsi="宋体" w:cs="宋体"/>
          <w:color w:val="auto"/>
          <w:highlight w:val="none"/>
          <w:u w:val="single"/>
        </w:rPr>
        <w:t xml:space="preserve">     </w:t>
      </w:r>
      <w:r>
        <w:rPr>
          <w:rFonts w:hint="eastAsia" w:ascii="宋体" w:hAnsi="宋体" w:cs="宋体"/>
          <w:color w:val="auto"/>
          <w:highlight w:val="none"/>
        </w:rPr>
        <w:t>；</w:t>
      </w:r>
    </w:p>
    <w:p w14:paraId="23C4CDF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暴雨及以上级别</w:t>
      </w:r>
      <w:r>
        <w:rPr>
          <w:rFonts w:ascii="宋体" w:hAnsi="宋体" w:cs="宋体"/>
          <w:color w:val="auto"/>
          <w:highlight w:val="none"/>
          <w:u w:val="single"/>
        </w:rPr>
        <w:t xml:space="preserve">                     </w:t>
      </w:r>
      <w:r>
        <w:rPr>
          <w:rFonts w:hint="eastAsia" w:ascii="宋体" w:hAnsi="宋体" w:cs="宋体"/>
          <w:color w:val="auto"/>
          <w:highlight w:val="none"/>
        </w:rPr>
        <w:t>。</w:t>
      </w:r>
    </w:p>
    <w:p w14:paraId="69C114A9">
      <w:pPr>
        <w:keepNext/>
        <w:keepLines/>
        <w:spacing w:before="120" w:after="120" w:line="440" w:lineRule="exact"/>
        <w:outlineLvl w:val="2"/>
        <w:rPr>
          <w:rFonts w:ascii="宋体" w:cs="宋体"/>
          <w:b/>
          <w:bCs/>
          <w:color w:val="auto"/>
          <w:sz w:val="24"/>
          <w:highlight w:val="none"/>
        </w:rPr>
      </w:pPr>
      <w:bookmarkStart w:id="570" w:name="_Toc51599586"/>
      <w:bookmarkStart w:id="571" w:name="_Toc389065296"/>
      <w:bookmarkStart w:id="572" w:name="_Toc373227730"/>
      <w:bookmarkStart w:id="573" w:name="_Toc407135232"/>
      <w:bookmarkStart w:id="574" w:name="_Toc373478377"/>
      <w:bookmarkStart w:id="575" w:name="_Toc487632729"/>
      <w:r>
        <w:rPr>
          <w:rFonts w:ascii="宋体" w:hAnsi="宋体" w:cs="宋体"/>
          <w:b/>
          <w:bCs/>
          <w:color w:val="auto"/>
          <w:sz w:val="24"/>
          <w:highlight w:val="none"/>
        </w:rPr>
        <w:t xml:space="preserve">7.9 </w:t>
      </w:r>
      <w:r>
        <w:rPr>
          <w:rFonts w:hint="eastAsia" w:ascii="宋体" w:hAnsi="宋体" w:cs="宋体"/>
          <w:b/>
          <w:bCs/>
          <w:color w:val="auto"/>
          <w:sz w:val="24"/>
          <w:highlight w:val="none"/>
        </w:rPr>
        <w:t>提前竣工</w:t>
      </w:r>
      <w:bookmarkEnd w:id="570"/>
      <w:bookmarkEnd w:id="571"/>
      <w:bookmarkEnd w:id="572"/>
      <w:bookmarkEnd w:id="573"/>
      <w:bookmarkEnd w:id="574"/>
      <w:bookmarkEnd w:id="575"/>
    </w:p>
    <w:p w14:paraId="0D35F6C4">
      <w:pPr>
        <w:spacing w:line="440" w:lineRule="exact"/>
        <w:ind w:firstLine="420" w:firstLineChars="200"/>
        <w:jc w:val="left"/>
        <w:rPr>
          <w:rFonts w:ascii="宋体" w:cs="宋体"/>
          <w:color w:val="auto"/>
          <w:highlight w:val="none"/>
        </w:rPr>
      </w:pPr>
      <w:r>
        <w:rPr>
          <w:rFonts w:ascii="宋体" w:hAnsi="宋体" w:cs="宋体"/>
          <w:color w:val="auto"/>
          <w:highlight w:val="none"/>
        </w:rPr>
        <w:t>7.9.2</w:t>
      </w:r>
      <w:r>
        <w:rPr>
          <w:rFonts w:hint="eastAsia" w:ascii="宋体" w:hAnsi="宋体" w:cs="宋体"/>
          <w:color w:val="auto"/>
          <w:highlight w:val="none"/>
        </w:rPr>
        <w:t>提前竣工（赶工）增加费的计算方法：</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380045CC">
      <w:pPr>
        <w:keepNext/>
        <w:keepLines/>
        <w:spacing w:before="120" w:after="120" w:line="440" w:lineRule="exact"/>
        <w:outlineLvl w:val="1"/>
        <w:rPr>
          <w:rFonts w:ascii="宋体" w:cs="宋体"/>
          <w:b/>
          <w:bCs/>
          <w:color w:val="auto"/>
          <w:sz w:val="24"/>
          <w:highlight w:val="none"/>
        </w:rPr>
      </w:pPr>
      <w:bookmarkStart w:id="576" w:name="_Toc487632730"/>
      <w:bookmarkStart w:id="577" w:name="_Toc373478378"/>
      <w:bookmarkStart w:id="578" w:name="_Toc351203640"/>
      <w:bookmarkStart w:id="579" w:name="_Toc51599587"/>
      <w:bookmarkStart w:id="580" w:name="_Toc407135233"/>
      <w:bookmarkStart w:id="581" w:name="_Toc373227731"/>
      <w:bookmarkStart w:id="582" w:name="_Toc389065297"/>
      <w:r>
        <w:rPr>
          <w:rFonts w:ascii="宋体" w:hAnsi="宋体" w:cs="宋体"/>
          <w:b/>
          <w:bCs/>
          <w:color w:val="auto"/>
          <w:sz w:val="24"/>
          <w:highlight w:val="none"/>
        </w:rPr>
        <w:t xml:space="preserve">8. </w:t>
      </w:r>
      <w:r>
        <w:rPr>
          <w:rFonts w:hint="eastAsia" w:ascii="宋体" w:hAnsi="宋体" w:cs="宋体"/>
          <w:b/>
          <w:bCs/>
          <w:color w:val="auto"/>
          <w:sz w:val="24"/>
          <w:highlight w:val="none"/>
        </w:rPr>
        <w:t>材料与设备</w:t>
      </w:r>
      <w:bookmarkEnd w:id="576"/>
      <w:bookmarkEnd w:id="577"/>
      <w:bookmarkEnd w:id="578"/>
      <w:bookmarkEnd w:id="579"/>
      <w:bookmarkEnd w:id="580"/>
      <w:bookmarkEnd w:id="581"/>
      <w:bookmarkEnd w:id="582"/>
    </w:p>
    <w:bookmarkEnd w:id="433"/>
    <w:bookmarkEnd w:id="434"/>
    <w:bookmarkEnd w:id="435"/>
    <w:bookmarkEnd w:id="436"/>
    <w:bookmarkEnd w:id="437"/>
    <w:bookmarkEnd w:id="438"/>
    <w:bookmarkEnd w:id="439"/>
    <w:bookmarkEnd w:id="440"/>
    <w:bookmarkEnd w:id="441"/>
    <w:bookmarkEnd w:id="442"/>
    <w:p w14:paraId="69AA3C94">
      <w:pPr>
        <w:keepNext/>
        <w:keepLines/>
        <w:spacing w:before="120" w:after="120" w:line="440" w:lineRule="exact"/>
        <w:outlineLvl w:val="2"/>
        <w:rPr>
          <w:rFonts w:ascii="宋体" w:cs="宋体"/>
          <w:b/>
          <w:bCs/>
          <w:color w:val="auto"/>
          <w:sz w:val="24"/>
          <w:highlight w:val="none"/>
        </w:rPr>
      </w:pPr>
      <w:bookmarkStart w:id="583" w:name="_Toc389065298"/>
      <w:bookmarkStart w:id="584" w:name="_Toc407135234"/>
      <w:bookmarkStart w:id="585" w:name="_Toc51599588"/>
      <w:bookmarkStart w:id="586" w:name="_Toc373478379"/>
      <w:bookmarkStart w:id="587" w:name="_Toc373227732"/>
      <w:bookmarkStart w:id="588" w:name="_Toc487632731"/>
      <w:r>
        <w:rPr>
          <w:rFonts w:ascii="宋体" w:hAnsi="宋体" w:cs="宋体"/>
          <w:b/>
          <w:bCs/>
          <w:color w:val="auto"/>
          <w:sz w:val="24"/>
          <w:highlight w:val="none"/>
        </w:rPr>
        <w:t xml:space="preserve">8.2 </w:t>
      </w:r>
      <w:r>
        <w:rPr>
          <w:rFonts w:hint="eastAsia" w:ascii="宋体" w:hAnsi="宋体" w:cs="宋体"/>
          <w:b/>
          <w:bCs/>
          <w:color w:val="auto"/>
          <w:sz w:val="24"/>
          <w:highlight w:val="none"/>
        </w:rPr>
        <w:t>承包人采购材料与工程设备</w:t>
      </w:r>
      <w:bookmarkEnd w:id="583"/>
      <w:bookmarkEnd w:id="584"/>
      <w:bookmarkEnd w:id="585"/>
      <w:bookmarkEnd w:id="586"/>
      <w:bookmarkEnd w:id="587"/>
      <w:bookmarkEnd w:id="588"/>
    </w:p>
    <w:p w14:paraId="65B2D323">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除已标价工程量清单《发包人提供主要材料和工程设备一览表》（表</w:t>
      </w:r>
      <w:r>
        <w:rPr>
          <w:rFonts w:ascii="宋体" w:hAnsi="宋体" w:cs="宋体"/>
          <w:color w:val="auto"/>
          <w:kern w:val="0"/>
          <w:highlight w:val="none"/>
        </w:rPr>
        <w:t>-21</w:t>
      </w:r>
      <w:r>
        <w:rPr>
          <w:rFonts w:hint="eastAsia" w:ascii="宋体" w:hAnsi="宋体" w:cs="宋体"/>
          <w:color w:val="auto"/>
          <w:kern w:val="0"/>
          <w:highlight w:val="none"/>
        </w:rPr>
        <w:t>）中明确的材料、工程设备外，由承包人负责材料和工程设备的采购、运输和保管。《</w:t>
      </w:r>
      <w:r>
        <w:rPr>
          <w:rFonts w:hint="eastAsia" w:ascii="宋体" w:hAnsi="宋体" w:cs="宋体"/>
          <w:color w:val="auto"/>
          <w:highlight w:val="none"/>
        </w:rPr>
        <w:t>承包人提供主要材料和工程设备一览表》</w:t>
      </w:r>
      <w:r>
        <w:rPr>
          <w:rFonts w:hint="eastAsia" w:ascii="宋体" w:hAnsi="宋体" w:cs="宋体"/>
          <w:color w:val="auto"/>
          <w:kern w:val="0"/>
          <w:highlight w:val="none"/>
        </w:rPr>
        <w:t>（表</w:t>
      </w:r>
      <w:r>
        <w:rPr>
          <w:rFonts w:ascii="宋体" w:hAnsi="宋体" w:cs="宋体"/>
          <w:color w:val="auto"/>
          <w:kern w:val="0"/>
          <w:highlight w:val="none"/>
        </w:rPr>
        <w:t>-22</w:t>
      </w:r>
      <w:r>
        <w:rPr>
          <w:rFonts w:hint="eastAsia" w:ascii="宋体" w:hAnsi="宋体" w:cs="宋体"/>
          <w:color w:val="auto"/>
          <w:kern w:val="0"/>
          <w:highlight w:val="none"/>
        </w:rPr>
        <w:t>）见已标价工程量清单。</w:t>
      </w:r>
    </w:p>
    <w:p w14:paraId="7E342950">
      <w:pPr>
        <w:autoSpaceDE w:val="0"/>
        <w:autoSpaceDN w:val="0"/>
        <w:adjustRightInd w:val="0"/>
        <w:spacing w:line="440" w:lineRule="exact"/>
        <w:ind w:firstLine="420" w:firstLineChars="200"/>
        <w:jc w:val="left"/>
        <w:rPr>
          <w:rFonts w:ascii="宋体" w:cs="宋体"/>
          <w:color w:val="auto"/>
          <w:highlight w:val="none"/>
        </w:rPr>
      </w:pPr>
      <w:bookmarkStart w:id="589" w:name="_Toc389065299"/>
      <w:bookmarkStart w:id="590" w:name="_Toc373478380"/>
      <w:bookmarkStart w:id="591" w:name="_Toc373227733"/>
      <w:r>
        <w:rPr>
          <w:rFonts w:hint="eastAsia" w:ascii="宋体" w:hAnsi="宋体" w:cs="宋体"/>
          <w:color w:val="auto"/>
          <w:highlight w:val="none"/>
        </w:rPr>
        <w:t>对发包人在磋商时有“参照或相当于</w:t>
      </w:r>
      <w:r>
        <w:rPr>
          <w:rFonts w:ascii="宋体" w:hAnsi="宋体" w:cs="宋体"/>
          <w:color w:val="auto"/>
          <w:highlight w:val="none"/>
        </w:rPr>
        <w:t>**</w:t>
      </w:r>
      <w:r>
        <w:rPr>
          <w:rFonts w:hint="eastAsia" w:ascii="宋体" w:hAnsi="宋体" w:cs="宋体"/>
          <w:color w:val="auto"/>
          <w:highlight w:val="none"/>
        </w:rPr>
        <w:t>品牌、级别”约定的材料或设备，承包人采购时必须按类似于或优于所约定品牌、等级进行采购，施工期间该部分材料或设备如未超过磋商约定的风险幅度的，结算时按投标单价支付，不得调整。</w:t>
      </w:r>
    </w:p>
    <w:p w14:paraId="7C004D5E">
      <w:pPr>
        <w:keepNext/>
        <w:keepLines/>
        <w:spacing w:before="120" w:after="120" w:line="440" w:lineRule="exact"/>
        <w:outlineLvl w:val="2"/>
        <w:rPr>
          <w:rFonts w:ascii="宋体" w:cs="宋体"/>
          <w:b/>
          <w:bCs/>
          <w:color w:val="auto"/>
          <w:sz w:val="24"/>
          <w:highlight w:val="none"/>
        </w:rPr>
      </w:pPr>
      <w:bookmarkStart w:id="592" w:name="_Toc487632732"/>
      <w:bookmarkStart w:id="593" w:name="_Toc51599589"/>
      <w:bookmarkStart w:id="594" w:name="_Toc407135235"/>
      <w:r>
        <w:rPr>
          <w:rFonts w:ascii="宋体" w:hAnsi="宋体" w:cs="宋体"/>
          <w:b/>
          <w:bCs/>
          <w:color w:val="auto"/>
          <w:sz w:val="24"/>
          <w:highlight w:val="none"/>
        </w:rPr>
        <w:t>8</w:t>
      </w:r>
      <w:bookmarkStart w:id="595" w:name="_Toc297216186"/>
      <w:bookmarkStart w:id="596" w:name="_Toc312678019"/>
      <w:bookmarkStart w:id="597" w:name="_Toc312677493"/>
      <w:bookmarkStart w:id="598" w:name="_Toc296346668"/>
      <w:bookmarkStart w:id="599" w:name="_Toc292559372"/>
      <w:bookmarkStart w:id="600" w:name="_Toc296347166"/>
      <w:bookmarkStart w:id="601" w:name="_Toc303539136"/>
      <w:bookmarkStart w:id="602" w:name="_Toc292559877"/>
      <w:bookmarkStart w:id="603" w:name="_Toc297048353"/>
      <w:bookmarkStart w:id="604" w:name="_Toc297123527"/>
      <w:bookmarkStart w:id="605" w:name="_Toc296891207"/>
      <w:bookmarkStart w:id="606" w:name="_Toc297120467"/>
      <w:bookmarkStart w:id="607" w:name="_Toc296890995"/>
      <w:bookmarkStart w:id="608" w:name="_Toc296944506"/>
      <w:bookmarkStart w:id="609" w:name="_Toc300934979"/>
      <w:bookmarkStart w:id="610" w:name="_Toc296503167"/>
      <w:bookmarkStart w:id="611" w:name="_Toc304295556"/>
      <w:bookmarkStart w:id="612" w:name="_Toc280868654"/>
      <w:bookmarkStart w:id="613" w:name="_Toc267251424"/>
      <w:bookmarkStart w:id="614" w:name="_Toc280868655"/>
      <w:bookmarkStart w:id="615" w:name="_Toc280868656"/>
      <w:r>
        <w:rPr>
          <w:rFonts w:ascii="宋体" w:hAnsi="宋体" w:cs="宋体"/>
          <w:b/>
          <w:bCs/>
          <w:color w:val="auto"/>
          <w:sz w:val="24"/>
          <w:highlight w:val="none"/>
        </w:rPr>
        <w:t xml:space="preserve">.4 </w:t>
      </w:r>
      <w:r>
        <w:rPr>
          <w:rFonts w:hint="eastAsia" w:ascii="宋体" w:hAnsi="宋体" w:cs="宋体"/>
          <w:b/>
          <w:bCs/>
          <w:color w:val="auto"/>
          <w:sz w:val="24"/>
          <w:highlight w:val="none"/>
        </w:rPr>
        <w:t>材料与工程设备的保管与使用</w:t>
      </w:r>
      <w:bookmarkEnd w:id="589"/>
      <w:bookmarkEnd w:id="590"/>
      <w:bookmarkEnd w:id="591"/>
      <w:bookmarkEnd w:id="592"/>
      <w:bookmarkEnd w:id="593"/>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668A61EC">
      <w:pPr>
        <w:spacing w:line="440" w:lineRule="exact"/>
        <w:ind w:firstLine="420" w:firstLineChars="200"/>
        <w:jc w:val="left"/>
        <w:rPr>
          <w:rFonts w:ascii="宋体" w:cs="宋体"/>
          <w:color w:val="auto"/>
          <w:highlight w:val="none"/>
          <w:u w:val="single"/>
        </w:rPr>
      </w:pPr>
      <w:r>
        <w:rPr>
          <w:rFonts w:ascii="宋体" w:hAnsi="宋体" w:cs="宋体"/>
          <w:color w:val="auto"/>
          <w:highlight w:val="none"/>
        </w:rPr>
        <w:t>8</w:t>
      </w:r>
      <w:bookmarkStart w:id="616" w:name="_Toc292559878"/>
      <w:bookmarkStart w:id="617" w:name="_Toc292559373"/>
      <w:bookmarkStart w:id="618" w:name="_Toc297123528"/>
      <w:bookmarkStart w:id="619" w:name="_Toc296347167"/>
      <w:bookmarkStart w:id="620" w:name="_Toc304295557"/>
      <w:bookmarkStart w:id="621" w:name="_Toc297048354"/>
      <w:bookmarkStart w:id="622" w:name="_Toc300934980"/>
      <w:bookmarkStart w:id="623" w:name="_Toc303539137"/>
      <w:bookmarkStart w:id="624" w:name="_Toc296891208"/>
      <w:bookmarkStart w:id="625" w:name="_Toc312678020"/>
      <w:bookmarkStart w:id="626" w:name="_Toc296503168"/>
      <w:bookmarkStart w:id="627" w:name="_Toc318581173"/>
      <w:bookmarkStart w:id="628" w:name="_Toc312677494"/>
      <w:bookmarkStart w:id="629" w:name="_Toc296346669"/>
      <w:bookmarkStart w:id="630" w:name="_Toc296944507"/>
      <w:bookmarkStart w:id="631" w:name="_Toc297216187"/>
      <w:bookmarkStart w:id="632" w:name="_Toc297120468"/>
      <w:bookmarkStart w:id="633" w:name="_Toc296890996"/>
      <w:r>
        <w:rPr>
          <w:rFonts w:ascii="宋体" w:hAnsi="宋体" w:cs="宋体"/>
          <w:color w:val="auto"/>
          <w:highlight w:val="none"/>
        </w:rPr>
        <w:t>.4.1</w:t>
      </w:r>
      <w:r>
        <w:rPr>
          <w:rFonts w:hint="eastAsia" w:ascii="宋体" w:hAnsi="宋体" w:cs="宋体"/>
          <w:color w:val="auto"/>
          <w:highlight w:val="none"/>
        </w:rPr>
        <w:t>发包人供应的材料设备的保管费用的承担：</w:t>
      </w:r>
      <w:r>
        <w:rPr>
          <w:rFonts w:ascii="宋体" w:hAnsi="宋体" w:cs="宋体"/>
          <w:color w:val="auto"/>
          <w:highlight w:val="none"/>
          <w:u w:val="single"/>
        </w:rPr>
        <w:t xml:space="preserve">  </w:t>
      </w:r>
      <w:r>
        <w:rPr>
          <w:rFonts w:hint="eastAsia" w:ascii="宋体" w:hAnsi="宋体" w:cs="宋体"/>
          <w:color w:val="auto"/>
          <w:highlight w:val="none"/>
          <w:u w:val="single"/>
        </w:rPr>
        <w:t>由承包人承担</w:t>
      </w:r>
      <w:r>
        <w:rPr>
          <w:rFonts w:ascii="宋体" w:hAnsi="宋体" w:cs="宋体"/>
          <w:color w:val="auto"/>
          <w:highlight w:val="none"/>
          <w:u w:val="single"/>
        </w:rPr>
        <w:t xml:space="preserve">  </w:t>
      </w:r>
      <w:r>
        <w:rPr>
          <w:rFonts w:hint="eastAsia" w:ascii="宋体" w:hAnsi="宋体" w:cs="宋体"/>
          <w:color w:val="auto"/>
          <w:highlight w:val="none"/>
        </w:rPr>
        <w:t>。</w:t>
      </w:r>
    </w:p>
    <w:bookmarkEnd w:id="616"/>
    <w:bookmarkEnd w:id="617"/>
    <w:p w14:paraId="126A7694">
      <w:pPr>
        <w:keepNext/>
        <w:keepLines/>
        <w:spacing w:before="120" w:after="120" w:line="440" w:lineRule="exact"/>
        <w:outlineLvl w:val="2"/>
        <w:rPr>
          <w:rFonts w:ascii="宋体" w:cs="宋体"/>
          <w:b/>
          <w:bCs/>
          <w:color w:val="auto"/>
          <w:sz w:val="24"/>
          <w:highlight w:val="none"/>
        </w:rPr>
      </w:pPr>
      <w:bookmarkStart w:id="634" w:name="_Toc373478381"/>
      <w:bookmarkStart w:id="635" w:name="_Toc407135236"/>
      <w:bookmarkStart w:id="636" w:name="_Toc51599590"/>
      <w:bookmarkStart w:id="637" w:name="_Toc487632733"/>
      <w:bookmarkStart w:id="638" w:name="_Toc389065300"/>
      <w:bookmarkStart w:id="639" w:name="_Toc373227734"/>
      <w:r>
        <w:rPr>
          <w:rFonts w:ascii="宋体" w:hAnsi="宋体" w:cs="宋体"/>
          <w:b/>
          <w:bCs/>
          <w:color w:val="auto"/>
          <w:sz w:val="24"/>
          <w:highlight w:val="none"/>
        </w:rPr>
        <w:t xml:space="preserve">8.6 </w:t>
      </w:r>
      <w:r>
        <w:rPr>
          <w:rFonts w:hint="eastAsia" w:ascii="宋体" w:hAnsi="宋体" w:cs="宋体"/>
          <w:b/>
          <w:bCs/>
          <w:color w:val="auto"/>
          <w:sz w:val="24"/>
          <w:highlight w:val="none"/>
        </w:rPr>
        <w:t>样品</w:t>
      </w:r>
      <w:bookmarkEnd w:id="634"/>
      <w:bookmarkEnd w:id="635"/>
      <w:bookmarkEnd w:id="636"/>
      <w:bookmarkEnd w:id="637"/>
      <w:bookmarkEnd w:id="638"/>
      <w:bookmarkEnd w:id="639"/>
    </w:p>
    <w:p w14:paraId="2E9AE27B">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8.6.1 </w:t>
      </w:r>
      <w:r>
        <w:rPr>
          <w:rFonts w:hint="eastAsia" w:ascii="宋体" w:hAnsi="宋体" w:cs="宋体"/>
          <w:color w:val="auto"/>
          <w:kern w:val="0"/>
          <w:highlight w:val="none"/>
        </w:rPr>
        <w:t>样品的报送与封存</w:t>
      </w:r>
    </w:p>
    <w:p w14:paraId="33C1A16C">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67CA7C07">
      <w:pPr>
        <w:keepNext/>
        <w:keepLines/>
        <w:spacing w:before="120" w:after="120" w:line="440" w:lineRule="exact"/>
        <w:outlineLvl w:val="2"/>
        <w:rPr>
          <w:rFonts w:ascii="宋体" w:cs="宋体"/>
          <w:b/>
          <w:bCs/>
          <w:color w:val="auto"/>
          <w:sz w:val="24"/>
          <w:highlight w:val="none"/>
        </w:rPr>
      </w:pPr>
      <w:bookmarkStart w:id="640" w:name="_Toc373227735"/>
      <w:bookmarkStart w:id="641" w:name="_Toc487632734"/>
      <w:bookmarkStart w:id="642" w:name="_Toc389065301"/>
      <w:bookmarkStart w:id="643" w:name="_Toc51599591"/>
      <w:bookmarkStart w:id="644" w:name="_Toc373478382"/>
      <w:bookmarkStart w:id="645" w:name="_Toc407135237"/>
      <w:r>
        <w:rPr>
          <w:rFonts w:ascii="宋体" w:hAnsi="宋体" w:cs="宋体"/>
          <w:b/>
          <w:bCs/>
          <w:color w:val="auto"/>
          <w:sz w:val="24"/>
          <w:highlight w:val="none"/>
        </w:rPr>
        <w:t xml:space="preserve">8.8 </w:t>
      </w:r>
      <w:r>
        <w:rPr>
          <w:rFonts w:hint="eastAsia" w:ascii="宋体" w:hAnsi="宋体" w:cs="宋体"/>
          <w:b/>
          <w:bCs/>
          <w:color w:val="auto"/>
          <w:sz w:val="24"/>
          <w:highlight w:val="none"/>
        </w:rPr>
        <w:t>施工设备和临时设施</w:t>
      </w:r>
      <w:bookmarkEnd w:id="640"/>
      <w:bookmarkEnd w:id="641"/>
      <w:bookmarkEnd w:id="642"/>
      <w:bookmarkEnd w:id="643"/>
      <w:bookmarkEnd w:id="644"/>
      <w:bookmarkEnd w:id="645"/>
    </w:p>
    <w:p w14:paraId="2DAD8192">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750A9564">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②承包人负责合同实施期间其合同段内临时交通道路（含场内外连接公共交通道路）和交通设施的修建、维修、养护和交通管理工作，并承担一切费用。</w:t>
      </w:r>
    </w:p>
    <w:p w14:paraId="159501D8">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A09C41A">
      <w:pPr>
        <w:autoSpaceDE w:val="0"/>
        <w:autoSpaceDN w:val="0"/>
        <w:adjustRightInd w:val="0"/>
        <w:spacing w:line="440" w:lineRule="exact"/>
        <w:ind w:firstLine="420" w:firstLineChars="200"/>
        <w:jc w:val="left"/>
        <w:rPr>
          <w:rFonts w:ascii="宋体" w:cs="宋体"/>
          <w:color w:val="auto"/>
          <w:highlight w:val="none"/>
        </w:rPr>
      </w:pPr>
      <w:r>
        <w:rPr>
          <w:rFonts w:ascii="宋体" w:hAnsi="宋体" w:cs="宋体"/>
          <w:color w:val="auto"/>
          <w:highlight w:val="none"/>
        </w:rPr>
        <w:t xml:space="preserve">8.8.2 </w:t>
      </w:r>
      <w:r>
        <w:rPr>
          <w:rFonts w:hint="eastAsia" w:ascii="宋体" w:hAnsi="宋体" w:cs="宋体"/>
          <w:color w:val="auto"/>
          <w:highlight w:val="none"/>
        </w:rPr>
        <w:t>发包人提供的施工设备和临时设施</w:t>
      </w:r>
    </w:p>
    <w:p w14:paraId="5311428A">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发包人不提供任何施工设备和临时设施，临时设施的修建及施工所需的水、电管线的铺设等均由承包人自行解决，发包人予以协助</w:t>
      </w:r>
      <w:r>
        <w:rPr>
          <w:rFonts w:hint="eastAsia" w:ascii="宋体" w:hAnsi="宋体" w:cs="宋体"/>
          <w:color w:val="auto"/>
          <w:highlight w:val="none"/>
        </w:rPr>
        <w:t>。</w:t>
      </w:r>
    </w:p>
    <w:p w14:paraId="36D95272">
      <w:pPr>
        <w:autoSpaceDE w:val="0"/>
        <w:autoSpaceDN w:val="0"/>
        <w:adjustRightInd w:val="0"/>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62B595E4">
      <w:pPr>
        <w:keepNext/>
        <w:keepLines/>
        <w:spacing w:before="120" w:after="120" w:line="440" w:lineRule="exact"/>
        <w:outlineLvl w:val="1"/>
        <w:rPr>
          <w:rFonts w:ascii="宋体" w:cs="宋体"/>
          <w:b/>
          <w:bCs/>
          <w:color w:val="auto"/>
          <w:sz w:val="24"/>
          <w:highlight w:val="none"/>
        </w:rPr>
      </w:pPr>
      <w:bookmarkStart w:id="646" w:name="_Toc373478383"/>
      <w:bookmarkStart w:id="647" w:name="_Toc487632735"/>
      <w:bookmarkStart w:id="648" w:name="_Toc51599592"/>
      <w:bookmarkStart w:id="649" w:name="_Toc373227736"/>
      <w:bookmarkStart w:id="650" w:name="_Toc351203641"/>
      <w:bookmarkStart w:id="651" w:name="_Toc389065302"/>
      <w:bookmarkStart w:id="652" w:name="_Toc407135238"/>
      <w:r>
        <w:rPr>
          <w:rFonts w:ascii="宋体" w:hAnsi="宋体" w:cs="宋体"/>
          <w:b/>
          <w:bCs/>
          <w:color w:val="auto"/>
          <w:sz w:val="24"/>
          <w:highlight w:val="none"/>
        </w:rPr>
        <w:t>9</w:t>
      </w:r>
      <w:bookmarkEnd w:id="613"/>
      <w:bookmarkEnd w:id="614"/>
      <w:bookmarkEnd w:id="615"/>
      <w:bookmarkStart w:id="653" w:name="_Toc304295559"/>
      <w:bookmarkStart w:id="654" w:name="_Toc300934982"/>
      <w:bookmarkStart w:id="655" w:name="_Toc312677495"/>
      <w:bookmarkStart w:id="656" w:name="_Toc297123533"/>
      <w:bookmarkStart w:id="657" w:name="_Toc312678021"/>
      <w:bookmarkStart w:id="658" w:name="_Toc303539139"/>
      <w:bookmarkStart w:id="659" w:name="_Toc297216192"/>
      <w:bookmarkStart w:id="660" w:name="_Toc296891213"/>
      <w:bookmarkStart w:id="661" w:name="_Toc296346674"/>
      <w:bookmarkStart w:id="662" w:name="_Toc267251427"/>
      <w:bookmarkStart w:id="663" w:name="_Toc292559378"/>
      <w:bookmarkStart w:id="664" w:name="_Toc296503173"/>
      <w:bookmarkStart w:id="665" w:name="_Toc296347172"/>
      <w:bookmarkStart w:id="666" w:name="_Toc292559883"/>
      <w:bookmarkStart w:id="667" w:name="_Toc297048359"/>
      <w:bookmarkStart w:id="668" w:name="_Toc267251428"/>
      <w:bookmarkStart w:id="669" w:name="_Toc296944512"/>
      <w:bookmarkStart w:id="670" w:name="_Toc297120473"/>
      <w:bookmarkStart w:id="671" w:name="_Toc296891001"/>
      <w:r>
        <w:rPr>
          <w:rFonts w:ascii="宋体" w:hAnsi="宋体" w:cs="宋体"/>
          <w:b/>
          <w:bCs/>
          <w:color w:val="auto"/>
          <w:sz w:val="24"/>
          <w:highlight w:val="none"/>
        </w:rPr>
        <w:t xml:space="preserve">. </w:t>
      </w:r>
      <w:r>
        <w:rPr>
          <w:rFonts w:hint="eastAsia" w:ascii="宋体" w:hAnsi="宋体" w:cs="宋体"/>
          <w:b/>
          <w:bCs/>
          <w:color w:val="auto"/>
          <w:sz w:val="24"/>
          <w:highlight w:val="none"/>
        </w:rPr>
        <w:t>试验与检验</w:t>
      </w:r>
      <w:bookmarkEnd w:id="646"/>
      <w:bookmarkEnd w:id="647"/>
      <w:bookmarkEnd w:id="648"/>
      <w:bookmarkEnd w:id="649"/>
      <w:bookmarkEnd w:id="650"/>
      <w:bookmarkEnd w:id="651"/>
      <w:bookmarkEnd w:id="652"/>
    </w:p>
    <w:bookmarkEnd w:id="653"/>
    <w:bookmarkEnd w:id="654"/>
    <w:bookmarkEnd w:id="655"/>
    <w:bookmarkEnd w:id="656"/>
    <w:bookmarkEnd w:id="657"/>
    <w:bookmarkEnd w:id="658"/>
    <w:bookmarkEnd w:id="659"/>
    <w:p w14:paraId="055E223C">
      <w:pPr>
        <w:keepNext/>
        <w:keepLines/>
        <w:spacing w:before="120" w:after="120" w:line="440" w:lineRule="exact"/>
        <w:outlineLvl w:val="2"/>
        <w:rPr>
          <w:rFonts w:ascii="宋体" w:cs="宋体"/>
          <w:b/>
          <w:bCs/>
          <w:color w:val="auto"/>
          <w:sz w:val="24"/>
          <w:highlight w:val="none"/>
        </w:rPr>
      </w:pPr>
      <w:bookmarkStart w:id="672" w:name="_Toc373227737"/>
      <w:bookmarkStart w:id="673" w:name="_Toc487632736"/>
      <w:bookmarkStart w:id="674" w:name="_Toc407135239"/>
      <w:bookmarkStart w:id="675" w:name="_Toc373478384"/>
      <w:bookmarkStart w:id="676" w:name="_Toc51599593"/>
      <w:bookmarkStart w:id="677" w:name="_Toc389065303"/>
      <w:r>
        <w:rPr>
          <w:rFonts w:ascii="宋体" w:hAnsi="宋体" w:cs="宋体"/>
          <w:b/>
          <w:bCs/>
          <w:color w:val="auto"/>
          <w:sz w:val="24"/>
          <w:highlight w:val="none"/>
        </w:rPr>
        <w:t>9</w:t>
      </w:r>
      <w:bookmarkStart w:id="678" w:name="_Toc297216193"/>
      <w:bookmarkStart w:id="679" w:name="_Toc297123534"/>
      <w:bookmarkStart w:id="680" w:name="_Toc300934983"/>
      <w:bookmarkStart w:id="681" w:name="_Toc303539140"/>
      <w:bookmarkStart w:id="682" w:name="_Toc312678022"/>
      <w:bookmarkStart w:id="683" w:name="_Toc312677496"/>
      <w:bookmarkStart w:id="684" w:name="_Toc304295560"/>
      <w:r>
        <w:rPr>
          <w:rFonts w:ascii="宋体" w:hAnsi="宋体" w:cs="宋体"/>
          <w:b/>
          <w:bCs/>
          <w:color w:val="auto"/>
          <w:sz w:val="24"/>
          <w:highlight w:val="none"/>
        </w:rPr>
        <w:t xml:space="preserve">.1 </w:t>
      </w:r>
      <w:r>
        <w:rPr>
          <w:rFonts w:hint="eastAsia" w:ascii="宋体" w:hAnsi="宋体" w:cs="宋体"/>
          <w:b/>
          <w:bCs/>
          <w:color w:val="auto"/>
          <w:sz w:val="24"/>
          <w:highlight w:val="none"/>
        </w:rPr>
        <w:t>试验设备与试验人员</w:t>
      </w:r>
      <w:bookmarkEnd w:id="672"/>
      <w:bookmarkEnd w:id="673"/>
      <w:bookmarkEnd w:id="674"/>
      <w:bookmarkEnd w:id="675"/>
      <w:bookmarkEnd w:id="676"/>
      <w:bookmarkEnd w:id="677"/>
    </w:p>
    <w:bookmarkEnd w:id="678"/>
    <w:bookmarkEnd w:id="679"/>
    <w:bookmarkEnd w:id="680"/>
    <w:bookmarkEnd w:id="681"/>
    <w:bookmarkEnd w:id="682"/>
    <w:bookmarkEnd w:id="683"/>
    <w:bookmarkEnd w:id="684"/>
    <w:p w14:paraId="1271118C">
      <w:pPr>
        <w:spacing w:line="440" w:lineRule="exact"/>
        <w:ind w:firstLine="420" w:firstLineChars="200"/>
        <w:jc w:val="left"/>
        <w:rPr>
          <w:rFonts w:ascii="宋体" w:cs="宋体"/>
          <w:color w:val="auto"/>
          <w:highlight w:val="none"/>
        </w:rPr>
      </w:pPr>
      <w:r>
        <w:rPr>
          <w:rFonts w:ascii="宋体" w:hAnsi="宋体" w:cs="宋体"/>
          <w:color w:val="auto"/>
          <w:highlight w:val="none"/>
        </w:rPr>
        <w:t>9</w:t>
      </w:r>
      <w:bookmarkStart w:id="685" w:name="_Toc297123535"/>
      <w:bookmarkStart w:id="686" w:name="_Toc303539141"/>
      <w:bookmarkStart w:id="687" w:name="_Toc312678023"/>
      <w:bookmarkStart w:id="688" w:name="_Toc304295561"/>
      <w:bookmarkStart w:id="689" w:name="_Toc297216194"/>
      <w:bookmarkStart w:id="690" w:name="_Toc312677497"/>
      <w:bookmarkStart w:id="691" w:name="_Toc300934984"/>
      <w:bookmarkStart w:id="692" w:name="_Toc318581174"/>
      <w:r>
        <w:rPr>
          <w:rFonts w:ascii="宋体" w:hAnsi="宋体" w:cs="宋体"/>
          <w:color w:val="auto"/>
          <w:highlight w:val="none"/>
        </w:rPr>
        <w:t xml:space="preserve">.1.2 </w:t>
      </w:r>
      <w:r>
        <w:rPr>
          <w:rFonts w:hint="eastAsia" w:ascii="宋体" w:hAnsi="宋体" w:cs="宋体"/>
          <w:color w:val="auto"/>
          <w:highlight w:val="none"/>
        </w:rPr>
        <w:t>试验设备</w:t>
      </w:r>
    </w:p>
    <w:bookmarkEnd w:id="685"/>
    <w:bookmarkEnd w:id="686"/>
    <w:bookmarkEnd w:id="687"/>
    <w:bookmarkEnd w:id="688"/>
    <w:bookmarkEnd w:id="689"/>
    <w:bookmarkEnd w:id="690"/>
    <w:bookmarkEnd w:id="691"/>
    <w:p w14:paraId="0C517792">
      <w:pPr>
        <w:spacing w:line="440" w:lineRule="exact"/>
        <w:ind w:firstLine="420" w:firstLineChars="200"/>
        <w:jc w:val="left"/>
        <w:rPr>
          <w:rFonts w:ascii="宋体" w:cs="宋体"/>
          <w:color w:val="auto"/>
          <w:highlight w:val="none"/>
          <w:u w:val="single"/>
        </w:rPr>
      </w:pPr>
      <w:bookmarkStart w:id="693" w:name="_Toc407135240"/>
      <w:bookmarkStart w:id="694" w:name="_Toc373227738"/>
      <w:bookmarkStart w:id="695" w:name="_Toc373478385"/>
      <w:bookmarkStart w:id="696" w:name="_Toc389065304"/>
      <w:bookmarkStart w:id="697" w:name="_Toc487632737"/>
      <w:bookmarkStart w:id="698" w:name="_Toc297123536"/>
      <w:bookmarkStart w:id="699" w:name="_Toc312678024"/>
      <w:bookmarkStart w:id="700" w:name="_Toc304295562"/>
      <w:bookmarkStart w:id="701" w:name="_Toc312677498"/>
      <w:bookmarkStart w:id="702" w:name="_Toc300934985"/>
      <w:bookmarkStart w:id="703" w:name="_Toc303539142"/>
      <w:bookmarkStart w:id="704" w:name="_Toc297216195"/>
      <w:r>
        <w:rPr>
          <w:rFonts w:hint="eastAsia" w:ascii="宋体" w:hAnsi="宋体" w:cs="宋体"/>
          <w:color w:val="auto"/>
          <w:highlight w:val="none"/>
        </w:rPr>
        <w:t>施工现场需要配置的试验场所：</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3888247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施工现场需要配备的试验设备：</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0C27656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施工现场需要具备的其他试验条件：</w:t>
      </w:r>
      <w:r>
        <w:rPr>
          <w:rFonts w:ascii="宋体" w:hAnsi="宋体" w:cs="宋体"/>
          <w:color w:val="auto"/>
          <w:highlight w:val="none"/>
          <w:u w:val="single"/>
        </w:rPr>
        <w:t xml:space="preserve">   </w:t>
      </w:r>
      <w:r>
        <w:rPr>
          <w:rFonts w:hint="eastAsia" w:ascii="宋体" w:hAnsi="宋体" w:cs="宋体"/>
          <w:color w:val="auto"/>
          <w:highlight w:val="none"/>
          <w:u w:val="single"/>
        </w:rPr>
        <w:t>按有关规定和监理人要求执行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49E7F0B4">
      <w:pPr>
        <w:keepNext/>
        <w:keepLines/>
        <w:spacing w:before="120" w:after="120" w:line="440" w:lineRule="exact"/>
        <w:outlineLvl w:val="2"/>
        <w:rPr>
          <w:rFonts w:ascii="宋体" w:cs="宋体"/>
          <w:b/>
          <w:bCs/>
          <w:color w:val="auto"/>
          <w:sz w:val="24"/>
          <w:highlight w:val="none"/>
        </w:rPr>
      </w:pPr>
      <w:bookmarkStart w:id="705" w:name="_Toc51599594"/>
      <w:r>
        <w:rPr>
          <w:rFonts w:ascii="宋体" w:hAnsi="宋体" w:cs="宋体"/>
          <w:b/>
          <w:bCs/>
          <w:color w:val="auto"/>
          <w:sz w:val="24"/>
          <w:highlight w:val="none"/>
        </w:rPr>
        <w:t xml:space="preserve">9.4 </w:t>
      </w:r>
      <w:r>
        <w:rPr>
          <w:rFonts w:hint="eastAsia" w:ascii="宋体" w:hAnsi="宋体" w:cs="宋体"/>
          <w:b/>
          <w:bCs/>
          <w:color w:val="auto"/>
          <w:sz w:val="24"/>
          <w:highlight w:val="none"/>
        </w:rPr>
        <w:t>现场工艺试验</w:t>
      </w:r>
      <w:bookmarkEnd w:id="693"/>
      <w:bookmarkEnd w:id="694"/>
      <w:bookmarkEnd w:id="695"/>
      <w:bookmarkEnd w:id="696"/>
      <w:bookmarkEnd w:id="697"/>
      <w:bookmarkEnd w:id="705"/>
      <w:r>
        <w:rPr>
          <w:rFonts w:ascii="宋体" w:hAnsi="宋体" w:cs="宋体"/>
          <w:b/>
          <w:bCs/>
          <w:color w:val="auto"/>
          <w:sz w:val="24"/>
          <w:highlight w:val="none"/>
        </w:rPr>
        <w:t xml:space="preserve"> </w:t>
      </w:r>
    </w:p>
    <w:p w14:paraId="22FD294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现场工艺试验的有关约定：</w:t>
      </w:r>
      <w:r>
        <w:rPr>
          <w:rFonts w:ascii="宋体" w:hAnsi="宋体" w:cs="宋体"/>
          <w:color w:val="auto"/>
          <w:highlight w:val="none"/>
          <w:u w:val="single"/>
        </w:rPr>
        <w:t xml:space="preserve">   </w:t>
      </w:r>
      <w:r>
        <w:rPr>
          <w:rFonts w:hint="eastAsia" w:ascii="宋体" w:hAnsi="宋体" w:cs="宋体"/>
          <w:color w:val="auto"/>
          <w:highlight w:val="none"/>
          <w:u w:val="single"/>
        </w:rPr>
        <w:t>按规范要求执行</w:t>
      </w:r>
      <w:r>
        <w:rPr>
          <w:rFonts w:ascii="宋体" w:hAnsi="宋体" w:cs="宋体"/>
          <w:color w:val="auto"/>
          <w:highlight w:val="none"/>
          <w:u w:val="single"/>
        </w:rPr>
        <w:t xml:space="preserve">      </w:t>
      </w:r>
      <w:r>
        <w:rPr>
          <w:rFonts w:hint="eastAsia" w:ascii="宋体" w:hAnsi="宋体" w:cs="宋体"/>
          <w:color w:val="auto"/>
          <w:highlight w:val="none"/>
        </w:rPr>
        <w:t>。</w:t>
      </w:r>
    </w:p>
    <w:p w14:paraId="6319EBE9">
      <w:pPr>
        <w:keepNext/>
        <w:keepLines/>
        <w:spacing w:before="120" w:after="120" w:line="440" w:lineRule="exact"/>
        <w:outlineLvl w:val="2"/>
        <w:rPr>
          <w:rFonts w:ascii="宋体" w:cs="宋体"/>
          <w:b/>
          <w:bCs/>
          <w:color w:val="auto"/>
          <w:sz w:val="24"/>
          <w:highlight w:val="none"/>
        </w:rPr>
      </w:pPr>
      <w:bookmarkStart w:id="706" w:name="_Toc487632738"/>
      <w:bookmarkStart w:id="707" w:name="_Toc51599595"/>
      <w:bookmarkStart w:id="708" w:name="_Toc407135241"/>
      <w:r>
        <w:rPr>
          <w:rFonts w:ascii="宋体" w:hAnsi="宋体" w:cs="宋体"/>
          <w:b/>
          <w:bCs/>
          <w:color w:val="auto"/>
          <w:sz w:val="24"/>
          <w:highlight w:val="none"/>
        </w:rPr>
        <w:t xml:space="preserve">9.5 </w:t>
      </w:r>
      <w:r>
        <w:rPr>
          <w:rFonts w:hint="eastAsia" w:ascii="宋体" w:hAnsi="宋体" w:cs="宋体"/>
          <w:b/>
          <w:bCs/>
          <w:color w:val="auto"/>
          <w:sz w:val="24"/>
          <w:highlight w:val="none"/>
        </w:rPr>
        <w:t>检验费用</w:t>
      </w:r>
      <w:bookmarkEnd w:id="706"/>
      <w:bookmarkEnd w:id="707"/>
      <w:bookmarkEnd w:id="708"/>
    </w:p>
    <w:p w14:paraId="63AD736F">
      <w:pPr>
        <w:spacing w:line="440" w:lineRule="exact"/>
        <w:ind w:firstLine="411" w:firstLineChars="196"/>
        <w:rPr>
          <w:rFonts w:ascii="宋体" w:cs="宋体"/>
          <w:color w:val="auto"/>
          <w:highlight w:val="none"/>
        </w:rPr>
      </w:pPr>
      <w:r>
        <w:rPr>
          <w:rFonts w:hint="eastAsia" w:ascii="宋体" w:hAnsi="宋体" w:cs="宋体"/>
          <w:color w:val="auto"/>
          <w:highlight w:val="none"/>
        </w:rPr>
        <w:t>根据《建设工程质量检测管理办法》（建设部令第</w:t>
      </w:r>
      <w:r>
        <w:rPr>
          <w:rFonts w:ascii="宋体" w:hAnsi="宋体" w:cs="宋体"/>
          <w:color w:val="auto"/>
          <w:highlight w:val="none"/>
        </w:rPr>
        <w:t>141</w:t>
      </w:r>
      <w:r>
        <w:rPr>
          <w:rFonts w:hint="eastAsia" w:ascii="宋体" w:hAnsi="宋体" w:cs="宋体"/>
          <w:color w:val="auto"/>
          <w:highlight w:val="none"/>
        </w:rPr>
        <w:t>号）以及《广西壮族自治区建设工程质量检测管理规定》（桂建管〔</w:t>
      </w:r>
      <w:r>
        <w:rPr>
          <w:rFonts w:ascii="宋体" w:hAnsi="宋体" w:cs="宋体"/>
          <w:color w:val="auto"/>
          <w:highlight w:val="none"/>
        </w:rPr>
        <w:t>2013</w:t>
      </w:r>
      <w:r>
        <w:rPr>
          <w:rFonts w:hint="eastAsia" w:ascii="宋体" w:hAnsi="宋体" w:cs="宋体"/>
          <w:color w:val="auto"/>
          <w:highlight w:val="none"/>
        </w:rPr>
        <w:t>〕</w:t>
      </w:r>
      <w:r>
        <w:rPr>
          <w:rFonts w:ascii="宋体" w:hAnsi="宋体" w:cs="宋体"/>
          <w:color w:val="auto"/>
          <w:highlight w:val="none"/>
        </w:rPr>
        <w:t>11</w:t>
      </w:r>
      <w:r>
        <w:rPr>
          <w:rFonts w:hint="eastAsia" w:ascii="宋体" w:hAnsi="宋体" w:cs="宋体"/>
          <w:color w:val="auto"/>
          <w:highlight w:val="none"/>
        </w:rPr>
        <w:t>号）规定，工程质量检测业务由发包人委托有相应资质的检测机构</w:t>
      </w:r>
      <w:r>
        <w:rPr>
          <w:rFonts w:hint="eastAsia" w:ascii="宋体" w:hAnsi="宋体" w:eastAsia="宋体" w:cs="宋体"/>
          <w:color w:val="auto"/>
          <w:highlight w:val="none"/>
        </w:rPr>
        <w:t>检测。费用含在合同价款内。</w:t>
      </w:r>
    </w:p>
    <w:bookmarkEnd w:id="692"/>
    <w:bookmarkEnd w:id="698"/>
    <w:bookmarkEnd w:id="699"/>
    <w:bookmarkEnd w:id="700"/>
    <w:bookmarkEnd w:id="701"/>
    <w:bookmarkEnd w:id="702"/>
    <w:bookmarkEnd w:id="703"/>
    <w:bookmarkEnd w:id="704"/>
    <w:p w14:paraId="4A7D5BBF">
      <w:pPr>
        <w:keepNext/>
        <w:keepLines/>
        <w:spacing w:before="120" w:after="120" w:line="440" w:lineRule="exact"/>
        <w:outlineLvl w:val="1"/>
        <w:rPr>
          <w:rFonts w:ascii="宋体" w:cs="宋体"/>
          <w:b/>
          <w:bCs/>
          <w:color w:val="auto"/>
          <w:sz w:val="24"/>
          <w:highlight w:val="none"/>
        </w:rPr>
      </w:pPr>
      <w:bookmarkStart w:id="709" w:name="_Toc487632739"/>
      <w:bookmarkStart w:id="710" w:name="_Toc389065305"/>
      <w:bookmarkStart w:id="711" w:name="_Toc373227739"/>
      <w:bookmarkStart w:id="712" w:name="_Toc407135242"/>
      <w:bookmarkStart w:id="713" w:name="_Toc351203642"/>
      <w:bookmarkStart w:id="714" w:name="_Toc373478386"/>
      <w:bookmarkStart w:id="715" w:name="_Toc51599596"/>
      <w:r>
        <w:rPr>
          <w:rFonts w:ascii="宋体" w:hAnsi="宋体" w:cs="宋体"/>
          <w:b/>
          <w:bCs/>
          <w:color w:val="auto"/>
          <w:sz w:val="24"/>
          <w:highlight w:val="none"/>
        </w:rPr>
        <w:t>1</w:t>
      </w:r>
      <w:bookmarkEnd w:id="660"/>
      <w:bookmarkEnd w:id="661"/>
      <w:bookmarkEnd w:id="662"/>
      <w:bookmarkEnd w:id="663"/>
      <w:bookmarkEnd w:id="664"/>
      <w:bookmarkEnd w:id="665"/>
      <w:bookmarkEnd w:id="666"/>
      <w:bookmarkEnd w:id="667"/>
      <w:bookmarkEnd w:id="668"/>
      <w:bookmarkEnd w:id="669"/>
      <w:bookmarkEnd w:id="670"/>
      <w:bookmarkEnd w:id="671"/>
      <w:bookmarkStart w:id="716" w:name="_Toc297048379"/>
      <w:bookmarkStart w:id="717" w:name="_Toc296944532"/>
      <w:bookmarkStart w:id="718" w:name="_Toc296503193"/>
      <w:bookmarkStart w:id="719" w:name="_Toc297123540"/>
      <w:bookmarkStart w:id="720" w:name="_Toc292559398"/>
      <w:bookmarkStart w:id="721" w:name="_Toc296891021"/>
      <w:bookmarkStart w:id="722" w:name="_Toc300934989"/>
      <w:bookmarkStart w:id="723" w:name="_Toc297120493"/>
      <w:bookmarkStart w:id="724" w:name="_Toc296347192"/>
      <w:bookmarkStart w:id="725" w:name="_Toc304295566"/>
      <w:bookmarkStart w:id="726" w:name="_Toc303539146"/>
      <w:bookmarkStart w:id="727" w:name="_Toc297216199"/>
      <w:bookmarkStart w:id="728" w:name="_Toc296891233"/>
      <w:bookmarkStart w:id="729" w:name="_Toc292559903"/>
      <w:bookmarkStart w:id="730" w:name="_Toc296346694"/>
      <w:bookmarkStart w:id="731" w:name="_Toc312678025"/>
      <w:bookmarkStart w:id="732" w:name="_Toc312677499"/>
      <w:bookmarkStart w:id="733" w:name="_Toc267251439"/>
      <w:bookmarkStart w:id="734" w:name="_Toc267251437"/>
      <w:bookmarkStart w:id="735" w:name="_Toc267251440"/>
      <w:bookmarkStart w:id="736" w:name="_Toc267251435"/>
      <w:bookmarkStart w:id="737" w:name="_Toc267251441"/>
      <w:bookmarkStart w:id="738" w:name="_Toc267251433"/>
      <w:bookmarkStart w:id="739" w:name="_Toc267251442"/>
      <w:r>
        <w:rPr>
          <w:rFonts w:ascii="宋体" w:hAnsi="宋体" w:cs="宋体"/>
          <w:b/>
          <w:bCs/>
          <w:color w:val="auto"/>
          <w:sz w:val="24"/>
          <w:highlight w:val="none"/>
        </w:rPr>
        <w:t xml:space="preserve">0. </w:t>
      </w:r>
      <w:r>
        <w:rPr>
          <w:rFonts w:hint="eastAsia" w:ascii="宋体" w:hAnsi="宋体" w:cs="宋体"/>
          <w:b/>
          <w:bCs/>
          <w:color w:val="auto"/>
          <w:sz w:val="24"/>
          <w:highlight w:val="none"/>
        </w:rPr>
        <w:t>变更</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bookmarkEnd w:id="731"/>
    <w:bookmarkEnd w:id="732"/>
    <w:p w14:paraId="63B675E2">
      <w:pPr>
        <w:keepNext/>
        <w:keepLines/>
        <w:spacing w:before="120" w:after="120" w:line="440" w:lineRule="exact"/>
        <w:outlineLvl w:val="2"/>
        <w:rPr>
          <w:rFonts w:ascii="宋体" w:cs="宋体"/>
          <w:b/>
          <w:bCs/>
          <w:color w:val="auto"/>
          <w:sz w:val="24"/>
          <w:highlight w:val="none"/>
        </w:rPr>
      </w:pPr>
      <w:bookmarkStart w:id="740" w:name="_Toc373478387"/>
      <w:bookmarkStart w:id="741" w:name="_Toc373227740"/>
      <w:bookmarkStart w:id="742" w:name="_Toc51599597"/>
      <w:bookmarkStart w:id="743" w:name="_Toc487632740"/>
      <w:bookmarkStart w:id="744" w:name="_Toc389065306"/>
      <w:bookmarkStart w:id="745" w:name="_Toc407135243"/>
      <w:r>
        <w:rPr>
          <w:rFonts w:ascii="宋体" w:hAnsi="宋体" w:cs="宋体"/>
          <w:b/>
          <w:bCs/>
          <w:color w:val="auto"/>
          <w:sz w:val="24"/>
          <w:highlight w:val="none"/>
        </w:rPr>
        <w:t>1</w:t>
      </w:r>
      <w:bookmarkStart w:id="746" w:name="_Toc296503194"/>
      <w:bookmarkStart w:id="747" w:name="_Toc296347193"/>
      <w:bookmarkStart w:id="748" w:name="_Toc297120494"/>
      <w:bookmarkStart w:id="749" w:name="_Toc292559399"/>
      <w:bookmarkStart w:id="750" w:name="_Toc296944533"/>
      <w:bookmarkStart w:id="751" w:name="_Toc300934990"/>
      <w:bookmarkStart w:id="752" w:name="_Toc297048380"/>
      <w:bookmarkStart w:id="753" w:name="_Toc312677500"/>
      <w:bookmarkStart w:id="754" w:name="_Toc297123541"/>
      <w:bookmarkStart w:id="755" w:name="_Toc292559904"/>
      <w:bookmarkStart w:id="756" w:name="_Toc312678026"/>
      <w:bookmarkStart w:id="757" w:name="_Toc296891022"/>
      <w:bookmarkStart w:id="758" w:name="_Toc297216200"/>
      <w:bookmarkStart w:id="759" w:name="_Toc303539147"/>
      <w:bookmarkStart w:id="760" w:name="_Toc296891234"/>
      <w:bookmarkStart w:id="761" w:name="_Toc304295567"/>
      <w:bookmarkStart w:id="762" w:name="_Toc296346695"/>
      <w:r>
        <w:rPr>
          <w:rFonts w:ascii="宋体" w:hAnsi="宋体" w:cs="宋体"/>
          <w:b/>
          <w:bCs/>
          <w:color w:val="auto"/>
          <w:sz w:val="24"/>
          <w:highlight w:val="none"/>
        </w:rPr>
        <w:t xml:space="preserve">0.1 </w:t>
      </w:r>
      <w:r>
        <w:rPr>
          <w:rFonts w:hint="eastAsia" w:ascii="宋体" w:hAnsi="宋体" w:cs="宋体"/>
          <w:b/>
          <w:bCs/>
          <w:color w:val="auto"/>
          <w:sz w:val="24"/>
          <w:highlight w:val="none"/>
        </w:rPr>
        <w:t>变更的范围</w:t>
      </w:r>
      <w:bookmarkEnd w:id="740"/>
      <w:bookmarkEnd w:id="741"/>
      <w:bookmarkEnd w:id="742"/>
      <w:bookmarkEnd w:id="743"/>
      <w:bookmarkEnd w:id="744"/>
      <w:bookmarkEnd w:id="745"/>
    </w:p>
    <w:p w14:paraId="1359A5EA">
      <w:pPr>
        <w:spacing w:line="440" w:lineRule="exact"/>
        <w:ind w:firstLine="426"/>
        <w:jc w:val="left"/>
        <w:rPr>
          <w:rFonts w:ascii="宋体" w:cs="宋体"/>
          <w:color w:val="auto"/>
          <w:highlight w:val="none"/>
        </w:rPr>
      </w:pPr>
      <w:r>
        <w:rPr>
          <w:rFonts w:hint="eastAsia" w:ascii="宋体" w:hAnsi="宋体" w:cs="宋体"/>
          <w:color w:val="auto"/>
          <w:highlight w:val="none"/>
        </w:rPr>
        <w:t>关于变更的范围的约定：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按通用合同条款执行</w:t>
      </w:r>
      <w:r>
        <w:rPr>
          <w:rFonts w:ascii="宋体" w:hAnsi="宋体" w:cs="宋体"/>
          <w:color w:val="auto"/>
          <w:highlight w:val="none"/>
          <w:u w:val="single"/>
        </w:rPr>
        <w:t xml:space="preserve"> </w:t>
      </w:r>
      <w:r>
        <w:rPr>
          <w:rFonts w:hint="eastAsia" w:ascii="宋体" w:hAnsi="宋体" w:cs="宋体"/>
          <w:color w:val="auto"/>
          <w:highlight w:val="none"/>
          <w:u w:val="single"/>
        </w:rPr>
        <w:t>，本项目原则上无增加工程</w:t>
      </w:r>
      <w:r>
        <w:rPr>
          <w:rFonts w:ascii="宋体" w:hAnsi="宋体" w:cs="宋体"/>
          <w:color w:val="auto"/>
          <w:highlight w:val="none"/>
          <w:u w:val="single"/>
        </w:rPr>
        <w:t xml:space="preserve"> </w:t>
      </w:r>
      <w:r>
        <w:rPr>
          <w:rFonts w:hint="eastAsia" w:ascii="宋体" w:hAnsi="宋体" w:cs="宋体"/>
          <w:color w:val="auto"/>
          <w:highlight w:val="none"/>
        </w:rPr>
        <w:t>。</w:t>
      </w:r>
    </w:p>
    <w:p w14:paraId="72E8C106">
      <w:pPr>
        <w:keepNext/>
        <w:keepLines/>
        <w:spacing w:before="120" w:after="120" w:line="440" w:lineRule="exact"/>
        <w:outlineLvl w:val="2"/>
        <w:rPr>
          <w:rFonts w:ascii="宋体" w:cs="宋体"/>
          <w:b/>
          <w:bCs/>
          <w:color w:val="auto"/>
          <w:sz w:val="24"/>
          <w:highlight w:val="none"/>
        </w:rPr>
      </w:pPr>
      <w:bookmarkStart w:id="763" w:name="_Toc487632741"/>
      <w:bookmarkStart w:id="764" w:name="_Toc373227741"/>
      <w:bookmarkStart w:id="765" w:name="_Toc389065307"/>
      <w:bookmarkStart w:id="766" w:name="_Toc373478388"/>
      <w:bookmarkStart w:id="767" w:name="_Toc51599598"/>
      <w:bookmarkStart w:id="768" w:name="_Toc407135244"/>
      <w:r>
        <w:rPr>
          <w:rFonts w:ascii="宋体" w:hAnsi="宋体" w:cs="宋体"/>
          <w:b/>
          <w:bCs/>
          <w:color w:val="auto"/>
          <w:sz w:val="24"/>
          <w:highlight w:val="none"/>
        </w:rPr>
        <w:t xml:space="preserve">10.3 </w:t>
      </w:r>
      <w:r>
        <w:rPr>
          <w:rFonts w:hint="eastAsia" w:ascii="宋体" w:hAnsi="宋体" w:cs="宋体"/>
          <w:b/>
          <w:bCs/>
          <w:color w:val="auto"/>
          <w:sz w:val="24"/>
          <w:highlight w:val="none"/>
        </w:rPr>
        <w:t>变更程序</w:t>
      </w:r>
      <w:bookmarkEnd w:id="763"/>
      <w:bookmarkEnd w:id="764"/>
      <w:bookmarkEnd w:id="765"/>
      <w:bookmarkEnd w:id="766"/>
      <w:bookmarkEnd w:id="767"/>
      <w:bookmarkEnd w:id="768"/>
    </w:p>
    <w:p w14:paraId="337EDBC4">
      <w:pPr>
        <w:spacing w:line="440" w:lineRule="exact"/>
        <w:ind w:firstLine="441" w:firstLineChars="210"/>
        <w:rPr>
          <w:rFonts w:ascii="宋体" w:cs="宋体"/>
          <w:color w:val="auto"/>
          <w:szCs w:val="21"/>
          <w:highlight w:val="none"/>
        </w:rPr>
      </w:pPr>
      <w:r>
        <w:rPr>
          <w:rFonts w:ascii="宋体" w:hAnsi="宋体" w:cs="宋体"/>
          <w:color w:val="auto"/>
          <w:szCs w:val="21"/>
          <w:highlight w:val="none"/>
        </w:rPr>
        <w:t>10.3.1</w:t>
      </w:r>
      <w:r>
        <w:rPr>
          <w:rFonts w:hint="eastAsia" w:ascii="宋体" w:hAnsi="宋体" w:cs="宋体"/>
          <w:color w:val="auto"/>
          <w:szCs w:val="21"/>
          <w:highlight w:val="none"/>
        </w:rPr>
        <w:t>国有投资项目：</w:t>
      </w:r>
    </w:p>
    <w:p w14:paraId="591BE3B7">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⑴变更的增加工程审核和审批要求：按梧州市人民政府《关于进一步规范市本级政府投资项目资金管理有关事项的通知》（梧政发【</w:t>
      </w:r>
      <w:r>
        <w:rPr>
          <w:rFonts w:ascii="宋体" w:hAnsi="宋体" w:cs="宋体"/>
          <w:bCs/>
          <w:color w:val="auto"/>
          <w:szCs w:val="21"/>
          <w:highlight w:val="none"/>
        </w:rPr>
        <w:t>2018</w:t>
      </w:r>
      <w:r>
        <w:rPr>
          <w:rFonts w:hint="eastAsia" w:ascii="宋体" w:hAnsi="宋体" w:cs="宋体"/>
          <w:bCs/>
          <w:color w:val="auto"/>
          <w:szCs w:val="21"/>
          <w:highlight w:val="none"/>
        </w:rPr>
        <w:t>】</w:t>
      </w:r>
      <w:r>
        <w:rPr>
          <w:rFonts w:ascii="宋体" w:hAnsi="宋体" w:cs="宋体"/>
          <w:bCs/>
          <w:color w:val="auto"/>
          <w:szCs w:val="21"/>
          <w:highlight w:val="none"/>
        </w:rPr>
        <w:t>28</w:t>
      </w:r>
      <w:r>
        <w:rPr>
          <w:rFonts w:hint="eastAsia" w:ascii="宋体" w:hAnsi="宋体" w:cs="宋体"/>
          <w:bCs/>
          <w:color w:val="auto"/>
          <w:szCs w:val="21"/>
          <w:highlight w:val="none"/>
        </w:rPr>
        <w:t>号）及有关文件办理。如实施过程中，设计变更增加工程在未经相关管理部门审批就实施，造成日后结算财政不予以确认的一切责任，由承包人负责。按各市政府或相关部门的规定办理。属不可抗力（自然灾害、突发事件等）造成变更的，按特事特办原则予以办理。</w:t>
      </w:r>
    </w:p>
    <w:p w14:paraId="0773153C">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⑵建设单位在实施项目过程中，若发生单价变动，由建设单位、监理单位、施工单位及其他相关单位共同商定并签字确认。</w:t>
      </w:r>
    </w:p>
    <w:p w14:paraId="40ED693B">
      <w:pPr>
        <w:spacing w:line="440" w:lineRule="exact"/>
        <w:ind w:firstLine="441" w:firstLineChars="210"/>
        <w:rPr>
          <w:rFonts w:ascii="宋体" w:cs="宋体"/>
          <w:bCs/>
          <w:color w:val="auto"/>
          <w:szCs w:val="21"/>
          <w:highlight w:val="none"/>
        </w:rPr>
      </w:pPr>
      <w:r>
        <w:rPr>
          <w:rFonts w:hint="eastAsia" w:ascii="宋体" w:hAnsi="宋体" w:cs="宋体"/>
          <w:bCs/>
          <w:color w:val="auto"/>
          <w:szCs w:val="21"/>
          <w:highlight w:val="none"/>
        </w:rPr>
        <w:t>⑶</w:t>
      </w:r>
      <w:r>
        <w:rPr>
          <w:rFonts w:ascii="宋体" w:hAnsi="宋体" w:cs="宋体"/>
          <w:bCs/>
          <w:color w:val="auto"/>
          <w:szCs w:val="21"/>
          <w:highlight w:val="none"/>
        </w:rPr>
        <w:t xml:space="preserve"> </w:t>
      </w:r>
      <w:r>
        <w:rPr>
          <w:rFonts w:hint="eastAsia" w:ascii="宋体" w:hAnsi="宋体" w:cs="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5363648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10.3.2 </w:t>
      </w:r>
      <w:r>
        <w:rPr>
          <w:rFonts w:hint="eastAsia" w:ascii="宋体" w:hAnsi="宋体" w:cs="宋体"/>
          <w:color w:val="auto"/>
          <w:highlight w:val="none"/>
        </w:rPr>
        <w:t>非国有投资项目：</w:t>
      </w:r>
      <w:r>
        <w:rPr>
          <w:rFonts w:ascii="宋体" w:hAnsi="宋体" w:cs="宋体"/>
          <w:color w:val="auto"/>
          <w:highlight w:val="none"/>
        </w:rPr>
        <w:t xml:space="preserve"> </w:t>
      </w:r>
      <w:r>
        <w:rPr>
          <w:rFonts w:ascii="宋体" w:hAnsi="宋体" w:cs="宋体"/>
          <w:color w:val="auto"/>
          <w:highlight w:val="none"/>
          <w:u w:val="single"/>
        </w:rPr>
        <w:t xml:space="preserve">                  /                       </w:t>
      </w:r>
      <w:r>
        <w:rPr>
          <w:rFonts w:hint="eastAsia" w:ascii="宋体" w:hAnsi="宋体" w:cs="宋体"/>
          <w:color w:val="auto"/>
          <w:highlight w:val="none"/>
        </w:rPr>
        <w:t>。</w:t>
      </w:r>
    </w:p>
    <w:p w14:paraId="678CEC19">
      <w:pPr>
        <w:keepNext/>
        <w:keepLines/>
        <w:spacing w:before="120" w:after="120" w:line="440" w:lineRule="exact"/>
        <w:outlineLvl w:val="2"/>
        <w:rPr>
          <w:rFonts w:ascii="宋体" w:cs="宋体"/>
          <w:b/>
          <w:bCs/>
          <w:color w:val="auto"/>
          <w:sz w:val="24"/>
          <w:highlight w:val="none"/>
        </w:rPr>
      </w:pPr>
      <w:bookmarkStart w:id="769" w:name="_Toc373227742"/>
      <w:bookmarkStart w:id="770" w:name="_Toc389065308"/>
      <w:bookmarkStart w:id="771" w:name="_Toc407135245"/>
      <w:bookmarkStart w:id="772" w:name="_Toc487632742"/>
      <w:bookmarkStart w:id="773" w:name="_Toc373478389"/>
      <w:bookmarkStart w:id="774" w:name="_Toc51599599"/>
      <w:r>
        <w:rPr>
          <w:rFonts w:ascii="宋体" w:hAnsi="宋体" w:cs="宋体"/>
          <w:b/>
          <w:bCs/>
          <w:color w:val="auto"/>
          <w:sz w:val="24"/>
          <w:highlight w:val="none"/>
        </w:rPr>
        <w:t xml:space="preserve">10.4 </w:t>
      </w:r>
      <w:r>
        <w:rPr>
          <w:rFonts w:hint="eastAsia" w:ascii="宋体" w:hAnsi="宋体" w:cs="宋体"/>
          <w:b/>
          <w:bCs/>
          <w:color w:val="auto"/>
          <w:sz w:val="24"/>
          <w:highlight w:val="none"/>
        </w:rPr>
        <w:t>变更估价</w:t>
      </w:r>
      <w:bookmarkEnd w:id="769"/>
      <w:bookmarkEnd w:id="770"/>
      <w:bookmarkEnd w:id="771"/>
      <w:bookmarkEnd w:id="772"/>
      <w:bookmarkEnd w:id="773"/>
      <w:bookmarkEnd w:id="774"/>
    </w:p>
    <w:p w14:paraId="3CC65E6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10.4.1 </w:t>
      </w:r>
      <w:r>
        <w:rPr>
          <w:rFonts w:hint="eastAsia" w:ascii="宋体" w:hAnsi="宋体" w:cs="宋体"/>
          <w:color w:val="auto"/>
          <w:highlight w:val="none"/>
        </w:rPr>
        <w:t>变更估价原则</w:t>
      </w:r>
    </w:p>
    <w:p w14:paraId="29E2295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关于变更估价的约定</w:t>
      </w:r>
      <w:r>
        <w:rPr>
          <w:rFonts w:ascii="宋体" w:hAnsi="宋体" w:cs="宋体"/>
          <w:color w:val="auto"/>
          <w:highlight w:val="none"/>
        </w:rPr>
        <w:t xml:space="preserve">: </w:t>
      </w:r>
      <w:bookmarkStart w:id="775" w:name="_Toc251051742"/>
      <w:r>
        <w:rPr>
          <w:rFonts w:hint="eastAsia" w:ascii="宋体" w:hAnsi="宋体" w:cs="宋体"/>
          <w:color w:val="auto"/>
          <w:highlight w:val="none"/>
          <w:u w:val="single"/>
        </w:rPr>
        <w:t>本项目原则上无增加工程。工程变更合同价款按下列方法进行：（</w:t>
      </w:r>
      <w:r>
        <w:rPr>
          <w:rFonts w:ascii="宋体" w:hAnsi="宋体" w:cs="宋体"/>
          <w:color w:val="auto"/>
          <w:highlight w:val="none"/>
          <w:u w:val="single"/>
        </w:rPr>
        <w:t>1</w:t>
      </w:r>
      <w:r>
        <w:rPr>
          <w:rFonts w:hint="eastAsia" w:ascii="宋体" w:hAnsi="宋体" w:cs="宋体"/>
          <w:color w:val="auto"/>
          <w:highlight w:val="none"/>
          <w:u w:val="single"/>
        </w:rPr>
        <w:t>）合同中已有相同清单项目的，按合同该清单项目价格进行计算；（</w:t>
      </w:r>
      <w:r>
        <w:rPr>
          <w:rFonts w:ascii="宋体" w:hAnsi="宋体" w:cs="宋体"/>
          <w:color w:val="auto"/>
          <w:highlight w:val="none"/>
          <w:u w:val="single"/>
        </w:rPr>
        <w:t>2</w:t>
      </w:r>
      <w:r>
        <w:rPr>
          <w:rFonts w:hint="eastAsia" w:ascii="宋体" w:hAnsi="宋体" w:cs="宋体"/>
          <w:color w:val="auto"/>
          <w:highlight w:val="none"/>
          <w:u w:val="single"/>
        </w:rPr>
        <w:t>）合同中只有类似清单项目的，参照该类似清单项目价格进行计算；（</w:t>
      </w:r>
      <w:r>
        <w:rPr>
          <w:rFonts w:ascii="宋体" w:hAnsi="宋体" w:cs="宋体"/>
          <w:color w:val="auto"/>
          <w:highlight w:val="none"/>
          <w:u w:val="single"/>
        </w:rPr>
        <w:t>3</w:t>
      </w:r>
      <w:r>
        <w:rPr>
          <w:rFonts w:hint="eastAsia" w:ascii="宋体" w:hAnsi="宋体" w:cs="宋体"/>
          <w:color w:val="auto"/>
          <w:highlight w:val="none"/>
          <w:u w:val="single"/>
        </w:rPr>
        <w:t>）合同中没有适用或类似清单项目的价格计算方法：有定额的套定额，并（乘以下浮系数</w:t>
      </w:r>
      <w:r>
        <w:rPr>
          <w:rFonts w:ascii="宋体" w:hAnsi="宋体" w:cs="宋体"/>
          <w:color w:val="auto"/>
          <w:highlight w:val="none"/>
          <w:u w:val="single"/>
        </w:rPr>
        <w:t xml:space="preserve"> 15 %</w:t>
      </w:r>
      <w:r>
        <w:rPr>
          <w:rFonts w:hint="eastAsia" w:ascii="宋体" w:hAnsi="宋体" w:cs="宋体"/>
          <w:color w:val="auto"/>
          <w:highlight w:val="none"/>
          <w:u w:val="single"/>
        </w:rPr>
        <w:t>）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w:t>
      </w:r>
      <w:r>
        <w:rPr>
          <w:rFonts w:ascii="宋体" w:hAnsi="宋体" w:cs="宋体"/>
          <w:color w:val="auto"/>
          <w:highlight w:val="none"/>
          <w:u w:val="single"/>
        </w:rPr>
        <w:t xml:space="preserve">  </w:t>
      </w:r>
      <w:r>
        <w:rPr>
          <w:rFonts w:hint="eastAsia" w:ascii="宋体" w:hAnsi="宋体" w:cs="宋体"/>
          <w:color w:val="auto"/>
          <w:highlight w:val="none"/>
          <w:u w:val="single"/>
        </w:rPr>
        <w:t>梧州市财政局</w:t>
      </w:r>
      <w:r>
        <w:rPr>
          <w:rFonts w:ascii="宋体" w:hAnsi="宋体" w:cs="宋体"/>
          <w:color w:val="auto"/>
          <w:highlight w:val="none"/>
          <w:u w:val="single"/>
        </w:rPr>
        <w:t xml:space="preserve"> </w:t>
      </w:r>
      <w:r>
        <w:rPr>
          <w:rFonts w:hint="eastAsia" w:ascii="宋体" w:hAnsi="宋体" w:cs="宋体"/>
          <w:color w:val="auto"/>
          <w:highlight w:val="none"/>
          <w:u w:val="single"/>
        </w:rPr>
        <w:t>审定</w:t>
      </w:r>
      <w:bookmarkEnd w:id="775"/>
      <w:r>
        <w:rPr>
          <w:rFonts w:hint="eastAsia" w:ascii="宋体" w:hAnsi="宋体" w:cs="宋体"/>
          <w:color w:val="auto"/>
          <w:highlight w:val="none"/>
        </w:rPr>
        <w:t>。</w:t>
      </w:r>
    </w:p>
    <w:p w14:paraId="0B0D18A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工程变更导致实际完成的变更工程量与已标价清单或预算书中列明的该项目工程量有偏差时，其综合单价的确定按专用条款“</w:t>
      </w:r>
      <w:r>
        <w:rPr>
          <w:rFonts w:ascii="宋体" w:hAnsi="宋体" w:cs="宋体"/>
          <w:color w:val="auto"/>
          <w:highlight w:val="none"/>
          <w:u w:val="single"/>
        </w:rPr>
        <w:t>1.13</w:t>
      </w:r>
      <w:r>
        <w:rPr>
          <w:rFonts w:hint="eastAsia" w:ascii="宋体" w:hAnsi="宋体" w:cs="宋体"/>
          <w:color w:val="auto"/>
          <w:highlight w:val="none"/>
          <w:u w:val="single"/>
        </w:rPr>
        <w:t>工程量清单错误的修正”执行。</w:t>
      </w:r>
    </w:p>
    <w:p w14:paraId="65F23C3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u w:val="single"/>
        </w:rPr>
        <w:t>变更的增加工程审核和审批要求：按梧州市人民政府《关于进一步规范市本级政府投资项目资金管理有关事项的通知》（梧政发【</w:t>
      </w:r>
      <w:r>
        <w:rPr>
          <w:rFonts w:ascii="宋体" w:hAnsi="宋体" w:cs="宋体"/>
          <w:color w:val="auto"/>
          <w:highlight w:val="none"/>
          <w:u w:val="single"/>
        </w:rPr>
        <w:t>2018</w:t>
      </w:r>
      <w:r>
        <w:rPr>
          <w:rFonts w:hint="eastAsia" w:ascii="宋体" w:hAnsi="宋体" w:cs="宋体"/>
          <w:color w:val="auto"/>
          <w:highlight w:val="none"/>
          <w:u w:val="single"/>
        </w:rPr>
        <w:t>】</w:t>
      </w:r>
      <w:r>
        <w:rPr>
          <w:rFonts w:ascii="宋体" w:hAnsi="宋体" w:cs="宋体"/>
          <w:color w:val="auto"/>
          <w:highlight w:val="none"/>
          <w:u w:val="single"/>
        </w:rPr>
        <w:t>28</w:t>
      </w:r>
      <w:r>
        <w:rPr>
          <w:rFonts w:hint="eastAsia" w:ascii="宋体" w:hAnsi="宋体" w:cs="宋体"/>
          <w:color w:val="auto"/>
          <w:highlight w:val="none"/>
          <w:u w:val="single"/>
        </w:rPr>
        <w:t>号）及有关文件办理。如实施过程中，设计变更增加工程在未经相关管理部门审批就实施，造成日后结算财政不予以确认的一切责任，由承包人负责。</w:t>
      </w:r>
    </w:p>
    <w:p w14:paraId="76F2A74E">
      <w:pPr>
        <w:keepNext/>
        <w:keepLines/>
        <w:spacing w:before="120" w:after="120" w:line="440" w:lineRule="exact"/>
        <w:outlineLvl w:val="2"/>
        <w:rPr>
          <w:rFonts w:ascii="宋体" w:cs="宋体"/>
          <w:b/>
          <w:bCs/>
          <w:color w:val="auto"/>
          <w:sz w:val="24"/>
          <w:highlight w:val="none"/>
        </w:rPr>
      </w:pPr>
      <w:bookmarkStart w:id="776" w:name="_Toc373227743"/>
      <w:bookmarkStart w:id="777" w:name="_Toc373478390"/>
      <w:bookmarkStart w:id="778" w:name="_Toc389065309"/>
      <w:bookmarkStart w:id="779" w:name="_Toc487632743"/>
      <w:bookmarkStart w:id="780" w:name="_Toc51599600"/>
      <w:bookmarkStart w:id="781" w:name="_Toc407135246"/>
      <w:r>
        <w:rPr>
          <w:rFonts w:ascii="宋体" w:hAnsi="宋体" w:cs="宋体"/>
          <w:b/>
          <w:bCs/>
          <w:color w:val="auto"/>
          <w:sz w:val="24"/>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82" w:name="_Toc300934993"/>
      <w:bookmarkStart w:id="783" w:name="_Toc297123544"/>
      <w:bookmarkStart w:id="784" w:name="_Toc296346698"/>
      <w:bookmarkStart w:id="785" w:name="_Toc296944536"/>
      <w:bookmarkStart w:id="786" w:name="_Toc296503197"/>
      <w:bookmarkStart w:id="787" w:name="_Toc296891025"/>
      <w:bookmarkStart w:id="788" w:name="_Toc292559402"/>
      <w:bookmarkStart w:id="789" w:name="_Toc296347196"/>
      <w:bookmarkStart w:id="790" w:name="_Toc297048383"/>
      <w:bookmarkStart w:id="791" w:name="_Toc303539150"/>
      <w:bookmarkStart w:id="792" w:name="_Toc297216203"/>
      <w:bookmarkStart w:id="793" w:name="_Toc296891237"/>
      <w:bookmarkStart w:id="794" w:name="_Toc297120497"/>
      <w:bookmarkStart w:id="795" w:name="_Toc292559907"/>
      <w:bookmarkStart w:id="796" w:name="_Toc312677503"/>
      <w:bookmarkStart w:id="797" w:name="_Toc312678029"/>
      <w:bookmarkStart w:id="798" w:name="_Toc304295570"/>
      <w:r>
        <w:rPr>
          <w:rFonts w:ascii="宋体" w:hAnsi="宋体" w:cs="宋体"/>
          <w:b/>
          <w:bCs/>
          <w:color w:val="auto"/>
          <w:sz w:val="24"/>
          <w:highlight w:val="none"/>
        </w:rPr>
        <w:t xml:space="preserve">0.5 </w:t>
      </w:r>
      <w:r>
        <w:rPr>
          <w:rFonts w:hint="eastAsia" w:ascii="宋体" w:hAnsi="宋体" w:cs="宋体"/>
          <w:b/>
          <w:bCs/>
          <w:color w:val="auto"/>
          <w:sz w:val="24"/>
          <w:highlight w:val="none"/>
        </w:rPr>
        <w:t>承</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Start w:id="799" w:name="_Toc296891243"/>
      <w:bookmarkStart w:id="800" w:name="_Toc297216204"/>
      <w:bookmarkStart w:id="801" w:name="_Toc296346704"/>
      <w:bookmarkStart w:id="802" w:name="_Toc292559408"/>
      <w:bookmarkStart w:id="803" w:name="_Toc292559913"/>
      <w:bookmarkStart w:id="804" w:name="_Toc297048389"/>
      <w:bookmarkStart w:id="805" w:name="_Toc296891031"/>
      <w:bookmarkStart w:id="806" w:name="_Toc300934994"/>
      <w:bookmarkStart w:id="807" w:name="_Toc303539151"/>
      <w:bookmarkStart w:id="808" w:name="_Toc297123545"/>
      <w:bookmarkStart w:id="809" w:name="_Toc296347202"/>
      <w:bookmarkStart w:id="810" w:name="_Toc296944542"/>
      <w:bookmarkStart w:id="811" w:name="_Toc297120503"/>
      <w:bookmarkStart w:id="812" w:name="_Toc296503203"/>
      <w:r>
        <w:rPr>
          <w:rFonts w:hint="eastAsia" w:ascii="宋体" w:hAnsi="宋体" w:cs="宋体"/>
          <w:b/>
          <w:bCs/>
          <w:color w:val="auto"/>
          <w:sz w:val="24"/>
          <w:highlight w:val="none"/>
        </w:rPr>
        <w:t>包人的合理化建议</w:t>
      </w:r>
      <w:bookmarkEnd w:id="776"/>
      <w:bookmarkEnd w:id="777"/>
      <w:bookmarkEnd w:id="778"/>
      <w:bookmarkEnd w:id="779"/>
      <w:bookmarkEnd w:id="780"/>
      <w:bookmarkEnd w:id="781"/>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47ED9839">
      <w:pPr>
        <w:spacing w:line="440" w:lineRule="exact"/>
        <w:ind w:firstLine="420" w:firstLineChars="200"/>
        <w:jc w:val="left"/>
        <w:rPr>
          <w:rFonts w:ascii="宋体" w:cs="宋体"/>
          <w:color w:val="auto"/>
          <w:highlight w:val="none"/>
        </w:rPr>
      </w:pPr>
      <w:bookmarkStart w:id="813" w:name="_Toc407135247"/>
      <w:bookmarkStart w:id="814" w:name="_Toc389065310"/>
      <w:bookmarkStart w:id="815" w:name="_Toc373227744"/>
      <w:bookmarkStart w:id="816" w:name="_Toc487632744"/>
      <w:bookmarkStart w:id="817" w:name="_Toc373478391"/>
      <w:r>
        <w:rPr>
          <w:rFonts w:hint="eastAsia" w:ascii="宋体" w:hAnsi="宋体" w:cs="宋体"/>
          <w:color w:val="auto"/>
          <w:highlight w:val="none"/>
        </w:rPr>
        <w:t>监理人审查承包人合理化建议的期限：</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1E19210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发包人审批承包人合理化建议的期限：</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3F82AB31">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承</w:t>
      </w:r>
      <w:bookmarkStart w:id="818" w:name="_Toc312677504"/>
      <w:bookmarkStart w:id="819" w:name="_Toc318581175"/>
      <w:bookmarkStart w:id="820" w:name="_Toc296891032"/>
      <w:bookmarkStart w:id="821" w:name="_Toc300934995"/>
      <w:bookmarkStart w:id="822" w:name="_Toc297120504"/>
      <w:bookmarkStart w:id="823" w:name="_Toc296891244"/>
      <w:bookmarkStart w:id="824" w:name="_Toc296944543"/>
      <w:bookmarkStart w:id="825" w:name="_Toc297216205"/>
      <w:bookmarkStart w:id="826" w:name="_Toc292559914"/>
      <w:bookmarkStart w:id="827" w:name="_Toc312678030"/>
      <w:bookmarkStart w:id="828" w:name="_Toc297048390"/>
      <w:bookmarkStart w:id="829" w:name="_Toc296346705"/>
      <w:bookmarkStart w:id="830" w:name="_Toc296347203"/>
      <w:bookmarkStart w:id="831" w:name="_Toc304295571"/>
      <w:bookmarkStart w:id="832" w:name="_Toc297123546"/>
      <w:bookmarkStart w:id="833" w:name="_Toc292559409"/>
      <w:bookmarkStart w:id="834" w:name="_Toc303539152"/>
      <w:bookmarkStart w:id="835" w:name="_Toc296503204"/>
      <w:r>
        <w:rPr>
          <w:rFonts w:hint="eastAsia" w:ascii="宋体" w:hAnsi="宋体" w:cs="宋体"/>
          <w:color w:val="auto"/>
          <w:highlight w:val="none"/>
        </w:rPr>
        <w:t>包人提出的合理化建议降低了合同价格或者提高了工程经济效益的奖励的方法和金额为：</w:t>
      </w:r>
      <w:r>
        <w:rPr>
          <w:rFonts w:ascii="宋体" w:hAnsi="宋体" w:cs="宋体"/>
          <w:color w:val="auto"/>
          <w:highlight w:val="none"/>
          <w:u w:val="single"/>
        </w:rPr>
        <w:t xml:space="preserve">  /   </w:t>
      </w:r>
      <w:r>
        <w:rPr>
          <w:rFonts w:hint="eastAsia" w:ascii="宋体" w:hAnsi="宋体" w:cs="宋体"/>
          <w:color w:val="auto"/>
          <w:highlight w:val="none"/>
        </w:rPr>
        <w:t>。</w:t>
      </w: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14:paraId="4D7E66A6">
      <w:pPr>
        <w:keepNext/>
        <w:keepLines/>
        <w:spacing w:before="120" w:after="120" w:line="440" w:lineRule="exact"/>
        <w:outlineLvl w:val="2"/>
        <w:rPr>
          <w:rFonts w:ascii="宋体" w:cs="宋体"/>
          <w:b/>
          <w:bCs/>
          <w:color w:val="auto"/>
          <w:sz w:val="24"/>
          <w:highlight w:val="none"/>
        </w:rPr>
      </w:pPr>
      <w:bookmarkStart w:id="836" w:name="_Toc51599602"/>
      <w:bookmarkStart w:id="837" w:name="_Toc389065311"/>
      <w:bookmarkStart w:id="838" w:name="_Toc487632745"/>
      <w:bookmarkStart w:id="839" w:name="_Toc373227745"/>
      <w:bookmarkStart w:id="840" w:name="_Toc373478392"/>
      <w:bookmarkStart w:id="841" w:name="_Toc407135248"/>
      <w:r>
        <w:rPr>
          <w:rFonts w:ascii="宋体" w:hAnsi="宋体" w:cs="宋体"/>
          <w:b/>
          <w:bCs/>
          <w:color w:val="auto"/>
          <w:sz w:val="24"/>
          <w:highlight w:val="none"/>
        </w:rPr>
        <w:t xml:space="preserve">10.8 </w:t>
      </w:r>
      <w:r>
        <w:rPr>
          <w:rFonts w:hint="eastAsia" w:ascii="宋体" w:hAnsi="宋体" w:cs="宋体"/>
          <w:b/>
          <w:bCs/>
          <w:color w:val="auto"/>
          <w:sz w:val="24"/>
          <w:highlight w:val="none"/>
        </w:rPr>
        <w:t>暂列金额</w:t>
      </w:r>
      <w:bookmarkEnd w:id="836"/>
      <w:bookmarkEnd w:id="837"/>
      <w:bookmarkEnd w:id="838"/>
      <w:bookmarkEnd w:id="839"/>
      <w:bookmarkEnd w:id="840"/>
      <w:bookmarkEnd w:id="841"/>
    </w:p>
    <w:p w14:paraId="61CA53B9">
      <w:pPr>
        <w:autoSpaceDE w:val="0"/>
        <w:autoSpaceDN w:val="0"/>
        <w:adjustRightInd w:val="0"/>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合同当事人关于暂列金额使用的约定：</w:t>
      </w:r>
      <w:r>
        <w:rPr>
          <w:rFonts w:ascii="宋体" w:hAnsi="宋体" w:cs="宋体"/>
          <w:color w:val="auto"/>
          <w:highlight w:val="none"/>
          <w:u w:val="single"/>
        </w:rPr>
        <w:t xml:space="preserve">     /         </w:t>
      </w:r>
      <w:r>
        <w:rPr>
          <w:rFonts w:hint="eastAsia" w:ascii="宋体" w:hAnsi="宋体" w:cs="宋体"/>
          <w:color w:val="auto"/>
          <w:kern w:val="0"/>
          <w:highlight w:val="none"/>
        </w:rPr>
        <w:t>。</w:t>
      </w:r>
    </w:p>
    <w:p w14:paraId="7E7FCC34">
      <w:pPr>
        <w:keepNext/>
        <w:keepLines/>
        <w:spacing w:before="120" w:after="120" w:line="440" w:lineRule="exact"/>
        <w:outlineLvl w:val="1"/>
        <w:rPr>
          <w:rFonts w:ascii="宋体" w:cs="宋体"/>
          <w:b/>
          <w:bCs/>
          <w:color w:val="auto"/>
          <w:sz w:val="24"/>
          <w:highlight w:val="none"/>
        </w:rPr>
      </w:pPr>
      <w:bookmarkStart w:id="842" w:name="_Toc407135249"/>
      <w:bookmarkStart w:id="843" w:name="_Toc373478393"/>
      <w:bookmarkStart w:id="844" w:name="_Toc487632746"/>
      <w:bookmarkStart w:id="845" w:name="_Toc51599603"/>
      <w:bookmarkStart w:id="846" w:name="_Toc351203643"/>
      <w:bookmarkStart w:id="847" w:name="_Toc373227746"/>
      <w:bookmarkStart w:id="848" w:name="_Toc389065312"/>
      <w:r>
        <w:rPr>
          <w:rFonts w:ascii="宋体" w:hAnsi="宋体" w:cs="宋体"/>
          <w:b/>
          <w:bCs/>
          <w:color w:val="auto"/>
          <w:sz w:val="24"/>
          <w:highlight w:val="none"/>
        </w:rPr>
        <w:t xml:space="preserve">11. </w:t>
      </w:r>
      <w:r>
        <w:rPr>
          <w:rFonts w:hint="eastAsia" w:ascii="宋体" w:hAnsi="宋体" w:cs="宋体"/>
          <w:b/>
          <w:bCs/>
          <w:color w:val="auto"/>
          <w:sz w:val="24"/>
          <w:highlight w:val="none"/>
        </w:rPr>
        <w:t>价格调整</w:t>
      </w:r>
      <w:bookmarkEnd w:id="842"/>
      <w:bookmarkEnd w:id="843"/>
      <w:bookmarkEnd w:id="844"/>
      <w:bookmarkEnd w:id="845"/>
      <w:bookmarkEnd w:id="846"/>
      <w:bookmarkEnd w:id="847"/>
      <w:bookmarkEnd w:id="848"/>
    </w:p>
    <w:p w14:paraId="5A8E1DA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①法律变化引起的调整；</w:t>
      </w:r>
    </w:p>
    <w:p w14:paraId="740020B9">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②工程变更、项目特征不符、工程量清单缺项、工程量偏差引起的调整；</w:t>
      </w:r>
    </w:p>
    <w:p w14:paraId="11945DD4">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③计日工引起的调整。</w:t>
      </w:r>
    </w:p>
    <w:p w14:paraId="52DF9344">
      <w:pPr>
        <w:keepNext/>
        <w:keepLines/>
        <w:spacing w:before="120" w:after="120" w:line="440" w:lineRule="exact"/>
        <w:outlineLvl w:val="2"/>
        <w:rPr>
          <w:rFonts w:ascii="宋体" w:cs="宋体"/>
          <w:b/>
          <w:bCs/>
          <w:color w:val="auto"/>
          <w:sz w:val="24"/>
          <w:highlight w:val="none"/>
        </w:rPr>
      </w:pPr>
      <w:bookmarkStart w:id="849" w:name="_Toc389065313"/>
      <w:bookmarkStart w:id="850" w:name="_Toc373478394"/>
      <w:bookmarkStart w:id="851" w:name="_Toc51599604"/>
      <w:bookmarkStart w:id="852" w:name="_Toc407135250"/>
      <w:bookmarkStart w:id="853" w:name="_Toc373227747"/>
      <w:bookmarkStart w:id="854" w:name="_Toc487632747"/>
      <w:bookmarkStart w:id="855" w:name="_Toc292559406"/>
      <w:bookmarkStart w:id="856" w:name="_Toc300935000"/>
      <w:bookmarkStart w:id="857" w:name="_Toc296891241"/>
      <w:bookmarkStart w:id="858" w:name="_Toc296944540"/>
      <w:bookmarkStart w:id="859" w:name="_Toc292559911"/>
      <w:bookmarkStart w:id="860" w:name="_Toc296891029"/>
      <w:bookmarkStart w:id="861" w:name="_Toc304295577"/>
      <w:bookmarkStart w:id="862" w:name="_Toc312678039"/>
      <w:bookmarkStart w:id="863" w:name="_Toc296347200"/>
      <w:bookmarkStart w:id="864" w:name="_Toc297120501"/>
      <w:bookmarkStart w:id="865" w:name="_Toc297048387"/>
      <w:bookmarkStart w:id="866" w:name="_Toc303539157"/>
      <w:bookmarkStart w:id="867" w:name="_Toc297123550"/>
      <w:bookmarkStart w:id="868" w:name="_Toc296503201"/>
      <w:bookmarkStart w:id="869" w:name="_Toc297216209"/>
      <w:bookmarkStart w:id="870" w:name="_Toc296346702"/>
      <w:r>
        <w:rPr>
          <w:rFonts w:ascii="宋体" w:hAnsi="宋体" w:cs="宋体"/>
          <w:b/>
          <w:bCs/>
          <w:color w:val="auto"/>
          <w:sz w:val="24"/>
          <w:highlight w:val="none"/>
        </w:rPr>
        <w:t xml:space="preserve">11.1 </w:t>
      </w:r>
      <w:r>
        <w:rPr>
          <w:rFonts w:hint="eastAsia" w:ascii="宋体" w:hAnsi="宋体" w:cs="宋体"/>
          <w:b/>
          <w:bCs/>
          <w:color w:val="auto"/>
          <w:sz w:val="24"/>
          <w:highlight w:val="none"/>
        </w:rPr>
        <w:t>市场价格波动引起的调整</w:t>
      </w:r>
      <w:bookmarkEnd w:id="849"/>
      <w:bookmarkEnd w:id="850"/>
      <w:bookmarkEnd w:id="851"/>
      <w:bookmarkEnd w:id="852"/>
      <w:bookmarkEnd w:id="853"/>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14:paraId="172D2258">
      <w:pPr>
        <w:spacing w:line="440" w:lineRule="exact"/>
        <w:ind w:firstLine="420" w:firstLineChars="200"/>
        <w:jc w:val="left"/>
        <w:rPr>
          <w:rFonts w:ascii="宋体" w:cs="宋体"/>
          <w:color w:val="auto"/>
          <w:highlight w:val="none"/>
        </w:rPr>
      </w:pPr>
      <w:r>
        <w:rPr>
          <w:rFonts w:hint="eastAsia" w:ascii="宋体" w:hAnsi="宋体" w:cs="宋体"/>
          <w:color w:val="auto"/>
          <w:kern w:val="0"/>
          <w:highlight w:val="none"/>
        </w:rPr>
        <w:t>市场价格波动是否调整合同价格的约定：</w:t>
      </w:r>
      <w:r>
        <w:rPr>
          <w:rFonts w:ascii="宋体" w:hAnsi="宋体" w:cs="宋体"/>
          <w:color w:val="auto"/>
          <w:highlight w:val="none"/>
          <w:u w:val="single"/>
        </w:rPr>
        <w:t xml:space="preserve">   </w:t>
      </w:r>
      <w:r>
        <w:rPr>
          <w:rFonts w:hint="eastAsia" w:ascii="宋体" w:hAnsi="宋体" w:cs="宋体"/>
          <w:color w:val="auto"/>
          <w:highlight w:val="none"/>
          <w:u w:val="single"/>
        </w:rPr>
        <w:t>不作调整</w:t>
      </w:r>
      <w:r>
        <w:rPr>
          <w:rFonts w:ascii="宋体" w:hAnsi="宋体" w:cs="宋体"/>
          <w:color w:val="auto"/>
          <w:highlight w:val="none"/>
          <w:u w:val="single"/>
        </w:rPr>
        <w:t xml:space="preserve">     </w:t>
      </w:r>
      <w:r>
        <w:rPr>
          <w:rFonts w:hint="eastAsia" w:ascii="宋体" w:hAnsi="宋体" w:cs="宋体"/>
          <w:color w:val="auto"/>
          <w:highlight w:val="none"/>
        </w:rPr>
        <w:t>。</w:t>
      </w:r>
    </w:p>
    <w:p w14:paraId="61E997AC">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因市场价格波动调整合同价格，采用以下第</w:t>
      </w:r>
      <w:r>
        <w:rPr>
          <w:rFonts w:ascii="宋体" w:hAnsi="宋体" w:cs="宋体"/>
          <w:color w:val="auto"/>
          <w:highlight w:val="none"/>
          <w:u w:val="single"/>
        </w:rPr>
        <w:t xml:space="preserve">  /  </w:t>
      </w:r>
      <w:r>
        <w:rPr>
          <w:rFonts w:hint="eastAsia" w:ascii="宋体" w:hAnsi="宋体" w:cs="宋体"/>
          <w:color w:val="auto"/>
          <w:highlight w:val="none"/>
        </w:rPr>
        <w:t>种方式对合同价格进行调整：</w:t>
      </w:r>
    </w:p>
    <w:p w14:paraId="43E0632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1</w:t>
      </w:r>
      <w:r>
        <w:rPr>
          <w:rFonts w:hint="eastAsia" w:ascii="宋体" w:hAnsi="宋体" w:cs="宋体"/>
          <w:color w:val="auto"/>
          <w:highlight w:val="none"/>
        </w:rPr>
        <w:t>种方式：采用价格指数进行价格调整。</w:t>
      </w:r>
    </w:p>
    <w:p w14:paraId="1D393D56">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ascii="宋体" w:hAnsi="宋体" w:cs="宋体"/>
          <w:color w:val="auto"/>
          <w:highlight w:val="none"/>
          <w:u w:val="single"/>
        </w:rPr>
        <w:t xml:space="preserve">     /     </w:t>
      </w:r>
      <w:r>
        <w:rPr>
          <w:rFonts w:hint="eastAsia" w:ascii="宋体" w:hAnsi="宋体" w:cs="宋体"/>
          <w:color w:val="auto"/>
          <w:highlight w:val="none"/>
        </w:rPr>
        <w:t>；</w:t>
      </w:r>
      <w:r>
        <w:rPr>
          <w:rFonts w:ascii="宋体" w:hAnsi="宋体" w:cs="宋体"/>
          <w:color w:val="auto"/>
          <w:highlight w:val="none"/>
        </w:rPr>
        <w:t xml:space="preserve">  </w:t>
      </w:r>
    </w:p>
    <w:p w14:paraId="70882E6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2</w:t>
      </w:r>
      <w:r>
        <w:rPr>
          <w:rFonts w:hint="eastAsia" w:ascii="宋体" w:hAnsi="宋体" w:cs="宋体"/>
          <w:color w:val="auto"/>
          <w:highlight w:val="none"/>
        </w:rPr>
        <w:t>种方式：采用造价信息进行价格调整。</w:t>
      </w:r>
    </w:p>
    <w:p w14:paraId="78DC6612">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）允许调整的主要材料和设备、基期价格、风险系数、投标报价：详见《承包人提供主要材料和设备一览表》。</w:t>
      </w:r>
    </w:p>
    <w:p w14:paraId="55E3EDD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）主要材料和设备确认价：</w:t>
      </w:r>
    </w:p>
    <w:p w14:paraId="1DE4AED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按施工期间《</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市建设工程造价信息》加权平均计算，信息价没有的按通用条款规定确定。</w:t>
      </w:r>
    </w:p>
    <w:p w14:paraId="7CF53B7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）价差计算方法：</w:t>
      </w:r>
    </w:p>
    <w:p w14:paraId="7376F5C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236534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7F6DFF1D">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2707EB9A">
      <w:pPr>
        <w:spacing w:line="440" w:lineRule="exact"/>
        <w:ind w:firstLine="645"/>
        <w:jc w:val="left"/>
        <w:rPr>
          <w:rFonts w:ascii="宋体" w:cs="宋体"/>
          <w:color w:val="auto"/>
          <w:highlight w:val="none"/>
        </w:rPr>
      </w:pPr>
      <w:r>
        <w:rPr>
          <w:rFonts w:hint="eastAsia" w:ascii="宋体" w:hAnsi="宋体" w:cs="宋体"/>
          <w:color w:val="auto"/>
          <w:highlight w:val="none"/>
        </w:rPr>
        <w:t>第</w:t>
      </w:r>
      <w:r>
        <w:rPr>
          <w:rFonts w:ascii="宋体" w:hAnsi="宋体" w:cs="宋体"/>
          <w:color w:val="auto"/>
          <w:highlight w:val="none"/>
        </w:rPr>
        <w:t>3</w:t>
      </w:r>
      <w:r>
        <w:rPr>
          <w:rFonts w:hint="eastAsia" w:ascii="宋体" w:hAnsi="宋体" w:cs="宋体"/>
          <w:color w:val="auto"/>
          <w:highlight w:val="none"/>
        </w:rPr>
        <w:t>种方式：</w:t>
      </w:r>
      <w:r>
        <w:rPr>
          <w:rFonts w:ascii="宋体" w:hAnsi="宋体" w:cs="宋体"/>
          <w:color w:val="auto"/>
          <w:highlight w:val="none"/>
          <w:u w:val="single"/>
        </w:rPr>
        <w:t xml:space="preserve">                               /                            </w:t>
      </w:r>
      <w:r>
        <w:rPr>
          <w:rFonts w:ascii="宋体" w:hAnsi="宋体" w:cs="宋体"/>
          <w:color w:val="auto"/>
          <w:highlight w:val="none"/>
        </w:rPr>
        <w:t xml:space="preserve"> </w:t>
      </w:r>
      <w:r>
        <w:rPr>
          <w:rFonts w:hint="eastAsia" w:ascii="宋体" w:hAnsi="宋体" w:cs="宋体"/>
          <w:color w:val="auto"/>
          <w:highlight w:val="none"/>
        </w:rPr>
        <w:t>。</w:t>
      </w:r>
    </w:p>
    <w:bookmarkEnd w:id="733"/>
    <w:bookmarkEnd w:id="734"/>
    <w:bookmarkEnd w:id="735"/>
    <w:bookmarkEnd w:id="736"/>
    <w:bookmarkEnd w:id="737"/>
    <w:bookmarkEnd w:id="738"/>
    <w:p w14:paraId="3A76ACDB">
      <w:pPr>
        <w:keepNext/>
        <w:keepLines/>
        <w:spacing w:before="120" w:after="120" w:line="440" w:lineRule="exact"/>
        <w:outlineLvl w:val="1"/>
        <w:rPr>
          <w:rFonts w:ascii="宋体" w:cs="宋体"/>
          <w:b/>
          <w:bCs/>
          <w:color w:val="auto"/>
          <w:sz w:val="24"/>
          <w:highlight w:val="none"/>
        </w:rPr>
      </w:pPr>
      <w:bookmarkStart w:id="871" w:name="_Toc296891245"/>
      <w:bookmarkStart w:id="872" w:name="_Toc296346706"/>
      <w:bookmarkStart w:id="873" w:name="_Toc292559410"/>
      <w:bookmarkStart w:id="874" w:name="_Toc297120505"/>
      <w:bookmarkStart w:id="875" w:name="_Toc296944544"/>
      <w:bookmarkStart w:id="876" w:name="_Toc297048391"/>
      <w:bookmarkStart w:id="877" w:name="_Toc296347204"/>
      <w:bookmarkStart w:id="878" w:name="_Toc296891033"/>
      <w:bookmarkStart w:id="879" w:name="_Toc296503205"/>
      <w:bookmarkStart w:id="880" w:name="_Toc292559915"/>
      <w:bookmarkStart w:id="881" w:name="_Toc487632748"/>
      <w:bookmarkStart w:id="882" w:name="_Toc373478395"/>
      <w:bookmarkStart w:id="883" w:name="_Toc351203644"/>
      <w:bookmarkStart w:id="884" w:name="_Toc51599605"/>
      <w:bookmarkStart w:id="885" w:name="_Toc373227748"/>
      <w:bookmarkStart w:id="886" w:name="_Toc407135251"/>
      <w:bookmarkStart w:id="887" w:name="_Toc312678040"/>
      <w:bookmarkStart w:id="888" w:name="_Toc300935002"/>
      <w:bookmarkStart w:id="889" w:name="_Toc297216211"/>
      <w:bookmarkStart w:id="890" w:name="_Toc297123552"/>
      <w:bookmarkStart w:id="891" w:name="_Toc304295579"/>
      <w:bookmarkStart w:id="892" w:name="_Toc303539159"/>
      <w:r>
        <w:rPr>
          <w:rFonts w:ascii="宋体" w:hAnsi="宋体" w:cs="宋体"/>
          <w:b/>
          <w:bCs/>
          <w:color w:val="auto"/>
          <w:sz w:val="24"/>
          <w:highlight w:val="none"/>
        </w:rPr>
        <w:t xml:space="preserve">12. </w:t>
      </w:r>
      <w:bookmarkEnd w:id="871"/>
      <w:bookmarkEnd w:id="872"/>
      <w:bookmarkEnd w:id="873"/>
      <w:bookmarkEnd w:id="874"/>
      <w:bookmarkEnd w:id="875"/>
      <w:bookmarkEnd w:id="876"/>
      <w:bookmarkEnd w:id="877"/>
      <w:bookmarkEnd w:id="878"/>
      <w:bookmarkEnd w:id="879"/>
      <w:bookmarkEnd w:id="880"/>
      <w:r>
        <w:rPr>
          <w:rFonts w:hint="eastAsia" w:ascii="宋体" w:hAnsi="宋体" w:cs="宋体"/>
          <w:b/>
          <w:bCs/>
          <w:color w:val="auto"/>
          <w:sz w:val="24"/>
          <w:highlight w:val="none"/>
        </w:rPr>
        <w:t>合同价格、计量与支付</w:t>
      </w:r>
      <w:bookmarkEnd w:id="881"/>
      <w:bookmarkEnd w:id="882"/>
      <w:bookmarkEnd w:id="883"/>
      <w:bookmarkEnd w:id="884"/>
      <w:bookmarkEnd w:id="885"/>
      <w:bookmarkEnd w:id="886"/>
    </w:p>
    <w:bookmarkEnd w:id="887"/>
    <w:bookmarkEnd w:id="888"/>
    <w:bookmarkEnd w:id="889"/>
    <w:bookmarkEnd w:id="890"/>
    <w:bookmarkEnd w:id="891"/>
    <w:bookmarkEnd w:id="892"/>
    <w:p w14:paraId="2CBF44E2">
      <w:pPr>
        <w:keepNext/>
        <w:keepLines/>
        <w:spacing w:before="120" w:after="120" w:line="440" w:lineRule="exact"/>
        <w:outlineLvl w:val="2"/>
        <w:rPr>
          <w:rFonts w:ascii="宋体" w:cs="宋体"/>
          <w:b/>
          <w:bCs/>
          <w:color w:val="auto"/>
          <w:sz w:val="24"/>
          <w:highlight w:val="none"/>
        </w:rPr>
      </w:pPr>
      <w:bookmarkStart w:id="893" w:name="_Toc267251461"/>
      <w:bookmarkStart w:id="894" w:name="_Toc292559411"/>
      <w:bookmarkStart w:id="895" w:name="_Toc292559916"/>
      <w:bookmarkStart w:id="896" w:name="_Toc297120506"/>
      <w:bookmarkStart w:id="897" w:name="_Toc297048392"/>
      <w:bookmarkStart w:id="898" w:name="_Toc296891034"/>
      <w:bookmarkStart w:id="899" w:name="_Toc296891246"/>
      <w:bookmarkStart w:id="900" w:name="_Toc296347205"/>
      <w:bookmarkStart w:id="901" w:name="_Toc296503206"/>
      <w:bookmarkStart w:id="902" w:name="_Toc296944545"/>
      <w:bookmarkStart w:id="903" w:name="_Toc296346707"/>
      <w:bookmarkStart w:id="904" w:name="_Toc51599606"/>
      <w:bookmarkStart w:id="905" w:name="_Toc389065314"/>
      <w:bookmarkStart w:id="906" w:name="_Toc373478396"/>
      <w:bookmarkStart w:id="907" w:name="_Toc407135252"/>
      <w:bookmarkStart w:id="908" w:name="_Toc373227749"/>
      <w:bookmarkStart w:id="909" w:name="_Toc487632749"/>
      <w:bookmarkStart w:id="910" w:name="_Toc297216212"/>
      <w:bookmarkStart w:id="911" w:name="_Toc312678041"/>
      <w:bookmarkStart w:id="912" w:name="_Toc303539160"/>
      <w:bookmarkStart w:id="913" w:name="_Toc297123553"/>
      <w:bookmarkStart w:id="914" w:name="_Toc304295580"/>
      <w:bookmarkStart w:id="915" w:name="_Toc300935003"/>
      <w:r>
        <w:rPr>
          <w:rFonts w:ascii="宋体" w:hAnsi="宋体" w:cs="宋体"/>
          <w:b/>
          <w:bCs/>
          <w:color w:val="auto"/>
          <w:sz w:val="24"/>
          <w:highlight w:val="none"/>
        </w:rPr>
        <w:t xml:space="preserve">12.1 </w:t>
      </w:r>
      <w:r>
        <w:rPr>
          <w:rFonts w:hint="eastAsia" w:ascii="宋体" w:hAnsi="宋体" w:cs="宋体"/>
          <w:b/>
          <w:bCs/>
          <w:color w:val="auto"/>
          <w:sz w:val="24"/>
          <w:highlight w:val="none"/>
        </w:rPr>
        <w:t>合</w:t>
      </w:r>
      <w:bookmarkEnd w:id="893"/>
      <w:bookmarkEnd w:id="894"/>
      <w:bookmarkEnd w:id="895"/>
      <w:r>
        <w:rPr>
          <w:rFonts w:hint="eastAsia" w:ascii="宋体" w:hAnsi="宋体" w:cs="宋体"/>
          <w:b/>
          <w:bCs/>
          <w:color w:val="auto"/>
          <w:sz w:val="24"/>
          <w:highlight w:val="none"/>
        </w:rPr>
        <w:t>同价</w:t>
      </w:r>
      <w:bookmarkEnd w:id="896"/>
      <w:bookmarkEnd w:id="897"/>
      <w:bookmarkEnd w:id="898"/>
      <w:bookmarkEnd w:id="899"/>
      <w:bookmarkEnd w:id="900"/>
      <w:bookmarkEnd w:id="901"/>
      <w:bookmarkEnd w:id="902"/>
      <w:bookmarkEnd w:id="903"/>
      <w:r>
        <w:rPr>
          <w:rFonts w:hint="eastAsia" w:ascii="宋体" w:hAnsi="宋体" w:cs="宋体"/>
          <w:b/>
          <w:bCs/>
          <w:color w:val="auto"/>
          <w:sz w:val="24"/>
          <w:highlight w:val="none"/>
        </w:rPr>
        <w:t>格形式</w:t>
      </w:r>
      <w:bookmarkEnd w:id="904"/>
      <w:bookmarkEnd w:id="905"/>
      <w:bookmarkEnd w:id="906"/>
      <w:bookmarkEnd w:id="907"/>
      <w:bookmarkEnd w:id="908"/>
      <w:bookmarkEnd w:id="909"/>
    </w:p>
    <w:bookmarkEnd w:id="910"/>
    <w:bookmarkEnd w:id="911"/>
    <w:bookmarkEnd w:id="912"/>
    <w:bookmarkEnd w:id="913"/>
    <w:bookmarkEnd w:id="914"/>
    <w:bookmarkEnd w:id="915"/>
    <w:p w14:paraId="62C70891">
      <w:pPr>
        <w:spacing w:line="440" w:lineRule="exact"/>
        <w:ind w:firstLine="315" w:firstLineChars="150"/>
        <w:rPr>
          <w:rFonts w:ascii="宋体" w:cs="宋体"/>
          <w:color w:val="auto"/>
          <w:highlight w:val="none"/>
        </w:rPr>
      </w:pPr>
      <w:bookmarkStart w:id="916" w:name="_Toc373478397"/>
      <w:bookmarkStart w:id="917" w:name="_Toc389065315"/>
      <w:bookmarkStart w:id="918" w:name="_Toc373227750"/>
      <w:bookmarkStart w:id="919" w:name="_Toc312678042"/>
      <w:bookmarkStart w:id="920" w:name="_Toc296503207"/>
      <w:bookmarkStart w:id="921" w:name="_Toc296891035"/>
      <w:bookmarkStart w:id="922" w:name="_Toc296944546"/>
      <w:bookmarkStart w:id="923" w:name="_Toc296891247"/>
      <w:bookmarkStart w:id="924" w:name="_Toc296346708"/>
      <w:bookmarkStart w:id="925" w:name="_Toc297120507"/>
      <w:bookmarkStart w:id="926" w:name="_Toc292559917"/>
      <w:bookmarkStart w:id="927" w:name="_Toc297048393"/>
      <w:bookmarkStart w:id="928" w:name="_Toc303539161"/>
      <w:bookmarkStart w:id="929" w:name="_Toc296347206"/>
      <w:bookmarkStart w:id="930" w:name="_Toc292559412"/>
      <w:bookmarkStart w:id="931" w:name="_Toc297216213"/>
      <w:bookmarkStart w:id="932" w:name="_Toc304295581"/>
      <w:bookmarkStart w:id="933" w:name="_Toc300935004"/>
      <w:bookmarkStart w:id="934" w:name="_Toc297123554"/>
      <w:r>
        <w:rPr>
          <w:rFonts w:hint="eastAsia" w:ascii="宋体" w:hAnsi="宋体" w:cs="宋体"/>
          <w:color w:val="auto"/>
          <w:highlight w:val="none"/>
        </w:rPr>
        <w:t>本工程采用</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竣工验收合格后，按中标清单</w:t>
      </w:r>
      <w:r>
        <w:rPr>
          <w:rFonts w:hint="eastAsia" w:ascii="宋体" w:hAnsi="宋体" w:cs="宋体"/>
          <w:color w:val="auto"/>
          <w:szCs w:val="21"/>
          <w:highlight w:val="none"/>
          <w:u w:val="single"/>
        </w:rPr>
        <w:t>单价固定，以业主、监理、施工三方现场签证确认工程量及施工图片进行结算，最终以第三方结算评审审核且经财政批复的结算价为准。最终总结算总价不得超过</w:t>
      </w:r>
      <w:r>
        <w:rPr>
          <w:rFonts w:hint="eastAsia" w:ascii="宋体" w:hAnsi="宋体" w:cs="宋体"/>
          <w:color w:val="auto"/>
          <w:szCs w:val="21"/>
          <w:highlight w:val="none"/>
          <w:u w:val="single"/>
          <w:lang w:eastAsia="zh-CN"/>
        </w:rPr>
        <w:t>合同</w:t>
      </w:r>
      <w:r>
        <w:rPr>
          <w:rFonts w:hint="eastAsia" w:ascii="宋体" w:hAnsi="宋体" w:cs="宋体"/>
          <w:color w:val="auto"/>
          <w:szCs w:val="21"/>
          <w:highlight w:val="none"/>
          <w:u w:val="single"/>
        </w:rPr>
        <w:t>价的</w:t>
      </w:r>
      <w:r>
        <w:rPr>
          <w:rFonts w:hint="eastAsia" w:ascii="宋体" w:hAnsi="宋体" w:cs="宋体"/>
          <w:color w:val="auto"/>
          <w:highlight w:val="none"/>
        </w:rPr>
        <w:t>形式。</w:t>
      </w:r>
    </w:p>
    <w:p w14:paraId="78071B54">
      <w:pPr>
        <w:keepNext/>
        <w:keepLines/>
        <w:spacing w:before="120" w:after="120" w:line="440" w:lineRule="exact"/>
        <w:outlineLvl w:val="2"/>
        <w:rPr>
          <w:rFonts w:ascii="宋体" w:cs="宋体"/>
          <w:b/>
          <w:bCs/>
          <w:color w:val="auto"/>
          <w:sz w:val="24"/>
          <w:highlight w:val="none"/>
        </w:rPr>
      </w:pPr>
      <w:bookmarkStart w:id="935" w:name="_Toc407135253"/>
      <w:bookmarkStart w:id="936" w:name="_Toc51599607"/>
      <w:bookmarkStart w:id="937" w:name="_Toc487632750"/>
      <w:r>
        <w:rPr>
          <w:rFonts w:ascii="宋体" w:hAnsi="宋体" w:cs="宋体"/>
          <w:b/>
          <w:bCs/>
          <w:color w:val="auto"/>
          <w:sz w:val="24"/>
          <w:highlight w:val="none"/>
        </w:rPr>
        <w:t xml:space="preserve">12.2 </w:t>
      </w:r>
      <w:r>
        <w:rPr>
          <w:rFonts w:hint="eastAsia" w:ascii="宋体" w:hAnsi="宋体" w:cs="宋体"/>
          <w:b/>
          <w:bCs/>
          <w:color w:val="auto"/>
          <w:sz w:val="24"/>
          <w:highlight w:val="none"/>
        </w:rPr>
        <w:t>预付款</w:t>
      </w:r>
      <w:bookmarkEnd w:id="916"/>
      <w:bookmarkEnd w:id="917"/>
      <w:bookmarkEnd w:id="918"/>
      <w:bookmarkEnd w:id="935"/>
      <w:bookmarkEnd w:id="936"/>
      <w:bookmarkEnd w:id="937"/>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14:paraId="69685124">
      <w:pPr>
        <w:spacing w:line="440" w:lineRule="exact"/>
        <w:ind w:firstLine="420" w:firstLineChars="200"/>
        <w:jc w:val="left"/>
        <w:rPr>
          <w:rFonts w:ascii="宋体" w:cs="宋体"/>
          <w:color w:val="auto"/>
          <w:highlight w:val="none"/>
        </w:rPr>
      </w:pPr>
      <w:bookmarkStart w:id="938" w:name="_Toc51599608"/>
      <w:bookmarkStart w:id="939" w:name="_Toc487632751"/>
      <w:bookmarkStart w:id="940" w:name="_Toc373478398"/>
      <w:bookmarkStart w:id="941" w:name="_Toc389065316"/>
      <w:bookmarkStart w:id="942" w:name="_Toc373227751"/>
      <w:bookmarkStart w:id="943" w:name="_Toc407135254"/>
      <w:r>
        <w:rPr>
          <w:rFonts w:ascii="宋体" w:hAnsi="宋体" w:cs="宋体"/>
          <w:color w:val="auto"/>
          <w:highlight w:val="none"/>
        </w:rPr>
        <w:t xml:space="preserve">12.2.1 </w:t>
      </w:r>
      <w:r>
        <w:rPr>
          <w:rFonts w:hint="eastAsia" w:ascii="宋体" w:hAnsi="宋体" w:cs="宋体"/>
          <w:color w:val="auto"/>
          <w:highlight w:val="none"/>
        </w:rPr>
        <w:t>预付款的支付</w:t>
      </w:r>
    </w:p>
    <w:p w14:paraId="0B075F4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预付款支付比例或金额：</w:t>
      </w:r>
      <w:r>
        <w:rPr>
          <w:rFonts w:ascii="宋体" w:hAnsi="宋体" w:cs="宋体"/>
          <w:color w:val="auto"/>
          <w:highlight w:val="none"/>
          <w:u w:val="single"/>
        </w:rPr>
        <w:t xml:space="preserve">  </w:t>
      </w:r>
      <w:r>
        <w:rPr>
          <w:rFonts w:hint="eastAsia" w:ascii="宋体" w:hAnsi="宋体" w:eastAsia="宋体" w:cs="宋体"/>
          <w:bCs/>
          <w:color w:val="auto"/>
          <w:szCs w:val="21"/>
          <w:highlight w:val="none"/>
          <w:u w:val="single"/>
        </w:rPr>
        <w:t>签约合同总价（扣除暂列金额、安全文明施工费）的 30%</w:t>
      </w:r>
      <w:r>
        <w:rPr>
          <w:rFonts w:hint="eastAsia" w:ascii="宋体" w:hAnsi="宋体" w:eastAsia="宋体" w:cs="宋体"/>
          <w:bCs/>
          <w:color w:val="auto"/>
          <w:szCs w:val="21"/>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39014A31">
      <w:pPr>
        <w:spacing w:line="440" w:lineRule="exact"/>
        <w:ind w:firstLine="420" w:firstLineChars="200"/>
        <w:jc w:val="left"/>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在承包人签订了合同协议书并提交了履约保证金后，且在承包人承诺的主要设备进场后，</w:t>
      </w:r>
      <w:r>
        <w:rPr>
          <w:rFonts w:hint="eastAsia" w:ascii="宋体" w:hAnsi="宋体" w:cs="宋体"/>
          <w:color w:val="auto"/>
          <w:highlight w:val="none"/>
          <w:u w:val="single"/>
          <w:lang w:eastAsia="zh-CN"/>
        </w:rPr>
        <w:t>即可申请预付款</w:t>
      </w:r>
      <w:r>
        <w:rPr>
          <w:rFonts w:hint="eastAsia" w:ascii="宋体" w:hAnsi="宋体" w:cs="宋体"/>
          <w:color w:val="auto"/>
          <w:highlight w:val="none"/>
          <w:u w:val="single"/>
        </w:rPr>
        <w:t>。</w:t>
      </w:r>
    </w:p>
    <w:p w14:paraId="168A8A3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预付款扣回的方式：</w:t>
      </w:r>
      <w:r>
        <w:rPr>
          <w:rFonts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eastAsia="宋体" w:cs="宋体"/>
          <w:bCs/>
          <w:color w:val="auto"/>
          <w:szCs w:val="21"/>
          <w:highlight w:val="none"/>
          <w:u w:val="single"/>
          <w:lang w:eastAsia="zh-CN"/>
        </w:rPr>
        <w:t>在第一次进度款</w:t>
      </w:r>
      <w:r>
        <w:rPr>
          <w:rFonts w:hint="eastAsia" w:ascii="宋体" w:hAnsi="宋体" w:eastAsia="宋体" w:cs="宋体"/>
          <w:bCs/>
          <w:color w:val="auto"/>
          <w:szCs w:val="21"/>
          <w:highlight w:val="none"/>
          <w:u w:val="single"/>
        </w:rPr>
        <w:t>中</w:t>
      </w:r>
      <w:r>
        <w:rPr>
          <w:rFonts w:hint="eastAsia" w:ascii="宋体" w:hAnsi="宋体" w:eastAsia="宋体" w:cs="宋体"/>
          <w:bCs/>
          <w:color w:val="auto"/>
          <w:szCs w:val="21"/>
          <w:highlight w:val="none"/>
          <w:u w:val="single"/>
          <w:lang w:eastAsia="zh-CN"/>
        </w:rPr>
        <w:t>全部</w:t>
      </w:r>
      <w:r>
        <w:rPr>
          <w:rFonts w:hint="eastAsia" w:ascii="宋体" w:hAnsi="宋体" w:eastAsia="宋体" w:cs="宋体"/>
          <w:bCs/>
          <w:color w:val="auto"/>
          <w:szCs w:val="21"/>
          <w:highlight w:val="none"/>
          <w:u w:val="single"/>
        </w:rPr>
        <w:t>扣回</w:t>
      </w:r>
      <w:r>
        <w:rPr>
          <w:rFonts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1B92AC03">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12.2.2 </w:t>
      </w:r>
      <w:r>
        <w:rPr>
          <w:rFonts w:hint="eastAsia" w:ascii="宋体" w:hAnsi="宋体" w:cs="宋体"/>
          <w:color w:val="auto"/>
          <w:highlight w:val="none"/>
        </w:rPr>
        <w:t>预付款担保</w:t>
      </w:r>
    </w:p>
    <w:p w14:paraId="270D062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承包人提交预付款担保的期限：</w:t>
      </w:r>
      <w:r>
        <w:rPr>
          <w:rFonts w:ascii="宋体" w:hAnsi="宋体" w:cs="宋体"/>
          <w:color w:val="auto"/>
          <w:highlight w:val="none"/>
          <w:u w:val="single"/>
        </w:rPr>
        <w:t xml:space="preserve">            /              </w:t>
      </w:r>
      <w:r>
        <w:rPr>
          <w:rFonts w:hint="eastAsia" w:ascii="宋体" w:hAnsi="宋体" w:cs="宋体"/>
          <w:color w:val="auto"/>
          <w:highlight w:val="none"/>
        </w:rPr>
        <w:t>。</w:t>
      </w:r>
    </w:p>
    <w:p w14:paraId="401A5C4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预付款担保的形式为：</w:t>
      </w:r>
      <w:r>
        <w:rPr>
          <w:rFonts w:ascii="宋体" w:hAnsi="宋体" w:cs="宋体"/>
          <w:color w:val="auto"/>
          <w:highlight w:val="none"/>
          <w:u w:val="single"/>
        </w:rPr>
        <w:t xml:space="preserve">  </w:t>
      </w:r>
      <w:r>
        <w:rPr>
          <w:rFonts w:hint="eastAsia" w:ascii="宋体" w:hAnsi="宋体" w:cs="宋体"/>
          <w:color w:val="auto"/>
          <w:highlight w:val="none"/>
          <w:u w:val="single"/>
        </w:rPr>
        <w:t>银行保函、工程担保或保证保险等形式</w:t>
      </w:r>
      <w:r>
        <w:rPr>
          <w:rFonts w:ascii="宋体" w:hAnsi="宋体" w:cs="宋体"/>
          <w:color w:val="auto"/>
          <w:highlight w:val="none"/>
          <w:u w:val="single"/>
        </w:rPr>
        <w:t xml:space="preserve"> </w:t>
      </w:r>
      <w:r>
        <w:rPr>
          <w:rFonts w:hint="eastAsia" w:ascii="宋体" w:hAnsi="宋体" w:cs="宋体"/>
          <w:color w:val="auto"/>
          <w:highlight w:val="none"/>
        </w:rPr>
        <w:t>。</w:t>
      </w:r>
    </w:p>
    <w:p w14:paraId="0F565BA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预付款担保格式见合同附件</w:t>
      </w:r>
      <w:r>
        <w:rPr>
          <w:rFonts w:ascii="宋体" w:hAnsi="宋体" w:cs="宋体"/>
          <w:color w:val="auto"/>
          <w:highlight w:val="none"/>
        </w:rPr>
        <w:t>7</w:t>
      </w:r>
      <w:r>
        <w:rPr>
          <w:rFonts w:hint="eastAsia" w:ascii="宋体" w:hAnsi="宋体" w:cs="宋体"/>
          <w:color w:val="auto"/>
          <w:highlight w:val="none"/>
        </w:rPr>
        <w:t>。</w:t>
      </w:r>
    </w:p>
    <w:p w14:paraId="457297AA">
      <w:pPr>
        <w:keepNext/>
        <w:keepLines/>
        <w:spacing w:before="120" w:after="120" w:line="440" w:lineRule="exact"/>
        <w:outlineLvl w:val="2"/>
        <w:rPr>
          <w:rFonts w:ascii="宋体" w:cs="宋体"/>
          <w:b/>
          <w:bCs/>
          <w:color w:val="auto"/>
          <w:sz w:val="24"/>
          <w:highlight w:val="none"/>
        </w:rPr>
      </w:pPr>
      <w:r>
        <w:rPr>
          <w:rFonts w:ascii="宋体" w:hAnsi="宋体" w:cs="宋体"/>
          <w:b/>
          <w:bCs/>
          <w:color w:val="auto"/>
          <w:sz w:val="24"/>
          <w:highlight w:val="none"/>
        </w:rPr>
        <w:t xml:space="preserve">12.3 </w:t>
      </w:r>
      <w:r>
        <w:rPr>
          <w:rFonts w:hint="eastAsia" w:ascii="宋体" w:hAnsi="宋体" w:cs="宋体"/>
          <w:b/>
          <w:bCs/>
          <w:color w:val="auto"/>
          <w:sz w:val="24"/>
          <w:highlight w:val="none"/>
        </w:rPr>
        <w:t>计量</w:t>
      </w:r>
      <w:bookmarkEnd w:id="938"/>
      <w:bookmarkEnd w:id="939"/>
      <w:bookmarkEnd w:id="940"/>
      <w:bookmarkEnd w:id="941"/>
      <w:bookmarkEnd w:id="942"/>
      <w:bookmarkEnd w:id="943"/>
    </w:p>
    <w:p w14:paraId="24307077">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12.3.1 </w:t>
      </w:r>
      <w:r>
        <w:rPr>
          <w:rFonts w:hint="eastAsia" w:ascii="宋体" w:hAnsi="宋体" w:cs="宋体"/>
          <w:color w:val="auto"/>
          <w:highlight w:val="none"/>
        </w:rPr>
        <w:t>计量原则</w:t>
      </w:r>
    </w:p>
    <w:p w14:paraId="253967F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工程的计量均以《建设工程工程量清单计价规范》（</w:t>
      </w:r>
      <w:r>
        <w:rPr>
          <w:rFonts w:ascii="宋体" w:hAnsi="宋体" w:cs="宋体"/>
          <w:color w:val="auto"/>
          <w:highlight w:val="none"/>
          <w:u w:val="single"/>
        </w:rPr>
        <w:t>GB50500</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）和及其广西壮族自治区实施细则、《建设工程工程量清单计算规范》（</w:t>
      </w:r>
      <w:r>
        <w:rPr>
          <w:rFonts w:ascii="宋体" w:hAnsi="宋体" w:cs="宋体"/>
          <w:color w:val="auto"/>
          <w:highlight w:val="none"/>
          <w:u w:val="single"/>
        </w:rPr>
        <w:t>GB50854~50862</w:t>
      </w:r>
      <w:r>
        <w:rPr>
          <w:rFonts w:hint="eastAsia" w:ascii="宋体" w:hAnsi="宋体" w:cs="宋体"/>
          <w:color w:val="auto"/>
          <w:highlight w:val="none"/>
          <w:u w:val="single"/>
        </w:rPr>
        <w:t>－</w:t>
      </w:r>
      <w:r>
        <w:rPr>
          <w:rFonts w:ascii="宋体" w:hAnsi="宋体" w:cs="宋体"/>
          <w:color w:val="auto"/>
          <w:highlight w:val="none"/>
          <w:u w:val="single"/>
        </w:rPr>
        <w:t>2013</w:t>
      </w:r>
      <w:r>
        <w:rPr>
          <w:rFonts w:hint="eastAsia" w:ascii="宋体" w:hAnsi="宋体" w:cs="宋体"/>
          <w:color w:val="auto"/>
          <w:highlight w:val="none"/>
          <w:u w:val="single"/>
        </w:rPr>
        <w:t>）及其广西实施细则、本工程补充项目清单为准。</w:t>
      </w:r>
    </w:p>
    <w:p w14:paraId="076FCF65">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12.3.2 </w:t>
      </w:r>
      <w:r>
        <w:rPr>
          <w:rFonts w:hint="eastAsia" w:ascii="宋体" w:hAnsi="宋体" w:cs="宋体"/>
          <w:color w:val="auto"/>
          <w:highlight w:val="none"/>
        </w:rPr>
        <w:t>计量周期</w:t>
      </w:r>
    </w:p>
    <w:p w14:paraId="3066954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w:t>
      </w:r>
      <w:r>
        <w:rPr>
          <w:rFonts w:ascii="宋体" w:hAnsi="宋体" w:cs="宋体"/>
          <w:color w:val="auto"/>
          <w:highlight w:val="none"/>
          <w:u w:val="single"/>
        </w:rPr>
        <w:t>25</w:t>
      </w:r>
      <w:r>
        <w:rPr>
          <w:rFonts w:hint="eastAsia" w:ascii="宋体" w:hAnsi="宋体" w:cs="宋体"/>
          <w:color w:val="auto"/>
          <w:highlight w:val="none"/>
          <w:u w:val="single"/>
        </w:rPr>
        <w:t>日前</w:t>
      </w:r>
      <w:r>
        <w:rPr>
          <w:rFonts w:hint="eastAsia" w:ascii="宋体" w:hAnsi="宋体" w:cs="宋体"/>
          <w:color w:val="auto"/>
          <w:highlight w:val="none"/>
        </w:rPr>
        <w:t>。</w:t>
      </w:r>
    </w:p>
    <w:p w14:paraId="6CED10CE">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12.3.3 </w:t>
      </w:r>
      <w:r>
        <w:rPr>
          <w:rFonts w:hint="eastAsia" w:ascii="宋体" w:hAnsi="宋体" w:cs="宋体"/>
          <w:color w:val="auto"/>
          <w:highlight w:val="none"/>
        </w:rPr>
        <w:t>单价合同的计量</w:t>
      </w:r>
    </w:p>
    <w:p w14:paraId="2136E79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关于单价合同计量的约定：</w:t>
      </w:r>
    </w:p>
    <w:p w14:paraId="79039825">
      <w:pPr>
        <w:spacing w:line="440" w:lineRule="exact"/>
        <w:ind w:firstLine="441" w:firstLineChars="210"/>
        <w:rPr>
          <w:rFonts w:ascii="宋体" w:cs="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3645549B">
      <w:pPr>
        <w:spacing w:line="440" w:lineRule="exact"/>
        <w:ind w:firstLine="441" w:firstLineChars="210"/>
        <w:rPr>
          <w:rFonts w:ascii="宋体" w:cs="宋体"/>
          <w:color w:val="auto"/>
          <w:highlight w:val="none"/>
        </w:rPr>
      </w:pPr>
      <w:r>
        <w:rPr>
          <w:rFonts w:ascii="宋体" w:hAnsi="宋体" w:cs="宋体"/>
          <w:color w:val="auto"/>
          <w:highlight w:val="none"/>
        </w:rPr>
        <w:t xml:space="preserve">(2) </w:t>
      </w:r>
      <w:r>
        <w:rPr>
          <w:rFonts w:hint="eastAsia" w:ascii="宋体"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962CDEC">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12.3.4 </w:t>
      </w:r>
      <w:r>
        <w:rPr>
          <w:rFonts w:hint="eastAsia" w:ascii="宋体" w:hAnsi="宋体" w:cs="宋体"/>
          <w:color w:val="auto"/>
          <w:highlight w:val="none"/>
        </w:rPr>
        <w:t>总价合同的计量</w:t>
      </w:r>
    </w:p>
    <w:p w14:paraId="04D004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关于总价合同计量的约定：除工程变更外，原图纸范围内的工程量不得按实计量。进度款按支付分解表支付，按通用条款第</w:t>
      </w:r>
      <w:r>
        <w:rPr>
          <w:rFonts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约定进行计量，但</w:t>
      </w:r>
      <w:r>
        <w:rPr>
          <w:rFonts w:hint="eastAsia" w:ascii="宋体" w:hAnsi="宋体" w:cs="宋体"/>
          <w:color w:val="auto"/>
          <w:kern w:val="0"/>
          <w:highlight w:val="none"/>
        </w:rPr>
        <w:t>合同价款按照支付分解表进行支付。</w:t>
      </w:r>
    </w:p>
    <w:p w14:paraId="7A1DAA21">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12.3.6 </w:t>
      </w:r>
      <w:r>
        <w:rPr>
          <w:rFonts w:hint="eastAsia" w:ascii="宋体" w:hAnsi="宋体" w:cs="宋体"/>
          <w:color w:val="auto"/>
          <w:highlight w:val="none"/>
        </w:rPr>
        <w:t>其他价格形式合同的计量</w:t>
      </w:r>
    </w:p>
    <w:p w14:paraId="4936866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其他价格形式的计量方式和程序：</w:t>
      </w:r>
      <w:r>
        <w:rPr>
          <w:rFonts w:ascii="宋体" w:hAnsi="宋体" w:cs="宋体"/>
          <w:color w:val="auto"/>
          <w:highlight w:val="none"/>
          <w:u w:val="single"/>
        </w:rPr>
        <w:t xml:space="preserve">            /             </w:t>
      </w:r>
      <w:r>
        <w:rPr>
          <w:rFonts w:hint="eastAsia" w:ascii="宋体" w:hAnsi="宋体" w:cs="宋体"/>
          <w:color w:val="auto"/>
          <w:highlight w:val="none"/>
        </w:rPr>
        <w:t>。</w:t>
      </w:r>
    </w:p>
    <w:p w14:paraId="3BBE6076">
      <w:pPr>
        <w:keepNext/>
        <w:keepLines/>
        <w:spacing w:before="120" w:after="120" w:line="440" w:lineRule="exact"/>
        <w:outlineLvl w:val="2"/>
        <w:rPr>
          <w:rFonts w:ascii="宋体" w:cs="宋体"/>
          <w:b/>
          <w:bCs/>
          <w:color w:val="auto"/>
          <w:sz w:val="24"/>
          <w:highlight w:val="none"/>
        </w:rPr>
      </w:pPr>
      <w:bookmarkStart w:id="944" w:name="_Toc373227752"/>
      <w:bookmarkStart w:id="945" w:name="_Toc51599609"/>
      <w:bookmarkStart w:id="946" w:name="_Toc389065317"/>
      <w:bookmarkStart w:id="947" w:name="_Toc487632752"/>
      <w:bookmarkStart w:id="948" w:name="_Toc373478399"/>
      <w:bookmarkStart w:id="949" w:name="_Toc407135255"/>
      <w:r>
        <w:rPr>
          <w:rFonts w:ascii="宋体" w:hAnsi="宋体" w:cs="宋体"/>
          <w:b/>
          <w:bCs/>
          <w:color w:val="auto"/>
          <w:sz w:val="24"/>
          <w:highlight w:val="none"/>
        </w:rPr>
        <w:t xml:space="preserve">12.4 </w:t>
      </w:r>
      <w:r>
        <w:rPr>
          <w:rFonts w:hint="eastAsia" w:ascii="宋体" w:hAnsi="宋体" w:cs="宋体"/>
          <w:b/>
          <w:bCs/>
          <w:color w:val="auto"/>
          <w:sz w:val="24"/>
          <w:highlight w:val="none"/>
        </w:rPr>
        <w:t>工程进度款支付</w:t>
      </w:r>
      <w:bookmarkEnd w:id="944"/>
      <w:bookmarkEnd w:id="945"/>
      <w:bookmarkEnd w:id="946"/>
      <w:bookmarkEnd w:id="947"/>
      <w:bookmarkEnd w:id="948"/>
      <w:bookmarkEnd w:id="949"/>
    </w:p>
    <w:p w14:paraId="7807C300">
      <w:pPr>
        <w:spacing w:line="440" w:lineRule="exact"/>
        <w:ind w:firstLine="420" w:firstLineChars="200"/>
        <w:jc w:val="left"/>
        <w:rPr>
          <w:rFonts w:ascii="宋体" w:cs="宋体"/>
          <w:color w:val="auto"/>
          <w:highlight w:val="none"/>
        </w:rPr>
      </w:pPr>
      <w:bookmarkStart w:id="950" w:name="_Toc292559921"/>
      <w:bookmarkStart w:id="951" w:name="_Toc296944550"/>
      <w:bookmarkStart w:id="952" w:name="_Toc296347210"/>
      <w:bookmarkStart w:id="953" w:name="_Toc296346712"/>
      <w:bookmarkStart w:id="954" w:name="_Toc296891251"/>
      <w:bookmarkStart w:id="955" w:name="_Toc297120511"/>
      <w:bookmarkStart w:id="956" w:name="_Toc300935006"/>
      <w:bookmarkStart w:id="957" w:name="_Toc296891039"/>
      <w:bookmarkStart w:id="958" w:name="_Toc297048397"/>
      <w:bookmarkStart w:id="959" w:name="_Toc297216215"/>
      <w:bookmarkStart w:id="960" w:name="_Toc292559416"/>
      <w:bookmarkStart w:id="961" w:name="_Toc303539163"/>
      <w:bookmarkStart w:id="962" w:name="_Toc297123556"/>
      <w:bookmarkStart w:id="963" w:name="_Toc296503211"/>
      <w:r>
        <w:rPr>
          <w:rFonts w:ascii="宋体" w:hAnsi="宋体" w:cs="宋体"/>
          <w:color w:val="auto"/>
          <w:highlight w:val="none"/>
        </w:rPr>
        <w:t xml:space="preserve">12.4.1 </w:t>
      </w:r>
      <w:r>
        <w:rPr>
          <w:rFonts w:hint="eastAsia" w:ascii="宋体" w:hAnsi="宋体" w:cs="宋体"/>
          <w:color w:val="auto"/>
          <w:highlight w:val="none"/>
        </w:rPr>
        <w:t>付款周期</w:t>
      </w:r>
    </w:p>
    <w:bookmarkEnd w:id="73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14:paraId="15B5B077">
      <w:pPr>
        <w:spacing w:line="440" w:lineRule="exact"/>
        <w:ind w:firstLine="420" w:firstLineChars="200"/>
        <w:jc w:val="left"/>
        <w:rPr>
          <w:rFonts w:ascii="宋体" w:cs="宋体"/>
          <w:color w:val="auto"/>
          <w:highlight w:val="none"/>
        </w:rPr>
      </w:pPr>
      <w:bookmarkStart w:id="964" w:name="_Toc292559929"/>
      <w:bookmarkStart w:id="965" w:name="_Toc297216223"/>
      <w:bookmarkStart w:id="966" w:name="_Toc304295593"/>
      <w:bookmarkStart w:id="967" w:name="_Toc312678053"/>
      <w:bookmarkStart w:id="968" w:name="_Toc297123564"/>
      <w:bookmarkStart w:id="969" w:name="_Toc296944558"/>
      <w:bookmarkStart w:id="970" w:name="_Toc296891259"/>
      <w:bookmarkStart w:id="971" w:name="_Toc296347218"/>
      <w:bookmarkStart w:id="972" w:name="_Toc296891047"/>
      <w:bookmarkStart w:id="973" w:name="_Toc296346720"/>
      <w:bookmarkStart w:id="974" w:name="_Toc292559424"/>
      <w:bookmarkStart w:id="975" w:name="_Toc296503219"/>
      <w:bookmarkStart w:id="976" w:name="_Toc389065318"/>
      <w:bookmarkStart w:id="977" w:name="_Toc297120519"/>
      <w:bookmarkStart w:id="978" w:name="_Toc487632753"/>
      <w:bookmarkStart w:id="979" w:name="_Toc297048405"/>
      <w:bookmarkStart w:id="980" w:name="_Toc351203645"/>
      <w:bookmarkStart w:id="981" w:name="_Toc303539172"/>
      <w:bookmarkStart w:id="982" w:name="_Toc300935015"/>
      <w:bookmarkStart w:id="983" w:name="_Toc407135256"/>
      <w:bookmarkStart w:id="984" w:name="_Toc373227753"/>
      <w:bookmarkStart w:id="985" w:name="_Toc373478400"/>
      <w:r>
        <w:rPr>
          <w:rFonts w:ascii="宋体" w:hAnsi="宋体" w:cs="宋体"/>
          <w:color w:val="auto"/>
          <w:highlight w:val="none"/>
        </w:rPr>
        <w:t>1</w:t>
      </w:r>
      <w:r>
        <w:rPr>
          <w:rFonts w:hint="eastAsia" w:ascii="宋体" w:hAnsi="宋体" w:cs="宋体"/>
          <w:color w:val="auto"/>
          <w:highlight w:val="none"/>
        </w:rPr>
        <w:t>、按实际</w:t>
      </w:r>
      <w:r>
        <w:rPr>
          <w:rFonts w:hint="eastAsia" w:ascii="宋体" w:hAnsi="宋体" w:cs="宋体"/>
          <w:color w:val="auto"/>
          <w:highlight w:val="none"/>
        </w:rPr>
        <w:t>完成</w:t>
      </w:r>
      <w:r>
        <w:rPr>
          <w:rFonts w:hint="eastAsia" w:ascii="宋体" w:hAnsi="宋体" w:cs="宋体"/>
          <w:color w:val="auto"/>
          <w:highlight w:val="none"/>
          <w:lang w:eastAsia="zh-CN"/>
        </w:rPr>
        <w:t>且经验收合同的工程</w:t>
      </w:r>
      <w:r>
        <w:rPr>
          <w:rFonts w:hint="eastAsia" w:ascii="宋体" w:hAnsi="宋体" w:cs="宋体"/>
          <w:color w:val="auto"/>
          <w:highlight w:val="none"/>
        </w:rPr>
        <w:t>量</w:t>
      </w:r>
      <w:r>
        <w:rPr>
          <w:rFonts w:hint="eastAsia" w:ascii="宋体" w:hAnsi="宋体" w:cs="宋体"/>
          <w:color w:val="auto"/>
          <w:highlight w:val="none"/>
        </w:rPr>
        <w:t>支付工程款，进度款支付限额为签约合同价的</w:t>
      </w:r>
      <w:r>
        <w:rPr>
          <w:rFonts w:hint="eastAsia" w:ascii="宋体" w:hAnsi="宋体" w:cs="宋体"/>
          <w:color w:val="auto"/>
          <w:highlight w:val="none"/>
          <w:lang w:val="en-US" w:eastAsia="zh-CN"/>
        </w:rPr>
        <w:t>8</w:t>
      </w:r>
      <w:r>
        <w:rPr>
          <w:rFonts w:ascii="宋体" w:hAnsi="宋体" w:cs="宋体"/>
          <w:color w:val="auto"/>
          <w:highlight w:val="none"/>
        </w:rPr>
        <w:t>0%</w:t>
      </w:r>
      <w:r>
        <w:rPr>
          <w:rFonts w:hint="eastAsia" w:ascii="宋体" w:hAnsi="宋体" w:cs="宋体"/>
          <w:color w:val="auto"/>
          <w:highlight w:val="none"/>
        </w:rPr>
        <w:t>，付款时间为梧州市财政局审批并拨付资金到位后</w:t>
      </w:r>
      <w:r>
        <w:rPr>
          <w:rFonts w:ascii="宋体" w:hAnsi="宋体" w:cs="宋体"/>
          <w:color w:val="auto"/>
          <w:highlight w:val="none"/>
        </w:rPr>
        <w:t>7</w:t>
      </w:r>
      <w:r>
        <w:rPr>
          <w:rFonts w:hint="eastAsia" w:ascii="宋体" w:hAnsi="宋体" w:cs="宋体"/>
          <w:color w:val="auto"/>
          <w:highlight w:val="none"/>
        </w:rPr>
        <w:t>天内（具体以梧州市财政局拨付时间为准）。工程竣工验收合格后按规定送审结算，最终按实际工程量签证结算</w:t>
      </w:r>
      <w:r>
        <w:rPr>
          <w:rFonts w:hint="eastAsia" w:ascii="宋体" w:hAnsi="宋体" w:cs="宋体"/>
          <w:color w:val="auto"/>
          <w:szCs w:val="21"/>
          <w:highlight w:val="none"/>
        </w:rPr>
        <w:t>（工程量签证单必须有现场施工照片或视频，一份正式签证单对应一份照片，施工、监理、业主三方共同在签证单、施工照片上签字确认，结算时缺少签证单和施工图片均视为该单项结算无效）</w:t>
      </w:r>
      <w:r>
        <w:rPr>
          <w:rFonts w:hint="eastAsia" w:ascii="宋体" w:hAnsi="宋体" w:cs="宋体"/>
          <w:color w:val="auto"/>
          <w:highlight w:val="none"/>
        </w:rPr>
        <w:t>，但不可超</w:t>
      </w:r>
      <w:r>
        <w:rPr>
          <w:rFonts w:hint="eastAsia" w:ascii="宋体" w:hAnsi="宋体" w:cs="宋体"/>
          <w:color w:val="auto"/>
          <w:highlight w:val="none"/>
        </w:rPr>
        <w:t>合同</w:t>
      </w:r>
      <w:r>
        <w:rPr>
          <w:rFonts w:hint="eastAsia" w:ascii="宋体" w:hAnsi="宋体" w:cs="宋体"/>
          <w:color w:val="auto"/>
          <w:highlight w:val="none"/>
        </w:rPr>
        <w:t>价，</w:t>
      </w:r>
      <w:r>
        <w:rPr>
          <w:rFonts w:hint="eastAsia" w:ascii="宋体" w:hAnsi="宋体" w:cs="宋体"/>
          <w:color w:val="auto"/>
          <w:szCs w:val="21"/>
          <w:highlight w:val="none"/>
        </w:rPr>
        <w:t>结算经财政库内第三方公司结算及政府审批同时工程竣工备案结束后，向梧州市财政局申请工程结算总价的</w:t>
      </w:r>
      <w:r>
        <w:rPr>
          <w:rFonts w:ascii="宋体" w:hAnsi="宋体" w:cs="宋体"/>
          <w:color w:val="auto"/>
          <w:szCs w:val="21"/>
          <w:highlight w:val="none"/>
        </w:rPr>
        <w:t>97%</w:t>
      </w:r>
      <w:r>
        <w:rPr>
          <w:rFonts w:hint="eastAsia" w:ascii="宋体" w:hAnsi="宋体" w:cs="宋体"/>
          <w:color w:val="auto"/>
          <w:highlight w:val="none"/>
        </w:rPr>
        <w:t>，预留结算价款的</w:t>
      </w:r>
      <w:r>
        <w:rPr>
          <w:rFonts w:ascii="宋体" w:hAnsi="宋体" w:cs="宋体"/>
          <w:color w:val="auto"/>
          <w:highlight w:val="none"/>
        </w:rPr>
        <w:t>3%</w:t>
      </w:r>
      <w:r>
        <w:rPr>
          <w:rFonts w:hint="eastAsia" w:ascii="宋体" w:hAnsi="宋体" w:cs="宋体"/>
          <w:color w:val="auto"/>
          <w:highlight w:val="none"/>
        </w:rPr>
        <w:t>作为质量缺陷保证金，工程质量缺陷责任期为</w:t>
      </w:r>
      <w:r>
        <w:rPr>
          <w:rFonts w:ascii="宋体" w:hAnsi="宋体" w:cs="宋体"/>
          <w:color w:val="auto"/>
          <w:highlight w:val="none"/>
        </w:rPr>
        <w:t>12</w:t>
      </w:r>
      <w:r>
        <w:rPr>
          <w:rFonts w:hint="eastAsia" w:ascii="宋体" w:hAnsi="宋体" w:cs="宋体"/>
          <w:color w:val="auto"/>
          <w:highlight w:val="none"/>
        </w:rPr>
        <w:t>个月（从竣工验收合格之日计起），期满后</w:t>
      </w:r>
      <w:r>
        <w:rPr>
          <w:rFonts w:ascii="宋体" w:hAnsi="宋体" w:cs="宋体"/>
          <w:color w:val="auto"/>
          <w:highlight w:val="none"/>
        </w:rPr>
        <w:t>1</w:t>
      </w:r>
      <w:r>
        <w:rPr>
          <w:rFonts w:hint="eastAsia" w:ascii="宋体" w:hAnsi="宋体" w:cs="宋体"/>
          <w:color w:val="auto"/>
          <w:highlight w:val="none"/>
        </w:rPr>
        <w:t>个月内退回（无息）。质量缺陷责任期内，如工程出现质量问题，致使发包人受损的，发包人无须退还工程质量保修金并有权要求承包人无条件承担赔偿责任。</w:t>
      </w:r>
    </w:p>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14:paraId="4F0013E6">
      <w:pPr>
        <w:spacing w:line="44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工程款拨付甲方只转账至乙方合同签章处所列指定账户，且乙方需按现行税法规定开具正式</w:t>
      </w:r>
      <w:r>
        <w:rPr>
          <w:rFonts w:hint="eastAsia" w:ascii="宋体" w:hAnsi="宋体" w:cs="宋体"/>
          <w:color w:val="auto"/>
          <w:highlight w:val="none"/>
        </w:rPr>
        <w:t>增值税发票</w:t>
      </w:r>
      <w:r>
        <w:rPr>
          <w:rFonts w:hint="eastAsia" w:ascii="宋体" w:hAnsi="宋体" w:cs="宋体"/>
          <w:color w:val="auto"/>
          <w:highlight w:val="none"/>
        </w:rPr>
        <w:t>给甲方。</w:t>
      </w:r>
    </w:p>
    <w:p w14:paraId="16E47821">
      <w:pPr>
        <w:spacing w:line="44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结算款的支付：发包人只支付至梧州市财政局或审计局确认支付的结算金额，梧州市财政局或审计局不确认支付的发包人不予以支付。</w:t>
      </w:r>
    </w:p>
    <w:p w14:paraId="383A378D">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完税情况凭证：在支付工程款前，承包人必须提供正确完整的增值税发票给发包人，如施工单位为梧州市外的还必须提供加盖有项目所在地税务机关业务专用章并注明增值税发票和缴款书号码的《增值税预缴税款表》，承包人提供上述材料并审核一致后，发包人才能支付工程项目款。</w:t>
      </w:r>
    </w:p>
    <w:p w14:paraId="45B3F7C8">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12.4.2 </w:t>
      </w:r>
      <w:r>
        <w:rPr>
          <w:rFonts w:hint="eastAsia" w:ascii="宋体" w:hAnsi="宋体" w:cs="宋体"/>
          <w:color w:val="auto"/>
          <w:highlight w:val="none"/>
        </w:rPr>
        <w:t>进度付款申请单的编制</w:t>
      </w:r>
    </w:p>
    <w:p w14:paraId="68C7D305">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关于进度付款申请单编制的约定：</w:t>
      </w:r>
      <w:r>
        <w:rPr>
          <w:rFonts w:ascii="宋体" w:hAnsi="宋体" w:cs="宋体"/>
          <w:color w:val="auto"/>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424B3FA0">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12.4.3 </w:t>
      </w:r>
      <w:r>
        <w:rPr>
          <w:rFonts w:hint="eastAsia" w:ascii="宋体" w:hAnsi="宋体" w:cs="宋体"/>
          <w:color w:val="auto"/>
          <w:highlight w:val="none"/>
        </w:rPr>
        <w:t>进度付款申请单的提交</w:t>
      </w:r>
    </w:p>
    <w:p w14:paraId="63EB4A11">
      <w:pPr>
        <w:spacing w:line="440" w:lineRule="exact"/>
        <w:ind w:firstLine="420" w:firstLineChars="200"/>
        <w:jc w:val="left"/>
        <w:rPr>
          <w:rFonts w:ascii="宋体" w:cs="宋体"/>
          <w:b/>
          <w:bCs/>
          <w:color w:val="auto"/>
          <w:highlight w:val="none"/>
          <w:u w:val="singl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）单价合同进度付款申请单提交的约定：</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p w14:paraId="772969B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）总价合同进度付款申请单提交的约定：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C7C3DEF">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）其他价格形式合同进度付款申请单提交的约定：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216290C">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12.4.4 </w:t>
      </w:r>
      <w:r>
        <w:rPr>
          <w:rFonts w:hint="eastAsia" w:ascii="宋体" w:hAnsi="宋体" w:cs="宋体"/>
          <w:color w:val="auto"/>
          <w:highlight w:val="none"/>
        </w:rPr>
        <w:t>进度款审核和支付</w:t>
      </w:r>
    </w:p>
    <w:p w14:paraId="73BBF3EC">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）监理人审查并报送发包人的期限：</w:t>
      </w:r>
      <w:r>
        <w:rPr>
          <w:rFonts w:ascii="宋体" w:hAnsi="宋体" w:cs="宋体"/>
          <w:color w:val="auto"/>
          <w:highlight w:val="none"/>
          <w:u w:val="single"/>
        </w:rPr>
        <w:t xml:space="preserve">  </w:t>
      </w:r>
      <w:r>
        <w:rPr>
          <w:rFonts w:hint="eastAsia" w:ascii="宋体" w:hAnsi="宋体" w:cs="宋体"/>
          <w:color w:val="auto"/>
          <w:highlight w:val="none"/>
          <w:u w:val="single"/>
        </w:rPr>
        <w:t>收到申请单后</w:t>
      </w:r>
      <w:r>
        <w:rPr>
          <w:rFonts w:ascii="宋体" w:hAnsi="宋体" w:cs="宋体"/>
          <w:color w:val="auto"/>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486D77F">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highlight w:val="none"/>
          <w:u w:val="single"/>
        </w:rPr>
        <w:t>收到监理人的审核单后</w:t>
      </w:r>
      <w:r>
        <w:rPr>
          <w:rFonts w:ascii="宋体" w:hAnsi="宋体" w:cs="宋体"/>
          <w:color w:val="auto"/>
          <w:highlight w:val="none"/>
          <w:u w:val="single"/>
        </w:rPr>
        <w:t>10</w:t>
      </w:r>
      <w:r>
        <w:rPr>
          <w:rFonts w:hint="eastAsia" w:ascii="宋体" w:hAnsi="宋体" w:cs="宋体"/>
          <w:color w:val="auto"/>
          <w:highlight w:val="none"/>
          <w:u w:val="single"/>
        </w:rPr>
        <w:t>天内审批完毕呈政府职能部门审定。收到政府部门的审定意见书后</w:t>
      </w:r>
      <w:r>
        <w:rPr>
          <w:rFonts w:ascii="宋体" w:hAnsi="宋体" w:cs="宋体"/>
          <w:color w:val="auto"/>
          <w:highlight w:val="none"/>
          <w:u w:val="single"/>
        </w:rPr>
        <w:t>10</w:t>
      </w:r>
      <w:r>
        <w:rPr>
          <w:rFonts w:hint="eastAsia" w:ascii="宋体" w:hAnsi="宋体" w:cs="宋体"/>
          <w:color w:val="auto"/>
          <w:highlight w:val="none"/>
          <w:u w:val="single"/>
        </w:rPr>
        <w:t>天内签发进度款支付证书</w:t>
      </w:r>
      <w:r>
        <w:rPr>
          <w:rFonts w:ascii="宋体" w:hAnsi="宋体" w:cs="宋体"/>
          <w:color w:val="auto"/>
          <w:highlight w:val="none"/>
          <w:u w:val="single"/>
        </w:rPr>
        <w:t xml:space="preserve">  </w:t>
      </w:r>
      <w:r>
        <w:rPr>
          <w:rFonts w:hint="eastAsia" w:ascii="宋体" w:hAnsi="宋体" w:cs="宋体"/>
          <w:color w:val="auto"/>
          <w:highlight w:val="none"/>
        </w:rPr>
        <w:t>。</w:t>
      </w:r>
    </w:p>
    <w:p w14:paraId="68A13890">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）发包人支付进度款的期限：</w:t>
      </w:r>
      <w:r>
        <w:rPr>
          <w:rFonts w:hint="eastAsia" w:ascii="宋体" w:hAnsi="宋体" w:cs="宋体"/>
          <w:color w:val="auto"/>
          <w:highlight w:val="none"/>
          <w:u w:val="single"/>
        </w:rPr>
        <w:t>承包人提交发票后</w:t>
      </w:r>
      <w:r>
        <w:rPr>
          <w:rFonts w:ascii="宋体" w:hAnsi="宋体" w:cs="宋体"/>
          <w:color w:val="auto"/>
          <w:highlight w:val="none"/>
          <w:u w:val="single"/>
        </w:rPr>
        <w:t>7</w:t>
      </w:r>
      <w:r>
        <w:rPr>
          <w:rFonts w:hint="eastAsia" w:ascii="宋体" w:hAnsi="宋体" w:cs="宋体"/>
          <w:color w:val="auto"/>
          <w:highlight w:val="none"/>
          <w:u w:val="single"/>
        </w:rPr>
        <w:t>天内</w:t>
      </w:r>
      <w:r>
        <w:rPr>
          <w:rFonts w:ascii="宋体" w:hAnsi="宋体" w:cs="宋体"/>
          <w:color w:val="auto"/>
          <w:highlight w:val="none"/>
          <w:u w:val="single"/>
        </w:rPr>
        <w:t xml:space="preserve">   </w:t>
      </w:r>
      <w:r>
        <w:rPr>
          <w:rFonts w:hint="eastAsia" w:ascii="宋体" w:hAnsi="宋体" w:cs="宋体"/>
          <w:color w:val="auto"/>
          <w:highlight w:val="none"/>
        </w:rPr>
        <w:t>。</w:t>
      </w:r>
    </w:p>
    <w:p w14:paraId="7DB7B55F">
      <w:pPr>
        <w:spacing w:line="440" w:lineRule="exact"/>
        <w:ind w:firstLine="525" w:firstLineChars="250"/>
        <w:jc w:val="left"/>
        <w:rPr>
          <w:rFonts w:ascii="宋体" w:cs="宋体"/>
          <w:color w:val="auto"/>
          <w:highlight w:val="none"/>
        </w:rPr>
      </w:pPr>
      <w:r>
        <w:rPr>
          <w:rFonts w:hint="eastAsia" w:ascii="宋体" w:hAnsi="宋体" w:cs="宋体"/>
          <w:color w:val="auto"/>
          <w:highlight w:val="none"/>
        </w:rPr>
        <w:t>发包人逾期支付进度款的违约金的计算方式：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74783879">
      <w:pPr>
        <w:spacing w:line="440" w:lineRule="exact"/>
        <w:ind w:firstLine="525" w:firstLineChars="250"/>
        <w:jc w:val="left"/>
        <w:rPr>
          <w:rFonts w:asci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4E4F0D8">
      <w:pPr>
        <w:spacing w:line="440" w:lineRule="exact"/>
        <w:ind w:firstLine="525" w:firstLineChars="250"/>
        <w:jc w:val="left"/>
        <w:rPr>
          <w:rFonts w:ascii="宋体" w:cs="宋体"/>
          <w:color w:val="auto"/>
          <w:highlight w:val="none"/>
        </w:rPr>
      </w:pPr>
      <w:r>
        <w:rPr>
          <w:rFonts w:ascii="宋体" w:hAnsi="宋体" w:cs="宋体"/>
          <w:color w:val="auto"/>
          <w:highlight w:val="none"/>
        </w:rPr>
        <w:t xml:space="preserve">12.4.6 </w:t>
      </w:r>
      <w:r>
        <w:rPr>
          <w:rFonts w:hint="eastAsia" w:ascii="宋体" w:hAnsi="宋体" w:cs="宋体"/>
          <w:color w:val="auto"/>
          <w:highlight w:val="none"/>
        </w:rPr>
        <w:t>支付分解表的编制</w:t>
      </w:r>
    </w:p>
    <w:p w14:paraId="4F9C9BF1">
      <w:pPr>
        <w:spacing w:line="440" w:lineRule="exact"/>
        <w:ind w:firstLine="525" w:firstLineChars="250"/>
        <w:jc w:val="left"/>
        <w:rPr>
          <w:rFonts w:ascii="宋体" w:cs="宋体"/>
          <w:color w:val="auto"/>
          <w:highlight w:val="none"/>
          <w:u w:val="single"/>
        </w:rPr>
      </w:pPr>
      <w:r>
        <w:rPr>
          <w:rFonts w:ascii="宋体" w:hAnsi="宋体" w:cs="宋体"/>
          <w:color w:val="auto"/>
          <w:highlight w:val="none"/>
        </w:rPr>
        <w:t xml:space="preserve">2. </w:t>
      </w:r>
      <w:r>
        <w:rPr>
          <w:rFonts w:hint="eastAsia" w:ascii="宋体" w:hAnsi="宋体" w:cs="宋体"/>
          <w:color w:val="auto"/>
          <w:highlight w:val="none"/>
        </w:rPr>
        <w:t>总价合同支付分解表的编制与审批：</w:t>
      </w:r>
      <w:r>
        <w:rPr>
          <w:rFonts w:ascii="宋体" w:hAnsi="宋体" w:cs="宋体"/>
          <w:color w:val="auto"/>
          <w:highlight w:val="none"/>
          <w:u w:val="single"/>
        </w:rPr>
        <w:t xml:space="preserve">                /                 </w:t>
      </w:r>
      <w:r>
        <w:rPr>
          <w:rFonts w:hint="eastAsia" w:ascii="宋体" w:hAnsi="宋体" w:cs="宋体"/>
          <w:color w:val="auto"/>
          <w:highlight w:val="none"/>
        </w:rPr>
        <w:t>。</w:t>
      </w:r>
    </w:p>
    <w:p w14:paraId="58BA8029">
      <w:pPr>
        <w:spacing w:line="440" w:lineRule="exact"/>
        <w:ind w:firstLine="525" w:firstLineChars="250"/>
        <w:jc w:val="left"/>
        <w:rPr>
          <w:rFonts w:ascii="宋体" w:cs="宋体"/>
          <w:color w:val="auto"/>
          <w:highlight w:val="none"/>
          <w:u w:val="single"/>
        </w:rPr>
      </w:pPr>
      <w:r>
        <w:rPr>
          <w:rFonts w:ascii="宋体" w:hAnsi="宋体" w:cs="宋体"/>
          <w:color w:val="auto"/>
          <w:highlight w:val="none"/>
        </w:rPr>
        <w:t xml:space="preserve">3. </w:t>
      </w:r>
      <w:r>
        <w:rPr>
          <w:rFonts w:hint="eastAsia" w:ascii="宋体" w:hAnsi="宋体" w:cs="宋体"/>
          <w:color w:val="auto"/>
          <w:highlight w:val="none"/>
        </w:rPr>
        <w:t>单价合同的总价项目支付分解表的编制与审批：总价项目不采用支付分解表的方式计算，而按《建设工程工程量清单计价规范（</w:t>
      </w:r>
      <w:r>
        <w:rPr>
          <w:rFonts w:ascii="宋体" w:hAnsi="宋体" w:cs="宋体"/>
          <w:color w:val="auto"/>
          <w:highlight w:val="none"/>
        </w:rPr>
        <w:t>GB50500-2013</w:t>
      </w:r>
      <w:r>
        <w:rPr>
          <w:rFonts w:hint="eastAsia" w:ascii="宋体" w:hAnsi="宋体" w:cs="宋体"/>
          <w:color w:val="auto"/>
          <w:highlight w:val="none"/>
        </w:rPr>
        <w:t>）广西壮族自治区实施细则》的规定执行。</w:t>
      </w:r>
    </w:p>
    <w:p w14:paraId="4F256D7C">
      <w:pPr>
        <w:keepNext/>
        <w:keepLines/>
        <w:spacing w:before="120" w:after="120" w:line="440" w:lineRule="exact"/>
        <w:outlineLvl w:val="1"/>
        <w:rPr>
          <w:rFonts w:ascii="宋体" w:cs="宋体"/>
          <w:b/>
          <w:bCs/>
          <w:color w:val="auto"/>
          <w:sz w:val="24"/>
          <w:highlight w:val="none"/>
        </w:rPr>
      </w:pPr>
      <w:bookmarkStart w:id="986" w:name="_Toc51599610"/>
      <w:r>
        <w:rPr>
          <w:rFonts w:ascii="宋体" w:hAnsi="宋体" w:cs="宋体"/>
          <w:b/>
          <w:bCs/>
          <w:color w:val="auto"/>
          <w:sz w:val="24"/>
          <w:highlight w:val="none"/>
        </w:rPr>
        <w:t xml:space="preserve">13. </w:t>
      </w:r>
      <w:r>
        <w:rPr>
          <w:rFonts w:hint="eastAsia" w:ascii="宋体" w:hAnsi="宋体" w:cs="宋体"/>
          <w:b/>
          <w:bCs/>
          <w:color w:val="auto"/>
          <w:sz w:val="24"/>
          <w:highlight w:val="none"/>
        </w:rPr>
        <w:t>验收和工程试车</w:t>
      </w:r>
      <w:bookmarkEnd w:id="986"/>
    </w:p>
    <w:p w14:paraId="5AFB666B">
      <w:pPr>
        <w:keepNext/>
        <w:keepLines/>
        <w:spacing w:before="120" w:after="120" w:line="440" w:lineRule="exact"/>
        <w:outlineLvl w:val="2"/>
        <w:rPr>
          <w:rFonts w:ascii="宋体" w:cs="宋体"/>
          <w:b/>
          <w:bCs/>
          <w:color w:val="auto"/>
          <w:sz w:val="24"/>
          <w:highlight w:val="none"/>
        </w:rPr>
      </w:pPr>
      <w:bookmarkStart w:id="987" w:name="_Toc389065319"/>
      <w:bookmarkStart w:id="988" w:name="_Toc51599611"/>
      <w:bookmarkStart w:id="989" w:name="_Toc407135257"/>
      <w:bookmarkStart w:id="990" w:name="_Toc373478401"/>
      <w:bookmarkStart w:id="991" w:name="_Toc373227754"/>
      <w:bookmarkStart w:id="992" w:name="_Toc487632754"/>
      <w:r>
        <w:rPr>
          <w:rFonts w:ascii="宋体" w:hAnsi="宋体" w:cs="宋体"/>
          <w:b/>
          <w:bCs/>
          <w:color w:val="auto"/>
          <w:sz w:val="24"/>
          <w:highlight w:val="none"/>
        </w:rPr>
        <w:t xml:space="preserve">13.1 </w:t>
      </w:r>
      <w:r>
        <w:rPr>
          <w:rFonts w:hint="eastAsia" w:ascii="宋体" w:hAnsi="宋体" w:cs="宋体"/>
          <w:b/>
          <w:bCs/>
          <w:color w:val="auto"/>
          <w:sz w:val="24"/>
          <w:highlight w:val="none"/>
        </w:rPr>
        <w:t>分部分项工程验收</w:t>
      </w:r>
      <w:bookmarkEnd w:id="987"/>
      <w:bookmarkEnd w:id="988"/>
      <w:bookmarkEnd w:id="989"/>
      <w:bookmarkEnd w:id="990"/>
      <w:bookmarkEnd w:id="991"/>
      <w:bookmarkEnd w:id="992"/>
    </w:p>
    <w:p w14:paraId="39F12EDD">
      <w:pPr>
        <w:spacing w:line="440" w:lineRule="exact"/>
        <w:ind w:firstLine="420" w:firstLineChars="200"/>
        <w:jc w:val="left"/>
        <w:rPr>
          <w:rFonts w:ascii="宋体" w:cs="宋体"/>
          <w:color w:val="auto"/>
          <w:highlight w:val="none"/>
        </w:rPr>
      </w:pPr>
      <w:r>
        <w:rPr>
          <w:rFonts w:ascii="宋体" w:hAnsi="宋体" w:cs="宋体"/>
          <w:color w:val="auto"/>
          <w:highlight w:val="none"/>
        </w:rPr>
        <w:t>13.1.2</w:t>
      </w:r>
      <w:r>
        <w:rPr>
          <w:rFonts w:hint="eastAsia" w:ascii="宋体" w:hAnsi="宋体" w:cs="宋体"/>
          <w:color w:val="auto"/>
          <w:highlight w:val="none"/>
        </w:rPr>
        <w:t>监理人不能按时进行验收时，应提前</w:t>
      </w:r>
      <w:r>
        <w:rPr>
          <w:rFonts w:ascii="宋体" w:hAnsi="宋体" w:cs="宋体"/>
          <w:color w:val="auto"/>
          <w:highlight w:val="none"/>
          <w:u w:val="single"/>
        </w:rPr>
        <w:t xml:space="preserve">  48   </w:t>
      </w:r>
      <w:r>
        <w:rPr>
          <w:rFonts w:hint="eastAsia" w:ascii="宋体" w:hAnsi="宋体" w:cs="宋体"/>
          <w:color w:val="auto"/>
          <w:highlight w:val="none"/>
        </w:rPr>
        <w:t>小时提交书面延期要求。</w:t>
      </w:r>
    </w:p>
    <w:p w14:paraId="08541A53">
      <w:pPr>
        <w:spacing w:line="440" w:lineRule="exact"/>
        <w:ind w:firstLine="420" w:firstLineChars="200"/>
        <w:jc w:val="left"/>
        <w:rPr>
          <w:rFonts w:ascii="宋体" w:cs="宋体"/>
          <w:b/>
          <w:bCs/>
          <w:color w:val="auto"/>
          <w:highlight w:val="none"/>
        </w:rPr>
      </w:pPr>
      <w:r>
        <w:rPr>
          <w:rFonts w:hint="eastAsia" w:ascii="宋体" w:hAnsi="宋体" w:cs="宋体"/>
          <w:color w:val="auto"/>
          <w:highlight w:val="none"/>
        </w:rPr>
        <w:t>关于延期最长不得超过：</w:t>
      </w:r>
      <w:r>
        <w:rPr>
          <w:rFonts w:ascii="宋体" w:hAnsi="宋体" w:cs="宋体"/>
          <w:color w:val="auto"/>
          <w:highlight w:val="none"/>
          <w:u w:val="single"/>
        </w:rPr>
        <w:t xml:space="preserve">   48   </w:t>
      </w:r>
      <w:r>
        <w:rPr>
          <w:rFonts w:hint="eastAsia" w:ascii="宋体" w:hAnsi="宋体" w:cs="宋体"/>
          <w:color w:val="auto"/>
          <w:highlight w:val="none"/>
        </w:rPr>
        <w:t>小时。</w:t>
      </w:r>
    </w:p>
    <w:p w14:paraId="0C6C9EC8">
      <w:pPr>
        <w:keepNext/>
        <w:keepLines/>
        <w:spacing w:before="120" w:after="120" w:line="440" w:lineRule="exact"/>
        <w:outlineLvl w:val="2"/>
        <w:rPr>
          <w:rFonts w:ascii="宋体" w:cs="宋体"/>
          <w:b/>
          <w:bCs/>
          <w:color w:val="auto"/>
          <w:sz w:val="24"/>
          <w:highlight w:val="none"/>
        </w:rPr>
      </w:pPr>
      <w:bookmarkStart w:id="993" w:name="_Toc487632755"/>
      <w:bookmarkStart w:id="994" w:name="_Toc373227755"/>
      <w:bookmarkStart w:id="995" w:name="_Toc389065320"/>
      <w:bookmarkStart w:id="996" w:name="_Toc407135258"/>
      <w:bookmarkStart w:id="997" w:name="_Toc51599612"/>
      <w:bookmarkStart w:id="998" w:name="_Toc373478402"/>
      <w:bookmarkStart w:id="999" w:name="_Toc296346724"/>
      <w:bookmarkStart w:id="1000" w:name="_Toc297120523"/>
      <w:bookmarkStart w:id="1001" w:name="_Toc296503223"/>
      <w:bookmarkStart w:id="1002" w:name="_Toc297123565"/>
      <w:bookmarkStart w:id="1003" w:name="_Toc303539173"/>
      <w:bookmarkStart w:id="1004" w:name="_Toc296347222"/>
      <w:bookmarkStart w:id="1005" w:name="_Toc297048409"/>
      <w:bookmarkStart w:id="1006" w:name="_Toc292559428"/>
      <w:bookmarkStart w:id="1007" w:name="_Toc296891051"/>
      <w:bookmarkStart w:id="1008" w:name="_Toc292559933"/>
      <w:bookmarkStart w:id="1009" w:name="_Toc300935016"/>
      <w:bookmarkStart w:id="1010" w:name="_Toc297216224"/>
      <w:bookmarkStart w:id="1011" w:name="_Toc296944562"/>
      <w:bookmarkStart w:id="1012" w:name="_Toc304295596"/>
      <w:bookmarkStart w:id="1013" w:name="_Toc296891263"/>
      <w:bookmarkStart w:id="1014" w:name="_Toc312678056"/>
      <w:bookmarkStart w:id="1015" w:name="_Toc267251476"/>
      <w:bookmarkStart w:id="1016" w:name="_Toc267251475"/>
      <w:bookmarkStart w:id="1017" w:name="_Toc267251473"/>
      <w:bookmarkStart w:id="1018" w:name="_Toc267251470"/>
      <w:bookmarkStart w:id="1019" w:name="_Toc267251472"/>
      <w:bookmarkStart w:id="1020" w:name="_Toc267251471"/>
      <w:bookmarkStart w:id="1021" w:name="_Toc267251474"/>
      <w:r>
        <w:rPr>
          <w:rFonts w:ascii="宋体" w:hAnsi="宋体" w:cs="宋体"/>
          <w:b/>
          <w:bCs/>
          <w:color w:val="auto"/>
          <w:sz w:val="24"/>
          <w:highlight w:val="none"/>
        </w:rPr>
        <w:t xml:space="preserve">13.2 </w:t>
      </w:r>
      <w:r>
        <w:rPr>
          <w:rFonts w:hint="eastAsia" w:ascii="宋体" w:hAnsi="宋体" w:cs="宋体"/>
          <w:b/>
          <w:bCs/>
          <w:color w:val="auto"/>
          <w:sz w:val="24"/>
          <w:highlight w:val="none"/>
        </w:rPr>
        <w:t>竣工验收</w:t>
      </w:r>
      <w:bookmarkEnd w:id="993"/>
      <w:bookmarkEnd w:id="994"/>
      <w:bookmarkEnd w:id="995"/>
      <w:bookmarkEnd w:id="996"/>
      <w:bookmarkEnd w:id="997"/>
      <w:bookmarkEnd w:id="998"/>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14:paraId="4906C441">
      <w:pPr>
        <w:spacing w:line="440" w:lineRule="exact"/>
        <w:ind w:firstLine="420" w:firstLineChars="200"/>
        <w:jc w:val="left"/>
        <w:rPr>
          <w:rFonts w:ascii="宋体" w:cs="宋体"/>
          <w:color w:val="auto"/>
          <w:highlight w:val="none"/>
        </w:rPr>
      </w:pPr>
      <w:bookmarkStart w:id="1022" w:name="_Toc280868704"/>
      <w:bookmarkStart w:id="1023" w:name="_Toc280868705"/>
      <w:bookmarkStart w:id="1024" w:name="_Toc280868706"/>
      <w:bookmarkStart w:id="1025" w:name="_Toc280868707"/>
      <w:bookmarkStart w:id="1026" w:name="_Toc280868708"/>
      <w:bookmarkStart w:id="1027" w:name="_Toc280868709"/>
      <w:r>
        <w:rPr>
          <w:rFonts w:ascii="宋体" w:hAnsi="宋体" w:cs="宋体"/>
          <w:color w:val="auto"/>
          <w:highlight w:val="none"/>
        </w:rPr>
        <w:t>13.2.1</w:t>
      </w:r>
      <w:r>
        <w:rPr>
          <w:rFonts w:hint="eastAsia" w:ascii="宋体" w:hAnsi="宋体" w:cs="宋体"/>
          <w:color w:val="auto"/>
          <w:highlight w:val="none"/>
        </w:rPr>
        <w:t>竣工验收条件</w:t>
      </w:r>
    </w:p>
    <w:p w14:paraId="5C72617A">
      <w:pPr>
        <w:spacing w:line="440" w:lineRule="exact"/>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）承包人负责整理和提交的竣工验收资料应当符合工程所在地建设行政主管部门和</w:t>
      </w:r>
      <w:r>
        <w:rPr>
          <w:rFonts w:ascii="宋体" w:hAnsi="宋体" w:cs="宋体"/>
          <w:color w:val="auto"/>
          <w:highlight w:val="none"/>
        </w:rPr>
        <w:t>(</w:t>
      </w:r>
      <w:r>
        <w:rPr>
          <w:rFonts w:hint="eastAsia" w:ascii="宋体" w:hAnsi="宋体" w:cs="宋体"/>
          <w:color w:val="auto"/>
          <w:highlight w:val="none"/>
        </w:rPr>
        <w:t>或</w:t>
      </w:r>
      <w:r>
        <w:rPr>
          <w:rFonts w:ascii="宋体" w:hAnsi="宋体" w:cs="宋体"/>
          <w:color w:val="auto"/>
          <w:highlight w:val="none"/>
        </w:rPr>
        <w:t>)</w:t>
      </w:r>
      <w:r>
        <w:rPr>
          <w:rFonts w:hint="eastAsia" w:ascii="宋体" w:hAnsi="宋体" w:cs="宋体"/>
          <w:color w:val="auto"/>
          <w:highlight w:val="none"/>
        </w:rPr>
        <w:t>城市建设档案管理机构有关施工资料的要求，具体内容包括：</w:t>
      </w:r>
      <w:r>
        <w:rPr>
          <w:rFonts w:ascii="宋体" w:hAnsi="宋体" w:cs="宋体"/>
          <w:color w:val="auto"/>
          <w:highlight w:val="none"/>
          <w:u w:val="single"/>
        </w:rPr>
        <w:t xml:space="preserve">    </w:t>
      </w:r>
      <w:r>
        <w:rPr>
          <w:rFonts w:hint="eastAsia" w:ascii="宋体" w:hAnsi="宋体" w:cs="宋体"/>
          <w:color w:val="auto"/>
          <w:highlight w:val="none"/>
          <w:u w:val="single"/>
        </w:rPr>
        <w:t>按规定</w:t>
      </w:r>
      <w:r>
        <w:rPr>
          <w:rFonts w:ascii="宋体" w:hAnsi="宋体" w:cs="宋体"/>
          <w:color w:val="auto"/>
          <w:highlight w:val="none"/>
          <w:u w:val="single"/>
        </w:rPr>
        <w:t xml:space="preserve">      </w:t>
      </w:r>
      <w:r>
        <w:rPr>
          <w:rFonts w:hint="eastAsia" w:ascii="宋体" w:hAnsi="宋体" w:cs="宋体"/>
          <w:color w:val="auto"/>
          <w:highlight w:val="none"/>
        </w:rPr>
        <w:t>。</w:t>
      </w:r>
    </w:p>
    <w:p w14:paraId="4F60C5EB">
      <w:pPr>
        <w:spacing w:line="440" w:lineRule="exact"/>
        <w:ind w:firstLine="420" w:firstLineChars="200"/>
        <w:rPr>
          <w:rFonts w:ascii="宋体" w:cs="宋体"/>
          <w:color w:val="auto"/>
          <w:highlight w:val="none"/>
        </w:rPr>
      </w:pPr>
      <w:r>
        <w:rPr>
          <w:rFonts w:hint="eastAsia" w:ascii="宋体" w:hAnsi="宋体" w:cs="宋体"/>
          <w:color w:val="auto"/>
          <w:highlight w:val="none"/>
        </w:rPr>
        <w:t>竣工验收资料的份数：</w:t>
      </w:r>
      <w:r>
        <w:rPr>
          <w:rFonts w:ascii="宋体" w:hAnsi="宋体" w:cs="宋体"/>
          <w:color w:val="auto"/>
          <w:highlight w:val="none"/>
          <w:u w:val="single"/>
        </w:rPr>
        <w:t xml:space="preserve">    </w:t>
      </w:r>
      <w:r>
        <w:rPr>
          <w:rFonts w:hint="eastAsia" w:ascii="宋体" w:hAnsi="宋体" w:cs="宋体"/>
          <w:color w:val="auto"/>
          <w:highlight w:val="none"/>
          <w:u w:val="single"/>
        </w:rPr>
        <w:t>伍份</w:t>
      </w:r>
      <w:r>
        <w:rPr>
          <w:rFonts w:ascii="宋体" w:hAnsi="宋体" w:cs="宋体"/>
          <w:color w:val="auto"/>
          <w:highlight w:val="none"/>
          <w:u w:val="single"/>
        </w:rPr>
        <w:t xml:space="preserve">     </w:t>
      </w:r>
      <w:r>
        <w:rPr>
          <w:rFonts w:hint="eastAsia" w:ascii="宋体" w:hAnsi="宋体" w:cs="宋体"/>
          <w:color w:val="auto"/>
          <w:highlight w:val="none"/>
        </w:rPr>
        <w:t>。</w:t>
      </w:r>
    </w:p>
    <w:p w14:paraId="1D990CB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w:t>
      </w:r>
      <w:r>
        <w:rPr>
          <w:rFonts w:ascii="宋体" w:hAnsi="宋体" w:cs="宋体"/>
          <w:color w:val="auto"/>
          <w:highlight w:val="none"/>
          <w:u w:val="single"/>
        </w:rPr>
        <w:t>5</w:t>
      </w:r>
      <w:r>
        <w:rPr>
          <w:rFonts w:hint="eastAsia" w:ascii="宋体" w:hAnsi="宋体" w:cs="宋体"/>
          <w:color w:val="auto"/>
          <w:highlight w:val="none"/>
          <w:u w:val="single"/>
        </w:rPr>
        <w:t>天，提供竣工图的数量</w:t>
      </w:r>
      <w:r>
        <w:rPr>
          <w:rFonts w:ascii="宋体" w:hAnsi="宋体" w:cs="宋体"/>
          <w:color w:val="auto"/>
          <w:highlight w:val="none"/>
          <w:u w:val="single"/>
        </w:rPr>
        <w:t>4</w:t>
      </w:r>
      <w:r>
        <w:rPr>
          <w:rFonts w:hint="eastAsia" w:ascii="宋体" w:hAnsi="宋体" w:cs="宋体"/>
          <w:color w:val="auto"/>
          <w:highlight w:val="none"/>
          <w:u w:val="single"/>
        </w:rPr>
        <w:t>套。</w:t>
      </w:r>
    </w:p>
    <w:p w14:paraId="60FC6600">
      <w:pPr>
        <w:spacing w:line="440" w:lineRule="exact"/>
        <w:ind w:firstLine="420" w:firstLineChars="200"/>
        <w:jc w:val="left"/>
        <w:rPr>
          <w:rFonts w:ascii="宋体" w:cs="宋体"/>
          <w:color w:val="auto"/>
          <w:highlight w:val="none"/>
        </w:rPr>
      </w:pPr>
      <w:r>
        <w:rPr>
          <w:rFonts w:ascii="宋体" w:hAnsi="宋体" w:cs="宋体"/>
          <w:color w:val="auto"/>
          <w:highlight w:val="none"/>
        </w:rPr>
        <w:t>13.2.2</w:t>
      </w:r>
      <w:r>
        <w:rPr>
          <w:rFonts w:hint="eastAsia" w:ascii="宋体" w:hAnsi="宋体" w:cs="宋体"/>
          <w:color w:val="auto"/>
          <w:highlight w:val="none"/>
        </w:rPr>
        <w:t>竣工验收程序</w:t>
      </w:r>
    </w:p>
    <w:bookmarkEnd w:id="1022"/>
    <w:p w14:paraId="495DC79D">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关于竣工验收程序的约定：</w:t>
      </w:r>
      <w:r>
        <w:rPr>
          <w:rFonts w:ascii="宋体" w:hAnsi="宋体" w:cs="宋体"/>
          <w:color w:val="auto"/>
          <w:highlight w:val="none"/>
          <w:u w:val="single"/>
        </w:rPr>
        <w:t xml:space="preserve">   </w:t>
      </w:r>
      <w:r>
        <w:rPr>
          <w:rFonts w:hint="eastAsia" w:ascii="宋体" w:hAnsi="宋体" w:cs="宋体"/>
          <w:color w:val="auto"/>
          <w:highlight w:val="none"/>
          <w:u w:val="single"/>
        </w:rPr>
        <w:t>承包人准备的竣工验收资料齐全，并编制了竣工图（附电子文档）后向监理人提出预验收申请，预验收合格监理人签署同意验收后发包人在</w:t>
      </w:r>
      <w:r>
        <w:rPr>
          <w:rFonts w:ascii="宋体" w:hAnsi="宋体" w:cs="宋体"/>
          <w:color w:val="auto"/>
          <w:highlight w:val="none"/>
          <w:u w:val="single"/>
        </w:rPr>
        <w:t>30</w:t>
      </w:r>
      <w:r>
        <w:rPr>
          <w:rFonts w:hint="eastAsia" w:ascii="宋体" w:hAnsi="宋体" w:cs="宋体"/>
          <w:color w:val="auto"/>
          <w:highlight w:val="none"/>
          <w:u w:val="single"/>
        </w:rPr>
        <w:t>天内组织有关部门竣工验收</w:t>
      </w:r>
      <w:r>
        <w:rPr>
          <w:rFonts w:ascii="宋体" w:hAnsi="宋体" w:cs="宋体"/>
          <w:color w:val="auto"/>
          <w:highlight w:val="none"/>
          <w:u w:val="single"/>
        </w:rPr>
        <w:t xml:space="preserve">  </w:t>
      </w:r>
      <w:r>
        <w:rPr>
          <w:rFonts w:hint="eastAsia" w:ascii="宋体" w:hAnsi="宋体" w:cs="宋体"/>
          <w:color w:val="auto"/>
          <w:highlight w:val="none"/>
        </w:rPr>
        <w:t>。</w:t>
      </w:r>
    </w:p>
    <w:p w14:paraId="6F1E4CCC">
      <w:pPr>
        <w:spacing w:line="440" w:lineRule="exact"/>
        <w:jc w:val="left"/>
        <w:rPr>
          <w:rFonts w:asci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按通用条款执行</w:t>
      </w:r>
      <w:r>
        <w:rPr>
          <w:rFonts w:ascii="宋体" w:hAnsi="宋体" w:cs="宋体"/>
          <w:color w:val="auto"/>
          <w:highlight w:val="none"/>
          <w:u w:val="single"/>
        </w:rPr>
        <w:t xml:space="preserve"> </w:t>
      </w:r>
      <w:r>
        <w:rPr>
          <w:rFonts w:hint="eastAsia" w:ascii="宋体" w:hAnsi="宋体" w:cs="宋体"/>
          <w:color w:val="auto"/>
          <w:highlight w:val="none"/>
        </w:rPr>
        <w:t>。</w:t>
      </w:r>
    </w:p>
    <w:bookmarkEnd w:id="1023"/>
    <w:p w14:paraId="5A03B1B2">
      <w:pPr>
        <w:spacing w:line="440" w:lineRule="exact"/>
        <w:ind w:firstLine="420" w:firstLineChars="200"/>
        <w:jc w:val="left"/>
        <w:rPr>
          <w:rFonts w:ascii="宋体" w:cs="宋体"/>
          <w:color w:val="auto"/>
          <w:highlight w:val="none"/>
        </w:rPr>
      </w:pPr>
      <w:r>
        <w:rPr>
          <w:rFonts w:ascii="宋体" w:hAnsi="宋体" w:cs="宋体"/>
          <w:color w:val="auto"/>
          <w:highlight w:val="none"/>
        </w:rPr>
        <w:t>13.2.5</w:t>
      </w:r>
      <w:r>
        <w:rPr>
          <w:rFonts w:hint="eastAsia" w:ascii="宋体" w:hAnsi="宋体" w:cs="宋体"/>
          <w:color w:val="auto"/>
          <w:highlight w:val="none"/>
        </w:rPr>
        <w:t>移交、接收全部与部分工程</w:t>
      </w:r>
    </w:p>
    <w:bookmarkEnd w:id="1024"/>
    <w:p w14:paraId="6921099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承包人向发包人移交工程的期限：</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w:t>
      </w:r>
      <w:r>
        <w:rPr>
          <w:rFonts w:ascii="宋体" w:hAnsi="宋体" w:cs="宋体"/>
          <w:color w:val="auto"/>
          <w:highlight w:val="none"/>
          <w:u w:val="single"/>
        </w:rPr>
        <w:t>10</w:t>
      </w:r>
      <w:r>
        <w:rPr>
          <w:rFonts w:hint="eastAsia" w:ascii="宋体" w:hAnsi="宋体" w:cs="宋体"/>
          <w:color w:val="auto"/>
          <w:highlight w:val="none"/>
          <w:u w:val="single"/>
        </w:rPr>
        <w:t>天内（指全部工程）</w:t>
      </w:r>
      <w:r>
        <w:rPr>
          <w:rFonts w:ascii="宋体" w:hAnsi="宋体" w:cs="宋体"/>
          <w:color w:val="auto"/>
          <w:highlight w:val="none"/>
          <w:u w:val="single"/>
        </w:rPr>
        <w:t xml:space="preserve">     </w:t>
      </w:r>
      <w:r>
        <w:rPr>
          <w:rFonts w:hint="eastAsia" w:ascii="宋体" w:hAnsi="宋体" w:cs="宋体"/>
          <w:color w:val="auto"/>
          <w:highlight w:val="none"/>
        </w:rPr>
        <w:t>。</w:t>
      </w:r>
    </w:p>
    <w:p w14:paraId="2FDDE48E">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bookmarkEnd w:id="1025"/>
    <w:p w14:paraId="2BCC37F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承包人未按时移交工程的，违约金的计算方法为：</w:t>
      </w:r>
      <w:r>
        <w:rPr>
          <w:rFonts w:ascii="宋体" w:hAnsi="宋体" w:cs="宋体"/>
          <w:color w:val="auto"/>
          <w:highlight w:val="none"/>
          <w:u w:val="single"/>
        </w:rPr>
        <w:t xml:space="preserve">               /              </w:t>
      </w:r>
      <w:r>
        <w:rPr>
          <w:rFonts w:hint="eastAsia" w:ascii="宋体" w:hAnsi="宋体" w:cs="宋体"/>
          <w:color w:val="auto"/>
          <w:highlight w:val="none"/>
        </w:rPr>
        <w:t>。</w:t>
      </w:r>
    </w:p>
    <w:p w14:paraId="3244A377">
      <w:pPr>
        <w:pStyle w:val="3"/>
        <w:ind w:left="31680" w:right="31680" w:firstLine="210" w:firstLineChars="100"/>
        <w:jc w:val="both"/>
        <w:rPr>
          <w:rFonts w:ascii="宋体" w:cs="宋体"/>
          <w:color w:val="auto"/>
          <w:sz w:val="21"/>
          <w:highlight w:val="none"/>
        </w:rPr>
      </w:pPr>
      <w:r>
        <w:rPr>
          <w:rFonts w:ascii="宋体" w:hAnsi="宋体" w:cs="宋体"/>
          <w:color w:val="auto"/>
          <w:sz w:val="21"/>
          <w:highlight w:val="none"/>
        </w:rPr>
        <w:t>13.2.6</w:t>
      </w:r>
      <w:r>
        <w:rPr>
          <w:rFonts w:hint="eastAsia" w:ascii="宋体" w:hAnsi="宋体" w:cs="宋体"/>
          <w:color w:val="auto"/>
          <w:sz w:val="21"/>
          <w:highlight w:val="none"/>
        </w:rPr>
        <w:t>完工后要经业主、监理、设计</w:t>
      </w:r>
      <w:r>
        <w:rPr>
          <w:rFonts w:hint="eastAsia" w:ascii="宋体" w:hAnsi="宋体" w:cs="宋体"/>
          <w:color w:val="auto"/>
          <w:sz w:val="21"/>
          <w:highlight w:val="none"/>
          <w:lang w:eastAsia="zh-CN"/>
        </w:rPr>
        <w:t>、城管局及其他相关</w:t>
      </w:r>
      <w:r>
        <w:rPr>
          <w:rFonts w:hint="eastAsia" w:ascii="宋体" w:hAnsi="宋体" w:cs="宋体"/>
          <w:color w:val="auto"/>
          <w:sz w:val="21"/>
          <w:highlight w:val="none"/>
        </w:rPr>
        <w:t>等单位参与验收，验收合格后再上报</w:t>
      </w:r>
      <w:r>
        <w:rPr>
          <w:rFonts w:hint="eastAsia" w:ascii="宋体" w:hAnsi="宋体" w:cs="宋体"/>
          <w:color w:val="auto"/>
          <w:sz w:val="21"/>
          <w:highlight w:val="none"/>
          <w:lang w:eastAsia="zh-CN"/>
        </w:rPr>
        <w:t>相关上级部门</w:t>
      </w:r>
      <w:r>
        <w:rPr>
          <w:rFonts w:hint="eastAsia" w:ascii="宋体" w:hAnsi="宋体" w:cs="宋体"/>
          <w:color w:val="auto"/>
          <w:sz w:val="21"/>
          <w:highlight w:val="none"/>
        </w:rPr>
        <w:t>。</w:t>
      </w:r>
    </w:p>
    <w:p w14:paraId="482537DA">
      <w:pPr>
        <w:keepNext/>
        <w:keepLines/>
        <w:spacing w:before="120" w:after="120" w:line="440" w:lineRule="exact"/>
        <w:outlineLvl w:val="2"/>
        <w:rPr>
          <w:rFonts w:ascii="宋体" w:cs="宋体"/>
          <w:b/>
          <w:bCs/>
          <w:color w:val="auto"/>
          <w:sz w:val="24"/>
          <w:highlight w:val="none"/>
        </w:rPr>
      </w:pPr>
      <w:bookmarkStart w:id="1028" w:name="_Toc373227756"/>
      <w:bookmarkStart w:id="1029" w:name="_Toc373478403"/>
      <w:bookmarkStart w:id="1030" w:name="_Toc51599613"/>
      <w:bookmarkStart w:id="1031" w:name="_Toc389065321"/>
      <w:bookmarkStart w:id="1032" w:name="_Toc487632756"/>
      <w:bookmarkStart w:id="1033" w:name="_Toc407135259"/>
      <w:r>
        <w:rPr>
          <w:rFonts w:ascii="宋体" w:hAnsi="宋体" w:cs="宋体"/>
          <w:b/>
          <w:bCs/>
          <w:color w:val="auto"/>
          <w:sz w:val="24"/>
          <w:highlight w:val="none"/>
        </w:rPr>
        <w:t xml:space="preserve">13.3 </w:t>
      </w:r>
      <w:r>
        <w:rPr>
          <w:rFonts w:hint="eastAsia" w:ascii="宋体" w:hAnsi="宋体" w:cs="宋体"/>
          <w:b/>
          <w:bCs/>
          <w:color w:val="auto"/>
          <w:sz w:val="24"/>
          <w:highlight w:val="none"/>
        </w:rPr>
        <w:t>工程试车</w:t>
      </w:r>
      <w:bookmarkEnd w:id="1028"/>
      <w:bookmarkEnd w:id="1029"/>
      <w:bookmarkEnd w:id="1030"/>
      <w:bookmarkEnd w:id="1031"/>
      <w:bookmarkEnd w:id="1032"/>
      <w:bookmarkEnd w:id="1033"/>
    </w:p>
    <w:bookmarkEnd w:id="1026"/>
    <w:p w14:paraId="60D069C6">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13.3.1 </w:t>
      </w:r>
      <w:r>
        <w:rPr>
          <w:rFonts w:hint="eastAsia" w:ascii="宋体" w:hAnsi="宋体" w:cs="宋体"/>
          <w:color w:val="auto"/>
          <w:kern w:val="0"/>
          <w:highlight w:val="none"/>
        </w:rPr>
        <w:t>试车程序</w:t>
      </w:r>
    </w:p>
    <w:p w14:paraId="12C29BD1">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工程试车内容：</w:t>
      </w:r>
      <w:r>
        <w:rPr>
          <w:rFonts w:ascii="宋体" w:hAnsi="宋体" w:cs="宋体"/>
          <w:color w:val="auto"/>
          <w:highlight w:val="none"/>
          <w:u w:val="single"/>
        </w:rPr>
        <w:t xml:space="preserve">                          /                             </w:t>
      </w:r>
      <w:r>
        <w:rPr>
          <w:rFonts w:hint="eastAsia" w:ascii="宋体" w:hAnsi="宋体" w:cs="宋体"/>
          <w:color w:val="auto"/>
          <w:highlight w:val="none"/>
        </w:rPr>
        <w:t>。</w:t>
      </w:r>
    </w:p>
    <w:p w14:paraId="5A91A704">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）单机无负荷试车费用由</w:t>
      </w:r>
      <w:r>
        <w:rPr>
          <w:rFonts w:ascii="宋体" w:hAnsi="宋体" w:cs="宋体"/>
          <w:color w:val="auto"/>
          <w:highlight w:val="none"/>
          <w:u w:val="single"/>
        </w:rPr>
        <w:t xml:space="preserve">         /         </w:t>
      </w:r>
      <w:r>
        <w:rPr>
          <w:rFonts w:hint="eastAsia" w:ascii="宋体" w:hAnsi="宋体" w:cs="宋体"/>
          <w:color w:val="auto"/>
          <w:kern w:val="0"/>
          <w:highlight w:val="none"/>
        </w:rPr>
        <w:t>承担；</w:t>
      </w:r>
    </w:p>
    <w:p w14:paraId="34DAB5B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）无负荷联动试车费用由</w:t>
      </w:r>
      <w:r>
        <w:rPr>
          <w:rFonts w:ascii="宋体" w:hAnsi="宋体" w:cs="宋体"/>
          <w:color w:val="auto"/>
          <w:highlight w:val="none"/>
          <w:u w:val="single"/>
        </w:rPr>
        <w:t xml:space="preserve">        /          </w:t>
      </w:r>
      <w:r>
        <w:rPr>
          <w:rFonts w:hint="eastAsia" w:ascii="宋体" w:hAnsi="宋体" w:cs="宋体"/>
          <w:color w:val="auto"/>
          <w:kern w:val="0"/>
          <w:highlight w:val="none"/>
        </w:rPr>
        <w:t>承担。</w:t>
      </w:r>
    </w:p>
    <w:p w14:paraId="46F842F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13.3.3 </w:t>
      </w:r>
      <w:r>
        <w:rPr>
          <w:rFonts w:hint="eastAsia" w:ascii="宋体" w:hAnsi="宋体" w:cs="宋体"/>
          <w:color w:val="auto"/>
          <w:kern w:val="0"/>
          <w:highlight w:val="none"/>
        </w:rPr>
        <w:t>投料试车</w:t>
      </w:r>
    </w:p>
    <w:p w14:paraId="12AC3E43">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关于投料试车相关事项的约定：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5632625A">
      <w:pPr>
        <w:keepNext/>
        <w:keepLines/>
        <w:spacing w:before="120" w:after="120" w:line="440" w:lineRule="exact"/>
        <w:outlineLvl w:val="2"/>
        <w:rPr>
          <w:rFonts w:ascii="宋体" w:cs="宋体"/>
          <w:b/>
          <w:bCs/>
          <w:color w:val="auto"/>
          <w:sz w:val="24"/>
          <w:highlight w:val="none"/>
        </w:rPr>
      </w:pPr>
      <w:bookmarkStart w:id="1034" w:name="_Toc487632757"/>
      <w:bookmarkStart w:id="1035" w:name="_Toc373227757"/>
      <w:bookmarkStart w:id="1036" w:name="_Toc389065322"/>
      <w:bookmarkStart w:id="1037" w:name="_Toc407135260"/>
      <w:bookmarkStart w:id="1038" w:name="_Toc373478404"/>
      <w:bookmarkStart w:id="1039" w:name="_Toc51599614"/>
      <w:r>
        <w:rPr>
          <w:rFonts w:ascii="宋体" w:hAnsi="宋体" w:cs="宋体"/>
          <w:b/>
          <w:bCs/>
          <w:color w:val="auto"/>
          <w:sz w:val="24"/>
          <w:highlight w:val="none"/>
        </w:rPr>
        <w:t xml:space="preserve">13.6 </w:t>
      </w:r>
      <w:r>
        <w:rPr>
          <w:rFonts w:hint="eastAsia" w:ascii="宋体" w:hAnsi="宋体" w:cs="宋体"/>
          <w:b/>
          <w:bCs/>
          <w:color w:val="auto"/>
          <w:sz w:val="24"/>
          <w:highlight w:val="none"/>
        </w:rPr>
        <w:t>竣工退场</w:t>
      </w:r>
      <w:bookmarkEnd w:id="1034"/>
      <w:bookmarkEnd w:id="1035"/>
      <w:bookmarkEnd w:id="1036"/>
      <w:bookmarkEnd w:id="1037"/>
      <w:bookmarkEnd w:id="1038"/>
      <w:bookmarkEnd w:id="1039"/>
    </w:p>
    <w:p w14:paraId="6B2E1286">
      <w:pPr>
        <w:spacing w:line="440" w:lineRule="exact"/>
        <w:ind w:firstLine="420" w:firstLineChars="200"/>
        <w:rPr>
          <w:rFonts w:ascii="宋体" w:cs="宋体"/>
          <w:color w:val="auto"/>
          <w:highlight w:val="none"/>
        </w:rPr>
      </w:pPr>
      <w:r>
        <w:rPr>
          <w:rFonts w:ascii="宋体" w:hAnsi="宋体" w:cs="宋体"/>
          <w:color w:val="auto"/>
          <w:highlight w:val="none"/>
        </w:rPr>
        <w:t xml:space="preserve">13.6.1 </w:t>
      </w:r>
      <w:r>
        <w:rPr>
          <w:rFonts w:hint="eastAsia" w:ascii="宋体" w:hAnsi="宋体" w:cs="宋体"/>
          <w:color w:val="auto"/>
          <w:highlight w:val="none"/>
        </w:rPr>
        <w:t>竣工退场</w:t>
      </w:r>
    </w:p>
    <w:p w14:paraId="12A665EA">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承包人完成竣工退场的期限：</w:t>
      </w:r>
      <w:r>
        <w:rPr>
          <w:rFonts w:ascii="宋体" w:hAnsi="宋体" w:cs="宋体"/>
          <w:color w:val="auto"/>
          <w:highlight w:val="none"/>
          <w:u w:val="single"/>
        </w:rPr>
        <w:t xml:space="preserve"> </w:t>
      </w:r>
      <w:r>
        <w:rPr>
          <w:rFonts w:hint="eastAsia" w:ascii="宋体" w:hAnsi="宋体" w:cs="宋体"/>
          <w:color w:val="auto"/>
          <w:highlight w:val="none"/>
          <w:u w:val="single"/>
        </w:rPr>
        <w:t>竣工验收合格后</w:t>
      </w:r>
      <w:r>
        <w:rPr>
          <w:rFonts w:ascii="宋体" w:hAnsi="宋体" w:cs="宋体"/>
          <w:color w:val="auto"/>
          <w:highlight w:val="none"/>
          <w:u w:val="single"/>
        </w:rPr>
        <w:t>30</w:t>
      </w:r>
      <w:r>
        <w:rPr>
          <w:rFonts w:hint="eastAsia" w:ascii="宋体" w:hAnsi="宋体" w:cs="宋体"/>
          <w:color w:val="auto"/>
          <w:highlight w:val="none"/>
          <w:u w:val="single"/>
        </w:rPr>
        <w:t>天内（但必须保留足够的后续管理人员进行保修期内管理）</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681B0E7A">
      <w:pPr>
        <w:keepNext/>
        <w:keepLines/>
        <w:spacing w:before="120" w:after="120" w:line="440" w:lineRule="exact"/>
        <w:outlineLvl w:val="1"/>
        <w:rPr>
          <w:rFonts w:ascii="宋体" w:cs="宋体"/>
          <w:b/>
          <w:bCs/>
          <w:color w:val="auto"/>
          <w:sz w:val="24"/>
          <w:highlight w:val="none"/>
        </w:rPr>
      </w:pPr>
      <w:bookmarkStart w:id="1040" w:name="_Toc51599615"/>
      <w:bookmarkStart w:id="1041" w:name="_Toc351203646"/>
      <w:bookmarkStart w:id="1042" w:name="_Toc373227758"/>
      <w:bookmarkStart w:id="1043" w:name="_Toc389065323"/>
      <w:bookmarkStart w:id="1044" w:name="_Toc373478405"/>
      <w:bookmarkStart w:id="1045" w:name="_Toc407135261"/>
      <w:bookmarkStart w:id="1046" w:name="_Toc487632758"/>
      <w:r>
        <w:rPr>
          <w:rFonts w:ascii="宋体" w:hAnsi="宋体" w:cs="宋体"/>
          <w:b/>
          <w:bCs/>
          <w:color w:val="auto"/>
          <w:sz w:val="24"/>
          <w:highlight w:val="none"/>
        </w:rPr>
        <w:t xml:space="preserve">14. </w:t>
      </w:r>
      <w:r>
        <w:rPr>
          <w:rFonts w:hint="eastAsia" w:ascii="宋体" w:hAnsi="宋体" w:cs="宋体"/>
          <w:b/>
          <w:bCs/>
          <w:color w:val="auto"/>
          <w:sz w:val="24"/>
          <w:highlight w:val="none"/>
        </w:rPr>
        <w:t>竣工结算</w:t>
      </w:r>
      <w:bookmarkEnd w:id="1040"/>
      <w:bookmarkEnd w:id="1041"/>
      <w:bookmarkEnd w:id="1042"/>
      <w:bookmarkEnd w:id="1043"/>
      <w:bookmarkEnd w:id="1044"/>
      <w:bookmarkEnd w:id="1045"/>
      <w:bookmarkEnd w:id="1046"/>
    </w:p>
    <w:p w14:paraId="233F81CC">
      <w:pPr>
        <w:keepNext/>
        <w:keepLines/>
        <w:spacing w:before="120" w:after="120" w:line="440" w:lineRule="exact"/>
        <w:outlineLvl w:val="2"/>
        <w:rPr>
          <w:rFonts w:ascii="宋体" w:cs="宋体"/>
          <w:b/>
          <w:bCs/>
          <w:color w:val="auto"/>
          <w:sz w:val="24"/>
          <w:highlight w:val="none"/>
        </w:rPr>
      </w:pPr>
      <w:bookmarkStart w:id="1047" w:name="_Toc373227759"/>
      <w:bookmarkStart w:id="1048" w:name="_Toc487632759"/>
      <w:bookmarkStart w:id="1049" w:name="_Toc407135262"/>
      <w:bookmarkStart w:id="1050" w:name="_Toc51599616"/>
      <w:bookmarkStart w:id="1051" w:name="_Toc389065324"/>
      <w:bookmarkStart w:id="1052" w:name="_Toc373478406"/>
      <w:r>
        <w:rPr>
          <w:rFonts w:ascii="宋体" w:hAnsi="宋体" w:cs="宋体"/>
          <w:b/>
          <w:bCs/>
          <w:color w:val="auto"/>
          <w:sz w:val="24"/>
          <w:highlight w:val="none"/>
        </w:rPr>
        <w:t xml:space="preserve">14.1 </w:t>
      </w:r>
      <w:r>
        <w:rPr>
          <w:rFonts w:hint="eastAsia" w:ascii="宋体" w:hAnsi="宋体" w:cs="宋体"/>
          <w:b/>
          <w:bCs/>
          <w:color w:val="auto"/>
          <w:sz w:val="24"/>
          <w:highlight w:val="none"/>
        </w:rPr>
        <w:t>竣工付款申请</w:t>
      </w:r>
      <w:bookmarkEnd w:id="1047"/>
      <w:bookmarkEnd w:id="1048"/>
      <w:bookmarkEnd w:id="1049"/>
      <w:bookmarkEnd w:id="1050"/>
      <w:bookmarkEnd w:id="1051"/>
      <w:bookmarkEnd w:id="1052"/>
    </w:p>
    <w:p w14:paraId="6EE4DE09">
      <w:pPr>
        <w:spacing w:line="440" w:lineRule="exact"/>
        <w:ind w:firstLine="420" w:firstLineChars="200"/>
        <w:jc w:val="left"/>
        <w:rPr>
          <w:rFonts w:ascii="宋体" w:cs="宋体"/>
          <w:color w:val="auto"/>
          <w:highlight w:val="none"/>
        </w:rPr>
      </w:pPr>
      <w:bookmarkStart w:id="1053" w:name="_Toc407135263"/>
      <w:bookmarkStart w:id="1054" w:name="_Toc487632760"/>
      <w:bookmarkStart w:id="1055" w:name="_Toc373478407"/>
      <w:bookmarkStart w:id="1056" w:name="_Toc389065325"/>
      <w:bookmarkStart w:id="1057" w:name="_Toc373227760"/>
      <w:r>
        <w:rPr>
          <w:rFonts w:hint="eastAsia" w:ascii="宋体" w:hAnsi="宋体" w:cs="宋体"/>
          <w:color w:val="auto"/>
          <w:highlight w:val="none"/>
        </w:rPr>
        <w:t>承包人提交竣工付款申请单的期限：</w:t>
      </w:r>
      <w:r>
        <w:rPr>
          <w:rFonts w:ascii="宋体" w:hAnsi="宋体" w:cs="宋体"/>
          <w:color w:val="auto"/>
          <w:highlight w:val="none"/>
          <w:u w:val="single"/>
        </w:rPr>
        <w:t xml:space="preserve">  </w:t>
      </w:r>
      <w:r>
        <w:rPr>
          <w:rFonts w:hint="eastAsia" w:ascii="宋体" w:hAnsi="宋体" w:cs="宋体"/>
          <w:color w:val="auto"/>
          <w:highlight w:val="none"/>
          <w:u w:val="single"/>
        </w:rPr>
        <w:t>承包人应在工程竣工验收合格后</w:t>
      </w:r>
      <w:r>
        <w:rPr>
          <w:rFonts w:ascii="宋体" w:hAnsi="宋体" w:cs="宋体"/>
          <w:color w:val="auto"/>
          <w:highlight w:val="none"/>
          <w:u w:val="single"/>
        </w:rPr>
        <w:t>20</w:t>
      </w:r>
      <w:r>
        <w:rPr>
          <w:rFonts w:hint="eastAsia" w:ascii="宋体" w:hAnsi="宋体" w:cs="宋体"/>
          <w:color w:val="auto"/>
          <w:highlight w:val="none"/>
          <w:u w:val="single"/>
        </w:rPr>
        <w:t>天内向发包人和监理人提交竣工结算申请单，并提交完整的结算资料。竣工结算申请单及结算资料提交份数一式五份，其中纸质</w:t>
      </w:r>
      <w:r>
        <w:rPr>
          <w:rFonts w:ascii="宋体" w:hAnsi="宋体" w:cs="宋体"/>
          <w:color w:val="auto"/>
          <w:highlight w:val="none"/>
          <w:u w:val="single"/>
        </w:rPr>
        <w:t>4</w:t>
      </w:r>
      <w:r>
        <w:rPr>
          <w:rFonts w:hint="eastAsia" w:ascii="宋体" w:hAnsi="宋体" w:cs="宋体"/>
          <w:color w:val="auto"/>
          <w:highlight w:val="none"/>
          <w:u w:val="single"/>
        </w:rPr>
        <w:t>份，电子文档</w:t>
      </w:r>
      <w:r>
        <w:rPr>
          <w:rFonts w:ascii="宋体" w:hAnsi="宋体" w:cs="宋体"/>
          <w:color w:val="auto"/>
          <w:highlight w:val="none"/>
          <w:u w:val="single"/>
        </w:rPr>
        <w:t>1</w:t>
      </w:r>
      <w:r>
        <w:rPr>
          <w:rFonts w:hint="eastAsia" w:ascii="宋体" w:hAnsi="宋体" w:cs="宋体"/>
          <w:color w:val="auto"/>
          <w:highlight w:val="none"/>
          <w:u w:val="single"/>
        </w:rPr>
        <w:t>份</w:t>
      </w:r>
      <w:r>
        <w:rPr>
          <w:rFonts w:ascii="宋体" w:hAnsi="宋体" w:cs="宋体"/>
          <w:color w:val="auto"/>
          <w:highlight w:val="none"/>
          <w:u w:val="single"/>
        </w:rPr>
        <w:t xml:space="preserve">  </w:t>
      </w:r>
      <w:r>
        <w:rPr>
          <w:rFonts w:hint="eastAsia" w:ascii="宋体" w:hAnsi="宋体" w:cs="宋体"/>
          <w:color w:val="auto"/>
          <w:highlight w:val="none"/>
        </w:rPr>
        <w:t>。</w:t>
      </w:r>
    </w:p>
    <w:p w14:paraId="2F10876D">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竣工付款申请单应包括的内容：</w:t>
      </w:r>
      <w:r>
        <w:rPr>
          <w:rFonts w:ascii="宋体" w:hAnsi="宋体" w:cs="宋体"/>
          <w:color w:val="auto"/>
          <w:highlight w:val="none"/>
          <w:u w:val="single"/>
        </w:rPr>
        <w:t xml:space="preserve">  </w:t>
      </w:r>
      <w:r>
        <w:rPr>
          <w:rFonts w:hint="eastAsia" w:ascii="宋体" w:hAnsi="宋体" w:cs="宋体"/>
          <w:color w:val="auto"/>
          <w:highlight w:val="none"/>
          <w:u w:val="single"/>
        </w:rPr>
        <w:t>结算书、签证资料、竣工图、会议纪要、施工组织设计、多项施工方案、磋商文件、投标文件、施工合同、施工日记等，并应符合有关部门的要求</w:t>
      </w:r>
      <w:r>
        <w:rPr>
          <w:rFonts w:ascii="宋体" w:hAnsi="宋体" w:cs="宋体"/>
          <w:color w:val="auto"/>
          <w:highlight w:val="none"/>
          <w:u w:val="single"/>
        </w:rPr>
        <w:t xml:space="preserve">  </w:t>
      </w:r>
      <w:r>
        <w:rPr>
          <w:rFonts w:hint="eastAsia" w:ascii="宋体" w:hAnsi="宋体" w:cs="宋体"/>
          <w:color w:val="auto"/>
          <w:highlight w:val="none"/>
        </w:rPr>
        <w:t>。</w:t>
      </w:r>
    </w:p>
    <w:p w14:paraId="431BBEF1">
      <w:pPr>
        <w:keepNext/>
        <w:keepLines/>
        <w:spacing w:before="120" w:after="120" w:line="440" w:lineRule="exact"/>
        <w:outlineLvl w:val="2"/>
        <w:rPr>
          <w:rFonts w:ascii="宋体" w:cs="宋体"/>
          <w:b/>
          <w:bCs/>
          <w:color w:val="auto"/>
          <w:sz w:val="24"/>
          <w:highlight w:val="none"/>
        </w:rPr>
      </w:pPr>
      <w:bookmarkStart w:id="1058" w:name="_Toc51599617"/>
      <w:r>
        <w:rPr>
          <w:rFonts w:ascii="宋体" w:hAnsi="宋体" w:cs="宋体"/>
          <w:b/>
          <w:bCs/>
          <w:color w:val="auto"/>
          <w:sz w:val="24"/>
          <w:highlight w:val="none"/>
        </w:rPr>
        <w:t xml:space="preserve">14.2 </w:t>
      </w:r>
      <w:r>
        <w:rPr>
          <w:rFonts w:hint="eastAsia" w:ascii="宋体" w:hAnsi="宋体" w:cs="宋体"/>
          <w:b/>
          <w:bCs/>
          <w:color w:val="auto"/>
          <w:sz w:val="24"/>
          <w:highlight w:val="none"/>
        </w:rPr>
        <w:t>竣工结算审核</w:t>
      </w:r>
      <w:bookmarkEnd w:id="1053"/>
      <w:bookmarkEnd w:id="1054"/>
      <w:bookmarkEnd w:id="1055"/>
      <w:bookmarkEnd w:id="1056"/>
      <w:bookmarkEnd w:id="1057"/>
      <w:bookmarkEnd w:id="1058"/>
    </w:p>
    <w:p w14:paraId="6396D9CF">
      <w:pPr>
        <w:spacing w:line="360" w:lineRule="auto"/>
        <w:ind w:firstLine="420" w:firstLineChars="200"/>
        <w:jc w:val="left"/>
        <w:rPr>
          <w:rFonts w:ascii="宋体" w:cs="宋体"/>
          <w:color w:val="auto"/>
          <w:highlight w:val="none"/>
        </w:rPr>
      </w:pPr>
      <w:r>
        <w:rPr>
          <w:rFonts w:hint="eastAsia" w:ascii="宋体" w:hAnsi="宋体" w:cs="宋体"/>
          <w:color w:val="auto"/>
          <w:highlight w:val="none"/>
        </w:rPr>
        <w:t>发包人审批竣工付款申请单的期限：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31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1A17A45">
            <w:pPr>
              <w:spacing w:line="360" w:lineRule="auto"/>
              <w:rPr>
                <w:rFonts w:ascii="宋体" w:cs="宋体"/>
                <w:color w:val="auto"/>
                <w:highlight w:val="none"/>
              </w:rPr>
            </w:pPr>
          </w:p>
        </w:tc>
        <w:tc>
          <w:tcPr>
            <w:tcW w:w="2466" w:type="dxa"/>
            <w:vAlign w:val="center"/>
          </w:tcPr>
          <w:p w14:paraId="781426CA">
            <w:pPr>
              <w:spacing w:line="360" w:lineRule="auto"/>
              <w:ind w:firstLine="27" w:firstLineChars="13"/>
              <w:jc w:val="center"/>
              <w:rPr>
                <w:rFonts w:asci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18940537">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发包人审查时间</w:t>
            </w:r>
          </w:p>
        </w:tc>
      </w:tr>
      <w:tr w14:paraId="0616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C94626C">
            <w:pPr>
              <w:spacing w:line="360" w:lineRule="auto"/>
              <w:jc w:val="center"/>
              <w:rPr>
                <w:rFonts w:ascii="宋体" w:cs="宋体"/>
                <w:color w:val="auto"/>
                <w:highlight w:val="none"/>
              </w:rPr>
            </w:pPr>
            <w:r>
              <w:rPr>
                <w:rFonts w:ascii="宋体" w:hAnsi="宋体" w:cs="宋体"/>
                <w:color w:val="auto"/>
                <w:highlight w:val="none"/>
              </w:rPr>
              <w:t>1</w:t>
            </w:r>
          </w:p>
        </w:tc>
        <w:tc>
          <w:tcPr>
            <w:tcW w:w="2466" w:type="dxa"/>
            <w:vAlign w:val="center"/>
          </w:tcPr>
          <w:p w14:paraId="09FAA4B4">
            <w:pPr>
              <w:spacing w:line="360" w:lineRule="auto"/>
              <w:ind w:firstLine="27" w:firstLineChars="13"/>
              <w:jc w:val="center"/>
              <w:rPr>
                <w:rFonts w:ascii="宋体" w:cs="宋体"/>
                <w:color w:val="auto"/>
                <w:highlight w:val="none"/>
              </w:rPr>
            </w:pPr>
            <w:r>
              <w:rPr>
                <w:rFonts w:ascii="宋体" w:hAnsi="宋体" w:cs="宋体"/>
                <w:color w:val="auto"/>
                <w:highlight w:val="none"/>
              </w:rPr>
              <w:t>500</w:t>
            </w:r>
            <w:r>
              <w:rPr>
                <w:rFonts w:hint="eastAsia" w:ascii="宋体" w:hAnsi="宋体" w:cs="宋体"/>
                <w:color w:val="auto"/>
                <w:highlight w:val="none"/>
              </w:rPr>
              <w:t>万元以下</w:t>
            </w:r>
          </w:p>
        </w:tc>
        <w:tc>
          <w:tcPr>
            <w:tcW w:w="5967" w:type="dxa"/>
            <w:vAlign w:val="center"/>
          </w:tcPr>
          <w:p w14:paraId="60DF4E02">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20</w:t>
            </w:r>
            <w:r>
              <w:rPr>
                <w:rFonts w:hint="eastAsia" w:ascii="宋体" w:hAnsi="宋体" w:cs="宋体"/>
                <w:color w:val="auto"/>
                <w:highlight w:val="none"/>
              </w:rPr>
              <w:t>天</w:t>
            </w:r>
          </w:p>
        </w:tc>
      </w:tr>
      <w:tr w14:paraId="2E3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66E62FB">
            <w:pPr>
              <w:spacing w:line="360" w:lineRule="auto"/>
              <w:jc w:val="center"/>
              <w:rPr>
                <w:rFonts w:ascii="宋体" w:cs="宋体"/>
                <w:color w:val="auto"/>
                <w:highlight w:val="none"/>
              </w:rPr>
            </w:pPr>
            <w:r>
              <w:rPr>
                <w:rFonts w:ascii="宋体" w:hAnsi="宋体" w:cs="宋体"/>
                <w:color w:val="auto"/>
                <w:highlight w:val="none"/>
              </w:rPr>
              <w:t>2</w:t>
            </w:r>
          </w:p>
        </w:tc>
        <w:tc>
          <w:tcPr>
            <w:tcW w:w="2466" w:type="dxa"/>
            <w:vAlign w:val="center"/>
          </w:tcPr>
          <w:p w14:paraId="0CD2E023">
            <w:pPr>
              <w:spacing w:line="360" w:lineRule="auto"/>
              <w:ind w:firstLine="27" w:firstLineChars="13"/>
              <w:jc w:val="center"/>
              <w:rPr>
                <w:rFonts w:ascii="宋体" w:cs="宋体"/>
                <w:color w:val="auto"/>
                <w:highlight w:val="none"/>
              </w:rPr>
            </w:pPr>
            <w:r>
              <w:rPr>
                <w:rFonts w:ascii="宋体" w:hAnsi="宋体" w:cs="宋体"/>
                <w:color w:val="auto"/>
                <w:highlight w:val="none"/>
              </w:rPr>
              <w:t>500</w:t>
            </w:r>
            <w:r>
              <w:rPr>
                <w:rFonts w:hint="eastAsia" w:ascii="宋体" w:hAnsi="宋体" w:cs="宋体"/>
                <w:color w:val="auto"/>
                <w:highlight w:val="none"/>
              </w:rPr>
              <w:t>万元</w:t>
            </w:r>
            <w:r>
              <w:rPr>
                <w:rFonts w:ascii="宋体" w:hAnsi="宋体" w:cs="宋体"/>
                <w:color w:val="auto"/>
                <w:highlight w:val="none"/>
              </w:rPr>
              <w:t>-2000</w:t>
            </w:r>
            <w:r>
              <w:rPr>
                <w:rFonts w:hint="eastAsia" w:ascii="宋体" w:hAnsi="宋体" w:cs="宋体"/>
                <w:color w:val="auto"/>
                <w:highlight w:val="none"/>
              </w:rPr>
              <w:t>万元</w:t>
            </w:r>
          </w:p>
        </w:tc>
        <w:tc>
          <w:tcPr>
            <w:tcW w:w="5967" w:type="dxa"/>
            <w:vAlign w:val="center"/>
          </w:tcPr>
          <w:p w14:paraId="6F913F1A">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30</w:t>
            </w:r>
            <w:r>
              <w:rPr>
                <w:rFonts w:hint="eastAsia" w:ascii="宋体" w:hAnsi="宋体" w:cs="宋体"/>
                <w:color w:val="auto"/>
                <w:highlight w:val="none"/>
              </w:rPr>
              <w:t>天</w:t>
            </w:r>
          </w:p>
        </w:tc>
      </w:tr>
      <w:tr w14:paraId="706C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45C1BDE">
            <w:pPr>
              <w:spacing w:line="360" w:lineRule="auto"/>
              <w:jc w:val="center"/>
              <w:rPr>
                <w:rFonts w:ascii="宋体" w:cs="宋体"/>
                <w:color w:val="auto"/>
                <w:highlight w:val="none"/>
              </w:rPr>
            </w:pPr>
            <w:r>
              <w:rPr>
                <w:rFonts w:ascii="宋体" w:hAnsi="宋体" w:cs="宋体"/>
                <w:color w:val="auto"/>
                <w:highlight w:val="none"/>
              </w:rPr>
              <w:t>3</w:t>
            </w:r>
          </w:p>
        </w:tc>
        <w:tc>
          <w:tcPr>
            <w:tcW w:w="2466" w:type="dxa"/>
            <w:vAlign w:val="center"/>
          </w:tcPr>
          <w:p w14:paraId="01982BE4">
            <w:pPr>
              <w:spacing w:line="360" w:lineRule="auto"/>
              <w:ind w:firstLine="27" w:firstLineChars="13"/>
              <w:jc w:val="center"/>
              <w:rPr>
                <w:rFonts w:ascii="宋体" w:cs="宋体"/>
                <w:color w:val="auto"/>
                <w:highlight w:val="none"/>
              </w:rPr>
            </w:pPr>
            <w:r>
              <w:rPr>
                <w:rFonts w:ascii="宋体" w:hAnsi="宋体" w:cs="宋体"/>
                <w:color w:val="auto"/>
                <w:highlight w:val="none"/>
              </w:rPr>
              <w:t>2000</w:t>
            </w:r>
            <w:r>
              <w:rPr>
                <w:rFonts w:hint="eastAsia" w:ascii="宋体" w:hAnsi="宋体" w:cs="宋体"/>
                <w:color w:val="auto"/>
                <w:highlight w:val="none"/>
              </w:rPr>
              <w:t>万元</w:t>
            </w:r>
            <w:r>
              <w:rPr>
                <w:rFonts w:ascii="宋体" w:hAnsi="宋体" w:cs="宋体"/>
                <w:color w:val="auto"/>
                <w:highlight w:val="none"/>
              </w:rPr>
              <w:t>-5000</w:t>
            </w:r>
            <w:r>
              <w:rPr>
                <w:rFonts w:hint="eastAsia" w:ascii="宋体" w:hAnsi="宋体" w:cs="宋体"/>
                <w:color w:val="auto"/>
                <w:highlight w:val="none"/>
              </w:rPr>
              <w:t>万元</w:t>
            </w:r>
          </w:p>
        </w:tc>
        <w:tc>
          <w:tcPr>
            <w:tcW w:w="5967" w:type="dxa"/>
            <w:vAlign w:val="center"/>
          </w:tcPr>
          <w:p w14:paraId="7F5F5038">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45</w:t>
            </w:r>
            <w:r>
              <w:rPr>
                <w:rFonts w:hint="eastAsia" w:ascii="宋体" w:hAnsi="宋体" w:cs="宋体"/>
                <w:color w:val="auto"/>
                <w:highlight w:val="none"/>
              </w:rPr>
              <w:t>天</w:t>
            </w:r>
          </w:p>
        </w:tc>
      </w:tr>
      <w:tr w14:paraId="3E0C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0ACCC94">
            <w:pPr>
              <w:spacing w:line="360" w:lineRule="auto"/>
              <w:jc w:val="center"/>
              <w:rPr>
                <w:rFonts w:ascii="宋体" w:cs="宋体"/>
                <w:color w:val="auto"/>
                <w:highlight w:val="none"/>
              </w:rPr>
            </w:pPr>
            <w:r>
              <w:rPr>
                <w:rFonts w:ascii="宋体" w:hAnsi="宋体" w:cs="宋体"/>
                <w:color w:val="auto"/>
                <w:highlight w:val="none"/>
              </w:rPr>
              <w:t>4</w:t>
            </w:r>
          </w:p>
        </w:tc>
        <w:tc>
          <w:tcPr>
            <w:tcW w:w="2466" w:type="dxa"/>
            <w:vAlign w:val="center"/>
          </w:tcPr>
          <w:p w14:paraId="5FEE343C">
            <w:pPr>
              <w:spacing w:line="360" w:lineRule="auto"/>
              <w:ind w:firstLine="27" w:firstLineChars="13"/>
              <w:jc w:val="center"/>
              <w:rPr>
                <w:rFonts w:ascii="宋体" w:cs="宋体"/>
                <w:color w:val="auto"/>
                <w:highlight w:val="none"/>
              </w:rPr>
            </w:pPr>
            <w:r>
              <w:rPr>
                <w:rFonts w:ascii="宋体" w:hAnsi="宋体" w:cs="宋体"/>
                <w:color w:val="auto"/>
                <w:highlight w:val="none"/>
              </w:rPr>
              <w:t>5000</w:t>
            </w:r>
            <w:r>
              <w:rPr>
                <w:rFonts w:hint="eastAsia" w:ascii="宋体" w:hAnsi="宋体" w:cs="宋体"/>
                <w:color w:val="auto"/>
                <w:highlight w:val="none"/>
              </w:rPr>
              <w:t>万元以上</w:t>
            </w:r>
          </w:p>
        </w:tc>
        <w:tc>
          <w:tcPr>
            <w:tcW w:w="5967" w:type="dxa"/>
            <w:vAlign w:val="center"/>
          </w:tcPr>
          <w:p w14:paraId="336E4D64">
            <w:pPr>
              <w:spacing w:line="360" w:lineRule="auto"/>
              <w:ind w:firstLine="441" w:firstLineChars="210"/>
              <w:jc w:val="center"/>
              <w:rPr>
                <w:rFonts w:ascii="宋体" w:cs="宋体"/>
                <w:color w:val="auto"/>
                <w:highlight w:val="none"/>
              </w:rPr>
            </w:pPr>
            <w:r>
              <w:rPr>
                <w:rFonts w:hint="eastAsia" w:ascii="宋体" w:hAnsi="宋体" w:cs="宋体"/>
                <w:color w:val="auto"/>
                <w:highlight w:val="none"/>
              </w:rPr>
              <w:t>从接到竣工结算报告和完整的竣工结算资料之日起</w:t>
            </w:r>
            <w:r>
              <w:rPr>
                <w:rFonts w:ascii="宋体" w:hAnsi="宋体" w:cs="宋体"/>
                <w:color w:val="auto"/>
                <w:highlight w:val="none"/>
              </w:rPr>
              <w:t>60</w:t>
            </w:r>
            <w:r>
              <w:rPr>
                <w:rFonts w:hint="eastAsia" w:ascii="宋体" w:hAnsi="宋体" w:cs="宋体"/>
                <w:color w:val="auto"/>
                <w:highlight w:val="none"/>
              </w:rPr>
              <w:t>天</w:t>
            </w:r>
          </w:p>
        </w:tc>
      </w:tr>
    </w:tbl>
    <w:p w14:paraId="7C825DBE">
      <w:pPr>
        <w:spacing w:line="440" w:lineRule="exact"/>
        <w:jc w:val="left"/>
        <w:rPr>
          <w:rFonts w:ascii="宋体" w:cs="宋体"/>
          <w:color w:val="auto"/>
          <w:highlight w:val="none"/>
        </w:rPr>
      </w:pPr>
      <w:r>
        <w:rPr>
          <w:rFonts w:hint="eastAsia" w:ascii="宋体" w:hAnsi="宋体" w:cs="宋体"/>
          <w:color w:val="auto"/>
          <w:highlight w:val="none"/>
        </w:rPr>
        <w:t>因承包人提供的结算资料不完整而需要补充或承包人不按时对账耽误时间时，审查时间应相应顺延。</w:t>
      </w:r>
    </w:p>
    <w:p w14:paraId="42361266">
      <w:pPr>
        <w:spacing w:line="440" w:lineRule="exact"/>
        <w:ind w:firstLine="411" w:firstLineChars="196"/>
        <w:rPr>
          <w:rFonts w:ascii="宋体" w:cs="宋体"/>
          <w:color w:val="auto"/>
          <w:highlight w:val="none"/>
        </w:rPr>
      </w:pPr>
      <w:r>
        <w:rPr>
          <w:rFonts w:hint="eastAsia" w:ascii="宋体" w:hAnsi="宋体" w:cs="宋体"/>
          <w:color w:val="auto"/>
          <w:highlight w:val="none"/>
        </w:rPr>
        <w:t>结算审核约定：</w:t>
      </w:r>
    </w:p>
    <w:p w14:paraId="34F3529C">
      <w:pPr>
        <w:spacing w:line="440" w:lineRule="exact"/>
        <w:ind w:firstLine="411" w:firstLineChars="196"/>
        <w:rPr>
          <w:rFonts w:ascii="宋体" w:cs="宋体"/>
          <w:color w:val="auto"/>
          <w:highlight w:val="none"/>
          <w:u w:val="single"/>
        </w:rPr>
      </w:pPr>
      <w:r>
        <w:rPr>
          <w:rFonts w:hint="eastAsia" w:ascii="宋体" w:hAnsi="宋体" w:cs="宋体"/>
          <w:color w:val="auto"/>
          <w:highlight w:val="none"/>
        </w:rPr>
        <w:t>非国有投资项目：</w:t>
      </w:r>
      <w:r>
        <w:rPr>
          <w:rFonts w:ascii="宋体" w:hAnsi="宋体" w:cs="宋体"/>
          <w:color w:val="auto"/>
          <w:highlight w:val="none"/>
          <w:u w:val="single"/>
        </w:rPr>
        <w:t>1</w:t>
      </w:r>
      <w:r>
        <w:rPr>
          <w:rFonts w:hint="eastAsia" w:ascii="宋体" w:hAnsi="宋体" w:cs="宋体"/>
          <w:color w:val="auto"/>
          <w:highlight w:val="none"/>
          <w:u w:val="single"/>
        </w:rPr>
        <w:t>、工程竣工验收报告经发包人认可后</w:t>
      </w:r>
      <w:r>
        <w:rPr>
          <w:rFonts w:ascii="宋体" w:hAnsi="宋体" w:cs="宋体"/>
          <w:color w:val="auto"/>
          <w:highlight w:val="none"/>
          <w:u w:val="single"/>
        </w:rPr>
        <w:t>20</w:t>
      </w:r>
      <w:r>
        <w:rPr>
          <w:rFonts w:hint="eastAsia" w:ascii="宋体" w:hAnsi="宋体" w:cs="宋体"/>
          <w:color w:val="auto"/>
          <w:highlight w:val="none"/>
          <w:u w:val="single"/>
        </w:rPr>
        <w:t>天内，承包人向发包人递交竣工验收合格资料及完整的结算资料和报告，双方按照协议书约定的合同价款及专用条款约定的合同价调整内容，进行工程竣工结算。</w:t>
      </w:r>
      <w:r>
        <w:rPr>
          <w:rFonts w:ascii="宋体" w:hAnsi="宋体" w:cs="宋体"/>
          <w:color w:val="auto"/>
          <w:highlight w:val="none"/>
          <w:u w:val="single"/>
        </w:rPr>
        <w:t>2</w:t>
      </w:r>
      <w:r>
        <w:rPr>
          <w:rFonts w:hint="eastAsia" w:ascii="宋体" w:hAnsi="宋体" w:cs="宋体"/>
          <w:color w:val="auto"/>
          <w:highlight w:val="none"/>
          <w:u w:val="single"/>
        </w:rPr>
        <w:t>、发包人收到承包人递交的竣工结算报告及结算资料之日起</w:t>
      </w:r>
      <w:r>
        <w:rPr>
          <w:rFonts w:ascii="宋体" w:hAnsi="宋体" w:cs="宋体"/>
          <w:color w:val="auto"/>
          <w:highlight w:val="none"/>
          <w:u w:val="single"/>
        </w:rPr>
        <w:t xml:space="preserve">   </w:t>
      </w:r>
      <w:r>
        <w:rPr>
          <w:rFonts w:hint="eastAsia" w:ascii="宋体" w:hAnsi="宋体" w:cs="宋体"/>
          <w:color w:val="auto"/>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宋体" w:hAnsi="宋体" w:cs="宋体"/>
          <w:color w:val="auto"/>
          <w:highlight w:val="none"/>
          <w:u w:val="single"/>
        </w:rPr>
        <w:t xml:space="preserve">  </w:t>
      </w:r>
      <w:r>
        <w:rPr>
          <w:rFonts w:hint="eastAsia" w:ascii="宋体" w:hAnsi="宋体" w:cs="宋体"/>
          <w:color w:val="auto"/>
          <w:highlight w:val="none"/>
          <w:u w:val="single"/>
        </w:rPr>
        <w:t>天内，按审定后的结算价款，通知经办银行向承包人支付工程竣工结算价款。承包人应根据发包人的需要随时将竣工工程交付发包人。</w:t>
      </w:r>
    </w:p>
    <w:p w14:paraId="650729B7">
      <w:pPr>
        <w:spacing w:line="440" w:lineRule="exact"/>
        <w:ind w:firstLine="411" w:firstLineChars="196"/>
        <w:rPr>
          <w:rFonts w:ascii="宋体" w:cs="宋体"/>
          <w:color w:val="auto"/>
          <w:highlight w:val="none"/>
        </w:rPr>
      </w:pPr>
      <w:r>
        <w:rPr>
          <w:rFonts w:hint="eastAsia" w:ascii="宋体" w:hAnsi="宋体" w:cs="宋体"/>
          <w:color w:val="auto"/>
          <w:highlight w:val="none"/>
        </w:rPr>
        <w:t>国有投资项目：</w:t>
      </w:r>
      <w:r>
        <w:rPr>
          <w:rFonts w:hint="eastAsia" w:ascii="宋体" w:hAnsi="宋体" w:cs="宋体"/>
          <w:color w:val="auto"/>
          <w:highlight w:val="none"/>
          <w:u w:val="single"/>
        </w:rPr>
        <w:t>（双方结合各地政府或有关部门出台的管理规定进行约定）</w:t>
      </w:r>
      <w:r>
        <w:rPr>
          <w:rFonts w:ascii="宋体" w:hAnsi="宋体" w:cs="宋体"/>
          <w:color w:val="auto"/>
          <w:highlight w:val="none"/>
          <w:u w:val="single"/>
        </w:rPr>
        <w:t xml:space="preserve"> </w:t>
      </w:r>
      <w:r>
        <w:rPr>
          <w:rFonts w:ascii="宋体" w:hAnsi="宋体" w:cs="宋体"/>
          <w:color w:val="auto"/>
          <w:highlight w:val="none"/>
        </w:rPr>
        <w:t xml:space="preserve">             </w:t>
      </w:r>
    </w:p>
    <w:p w14:paraId="31CBFD3F">
      <w:pPr>
        <w:spacing w:line="440" w:lineRule="exact"/>
        <w:ind w:firstLine="411" w:firstLineChars="196"/>
        <w:rPr>
          <w:rFonts w:ascii="宋体" w:cs="宋体"/>
          <w:color w:val="auto"/>
          <w:highlight w:val="none"/>
        </w:rPr>
      </w:pPr>
      <w:bookmarkStart w:id="1059" w:name="_Toc389065326"/>
      <w:bookmarkStart w:id="1060" w:name="_Toc487632761"/>
      <w:bookmarkStart w:id="1061" w:name="_Toc373478408"/>
      <w:bookmarkStart w:id="1062" w:name="_Toc373227761"/>
      <w:bookmarkStart w:id="1063" w:name="_Toc407135264"/>
      <w:r>
        <w:rPr>
          <w:rFonts w:hint="eastAsia" w:ascii="宋体" w:hAnsi="宋体" w:cs="宋体"/>
          <w:color w:val="auto"/>
          <w:highlight w:val="none"/>
        </w:rPr>
        <w:t>发包人完成竣工付款的期限：梧州市财政评审审定出具审计结论及收到财政结算确认通知之日</w:t>
      </w:r>
      <w:r>
        <w:rPr>
          <w:rFonts w:ascii="宋体" w:hAnsi="宋体" w:cs="宋体"/>
          <w:color w:val="auto"/>
          <w:highlight w:val="none"/>
        </w:rPr>
        <w:t xml:space="preserve">  </w:t>
      </w:r>
      <w:r>
        <w:rPr>
          <w:rFonts w:hint="eastAsia" w:ascii="宋体" w:hAnsi="宋体" w:cs="宋体"/>
          <w:color w:val="auto"/>
          <w:highlight w:val="none"/>
        </w:rPr>
        <w:t>。</w:t>
      </w:r>
    </w:p>
    <w:p w14:paraId="6ED48562">
      <w:pPr>
        <w:spacing w:line="440" w:lineRule="exact"/>
        <w:ind w:firstLine="411" w:firstLineChars="196"/>
        <w:rPr>
          <w:rFonts w:ascii="宋体" w:cs="宋体"/>
          <w:color w:val="auto"/>
          <w:highlight w:val="none"/>
        </w:rPr>
      </w:pPr>
      <w:r>
        <w:rPr>
          <w:rFonts w:hint="eastAsia" w:ascii="宋体" w:hAnsi="宋体" w:cs="宋体"/>
          <w:color w:val="auto"/>
          <w:highlight w:val="none"/>
        </w:rPr>
        <w:t>关于竣工付款证书异议部分复核的方式和程序：</w:t>
      </w:r>
      <w:r>
        <w:rPr>
          <w:rFonts w:ascii="宋体" w:hAnsi="宋体" w:cs="宋体"/>
          <w:color w:val="auto"/>
          <w:highlight w:val="none"/>
          <w:u w:val="single"/>
        </w:rPr>
        <w:t xml:space="preserve">                /            </w:t>
      </w:r>
      <w:r>
        <w:rPr>
          <w:rFonts w:hint="eastAsia" w:ascii="宋体" w:hAnsi="宋体" w:cs="宋体"/>
          <w:color w:val="auto"/>
          <w:highlight w:val="none"/>
        </w:rPr>
        <w:t>。</w:t>
      </w:r>
    </w:p>
    <w:p w14:paraId="63D9EB1A">
      <w:pPr>
        <w:keepNext/>
        <w:keepLines/>
        <w:spacing w:before="120" w:after="120" w:line="440" w:lineRule="exact"/>
        <w:outlineLvl w:val="2"/>
        <w:rPr>
          <w:rFonts w:ascii="宋体" w:cs="宋体"/>
          <w:b/>
          <w:bCs/>
          <w:color w:val="auto"/>
          <w:sz w:val="24"/>
          <w:highlight w:val="none"/>
        </w:rPr>
      </w:pPr>
      <w:bookmarkStart w:id="1064" w:name="_Toc51599618"/>
      <w:r>
        <w:rPr>
          <w:rFonts w:ascii="宋体" w:hAnsi="宋体" w:cs="宋体"/>
          <w:b/>
          <w:bCs/>
          <w:color w:val="auto"/>
          <w:sz w:val="24"/>
          <w:highlight w:val="none"/>
        </w:rPr>
        <w:t xml:space="preserve">14.4 </w:t>
      </w:r>
      <w:r>
        <w:rPr>
          <w:rFonts w:hint="eastAsia" w:ascii="宋体" w:hAnsi="宋体" w:cs="宋体"/>
          <w:b/>
          <w:bCs/>
          <w:color w:val="auto"/>
          <w:sz w:val="24"/>
          <w:highlight w:val="none"/>
        </w:rPr>
        <w:t>最终结清</w:t>
      </w:r>
      <w:bookmarkEnd w:id="1059"/>
      <w:bookmarkEnd w:id="1060"/>
      <w:bookmarkEnd w:id="1061"/>
      <w:bookmarkEnd w:id="1062"/>
      <w:bookmarkEnd w:id="1063"/>
      <w:bookmarkEnd w:id="1064"/>
    </w:p>
    <w:p w14:paraId="05F80F25">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14.4.1 </w:t>
      </w:r>
      <w:r>
        <w:rPr>
          <w:rFonts w:hint="eastAsia" w:ascii="宋体" w:hAnsi="宋体" w:cs="宋体"/>
          <w:color w:val="auto"/>
          <w:kern w:val="0"/>
          <w:highlight w:val="none"/>
        </w:rPr>
        <w:t>最终结清申请单</w:t>
      </w:r>
    </w:p>
    <w:p w14:paraId="000F08A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承包人提交最终结清申请单的份数：</w:t>
      </w:r>
      <w:r>
        <w:rPr>
          <w:rFonts w:ascii="宋体" w:hAnsi="宋体" w:cs="宋体"/>
          <w:color w:val="auto"/>
          <w:highlight w:val="none"/>
          <w:u w:val="single"/>
        </w:rPr>
        <w:t xml:space="preserve">  </w:t>
      </w:r>
      <w:r>
        <w:rPr>
          <w:rFonts w:hint="eastAsia" w:ascii="宋体" w:hAnsi="宋体" w:cs="宋体"/>
          <w:color w:val="auto"/>
          <w:highlight w:val="none"/>
          <w:u w:val="single"/>
        </w:rPr>
        <w:t>一式肆份</w:t>
      </w:r>
      <w:r>
        <w:rPr>
          <w:rFonts w:ascii="宋体" w:hAnsi="宋体" w:cs="宋体"/>
          <w:color w:val="auto"/>
          <w:highlight w:val="none"/>
          <w:u w:val="single"/>
        </w:rPr>
        <w:t xml:space="preserve">  </w:t>
      </w:r>
      <w:r>
        <w:rPr>
          <w:rFonts w:hint="eastAsia" w:ascii="宋体" w:hAnsi="宋体" w:cs="宋体"/>
          <w:color w:val="auto"/>
          <w:highlight w:val="none"/>
        </w:rPr>
        <w:t>。</w:t>
      </w:r>
    </w:p>
    <w:p w14:paraId="296296C2">
      <w:pPr>
        <w:spacing w:line="440" w:lineRule="exact"/>
        <w:ind w:firstLine="420" w:firstLineChars="200"/>
        <w:jc w:val="left"/>
        <w:rPr>
          <w:rFonts w:asci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highlight w:val="none"/>
          <w:u w:val="single"/>
        </w:rPr>
        <w:t>审计确认结算价款且保修期满并签发终止保修书后</w:t>
      </w:r>
      <w:r>
        <w:rPr>
          <w:rFonts w:ascii="宋体" w:hAnsi="宋体" w:cs="宋体"/>
          <w:color w:val="auto"/>
          <w:highlight w:val="none"/>
          <w:u w:val="single"/>
        </w:rPr>
        <w:t xml:space="preserve">  </w:t>
      </w:r>
      <w:r>
        <w:rPr>
          <w:rFonts w:hint="eastAsia" w:ascii="宋体" w:hAnsi="宋体" w:cs="宋体"/>
          <w:color w:val="auto"/>
          <w:highlight w:val="none"/>
        </w:rPr>
        <w:t>。</w:t>
      </w:r>
      <w:r>
        <w:rPr>
          <w:rFonts w:ascii="宋体" w:hAnsi="宋体" w:cs="宋体"/>
          <w:color w:val="auto"/>
          <w:highlight w:val="none"/>
        </w:rPr>
        <w:t xml:space="preserve"> </w:t>
      </w:r>
    </w:p>
    <w:p w14:paraId="3174F45F">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14.4.2 </w:t>
      </w:r>
      <w:r>
        <w:rPr>
          <w:rFonts w:hint="eastAsia" w:ascii="宋体" w:hAnsi="宋体" w:cs="宋体"/>
          <w:color w:val="auto"/>
          <w:highlight w:val="none"/>
        </w:rPr>
        <w:t>最终结清证书和支付</w:t>
      </w:r>
    </w:p>
    <w:p w14:paraId="26F3AF4E">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）发包人完成最终结清申请单的审批并颁发最终结清证书的期限：</w:t>
      </w:r>
      <w:r>
        <w:rPr>
          <w:rFonts w:hint="eastAsia" w:ascii="宋体" w:hAnsi="宋体" w:cs="宋体"/>
          <w:color w:val="auto"/>
          <w:highlight w:val="none"/>
          <w:u w:val="single"/>
        </w:rPr>
        <w:t>应在收到承包人提交的最终结清申请单后</w:t>
      </w:r>
      <w:r>
        <w:rPr>
          <w:rFonts w:ascii="宋体" w:hAnsi="宋体" w:cs="宋体"/>
          <w:color w:val="auto"/>
          <w:highlight w:val="none"/>
          <w:u w:val="single"/>
        </w:rPr>
        <w:t>14</w:t>
      </w:r>
      <w:r>
        <w:rPr>
          <w:rFonts w:hint="eastAsia" w:ascii="宋体" w:hAnsi="宋体" w:cs="宋体"/>
          <w:color w:val="auto"/>
          <w:highlight w:val="none"/>
          <w:u w:val="single"/>
        </w:rPr>
        <w:t>天内</w:t>
      </w:r>
      <w:r>
        <w:rPr>
          <w:rFonts w:hint="eastAsia" w:ascii="宋体" w:hAnsi="宋体" w:cs="宋体"/>
          <w:color w:val="auto"/>
          <w:highlight w:val="none"/>
        </w:rPr>
        <w:t>。</w:t>
      </w:r>
    </w:p>
    <w:p w14:paraId="40804C7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）发包人完成支付的期限：</w:t>
      </w:r>
      <w:r>
        <w:rPr>
          <w:rFonts w:hint="eastAsia" w:ascii="宋体" w:hAnsi="宋体" w:cs="宋体"/>
          <w:color w:val="auto"/>
          <w:highlight w:val="none"/>
          <w:u w:val="single"/>
        </w:rPr>
        <w:t>应在颁发最终结清证书后</w:t>
      </w:r>
      <w:r>
        <w:rPr>
          <w:rFonts w:ascii="宋体" w:hAnsi="宋体" w:cs="宋体"/>
          <w:color w:val="auto"/>
          <w:highlight w:val="none"/>
          <w:u w:val="single"/>
        </w:rPr>
        <w:t>14</w:t>
      </w:r>
      <w:r>
        <w:rPr>
          <w:rFonts w:hint="eastAsia" w:ascii="宋体" w:hAnsi="宋体" w:cs="宋体"/>
          <w:color w:val="auto"/>
          <w:highlight w:val="none"/>
          <w:u w:val="single"/>
        </w:rPr>
        <w:t>天内</w:t>
      </w:r>
      <w:r>
        <w:rPr>
          <w:rFonts w:hint="eastAsia" w:ascii="宋体" w:hAnsi="宋体" w:cs="宋体"/>
          <w:color w:val="auto"/>
          <w:highlight w:val="none"/>
        </w:rPr>
        <w:t>。</w:t>
      </w:r>
    </w:p>
    <w:bookmarkEnd w:id="1015"/>
    <w:bookmarkEnd w:id="1016"/>
    <w:bookmarkEnd w:id="1017"/>
    <w:bookmarkEnd w:id="1018"/>
    <w:bookmarkEnd w:id="1019"/>
    <w:bookmarkEnd w:id="1020"/>
    <w:bookmarkEnd w:id="1021"/>
    <w:bookmarkEnd w:id="1027"/>
    <w:p w14:paraId="2939C45C">
      <w:pPr>
        <w:keepNext/>
        <w:keepLines/>
        <w:spacing w:before="120" w:after="120" w:line="440" w:lineRule="exact"/>
        <w:outlineLvl w:val="1"/>
        <w:rPr>
          <w:rFonts w:ascii="宋体" w:cs="宋体"/>
          <w:b/>
          <w:bCs/>
          <w:color w:val="auto"/>
          <w:sz w:val="24"/>
          <w:highlight w:val="none"/>
        </w:rPr>
      </w:pPr>
      <w:bookmarkStart w:id="1065" w:name="_Toc351203647"/>
      <w:bookmarkStart w:id="1066" w:name="_Toc51599619"/>
      <w:bookmarkStart w:id="1067" w:name="_Toc373478409"/>
      <w:bookmarkStart w:id="1068" w:name="_Toc407135265"/>
      <w:bookmarkStart w:id="1069" w:name="_Toc487632762"/>
      <w:bookmarkStart w:id="1070" w:name="_Toc389065327"/>
      <w:bookmarkStart w:id="1071" w:name="_Toc373227762"/>
      <w:bookmarkStart w:id="1072" w:name="_Toc267251483"/>
      <w:bookmarkStart w:id="1073" w:name="_Toc267251482"/>
      <w:bookmarkStart w:id="1074" w:name="_Toc267251484"/>
      <w:bookmarkStart w:id="1075" w:name="_Toc267251485"/>
      <w:bookmarkStart w:id="1076" w:name="_Toc267251488"/>
      <w:bookmarkStart w:id="1077" w:name="_Toc267251486"/>
      <w:bookmarkStart w:id="1078" w:name="_Toc267251490"/>
      <w:bookmarkStart w:id="1079" w:name="_Toc267251489"/>
      <w:bookmarkStart w:id="1080" w:name="_Toc267251503"/>
      <w:bookmarkStart w:id="1081" w:name="_Toc267251493"/>
      <w:bookmarkStart w:id="1082" w:name="_Toc267251492"/>
      <w:bookmarkStart w:id="1083" w:name="_Toc267251501"/>
      <w:bookmarkStart w:id="1084" w:name="_Toc267251497"/>
      <w:bookmarkStart w:id="1085" w:name="_Toc267251496"/>
      <w:bookmarkStart w:id="1086" w:name="_Toc267251502"/>
      <w:bookmarkStart w:id="1087" w:name="_Toc267251499"/>
      <w:bookmarkStart w:id="1088" w:name="_Toc267251495"/>
      <w:bookmarkStart w:id="1089" w:name="_Toc267251491"/>
      <w:bookmarkStart w:id="1090" w:name="_Toc267251498"/>
      <w:bookmarkStart w:id="1091" w:name="_Toc267251494"/>
      <w:bookmarkStart w:id="1092" w:name="_Toc267251506"/>
      <w:bookmarkStart w:id="1093" w:name="_Toc267251504"/>
      <w:bookmarkStart w:id="1094" w:name="_Toc267251507"/>
      <w:bookmarkStart w:id="1095" w:name="_Toc267251508"/>
      <w:bookmarkStart w:id="1096" w:name="_Toc267251511"/>
      <w:bookmarkStart w:id="1097" w:name="_Toc267251513"/>
      <w:bookmarkStart w:id="1098" w:name="_Toc267251509"/>
      <w:bookmarkStart w:id="1099" w:name="_Toc267251510"/>
      <w:bookmarkStart w:id="1100" w:name="_Toc267251515"/>
      <w:bookmarkStart w:id="1101" w:name="_Toc267251514"/>
      <w:r>
        <w:rPr>
          <w:rFonts w:ascii="宋体" w:hAnsi="宋体" w:cs="宋体"/>
          <w:b/>
          <w:bCs/>
          <w:color w:val="auto"/>
          <w:sz w:val="24"/>
          <w:highlight w:val="none"/>
        </w:rPr>
        <w:t xml:space="preserve">15. </w:t>
      </w:r>
      <w:r>
        <w:rPr>
          <w:rFonts w:hint="eastAsia" w:ascii="宋体" w:hAnsi="宋体" w:cs="宋体"/>
          <w:b/>
          <w:bCs/>
          <w:color w:val="auto"/>
          <w:sz w:val="24"/>
          <w:highlight w:val="none"/>
        </w:rPr>
        <w:t>缺陷责任期与保修</w:t>
      </w:r>
      <w:bookmarkEnd w:id="1065"/>
      <w:bookmarkEnd w:id="1066"/>
      <w:bookmarkEnd w:id="1067"/>
      <w:bookmarkEnd w:id="1068"/>
      <w:bookmarkEnd w:id="1069"/>
      <w:bookmarkEnd w:id="1070"/>
      <w:bookmarkEnd w:id="1071"/>
    </w:p>
    <w:p w14:paraId="10F9116D">
      <w:pPr>
        <w:keepNext/>
        <w:keepLines/>
        <w:spacing w:before="120" w:after="120" w:line="440" w:lineRule="exact"/>
        <w:outlineLvl w:val="2"/>
        <w:rPr>
          <w:rFonts w:ascii="宋体" w:cs="宋体"/>
          <w:b/>
          <w:bCs/>
          <w:color w:val="auto"/>
          <w:sz w:val="24"/>
          <w:highlight w:val="none"/>
        </w:rPr>
      </w:pPr>
      <w:bookmarkStart w:id="1102" w:name="_Toc407135266"/>
      <w:bookmarkStart w:id="1103" w:name="_Toc389065328"/>
      <w:bookmarkStart w:id="1104" w:name="_Toc51599620"/>
      <w:bookmarkStart w:id="1105" w:name="_Toc373227763"/>
      <w:bookmarkStart w:id="1106" w:name="_Toc487632763"/>
      <w:bookmarkStart w:id="1107" w:name="_Toc373478410"/>
      <w:r>
        <w:rPr>
          <w:rFonts w:ascii="宋体" w:hAnsi="宋体" w:cs="宋体"/>
          <w:b/>
          <w:bCs/>
          <w:color w:val="auto"/>
          <w:sz w:val="24"/>
          <w:highlight w:val="none"/>
        </w:rPr>
        <w:t xml:space="preserve">15.2 </w:t>
      </w:r>
      <w:r>
        <w:rPr>
          <w:rFonts w:hint="eastAsia" w:ascii="宋体" w:hAnsi="宋体" w:cs="宋体"/>
          <w:b/>
          <w:bCs/>
          <w:color w:val="auto"/>
          <w:sz w:val="24"/>
          <w:highlight w:val="none"/>
        </w:rPr>
        <w:t>缺陷责任期</w:t>
      </w:r>
      <w:bookmarkEnd w:id="1072"/>
      <w:bookmarkEnd w:id="1102"/>
      <w:bookmarkEnd w:id="1103"/>
      <w:bookmarkEnd w:id="1104"/>
      <w:bookmarkEnd w:id="1105"/>
      <w:bookmarkEnd w:id="1106"/>
      <w:bookmarkEnd w:id="1107"/>
    </w:p>
    <w:p w14:paraId="03A7666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缺陷责任期的具体期限：</w:t>
      </w:r>
      <w:r>
        <w:rPr>
          <w:rFonts w:ascii="宋体" w:hAnsi="宋体" w:cs="宋体"/>
          <w:color w:val="auto"/>
          <w:highlight w:val="none"/>
          <w:u w:val="single"/>
        </w:rPr>
        <w:t xml:space="preserve"> 12</w:t>
      </w:r>
      <w:r>
        <w:rPr>
          <w:rFonts w:hint="eastAsia" w:ascii="宋体" w:hAnsi="宋体" w:cs="宋体"/>
          <w:color w:val="auto"/>
          <w:highlight w:val="none"/>
          <w:u w:val="single"/>
        </w:rPr>
        <w:t>个月</w:t>
      </w:r>
      <w:r>
        <w:rPr>
          <w:rFonts w:hint="eastAsia" w:ascii="宋体" w:hAnsi="宋体" w:cs="宋体"/>
          <w:color w:val="auto"/>
          <w:highlight w:val="none"/>
        </w:rPr>
        <w:t>。</w:t>
      </w:r>
    </w:p>
    <w:p w14:paraId="47907D4E">
      <w:pPr>
        <w:keepNext/>
        <w:keepLines/>
        <w:spacing w:before="120" w:after="120" w:line="440" w:lineRule="exact"/>
        <w:outlineLvl w:val="2"/>
        <w:rPr>
          <w:rFonts w:ascii="宋体" w:cs="宋体"/>
          <w:b/>
          <w:bCs/>
          <w:color w:val="auto"/>
          <w:sz w:val="24"/>
          <w:highlight w:val="none"/>
        </w:rPr>
      </w:pPr>
      <w:bookmarkStart w:id="1108" w:name="_Toc389065329"/>
      <w:bookmarkStart w:id="1109" w:name="_Toc407135267"/>
      <w:bookmarkStart w:id="1110" w:name="_Toc373227764"/>
      <w:bookmarkStart w:id="1111" w:name="_Toc487632764"/>
      <w:bookmarkStart w:id="1112" w:name="_Toc51599621"/>
      <w:bookmarkStart w:id="1113" w:name="_Toc373478411"/>
      <w:r>
        <w:rPr>
          <w:rFonts w:ascii="宋体" w:hAnsi="宋体" w:cs="宋体"/>
          <w:b/>
          <w:bCs/>
          <w:color w:val="auto"/>
          <w:sz w:val="24"/>
          <w:highlight w:val="none"/>
        </w:rPr>
        <w:t xml:space="preserve">15.3 </w:t>
      </w:r>
      <w:r>
        <w:rPr>
          <w:rFonts w:hint="eastAsia" w:ascii="宋体" w:hAnsi="宋体" w:cs="宋体"/>
          <w:b/>
          <w:bCs/>
          <w:color w:val="auto"/>
          <w:sz w:val="24"/>
          <w:highlight w:val="none"/>
        </w:rPr>
        <w:t>质量保证金</w:t>
      </w:r>
      <w:bookmarkEnd w:id="1108"/>
      <w:bookmarkEnd w:id="1109"/>
      <w:bookmarkEnd w:id="1110"/>
      <w:bookmarkEnd w:id="1111"/>
      <w:bookmarkEnd w:id="1112"/>
      <w:bookmarkEnd w:id="1113"/>
    </w:p>
    <w:p w14:paraId="0F9CB30F">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关于是否扣留质量保证金的约定：</w:t>
      </w:r>
      <w:r>
        <w:rPr>
          <w:rFonts w:ascii="宋体" w:hAnsi="宋体" w:cs="宋体"/>
          <w:color w:val="auto"/>
          <w:highlight w:val="none"/>
          <w:u w:val="single"/>
        </w:rPr>
        <w:t xml:space="preserve">    </w:t>
      </w:r>
      <w:r>
        <w:rPr>
          <w:rFonts w:hint="eastAsia" w:ascii="宋体" w:hAnsi="宋体" w:cs="宋体"/>
          <w:color w:val="auto"/>
          <w:highlight w:val="none"/>
          <w:u w:val="single"/>
        </w:rPr>
        <w:t>按照竣工结算价格的</w:t>
      </w:r>
      <w:r>
        <w:rPr>
          <w:rFonts w:ascii="宋体" w:hAnsi="宋体" w:cs="宋体"/>
          <w:color w:val="auto"/>
          <w:highlight w:val="none"/>
          <w:u w:val="single"/>
        </w:rPr>
        <w:t>3%</w:t>
      </w:r>
      <w:r>
        <w:rPr>
          <w:rFonts w:hint="eastAsia" w:ascii="宋体" w:hAnsi="宋体" w:cs="宋体"/>
          <w:color w:val="auto"/>
          <w:highlight w:val="none"/>
          <w:u w:val="single"/>
        </w:rPr>
        <w:t>比例预留</w:t>
      </w:r>
      <w:r>
        <w:rPr>
          <w:rFonts w:ascii="宋体" w:hAnsi="宋体" w:cs="宋体"/>
          <w:color w:val="auto"/>
          <w:highlight w:val="none"/>
          <w:u w:val="single"/>
        </w:rPr>
        <w:t xml:space="preserve">   </w:t>
      </w:r>
      <w:r>
        <w:rPr>
          <w:rFonts w:hint="eastAsia" w:ascii="宋体" w:hAnsi="宋体" w:cs="宋体"/>
          <w:color w:val="auto"/>
          <w:highlight w:val="none"/>
        </w:rPr>
        <w:t>。</w:t>
      </w:r>
    </w:p>
    <w:p w14:paraId="67BC182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15.3.1 </w:t>
      </w:r>
      <w:r>
        <w:rPr>
          <w:rFonts w:hint="eastAsia" w:ascii="宋体" w:hAnsi="宋体" w:cs="宋体"/>
          <w:color w:val="auto"/>
          <w:highlight w:val="none"/>
        </w:rPr>
        <w:t>承包人提供质量保证金的方式</w:t>
      </w:r>
    </w:p>
    <w:p w14:paraId="2D512236">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质量保证金采用以下第</w:t>
      </w:r>
      <w:r>
        <w:rPr>
          <w:rFonts w:ascii="宋体" w:hAnsi="宋体" w:cs="宋体"/>
          <w:color w:val="auto"/>
          <w:highlight w:val="none"/>
          <w:u w:val="single"/>
        </w:rPr>
        <w:t xml:space="preserve">  2   </w:t>
      </w:r>
      <w:r>
        <w:rPr>
          <w:rFonts w:hint="eastAsia" w:ascii="宋体" w:hAnsi="宋体" w:cs="宋体"/>
          <w:color w:val="auto"/>
          <w:highlight w:val="none"/>
        </w:rPr>
        <w:t>种方式：</w:t>
      </w:r>
    </w:p>
    <w:p w14:paraId="68DE794B">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）质量保证金保函，保证金额为：</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AB218CC">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hint="eastAsia" w:ascii="宋体" w:hAnsi="宋体" w:cs="宋体"/>
          <w:color w:val="auto"/>
          <w:highlight w:val="none"/>
        </w:rPr>
        <w:t>发包人按工程价款结算总额的</w:t>
      </w:r>
      <w:r>
        <w:rPr>
          <w:rFonts w:ascii="宋体" w:hAnsi="宋体" w:cs="宋体"/>
          <w:color w:val="auto"/>
          <w:highlight w:val="none"/>
          <w:u w:val="single"/>
        </w:rPr>
        <w:t xml:space="preserve">  3 </w:t>
      </w:r>
      <w:r>
        <w:rPr>
          <w:rFonts w:ascii="宋体" w:hAnsi="宋体" w:cs="宋体"/>
          <w:color w:val="auto"/>
          <w:highlight w:val="none"/>
        </w:rPr>
        <w:t>%</w:t>
      </w:r>
      <w:r>
        <w:rPr>
          <w:rFonts w:hint="eastAsia" w:ascii="宋体" w:hAnsi="宋体" w:cs="宋体"/>
          <w:color w:val="auto"/>
          <w:highlight w:val="none"/>
        </w:rPr>
        <w:t>（不得超过</w:t>
      </w:r>
      <w:r>
        <w:rPr>
          <w:rFonts w:ascii="宋体" w:hAnsi="宋体" w:cs="宋体"/>
          <w:color w:val="auto"/>
          <w:highlight w:val="none"/>
        </w:rPr>
        <w:t>3%</w:t>
      </w:r>
      <w:r>
        <w:rPr>
          <w:rFonts w:hint="eastAsia" w:ascii="宋体" w:hAnsi="宋体" w:cs="宋体"/>
          <w:color w:val="auto"/>
          <w:highlight w:val="none"/>
        </w:rPr>
        <w:t>）预留工程质量保修金，待缺陷责任期满后返还，是否付息及利息计算方式为：</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kern w:val="0"/>
          <w:highlight w:val="none"/>
        </w:rPr>
        <w:t>；</w:t>
      </w:r>
    </w:p>
    <w:p w14:paraId="0F909726">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）其他方式：</w:t>
      </w:r>
      <w:r>
        <w:rPr>
          <w:rFonts w:ascii="宋体" w:hAnsi="宋体" w:cs="宋体"/>
          <w:color w:val="auto"/>
          <w:highlight w:val="none"/>
          <w:u w:val="single"/>
        </w:rPr>
        <w:t xml:space="preserve">                    </w:t>
      </w:r>
      <w:r>
        <w:rPr>
          <w:rFonts w:hint="eastAsia" w:ascii="宋体" w:hAnsi="宋体" w:cs="宋体"/>
          <w:color w:val="auto"/>
          <w:highlight w:val="none"/>
          <w:u w:val="single"/>
        </w:rPr>
        <w:t>无</w:t>
      </w:r>
      <w:r>
        <w:rPr>
          <w:rFonts w:ascii="宋体" w:hAnsi="宋体" w:cs="宋体"/>
          <w:color w:val="auto"/>
          <w:highlight w:val="none"/>
          <w:u w:val="single"/>
        </w:rPr>
        <w:t xml:space="preserve">                           </w:t>
      </w:r>
      <w:r>
        <w:rPr>
          <w:rFonts w:hint="eastAsia" w:ascii="宋体" w:hAnsi="宋体" w:cs="宋体"/>
          <w:color w:val="auto"/>
          <w:highlight w:val="none"/>
        </w:rPr>
        <w:t>。</w:t>
      </w:r>
    </w:p>
    <w:p w14:paraId="6136263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15.3.2 </w:t>
      </w:r>
      <w:r>
        <w:rPr>
          <w:rFonts w:hint="eastAsia" w:ascii="宋体" w:hAnsi="宋体" w:cs="宋体"/>
          <w:color w:val="auto"/>
          <w:highlight w:val="none"/>
        </w:rPr>
        <w:t>质量保证金的扣留</w:t>
      </w:r>
    </w:p>
    <w:p w14:paraId="50F50479">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质量保证金的扣留采取以下第</w:t>
      </w:r>
      <w:r>
        <w:rPr>
          <w:rFonts w:ascii="宋体" w:hAnsi="宋体" w:cs="宋体"/>
          <w:color w:val="auto"/>
          <w:highlight w:val="none"/>
          <w:u w:val="single"/>
        </w:rPr>
        <w:t xml:space="preserve">   2  </w:t>
      </w:r>
      <w:r>
        <w:rPr>
          <w:rFonts w:hint="eastAsia" w:ascii="宋体" w:hAnsi="宋体" w:cs="宋体"/>
          <w:color w:val="auto"/>
          <w:highlight w:val="none"/>
        </w:rPr>
        <w:t>种方式：</w:t>
      </w:r>
    </w:p>
    <w:p w14:paraId="7CAC6EE3">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）在支付工程进度款时逐次扣留，在此情形下，质量保证金的计算基数不包括预付款的支付、扣回以及价格调整的金额；</w:t>
      </w:r>
    </w:p>
    <w:p w14:paraId="5454D8B1">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）工程竣工结算时一次性扣留质量保证金；</w:t>
      </w:r>
    </w:p>
    <w:p w14:paraId="618B88C0">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）其他扣留方式</w:t>
      </w:r>
      <w:r>
        <w:rPr>
          <w:rFonts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4D5D69CB">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highlight w:val="none"/>
        </w:rPr>
        <w:t>关于质量保证金的补充约定：</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bookmarkEnd w:id="1073"/>
    <w:bookmarkEnd w:id="1074"/>
    <w:p w14:paraId="5402FC3B">
      <w:pPr>
        <w:keepNext/>
        <w:keepLines/>
        <w:spacing w:before="120" w:after="120" w:line="440" w:lineRule="exact"/>
        <w:outlineLvl w:val="2"/>
        <w:rPr>
          <w:rFonts w:ascii="宋体" w:cs="宋体"/>
          <w:b/>
          <w:bCs/>
          <w:color w:val="auto"/>
          <w:sz w:val="24"/>
          <w:highlight w:val="none"/>
        </w:rPr>
      </w:pPr>
      <w:bookmarkStart w:id="1114" w:name="_Toc373227765"/>
      <w:bookmarkStart w:id="1115" w:name="_Toc389065330"/>
      <w:bookmarkStart w:id="1116" w:name="_Toc487632765"/>
      <w:bookmarkStart w:id="1117" w:name="_Toc51599622"/>
      <w:bookmarkStart w:id="1118" w:name="_Toc373478412"/>
      <w:bookmarkStart w:id="1119" w:name="_Toc407135268"/>
      <w:r>
        <w:rPr>
          <w:rFonts w:ascii="宋体" w:hAnsi="宋体" w:cs="宋体"/>
          <w:b/>
          <w:bCs/>
          <w:color w:val="auto"/>
          <w:sz w:val="24"/>
          <w:highlight w:val="none"/>
        </w:rPr>
        <w:t xml:space="preserve">15.4 </w:t>
      </w:r>
      <w:r>
        <w:rPr>
          <w:rFonts w:hint="eastAsia" w:ascii="宋体" w:hAnsi="宋体" w:cs="宋体"/>
          <w:b/>
          <w:bCs/>
          <w:color w:val="auto"/>
          <w:sz w:val="24"/>
          <w:highlight w:val="none"/>
        </w:rPr>
        <w:t>保修</w:t>
      </w:r>
      <w:bookmarkEnd w:id="1114"/>
      <w:bookmarkEnd w:id="1115"/>
      <w:bookmarkEnd w:id="1116"/>
      <w:bookmarkEnd w:id="1117"/>
      <w:bookmarkEnd w:id="1118"/>
      <w:bookmarkEnd w:id="1119"/>
    </w:p>
    <w:bookmarkEnd w:id="1075"/>
    <w:p w14:paraId="1C8A25A1">
      <w:pPr>
        <w:spacing w:line="440" w:lineRule="exact"/>
        <w:ind w:firstLine="409" w:firstLineChars="195"/>
        <w:jc w:val="left"/>
        <w:rPr>
          <w:rFonts w:ascii="宋体" w:cs="宋体"/>
          <w:color w:val="auto"/>
          <w:highlight w:val="none"/>
        </w:rPr>
      </w:pPr>
      <w:r>
        <w:rPr>
          <w:rFonts w:ascii="宋体" w:hAnsi="宋体" w:cs="宋体"/>
          <w:color w:val="auto"/>
          <w:highlight w:val="none"/>
        </w:rPr>
        <w:t xml:space="preserve">15.4.1 </w:t>
      </w:r>
      <w:r>
        <w:rPr>
          <w:rFonts w:hint="eastAsia" w:ascii="宋体" w:hAnsi="宋体" w:cs="宋体"/>
          <w:color w:val="auto"/>
          <w:highlight w:val="none"/>
        </w:rPr>
        <w:t>保修责任</w:t>
      </w:r>
    </w:p>
    <w:bookmarkEnd w:id="1076"/>
    <w:bookmarkEnd w:id="1077"/>
    <w:bookmarkEnd w:id="1078"/>
    <w:bookmarkEnd w:id="1079"/>
    <w:p w14:paraId="020AABA0">
      <w:pPr>
        <w:spacing w:line="440" w:lineRule="exact"/>
        <w:ind w:firstLine="409" w:firstLineChars="195"/>
        <w:jc w:val="left"/>
        <w:rPr>
          <w:rFonts w:ascii="宋体" w:cs="宋体"/>
          <w:color w:val="auto"/>
          <w:kern w:val="0"/>
          <w:highlight w:val="none"/>
        </w:rPr>
      </w:pPr>
      <w:bookmarkStart w:id="1120" w:name="_Toc389065331"/>
      <w:bookmarkStart w:id="1121" w:name="_Toc487632766"/>
      <w:bookmarkStart w:id="1122" w:name="_Toc373478413"/>
      <w:bookmarkStart w:id="1123" w:name="_Toc407135269"/>
      <w:bookmarkStart w:id="1124" w:name="_Toc351203648"/>
      <w:bookmarkStart w:id="1125" w:name="_Toc373227766"/>
      <w:bookmarkStart w:id="1126" w:name="_Toc280868717"/>
      <w:bookmarkStart w:id="1127" w:name="_Toc280868718"/>
      <w:r>
        <w:rPr>
          <w:rFonts w:hint="eastAsia" w:ascii="宋体" w:hAnsi="宋体" w:cs="宋体"/>
          <w:color w:val="auto"/>
          <w:highlight w:val="none"/>
        </w:rPr>
        <w:t>工程保修期为：</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执行《建设工程质量管理条例》规定</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2574FCF0">
      <w:pPr>
        <w:spacing w:line="440" w:lineRule="exact"/>
        <w:ind w:firstLine="409" w:firstLineChars="195"/>
        <w:jc w:val="left"/>
        <w:rPr>
          <w:rFonts w:ascii="宋体" w:cs="宋体"/>
          <w:color w:val="auto"/>
          <w:kern w:val="0"/>
          <w:highlight w:val="none"/>
          <w:u w:val="single"/>
        </w:rPr>
      </w:pPr>
      <w:r>
        <w:rPr>
          <w:rFonts w:hint="eastAsia" w:ascii="宋体" w:hAnsi="宋体" w:cs="宋体"/>
          <w:color w:val="auto"/>
          <w:highlight w:val="none"/>
        </w:rPr>
        <w:t>工程保修书具体内容见合同附件</w:t>
      </w:r>
      <w:r>
        <w:rPr>
          <w:rFonts w:ascii="宋体" w:hAnsi="宋体" w:cs="宋体"/>
          <w:color w:val="auto"/>
          <w:highlight w:val="none"/>
        </w:rPr>
        <w:t>8</w:t>
      </w:r>
      <w:r>
        <w:rPr>
          <w:rFonts w:hint="eastAsia" w:ascii="宋体" w:hAnsi="宋体" w:cs="宋体"/>
          <w:color w:val="auto"/>
          <w:highlight w:val="none"/>
        </w:rPr>
        <w:t>。</w:t>
      </w:r>
    </w:p>
    <w:p w14:paraId="0ACF2BDC">
      <w:pPr>
        <w:spacing w:line="440" w:lineRule="exact"/>
        <w:ind w:firstLine="409" w:firstLineChars="195"/>
        <w:jc w:val="left"/>
        <w:rPr>
          <w:rFonts w:ascii="宋体" w:cs="宋体"/>
          <w:color w:val="auto"/>
          <w:highlight w:val="none"/>
        </w:rPr>
      </w:pPr>
      <w:r>
        <w:rPr>
          <w:rFonts w:ascii="宋体" w:hAnsi="宋体" w:cs="宋体"/>
          <w:color w:val="auto"/>
          <w:highlight w:val="none"/>
        </w:rPr>
        <w:t xml:space="preserve">15.4.3 </w:t>
      </w:r>
      <w:r>
        <w:rPr>
          <w:rFonts w:hint="eastAsia" w:ascii="宋体" w:hAnsi="宋体" w:cs="宋体"/>
          <w:color w:val="auto"/>
          <w:highlight w:val="none"/>
        </w:rPr>
        <w:t>修复通知</w:t>
      </w:r>
    </w:p>
    <w:p w14:paraId="28290509">
      <w:pPr>
        <w:spacing w:line="440" w:lineRule="exact"/>
        <w:ind w:firstLine="409" w:firstLineChars="195"/>
        <w:jc w:val="left"/>
        <w:rPr>
          <w:rFonts w:asci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ascii="宋体" w:hAnsi="宋体" w:cs="宋体"/>
          <w:color w:val="auto"/>
          <w:kern w:val="0"/>
          <w:highlight w:val="none"/>
          <w:u w:val="single"/>
        </w:rPr>
        <w:t xml:space="preserve">   3</w:t>
      </w:r>
      <w:r>
        <w:rPr>
          <w:rFonts w:hint="eastAsia" w:ascii="宋体" w:hAnsi="宋体" w:cs="宋体"/>
          <w:color w:val="auto"/>
          <w:kern w:val="0"/>
          <w:highlight w:val="none"/>
          <w:u w:val="single"/>
        </w:rPr>
        <w:t>天内</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573CEC64">
      <w:pPr>
        <w:keepNext/>
        <w:keepLines/>
        <w:spacing w:before="120" w:after="120" w:line="440" w:lineRule="exact"/>
        <w:outlineLvl w:val="1"/>
        <w:rPr>
          <w:rFonts w:ascii="宋体" w:cs="宋体"/>
          <w:b/>
          <w:bCs/>
          <w:color w:val="auto"/>
          <w:sz w:val="24"/>
          <w:highlight w:val="none"/>
        </w:rPr>
      </w:pPr>
      <w:bookmarkStart w:id="1128" w:name="_Toc51599623"/>
      <w:r>
        <w:rPr>
          <w:rFonts w:ascii="宋体" w:hAnsi="宋体" w:cs="宋体"/>
          <w:b/>
          <w:bCs/>
          <w:color w:val="auto"/>
          <w:sz w:val="24"/>
          <w:highlight w:val="none"/>
        </w:rPr>
        <w:t xml:space="preserve">16. </w:t>
      </w:r>
      <w:r>
        <w:rPr>
          <w:rFonts w:hint="eastAsia" w:ascii="宋体" w:hAnsi="宋体" w:cs="宋体"/>
          <w:b/>
          <w:bCs/>
          <w:color w:val="auto"/>
          <w:sz w:val="24"/>
          <w:highlight w:val="none"/>
        </w:rPr>
        <w:t>违约</w:t>
      </w:r>
      <w:bookmarkEnd w:id="1120"/>
      <w:bookmarkEnd w:id="1121"/>
      <w:bookmarkEnd w:id="1122"/>
      <w:bookmarkEnd w:id="1123"/>
      <w:bookmarkEnd w:id="1124"/>
      <w:bookmarkEnd w:id="1125"/>
      <w:bookmarkEnd w:id="1128"/>
    </w:p>
    <w:p w14:paraId="1A3DB71A">
      <w:pPr>
        <w:keepNext/>
        <w:keepLines/>
        <w:spacing w:before="120" w:after="120" w:line="440" w:lineRule="exact"/>
        <w:outlineLvl w:val="2"/>
        <w:rPr>
          <w:rFonts w:ascii="宋体" w:cs="宋体"/>
          <w:b/>
          <w:bCs/>
          <w:color w:val="auto"/>
          <w:sz w:val="24"/>
          <w:highlight w:val="none"/>
        </w:rPr>
      </w:pPr>
      <w:bookmarkStart w:id="1129" w:name="_Toc407135270"/>
      <w:bookmarkStart w:id="1130" w:name="_Toc373478414"/>
      <w:bookmarkStart w:id="1131" w:name="_Toc373227767"/>
      <w:bookmarkStart w:id="1132" w:name="_Toc51599624"/>
      <w:bookmarkStart w:id="1133" w:name="_Toc389065332"/>
      <w:bookmarkStart w:id="1134" w:name="_Toc487632767"/>
      <w:r>
        <w:rPr>
          <w:rFonts w:ascii="宋体" w:hAnsi="宋体" w:cs="宋体"/>
          <w:b/>
          <w:bCs/>
          <w:color w:val="auto"/>
          <w:sz w:val="24"/>
          <w:highlight w:val="none"/>
        </w:rPr>
        <w:t xml:space="preserve">16.1 </w:t>
      </w:r>
      <w:r>
        <w:rPr>
          <w:rFonts w:hint="eastAsia" w:ascii="宋体" w:hAnsi="宋体" w:cs="宋体"/>
          <w:b/>
          <w:bCs/>
          <w:color w:val="auto"/>
          <w:sz w:val="24"/>
          <w:highlight w:val="none"/>
        </w:rPr>
        <w:t>发包人违约</w:t>
      </w:r>
      <w:bookmarkEnd w:id="1129"/>
      <w:bookmarkEnd w:id="1130"/>
      <w:bookmarkEnd w:id="1131"/>
      <w:bookmarkEnd w:id="1132"/>
      <w:bookmarkEnd w:id="1133"/>
      <w:bookmarkEnd w:id="1134"/>
    </w:p>
    <w:p w14:paraId="72435112">
      <w:pPr>
        <w:spacing w:line="440" w:lineRule="exact"/>
        <w:ind w:firstLine="420" w:firstLineChars="200"/>
        <w:jc w:val="left"/>
        <w:rPr>
          <w:rFonts w:ascii="宋体" w:cs="宋体"/>
          <w:color w:val="auto"/>
          <w:highlight w:val="none"/>
        </w:rPr>
      </w:pPr>
      <w:r>
        <w:rPr>
          <w:rFonts w:ascii="宋体" w:hAnsi="宋体" w:cs="宋体"/>
          <w:color w:val="auto"/>
          <w:highlight w:val="none"/>
        </w:rPr>
        <w:t>16.1.1</w:t>
      </w:r>
      <w:r>
        <w:rPr>
          <w:rFonts w:hint="eastAsia" w:ascii="宋体" w:hAnsi="宋体" w:cs="宋体"/>
          <w:color w:val="auto"/>
          <w:highlight w:val="none"/>
        </w:rPr>
        <w:t>发包人违约的情形</w:t>
      </w:r>
    </w:p>
    <w:p w14:paraId="59FB0D8E">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发包人违约的其他情形：</w:t>
      </w:r>
      <w:r>
        <w:rPr>
          <w:rFonts w:ascii="宋体" w:hAnsi="宋体" w:cs="宋体"/>
          <w:color w:val="auto"/>
          <w:kern w:val="0"/>
          <w:highlight w:val="none"/>
          <w:u w:val="single"/>
        </w:rPr>
        <w:t xml:space="preserve">    </w:t>
      </w:r>
      <w:r>
        <w:rPr>
          <w:rFonts w:hint="eastAsia" w:ascii="宋体" w:hAnsi="宋体" w:cs="宋体"/>
          <w:color w:val="auto"/>
          <w:highlight w:val="none"/>
          <w:u w:val="single"/>
        </w:rPr>
        <w:t>按通用条款执行</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61BF4671">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16.1.2 </w:t>
      </w:r>
      <w:r>
        <w:rPr>
          <w:rFonts w:hint="eastAsia" w:ascii="宋体" w:hAnsi="宋体" w:cs="宋体"/>
          <w:color w:val="auto"/>
          <w:highlight w:val="none"/>
        </w:rPr>
        <w:t>发包人违约的责任</w:t>
      </w:r>
    </w:p>
    <w:p w14:paraId="320778E6">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发包人违约责任的承担方式和计算方法：</w:t>
      </w:r>
    </w:p>
    <w:p w14:paraId="5A725FBF">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）因发包人原因未能在计划开工日期前</w:t>
      </w:r>
      <w:r>
        <w:rPr>
          <w:rFonts w:ascii="宋体" w:hAnsi="宋体" w:cs="宋体"/>
          <w:color w:val="auto"/>
          <w:kern w:val="0"/>
          <w:highlight w:val="none"/>
        </w:rPr>
        <w:t>7</w:t>
      </w:r>
      <w:r>
        <w:rPr>
          <w:rFonts w:hint="eastAsia" w:ascii="宋体" w:hAnsi="宋体" w:cs="宋体"/>
          <w:color w:val="auto"/>
          <w:kern w:val="0"/>
          <w:highlight w:val="none"/>
        </w:rPr>
        <w:t>天内下达开工通知的违约责任：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08F5A5A5">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）因发包人原因未能按合同约定支付合同价款的违约责任：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02CD5D8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）发包人违反第</w:t>
      </w:r>
      <w:r>
        <w:rPr>
          <w:rFonts w:ascii="宋体" w:hAnsi="宋体" w:cs="宋体"/>
          <w:color w:val="auto"/>
          <w:kern w:val="0"/>
          <w:highlight w:val="none"/>
        </w:rPr>
        <w:t>10.1</w:t>
      </w:r>
      <w:r>
        <w:rPr>
          <w:rFonts w:hint="eastAsia" w:ascii="宋体" w:hAnsi="宋体" w:cs="宋体"/>
          <w:color w:val="auto"/>
          <w:kern w:val="0"/>
          <w:highlight w:val="none"/>
        </w:rPr>
        <w:t>款〔变更的范围〕第（</w:t>
      </w:r>
      <w:r>
        <w:rPr>
          <w:rFonts w:ascii="宋体" w:hAnsi="宋体" w:cs="宋体"/>
          <w:color w:val="auto"/>
          <w:kern w:val="0"/>
          <w:highlight w:val="none"/>
        </w:rPr>
        <w:t>2</w:t>
      </w:r>
      <w:r>
        <w:rPr>
          <w:rFonts w:hint="eastAsia" w:ascii="宋体" w:hAnsi="宋体" w:cs="宋体"/>
          <w:color w:val="auto"/>
          <w:kern w:val="0"/>
          <w:highlight w:val="none"/>
        </w:rPr>
        <w:t>）项约定，自行实施被取消的工作或转由他人实施的违约责任：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229704A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）发包人提供的材料、工程设备的规格、数量或质量不符合合同约定，或因发包人原因导致交货日期延误或交货地点变更等情况的违约责任：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74050039">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）因发包人违反合同约定造成暂停施工的违约责任：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304BB67">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）发包人无正当理由没有在约定期限内发出复工指示，导致承包人无法复工的违约责任：</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77D31167">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）其他：</w:t>
      </w:r>
      <w:r>
        <w:rPr>
          <w:rFonts w:ascii="宋体" w:hAnsi="宋体" w:cs="宋体"/>
          <w:color w:val="auto"/>
          <w:kern w:val="0"/>
          <w:highlight w:val="none"/>
          <w:u w:val="single"/>
        </w:rPr>
        <w:t xml:space="preserve">          /            </w:t>
      </w:r>
      <w:r>
        <w:rPr>
          <w:rFonts w:hint="eastAsia" w:ascii="宋体" w:hAnsi="宋体" w:cs="宋体"/>
          <w:color w:val="auto"/>
          <w:kern w:val="0"/>
          <w:highlight w:val="none"/>
        </w:rPr>
        <w:t>。</w:t>
      </w:r>
    </w:p>
    <w:p w14:paraId="59863ABA">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16.1.3 </w:t>
      </w:r>
      <w:r>
        <w:rPr>
          <w:rFonts w:hint="eastAsia" w:ascii="宋体" w:hAnsi="宋体" w:cs="宋体"/>
          <w:color w:val="auto"/>
          <w:highlight w:val="none"/>
        </w:rPr>
        <w:t>因发包人违约解除合同</w:t>
      </w:r>
    </w:p>
    <w:p w14:paraId="6B0987EA">
      <w:pPr>
        <w:autoSpaceDE w:val="0"/>
        <w:autoSpaceDN w:val="0"/>
        <w:adjustRightInd w:val="0"/>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承包人按</w:t>
      </w:r>
      <w:r>
        <w:rPr>
          <w:rFonts w:ascii="宋体" w:hAnsi="宋体" w:cs="宋体"/>
          <w:color w:val="auto"/>
          <w:kern w:val="0"/>
          <w:highlight w:val="none"/>
        </w:rPr>
        <w:t>16.1.1</w:t>
      </w:r>
      <w:r>
        <w:rPr>
          <w:rFonts w:hint="eastAsia" w:ascii="宋体" w:hAnsi="宋体" w:cs="宋体"/>
          <w:color w:val="auto"/>
          <w:kern w:val="0"/>
          <w:highlight w:val="none"/>
        </w:rPr>
        <w:t>项〔发包人违约的情形〕约定暂停施工满</w:t>
      </w:r>
      <w:r>
        <w:rPr>
          <w:rFonts w:ascii="宋体" w:hAnsi="宋体" w:cs="宋体"/>
          <w:color w:val="auto"/>
          <w:kern w:val="0"/>
          <w:highlight w:val="none"/>
          <w:u w:val="single"/>
        </w:rPr>
        <w:t xml:space="preserve">    </w:t>
      </w:r>
      <w:r>
        <w:rPr>
          <w:rFonts w:hint="eastAsia" w:ascii="宋体" w:hAnsi="宋体" w:cs="宋体"/>
          <w:color w:val="auto"/>
          <w:kern w:val="0"/>
          <w:highlight w:val="none"/>
        </w:rPr>
        <w:t>天后发包人仍不纠正其违约行为并致使合同目的不能实现的，承包人有权解除合同。</w:t>
      </w:r>
    </w:p>
    <w:p w14:paraId="20D44225">
      <w:pPr>
        <w:keepNext/>
        <w:keepLines/>
        <w:spacing w:before="120" w:after="120" w:line="440" w:lineRule="exact"/>
        <w:outlineLvl w:val="2"/>
        <w:rPr>
          <w:rFonts w:ascii="宋体" w:cs="宋体"/>
          <w:b/>
          <w:bCs/>
          <w:color w:val="auto"/>
          <w:sz w:val="24"/>
          <w:highlight w:val="none"/>
        </w:rPr>
      </w:pPr>
      <w:bookmarkStart w:id="1135" w:name="_Toc389065333"/>
      <w:bookmarkStart w:id="1136" w:name="_Toc51599625"/>
      <w:bookmarkStart w:id="1137" w:name="_Toc373227768"/>
      <w:bookmarkStart w:id="1138" w:name="_Toc487632768"/>
      <w:bookmarkStart w:id="1139" w:name="_Toc407135271"/>
      <w:bookmarkStart w:id="1140" w:name="_Toc373478415"/>
      <w:r>
        <w:rPr>
          <w:rFonts w:ascii="宋体" w:hAnsi="宋体" w:cs="宋体"/>
          <w:b/>
          <w:bCs/>
          <w:color w:val="auto"/>
          <w:sz w:val="24"/>
          <w:highlight w:val="none"/>
        </w:rPr>
        <w:t xml:space="preserve">16.2 </w:t>
      </w:r>
      <w:r>
        <w:rPr>
          <w:rFonts w:hint="eastAsia" w:ascii="宋体" w:hAnsi="宋体" w:cs="宋体"/>
          <w:b/>
          <w:bCs/>
          <w:color w:val="auto"/>
          <w:sz w:val="24"/>
          <w:highlight w:val="none"/>
        </w:rPr>
        <w:t>承包人违约</w:t>
      </w:r>
      <w:bookmarkEnd w:id="1135"/>
      <w:bookmarkEnd w:id="1136"/>
      <w:bookmarkEnd w:id="1137"/>
      <w:bookmarkEnd w:id="1138"/>
      <w:bookmarkEnd w:id="1139"/>
      <w:bookmarkEnd w:id="1140"/>
    </w:p>
    <w:p w14:paraId="7D246391">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16.2.1 </w:t>
      </w:r>
      <w:r>
        <w:rPr>
          <w:rFonts w:hint="eastAsia" w:ascii="宋体" w:hAnsi="宋体" w:cs="宋体"/>
          <w:color w:val="auto"/>
          <w:kern w:val="0"/>
          <w:highlight w:val="none"/>
        </w:rPr>
        <w:t>承包人违约的情形</w:t>
      </w:r>
    </w:p>
    <w:p w14:paraId="3BE174F7">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kern w:val="0"/>
          <w:highlight w:val="none"/>
        </w:rPr>
        <w:t>承包人违约的其他情形：</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非承包人原因发生的工程事故，承包人不积极采取措施，导致经济损失扩大</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F030A8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16.2.2</w:t>
      </w:r>
      <w:r>
        <w:rPr>
          <w:rFonts w:hint="eastAsia" w:ascii="宋体" w:hAnsi="宋体" w:cs="宋体"/>
          <w:color w:val="auto"/>
          <w:kern w:val="0"/>
          <w:highlight w:val="none"/>
        </w:rPr>
        <w:t>承包人违约的责任</w:t>
      </w:r>
    </w:p>
    <w:p w14:paraId="2C1AA1D0">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承包人违约责任的承担方式和计算方法：</w:t>
      </w:r>
    </w:p>
    <w:p w14:paraId="44AFA719">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）承包人未按本合同通用条款第</w:t>
      </w:r>
      <w:r>
        <w:rPr>
          <w:rFonts w:ascii="宋体" w:hAnsi="宋体" w:cs="宋体"/>
          <w:color w:val="auto"/>
          <w:kern w:val="0"/>
          <w:highlight w:val="none"/>
        </w:rPr>
        <w:t>16.2.1</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）条内容完成的，承包人无条件返工处理，修复至工程质量要求并承担相关费用，并在发包人规定的时间内完成返工，否则发包人有权扣罚该分项工程</w:t>
      </w:r>
      <w:r>
        <w:rPr>
          <w:rFonts w:ascii="宋体" w:hAnsi="宋体" w:cs="宋体"/>
          <w:color w:val="auto"/>
          <w:kern w:val="0"/>
          <w:highlight w:val="none"/>
        </w:rPr>
        <w:t>2%</w:t>
      </w:r>
      <w:r>
        <w:rPr>
          <w:rFonts w:hint="eastAsia" w:ascii="宋体" w:hAnsi="宋体" w:cs="宋体"/>
          <w:color w:val="auto"/>
          <w:kern w:val="0"/>
          <w:highlight w:val="none"/>
        </w:rPr>
        <w:t>的工程款作为处罚。</w:t>
      </w:r>
    </w:p>
    <w:p w14:paraId="333FD3B3">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）承包人有本合同通用条款第</w:t>
      </w:r>
      <w:r>
        <w:rPr>
          <w:rFonts w:ascii="宋体" w:hAnsi="宋体" w:cs="宋体"/>
          <w:color w:val="auto"/>
          <w:kern w:val="0"/>
          <w:highlight w:val="none"/>
        </w:rPr>
        <w:t>16.2.1</w:t>
      </w: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）条情形的，或经监理人检验认为修复质量不合格而承包人拒绝再进行修补的，发包人将扣除承包人全部质量保修金。</w:t>
      </w:r>
    </w:p>
    <w:p w14:paraId="68B196E6">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）承包人有本专用合同条款</w:t>
      </w:r>
      <w:r>
        <w:rPr>
          <w:rFonts w:ascii="宋体" w:hAnsi="宋体" w:cs="宋体"/>
          <w:color w:val="auto"/>
          <w:kern w:val="0"/>
          <w:highlight w:val="none"/>
        </w:rPr>
        <w:t>3.2</w:t>
      </w:r>
      <w:r>
        <w:rPr>
          <w:rFonts w:hint="eastAsia" w:ascii="宋体" w:hAnsi="宋体" w:cs="宋体"/>
          <w:color w:val="auto"/>
          <w:kern w:val="0"/>
          <w:highlight w:val="none"/>
        </w:rPr>
        <w:t>、</w:t>
      </w:r>
      <w:r>
        <w:rPr>
          <w:rFonts w:ascii="宋体" w:hAnsi="宋体" w:cs="宋体"/>
          <w:color w:val="auto"/>
          <w:kern w:val="0"/>
          <w:highlight w:val="none"/>
        </w:rPr>
        <w:t>3.3</w:t>
      </w:r>
      <w:r>
        <w:rPr>
          <w:rFonts w:hint="eastAsia" w:ascii="宋体"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5011940">
      <w:pPr>
        <w:spacing w:line="440" w:lineRule="exact"/>
        <w:ind w:firstLine="420" w:firstLineChars="200"/>
        <w:jc w:val="left"/>
        <w:rPr>
          <w:rFonts w:ascii="宋体" w:cs="宋体"/>
          <w:color w:val="auto"/>
          <w:highlight w:val="none"/>
        </w:rPr>
      </w:pPr>
      <w:r>
        <w:rPr>
          <w:rFonts w:ascii="宋体" w:hAnsi="宋体" w:cs="宋体"/>
          <w:color w:val="auto"/>
          <w:highlight w:val="none"/>
        </w:rPr>
        <w:t xml:space="preserve">16.2.3 </w:t>
      </w:r>
      <w:r>
        <w:rPr>
          <w:rFonts w:hint="eastAsia" w:ascii="宋体" w:hAnsi="宋体" w:cs="宋体"/>
          <w:color w:val="auto"/>
          <w:highlight w:val="none"/>
        </w:rPr>
        <w:t>因承包人违约解除合同</w:t>
      </w:r>
    </w:p>
    <w:p w14:paraId="22A9E89F">
      <w:pPr>
        <w:spacing w:line="440" w:lineRule="exact"/>
        <w:ind w:firstLine="420" w:firstLineChars="200"/>
        <w:jc w:val="left"/>
        <w:rPr>
          <w:rFonts w:asci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承包人有违反以下情况之一的，发包人有权解除合同，并没收其全部履约保证金</w:t>
      </w:r>
      <w:r>
        <w:rPr>
          <w:rFonts w:hint="eastAsia" w:ascii="宋体" w:hAnsi="宋体" w:cs="宋体"/>
          <w:color w:val="auto"/>
          <w:kern w:val="0"/>
          <w:highlight w:val="none"/>
        </w:rPr>
        <w:t>。</w:t>
      </w:r>
    </w:p>
    <w:p w14:paraId="7A171973">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(1)</w:t>
      </w:r>
      <w:r>
        <w:rPr>
          <w:rFonts w:hint="eastAsia" w:ascii="宋体" w:hAnsi="宋体" w:cs="宋体"/>
          <w:color w:val="auto"/>
          <w:kern w:val="0"/>
          <w:highlight w:val="none"/>
        </w:rPr>
        <w:t>承包人无正当理由不按开工通知的要求及时进场组织施工和不按签订协议书时商定的进度计划有效地开展施工准备，造成工期延误的；</w:t>
      </w:r>
    </w:p>
    <w:p w14:paraId="6155AC89">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承包人违反本合同通用条款第</w:t>
      </w:r>
      <w:r>
        <w:rPr>
          <w:rFonts w:ascii="宋体" w:hAnsi="宋体" w:cs="宋体"/>
          <w:color w:val="auto"/>
          <w:kern w:val="0"/>
          <w:highlight w:val="none"/>
        </w:rPr>
        <w:t>3.5</w:t>
      </w:r>
      <w:r>
        <w:rPr>
          <w:rFonts w:hint="eastAsia" w:ascii="宋体" w:hAnsi="宋体" w:cs="宋体"/>
          <w:color w:val="auto"/>
          <w:kern w:val="0"/>
          <w:highlight w:val="none"/>
        </w:rPr>
        <w:t>条规定私自将合同或合同的任何部分或任何权利转让给其他人，或私自将工程或工程的一部分分包出去的；</w:t>
      </w:r>
    </w:p>
    <w:p w14:paraId="2EB763EE">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(3)</w:t>
      </w:r>
      <w:r>
        <w:rPr>
          <w:rFonts w:hint="eastAsia" w:ascii="宋体" w:hAnsi="宋体" w:cs="宋体"/>
          <w:color w:val="auto"/>
          <w:kern w:val="0"/>
          <w:highlight w:val="none"/>
        </w:rPr>
        <w:t>未经监理人批准，承包人私自将已按投标文件承诺进入工地的工程设备、施工设备、临时工程或材料撤离工地的；</w:t>
      </w:r>
    </w:p>
    <w:p w14:paraId="1C3DDCB2">
      <w:pPr>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(4)</w:t>
      </w:r>
      <w:r>
        <w:rPr>
          <w:rFonts w:hint="eastAsia" w:ascii="宋体" w:hAnsi="宋体" w:cs="宋体"/>
          <w:color w:val="auto"/>
          <w:kern w:val="0"/>
          <w:highlight w:val="none"/>
        </w:rPr>
        <w:t>由于承包人原因拒绝按合同进度计划及时完成合同规定的工程，而又未采取有效措施赶上进度，造成工期严重延误的；</w:t>
      </w:r>
    </w:p>
    <w:p w14:paraId="24FEE1AF">
      <w:pPr>
        <w:spacing w:line="440" w:lineRule="exact"/>
        <w:ind w:firstLine="420" w:firstLineChars="200"/>
        <w:rPr>
          <w:rFonts w:ascii="宋体" w:cs="宋体"/>
          <w:color w:val="auto"/>
          <w:kern w:val="0"/>
          <w:highlight w:val="none"/>
        </w:rPr>
      </w:pPr>
      <w:r>
        <w:rPr>
          <w:rFonts w:ascii="宋体" w:hAnsi="宋体" w:cs="宋体"/>
          <w:color w:val="auto"/>
          <w:kern w:val="0"/>
          <w:highlight w:val="none"/>
        </w:rPr>
        <w:t>(5)</w:t>
      </w:r>
      <w:r>
        <w:rPr>
          <w:rFonts w:hint="eastAsia" w:ascii="宋体"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42A9035D">
      <w:pPr>
        <w:spacing w:line="440" w:lineRule="exact"/>
        <w:ind w:firstLine="420" w:firstLineChars="200"/>
        <w:rPr>
          <w:rFonts w:ascii="宋体" w:cs="宋体"/>
          <w:color w:val="auto"/>
          <w:kern w:val="0"/>
          <w:highlight w:val="none"/>
        </w:rPr>
      </w:pPr>
      <w:r>
        <w:rPr>
          <w:rFonts w:ascii="宋体" w:hAnsi="宋体" w:cs="宋体"/>
          <w:color w:val="auto"/>
          <w:kern w:val="0"/>
          <w:highlight w:val="none"/>
        </w:rPr>
        <w:t>(6)</w:t>
      </w:r>
      <w:r>
        <w:rPr>
          <w:rFonts w:hint="eastAsia" w:ascii="宋体" w:hAnsi="宋体" w:cs="宋体"/>
          <w:color w:val="auto"/>
          <w:kern w:val="0"/>
          <w:highlight w:val="none"/>
        </w:rPr>
        <w:t>合同签订之日起十五日内，承包人无法按合同规定及投标文件的承诺进场经监理工程师认可的全部人员和机械的。</w:t>
      </w:r>
    </w:p>
    <w:p w14:paraId="42937783">
      <w:pPr>
        <w:spacing w:line="440" w:lineRule="exact"/>
        <w:ind w:firstLine="420" w:firstLineChars="200"/>
        <w:rPr>
          <w:rFonts w:asci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费用另行约定，由发包人承担</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37DCAEA">
      <w:pPr>
        <w:keepNext/>
        <w:keepLines/>
        <w:spacing w:before="120" w:after="120" w:line="440" w:lineRule="exact"/>
        <w:outlineLvl w:val="1"/>
        <w:rPr>
          <w:rFonts w:ascii="宋体" w:cs="宋体"/>
          <w:b/>
          <w:bCs/>
          <w:color w:val="auto"/>
          <w:sz w:val="24"/>
          <w:highlight w:val="none"/>
        </w:rPr>
      </w:pPr>
      <w:bookmarkStart w:id="1141" w:name="_Toc373227769"/>
      <w:bookmarkStart w:id="1142" w:name="_Toc407135272"/>
      <w:bookmarkStart w:id="1143" w:name="_Toc51599626"/>
      <w:bookmarkStart w:id="1144" w:name="_Toc487632769"/>
      <w:bookmarkStart w:id="1145" w:name="_Toc351203649"/>
      <w:bookmarkStart w:id="1146" w:name="_Toc373478416"/>
      <w:bookmarkStart w:id="1147" w:name="_Toc389065334"/>
      <w:r>
        <w:rPr>
          <w:rFonts w:ascii="宋体" w:hAnsi="宋体" w:cs="宋体"/>
          <w:b/>
          <w:bCs/>
          <w:color w:val="auto"/>
          <w:sz w:val="24"/>
          <w:highlight w:val="none"/>
        </w:rPr>
        <w:t xml:space="preserve">17. </w:t>
      </w:r>
      <w:r>
        <w:rPr>
          <w:rFonts w:hint="eastAsia" w:ascii="宋体" w:hAnsi="宋体" w:cs="宋体"/>
          <w:b/>
          <w:bCs/>
          <w:color w:val="auto"/>
          <w:sz w:val="24"/>
          <w:highlight w:val="none"/>
        </w:rPr>
        <w:t>不可抗力</w:t>
      </w:r>
      <w:bookmarkEnd w:id="1141"/>
      <w:bookmarkEnd w:id="1142"/>
      <w:bookmarkEnd w:id="1143"/>
      <w:bookmarkEnd w:id="1144"/>
      <w:bookmarkEnd w:id="1145"/>
      <w:bookmarkEnd w:id="1146"/>
      <w:bookmarkEnd w:id="1147"/>
      <w:r>
        <w:rPr>
          <w:rFonts w:ascii="宋体" w:hAnsi="宋体" w:cs="宋体"/>
          <w:b/>
          <w:bCs/>
          <w:color w:val="auto"/>
          <w:sz w:val="24"/>
          <w:highlight w:val="none"/>
        </w:rPr>
        <w:t xml:space="preserve"> </w:t>
      </w:r>
      <w:bookmarkEnd w:id="1126"/>
    </w:p>
    <w:p w14:paraId="19453FA6">
      <w:pPr>
        <w:keepNext/>
        <w:keepLines/>
        <w:spacing w:before="120" w:after="120" w:line="440" w:lineRule="exact"/>
        <w:outlineLvl w:val="2"/>
        <w:rPr>
          <w:rFonts w:ascii="宋体" w:cs="宋体"/>
          <w:b/>
          <w:bCs/>
          <w:color w:val="auto"/>
          <w:sz w:val="24"/>
          <w:highlight w:val="none"/>
        </w:rPr>
      </w:pPr>
      <w:bookmarkStart w:id="1148" w:name="_Toc373227770"/>
      <w:bookmarkStart w:id="1149" w:name="_Toc373478417"/>
      <w:bookmarkStart w:id="1150" w:name="_Toc51599627"/>
      <w:bookmarkStart w:id="1151" w:name="_Toc389065335"/>
      <w:bookmarkStart w:id="1152" w:name="_Toc487632770"/>
      <w:bookmarkStart w:id="1153" w:name="_Toc407135273"/>
      <w:r>
        <w:rPr>
          <w:rFonts w:ascii="宋体" w:hAnsi="宋体" w:cs="宋体"/>
          <w:b/>
          <w:bCs/>
          <w:color w:val="auto"/>
          <w:sz w:val="24"/>
          <w:highlight w:val="none"/>
        </w:rPr>
        <w:t xml:space="preserve">17.1 </w:t>
      </w:r>
      <w:r>
        <w:rPr>
          <w:rFonts w:hint="eastAsia" w:ascii="宋体" w:hAnsi="宋体" w:cs="宋体"/>
          <w:b/>
          <w:bCs/>
          <w:color w:val="auto"/>
          <w:sz w:val="24"/>
          <w:highlight w:val="none"/>
        </w:rPr>
        <w:t>不可抗力的确认</w:t>
      </w:r>
      <w:bookmarkEnd w:id="1148"/>
      <w:bookmarkEnd w:id="1149"/>
      <w:bookmarkEnd w:id="1150"/>
      <w:bookmarkEnd w:id="1151"/>
      <w:bookmarkEnd w:id="1152"/>
      <w:bookmarkEnd w:id="1153"/>
    </w:p>
    <w:p w14:paraId="7435DC61">
      <w:pPr>
        <w:spacing w:line="440" w:lineRule="exact"/>
        <w:ind w:firstLine="420" w:firstLineChars="200"/>
        <w:jc w:val="left"/>
        <w:rPr>
          <w:rFonts w:asci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无</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A5EBD7F">
      <w:pPr>
        <w:keepNext/>
        <w:keepLines/>
        <w:spacing w:before="120" w:after="120" w:line="440" w:lineRule="exact"/>
        <w:outlineLvl w:val="2"/>
        <w:rPr>
          <w:rFonts w:ascii="宋体" w:cs="宋体"/>
          <w:b/>
          <w:bCs/>
          <w:color w:val="auto"/>
          <w:sz w:val="24"/>
          <w:highlight w:val="none"/>
        </w:rPr>
      </w:pPr>
      <w:bookmarkStart w:id="1154" w:name="_Toc373227771"/>
      <w:bookmarkStart w:id="1155" w:name="_Toc51599628"/>
      <w:bookmarkStart w:id="1156" w:name="_Toc487632771"/>
      <w:bookmarkStart w:id="1157" w:name="_Toc407135274"/>
      <w:bookmarkStart w:id="1158" w:name="_Toc373478418"/>
      <w:bookmarkStart w:id="1159" w:name="_Toc389065336"/>
      <w:r>
        <w:rPr>
          <w:rFonts w:ascii="宋体" w:hAnsi="宋体" w:cs="宋体"/>
          <w:b/>
          <w:bCs/>
          <w:color w:val="auto"/>
          <w:sz w:val="24"/>
          <w:highlight w:val="none"/>
        </w:rPr>
        <w:t xml:space="preserve">17.4 </w:t>
      </w:r>
      <w:r>
        <w:rPr>
          <w:rFonts w:hint="eastAsia" w:ascii="宋体" w:hAnsi="宋体" w:cs="宋体"/>
          <w:b/>
          <w:bCs/>
          <w:color w:val="auto"/>
          <w:sz w:val="24"/>
          <w:highlight w:val="none"/>
        </w:rPr>
        <w:t>因不可抗力解除合同</w:t>
      </w:r>
      <w:bookmarkEnd w:id="1154"/>
      <w:bookmarkEnd w:id="1155"/>
      <w:bookmarkEnd w:id="1156"/>
      <w:bookmarkEnd w:id="1157"/>
      <w:bookmarkEnd w:id="1158"/>
      <w:bookmarkEnd w:id="1159"/>
    </w:p>
    <w:p w14:paraId="63468D0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合同解除后，发包人应在商定或确定发包人应支付款项后</w:t>
      </w:r>
      <w:r>
        <w:rPr>
          <w:rFonts w:ascii="宋体" w:hAnsi="宋体" w:cs="宋体"/>
          <w:color w:val="auto"/>
          <w:highlight w:val="none"/>
          <w:u w:val="single"/>
        </w:rPr>
        <w:t xml:space="preserve">  15  </w:t>
      </w:r>
      <w:r>
        <w:rPr>
          <w:rFonts w:hint="eastAsia" w:ascii="宋体" w:hAnsi="宋体" w:cs="宋体"/>
          <w:color w:val="auto"/>
          <w:highlight w:val="none"/>
        </w:rPr>
        <w:t>天内完成款项的支付。</w:t>
      </w:r>
    </w:p>
    <w:p w14:paraId="3651CE9F">
      <w:pPr>
        <w:keepNext/>
        <w:keepLines/>
        <w:spacing w:before="120" w:after="120" w:line="440" w:lineRule="exact"/>
        <w:outlineLvl w:val="1"/>
        <w:rPr>
          <w:rFonts w:ascii="宋体" w:cs="宋体"/>
          <w:b/>
          <w:bCs/>
          <w:color w:val="auto"/>
          <w:sz w:val="24"/>
          <w:highlight w:val="none"/>
        </w:rPr>
      </w:pPr>
      <w:bookmarkStart w:id="1160" w:name="_Toc51599629"/>
      <w:bookmarkStart w:id="1161" w:name="_Toc389065337"/>
      <w:bookmarkStart w:id="1162" w:name="_Toc407135275"/>
      <w:bookmarkStart w:id="1163" w:name="_Toc373478419"/>
      <w:bookmarkStart w:id="1164" w:name="_Toc351203650"/>
      <w:bookmarkStart w:id="1165" w:name="_Toc487632772"/>
      <w:bookmarkStart w:id="1166" w:name="_Toc373227772"/>
      <w:r>
        <w:rPr>
          <w:rFonts w:ascii="宋体" w:hAnsi="宋体" w:cs="宋体"/>
          <w:b/>
          <w:bCs/>
          <w:color w:val="auto"/>
          <w:sz w:val="24"/>
          <w:highlight w:val="none"/>
        </w:rPr>
        <w:t xml:space="preserve">18. </w:t>
      </w:r>
      <w:r>
        <w:rPr>
          <w:rFonts w:hint="eastAsia" w:ascii="宋体" w:hAnsi="宋体" w:cs="宋体"/>
          <w:b/>
          <w:bCs/>
          <w:color w:val="auto"/>
          <w:sz w:val="24"/>
          <w:highlight w:val="none"/>
        </w:rPr>
        <w:t>保险</w:t>
      </w:r>
      <w:bookmarkEnd w:id="1160"/>
      <w:bookmarkEnd w:id="1161"/>
      <w:bookmarkEnd w:id="1162"/>
      <w:bookmarkEnd w:id="1163"/>
      <w:bookmarkEnd w:id="1164"/>
      <w:bookmarkEnd w:id="1165"/>
      <w:bookmarkEnd w:id="1166"/>
    </w:p>
    <w:bookmarkEnd w:id="1127"/>
    <w:p w14:paraId="0BF26742">
      <w:pPr>
        <w:keepNext/>
        <w:keepLines/>
        <w:spacing w:before="120" w:after="120" w:line="440" w:lineRule="exact"/>
        <w:outlineLvl w:val="2"/>
        <w:rPr>
          <w:rFonts w:ascii="宋体" w:cs="宋体"/>
          <w:b/>
          <w:bCs/>
          <w:color w:val="auto"/>
          <w:sz w:val="24"/>
          <w:highlight w:val="none"/>
        </w:rPr>
      </w:pPr>
      <w:bookmarkStart w:id="1167" w:name="_Toc51599630"/>
      <w:bookmarkStart w:id="1168" w:name="_Toc407135276"/>
      <w:bookmarkStart w:id="1169" w:name="_Toc487632773"/>
      <w:bookmarkStart w:id="1170" w:name="_Toc389065338"/>
      <w:bookmarkStart w:id="1171" w:name="_Toc373478420"/>
      <w:bookmarkStart w:id="1172" w:name="_Toc373227773"/>
      <w:r>
        <w:rPr>
          <w:rFonts w:ascii="宋体" w:hAnsi="宋体" w:cs="宋体"/>
          <w:b/>
          <w:bCs/>
          <w:color w:val="auto"/>
          <w:sz w:val="24"/>
          <w:highlight w:val="none"/>
        </w:rPr>
        <w:t xml:space="preserve">18.1 </w:t>
      </w:r>
      <w:r>
        <w:rPr>
          <w:rFonts w:hint="eastAsia" w:ascii="宋体" w:hAnsi="宋体" w:cs="宋体"/>
          <w:b/>
          <w:bCs/>
          <w:color w:val="auto"/>
          <w:sz w:val="24"/>
          <w:highlight w:val="none"/>
        </w:rPr>
        <w:t>工程保险</w:t>
      </w:r>
      <w:bookmarkEnd w:id="1167"/>
      <w:bookmarkEnd w:id="1168"/>
      <w:bookmarkEnd w:id="1169"/>
      <w:bookmarkEnd w:id="1170"/>
      <w:bookmarkEnd w:id="1171"/>
      <w:bookmarkEnd w:id="1172"/>
    </w:p>
    <w:p w14:paraId="5F4744BB">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关于工程保险的特别约定：</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由承包人负责并承担费用</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E0DFB78">
      <w:pPr>
        <w:keepNext/>
        <w:keepLines/>
        <w:spacing w:before="120" w:after="120" w:line="440" w:lineRule="exact"/>
        <w:outlineLvl w:val="2"/>
        <w:rPr>
          <w:rFonts w:ascii="宋体" w:cs="宋体"/>
          <w:b/>
          <w:bCs/>
          <w:color w:val="auto"/>
          <w:sz w:val="24"/>
          <w:highlight w:val="none"/>
        </w:rPr>
      </w:pPr>
      <w:bookmarkStart w:id="1173" w:name="_Toc51599631"/>
      <w:bookmarkStart w:id="1174" w:name="_Toc373227774"/>
      <w:bookmarkStart w:id="1175" w:name="_Toc487632774"/>
      <w:bookmarkStart w:id="1176" w:name="_Toc407135277"/>
      <w:bookmarkStart w:id="1177" w:name="_Toc389065339"/>
      <w:bookmarkStart w:id="1178" w:name="_Toc373478421"/>
      <w:r>
        <w:rPr>
          <w:rFonts w:ascii="宋体" w:hAnsi="宋体" w:cs="宋体"/>
          <w:b/>
          <w:bCs/>
          <w:color w:val="auto"/>
          <w:sz w:val="24"/>
          <w:highlight w:val="none"/>
        </w:rPr>
        <w:t xml:space="preserve">18.3 </w:t>
      </w:r>
      <w:r>
        <w:rPr>
          <w:rFonts w:hint="eastAsia" w:ascii="宋体" w:hAnsi="宋体" w:cs="宋体"/>
          <w:b/>
          <w:bCs/>
          <w:color w:val="auto"/>
          <w:sz w:val="24"/>
          <w:highlight w:val="none"/>
        </w:rPr>
        <w:t>其他保险</w:t>
      </w:r>
      <w:bookmarkEnd w:id="1173"/>
      <w:bookmarkEnd w:id="1174"/>
      <w:bookmarkEnd w:id="1175"/>
      <w:bookmarkEnd w:id="1176"/>
      <w:bookmarkEnd w:id="1177"/>
      <w:bookmarkEnd w:id="1178"/>
    </w:p>
    <w:p w14:paraId="12329087">
      <w:pPr>
        <w:spacing w:line="440" w:lineRule="exact"/>
        <w:ind w:firstLine="420" w:firstLineChars="200"/>
        <w:jc w:val="left"/>
        <w:rPr>
          <w:rFonts w:ascii="宋体" w:cs="宋体"/>
          <w:color w:val="auto"/>
          <w:kern w:val="0"/>
          <w:highlight w:val="none"/>
        </w:rPr>
      </w:pPr>
      <w:r>
        <w:rPr>
          <w:rFonts w:hint="eastAsia" w:ascii="宋体" w:hAnsi="宋体" w:cs="宋体"/>
          <w:color w:val="auto"/>
          <w:highlight w:val="none"/>
        </w:rPr>
        <w:t>关于其他保险的约定：</w:t>
      </w:r>
      <w:r>
        <w:rPr>
          <w:rFonts w:ascii="宋体" w:hAnsi="宋体" w:cs="宋体"/>
          <w:color w:val="auto"/>
          <w:highlight w:val="none"/>
          <w:u w:val="single"/>
        </w:rPr>
        <w:t xml:space="preserve">       </w:t>
      </w:r>
      <w:r>
        <w:rPr>
          <w:rFonts w:hint="eastAsia" w:ascii="宋体" w:hAnsi="宋体" w:cs="宋体"/>
          <w:color w:val="auto"/>
          <w:highlight w:val="none"/>
          <w:u w:val="single"/>
        </w:rPr>
        <w:t>由承包人考虑并承担费用</w:t>
      </w:r>
      <w:r>
        <w:rPr>
          <w:rFonts w:ascii="宋体" w:hAnsi="宋体" w:cs="宋体"/>
          <w:color w:val="auto"/>
          <w:highlight w:val="none"/>
          <w:u w:val="single"/>
        </w:rPr>
        <w:t xml:space="preserve">         </w:t>
      </w:r>
      <w:r>
        <w:rPr>
          <w:rFonts w:hint="eastAsia" w:ascii="宋体" w:hAnsi="宋体" w:cs="宋体"/>
          <w:color w:val="auto"/>
          <w:highlight w:val="none"/>
        </w:rPr>
        <w:t>。</w:t>
      </w:r>
    </w:p>
    <w:p w14:paraId="312A4A00">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承包人是否应为其施工设备等办理财产保险：</w:t>
      </w:r>
      <w:r>
        <w:rPr>
          <w:rFonts w:ascii="宋体" w:hAnsi="宋体" w:cs="宋体"/>
          <w:color w:val="auto"/>
          <w:highlight w:val="none"/>
          <w:u w:val="single"/>
        </w:rPr>
        <w:t xml:space="preserve">            /          </w:t>
      </w:r>
      <w:r>
        <w:rPr>
          <w:rFonts w:hint="eastAsia" w:ascii="宋体" w:hAnsi="宋体" w:cs="宋体"/>
          <w:color w:val="auto"/>
          <w:highlight w:val="none"/>
        </w:rPr>
        <w:t>。</w:t>
      </w:r>
    </w:p>
    <w:p w14:paraId="119DDA61">
      <w:pPr>
        <w:keepNext/>
        <w:keepLines/>
        <w:spacing w:before="120" w:after="120" w:line="440" w:lineRule="exact"/>
        <w:outlineLvl w:val="2"/>
        <w:rPr>
          <w:rFonts w:ascii="宋体" w:cs="宋体"/>
          <w:b/>
          <w:bCs/>
          <w:color w:val="auto"/>
          <w:sz w:val="24"/>
          <w:highlight w:val="none"/>
        </w:rPr>
      </w:pPr>
      <w:bookmarkStart w:id="1179" w:name="_Toc487632775"/>
      <w:bookmarkStart w:id="1180" w:name="_Toc51599632"/>
      <w:bookmarkStart w:id="1181" w:name="_Toc373478422"/>
      <w:bookmarkStart w:id="1182" w:name="_Toc373227775"/>
      <w:bookmarkStart w:id="1183" w:name="_Toc389065340"/>
      <w:bookmarkStart w:id="1184" w:name="_Toc407135278"/>
      <w:r>
        <w:rPr>
          <w:rFonts w:ascii="宋体" w:hAnsi="宋体" w:cs="宋体"/>
          <w:b/>
          <w:bCs/>
          <w:color w:val="auto"/>
          <w:sz w:val="24"/>
          <w:highlight w:val="none"/>
        </w:rPr>
        <w:t xml:space="preserve">18.7 </w:t>
      </w:r>
      <w:r>
        <w:rPr>
          <w:rFonts w:hint="eastAsia" w:ascii="宋体" w:hAnsi="宋体" w:cs="宋体"/>
          <w:b/>
          <w:bCs/>
          <w:color w:val="auto"/>
          <w:sz w:val="24"/>
          <w:highlight w:val="none"/>
        </w:rPr>
        <w:t>通知义务</w:t>
      </w:r>
      <w:bookmarkEnd w:id="1179"/>
      <w:bookmarkEnd w:id="1180"/>
      <w:bookmarkEnd w:id="1181"/>
      <w:bookmarkEnd w:id="1182"/>
      <w:bookmarkEnd w:id="1183"/>
      <w:bookmarkEnd w:id="1184"/>
    </w:p>
    <w:p w14:paraId="56767559">
      <w:pPr>
        <w:spacing w:line="440" w:lineRule="exact"/>
        <w:ind w:firstLine="420" w:firstLineChars="200"/>
        <w:jc w:val="left"/>
        <w:rPr>
          <w:rFonts w:ascii="宋体" w:cs="宋体"/>
          <w:color w:val="auto"/>
          <w:highlight w:val="none"/>
          <w:u w:val="single"/>
        </w:rPr>
      </w:pPr>
      <w:r>
        <w:rPr>
          <w:rFonts w:hint="eastAsia" w:ascii="宋体" w:hAnsi="宋体" w:cs="宋体"/>
          <w:color w:val="auto"/>
          <w:kern w:val="0"/>
          <w:highlight w:val="none"/>
        </w:rPr>
        <w:t>关于变更保险合同时的通知义务的约定：</w:t>
      </w:r>
      <w:r>
        <w:rPr>
          <w:rFonts w:ascii="宋体" w:hAnsi="宋体" w:cs="宋体"/>
          <w:color w:val="auto"/>
          <w:highlight w:val="none"/>
          <w:u w:val="single"/>
        </w:rPr>
        <w:t xml:space="preserve">        /          </w:t>
      </w:r>
      <w:r>
        <w:rPr>
          <w:rFonts w:hint="eastAsia" w:ascii="宋体" w:hAnsi="宋体" w:cs="宋体"/>
          <w:color w:val="auto"/>
          <w:highlight w:val="none"/>
        </w:rPr>
        <w:t>。</w:t>
      </w:r>
    </w:p>
    <w:bookmarkEnd w:id="1080"/>
    <w:bookmarkEnd w:id="1081"/>
    <w:bookmarkEnd w:id="1082"/>
    <w:bookmarkEnd w:id="1083"/>
    <w:bookmarkEnd w:id="1084"/>
    <w:bookmarkEnd w:id="1085"/>
    <w:bookmarkEnd w:id="1086"/>
    <w:bookmarkEnd w:id="1087"/>
    <w:bookmarkEnd w:id="1088"/>
    <w:bookmarkEnd w:id="1089"/>
    <w:bookmarkEnd w:id="1090"/>
    <w:bookmarkEnd w:id="1091"/>
    <w:p w14:paraId="788DE12B">
      <w:pPr>
        <w:keepNext/>
        <w:keepLines/>
        <w:spacing w:before="120" w:after="120" w:line="440" w:lineRule="exact"/>
        <w:outlineLvl w:val="1"/>
        <w:rPr>
          <w:rFonts w:ascii="宋体" w:cs="宋体"/>
          <w:b/>
          <w:bCs/>
          <w:color w:val="auto"/>
          <w:sz w:val="24"/>
          <w:highlight w:val="none"/>
        </w:rPr>
      </w:pPr>
      <w:bookmarkStart w:id="1185" w:name="_Toc51599633"/>
      <w:bookmarkStart w:id="1186" w:name="_Toc487632776"/>
      <w:bookmarkStart w:id="1187" w:name="_Toc373227776"/>
      <w:bookmarkStart w:id="1188" w:name="_Toc373478423"/>
      <w:bookmarkStart w:id="1189" w:name="_Toc351203651"/>
      <w:bookmarkStart w:id="1190" w:name="_Toc407135279"/>
      <w:bookmarkStart w:id="1191" w:name="_Toc389065341"/>
      <w:r>
        <w:rPr>
          <w:rFonts w:ascii="宋体" w:hAnsi="宋体" w:cs="宋体"/>
          <w:b/>
          <w:bCs/>
          <w:color w:val="auto"/>
          <w:sz w:val="24"/>
          <w:highlight w:val="none"/>
        </w:rPr>
        <w:t xml:space="preserve">20. </w:t>
      </w:r>
      <w:r>
        <w:rPr>
          <w:rFonts w:hint="eastAsia" w:ascii="宋体" w:hAnsi="宋体" w:cs="宋体"/>
          <w:b/>
          <w:bCs/>
          <w:color w:val="auto"/>
          <w:sz w:val="24"/>
          <w:highlight w:val="none"/>
        </w:rPr>
        <w:t>争议解决</w:t>
      </w:r>
      <w:bookmarkEnd w:id="1185"/>
      <w:bookmarkEnd w:id="1186"/>
      <w:bookmarkEnd w:id="1187"/>
      <w:bookmarkEnd w:id="1188"/>
      <w:bookmarkEnd w:id="1189"/>
      <w:bookmarkEnd w:id="1190"/>
      <w:bookmarkEnd w:id="1191"/>
    </w:p>
    <w:bookmarkEnd w:id="1092"/>
    <w:bookmarkEnd w:id="1093"/>
    <w:p w14:paraId="52008453">
      <w:pPr>
        <w:keepNext/>
        <w:keepLines/>
        <w:spacing w:before="120" w:after="120" w:line="440" w:lineRule="exact"/>
        <w:outlineLvl w:val="2"/>
        <w:rPr>
          <w:rFonts w:ascii="宋体" w:cs="宋体"/>
          <w:b/>
          <w:bCs/>
          <w:color w:val="auto"/>
          <w:sz w:val="24"/>
          <w:highlight w:val="none"/>
        </w:rPr>
      </w:pPr>
      <w:bookmarkStart w:id="1192" w:name="_Toc373227777"/>
      <w:bookmarkStart w:id="1193" w:name="_Toc487632777"/>
      <w:bookmarkStart w:id="1194" w:name="_Toc389065342"/>
      <w:bookmarkStart w:id="1195" w:name="_Toc407135280"/>
      <w:bookmarkStart w:id="1196" w:name="_Toc373478424"/>
      <w:bookmarkStart w:id="1197" w:name="_Toc51599634"/>
      <w:r>
        <w:rPr>
          <w:rFonts w:ascii="宋体" w:hAnsi="宋体" w:cs="宋体"/>
          <w:b/>
          <w:bCs/>
          <w:color w:val="auto"/>
          <w:sz w:val="24"/>
          <w:highlight w:val="none"/>
        </w:rPr>
        <w:t xml:space="preserve">20.3 </w:t>
      </w:r>
      <w:r>
        <w:rPr>
          <w:rFonts w:hint="eastAsia" w:ascii="宋体" w:hAnsi="宋体" w:cs="宋体"/>
          <w:b/>
          <w:bCs/>
          <w:color w:val="auto"/>
          <w:sz w:val="24"/>
          <w:highlight w:val="none"/>
        </w:rPr>
        <w:t>争</w:t>
      </w:r>
      <w:bookmarkEnd w:id="1094"/>
      <w:r>
        <w:rPr>
          <w:rFonts w:hint="eastAsia" w:ascii="宋体" w:hAnsi="宋体" w:cs="宋体"/>
          <w:b/>
          <w:bCs/>
          <w:color w:val="auto"/>
          <w:sz w:val="24"/>
          <w:highlight w:val="none"/>
        </w:rPr>
        <w:t>议评审</w:t>
      </w:r>
      <w:bookmarkEnd w:id="1192"/>
      <w:bookmarkEnd w:id="1193"/>
      <w:bookmarkEnd w:id="1194"/>
      <w:bookmarkEnd w:id="1195"/>
      <w:bookmarkEnd w:id="1196"/>
      <w:bookmarkEnd w:id="1197"/>
    </w:p>
    <w:p w14:paraId="0D890B53">
      <w:pPr>
        <w:spacing w:line="440" w:lineRule="exact"/>
        <w:ind w:left="149" w:leftChars="71" w:firstLine="315" w:firstLineChars="150"/>
        <w:jc w:val="left"/>
        <w:rPr>
          <w:rFonts w:asci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ascii="宋体" w:hAnsi="宋体" w:cs="宋体"/>
          <w:color w:val="auto"/>
          <w:highlight w:val="none"/>
          <w:u w:val="single"/>
        </w:rPr>
        <w:t xml:space="preserve">          /         </w:t>
      </w:r>
      <w:r>
        <w:rPr>
          <w:rFonts w:hint="eastAsia" w:ascii="宋体" w:hAnsi="宋体" w:cs="宋体"/>
          <w:color w:val="auto"/>
          <w:highlight w:val="none"/>
        </w:rPr>
        <w:t>。</w:t>
      </w:r>
    </w:p>
    <w:p w14:paraId="146F1A95">
      <w:pPr>
        <w:spacing w:line="440" w:lineRule="exact"/>
        <w:ind w:left="149" w:leftChars="71" w:firstLine="315" w:firstLineChars="150"/>
        <w:jc w:val="left"/>
        <w:rPr>
          <w:rFonts w:ascii="宋体" w:cs="宋体"/>
          <w:color w:val="auto"/>
          <w:highlight w:val="none"/>
        </w:rPr>
      </w:pPr>
      <w:r>
        <w:rPr>
          <w:rFonts w:ascii="宋体" w:hAnsi="宋体" w:cs="宋体"/>
          <w:color w:val="auto"/>
          <w:highlight w:val="none"/>
        </w:rPr>
        <w:t xml:space="preserve">20.3.1 </w:t>
      </w:r>
      <w:r>
        <w:rPr>
          <w:rFonts w:hint="eastAsia" w:ascii="宋体" w:hAnsi="宋体" w:cs="宋体"/>
          <w:color w:val="auto"/>
          <w:highlight w:val="none"/>
        </w:rPr>
        <w:t>争议评审小组的确定</w:t>
      </w:r>
    </w:p>
    <w:p w14:paraId="79010364">
      <w:pPr>
        <w:spacing w:line="440" w:lineRule="exact"/>
        <w:ind w:firstLine="420" w:firstLineChars="200"/>
        <w:jc w:val="left"/>
        <w:rPr>
          <w:rFonts w:ascii="宋体" w:cs="宋体"/>
          <w:color w:val="auto"/>
          <w:highlight w:val="none"/>
          <w:u w:val="single"/>
        </w:rPr>
      </w:pPr>
      <w:r>
        <w:rPr>
          <w:rFonts w:hint="eastAsia" w:ascii="宋体" w:hAnsi="宋体" w:cs="宋体"/>
          <w:color w:val="auto"/>
          <w:highlight w:val="none"/>
        </w:rPr>
        <w:t>争议评审小组成员的确定：</w:t>
      </w:r>
      <w:r>
        <w:rPr>
          <w:rFonts w:ascii="宋体" w:hAnsi="宋体" w:cs="宋体"/>
          <w:color w:val="auto"/>
          <w:highlight w:val="none"/>
          <w:u w:val="single"/>
        </w:rPr>
        <w:t xml:space="preserve">             /             </w:t>
      </w:r>
      <w:r>
        <w:rPr>
          <w:rFonts w:hint="eastAsia" w:ascii="宋体" w:hAnsi="宋体" w:cs="宋体"/>
          <w:color w:val="auto"/>
          <w:highlight w:val="none"/>
        </w:rPr>
        <w:t>。</w:t>
      </w:r>
    </w:p>
    <w:p w14:paraId="0B162CE5">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选定争议评审员的期限：</w:t>
      </w:r>
      <w:r>
        <w:rPr>
          <w:rFonts w:ascii="宋体" w:hAnsi="宋体" w:cs="宋体"/>
          <w:color w:val="auto"/>
          <w:highlight w:val="none"/>
          <w:u w:val="single"/>
        </w:rPr>
        <w:t xml:space="preserve">               /              </w:t>
      </w:r>
      <w:r>
        <w:rPr>
          <w:rFonts w:hint="eastAsia" w:ascii="宋体" w:hAnsi="宋体" w:cs="宋体"/>
          <w:color w:val="auto"/>
          <w:highlight w:val="none"/>
        </w:rPr>
        <w:t>。</w:t>
      </w:r>
    </w:p>
    <w:p w14:paraId="26CAE9B8">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争议评审小组成员的报酬承担方式：</w:t>
      </w:r>
      <w:r>
        <w:rPr>
          <w:rFonts w:ascii="宋体" w:hAnsi="宋体" w:cs="宋体"/>
          <w:color w:val="auto"/>
          <w:highlight w:val="none"/>
          <w:u w:val="single"/>
        </w:rPr>
        <w:t xml:space="preserve">           /          </w:t>
      </w:r>
      <w:r>
        <w:rPr>
          <w:rFonts w:hint="eastAsia" w:ascii="宋体" w:hAnsi="宋体" w:cs="宋体"/>
          <w:color w:val="auto"/>
          <w:highlight w:val="none"/>
        </w:rPr>
        <w:t>。</w:t>
      </w:r>
    </w:p>
    <w:p w14:paraId="7694F5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其他事项的约定：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1D9664DE">
      <w:pPr>
        <w:autoSpaceDE w:val="0"/>
        <w:autoSpaceDN w:val="0"/>
        <w:adjustRightInd w:val="0"/>
        <w:spacing w:line="440" w:lineRule="exact"/>
        <w:ind w:firstLine="420" w:firstLineChars="200"/>
        <w:jc w:val="left"/>
        <w:rPr>
          <w:rFonts w:ascii="宋体" w:cs="宋体"/>
          <w:color w:val="auto"/>
          <w:kern w:val="0"/>
          <w:highlight w:val="none"/>
        </w:rPr>
      </w:pPr>
      <w:r>
        <w:rPr>
          <w:rFonts w:ascii="宋体" w:hAnsi="宋体" w:cs="宋体"/>
          <w:color w:val="auto"/>
          <w:kern w:val="0"/>
          <w:highlight w:val="none"/>
        </w:rPr>
        <w:t xml:space="preserve">20.3.2 </w:t>
      </w:r>
      <w:r>
        <w:rPr>
          <w:rFonts w:hint="eastAsia" w:ascii="宋体" w:hAnsi="宋体" w:cs="宋体"/>
          <w:color w:val="auto"/>
          <w:kern w:val="0"/>
          <w:highlight w:val="none"/>
        </w:rPr>
        <w:t>争议评审小组的决定</w:t>
      </w:r>
    </w:p>
    <w:p w14:paraId="24823031">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合同当事人关于本项的约定：</w:t>
      </w:r>
      <w:r>
        <w:rPr>
          <w:rFonts w:ascii="宋体" w:hAnsi="宋体" w:cs="宋体"/>
          <w:color w:val="auto"/>
          <w:highlight w:val="none"/>
          <w:u w:val="single"/>
        </w:rPr>
        <w:t xml:space="preserve">                /           </w:t>
      </w:r>
      <w:r>
        <w:rPr>
          <w:rFonts w:hint="eastAsia" w:ascii="宋体" w:hAnsi="宋体" w:cs="宋体"/>
          <w:color w:val="auto"/>
          <w:highlight w:val="none"/>
        </w:rPr>
        <w:t>。</w:t>
      </w:r>
    </w:p>
    <w:p w14:paraId="7D198D88">
      <w:pPr>
        <w:keepNext/>
        <w:keepLines/>
        <w:spacing w:before="120" w:after="120" w:line="440" w:lineRule="exact"/>
        <w:outlineLvl w:val="2"/>
        <w:rPr>
          <w:rFonts w:ascii="宋体" w:cs="宋体"/>
          <w:b/>
          <w:bCs/>
          <w:color w:val="auto"/>
          <w:sz w:val="24"/>
          <w:highlight w:val="none"/>
        </w:rPr>
      </w:pPr>
      <w:bookmarkStart w:id="1198" w:name="_Toc51599635"/>
      <w:bookmarkStart w:id="1199" w:name="_Toc373478425"/>
      <w:bookmarkStart w:id="1200" w:name="_Toc389065343"/>
      <w:bookmarkStart w:id="1201" w:name="_Toc373227778"/>
      <w:bookmarkStart w:id="1202" w:name="_Toc487632778"/>
      <w:bookmarkStart w:id="1203" w:name="_Toc407135281"/>
      <w:r>
        <w:rPr>
          <w:rFonts w:ascii="宋体" w:hAnsi="宋体" w:cs="宋体"/>
          <w:b/>
          <w:bCs/>
          <w:color w:val="auto"/>
          <w:sz w:val="24"/>
          <w:highlight w:val="none"/>
        </w:rPr>
        <w:t xml:space="preserve">20.4 </w:t>
      </w:r>
      <w:r>
        <w:rPr>
          <w:rFonts w:hint="eastAsia" w:ascii="宋体" w:hAnsi="宋体" w:cs="宋体"/>
          <w:b/>
          <w:bCs/>
          <w:color w:val="auto"/>
          <w:sz w:val="24"/>
          <w:highlight w:val="none"/>
        </w:rPr>
        <w:t>仲裁或诉讼</w:t>
      </w:r>
      <w:bookmarkEnd w:id="1095"/>
      <w:bookmarkEnd w:id="1198"/>
      <w:bookmarkEnd w:id="1199"/>
      <w:bookmarkEnd w:id="1200"/>
      <w:bookmarkEnd w:id="1201"/>
      <w:bookmarkEnd w:id="1202"/>
      <w:bookmarkEnd w:id="1203"/>
    </w:p>
    <w:p w14:paraId="6438EC23">
      <w:pPr>
        <w:spacing w:line="440" w:lineRule="exact"/>
        <w:ind w:firstLine="420" w:firstLineChars="200"/>
        <w:rPr>
          <w:rFonts w:ascii="宋体" w:cs="宋体"/>
          <w:color w:val="auto"/>
          <w:highlight w:val="none"/>
        </w:rPr>
      </w:pPr>
      <w:r>
        <w:rPr>
          <w:rFonts w:hint="eastAsia" w:ascii="宋体" w:hAnsi="宋体" w:cs="宋体"/>
          <w:color w:val="auto"/>
          <w:highlight w:val="none"/>
        </w:rPr>
        <w:t>因合同及合同有关事项发生的争议，按下列第</w:t>
      </w:r>
      <w:r>
        <w:rPr>
          <w:rFonts w:ascii="宋体" w:hAnsi="宋体" w:cs="宋体"/>
          <w:color w:val="auto"/>
          <w:highlight w:val="none"/>
          <w:u w:val="single"/>
        </w:rPr>
        <w:t xml:space="preserve">  2   </w:t>
      </w:r>
      <w:r>
        <w:rPr>
          <w:rFonts w:hint="eastAsia" w:ascii="宋体" w:hAnsi="宋体" w:cs="宋体"/>
          <w:color w:val="auto"/>
          <w:highlight w:val="none"/>
        </w:rPr>
        <w:t>种方式解决：</w:t>
      </w:r>
    </w:p>
    <w:p w14:paraId="121AE52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）提请</w:t>
      </w:r>
      <w:r>
        <w:rPr>
          <w:rFonts w:ascii="宋体" w:hAnsi="宋体" w:cs="宋体"/>
          <w:color w:val="auto"/>
          <w:highlight w:val="none"/>
          <w:u w:val="single"/>
        </w:rPr>
        <w:t xml:space="preserve">  </w:t>
      </w:r>
      <w:r>
        <w:rPr>
          <w:rFonts w:hint="eastAsia" w:ascii="宋体" w:hAnsi="宋体" w:cs="宋体"/>
          <w:color w:val="auto"/>
          <w:highlight w:val="none"/>
          <w:u w:val="single"/>
        </w:rPr>
        <w:t>梧州市</w:t>
      </w:r>
      <w:r>
        <w:rPr>
          <w:rFonts w:ascii="宋体" w:hAnsi="宋体" w:cs="宋体"/>
          <w:color w:val="auto"/>
          <w:highlight w:val="none"/>
          <w:u w:val="single"/>
        </w:rPr>
        <w:t xml:space="preserve">   </w:t>
      </w:r>
      <w:r>
        <w:rPr>
          <w:rFonts w:hint="eastAsia" w:ascii="宋体" w:hAnsi="宋体" w:cs="宋体"/>
          <w:color w:val="auto"/>
          <w:highlight w:val="none"/>
        </w:rPr>
        <w:t>仲裁委员会按照该会仲裁规则进行仲裁，仲裁裁决是终局的，对合同双方均有约束力。</w:t>
      </w:r>
    </w:p>
    <w:p w14:paraId="352D1223">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）向</w:t>
      </w:r>
      <w:r>
        <w:rPr>
          <w:rFonts w:ascii="宋体" w:hAnsi="宋体" w:cs="宋体"/>
          <w:color w:val="auto"/>
          <w:highlight w:val="none"/>
          <w:u w:val="single"/>
        </w:rPr>
        <w:t xml:space="preserve">    </w:t>
      </w:r>
      <w:r>
        <w:rPr>
          <w:rFonts w:hint="eastAsia" w:ascii="宋体" w:hAnsi="宋体" w:cs="宋体"/>
          <w:color w:val="auto"/>
          <w:highlight w:val="none"/>
          <w:u w:val="single"/>
        </w:rPr>
        <w:t>工程所在地</w:t>
      </w:r>
      <w:r>
        <w:rPr>
          <w:rFonts w:ascii="宋体" w:hAnsi="宋体" w:cs="宋体"/>
          <w:color w:val="auto"/>
          <w:highlight w:val="none"/>
          <w:u w:val="single"/>
        </w:rPr>
        <w:t xml:space="preserve">  </w:t>
      </w:r>
      <w:r>
        <w:rPr>
          <w:rFonts w:hint="eastAsia" w:ascii="宋体" w:hAnsi="宋体" w:cs="宋体"/>
          <w:color w:val="auto"/>
          <w:highlight w:val="none"/>
        </w:rPr>
        <w:t>人民法院起诉。</w:t>
      </w:r>
      <w:bookmarkEnd w:id="1096"/>
      <w:bookmarkEnd w:id="1097"/>
      <w:bookmarkEnd w:id="1098"/>
      <w:bookmarkEnd w:id="1099"/>
      <w:bookmarkEnd w:id="1100"/>
      <w:bookmarkEnd w:id="1101"/>
    </w:p>
    <w:p w14:paraId="64D09216">
      <w:pPr>
        <w:keepNext/>
        <w:keepLines/>
        <w:spacing w:before="120" w:after="120" w:line="440" w:lineRule="exact"/>
        <w:outlineLvl w:val="1"/>
        <w:rPr>
          <w:rFonts w:ascii="宋体" w:cs="宋体"/>
          <w:b/>
          <w:bCs/>
          <w:color w:val="auto"/>
          <w:sz w:val="24"/>
          <w:highlight w:val="none"/>
        </w:rPr>
      </w:pPr>
      <w:bookmarkStart w:id="1204" w:name="_Toc51599636"/>
      <w:bookmarkStart w:id="1205" w:name="_Toc487632779"/>
      <w:bookmarkStart w:id="1206" w:name="_Toc373478426"/>
      <w:bookmarkStart w:id="1207" w:name="_Toc373227779"/>
      <w:bookmarkStart w:id="1208" w:name="_Toc407135282"/>
      <w:bookmarkStart w:id="1209" w:name="_Toc389065344"/>
      <w:r>
        <w:rPr>
          <w:rFonts w:ascii="宋体" w:hAnsi="宋体" w:cs="宋体"/>
          <w:b/>
          <w:bCs/>
          <w:color w:val="auto"/>
          <w:sz w:val="24"/>
          <w:highlight w:val="none"/>
        </w:rPr>
        <w:t xml:space="preserve">21. </w:t>
      </w:r>
      <w:r>
        <w:rPr>
          <w:rFonts w:hint="eastAsia" w:ascii="宋体" w:hAnsi="宋体" w:cs="宋体"/>
          <w:b/>
          <w:bCs/>
          <w:color w:val="auto"/>
          <w:sz w:val="24"/>
          <w:highlight w:val="none"/>
        </w:rPr>
        <w:t>补充条款</w:t>
      </w:r>
      <w:bookmarkEnd w:id="1204"/>
      <w:bookmarkEnd w:id="1205"/>
      <w:bookmarkEnd w:id="1206"/>
      <w:bookmarkEnd w:id="1207"/>
      <w:bookmarkEnd w:id="1208"/>
      <w:bookmarkEnd w:id="1209"/>
    </w:p>
    <w:p w14:paraId="358306F0">
      <w:pPr>
        <w:spacing w:line="440" w:lineRule="exact"/>
        <w:ind w:firstLine="420" w:firstLineChars="200"/>
        <w:rPr>
          <w:rFonts w:ascii="宋体" w:cs="宋体"/>
          <w:color w:val="auto"/>
          <w:highlight w:val="none"/>
        </w:rPr>
      </w:pPr>
      <w:r>
        <w:rPr>
          <w:rFonts w:ascii="宋体" w:hAnsi="宋体" w:cs="宋体"/>
          <w:color w:val="auto"/>
          <w:highlight w:val="none"/>
        </w:rPr>
        <w:t xml:space="preserve">21.1 </w:t>
      </w:r>
      <w:r>
        <w:rPr>
          <w:rFonts w:hint="eastAsia" w:ascii="宋体" w:hAnsi="宋体" w:cs="宋体"/>
          <w:color w:val="auto"/>
          <w:highlight w:val="none"/>
        </w:rPr>
        <w:t>凡进入本工程工作的妇女应持有计生证、否则不准安排工作，禁止使用童工。</w:t>
      </w:r>
    </w:p>
    <w:p w14:paraId="078E1518">
      <w:pPr>
        <w:spacing w:line="440" w:lineRule="exact"/>
        <w:ind w:firstLine="420" w:firstLineChars="200"/>
        <w:rPr>
          <w:rFonts w:ascii="宋体" w:cs="宋体"/>
          <w:color w:val="auto"/>
          <w:highlight w:val="none"/>
        </w:rPr>
      </w:pPr>
      <w:r>
        <w:rPr>
          <w:rFonts w:ascii="宋体" w:hAnsi="宋体" w:cs="宋体"/>
          <w:color w:val="auto"/>
          <w:highlight w:val="none"/>
        </w:rPr>
        <w:t>21.2</w:t>
      </w:r>
      <w:r>
        <w:rPr>
          <w:rFonts w:hint="eastAsia" w:ascii="宋体" w:hAnsi="宋体" w:cs="宋体"/>
          <w:color w:val="auto"/>
          <w:highlight w:val="none"/>
        </w:rPr>
        <w:t>承包人需对施工现场人员购买社会保险及工程保险。</w:t>
      </w:r>
    </w:p>
    <w:p w14:paraId="431C1E0D">
      <w:pPr>
        <w:spacing w:line="440" w:lineRule="exact"/>
        <w:ind w:firstLine="420" w:firstLineChars="200"/>
        <w:rPr>
          <w:rFonts w:ascii="宋体" w:cs="宋体"/>
          <w:color w:val="auto"/>
          <w:highlight w:val="none"/>
        </w:rPr>
      </w:pPr>
    </w:p>
    <w:p w14:paraId="537A8EB1">
      <w:pPr>
        <w:ind w:firstLine="435"/>
        <w:rPr>
          <w:rFonts w:ascii="宋体" w:cs="宋体"/>
          <w:color w:val="auto"/>
          <w:highlight w:val="none"/>
        </w:rPr>
      </w:pPr>
    </w:p>
    <w:p w14:paraId="25D61831">
      <w:pPr>
        <w:tabs>
          <w:tab w:val="left" w:pos="5000"/>
        </w:tabs>
        <w:spacing w:line="560" w:lineRule="exact"/>
        <w:jc w:val="center"/>
        <w:rPr>
          <w:rFonts w:ascii="宋体" w:cs="宋体"/>
          <w:b/>
          <w:color w:val="auto"/>
          <w:sz w:val="36"/>
          <w:szCs w:val="36"/>
          <w:highlight w:val="none"/>
        </w:rPr>
      </w:pPr>
    </w:p>
    <w:p w14:paraId="46998A34">
      <w:pPr>
        <w:tabs>
          <w:tab w:val="left" w:pos="5000"/>
        </w:tabs>
        <w:spacing w:line="560" w:lineRule="exact"/>
        <w:jc w:val="center"/>
        <w:rPr>
          <w:rFonts w:ascii="宋体" w:cs="宋体"/>
          <w:b/>
          <w:color w:val="auto"/>
          <w:sz w:val="36"/>
          <w:szCs w:val="36"/>
          <w:highlight w:val="none"/>
        </w:rPr>
      </w:pPr>
    </w:p>
    <w:p w14:paraId="1AC3A41E">
      <w:pPr>
        <w:tabs>
          <w:tab w:val="left" w:pos="5000"/>
        </w:tabs>
        <w:spacing w:line="560" w:lineRule="exact"/>
        <w:jc w:val="center"/>
        <w:rPr>
          <w:rFonts w:ascii="宋体" w:cs="宋体"/>
          <w:b/>
          <w:color w:val="auto"/>
          <w:sz w:val="36"/>
          <w:szCs w:val="36"/>
          <w:highlight w:val="none"/>
        </w:rPr>
      </w:pPr>
    </w:p>
    <w:p w14:paraId="0BE8A604">
      <w:pPr>
        <w:tabs>
          <w:tab w:val="left" w:pos="5000"/>
        </w:tabs>
        <w:spacing w:line="560" w:lineRule="exact"/>
        <w:jc w:val="center"/>
        <w:rPr>
          <w:rFonts w:ascii="宋体" w:cs="宋体"/>
          <w:b/>
          <w:color w:val="auto"/>
          <w:sz w:val="36"/>
          <w:szCs w:val="36"/>
          <w:highlight w:val="none"/>
        </w:rPr>
      </w:pPr>
    </w:p>
    <w:p w14:paraId="4FF31EAE">
      <w:pPr>
        <w:tabs>
          <w:tab w:val="left" w:pos="5000"/>
        </w:tabs>
        <w:spacing w:line="560" w:lineRule="exact"/>
        <w:jc w:val="center"/>
        <w:rPr>
          <w:rFonts w:ascii="宋体" w:cs="宋体"/>
          <w:b/>
          <w:color w:val="auto"/>
          <w:sz w:val="36"/>
          <w:szCs w:val="36"/>
          <w:highlight w:val="none"/>
        </w:rPr>
      </w:pPr>
    </w:p>
    <w:p w14:paraId="1B19CE84">
      <w:pPr>
        <w:pStyle w:val="3"/>
        <w:ind w:left="31680" w:right="31680"/>
        <w:rPr>
          <w:color w:val="auto"/>
          <w:highlight w:val="none"/>
        </w:rPr>
      </w:pPr>
    </w:p>
    <w:p w14:paraId="7CB106D7">
      <w:pPr>
        <w:pStyle w:val="3"/>
        <w:ind w:left="31680" w:right="31680"/>
        <w:rPr>
          <w:color w:val="auto"/>
          <w:highlight w:val="none"/>
        </w:rPr>
      </w:pPr>
    </w:p>
    <w:p w14:paraId="3DC2ECB8">
      <w:pPr>
        <w:pStyle w:val="3"/>
        <w:ind w:left="31680" w:right="31680"/>
        <w:rPr>
          <w:color w:val="auto"/>
          <w:highlight w:val="none"/>
        </w:rPr>
      </w:pPr>
    </w:p>
    <w:p w14:paraId="20BE1A5C">
      <w:pPr>
        <w:pStyle w:val="3"/>
        <w:ind w:left="31680" w:right="31680"/>
        <w:rPr>
          <w:color w:val="auto"/>
          <w:highlight w:val="none"/>
        </w:rPr>
      </w:pPr>
    </w:p>
    <w:p w14:paraId="7E57095F">
      <w:pPr>
        <w:pStyle w:val="3"/>
        <w:ind w:left="31680" w:right="31680"/>
        <w:rPr>
          <w:color w:val="auto"/>
          <w:highlight w:val="none"/>
        </w:rPr>
      </w:pPr>
    </w:p>
    <w:p w14:paraId="39CB92B1">
      <w:pPr>
        <w:pStyle w:val="3"/>
        <w:ind w:left="31680" w:right="31680"/>
        <w:rPr>
          <w:color w:val="auto"/>
          <w:highlight w:val="none"/>
        </w:rPr>
      </w:pPr>
    </w:p>
    <w:p w14:paraId="1E210D41">
      <w:pPr>
        <w:pStyle w:val="3"/>
        <w:ind w:left="31680" w:right="31680"/>
        <w:rPr>
          <w:color w:val="auto"/>
          <w:highlight w:val="none"/>
        </w:rPr>
      </w:pPr>
    </w:p>
    <w:p w14:paraId="7A047494">
      <w:pPr>
        <w:pStyle w:val="3"/>
        <w:ind w:left="31680" w:right="31680"/>
        <w:rPr>
          <w:color w:val="auto"/>
          <w:highlight w:val="none"/>
        </w:rPr>
      </w:pPr>
    </w:p>
    <w:p w14:paraId="175A584F">
      <w:pPr>
        <w:pStyle w:val="3"/>
        <w:ind w:left="31680" w:right="31680"/>
        <w:rPr>
          <w:color w:val="auto"/>
          <w:highlight w:val="none"/>
        </w:rPr>
      </w:pPr>
    </w:p>
    <w:p w14:paraId="37EB4190">
      <w:pPr>
        <w:pStyle w:val="3"/>
        <w:ind w:left="31680" w:right="31680"/>
        <w:rPr>
          <w:color w:val="auto"/>
          <w:highlight w:val="none"/>
        </w:rPr>
      </w:pPr>
    </w:p>
    <w:p w14:paraId="397E6154">
      <w:pPr>
        <w:pStyle w:val="3"/>
        <w:ind w:left="31680" w:right="31680"/>
        <w:rPr>
          <w:color w:val="auto"/>
          <w:highlight w:val="none"/>
        </w:rPr>
      </w:pPr>
    </w:p>
    <w:p w14:paraId="09DA5D33">
      <w:pPr>
        <w:tabs>
          <w:tab w:val="left" w:pos="5000"/>
        </w:tabs>
        <w:spacing w:line="560" w:lineRule="exact"/>
        <w:jc w:val="center"/>
        <w:rPr>
          <w:rFonts w:ascii="宋体" w:cs="宋体"/>
          <w:b/>
          <w:color w:val="auto"/>
          <w:sz w:val="36"/>
          <w:szCs w:val="36"/>
          <w:highlight w:val="none"/>
        </w:rPr>
      </w:pPr>
      <w:r>
        <w:rPr>
          <w:rFonts w:hint="eastAsia" w:ascii="宋体" w:hAnsi="宋体" w:cs="宋体"/>
          <w:b/>
          <w:color w:val="auto"/>
          <w:sz w:val="36"/>
          <w:szCs w:val="36"/>
          <w:highlight w:val="none"/>
        </w:rPr>
        <w:t>工程质量保修书</w:t>
      </w:r>
    </w:p>
    <w:p w14:paraId="6E46F43A">
      <w:pPr>
        <w:tabs>
          <w:tab w:val="left" w:pos="5000"/>
        </w:tabs>
        <w:spacing w:line="560" w:lineRule="exact"/>
        <w:jc w:val="center"/>
        <w:rPr>
          <w:rFonts w:ascii="宋体" w:cs="宋体"/>
          <w:b/>
          <w:color w:val="auto"/>
          <w:sz w:val="36"/>
          <w:szCs w:val="36"/>
          <w:highlight w:val="none"/>
        </w:rPr>
      </w:pPr>
    </w:p>
    <w:p w14:paraId="74936715">
      <w:pPr>
        <w:spacing w:line="440" w:lineRule="exact"/>
        <w:ind w:firstLine="480" w:firstLineChars="200"/>
        <w:rPr>
          <w:rFonts w:ascii="宋体" w:cs="宋体"/>
          <w:color w:val="auto"/>
          <w:sz w:val="24"/>
          <w:highlight w:val="none"/>
        </w:rPr>
      </w:pPr>
      <w:r>
        <w:rPr>
          <w:rFonts w:hint="eastAsia" w:ascii="宋体" w:hAnsi="宋体" w:cs="宋体"/>
          <w:color w:val="auto"/>
          <w:sz w:val="24"/>
          <w:highlight w:val="none"/>
        </w:rPr>
        <w:t>发包人（全称）：</w:t>
      </w:r>
      <w:r>
        <w:rPr>
          <w:rFonts w:hint="eastAsia" w:ascii="宋体" w:hAnsi="宋体" w:cs="宋体"/>
          <w:b/>
          <w:bCs/>
          <w:color w:val="auto"/>
          <w:sz w:val="24"/>
          <w:highlight w:val="none"/>
          <w:u w:val="single"/>
        </w:rPr>
        <w:t>梧州市市政工程管理处</w:t>
      </w:r>
    </w:p>
    <w:p w14:paraId="5A7C3395">
      <w:pPr>
        <w:spacing w:line="440" w:lineRule="exact"/>
        <w:rPr>
          <w:rFonts w:ascii="宋体" w:cs="宋体"/>
          <w:color w:val="auto"/>
          <w:sz w:val="24"/>
          <w:highlight w:val="none"/>
        </w:rPr>
      </w:pPr>
      <w:r>
        <w:rPr>
          <w:rFonts w:hint="eastAsia" w:ascii="宋体" w:hAnsi="宋体" w:cs="宋体"/>
          <w:color w:val="auto"/>
          <w:sz w:val="24"/>
          <w:highlight w:val="none"/>
        </w:rPr>
        <w:t>　　承包人（全称）：</w:t>
      </w:r>
      <w:r>
        <w:rPr>
          <w:rFonts w:ascii="宋体" w:hAnsi="宋体" w:cs="宋体"/>
          <w:b/>
          <w:bCs/>
          <w:color w:val="auto"/>
          <w:sz w:val="24"/>
          <w:highlight w:val="none"/>
          <w:u w:val="single"/>
        </w:rPr>
        <w:t xml:space="preserve">           </w:t>
      </w:r>
    </w:p>
    <w:p w14:paraId="2667422F">
      <w:pPr>
        <w:spacing w:line="360" w:lineRule="auto"/>
        <w:rPr>
          <w:rFonts w:ascii="宋体" w:cs="宋体"/>
          <w:color w:val="auto"/>
          <w:sz w:val="24"/>
          <w:highlight w:val="none"/>
        </w:rPr>
      </w:pPr>
      <w:r>
        <w:rPr>
          <w:rFonts w:hint="eastAsia" w:ascii="宋体" w:hAnsi="宋体" w:cs="宋体"/>
          <w:color w:val="auto"/>
          <w:sz w:val="24"/>
          <w:highlight w:val="none"/>
        </w:rPr>
        <w:t>　　发包人和承包人根据《中华人民共和国建筑法》和《建设工程质量管理条例》，经协商一致就</w:t>
      </w:r>
      <w:r>
        <w:rPr>
          <w:rFonts w:ascii="宋体" w:hAnsi="宋体" w:cs="宋体"/>
          <w:color w:val="auto"/>
          <w:sz w:val="24"/>
          <w:highlight w:val="none"/>
          <w:u w:val="single"/>
        </w:rPr>
        <w:t xml:space="preserve"> </w:t>
      </w:r>
      <w:r>
        <w:rPr>
          <w:rFonts w:ascii="宋体" w:hAnsi="宋体"/>
          <w:b/>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（工程全称）签订工程质量保修书。</w:t>
      </w:r>
    </w:p>
    <w:p w14:paraId="00880E60">
      <w:pPr>
        <w:spacing w:line="360" w:lineRule="auto"/>
        <w:rPr>
          <w:rFonts w:ascii="宋体" w:cs="宋体"/>
          <w:color w:val="auto"/>
          <w:sz w:val="24"/>
          <w:highlight w:val="none"/>
        </w:rPr>
      </w:pPr>
      <w:r>
        <w:rPr>
          <w:rFonts w:hint="eastAsia" w:ascii="宋体" w:hAnsi="宋体" w:cs="宋体"/>
          <w:color w:val="auto"/>
          <w:sz w:val="24"/>
          <w:highlight w:val="none"/>
        </w:rPr>
        <w:t>　　一、工程质量保修范围和内容</w:t>
      </w:r>
    </w:p>
    <w:p w14:paraId="73C2B8F9">
      <w:pPr>
        <w:spacing w:line="360" w:lineRule="auto"/>
        <w:rPr>
          <w:rFonts w:ascii="宋体" w:cs="宋体"/>
          <w:color w:val="auto"/>
          <w:sz w:val="24"/>
          <w:highlight w:val="none"/>
        </w:rPr>
      </w:pPr>
      <w:r>
        <w:rPr>
          <w:rFonts w:hint="eastAsia" w:ascii="宋体" w:hAnsi="宋体" w:cs="宋体"/>
          <w:color w:val="auto"/>
          <w:sz w:val="24"/>
          <w:highlight w:val="none"/>
        </w:rPr>
        <w:t>　　承包人在质量保修期内，按照有关法律规定和合同约定，承担工程质量保修责任。</w:t>
      </w:r>
    </w:p>
    <w:p w14:paraId="722CB44B">
      <w:pPr>
        <w:spacing w:line="360" w:lineRule="auto"/>
        <w:rPr>
          <w:rFonts w:ascii="宋体" w:cs="宋体"/>
          <w:color w:val="auto"/>
          <w:sz w:val="24"/>
          <w:highlight w:val="none"/>
        </w:rPr>
      </w:pPr>
      <w:r>
        <w:rPr>
          <w:rFonts w:hint="eastAsia" w:ascii="宋体" w:hAnsi="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发包人提供的施工图纸包含的全部内容</w:t>
      </w:r>
      <w:r>
        <w:rPr>
          <w:rFonts w:hint="eastAsia" w:ascii="宋体" w:hAnsi="宋体" w:cs="宋体"/>
          <w:color w:val="auto"/>
          <w:sz w:val="24"/>
          <w:highlight w:val="none"/>
        </w:rPr>
        <w:t>。</w:t>
      </w:r>
    </w:p>
    <w:p w14:paraId="0A12F26D">
      <w:pPr>
        <w:spacing w:line="360" w:lineRule="auto"/>
        <w:rPr>
          <w:rFonts w:ascii="宋体" w:cs="宋体"/>
          <w:color w:val="auto"/>
          <w:sz w:val="24"/>
          <w:highlight w:val="none"/>
        </w:rPr>
      </w:pPr>
      <w:r>
        <w:rPr>
          <w:rFonts w:hint="eastAsia" w:ascii="宋体" w:hAnsi="宋体" w:cs="宋体"/>
          <w:b/>
          <w:color w:val="auto"/>
          <w:sz w:val="24"/>
          <w:highlight w:val="none"/>
        </w:rPr>
        <w:t>　　</w:t>
      </w:r>
      <w:r>
        <w:rPr>
          <w:rFonts w:hint="eastAsia" w:ascii="宋体" w:hAnsi="宋体" w:cs="宋体"/>
          <w:color w:val="auto"/>
          <w:sz w:val="24"/>
          <w:highlight w:val="none"/>
        </w:rPr>
        <w:t>二、质量保修期</w:t>
      </w:r>
    </w:p>
    <w:p w14:paraId="5AF11F10">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0A93E0C0">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．地基基础工程和主体结构工程为设计文件规定的工程合理使用年限；</w:t>
      </w:r>
    </w:p>
    <w:p w14:paraId="1107B6E9">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．给排水设施、道路等维修工程为</w:t>
      </w:r>
      <w:r>
        <w:rPr>
          <w:rFonts w:ascii="宋体" w:hAnsi="宋体" w:cs="宋体"/>
          <w:color w:val="auto"/>
          <w:sz w:val="24"/>
          <w:highlight w:val="none"/>
        </w:rPr>
        <w:t xml:space="preserve"> 12</w:t>
      </w:r>
      <w:r>
        <w:rPr>
          <w:rFonts w:hint="eastAsia" w:ascii="宋体" w:hAnsi="宋体" w:cs="宋体"/>
          <w:color w:val="auto"/>
          <w:sz w:val="24"/>
          <w:highlight w:val="none"/>
        </w:rPr>
        <w:t>个月；</w:t>
      </w:r>
    </w:p>
    <w:p w14:paraId="235DEC0A">
      <w:pPr>
        <w:spacing w:line="360" w:lineRule="auto"/>
        <w:ind w:left="420" w:leftChars="200" w:firstLine="120" w:firstLineChars="50"/>
        <w:rPr>
          <w:rFonts w:ascii="宋体" w:cs="宋体"/>
          <w:color w:val="auto"/>
          <w:sz w:val="24"/>
          <w:highlight w:val="none"/>
        </w:rPr>
      </w:pPr>
      <w:r>
        <w:rPr>
          <w:rFonts w:hint="eastAsia" w:ascii="宋体" w:hAnsi="宋体" w:cs="宋体"/>
          <w:color w:val="auto"/>
          <w:sz w:val="24"/>
          <w:highlight w:val="none"/>
        </w:rPr>
        <w:t>其他项目保修期限约定如下：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一年</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462286A1">
      <w:pPr>
        <w:spacing w:line="360" w:lineRule="auto"/>
        <w:ind w:firstLine="480"/>
        <w:rPr>
          <w:rFonts w:ascii="宋体" w:cs="宋体"/>
          <w:color w:val="auto"/>
          <w:sz w:val="24"/>
          <w:highlight w:val="none"/>
        </w:rPr>
      </w:pPr>
      <w:r>
        <w:rPr>
          <w:rFonts w:hint="eastAsia" w:ascii="宋体" w:hAnsi="宋体" w:cs="宋体"/>
          <w:color w:val="auto"/>
          <w:sz w:val="24"/>
          <w:highlight w:val="none"/>
        </w:rPr>
        <w:t>质量保修期自工程竣工验收合格之日起计算。</w:t>
      </w:r>
    </w:p>
    <w:p w14:paraId="7825A109">
      <w:pPr>
        <w:pStyle w:val="3"/>
        <w:numPr>
          <w:ilvl w:val="0"/>
          <w:numId w:val="6"/>
        </w:numPr>
        <w:ind w:left="0" w:leftChars="0" w:right="31680" w:firstLine="480"/>
        <w:jc w:val="both"/>
        <w:rPr>
          <w:rFonts w:ascii="宋体" w:cs="宋体"/>
          <w:color w:val="auto"/>
          <w:sz w:val="24"/>
          <w:highlight w:val="none"/>
        </w:rPr>
      </w:pPr>
      <w:r>
        <w:rPr>
          <w:rFonts w:hint="eastAsia" w:ascii="宋体" w:hAnsi="宋体" w:cs="宋体"/>
          <w:color w:val="auto"/>
          <w:sz w:val="24"/>
          <w:highlight w:val="none"/>
        </w:rPr>
        <w:t>机械电气设备的质保期，以出厂证明的质保期限为准，但不少于</w:t>
      </w:r>
      <w:r>
        <w:rPr>
          <w:rFonts w:ascii="宋体" w:hAnsi="宋体" w:cs="宋体"/>
          <w:color w:val="auto"/>
          <w:sz w:val="24"/>
          <w:highlight w:val="none"/>
        </w:rPr>
        <w:t>1</w:t>
      </w:r>
      <w:r>
        <w:rPr>
          <w:rFonts w:hint="eastAsia" w:ascii="宋体" w:hAnsi="宋体" w:cs="宋体"/>
          <w:color w:val="auto"/>
          <w:sz w:val="24"/>
          <w:highlight w:val="none"/>
        </w:rPr>
        <w:t>年。其质保期以设备运行验收合格之日起计算。</w:t>
      </w:r>
    </w:p>
    <w:p w14:paraId="7DDF3F50">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三、缺陷责任期</w:t>
      </w:r>
    </w:p>
    <w:p w14:paraId="3EEB0D88">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工程缺陷责任期为</w:t>
      </w:r>
      <w:r>
        <w:rPr>
          <w:rFonts w:ascii="宋体" w:hAnsi="宋体" w:cs="宋体"/>
          <w:color w:val="auto"/>
          <w:sz w:val="24"/>
          <w:highlight w:val="none"/>
          <w:u w:val="single"/>
        </w:rPr>
        <w:t xml:space="preserve">  12  </w:t>
      </w:r>
      <w:r>
        <w:rPr>
          <w:rFonts w:hint="eastAsia" w:ascii="宋体" w:hAnsi="宋体" w:cs="宋体"/>
          <w:color w:val="auto"/>
          <w:sz w:val="24"/>
          <w:highlight w:val="none"/>
        </w:rPr>
        <w:t>个月，缺陷责任期自工程实际竣工之日起计算。单位工程先于全部工程进行验收，单位工程缺陷责任期自单位工程验收合格之日起计算。</w:t>
      </w:r>
    </w:p>
    <w:p w14:paraId="36EAD631">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缺陷责任期终止后，发包人应退还剩余的质量保证金。</w:t>
      </w:r>
    </w:p>
    <w:p w14:paraId="4C6EEFFB">
      <w:pPr>
        <w:spacing w:line="360" w:lineRule="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四、质量保修责任</w:t>
      </w:r>
    </w:p>
    <w:p w14:paraId="78A31EBF">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．属于保修范围、内容的项目，承包人应当在接到保修通知之日起</w:t>
      </w:r>
      <w:r>
        <w:rPr>
          <w:rFonts w:ascii="宋体" w:hAnsi="宋体" w:cs="宋体"/>
          <w:color w:val="auto"/>
          <w:sz w:val="24"/>
          <w:highlight w:val="none"/>
        </w:rPr>
        <w:t>7</w:t>
      </w:r>
      <w:r>
        <w:rPr>
          <w:rFonts w:hint="eastAsia" w:ascii="宋体" w:hAnsi="宋体" w:cs="宋体"/>
          <w:color w:val="auto"/>
          <w:sz w:val="24"/>
          <w:highlight w:val="none"/>
        </w:rPr>
        <w:t>天内派人保修。承包人不在约定期限内派人保修的，发包人可以委托他人修理。</w:t>
      </w:r>
    </w:p>
    <w:p w14:paraId="6932B720">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．发生紧急事故需抢修的，承包人在接到事故通知后，应当立即到达事故现场抢修。</w:t>
      </w:r>
    </w:p>
    <w:p w14:paraId="13D55881">
      <w:pPr>
        <w:spacing w:line="360" w:lineRule="auto"/>
        <w:ind w:left="105" w:leftChars="50" w:firstLine="491" w:firstLineChars="20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6E7980">
      <w:pPr>
        <w:spacing w:line="360" w:lineRule="auto"/>
        <w:ind w:left="420" w:leftChars="200" w:firstLine="120" w:firstLineChars="50"/>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．质量保修完成后，由发包人组织验收。</w:t>
      </w:r>
    </w:p>
    <w:p w14:paraId="46A7CB7F">
      <w:pPr>
        <w:spacing w:line="360" w:lineRule="auto"/>
        <w:rPr>
          <w:rFonts w:ascii="宋体" w:cs="宋体"/>
          <w:color w:val="auto"/>
          <w:sz w:val="24"/>
          <w:highlight w:val="none"/>
        </w:rPr>
      </w:pPr>
      <w:r>
        <w:rPr>
          <w:rFonts w:hint="eastAsia" w:ascii="宋体" w:hAnsi="宋体" w:cs="宋体"/>
          <w:color w:val="auto"/>
          <w:sz w:val="24"/>
          <w:highlight w:val="none"/>
        </w:rPr>
        <w:t>　　五、保修费用</w:t>
      </w:r>
    </w:p>
    <w:p w14:paraId="2348978C">
      <w:pPr>
        <w:spacing w:line="360" w:lineRule="auto"/>
        <w:rPr>
          <w:rFonts w:ascii="宋体" w:cs="宋体"/>
          <w:color w:val="auto"/>
          <w:sz w:val="24"/>
          <w:highlight w:val="none"/>
        </w:rPr>
      </w:pPr>
      <w:r>
        <w:rPr>
          <w:rFonts w:hint="eastAsia" w:ascii="宋体" w:hAnsi="宋体" w:cs="宋体"/>
          <w:color w:val="auto"/>
          <w:sz w:val="24"/>
          <w:highlight w:val="none"/>
        </w:rPr>
        <w:t>　　保修费用由造成质量缺陷的责任方承担。</w:t>
      </w:r>
    </w:p>
    <w:p w14:paraId="008970EB">
      <w:pPr>
        <w:spacing w:line="360" w:lineRule="auto"/>
        <w:ind w:firstLine="480" w:firstLineChars="200"/>
        <w:jc w:val="left"/>
        <w:rPr>
          <w:rFonts w:ascii="宋体" w:cs="宋体"/>
          <w:color w:val="auto"/>
          <w:sz w:val="24"/>
          <w:highlight w:val="none"/>
        </w:rPr>
      </w:pPr>
      <w:r>
        <w:rPr>
          <w:rFonts w:hint="eastAsia" w:ascii="宋体" w:hAnsi="宋体" w:cs="宋体"/>
          <w:bCs/>
          <w:color w:val="auto"/>
          <w:sz w:val="24"/>
          <w:highlight w:val="none"/>
        </w:rPr>
        <w:t>六、双方约定</w:t>
      </w:r>
      <w:r>
        <w:rPr>
          <w:rFonts w:hint="eastAsia" w:ascii="宋体" w:hAnsi="宋体" w:cs="宋体"/>
          <w:color w:val="auto"/>
          <w:sz w:val="24"/>
          <w:highlight w:val="none"/>
        </w:rPr>
        <w:t>的其他工程质量保修事项：</w:t>
      </w:r>
      <w:r>
        <w:rPr>
          <w:rFonts w:hint="eastAsia" w:ascii="宋体" w:hAnsi="宋体" w:cs="宋体"/>
          <w:color w:val="auto"/>
          <w:sz w:val="24"/>
          <w:highlight w:val="none"/>
          <w:u w:val="single"/>
        </w:rPr>
        <w:t>质量缺陷责任期内，如工程出现质量问题（或质量原因引发安全责任的），致使发包人或第三方受损的，承包人无条件承担整改和赔偿责任。否则发包人可以从承包人的保证金中支付赔偿金额，保证金不足以抵担责任的，发包人可通过其他方式或法律途径向承包人索赔</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5282FEAD">
      <w:pPr>
        <w:spacing w:line="360" w:lineRule="auto"/>
        <w:ind w:firstLine="456" w:firstLineChars="190"/>
        <w:rPr>
          <w:rFonts w:ascii="宋体" w:cs="宋体"/>
          <w:color w:val="auto"/>
          <w:sz w:val="24"/>
          <w:highlight w:val="none"/>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473C042C">
      <w:pPr>
        <w:spacing w:line="360" w:lineRule="auto"/>
        <w:ind w:firstLine="456" w:firstLineChars="190"/>
        <w:rPr>
          <w:rFonts w:ascii="宋体" w:cs="宋体"/>
          <w:color w:val="auto"/>
          <w:sz w:val="24"/>
          <w:highlight w:val="none"/>
        </w:rPr>
      </w:pPr>
    </w:p>
    <w:p w14:paraId="7772EB52">
      <w:pPr>
        <w:spacing w:line="360" w:lineRule="auto"/>
        <w:ind w:firstLine="420"/>
        <w:rPr>
          <w:rFonts w:ascii="宋体" w:cs="宋体"/>
          <w:color w:val="auto"/>
          <w:sz w:val="24"/>
          <w:highlight w:val="none"/>
        </w:rPr>
      </w:pPr>
    </w:p>
    <w:p w14:paraId="1E19DE9B">
      <w:pPr>
        <w:spacing w:line="360" w:lineRule="auto"/>
        <w:ind w:left="31680" w:hanging="5760" w:hangingChars="2400"/>
        <w:rPr>
          <w:rFonts w:ascii="宋体" w:cs="宋体"/>
          <w:color w:val="auto"/>
          <w:spacing w:val="-20"/>
          <w:sz w:val="24"/>
          <w:highlight w:val="none"/>
          <w:u w:val="single"/>
        </w:rPr>
      </w:pPr>
      <w:r>
        <w:rPr>
          <w:rFonts w:hint="eastAsia" w:ascii="宋体" w:hAnsi="宋体" w:cs="宋体"/>
          <w:color w:val="auto"/>
          <w:sz w:val="24"/>
          <w:highlight w:val="none"/>
        </w:rPr>
        <w:t>发包人：梧州市市政工程管理处</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w:t>
      </w:r>
    </w:p>
    <w:p w14:paraId="7ADCF3BE">
      <w:pPr>
        <w:spacing w:line="360" w:lineRule="auto"/>
        <w:rPr>
          <w:rFonts w:ascii="宋体" w:cs="宋体"/>
          <w:color w:val="auto"/>
          <w:sz w:val="24"/>
          <w:highlight w:val="none"/>
        </w:rPr>
      </w:pPr>
      <w:r>
        <w:rPr>
          <w:rFonts w:hint="eastAsia" w:ascii="宋体" w:hAnsi="宋体" w:cs="宋体"/>
          <w:color w:val="auto"/>
          <w:sz w:val="24"/>
          <w:highlight w:val="none"/>
        </w:rPr>
        <w:t>法定代表人（签字或盖章）</w:t>
      </w:r>
      <w:r>
        <w:rPr>
          <w:rFonts w:ascii="宋体" w:hAnsi="宋体" w:cs="宋体"/>
          <w:color w:val="auto"/>
          <w:sz w:val="24"/>
          <w:highlight w:val="none"/>
        </w:rPr>
        <w:t xml:space="preserve">             </w:t>
      </w:r>
      <w:r>
        <w:rPr>
          <w:rFonts w:hint="eastAsia" w:ascii="宋体" w:hAnsi="宋体" w:cs="宋体"/>
          <w:color w:val="auto"/>
          <w:sz w:val="24"/>
          <w:highlight w:val="none"/>
        </w:rPr>
        <w:t>法定代表人（签字或盖章）：</w:t>
      </w:r>
    </w:p>
    <w:p w14:paraId="54D3FE0E">
      <w:pPr>
        <w:spacing w:line="360" w:lineRule="auto"/>
        <w:rPr>
          <w:rFonts w:ascii="宋体" w:cs="宋体"/>
          <w:color w:val="auto"/>
          <w:sz w:val="24"/>
          <w:highlight w:val="none"/>
        </w:rPr>
      </w:pPr>
      <w:r>
        <w:rPr>
          <w:rFonts w:ascii="宋体" w:hAnsi="宋体" w:cs="宋体"/>
          <w:color w:val="auto"/>
          <w:sz w:val="24"/>
          <w:highlight w:val="none"/>
        </w:rPr>
        <w:t xml:space="preserve">                         </w:t>
      </w:r>
    </w:p>
    <w:p w14:paraId="0A333C0D">
      <w:pPr>
        <w:spacing w:line="360" w:lineRule="auto"/>
        <w:rPr>
          <w:rFonts w:ascii="宋体" w:cs="宋体"/>
          <w:color w:val="auto"/>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ascii="宋体" w:hAnsi="宋体" w:cs="宋体"/>
          <w:color w:val="auto"/>
          <w:sz w:val="24"/>
          <w:highlight w:val="none"/>
          <w:u w:val="single"/>
        </w:rPr>
        <w:t xml:space="preserve"> </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7B049C72">
      <w:pPr>
        <w:spacing w:line="360" w:lineRule="auto"/>
        <w:rPr>
          <w:rFonts w:ascii="宋体" w:cs="宋体"/>
          <w:color w:val="auto"/>
          <w:highlight w:val="none"/>
        </w:rPr>
      </w:pPr>
    </w:p>
    <w:p w14:paraId="0678ADCB">
      <w:pPr>
        <w:tabs>
          <w:tab w:val="left" w:pos="5000"/>
        </w:tabs>
        <w:spacing w:line="560" w:lineRule="exact"/>
        <w:jc w:val="center"/>
        <w:rPr>
          <w:rFonts w:ascii="宋体" w:cs="宋体"/>
          <w:b/>
          <w:color w:val="auto"/>
          <w:sz w:val="36"/>
          <w:szCs w:val="36"/>
          <w:highlight w:val="none"/>
        </w:rPr>
      </w:pPr>
      <w:r>
        <w:rPr>
          <w:rFonts w:ascii="宋体" w:cs="宋体"/>
          <w:b/>
          <w:color w:val="auto"/>
          <w:sz w:val="36"/>
          <w:szCs w:val="36"/>
          <w:highlight w:val="none"/>
        </w:rPr>
        <w:br w:type="page"/>
      </w:r>
      <w:r>
        <w:rPr>
          <w:rFonts w:hint="eastAsia" w:ascii="宋体" w:hAnsi="宋体" w:cs="宋体"/>
          <w:b/>
          <w:color w:val="auto"/>
          <w:sz w:val="36"/>
          <w:szCs w:val="36"/>
          <w:highlight w:val="none"/>
        </w:rPr>
        <w:t>建设工程廉政责任书</w:t>
      </w:r>
    </w:p>
    <w:p w14:paraId="49ECE2A8">
      <w:pPr>
        <w:widowControl/>
        <w:spacing w:line="360" w:lineRule="auto"/>
        <w:ind w:firstLine="470" w:firstLineChars="196"/>
        <w:rPr>
          <w:rFonts w:ascii="宋体" w:cs="宋体"/>
          <w:color w:val="auto"/>
          <w:kern w:val="0"/>
          <w:sz w:val="24"/>
          <w:highlight w:val="none"/>
        </w:rPr>
      </w:pPr>
    </w:p>
    <w:p w14:paraId="7EBE00E6">
      <w:pPr>
        <w:widowControl/>
        <w:spacing w:line="460" w:lineRule="exact"/>
        <w:ind w:firstLine="470" w:firstLineChars="196"/>
        <w:rPr>
          <w:rFonts w:ascii="宋体" w:cs="宋体"/>
          <w:color w:val="auto"/>
          <w:kern w:val="0"/>
          <w:sz w:val="24"/>
          <w:highlight w:val="none"/>
        </w:rPr>
      </w:pPr>
      <w:r>
        <w:rPr>
          <w:rFonts w:hint="eastAsia" w:ascii="宋体" w:hAnsi="宋体" w:cs="宋体"/>
          <w:color w:val="auto"/>
          <w:kern w:val="0"/>
          <w:sz w:val="24"/>
          <w:highlight w:val="none"/>
        </w:rPr>
        <w:t>发包人：</w:t>
      </w:r>
      <w:r>
        <w:rPr>
          <w:rFonts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梧州市市政工程管理处</w:t>
      </w:r>
      <w:r>
        <w:rPr>
          <w:rFonts w:ascii="宋体" w:hAnsi="宋体" w:cs="宋体"/>
          <w:b/>
          <w:bCs/>
          <w:color w:val="auto"/>
          <w:kern w:val="0"/>
          <w:sz w:val="24"/>
          <w:highlight w:val="none"/>
          <w:u w:val="single"/>
        </w:rPr>
        <w:t xml:space="preserve"> </w:t>
      </w:r>
      <w:r>
        <w:rPr>
          <w:rFonts w:ascii="宋体" w:hAnsi="宋体" w:cs="宋体"/>
          <w:color w:val="auto"/>
          <w:kern w:val="0"/>
          <w:sz w:val="24"/>
          <w:highlight w:val="none"/>
        </w:rPr>
        <w:t xml:space="preserve">        </w:t>
      </w:r>
    </w:p>
    <w:p w14:paraId="2E5851AE">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承包人：</w:t>
      </w:r>
      <w:r>
        <w:rPr>
          <w:rFonts w:ascii="宋体" w:hAnsi="宋体" w:cs="宋体"/>
          <w:color w:val="auto"/>
          <w:highlight w:val="none"/>
          <w:u w:val="single"/>
        </w:rPr>
        <w:t xml:space="preserve"> </w:t>
      </w:r>
      <w:r>
        <w:rPr>
          <w:rFonts w:ascii="宋体" w:hAnsi="宋体" w:cs="宋体"/>
          <w:b/>
          <w:bCs/>
          <w:color w:val="auto"/>
          <w:sz w:val="24"/>
          <w:highlight w:val="none"/>
          <w:u w:val="single"/>
        </w:rPr>
        <w:t xml:space="preserve">  </w:t>
      </w:r>
      <w:r>
        <w:rPr>
          <w:rFonts w:ascii="宋体" w:hAnsi="宋体" w:cs="宋体"/>
          <w:color w:val="auto"/>
          <w:sz w:val="24"/>
          <w:highlight w:val="none"/>
        </w:rPr>
        <w:t xml:space="preserve">        </w:t>
      </w:r>
    </w:p>
    <w:p w14:paraId="6995AE5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B51930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一、双方的责任</w:t>
      </w:r>
    </w:p>
    <w:p w14:paraId="5287B2C2">
      <w:pPr>
        <w:spacing w:line="460" w:lineRule="exact"/>
        <w:ind w:firstLine="480" w:firstLineChars="200"/>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应严格遵守国家关于建设工程的有关法律、法规，相关政策，以及廉政建设的各项规定。</w:t>
      </w:r>
    </w:p>
    <w:p w14:paraId="455BC622">
      <w:pPr>
        <w:spacing w:line="460" w:lineRule="exact"/>
        <w:ind w:firstLine="480" w:firstLineChars="200"/>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严格执行建设工程合同文件，自觉按合同办事。</w:t>
      </w:r>
    </w:p>
    <w:p w14:paraId="105DEECB">
      <w:pPr>
        <w:spacing w:line="460" w:lineRule="exact"/>
        <w:ind w:firstLine="480" w:firstLineChars="200"/>
        <w:rPr>
          <w:rFonts w:asci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各项活动必须坚持公开、公平、公正、诚信、透明的原则</w:t>
      </w:r>
      <w:r>
        <w:rPr>
          <w:rFonts w:ascii="宋体" w:hAnsi="宋体" w:cs="宋体"/>
          <w:color w:val="auto"/>
          <w:sz w:val="24"/>
          <w:highlight w:val="none"/>
        </w:rPr>
        <w:t>(</w:t>
      </w:r>
      <w:r>
        <w:rPr>
          <w:rFonts w:hint="eastAsia" w:ascii="宋体" w:hAnsi="宋体" w:cs="宋体"/>
          <w:color w:val="auto"/>
          <w:sz w:val="24"/>
          <w:highlight w:val="none"/>
        </w:rPr>
        <w:t>除法律法规另有规定者外</w:t>
      </w:r>
      <w:r>
        <w:rPr>
          <w:rFonts w:ascii="宋体" w:hAnsi="宋体" w:cs="宋体"/>
          <w:color w:val="auto"/>
          <w:sz w:val="24"/>
          <w:highlight w:val="none"/>
        </w:rPr>
        <w:t>)</w:t>
      </w:r>
      <w:r>
        <w:rPr>
          <w:rFonts w:hint="eastAsia" w:ascii="宋体" w:hAnsi="宋体" w:cs="宋体"/>
          <w:color w:val="auto"/>
          <w:sz w:val="24"/>
          <w:highlight w:val="none"/>
        </w:rPr>
        <w:t>，不得为获取不正当的利益，损害国家、集体和对方利益，不得违反建设工程管理的规章制度。</w:t>
      </w:r>
    </w:p>
    <w:p w14:paraId="52434D35">
      <w:pPr>
        <w:spacing w:line="460" w:lineRule="exact"/>
        <w:ind w:firstLine="480" w:firstLineChars="200"/>
        <w:rPr>
          <w:rFonts w:asci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发现对方在业务活动中有违规、违纪、违法行为的，应及时提醒对方，情节严重的，应向其上级主管部门或纪检监察、司法等有关机关举报。</w:t>
      </w:r>
    </w:p>
    <w:p w14:paraId="47330519">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二、发包人责任</w:t>
      </w:r>
    </w:p>
    <w:p w14:paraId="5DD66467">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发包人的领导和从事该建设工程项目的工作人员，在工程建设的事前、事中、事后应遵守以下规定：</w:t>
      </w:r>
    </w:p>
    <w:p w14:paraId="23F38CB7">
      <w:pPr>
        <w:spacing w:line="460" w:lineRule="exact"/>
        <w:ind w:firstLine="480" w:firstLineChars="200"/>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不得向承包人和相关单位索要或接受回扣、礼金、有价证券、贵重物品和好处费、感谢费等。</w:t>
      </w:r>
    </w:p>
    <w:p w14:paraId="7A5B4882">
      <w:pPr>
        <w:spacing w:line="460" w:lineRule="exact"/>
        <w:ind w:firstLine="480" w:firstLineChars="200"/>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不得在承包人和相关单位报销任何应由发包人或个人支付的费用。</w:t>
      </w:r>
    </w:p>
    <w:p w14:paraId="0AFCFEEB">
      <w:pPr>
        <w:spacing w:line="460" w:lineRule="exact"/>
        <w:ind w:firstLine="480" w:firstLineChars="200"/>
        <w:rPr>
          <w:rFonts w:asci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不得要求、暗示或接受承包人和相关单位为个人装修住房、婚丧嫁娶、配偶子女的工作安排以及出国</w:t>
      </w:r>
      <w:r>
        <w:rPr>
          <w:rFonts w:ascii="宋体" w:hAnsi="宋体" w:cs="宋体"/>
          <w:color w:val="auto"/>
          <w:sz w:val="24"/>
          <w:highlight w:val="none"/>
        </w:rPr>
        <w:t>(</w:t>
      </w:r>
      <w:r>
        <w:rPr>
          <w:rFonts w:hint="eastAsia" w:ascii="宋体" w:hAnsi="宋体" w:cs="宋体"/>
          <w:color w:val="auto"/>
          <w:sz w:val="24"/>
          <w:highlight w:val="none"/>
        </w:rPr>
        <w:t>境</w:t>
      </w:r>
      <w:r>
        <w:rPr>
          <w:rFonts w:ascii="宋体" w:hAnsi="宋体" w:cs="宋体"/>
          <w:color w:val="auto"/>
          <w:sz w:val="24"/>
          <w:highlight w:val="none"/>
        </w:rPr>
        <w:t>)</w:t>
      </w:r>
      <w:r>
        <w:rPr>
          <w:rFonts w:hint="eastAsia" w:ascii="宋体" w:hAnsi="宋体" w:cs="宋体"/>
          <w:color w:val="auto"/>
          <w:sz w:val="24"/>
          <w:highlight w:val="none"/>
        </w:rPr>
        <w:t>、旅游等提供方便。</w:t>
      </w:r>
    </w:p>
    <w:p w14:paraId="13FF866D">
      <w:pPr>
        <w:spacing w:line="460" w:lineRule="exact"/>
        <w:ind w:firstLine="480" w:firstLineChars="200"/>
        <w:rPr>
          <w:rFonts w:asci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不得参加有可能影响公正执行公务的承包人和相关单位的宴请、健身、娱乐等活动。</w:t>
      </w:r>
    </w:p>
    <w:p w14:paraId="72F04DEE">
      <w:pPr>
        <w:spacing w:line="460" w:lineRule="exact"/>
        <w:ind w:firstLine="480" w:firstLineChars="200"/>
        <w:rPr>
          <w:rFonts w:ascii="宋体" w:cs="宋体"/>
          <w:color w:val="auto"/>
          <w:sz w:val="24"/>
          <w:highlight w:val="none"/>
        </w:rPr>
      </w:pPr>
      <w:r>
        <w:rPr>
          <w:rFonts w:ascii="宋体" w:hAnsi="宋体" w:cs="宋体"/>
          <w:color w:val="auto"/>
          <w:sz w:val="24"/>
          <w:highlight w:val="none"/>
        </w:rPr>
        <w:t>2.5</w:t>
      </w:r>
      <w:r>
        <w:rPr>
          <w:rFonts w:hint="eastAsia" w:ascii="宋体" w:hAnsi="宋体" w:cs="宋体"/>
          <w:color w:val="auto"/>
          <w:sz w:val="24"/>
          <w:highlight w:val="none"/>
        </w:rPr>
        <w:t>不得向承包人和相关单位介绍或为配偶、子女、亲属参与同发包人工程建设管理合同有关的业务活动；不得以任何理由要求承包人和相关单位使用某种产品、材料和设备。</w:t>
      </w:r>
    </w:p>
    <w:p w14:paraId="5846B24E">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三、承包人责任</w:t>
      </w:r>
    </w:p>
    <w:p w14:paraId="1EDE9DFC">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应与发包人保持正常的业务交往，按照有关法律法规和程序开展业务工作，严格执行工程建设的有关方针、政策，执行工程建设强制性标准，并遵守以下规定：</w:t>
      </w:r>
    </w:p>
    <w:p w14:paraId="3CEC3C5D">
      <w:pPr>
        <w:spacing w:line="460" w:lineRule="exact"/>
        <w:ind w:firstLine="480" w:firstLineChars="200"/>
        <w:rPr>
          <w:rFonts w:asci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不得以任何理由向发包人及其工作人员索要、接受或赠送礼金、有价证券、贵重物品及回扣、好处费、感谢费等。</w:t>
      </w:r>
    </w:p>
    <w:p w14:paraId="1211A04F">
      <w:pPr>
        <w:spacing w:line="460" w:lineRule="exact"/>
        <w:ind w:firstLine="480" w:firstLineChars="200"/>
        <w:rPr>
          <w:rFonts w:asci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不得以任何理由为发包人和相关单位报销应由对方或个人支付的费用。</w:t>
      </w:r>
    </w:p>
    <w:p w14:paraId="430CD918">
      <w:pPr>
        <w:spacing w:line="460" w:lineRule="exact"/>
        <w:ind w:firstLine="480" w:firstLineChars="200"/>
        <w:rPr>
          <w:rFonts w:asci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不得接受或暗示为发包人、相关单位或个人装修住房、婚丧嫁娶、配偶子女的工作安排以及出国</w:t>
      </w:r>
      <w:r>
        <w:rPr>
          <w:rFonts w:ascii="宋体" w:hAnsi="宋体" w:cs="宋体"/>
          <w:color w:val="auto"/>
          <w:sz w:val="24"/>
          <w:highlight w:val="none"/>
        </w:rPr>
        <w:t>(</w:t>
      </w:r>
      <w:r>
        <w:rPr>
          <w:rFonts w:hint="eastAsia" w:ascii="宋体" w:hAnsi="宋体" w:cs="宋体"/>
          <w:color w:val="auto"/>
          <w:sz w:val="24"/>
          <w:highlight w:val="none"/>
        </w:rPr>
        <w:t>境</w:t>
      </w:r>
      <w:r>
        <w:rPr>
          <w:rFonts w:ascii="宋体" w:hAnsi="宋体" w:cs="宋体"/>
          <w:color w:val="auto"/>
          <w:sz w:val="24"/>
          <w:highlight w:val="none"/>
        </w:rPr>
        <w:t>)</w:t>
      </w:r>
      <w:r>
        <w:rPr>
          <w:rFonts w:hint="eastAsia" w:ascii="宋体" w:hAnsi="宋体" w:cs="宋体"/>
          <w:color w:val="auto"/>
          <w:sz w:val="24"/>
          <w:highlight w:val="none"/>
        </w:rPr>
        <w:t>、旅游等提供方便。</w:t>
      </w:r>
    </w:p>
    <w:p w14:paraId="0ED37321">
      <w:pPr>
        <w:spacing w:line="460" w:lineRule="exact"/>
        <w:ind w:firstLine="480" w:firstLineChars="200"/>
        <w:rPr>
          <w:rFonts w:asci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不得以任何理由为发包人、相关单位或个人组织有可能影响公正执行公务的宴请、健身、娱乐等活动。</w:t>
      </w:r>
    </w:p>
    <w:p w14:paraId="756F3DB9">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四、违约责任</w:t>
      </w:r>
    </w:p>
    <w:p w14:paraId="529D3D23">
      <w:pPr>
        <w:spacing w:line="460" w:lineRule="exact"/>
        <w:ind w:firstLine="480" w:firstLineChars="200"/>
        <w:rPr>
          <w:rFonts w:ascii="宋体" w:cs="宋体"/>
          <w:color w:val="auto"/>
          <w:sz w:val="24"/>
          <w:highlight w:val="none"/>
        </w:rPr>
      </w:pPr>
      <w:r>
        <w:rPr>
          <w:rFonts w:ascii="宋体" w:hAnsi="宋体" w:cs="宋体"/>
          <w:color w:val="auto"/>
          <w:sz w:val="24"/>
          <w:highlight w:val="none"/>
        </w:rPr>
        <w:t>4.1</w:t>
      </w:r>
      <w:r>
        <w:rPr>
          <w:rFonts w:hint="eastAsia" w:ascii="宋体" w:hAnsi="宋体" w:cs="宋体"/>
          <w:color w:val="auto"/>
          <w:sz w:val="24"/>
          <w:highlight w:val="none"/>
        </w:rPr>
        <w:t>发包人工作人员有违反本责任书第一、二条责任行为的，依据有关法律、法规给予处理；涉嫌犯罪的，移交司法机关追究刑事责任；给承包人单位造成经济损失的，应予以赔偿。</w:t>
      </w:r>
    </w:p>
    <w:p w14:paraId="3E8BE86A">
      <w:pPr>
        <w:spacing w:line="460" w:lineRule="exact"/>
        <w:ind w:firstLine="480" w:firstLineChars="200"/>
        <w:rPr>
          <w:rFonts w:ascii="宋体" w:cs="宋体"/>
          <w:color w:val="auto"/>
          <w:sz w:val="24"/>
          <w:highlight w:val="none"/>
        </w:rPr>
      </w:pPr>
      <w:r>
        <w:rPr>
          <w:rFonts w:ascii="宋体" w:hAnsi="宋体" w:cs="宋体"/>
          <w:color w:val="auto"/>
          <w:sz w:val="24"/>
          <w:highlight w:val="none"/>
        </w:rPr>
        <w:t>4.2</w:t>
      </w:r>
      <w:r>
        <w:rPr>
          <w:rFonts w:hint="eastAsia" w:ascii="宋体" w:hAnsi="宋体" w:cs="宋体"/>
          <w:color w:val="auto"/>
          <w:sz w:val="24"/>
          <w:highlight w:val="none"/>
        </w:rPr>
        <w:t>承包人工作人员有违反本责任书第一、三条责任行为的，依据有关法律法规处理；涉嫌犯罪的，移交司法机关追究刑事责任；给发包人单位造成经济损失的，应予以赔偿。</w:t>
      </w:r>
    </w:p>
    <w:p w14:paraId="01360C81">
      <w:pPr>
        <w:spacing w:line="460" w:lineRule="exact"/>
        <w:ind w:firstLine="480" w:firstLineChars="200"/>
        <w:rPr>
          <w:rFonts w:ascii="宋体" w:cs="宋体"/>
          <w:color w:val="auto"/>
          <w:sz w:val="24"/>
          <w:highlight w:val="none"/>
        </w:rPr>
      </w:pPr>
      <w:r>
        <w:rPr>
          <w:rFonts w:ascii="宋体" w:hAnsi="宋体" w:cs="宋体"/>
          <w:color w:val="auto"/>
          <w:sz w:val="24"/>
          <w:highlight w:val="none"/>
        </w:rPr>
        <w:t>4.3</w:t>
      </w:r>
      <w:r>
        <w:rPr>
          <w:rFonts w:hint="eastAsia" w:ascii="宋体" w:hAnsi="宋体" w:cs="宋体"/>
          <w:color w:val="auto"/>
          <w:sz w:val="24"/>
          <w:highlight w:val="none"/>
        </w:rPr>
        <w:t>本责任书作为建设工程合同的组成部分，与建设工程合同具有同等法律效力。经双方签署后立即生效。</w:t>
      </w:r>
    </w:p>
    <w:p w14:paraId="4F6FAFC5">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五、责任书有效期</w:t>
      </w:r>
    </w:p>
    <w:p w14:paraId="6B955F33">
      <w:pPr>
        <w:spacing w:line="460" w:lineRule="exact"/>
        <w:ind w:firstLine="480" w:firstLineChars="200"/>
        <w:rPr>
          <w:rFonts w:ascii="宋体" w:cs="宋体"/>
          <w:color w:val="auto"/>
          <w:sz w:val="24"/>
          <w:highlight w:val="none"/>
        </w:rPr>
      </w:pPr>
      <w:r>
        <w:rPr>
          <w:rFonts w:hint="eastAsia" w:ascii="宋体" w:hAnsi="宋体" w:cs="宋体"/>
          <w:color w:val="auto"/>
          <w:sz w:val="24"/>
          <w:highlight w:val="none"/>
        </w:rPr>
        <w:t>本责任书的有效期为双方签署之日起至该工程项目竣工验收合格时止。</w:t>
      </w:r>
    </w:p>
    <w:p w14:paraId="3BCC2132">
      <w:pPr>
        <w:spacing w:line="460" w:lineRule="exact"/>
        <w:rPr>
          <w:rFonts w:ascii="宋体" w:cs="宋体"/>
          <w:color w:val="auto"/>
          <w:sz w:val="24"/>
          <w:highlight w:val="none"/>
        </w:rPr>
      </w:pPr>
    </w:p>
    <w:p w14:paraId="6BBEB03C">
      <w:pPr>
        <w:spacing w:line="460" w:lineRule="exact"/>
        <w:ind w:left="31680" w:hanging="5760" w:hangingChars="2400"/>
        <w:rPr>
          <w:rFonts w:ascii="宋体" w:cs="宋体"/>
          <w:color w:val="auto"/>
          <w:sz w:val="24"/>
          <w:highlight w:val="none"/>
        </w:rPr>
      </w:pPr>
    </w:p>
    <w:p w14:paraId="2E97D9E4">
      <w:pPr>
        <w:spacing w:line="460" w:lineRule="exact"/>
        <w:ind w:left="31680" w:hanging="5760" w:hangingChars="2400"/>
        <w:rPr>
          <w:rFonts w:ascii="宋体" w:cs="宋体"/>
          <w:color w:val="auto"/>
          <w:kern w:val="0"/>
          <w:sz w:val="24"/>
          <w:highlight w:val="none"/>
        </w:rPr>
      </w:pPr>
      <w:r>
        <w:rPr>
          <w:rFonts w:hint="eastAsia" w:ascii="宋体" w:hAnsi="宋体" w:cs="宋体"/>
          <w:color w:val="auto"/>
          <w:sz w:val="24"/>
          <w:highlight w:val="none"/>
        </w:rPr>
        <w:t>发包人：</w:t>
      </w:r>
      <w:r>
        <w:rPr>
          <w:rFonts w:ascii="宋体" w:hAnsi="宋体" w:cs="宋体"/>
          <w:color w:val="auto"/>
          <w:sz w:val="24"/>
          <w:highlight w:val="none"/>
        </w:rPr>
        <w:t xml:space="preserve"> </w:t>
      </w:r>
      <w:r>
        <w:rPr>
          <w:rFonts w:hint="eastAsia" w:ascii="宋体" w:hAnsi="宋体" w:cs="宋体"/>
          <w:color w:val="auto"/>
          <w:kern w:val="0"/>
          <w:sz w:val="24"/>
          <w:highlight w:val="none"/>
          <w:u w:val="single"/>
        </w:rPr>
        <w:t>梧州市市政工程管理处</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kern w:val="0"/>
          <w:sz w:val="24"/>
          <w:highlight w:val="none"/>
        </w:rPr>
        <w:t xml:space="preserve"> </w:t>
      </w:r>
      <w:r>
        <w:rPr>
          <w:rFonts w:ascii="宋体" w:hAnsi="宋体" w:cs="宋体"/>
          <w:color w:val="auto"/>
          <w:kern w:val="0"/>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w:t>
      </w:r>
      <w:r>
        <w:rPr>
          <w:rFonts w:ascii="宋体" w:hAnsi="宋体" w:cs="宋体"/>
          <w:color w:val="auto"/>
          <w:kern w:val="0"/>
          <w:sz w:val="24"/>
          <w:highlight w:val="none"/>
        </w:rPr>
        <w:t xml:space="preserve"> </w:t>
      </w:r>
    </w:p>
    <w:p w14:paraId="18D2846C">
      <w:pPr>
        <w:spacing w:line="460" w:lineRule="exac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00EB6290">
      <w:pPr>
        <w:autoSpaceDE w:val="0"/>
        <w:autoSpaceDN w:val="0"/>
        <w:adjustRightInd w:val="0"/>
        <w:spacing w:line="460" w:lineRule="exact"/>
        <w:rPr>
          <w:rFonts w:ascii="宋体" w:cs="宋体"/>
          <w:b/>
          <w:bCs/>
          <w:color w:val="auto"/>
          <w:kern w:val="0"/>
          <w:sz w:val="32"/>
          <w:szCs w:val="32"/>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5</w:t>
      </w:r>
      <w:r>
        <w:rPr>
          <w:rFonts w:ascii="宋体" w:hAnsi="宋体" w:cs="宋体"/>
          <w:color w:val="auto"/>
          <w:sz w:val="24"/>
          <w:highlight w:val="none"/>
          <w:u w:val="single"/>
        </w:rPr>
        <w:t xml:space="preserve"> </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ascii="宋体" w:cs="宋体"/>
          <w:color w:val="auto"/>
          <w:highlight w:val="none"/>
        </w:rPr>
        <w:br w:type="page"/>
      </w:r>
      <w:bookmarkStart w:id="1210" w:name="_Toc216519114"/>
      <w:bookmarkStart w:id="1211" w:name="_Toc260302383"/>
    </w:p>
    <w:p w14:paraId="4B491DEF">
      <w:pPr>
        <w:spacing w:line="360" w:lineRule="auto"/>
        <w:jc w:val="center"/>
        <w:rPr>
          <w:rFonts w:ascii="宋体" w:cs="宋体"/>
          <w:b/>
          <w:bCs/>
          <w:color w:val="auto"/>
          <w:kern w:val="0"/>
          <w:sz w:val="32"/>
          <w:szCs w:val="32"/>
          <w:highlight w:val="none"/>
        </w:rPr>
      </w:pPr>
      <w:r>
        <w:rPr>
          <w:rFonts w:hint="eastAsia" w:ascii="宋体" w:hAnsi="宋体" w:cs="宋体"/>
          <w:b/>
          <w:bCs/>
          <w:color w:val="auto"/>
          <w:kern w:val="0"/>
          <w:sz w:val="32"/>
          <w:szCs w:val="32"/>
          <w:highlight w:val="none"/>
        </w:rPr>
        <w:t>安全管理协议</w:t>
      </w:r>
    </w:p>
    <w:p w14:paraId="013D379A">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为在</w:t>
      </w:r>
      <w:r>
        <w:rPr>
          <w:rFonts w:ascii="宋体" w:hAnsi="宋体" w:cs="宋体"/>
          <w:b/>
          <w:bCs/>
          <w:color w:val="auto"/>
          <w:sz w:val="24"/>
          <w:highlight w:val="none"/>
          <w:u w:val="single"/>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工程（项目编号：</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color w:val="auto"/>
          <w:sz w:val="24"/>
          <w:highlight w:val="none"/>
        </w:rPr>
        <w:t>项目的实施过程中，切实加强施工安全管理，明确双方安全责任，创造安全、高效的施工环境，本项目发包人</w:t>
      </w:r>
      <w:r>
        <w:rPr>
          <w:rFonts w:hint="eastAsia" w:ascii="宋体" w:hAnsi="宋体" w:cs="宋体"/>
          <w:b/>
          <w:bCs/>
          <w:color w:val="auto"/>
          <w:sz w:val="24"/>
          <w:highlight w:val="none"/>
          <w:u w:val="single"/>
        </w:rPr>
        <w:t>梧州市市政工程管理处</w:t>
      </w:r>
      <w:r>
        <w:rPr>
          <w:rFonts w:hint="eastAsia" w:ascii="宋体" w:hAnsi="宋体" w:cs="宋体"/>
          <w:color w:val="auto"/>
          <w:sz w:val="24"/>
          <w:highlight w:val="none"/>
        </w:rPr>
        <w:t>（以下简称“发包人”）与承包人</w:t>
      </w:r>
      <w:r>
        <w:rPr>
          <w:rFonts w:ascii="宋体" w:hAnsi="宋体" w:cs="宋体"/>
          <w:b/>
          <w:bCs/>
          <w:color w:val="auto"/>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sz w:val="24"/>
          <w:highlight w:val="none"/>
        </w:rPr>
        <w:t>（以下简称“承包人”）经协商达成如下安全协议并共同遵守。</w:t>
      </w:r>
    </w:p>
    <w:p w14:paraId="55F41F2C">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一、发包人安全职责</w:t>
      </w:r>
    </w:p>
    <w:p w14:paraId="1502C9C3">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、审批承包人在开工前制定的工程施工安全措施方案，并备案。</w:t>
      </w:r>
    </w:p>
    <w:p w14:paraId="268976D6">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、有权对承包人施工现场进行安全生产检查，监督承包人及时处理发现的各种安全隐患。</w:t>
      </w:r>
    </w:p>
    <w:p w14:paraId="1B4A8F74">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、不得要求承包人违反安全管理规定施工。</w:t>
      </w:r>
    </w:p>
    <w:p w14:paraId="15581A87">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、发包人的前述审批、监管、备案等行为不构成责任主体行为，施工中发生的安全事故其责任均由承包人承担，发包人无需承担任何责任。</w:t>
      </w:r>
    </w:p>
    <w:p w14:paraId="139FA200">
      <w:pPr>
        <w:spacing w:line="360" w:lineRule="auto"/>
        <w:rPr>
          <w:rFonts w:ascii="宋体" w:cs="宋体"/>
          <w:color w:val="auto"/>
          <w:sz w:val="24"/>
          <w:highlight w:val="none"/>
        </w:rPr>
      </w:pPr>
      <w:r>
        <w:rPr>
          <w:rFonts w:hint="eastAsia" w:ascii="宋体" w:hAnsi="宋体" w:cs="宋体"/>
          <w:color w:val="auto"/>
          <w:sz w:val="24"/>
          <w:highlight w:val="none"/>
        </w:rPr>
        <w:t>二、承包人安全管理目标</w:t>
      </w:r>
    </w:p>
    <w:p w14:paraId="442EC4B0">
      <w:pPr>
        <w:spacing w:line="360" w:lineRule="auto"/>
        <w:ind w:firstLine="420" w:firstLineChars="175"/>
        <w:rPr>
          <w:rFonts w:ascii="宋体" w:cs="宋体"/>
          <w:color w:val="auto"/>
          <w:sz w:val="24"/>
          <w:highlight w:val="none"/>
        </w:rPr>
      </w:pPr>
      <w:r>
        <w:rPr>
          <w:rFonts w:hint="eastAsia" w:ascii="宋体" w:hAnsi="宋体" w:cs="宋体"/>
          <w:color w:val="auto"/>
          <w:sz w:val="24"/>
          <w:highlight w:val="none"/>
        </w:rPr>
        <w:t>承包人承诺在实施本协议过程中，实现以下安全目标：</w:t>
      </w:r>
    </w:p>
    <w:p w14:paraId="0424D071">
      <w:pPr>
        <w:spacing w:line="360" w:lineRule="auto"/>
        <w:ind w:firstLine="420" w:firstLineChars="175"/>
        <w:rPr>
          <w:rFonts w:ascii="宋体" w:cs="宋体"/>
          <w:color w:val="auto"/>
          <w:sz w:val="24"/>
          <w:highlight w:val="none"/>
        </w:rPr>
      </w:pPr>
      <w:bookmarkStart w:id="1212" w:name="_Toc456277867"/>
      <w:r>
        <w:rPr>
          <w:rFonts w:ascii="宋体" w:hAnsi="宋体" w:cs="宋体"/>
          <w:color w:val="auto"/>
          <w:sz w:val="24"/>
          <w:highlight w:val="none"/>
        </w:rPr>
        <w:t>1</w:t>
      </w:r>
      <w:r>
        <w:rPr>
          <w:rFonts w:hint="eastAsia" w:ascii="宋体" w:hAnsi="宋体" w:cs="宋体"/>
          <w:color w:val="auto"/>
          <w:sz w:val="24"/>
          <w:highlight w:val="none"/>
        </w:rPr>
        <w:t>、不发生重伤及以上人员伤亡事故；</w:t>
      </w:r>
    </w:p>
    <w:p w14:paraId="22062912">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、不发生火灾、爆炸事故；</w:t>
      </w:r>
    </w:p>
    <w:p w14:paraId="47B92DAA">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、不发生严重特种设备事故；</w:t>
      </w:r>
    </w:p>
    <w:p w14:paraId="6D13B409">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、不发生负全责或主要责任的交通严重事故；</w:t>
      </w:r>
    </w:p>
    <w:p w14:paraId="047B2BE8">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、不发生与安全生产相关的行政处罚事件；</w:t>
      </w:r>
    </w:p>
    <w:p w14:paraId="3495C7C9">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、不发生集体食物中毒事件（同时</w:t>
      </w:r>
      <w:r>
        <w:rPr>
          <w:rFonts w:ascii="宋体" w:hAnsi="宋体" w:cs="宋体"/>
          <w:color w:val="auto"/>
          <w:sz w:val="24"/>
          <w:highlight w:val="none"/>
        </w:rPr>
        <w:t>5</w:t>
      </w:r>
      <w:r>
        <w:rPr>
          <w:rFonts w:hint="eastAsia" w:ascii="宋体" w:hAnsi="宋体" w:cs="宋体"/>
          <w:color w:val="auto"/>
          <w:sz w:val="24"/>
          <w:highlight w:val="none"/>
        </w:rPr>
        <w:t>人及以上的食物中毒）；</w:t>
      </w:r>
    </w:p>
    <w:p w14:paraId="573F3472">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、不发生治安保卫事件（构成刑事拘留及以上的事件、盗窃直接损失超过</w:t>
      </w:r>
      <w:r>
        <w:rPr>
          <w:rFonts w:ascii="宋体" w:hAnsi="宋体" w:cs="宋体"/>
          <w:color w:val="auto"/>
          <w:sz w:val="24"/>
          <w:highlight w:val="none"/>
        </w:rPr>
        <w:t>1</w:t>
      </w:r>
      <w:r>
        <w:rPr>
          <w:rFonts w:hint="eastAsia" w:ascii="宋体" w:hAnsi="宋体" w:cs="宋体"/>
          <w:color w:val="auto"/>
          <w:sz w:val="24"/>
          <w:highlight w:val="none"/>
        </w:rPr>
        <w:t>万元人民币的事件）；</w:t>
      </w:r>
    </w:p>
    <w:p w14:paraId="4355998E">
      <w:pPr>
        <w:spacing w:line="360" w:lineRule="auto"/>
        <w:ind w:firstLine="420" w:firstLineChars="175"/>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、不发生因人为失误造成的重大设施、设备等财产损失（直接损失一次超过</w:t>
      </w:r>
      <w:r>
        <w:rPr>
          <w:rFonts w:ascii="宋体" w:hAnsi="宋体" w:cs="宋体"/>
          <w:color w:val="auto"/>
          <w:sz w:val="24"/>
          <w:highlight w:val="none"/>
        </w:rPr>
        <w:t>10</w:t>
      </w:r>
      <w:r>
        <w:rPr>
          <w:rFonts w:hint="eastAsia" w:ascii="宋体" w:hAnsi="宋体" w:cs="宋体"/>
          <w:color w:val="auto"/>
          <w:sz w:val="24"/>
          <w:highlight w:val="none"/>
        </w:rPr>
        <w:t>万元人民币）；</w:t>
      </w:r>
    </w:p>
    <w:p w14:paraId="69975DDD">
      <w:pPr>
        <w:spacing w:line="360" w:lineRule="auto"/>
        <w:ind w:firstLine="420" w:firstLineChars="175"/>
        <w:rPr>
          <w:rFonts w:asci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、各类安全整改要求文件按期关闭率达到</w:t>
      </w:r>
      <w:r>
        <w:rPr>
          <w:rFonts w:ascii="宋体" w:hAnsi="宋体" w:cs="宋体"/>
          <w:color w:val="auto"/>
          <w:sz w:val="24"/>
          <w:highlight w:val="none"/>
        </w:rPr>
        <w:t>100%</w:t>
      </w:r>
      <w:r>
        <w:rPr>
          <w:rFonts w:hint="eastAsia" w:ascii="宋体" w:hAnsi="宋体" w:cs="宋体"/>
          <w:color w:val="auto"/>
          <w:sz w:val="24"/>
          <w:highlight w:val="none"/>
        </w:rPr>
        <w:t>；</w:t>
      </w:r>
    </w:p>
    <w:p w14:paraId="15A42488">
      <w:pPr>
        <w:spacing w:line="360" w:lineRule="auto"/>
        <w:ind w:firstLine="420" w:firstLineChars="175"/>
        <w:rPr>
          <w:rFonts w:asci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、项目负责人、专职安全管理人员、特种作业人员、特种设备操作人员持证上岗率达</w:t>
      </w:r>
      <w:r>
        <w:rPr>
          <w:rFonts w:ascii="宋体" w:hAnsi="宋体" w:cs="宋体"/>
          <w:color w:val="auto"/>
          <w:sz w:val="24"/>
          <w:highlight w:val="none"/>
        </w:rPr>
        <w:t>100%</w:t>
      </w:r>
      <w:r>
        <w:rPr>
          <w:rFonts w:hint="eastAsia" w:ascii="宋体" w:hAnsi="宋体" w:cs="宋体"/>
          <w:color w:val="auto"/>
          <w:sz w:val="24"/>
          <w:highlight w:val="none"/>
        </w:rPr>
        <w:t>；</w:t>
      </w:r>
    </w:p>
    <w:p w14:paraId="12EF6928">
      <w:pPr>
        <w:spacing w:line="360" w:lineRule="auto"/>
        <w:ind w:firstLine="420" w:firstLineChars="175"/>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、安全管理人员到岗率</w:t>
      </w:r>
      <w:r>
        <w:rPr>
          <w:rFonts w:ascii="宋体" w:hAnsi="宋体" w:cs="宋体"/>
          <w:color w:val="auto"/>
          <w:sz w:val="24"/>
          <w:highlight w:val="none"/>
        </w:rPr>
        <w:t>100</w:t>
      </w:r>
      <w:r>
        <w:rPr>
          <w:rFonts w:hint="eastAsia" w:ascii="宋体" w:hAnsi="宋体" w:cs="宋体"/>
          <w:color w:val="auto"/>
          <w:sz w:val="24"/>
          <w:highlight w:val="none"/>
        </w:rPr>
        <w:t>％；</w:t>
      </w:r>
    </w:p>
    <w:p w14:paraId="561BD712">
      <w:pPr>
        <w:spacing w:line="360" w:lineRule="auto"/>
        <w:ind w:firstLine="420" w:firstLineChars="175"/>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、一般作业人员安全教育培训合格率达到</w:t>
      </w:r>
      <w:r>
        <w:rPr>
          <w:rFonts w:ascii="宋体" w:hAnsi="宋体" w:cs="宋体"/>
          <w:color w:val="auto"/>
          <w:sz w:val="24"/>
          <w:highlight w:val="none"/>
        </w:rPr>
        <w:t>100%</w:t>
      </w:r>
      <w:r>
        <w:rPr>
          <w:rFonts w:hint="eastAsia" w:ascii="宋体" w:hAnsi="宋体" w:cs="宋体"/>
          <w:color w:val="auto"/>
          <w:sz w:val="24"/>
          <w:highlight w:val="none"/>
        </w:rPr>
        <w:t>。</w:t>
      </w:r>
      <w:bookmarkEnd w:id="1212"/>
    </w:p>
    <w:p w14:paraId="34865E76">
      <w:pPr>
        <w:spacing w:line="360" w:lineRule="auto"/>
        <w:rPr>
          <w:rFonts w:ascii="宋体" w:cs="宋体"/>
          <w:color w:val="auto"/>
          <w:sz w:val="24"/>
          <w:highlight w:val="none"/>
        </w:rPr>
      </w:pPr>
      <w:r>
        <w:rPr>
          <w:rFonts w:hint="eastAsia" w:ascii="宋体" w:hAnsi="宋体" w:cs="宋体"/>
          <w:color w:val="auto"/>
          <w:sz w:val="24"/>
          <w:highlight w:val="none"/>
        </w:rPr>
        <w:t>三、承包人安全责任</w:t>
      </w:r>
    </w:p>
    <w:p w14:paraId="6FFEC27E">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、承包人所提供的承包工程所要求的相关资质证明材料必须真实、有效。</w:t>
      </w:r>
    </w:p>
    <w:p w14:paraId="2E6A32A3">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、在现场施工中，必须严格遵守国家、地方、行业的有关安全的法律法规，认真执行工程承包合同中有关安全的要求。遵守发包人制定的有关安全生产规章制度和操作规程。</w:t>
      </w:r>
    </w:p>
    <w:p w14:paraId="2609F982">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承包人负责到有关安全生产管理部门办理工程安监手续，并应建立健全安全责任制度，制定有关的安全管理规定，设置专职或兼职的施工现场安全管理人员，加强施工现场的安全管理，确保本方施工人员在施工过程中严格遵守相关的安全生产规章制度和操作规程。</w:t>
      </w:r>
    </w:p>
    <w:p w14:paraId="299C66C3">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、承包人应确保所派施工人员业务水平、身体素质及精神状态等满足施工要求，严禁使用未成年和不适应现场安全施工要求的老、弱、病、残人员进行施工。</w:t>
      </w:r>
    </w:p>
    <w:p w14:paraId="7FA59388">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、开工前必须自上而下进行安全技术交底，承包人全体施工人员均应掌握工程特点及施工安全措施；开工前应组织施工人员学习并掌握有关安全生产规程、规定。</w:t>
      </w:r>
    </w:p>
    <w:p w14:paraId="265FABFF">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复杂的和危险性较大的作业，如有可能发生火灾、爆炸、触电、高空坠落、中毒、窒息、机械伤害、交叉作业和烧烫伤等容易造成人员伤害和设备事故的作业，承包人应制订并采取有效的专项施工安全技术方案，组织制定并实施生产安全事故应急预案。发包人有权要求承包人将前述安全技术方案、事故应急预案报项目监理人或发包人审批后贯彻落实。</w:t>
      </w:r>
    </w:p>
    <w:p w14:paraId="7239900B">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、施工现场必须设置符合相关规范的安全标志、警示牌。</w:t>
      </w:r>
    </w:p>
    <w:p w14:paraId="10C35E37">
      <w:pPr>
        <w:spacing w:line="360" w:lineRule="auto"/>
        <w:ind w:firstLine="420" w:firstLineChars="175"/>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、承包人应保证安全生产所需资金的投入，所有施工设备、工器具、施工临时用电及施工场所安全防护设施等均应定期检查，并有记录，保证其经常处于完好状态，不合格的严禁使用。</w:t>
      </w:r>
    </w:p>
    <w:p w14:paraId="24A9BDBD">
      <w:pPr>
        <w:spacing w:line="360" w:lineRule="auto"/>
        <w:ind w:firstLine="420" w:firstLineChars="175"/>
        <w:rPr>
          <w:rFonts w:asci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承包人施工人员必须接受安全技术教育，熟知和遵守本工种的各项安全技术操作规程，定期进行安全技术考核，合格者方准上岗操作。特种作业（操作）人员，必须持证上岗。施工人员应按规定佩戴劳动防护用品。</w:t>
      </w:r>
    </w:p>
    <w:p w14:paraId="707060B0">
      <w:pPr>
        <w:spacing w:line="360" w:lineRule="auto"/>
        <w:ind w:firstLine="420" w:firstLineChars="175"/>
        <w:rPr>
          <w:rFonts w:asci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、承包人施工人员必须在规定的施工范围内作业，不得超出施工范围，不得擅自操作施工范围外的设施设备，若确需操作的，需征得发包人值班负责人同意，由值班人员操作或在值班人员的监督下操作。</w:t>
      </w:r>
    </w:p>
    <w:p w14:paraId="19FA607A">
      <w:pPr>
        <w:spacing w:line="360" w:lineRule="auto"/>
        <w:ind w:firstLine="420" w:firstLineChars="175"/>
        <w:rPr>
          <w:rFonts w:asci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存在交叉作业的项目，项目负责人应共同确定安全管理人员。安全管理人员必须随时了解、掌握作业动态及安全状况，统一协调、指挥，各作业人员必须严格执行安全管理人员的指令，做到令行禁止。交叉作业前应拟订详细的作业方案、交叉作业计划及安全注意事项，并告知每一位作业人员，使之清楚自己在作业过程中可能对其他作业项目所产生的影响或其他作业项目施工时可能对自己造成的影响。交叉作业前要采取必要的安全防范措施，排除作业过程中可能出现的安全隐患。作业人员必须对交叉作业项目安全措施进行检查、确认，了解作业过程中所处的安全状态，发现安全隐患要及时联系协调、解决。</w:t>
      </w:r>
    </w:p>
    <w:p w14:paraId="011679C0">
      <w:pPr>
        <w:spacing w:line="360" w:lineRule="auto"/>
        <w:ind w:firstLine="420" w:firstLineChars="175"/>
        <w:rPr>
          <w:rFonts w:asci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承包人及其施工人员必须接受发包人及监理的监督、管理和指导，积极配合地方或国家有关生产安全管理部门的安全检查。对发包人、监理或有关安全管理部门提出的意见必须及时整改。发生人身事故或危及生产运行的不安全情况，必须立即报告发包人，并采取有效的防护措施、启动事故应急预案，防止事故的进一步扩大，减少损失。</w:t>
      </w:r>
    </w:p>
    <w:p w14:paraId="112329AC">
      <w:pPr>
        <w:spacing w:line="360" w:lineRule="auto"/>
        <w:ind w:firstLine="420" w:firstLineChars="175"/>
        <w:rPr>
          <w:rFonts w:asci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、施工中的安全由承包人自行负责，施工中发生安全事故造成的人身伤亡、财产损失及相关法律责任等均由承包人承担。</w:t>
      </w:r>
    </w:p>
    <w:p w14:paraId="5316ED1C">
      <w:pPr>
        <w:spacing w:line="360" w:lineRule="auto"/>
        <w:ind w:firstLine="420" w:firstLineChars="175"/>
        <w:rPr>
          <w:rFonts w:asci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、对发包人人员违章指挥或者可能危及生命、财产安全的指挥，承包人有权拒绝。</w:t>
      </w:r>
    </w:p>
    <w:p w14:paraId="3284C9E8">
      <w:pPr>
        <w:spacing w:line="360" w:lineRule="auto"/>
        <w:ind w:firstLine="420" w:firstLineChars="175"/>
        <w:rPr>
          <w:rFonts w:ascii="宋体" w:cs="宋体"/>
          <w:color w:val="auto"/>
          <w:sz w:val="24"/>
          <w:highlight w:val="none"/>
        </w:rPr>
      </w:pPr>
      <w:r>
        <w:rPr>
          <w:rFonts w:ascii="宋体" w:hAnsi="宋体" w:cs="宋体"/>
          <w:color w:val="auto"/>
          <w:sz w:val="24"/>
          <w:highlight w:val="none"/>
        </w:rPr>
        <w:t>15</w:t>
      </w:r>
      <w:r>
        <w:rPr>
          <w:rFonts w:hint="eastAsia" w:ascii="宋体" w:hAnsi="宋体" w:cs="宋体"/>
          <w:color w:val="auto"/>
          <w:sz w:val="24"/>
          <w:highlight w:val="none"/>
        </w:rPr>
        <w:t>、承包人施工人员有变动的，必须对新进场施工人员及时进行安全教育。</w:t>
      </w:r>
    </w:p>
    <w:p w14:paraId="52313F16">
      <w:pPr>
        <w:spacing w:line="360" w:lineRule="auto"/>
        <w:ind w:firstLine="420" w:firstLineChars="175"/>
        <w:rPr>
          <w:rFonts w:asci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、对本工程的安全管理负全部责任，包括但不限于承包人自行施工的工程、自行分包的工程及发包人另行发包但在承包人管理范围内的工程。</w:t>
      </w:r>
    </w:p>
    <w:p w14:paraId="7FBB68F9">
      <w:pPr>
        <w:spacing w:line="360" w:lineRule="auto"/>
        <w:rPr>
          <w:rFonts w:ascii="宋体" w:cs="宋体"/>
          <w:color w:val="auto"/>
          <w:sz w:val="24"/>
          <w:highlight w:val="none"/>
        </w:rPr>
      </w:pPr>
      <w:r>
        <w:rPr>
          <w:rFonts w:hint="eastAsia" w:ascii="宋体" w:hAnsi="宋体" w:cs="宋体"/>
          <w:color w:val="auto"/>
          <w:sz w:val="24"/>
          <w:highlight w:val="none"/>
        </w:rPr>
        <w:t>四、安全考核</w:t>
      </w:r>
    </w:p>
    <w:p w14:paraId="507A78ED">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、在施工过程中承包人不按工程安全管理措施方案实施，或发生安全事故，由市建设行政主管部门依照《生产安全事故报告和调查处理条例》有关规定进行处置。</w:t>
      </w:r>
    </w:p>
    <w:p w14:paraId="5040F40A">
      <w:pPr>
        <w:spacing w:line="360" w:lineRule="auto"/>
        <w:ind w:firstLine="420" w:firstLineChars="175"/>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、发包人对承包人实行安全考核。当发生安全生产责任事故、发现违章现象时，在支付工程进度款或结算时按规定扣收。</w:t>
      </w:r>
    </w:p>
    <w:p w14:paraId="2E58FA03">
      <w:pPr>
        <w:spacing w:line="360" w:lineRule="auto"/>
        <w:ind w:firstLine="420" w:firstLineChars="175"/>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、施工过程中，发包人每发现承包人施工人员一次一般违章行为，扣违约金</w:t>
      </w:r>
      <w:r>
        <w:rPr>
          <w:rFonts w:ascii="宋体" w:hAnsi="宋体" w:cs="宋体"/>
          <w:color w:val="auto"/>
          <w:sz w:val="24"/>
          <w:highlight w:val="none"/>
        </w:rPr>
        <w:t>500</w:t>
      </w:r>
      <w:r>
        <w:rPr>
          <w:rFonts w:hint="eastAsia" w:ascii="宋体" w:hAnsi="宋体" w:cs="宋体"/>
          <w:color w:val="auto"/>
          <w:sz w:val="24"/>
          <w:highlight w:val="none"/>
        </w:rPr>
        <w:t>元，一次严重违章行为，扣违约金</w:t>
      </w:r>
      <w:r>
        <w:rPr>
          <w:rFonts w:ascii="宋体" w:hAnsi="宋体" w:cs="宋体"/>
          <w:color w:val="auto"/>
          <w:sz w:val="24"/>
          <w:highlight w:val="none"/>
        </w:rPr>
        <w:t>1000</w:t>
      </w:r>
      <w:r>
        <w:rPr>
          <w:rFonts w:hint="eastAsia" w:ascii="宋体" w:hAnsi="宋体" w:cs="宋体"/>
          <w:color w:val="auto"/>
          <w:sz w:val="24"/>
          <w:highlight w:val="none"/>
        </w:rPr>
        <w:t>～</w:t>
      </w:r>
      <w:r>
        <w:rPr>
          <w:rFonts w:ascii="宋体" w:hAnsi="宋体" w:cs="宋体"/>
          <w:color w:val="auto"/>
          <w:sz w:val="24"/>
          <w:highlight w:val="none"/>
        </w:rPr>
        <w:t>5000</w:t>
      </w:r>
      <w:r>
        <w:rPr>
          <w:rFonts w:hint="eastAsia" w:ascii="宋体" w:hAnsi="宋体" w:cs="宋体"/>
          <w:color w:val="auto"/>
          <w:sz w:val="24"/>
          <w:highlight w:val="none"/>
        </w:rPr>
        <w:t>元；一次恶性违章行为，扣违约金</w:t>
      </w:r>
      <w:r>
        <w:rPr>
          <w:rFonts w:ascii="宋体" w:hAnsi="宋体" w:cs="宋体"/>
          <w:color w:val="auto"/>
          <w:sz w:val="24"/>
          <w:highlight w:val="none"/>
        </w:rPr>
        <w:t>6000</w:t>
      </w:r>
      <w:r>
        <w:rPr>
          <w:rFonts w:hint="eastAsia" w:ascii="宋体" w:hAnsi="宋体" w:cs="宋体"/>
          <w:color w:val="auto"/>
          <w:sz w:val="24"/>
          <w:highlight w:val="none"/>
        </w:rPr>
        <w:t>元，屡教不改的发包人有权加倍扣收安全违约金。违章行为考核办法详见附表</w:t>
      </w:r>
      <w:r>
        <w:rPr>
          <w:rFonts w:ascii="宋体" w:hAnsi="宋体" w:cs="宋体"/>
          <w:color w:val="auto"/>
          <w:sz w:val="24"/>
          <w:highlight w:val="none"/>
        </w:rPr>
        <w:t>3</w:t>
      </w:r>
      <w:r>
        <w:rPr>
          <w:rFonts w:hint="eastAsia" w:ascii="宋体" w:hAnsi="宋体" w:cs="宋体"/>
          <w:color w:val="auto"/>
          <w:sz w:val="24"/>
          <w:highlight w:val="none"/>
        </w:rPr>
        <w:t>违章行为</w:t>
      </w:r>
      <w:r>
        <w:rPr>
          <w:rFonts w:ascii="宋体" w:hAnsi="宋体" w:cs="宋体"/>
          <w:color w:val="auto"/>
          <w:sz w:val="24"/>
          <w:highlight w:val="none"/>
        </w:rPr>
        <w:t>50</w:t>
      </w:r>
      <w:r>
        <w:rPr>
          <w:rFonts w:hint="eastAsia" w:ascii="宋体" w:hAnsi="宋体" w:cs="宋体"/>
          <w:color w:val="auto"/>
          <w:sz w:val="24"/>
          <w:highlight w:val="none"/>
        </w:rPr>
        <w:t>例。</w:t>
      </w:r>
    </w:p>
    <w:p w14:paraId="083FF8E2">
      <w:pPr>
        <w:spacing w:line="360" w:lineRule="auto"/>
        <w:ind w:firstLine="420" w:firstLineChars="175"/>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、在施工过程中发生轻伤事故的，每一起扣收</w:t>
      </w:r>
      <w:r>
        <w:rPr>
          <w:rFonts w:ascii="宋体" w:hAnsi="宋体" w:cs="宋体"/>
          <w:color w:val="auto"/>
          <w:sz w:val="24"/>
          <w:highlight w:val="none"/>
        </w:rPr>
        <w:t>2</w:t>
      </w:r>
      <w:r>
        <w:rPr>
          <w:rFonts w:hint="eastAsia" w:ascii="宋体" w:hAnsi="宋体" w:cs="宋体"/>
          <w:color w:val="auto"/>
          <w:sz w:val="24"/>
          <w:highlight w:val="none"/>
        </w:rPr>
        <w:t>万元安全违约金；发生重伤事故的，每一起扣收</w:t>
      </w:r>
      <w:r>
        <w:rPr>
          <w:rFonts w:ascii="宋体" w:hAnsi="宋体" w:cs="宋体"/>
          <w:color w:val="auto"/>
          <w:sz w:val="24"/>
          <w:highlight w:val="none"/>
        </w:rPr>
        <w:t>20</w:t>
      </w:r>
      <w:r>
        <w:rPr>
          <w:rFonts w:hint="eastAsia" w:ascii="宋体" w:hAnsi="宋体" w:cs="宋体"/>
          <w:color w:val="auto"/>
          <w:sz w:val="24"/>
          <w:highlight w:val="none"/>
        </w:rPr>
        <w:t>万元安全违约金；发生死亡及以上事故的，扣收</w:t>
      </w:r>
      <w:r>
        <w:rPr>
          <w:rFonts w:ascii="宋体" w:hAnsi="宋体" w:cs="宋体"/>
          <w:color w:val="auto"/>
          <w:sz w:val="24"/>
          <w:highlight w:val="none"/>
        </w:rPr>
        <w:t>50</w:t>
      </w:r>
      <w:r>
        <w:rPr>
          <w:rFonts w:hint="eastAsia" w:ascii="宋体" w:hAnsi="宋体" w:cs="宋体"/>
          <w:color w:val="auto"/>
          <w:sz w:val="24"/>
          <w:highlight w:val="none"/>
        </w:rPr>
        <w:t>万元安全违约金。发生事故隐瞒不报的，加倍扣收。</w:t>
      </w:r>
    </w:p>
    <w:p w14:paraId="4C971743">
      <w:pPr>
        <w:spacing w:line="360" w:lineRule="auto"/>
        <w:ind w:firstLine="420" w:firstLineChars="175"/>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、由于承包人原因造成发包人停水、停电、设备事故、人身受伤或影响员工正常生活，承包人承担相应的赔偿责任。</w:t>
      </w:r>
    </w:p>
    <w:p w14:paraId="7A33A6E6">
      <w:pPr>
        <w:spacing w:line="360" w:lineRule="auto"/>
        <w:ind w:firstLine="420" w:firstLineChars="175"/>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、承包人违反发包人有关安全生产规章制度，并且不听从发包人建议，拒绝执行整改的，发包人可要求停工整改，因此而造成工期延误的承包人承担逾期责任。</w:t>
      </w:r>
    </w:p>
    <w:p w14:paraId="572AE558">
      <w:pPr>
        <w:spacing w:line="360" w:lineRule="auto"/>
        <w:ind w:firstLine="420" w:firstLineChars="175"/>
        <w:rPr>
          <w:rFonts w:asci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、发包人对施工现场的安全监督检查意见（包括施工人员违章、安全隐患情况等），以书面形式通知承包人，并双方签字确认，作为安全考核依据。</w:t>
      </w:r>
    </w:p>
    <w:p w14:paraId="127BEC40">
      <w:pPr>
        <w:spacing w:line="400" w:lineRule="exact"/>
        <w:ind w:firstLine="420" w:firstLineChars="175"/>
        <w:jc w:val="left"/>
        <w:rPr>
          <w:rFonts w:asci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、发包人对承包人的安全检查考核项目见附表</w:t>
      </w:r>
      <w:r>
        <w:rPr>
          <w:rFonts w:ascii="宋体" w:hAnsi="宋体" w:cs="宋体"/>
          <w:color w:val="auto"/>
          <w:sz w:val="24"/>
          <w:highlight w:val="none"/>
        </w:rPr>
        <w:t>1</w:t>
      </w:r>
      <w:r>
        <w:rPr>
          <w:rFonts w:hint="eastAsia" w:ascii="宋体" w:hAnsi="宋体" w:cs="宋体"/>
          <w:color w:val="auto"/>
          <w:sz w:val="24"/>
          <w:highlight w:val="none"/>
        </w:rPr>
        <w:t>安全管理检查考核表、附表</w:t>
      </w:r>
      <w:r>
        <w:rPr>
          <w:rFonts w:ascii="宋体" w:hAnsi="宋体" w:cs="宋体"/>
          <w:color w:val="auto"/>
          <w:sz w:val="24"/>
          <w:highlight w:val="none"/>
        </w:rPr>
        <w:t>2</w:t>
      </w:r>
      <w:r>
        <w:rPr>
          <w:rFonts w:hint="eastAsia" w:ascii="宋体" w:hAnsi="宋体" w:cs="宋体"/>
          <w:color w:val="auto"/>
          <w:sz w:val="24"/>
          <w:highlight w:val="none"/>
        </w:rPr>
        <w:t>安全文明施工检查表、附表</w:t>
      </w:r>
      <w:r>
        <w:rPr>
          <w:rFonts w:ascii="宋体" w:hAnsi="宋体" w:cs="宋体"/>
          <w:color w:val="auto"/>
          <w:sz w:val="24"/>
          <w:highlight w:val="none"/>
        </w:rPr>
        <w:t>3</w:t>
      </w:r>
      <w:r>
        <w:rPr>
          <w:rFonts w:hint="eastAsia" w:ascii="宋体" w:hAnsi="宋体" w:cs="宋体"/>
          <w:color w:val="auto"/>
          <w:sz w:val="24"/>
          <w:highlight w:val="none"/>
        </w:rPr>
        <w:t>违章行为</w:t>
      </w:r>
      <w:r>
        <w:rPr>
          <w:rFonts w:ascii="宋体" w:hAnsi="宋体" w:cs="宋体"/>
          <w:color w:val="auto"/>
          <w:sz w:val="24"/>
          <w:highlight w:val="none"/>
        </w:rPr>
        <w:t>50</w:t>
      </w:r>
      <w:r>
        <w:rPr>
          <w:rFonts w:hint="eastAsia" w:ascii="宋体" w:hAnsi="宋体" w:cs="宋体"/>
          <w:color w:val="auto"/>
          <w:sz w:val="24"/>
          <w:highlight w:val="none"/>
        </w:rPr>
        <w:t>例。</w:t>
      </w:r>
    </w:p>
    <w:p w14:paraId="589F879B">
      <w:pPr>
        <w:spacing w:line="360" w:lineRule="auto"/>
        <w:rPr>
          <w:rFonts w:ascii="宋体" w:cs="宋体"/>
          <w:color w:val="auto"/>
          <w:sz w:val="24"/>
          <w:highlight w:val="none"/>
        </w:rPr>
      </w:pPr>
      <w:r>
        <w:rPr>
          <w:rFonts w:hint="eastAsia" w:ascii="宋体" w:hAnsi="宋体" w:cs="宋体"/>
          <w:color w:val="auto"/>
          <w:sz w:val="24"/>
          <w:highlight w:val="none"/>
        </w:rPr>
        <w:t>五、协议生效</w:t>
      </w:r>
    </w:p>
    <w:p w14:paraId="50FE243E">
      <w:pPr>
        <w:spacing w:line="360" w:lineRule="auto"/>
        <w:ind w:firstLine="420" w:firstLineChars="175"/>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、本协议有效期：自本协议签订之日起至工程竣工验收合格并交付发包人为止。</w:t>
      </w:r>
    </w:p>
    <w:bookmarkEnd w:id="1210"/>
    <w:bookmarkEnd w:id="1211"/>
    <w:p w14:paraId="6C40010A">
      <w:pPr>
        <w:spacing w:line="360" w:lineRule="auto"/>
        <w:ind w:firstLine="480" w:firstLineChars="200"/>
        <w:rPr>
          <w:rFonts w:ascii="宋体" w:cs="宋体"/>
          <w:color w:val="auto"/>
          <w:sz w:val="24"/>
          <w:highlight w:val="none"/>
        </w:rPr>
      </w:pPr>
    </w:p>
    <w:p w14:paraId="1009ABFC">
      <w:pPr>
        <w:spacing w:line="360" w:lineRule="auto"/>
        <w:ind w:firstLine="480" w:firstLineChars="200"/>
        <w:rPr>
          <w:rFonts w:ascii="宋体" w:cs="宋体"/>
          <w:color w:val="auto"/>
          <w:sz w:val="24"/>
          <w:highlight w:val="none"/>
        </w:rPr>
      </w:pPr>
    </w:p>
    <w:p w14:paraId="39A28C21">
      <w:pPr>
        <w:spacing w:line="640" w:lineRule="exact"/>
        <w:ind w:left="31680" w:hanging="6000" w:hangingChars="2500"/>
        <w:rPr>
          <w:rFonts w:ascii="宋体" w:cs="宋体"/>
          <w:color w:val="auto"/>
          <w:sz w:val="24"/>
          <w:highlight w:val="none"/>
          <w:u w:val="single"/>
        </w:rPr>
      </w:pPr>
      <w:r>
        <w:rPr>
          <w:rFonts w:hint="eastAsia" w:ascii="宋体" w:hAnsi="宋体" w:cs="宋体"/>
          <w:color w:val="auto"/>
          <w:sz w:val="24"/>
          <w:highlight w:val="none"/>
        </w:rPr>
        <w:t>发包人：</w:t>
      </w:r>
      <w:r>
        <w:rPr>
          <w:rFonts w:ascii="宋体" w:hAnsi="宋体" w:cs="宋体"/>
          <w:color w:val="auto"/>
          <w:sz w:val="24"/>
          <w:highlight w:val="none"/>
        </w:rPr>
        <w:t xml:space="preserve"> </w:t>
      </w:r>
      <w:r>
        <w:rPr>
          <w:rFonts w:hint="eastAsia" w:ascii="宋体" w:hAnsi="宋体" w:cs="宋体"/>
          <w:color w:val="auto"/>
          <w:kern w:val="0"/>
          <w:sz w:val="24"/>
          <w:highlight w:val="none"/>
          <w:u w:val="single"/>
        </w:rPr>
        <w:t>梧州市市政工程管理处</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 xml:space="preserve">)  </w:t>
      </w:r>
      <w:r>
        <w:rPr>
          <w:rFonts w:hint="eastAsia" w:ascii="宋体" w:hAnsi="宋体" w:cs="宋体"/>
          <w:color w:val="auto"/>
          <w:sz w:val="24"/>
          <w:highlight w:val="none"/>
        </w:rPr>
        <w:t>承包人：</w:t>
      </w:r>
      <w:r>
        <w:rPr>
          <w:rFonts w:ascii="宋体" w:hAnsi="宋体" w:cs="宋体"/>
          <w:color w:val="auto"/>
          <w:kern w:val="0"/>
          <w:sz w:val="24"/>
          <w:highlight w:val="none"/>
        </w:rPr>
        <w:t xml:space="preserve"> </w:t>
      </w:r>
      <w:r>
        <w:rPr>
          <w:rFonts w:ascii="宋体" w:hAnsi="宋体" w:cs="宋体"/>
          <w:color w:val="auto"/>
          <w:kern w:val="0"/>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公章</w:t>
      </w:r>
      <w:r>
        <w:rPr>
          <w:rFonts w:ascii="宋体" w:hAnsi="宋体" w:cs="宋体"/>
          <w:color w:val="auto"/>
          <w:sz w:val="24"/>
          <w:highlight w:val="none"/>
        </w:rPr>
        <w:t>)</w:t>
      </w:r>
      <w:r>
        <w:rPr>
          <w:rFonts w:ascii="宋体" w:hAnsi="宋体" w:cs="宋体"/>
          <w:color w:val="auto"/>
          <w:kern w:val="0"/>
          <w:sz w:val="24"/>
          <w:highlight w:val="none"/>
        </w:rPr>
        <w:t xml:space="preserve">   </w:t>
      </w:r>
    </w:p>
    <w:p w14:paraId="2A2EA9AD">
      <w:pPr>
        <w:spacing w:line="640" w:lineRule="exac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签字或盖章</w:t>
      </w:r>
      <w:r>
        <w:rPr>
          <w:rFonts w:ascii="宋体" w:hAnsi="宋体" w:cs="宋体"/>
          <w:color w:val="auto"/>
          <w:sz w:val="24"/>
          <w:highlight w:val="none"/>
        </w:rPr>
        <w:t>)</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0FB80741">
      <w:pPr>
        <w:autoSpaceDE w:val="0"/>
        <w:autoSpaceDN w:val="0"/>
        <w:adjustRightInd w:val="0"/>
        <w:spacing w:line="640" w:lineRule="exact"/>
        <w:jc w:val="left"/>
        <w:rPr>
          <w:rFonts w:ascii="宋体" w:cs="宋体"/>
          <w:color w:val="auto"/>
          <w:kern w:val="0"/>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202</w:t>
      </w:r>
      <w:r>
        <w:rPr>
          <w:rFonts w:hint="eastAsia" w:ascii="宋体" w:hAnsi="宋体" w:cs="宋体"/>
          <w:color w:val="auto"/>
          <w:sz w:val="24"/>
          <w:highlight w:val="none"/>
          <w:lang w:val="en-US" w:eastAsia="zh-CN"/>
        </w:rPr>
        <w:t>5</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r>
        <w:rPr>
          <w:rFonts w:ascii="宋体" w:hAnsi="宋体" w:cs="宋体"/>
          <w:color w:val="auto"/>
          <w:kern w:val="0"/>
          <w:sz w:val="24"/>
          <w:szCs w:val="20"/>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02BC0308">
      <w:pPr>
        <w:rPr>
          <w:rFonts w:ascii="宋体" w:cs="宋体"/>
          <w:color w:val="auto"/>
          <w:highlight w:val="none"/>
        </w:rPr>
      </w:pPr>
    </w:p>
    <w:p w14:paraId="30E748A8">
      <w:pPr>
        <w:rPr>
          <w:rFonts w:ascii="宋体" w:cs="宋体"/>
          <w:color w:val="auto"/>
          <w:highlight w:val="none"/>
        </w:rPr>
      </w:pPr>
    </w:p>
    <w:p w14:paraId="41D649ED">
      <w:pPr>
        <w:pStyle w:val="3"/>
        <w:ind w:left="31680" w:right="31680"/>
        <w:rPr>
          <w:b/>
          <w:color w:val="auto"/>
          <w:sz w:val="28"/>
          <w:szCs w:val="28"/>
          <w:highlight w:val="none"/>
        </w:rPr>
      </w:pPr>
    </w:p>
    <w:p w14:paraId="0373FFF6">
      <w:pPr>
        <w:pStyle w:val="3"/>
        <w:ind w:left="31680" w:right="31680"/>
        <w:rPr>
          <w:b/>
          <w:color w:val="auto"/>
          <w:sz w:val="28"/>
          <w:szCs w:val="28"/>
          <w:highlight w:val="none"/>
        </w:rPr>
      </w:pPr>
    </w:p>
    <w:p w14:paraId="5258D5AE">
      <w:pPr>
        <w:jc w:val="left"/>
        <w:rPr>
          <w:rFonts w:hint="eastAsia" w:ascii="宋体" w:hAnsi="宋体"/>
          <w:color w:val="auto"/>
          <w:kern w:val="0"/>
          <w:sz w:val="24"/>
          <w:highlight w:val="none"/>
        </w:rPr>
      </w:pPr>
    </w:p>
    <w:p w14:paraId="504790DB">
      <w:pPr>
        <w:jc w:val="left"/>
        <w:rPr>
          <w:rFonts w:hint="eastAsia" w:ascii="宋体" w:hAnsi="宋体"/>
          <w:color w:val="auto"/>
          <w:kern w:val="0"/>
          <w:sz w:val="24"/>
          <w:highlight w:val="none"/>
        </w:rPr>
        <w:sectPr>
          <w:headerReference r:id="rId10" w:type="first"/>
          <w:footerReference r:id="rId12" w:type="first"/>
          <w:headerReference r:id="rId9" w:type="default"/>
          <w:foot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7"/>
        <w:keepNext w:val="0"/>
        <w:keepLines w:val="0"/>
        <w:spacing w:line="480" w:lineRule="exact"/>
        <w:rPr>
          <w:rFonts w:hint="eastAsia" w:ascii="宋体" w:hAnsi="宋体" w:eastAsia="宋体"/>
          <w:b/>
          <w:bCs w:val="0"/>
          <w:color w:val="auto"/>
          <w:kern w:val="0"/>
          <w:szCs w:val="32"/>
          <w:highlight w:val="none"/>
        </w:rPr>
      </w:pPr>
      <w:bookmarkStart w:id="1213" w:name="_Toc486579243"/>
      <w:bookmarkEnd w:id="1213"/>
      <w:r>
        <w:rPr>
          <w:rFonts w:hint="eastAsia" w:ascii="宋体" w:hAnsi="宋体" w:eastAsia="宋体"/>
          <w:b/>
          <w:bCs w:val="0"/>
          <w:color w:val="auto"/>
          <w:kern w:val="0"/>
          <w:szCs w:val="32"/>
          <w:highlight w:val="none"/>
        </w:rPr>
        <w:t>第四章 项目要求</w:t>
      </w:r>
    </w:p>
    <w:p w14:paraId="750DDB57">
      <w:pPr>
        <w:pStyle w:val="42"/>
        <w:spacing w:line="400" w:lineRule="exact"/>
        <w:rPr>
          <w:rFonts w:hint="eastAsia" w:hAnsi="宋体"/>
          <w:b/>
          <w:bCs/>
          <w:color w:val="auto"/>
          <w:highlight w:val="none"/>
        </w:rPr>
      </w:pPr>
      <w:bookmarkStart w:id="1214" w:name="_Toc514238688"/>
      <w:bookmarkEnd w:id="1214"/>
      <w:bookmarkStart w:id="1215" w:name="_Toc75923325"/>
      <w:bookmarkEnd w:id="1215"/>
      <w:bookmarkStart w:id="1216" w:name="_Toc23582818"/>
      <w:bookmarkEnd w:id="1216"/>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2"/>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2"/>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2"/>
        <w:spacing w:line="400" w:lineRule="exact"/>
        <w:ind w:right="-82" w:rightChars="-39"/>
        <w:rPr>
          <w:rFonts w:hint="eastAsia" w:hAnsi="宋体"/>
          <w:bCs/>
          <w:color w:val="auto"/>
          <w:highlight w:val="none"/>
        </w:rPr>
      </w:pPr>
      <w:r>
        <w:rPr>
          <w:rFonts w:hint="eastAsia" w:hAnsi="宋体"/>
          <w:bCs/>
          <w:color w:val="auto"/>
          <w:highlight w:val="none"/>
        </w:rPr>
        <w:t>1.建设地点：梧州市</w:t>
      </w:r>
      <w:r>
        <w:rPr>
          <w:rFonts w:hint="eastAsia" w:hAnsi="宋体"/>
          <w:bCs/>
          <w:color w:val="auto"/>
          <w:highlight w:val="none"/>
          <w:lang w:eastAsia="zh-CN"/>
        </w:rPr>
        <w:t>万秀</w:t>
      </w:r>
      <w:r>
        <w:rPr>
          <w:rFonts w:hint="eastAsia" w:hAnsi="宋体"/>
          <w:bCs/>
          <w:color w:val="auto"/>
          <w:highlight w:val="none"/>
        </w:rPr>
        <w:t>区</w:t>
      </w:r>
      <w:r>
        <w:rPr>
          <w:rFonts w:hint="eastAsia" w:hAnsi="宋体"/>
          <w:color w:val="auto"/>
          <w:highlight w:val="none"/>
        </w:rPr>
        <w:t>。</w:t>
      </w:r>
    </w:p>
    <w:p w14:paraId="45236AD3">
      <w:pPr>
        <w:pStyle w:val="42"/>
        <w:spacing w:line="400" w:lineRule="exact"/>
        <w:ind w:right="-82" w:rightChars="-39"/>
        <w:rPr>
          <w:rFonts w:hint="eastAsia" w:hAnsi="宋体"/>
          <w:bCs/>
          <w:color w:val="auto"/>
          <w:highlight w:val="none"/>
        </w:rPr>
      </w:pPr>
      <w:r>
        <w:rPr>
          <w:rFonts w:hint="eastAsia" w:hAnsi="宋体"/>
          <w:bCs/>
          <w:color w:val="auto"/>
          <w:highlight w:val="none"/>
        </w:rPr>
        <w:t>2.主要施工内容包括：</w:t>
      </w:r>
      <w:r>
        <w:rPr>
          <w:rFonts w:hint="eastAsia" w:hAnsi="宋体"/>
          <w:bCs/>
          <w:color w:val="auto"/>
          <w:highlight w:val="none"/>
          <w:lang w:eastAsia="zh-CN"/>
        </w:rPr>
        <w:t>梧封公路道路下边坡崩塌应急抢险修复工程</w:t>
      </w:r>
      <w:r>
        <w:rPr>
          <w:rFonts w:hint="eastAsia" w:hAnsi="宋体"/>
          <w:bCs/>
          <w:color w:val="auto"/>
          <w:highlight w:val="none"/>
        </w:rPr>
        <w:t>。</w:t>
      </w:r>
    </w:p>
    <w:p w14:paraId="38977224">
      <w:pPr>
        <w:pStyle w:val="42"/>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2"/>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2"/>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2"/>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2"/>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2"/>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2"/>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2"/>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2"/>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2"/>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2"/>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2"/>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2"/>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2"/>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2"/>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2"/>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2"/>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03C77159">
      <w:pPr>
        <w:pStyle w:val="42"/>
        <w:spacing w:line="400" w:lineRule="exact"/>
        <w:ind w:right="-82" w:rightChars="-39"/>
        <w:rPr>
          <w:rFonts w:hint="eastAsia" w:hAnsi="宋体"/>
          <w:bCs/>
          <w:color w:val="auto"/>
          <w:highlight w:val="none"/>
        </w:rPr>
      </w:pPr>
      <w:r>
        <w:rPr>
          <w:rFonts w:hint="eastAsia" w:hAnsi="宋体"/>
          <w:bCs/>
          <w:color w:val="auto"/>
          <w:highlight w:val="none"/>
        </w:rPr>
        <w:t>11</w:t>
      </w:r>
      <w:r>
        <w:rPr>
          <w:rFonts w:hint="eastAsia" w:hAnsi="宋体"/>
          <w:bCs/>
          <w:color w:val="auto"/>
          <w:highlight w:val="none"/>
          <w:lang w:val="en-US" w:eastAsia="zh-CN"/>
        </w:rPr>
        <w:t>.</w:t>
      </w:r>
      <w:r>
        <w:rPr>
          <w:rFonts w:hint="eastAsia" w:hAnsi="宋体"/>
          <w:bCs/>
          <w:color w:val="auto"/>
          <w:highlight w:val="none"/>
        </w:rPr>
        <w:t>磋商人应按《承包人提供的主要材料和设备一览表》的内容填报，不得擅自调整材料和设备名称型号规格、单位、风险系数、基准单价。</w:t>
      </w:r>
    </w:p>
    <w:p w14:paraId="5958578B">
      <w:pPr>
        <w:pStyle w:val="42"/>
        <w:spacing w:line="400" w:lineRule="exact"/>
        <w:ind w:right="-82" w:rightChars="-39"/>
        <w:rPr>
          <w:rFonts w:hint="eastAsia" w:hAnsi="宋体"/>
          <w:bCs/>
          <w:color w:val="auto"/>
          <w:highlight w:val="none"/>
        </w:rPr>
      </w:pPr>
      <w:r>
        <w:rPr>
          <w:rFonts w:hint="eastAsia" w:hAnsi="宋体"/>
          <w:bCs/>
          <w:color w:val="auto"/>
          <w:highlight w:val="none"/>
        </w:rPr>
        <w:t>12</w:t>
      </w:r>
      <w:r>
        <w:rPr>
          <w:rFonts w:hint="eastAsia" w:hAnsi="宋体"/>
          <w:bCs/>
          <w:color w:val="auto"/>
          <w:highlight w:val="none"/>
          <w:lang w:val="en-US" w:eastAsia="zh-CN"/>
        </w:rPr>
        <w:t>.</w:t>
      </w:r>
      <w:r>
        <w:rPr>
          <w:rFonts w:hint="eastAsia" w:hAnsi="宋体"/>
          <w:bCs/>
          <w:color w:val="auto"/>
          <w:highlight w:val="none"/>
        </w:rPr>
        <w:t>竞标报价表格按本工程工程量清单表格要求填写，并应按磋商文件的要求，附上《工程量清单综合单价分析表》（表-09）和《主要清单项目工料机分析表》（表-10）。</w:t>
      </w:r>
    </w:p>
    <w:p w14:paraId="48C83919">
      <w:pPr>
        <w:pStyle w:val="42"/>
        <w:numPr>
          <w:ilvl w:val="0"/>
          <w:numId w:val="7"/>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2"/>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7"/>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217" w:name="_Toc486579244"/>
    </w:p>
    <w:p w14:paraId="32C14790">
      <w:pPr>
        <w:pStyle w:val="7"/>
        <w:keepNext w:val="0"/>
        <w:keepLines w:val="0"/>
        <w:spacing w:line="480" w:lineRule="exact"/>
        <w:rPr>
          <w:rFonts w:hint="eastAsia" w:ascii="宋体" w:hAnsi="宋体" w:eastAsia="宋体"/>
          <w:b/>
          <w:bCs w:val="0"/>
          <w:color w:val="auto"/>
          <w:kern w:val="0"/>
          <w:szCs w:val="32"/>
          <w:highlight w:val="none"/>
        </w:rPr>
      </w:pPr>
    </w:p>
    <w:p w14:paraId="78685078">
      <w:pPr>
        <w:pStyle w:val="7"/>
        <w:keepNext w:val="0"/>
        <w:keepLines w:val="0"/>
        <w:spacing w:line="480" w:lineRule="exact"/>
        <w:rPr>
          <w:rFonts w:hint="eastAsia" w:ascii="宋体" w:hAnsi="宋体" w:eastAsia="宋体"/>
          <w:b/>
          <w:bCs w:val="0"/>
          <w:color w:val="auto"/>
          <w:kern w:val="0"/>
          <w:szCs w:val="32"/>
          <w:highlight w:val="none"/>
        </w:rPr>
      </w:pPr>
    </w:p>
    <w:p w14:paraId="535F953F">
      <w:pPr>
        <w:pStyle w:val="7"/>
        <w:keepNext w:val="0"/>
        <w:keepLines w:val="0"/>
        <w:spacing w:line="480" w:lineRule="exact"/>
        <w:rPr>
          <w:rFonts w:hint="eastAsia" w:ascii="宋体" w:hAnsi="宋体" w:eastAsia="宋体"/>
          <w:b/>
          <w:bCs w:val="0"/>
          <w:color w:val="auto"/>
          <w:kern w:val="0"/>
          <w:szCs w:val="32"/>
          <w:highlight w:val="none"/>
        </w:rPr>
      </w:pPr>
    </w:p>
    <w:p w14:paraId="083E0FA9">
      <w:pPr>
        <w:pStyle w:val="7"/>
        <w:keepNext w:val="0"/>
        <w:keepLines w:val="0"/>
        <w:spacing w:line="480" w:lineRule="exact"/>
        <w:rPr>
          <w:rFonts w:hint="eastAsia" w:ascii="宋体" w:hAnsi="宋体" w:eastAsia="宋体"/>
          <w:b/>
          <w:bCs w:val="0"/>
          <w:color w:val="auto"/>
          <w:kern w:val="0"/>
          <w:szCs w:val="32"/>
          <w:highlight w:val="none"/>
        </w:rPr>
      </w:pPr>
    </w:p>
    <w:p w14:paraId="1BB9CEE7">
      <w:pPr>
        <w:pStyle w:val="7"/>
        <w:keepNext w:val="0"/>
        <w:keepLines w:val="0"/>
        <w:spacing w:line="480" w:lineRule="exact"/>
        <w:rPr>
          <w:rFonts w:hint="eastAsia" w:ascii="宋体" w:hAnsi="宋体" w:eastAsia="宋体"/>
          <w:b/>
          <w:bCs w:val="0"/>
          <w:color w:val="auto"/>
          <w:kern w:val="0"/>
          <w:szCs w:val="32"/>
          <w:highlight w:val="none"/>
        </w:rPr>
      </w:pPr>
    </w:p>
    <w:p w14:paraId="0F9F424E">
      <w:pPr>
        <w:pStyle w:val="7"/>
        <w:keepNext w:val="0"/>
        <w:keepLines w:val="0"/>
        <w:spacing w:line="480" w:lineRule="exact"/>
        <w:rPr>
          <w:rFonts w:hint="eastAsia" w:ascii="宋体" w:hAnsi="宋体" w:eastAsia="宋体"/>
          <w:b/>
          <w:bCs w:val="0"/>
          <w:color w:val="auto"/>
          <w:kern w:val="0"/>
          <w:szCs w:val="32"/>
          <w:highlight w:val="none"/>
        </w:rPr>
      </w:pPr>
    </w:p>
    <w:p w14:paraId="586BD6E6">
      <w:pPr>
        <w:pStyle w:val="7"/>
        <w:keepNext w:val="0"/>
        <w:keepLines w:val="0"/>
        <w:spacing w:line="480" w:lineRule="exact"/>
        <w:rPr>
          <w:rFonts w:hint="eastAsia" w:ascii="宋体" w:hAnsi="宋体" w:eastAsia="宋体"/>
          <w:b/>
          <w:bCs w:val="0"/>
          <w:color w:val="auto"/>
          <w:kern w:val="0"/>
          <w:szCs w:val="32"/>
          <w:highlight w:val="none"/>
        </w:rPr>
      </w:pPr>
    </w:p>
    <w:p w14:paraId="7E23F9E3">
      <w:pPr>
        <w:pStyle w:val="7"/>
        <w:keepNext w:val="0"/>
        <w:keepLines w:val="0"/>
        <w:spacing w:line="480" w:lineRule="exact"/>
        <w:rPr>
          <w:rFonts w:hint="eastAsia" w:ascii="宋体" w:hAnsi="宋体" w:eastAsia="宋体"/>
          <w:b/>
          <w:bCs w:val="0"/>
          <w:color w:val="auto"/>
          <w:kern w:val="0"/>
          <w:szCs w:val="32"/>
          <w:highlight w:val="none"/>
        </w:rPr>
      </w:pPr>
    </w:p>
    <w:p w14:paraId="33416519">
      <w:pPr>
        <w:pStyle w:val="7"/>
        <w:keepNext w:val="0"/>
        <w:keepLines w:val="0"/>
        <w:spacing w:line="480" w:lineRule="exact"/>
        <w:rPr>
          <w:rFonts w:hint="eastAsia" w:ascii="宋体" w:hAnsi="宋体" w:eastAsia="宋体"/>
          <w:b/>
          <w:bCs w:val="0"/>
          <w:color w:val="auto"/>
          <w:kern w:val="0"/>
          <w:szCs w:val="32"/>
          <w:highlight w:val="none"/>
        </w:rPr>
      </w:pPr>
    </w:p>
    <w:p w14:paraId="7E7A525D">
      <w:pPr>
        <w:pStyle w:val="7"/>
        <w:keepNext w:val="0"/>
        <w:keepLines w:val="0"/>
        <w:spacing w:line="480" w:lineRule="exact"/>
        <w:rPr>
          <w:rFonts w:hint="eastAsia" w:ascii="宋体" w:hAnsi="宋体" w:eastAsia="宋体"/>
          <w:b/>
          <w:bCs w:val="0"/>
          <w:color w:val="auto"/>
          <w:kern w:val="0"/>
          <w:szCs w:val="32"/>
          <w:highlight w:val="none"/>
        </w:rPr>
      </w:pPr>
    </w:p>
    <w:p w14:paraId="2ABA51D1">
      <w:pPr>
        <w:pStyle w:val="7"/>
        <w:keepNext w:val="0"/>
        <w:keepLines w:val="0"/>
        <w:spacing w:line="480" w:lineRule="exact"/>
        <w:rPr>
          <w:rFonts w:hint="eastAsia" w:ascii="宋体" w:hAnsi="宋体" w:eastAsia="宋体"/>
          <w:b/>
          <w:bCs w:val="0"/>
          <w:color w:val="auto"/>
          <w:kern w:val="0"/>
          <w:szCs w:val="32"/>
          <w:highlight w:val="none"/>
        </w:rPr>
      </w:pPr>
    </w:p>
    <w:bookmarkEnd w:id="157"/>
    <w:bookmarkEnd w:id="1217"/>
    <w:p w14:paraId="47F1E299">
      <w:pPr>
        <w:pStyle w:val="7"/>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2"/>
        <w:jc w:val="center"/>
        <w:rPr>
          <w:rFonts w:hint="eastAsia" w:hAnsi="宋体"/>
          <w:b/>
          <w:color w:val="auto"/>
          <w:sz w:val="72"/>
          <w:szCs w:val="72"/>
          <w:highlight w:val="none"/>
        </w:rPr>
      </w:pPr>
      <w:bookmarkStart w:id="1218" w:name="_Toc85085518"/>
      <w:bookmarkStart w:id="1219" w:name="_Toc75923324"/>
      <w:bookmarkStart w:id="1220" w:name="_Toc23582817"/>
      <w:bookmarkStart w:id="1221" w:name="_Toc514238687"/>
    </w:p>
    <w:bookmarkEnd w:id="158"/>
    <w:bookmarkEnd w:id="159"/>
    <w:bookmarkEnd w:id="1218"/>
    <w:bookmarkEnd w:id="1219"/>
    <w:bookmarkEnd w:id="1220"/>
    <w:bookmarkEnd w:id="1221"/>
    <w:p w14:paraId="2FC14A14">
      <w:pPr>
        <w:pStyle w:val="27"/>
        <w:spacing w:line="360" w:lineRule="exact"/>
        <w:rPr>
          <w:rFonts w:hint="eastAsia" w:ascii="宋体" w:hAnsi="宋体"/>
          <w:color w:val="auto"/>
          <w:sz w:val="24"/>
          <w:szCs w:val="24"/>
          <w:highlight w:val="none"/>
        </w:rPr>
      </w:pPr>
      <w:bookmarkStart w:id="1222" w:name="_Toc121499547"/>
      <w:bookmarkStart w:id="1223" w:name="_Toc93905789"/>
      <w:bookmarkStart w:id="1224" w:name="_Toc123896191"/>
      <w:bookmarkStart w:id="1225" w:name="_Toc121504881"/>
      <w:bookmarkStart w:id="1226" w:name="_Toc121111844"/>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7"/>
        <w:spacing w:line="360" w:lineRule="exact"/>
        <w:ind w:firstLine="2656" w:firstLineChars="830"/>
        <w:rPr>
          <w:rFonts w:hint="eastAsia" w:ascii="宋体" w:hAnsi="宋体"/>
          <w:color w:val="auto"/>
          <w:sz w:val="32"/>
          <w:szCs w:val="32"/>
          <w:highlight w:val="none"/>
        </w:rPr>
      </w:pPr>
    </w:p>
    <w:p w14:paraId="030741CD">
      <w:pPr>
        <w:pStyle w:val="27"/>
        <w:spacing w:line="360" w:lineRule="exact"/>
        <w:ind w:firstLine="2656" w:firstLineChars="830"/>
        <w:rPr>
          <w:rFonts w:hint="eastAsia" w:ascii="宋体" w:hAnsi="宋体"/>
          <w:color w:val="auto"/>
          <w:sz w:val="32"/>
          <w:szCs w:val="32"/>
          <w:highlight w:val="none"/>
        </w:rPr>
      </w:pPr>
    </w:p>
    <w:p w14:paraId="6575AEF9">
      <w:pPr>
        <w:pStyle w:val="27"/>
        <w:spacing w:line="360" w:lineRule="exact"/>
        <w:ind w:firstLine="1116"/>
        <w:rPr>
          <w:rFonts w:hint="eastAsia" w:ascii="宋体" w:hAnsi="宋体"/>
          <w:color w:val="auto"/>
          <w:sz w:val="24"/>
          <w:szCs w:val="24"/>
          <w:highlight w:val="none"/>
          <w:u w:val="single"/>
        </w:rPr>
      </w:pPr>
    </w:p>
    <w:p w14:paraId="5741BB4E">
      <w:pPr>
        <w:pStyle w:val="27"/>
        <w:spacing w:line="360" w:lineRule="exact"/>
        <w:ind w:firstLine="1116"/>
        <w:rPr>
          <w:rFonts w:hint="eastAsia" w:ascii="宋体" w:hAnsi="宋体"/>
          <w:color w:val="auto"/>
          <w:sz w:val="24"/>
          <w:szCs w:val="24"/>
          <w:highlight w:val="none"/>
          <w:u w:val="single"/>
        </w:rPr>
      </w:pPr>
    </w:p>
    <w:p w14:paraId="6D28F6D0">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7"/>
        <w:spacing w:line="360" w:lineRule="exact"/>
        <w:ind w:firstLine="1116"/>
        <w:rPr>
          <w:rFonts w:hint="eastAsia" w:ascii="宋体" w:hAnsi="宋体"/>
          <w:color w:val="auto"/>
          <w:sz w:val="24"/>
          <w:szCs w:val="24"/>
          <w:highlight w:val="none"/>
        </w:rPr>
      </w:pPr>
    </w:p>
    <w:p w14:paraId="76C190A1">
      <w:pPr>
        <w:pStyle w:val="27"/>
        <w:spacing w:line="360" w:lineRule="exact"/>
        <w:jc w:val="center"/>
        <w:rPr>
          <w:rFonts w:hint="eastAsia" w:ascii="宋体" w:hAnsi="宋体"/>
          <w:color w:val="auto"/>
          <w:sz w:val="32"/>
          <w:szCs w:val="32"/>
          <w:highlight w:val="none"/>
        </w:rPr>
      </w:pPr>
    </w:p>
    <w:p w14:paraId="00187630">
      <w:pPr>
        <w:pStyle w:val="27"/>
        <w:spacing w:line="360" w:lineRule="exact"/>
        <w:ind w:firstLine="868"/>
        <w:jc w:val="center"/>
        <w:rPr>
          <w:rFonts w:hint="eastAsia" w:ascii="宋体" w:hAnsi="宋体"/>
          <w:color w:val="auto"/>
          <w:sz w:val="24"/>
          <w:szCs w:val="24"/>
          <w:highlight w:val="none"/>
        </w:rPr>
      </w:pPr>
    </w:p>
    <w:p w14:paraId="237F3B4D">
      <w:pPr>
        <w:pStyle w:val="27"/>
        <w:spacing w:line="360" w:lineRule="exact"/>
        <w:ind w:firstLine="868"/>
        <w:jc w:val="center"/>
        <w:rPr>
          <w:rFonts w:hint="eastAsia" w:ascii="宋体" w:hAnsi="宋体"/>
          <w:color w:val="auto"/>
          <w:sz w:val="24"/>
          <w:szCs w:val="24"/>
          <w:highlight w:val="none"/>
        </w:rPr>
      </w:pPr>
    </w:p>
    <w:p w14:paraId="3B70B52B">
      <w:pPr>
        <w:pStyle w:val="27"/>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7"/>
        <w:spacing w:line="360" w:lineRule="exact"/>
        <w:ind w:firstLine="2828"/>
        <w:rPr>
          <w:rFonts w:hint="eastAsia" w:ascii="宋体" w:hAnsi="宋体"/>
          <w:color w:val="auto"/>
          <w:sz w:val="28"/>
          <w:szCs w:val="28"/>
          <w:highlight w:val="none"/>
        </w:rPr>
      </w:pPr>
    </w:p>
    <w:p w14:paraId="7AA1A14D">
      <w:pPr>
        <w:pStyle w:val="27"/>
        <w:spacing w:line="360" w:lineRule="exact"/>
        <w:ind w:firstLine="2828"/>
        <w:rPr>
          <w:rFonts w:hint="eastAsia" w:ascii="宋体" w:hAnsi="宋体"/>
          <w:color w:val="auto"/>
          <w:sz w:val="28"/>
          <w:szCs w:val="28"/>
          <w:highlight w:val="none"/>
        </w:rPr>
      </w:pPr>
    </w:p>
    <w:p w14:paraId="4AAC7CF0">
      <w:pPr>
        <w:pStyle w:val="27"/>
        <w:spacing w:line="360" w:lineRule="exact"/>
        <w:ind w:firstLine="2828"/>
        <w:rPr>
          <w:rFonts w:hint="eastAsia" w:ascii="宋体" w:hAnsi="宋体"/>
          <w:color w:val="auto"/>
          <w:sz w:val="28"/>
          <w:szCs w:val="28"/>
          <w:highlight w:val="none"/>
        </w:rPr>
      </w:pPr>
    </w:p>
    <w:p w14:paraId="5A4E57EE">
      <w:pPr>
        <w:pStyle w:val="27"/>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7"/>
        <w:spacing w:line="360" w:lineRule="exact"/>
        <w:ind w:firstLine="0"/>
        <w:rPr>
          <w:rFonts w:hint="eastAsia" w:ascii="宋体" w:hAnsi="宋体"/>
          <w:color w:val="auto"/>
          <w:sz w:val="24"/>
          <w:szCs w:val="24"/>
          <w:highlight w:val="none"/>
        </w:rPr>
      </w:pPr>
    </w:p>
    <w:p w14:paraId="7CCA46D3">
      <w:pPr>
        <w:pStyle w:val="27"/>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7"/>
        <w:spacing w:line="360" w:lineRule="exact"/>
        <w:ind w:left="-315" w:firstLine="0"/>
        <w:rPr>
          <w:rFonts w:hint="eastAsia" w:ascii="宋体" w:hAnsi="宋体"/>
          <w:color w:val="auto"/>
          <w:sz w:val="24"/>
          <w:szCs w:val="24"/>
          <w:highlight w:val="none"/>
        </w:rPr>
      </w:pPr>
    </w:p>
    <w:p w14:paraId="645A73B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7"/>
        <w:spacing w:line="360" w:lineRule="exact"/>
        <w:ind w:left="-315" w:firstLine="314"/>
        <w:rPr>
          <w:rFonts w:hint="eastAsia" w:ascii="宋体" w:hAnsi="宋体"/>
          <w:color w:val="auto"/>
          <w:sz w:val="24"/>
          <w:szCs w:val="24"/>
          <w:highlight w:val="none"/>
        </w:rPr>
      </w:pPr>
    </w:p>
    <w:p w14:paraId="5C00AE2B">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7"/>
        <w:spacing w:line="360" w:lineRule="exact"/>
        <w:ind w:left="-315" w:firstLine="314"/>
        <w:rPr>
          <w:rFonts w:hint="eastAsia" w:ascii="宋体" w:hAnsi="宋体"/>
          <w:color w:val="auto"/>
          <w:sz w:val="24"/>
          <w:szCs w:val="24"/>
          <w:highlight w:val="none"/>
        </w:rPr>
      </w:pPr>
    </w:p>
    <w:p w14:paraId="6E08D2EA">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7"/>
        <w:spacing w:line="360" w:lineRule="exact"/>
        <w:ind w:left="-315" w:firstLine="314"/>
        <w:rPr>
          <w:rFonts w:hint="eastAsia" w:ascii="宋体" w:hAnsi="宋体"/>
          <w:color w:val="auto"/>
          <w:sz w:val="24"/>
          <w:szCs w:val="24"/>
          <w:highlight w:val="none"/>
          <w:u w:val="single"/>
        </w:rPr>
      </w:pPr>
    </w:p>
    <w:p w14:paraId="36B005EC">
      <w:pPr>
        <w:pStyle w:val="27"/>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致：____________（采购单位名称）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_____________（磋商人名称）系中华人民共和国合法企业，经营地址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____________（姓名）系_____________（磋商人名称）的法定代表人，我方愿意参加贵方组织的_________________________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spacing w:line="380" w:lineRule="exact"/>
        <w:ind w:right="42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2"/>
        <w:jc w:val="center"/>
        <w:rPr>
          <w:rFonts w:hint="eastAsia" w:hAnsi="宋体"/>
          <w:b/>
          <w:bCs/>
          <w:color w:val="auto"/>
          <w:highlight w:val="none"/>
        </w:rPr>
      </w:pPr>
    </w:p>
    <w:p w14:paraId="7DF67E00">
      <w:pPr>
        <w:pStyle w:val="42"/>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2"/>
        <w:jc w:val="center"/>
        <w:rPr>
          <w:rFonts w:hint="eastAsia" w:hAnsi="宋体"/>
          <w:color w:val="auto"/>
          <w:sz w:val="24"/>
          <w:highlight w:val="none"/>
        </w:rPr>
      </w:pPr>
    </w:p>
    <w:p w14:paraId="37956A11">
      <w:pPr>
        <w:pStyle w:val="42"/>
        <w:rPr>
          <w:rFonts w:hint="eastAsia" w:hAnsi="宋体"/>
          <w:color w:val="auto"/>
          <w:sz w:val="24"/>
          <w:highlight w:val="none"/>
        </w:rPr>
      </w:pPr>
    </w:p>
    <w:p w14:paraId="68823D09">
      <w:pPr>
        <w:pStyle w:val="42"/>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2"/>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2"/>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2"/>
        <w:spacing w:line="380" w:lineRule="exact"/>
        <w:ind w:firstLine="570"/>
        <w:rPr>
          <w:rFonts w:hint="eastAsia" w:hAnsi="宋体"/>
          <w:color w:val="auto"/>
          <w:szCs w:val="21"/>
          <w:highlight w:val="none"/>
        </w:rPr>
      </w:pPr>
    </w:p>
    <w:p w14:paraId="1C0397AD">
      <w:pPr>
        <w:pStyle w:val="42"/>
        <w:spacing w:line="380" w:lineRule="exact"/>
        <w:ind w:firstLine="570"/>
        <w:rPr>
          <w:rFonts w:hint="eastAsia" w:hAnsi="宋体"/>
          <w:color w:val="auto"/>
          <w:szCs w:val="21"/>
          <w:highlight w:val="none"/>
        </w:rPr>
      </w:pPr>
    </w:p>
    <w:p w14:paraId="3A7545C3">
      <w:pPr>
        <w:pStyle w:val="42"/>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2"/>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2"/>
        <w:spacing w:line="380" w:lineRule="exact"/>
        <w:rPr>
          <w:rFonts w:hint="eastAsia" w:hAnsi="宋体"/>
          <w:color w:val="auto"/>
          <w:szCs w:val="21"/>
          <w:highlight w:val="none"/>
        </w:rPr>
      </w:pPr>
    </w:p>
    <w:p w14:paraId="47941DA3">
      <w:pPr>
        <w:pStyle w:val="42"/>
        <w:spacing w:line="380" w:lineRule="exact"/>
        <w:rPr>
          <w:rFonts w:hint="eastAsia" w:hAnsi="宋体"/>
          <w:color w:val="auto"/>
          <w:szCs w:val="21"/>
          <w:highlight w:val="none"/>
        </w:rPr>
      </w:pPr>
    </w:p>
    <w:p w14:paraId="753CF56F">
      <w:pPr>
        <w:pStyle w:val="42"/>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2"/>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2"/>
        <w:rPr>
          <w:rFonts w:hint="eastAsia" w:hAnsi="宋体"/>
          <w:color w:val="auto"/>
          <w:sz w:val="24"/>
          <w:highlight w:val="none"/>
        </w:rPr>
      </w:pPr>
    </w:p>
    <w:p w14:paraId="2AD8CD73">
      <w:pPr>
        <w:pStyle w:val="42"/>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2"/>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2"/>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2"/>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2"/>
        <w:spacing w:line="380" w:lineRule="exact"/>
        <w:ind w:firstLine="420"/>
        <w:rPr>
          <w:rFonts w:hint="eastAsia" w:hAnsi="宋体"/>
          <w:color w:val="auto"/>
          <w:szCs w:val="21"/>
          <w:highlight w:val="none"/>
        </w:rPr>
      </w:pPr>
    </w:p>
    <w:p w14:paraId="2CC5BECE">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2"/>
        <w:spacing w:line="380" w:lineRule="exact"/>
        <w:ind w:firstLine="420"/>
        <w:rPr>
          <w:rFonts w:hint="eastAsia" w:hAnsi="宋体"/>
          <w:color w:val="auto"/>
          <w:szCs w:val="21"/>
          <w:highlight w:val="none"/>
        </w:rPr>
      </w:pPr>
    </w:p>
    <w:p w14:paraId="690025D3">
      <w:pPr>
        <w:pStyle w:val="42"/>
        <w:spacing w:line="380" w:lineRule="exact"/>
        <w:ind w:firstLine="420"/>
        <w:rPr>
          <w:rFonts w:hint="eastAsia" w:hAnsi="宋体"/>
          <w:color w:val="auto"/>
          <w:szCs w:val="21"/>
          <w:highlight w:val="none"/>
        </w:rPr>
      </w:pPr>
    </w:p>
    <w:p w14:paraId="21FD883A">
      <w:pPr>
        <w:pStyle w:val="42"/>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2"/>
        <w:spacing w:line="380" w:lineRule="exact"/>
        <w:ind w:firstLine="420"/>
        <w:rPr>
          <w:rFonts w:hint="eastAsia" w:hAnsi="宋体"/>
          <w:color w:val="auto"/>
          <w:szCs w:val="21"/>
          <w:highlight w:val="none"/>
        </w:rPr>
      </w:pPr>
    </w:p>
    <w:p w14:paraId="3AA396C0">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2FCCDB9">
      <w:pPr>
        <w:pStyle w:val="42"/>
        <w:spacing w:line="380" w:lineRule="exact"/>
        <w:ind w:firstLine="420"/>
        <w:rPr>
          <w:rFonts w:hint="eastAsia" w:hAnsi="宋体"/>
          <w:color w:val="auto"/>
          <w:szCs w:val="21"/>
          <w:highlight w:val="none"/>
        </w:rPr>
      </w:pPr>
    </w:p>
    <w:p w14:paraId="734D6293">
      <w:pPr>
        <w:pStyle w:val="42"/>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2"/>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2"/>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0895E8E8">
      <w:pPr>
        <w:rPr>
          <w:rFonts w:hint="eastAsia" w:ascii="宋体" w:hAnsi="宋体"/>
          <w:color w:val="auto"/>
          <w:highlight w:val="none"/>
        </w:rPr>
      </w:pPr>
    </w:p>
    <w:p w14:paraId="548BCFA8">
      <w:pPr>
        <w:rPr>
          <w:rFonts w:hint="eastAsia" w:ascii="宋体" w:hAnsi="宋体"/>
          <w:color w:val="auto"/>
          <w:highlight w:val="none"/>
        </w:rPr>
      </w:pPr>
    </w:p>
    <w:p w14:paraId="241D30CF">
      <w:pPr>
        <w:pStyle w:val="42"/>
        <w:spacing w:line="480" w:lineRule="auto"/>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2"/>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szCs w:val="21"/>
          <w:highlight w:val="none"/>
        </w:rPr>
        <w:t>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color w:val="auto"/>
          <w:highlight w:val="none"/>
        </w:rPr>
        <w:t>按要求比例将农民工工资保证金存入帐户</w:t>
      </w:r>
      <w:r>
        <w:rPr>
          <w:rFonts w:hint="eastAsia" w:ascii="宋体" w:hAnsi="宋体"/>
          <w:bCs/>
          <w:color w:val="auto"/>
          <w:kern w:val="0"/>
          <w:szCs w:val="21"/>
          <w:highlight w:val="none"/>
        </w:rPr>
        <w:t>，作为本项目农民工工资保障金。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spacing w:line="360" w:lineRule="auto"/>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5A77FCC6">
      <w:pP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lang w:eastAsia="zh-CN"/>
        </w:rPr>
        <w:t>广西海川工程咨询有限公司</w:t>
      </w:r>
      <w:r>
        <w:rPr>
          <w:rFonts w:hint="eastAsia" w:ascii="宋体" w:hAnsi="宋体"/>
          <w:color w:val="auto"/>
          <w:sz w:val="24"/>
          <w:highlight w:val="none"/>
        </w:rPr>
        <w:t>：</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4D0FCE09">
      <w:pPr>
        <w:pStyle w:val="61"/>
        <w:widowControl/>
        <w:spacing w:line="525" w:lineRule="atLeast"/>
        <w:jc w:val="center"/>
        <w:rPr>
          <w:rFonts w:hint="eastAsia" w:ascii="宋体" w:hAnsi="宋体"/>
          <w:color w:val="auto"/>
          <w:sz w:val="21"/>
          <w:szCs w:val="21"/>
          <w:highlight w:val="none"/>
        </w:rPr>
      </w:pPr>
      <w:r>
        <w:rPr>
          <w:rFonts w:hint="eastAsia" w:ascii="宋体" w:hAnsi="宋体"/>
          <w:color w:val="auto"/>
          <w:sz w:val="21"/>
          <w:szCs w:val="21"/>
          <w:highlight w:val="none"/>
        </w:rPr>
        <w:t>中小企业声明函</w:t>
      </w:r>
    </w:p>
    <w:p w14:paraId="2334AF10">
      <w:pPr>
        <w:pStyle w:val="61"/>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1"/>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Style w:val="71"/>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Style w:val="71"/>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1.</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w:t>
      </w:r>
      <w:r>
        <w:rPr>
          <w:rFonts w:hint="eastAsia" w:ascii="宋体" w:hAnsi="宋体"/>
          <w:color w:val="auto"/>
          <w:sz w:val="21"/>
          <w:szCs w:val="21"/>
          <w:highlight w:val="none"/>
          <w:vertAlign w:val="superscript"/>
        </w:rPr>
        <w:t>1</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5750AD7D">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2.</w:t>
      </w:r>
      <w:r>
        <w:rPr>
          <w:rStyle w:val="71"/>
          <w:rFonts w:hint="eastAsia" w:ascii="宋体" w:hAnsi="宋体"/>
          <w:color w:val="auto"/>
          <w:sz w:val="21"/>
          <w:szCs w:val="21"/>
          <w:highlight w:val="none"/>
          <w:u w:val="single"/>
        </w:rPr>
        <w:t>(标的名称)</w:t>
      </w:r>
      <w:r>
        <w:rPr>
          <w:rStyle w:val="71"/>
          <w:rFonts w:hint="eastAsia" w:ascii="宋体" w:hAnsi="宋体"/>
          <w:color w:val="auto"/>
          <w:sz w:val="21"/>
          <w:szCs w:val="21"/>
          <w:highlight w:val="none"/>
        </w:rPr>
        <w:t>，</w:t>
      </w:r>
      <w:r>
        <w:rPr>
          <w:rFonts w:hint="eastAsia" w:ascii="宋体" w:hAnsi="宋体"/>
          <w:color w:val="auto"/>
          <w:sz w:val="21"/>
          <w:szCs w:val="21"/>
          <w:highlight w:val="none"/>
        </w:rPr>
        <w:t>属于</w:t>
      </w:r>
      <w:r>
        <w:rPr>
          <w:rStyle w:val="71"/>
          <w:rFonts w:hint="eastAsia" w:ascii="宋体" w:hAnsi="宋体"/>
          <w:color w:val="auto"/>
          <w:sz w:val="21"/>
          <w:szCs w:val="21"/>
          <w:highlight w:val="none"/>
          <w:u w:val="single"/>
        </w:rPr>
        <w:t>建筑行业</w:t>
      </w:r>
      <w:r>
        <w:rPr>
          <w:rFonts w:hint="eastAsia" w:ascii="宋体" w:hAnsi="宋体"/>
          <w:color w:val="auto"/>
          <w:sz w:val="21"/>
          <w:szCs w:val="21"/>
          <w:highlight w:val="none"/>
        </w:rPr>
        <w:t>；承建（承接）企业为</w:t>
      </w:r>
      <w:r>
        <w:rPr>
          <w:rStyle w:val="71"/>
          <w:rFonts w:hint="eastAsia" w:ascii="宋体" w:hAnsi="宋体"/>
          <w:color w:val="auto"/>
          <w:sz w:val="21"/>
          <w:szCs w:val="21"/>
          <w:highlight w:val="none"/>
          <w:u w:val="single"/>
        </w:rPr>
        <w:t>（企业名称）</w:t>
      </w:r>
      <w:r>
        <w:rPr>
          <w:rFonts w:hint="eastAsia"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万元，属于</w:t>
      </w:r>
      <w:r>
        <w:rPr>
          <w:rStyle w:val="71"/>
          <w:rFonts w:hint="eastAsia" w:ascii="宋体" w:hAnsi="宋体"/>
          <w:color w:val="auto"/>
          <w:sz w:val="21"/>
          <w:szCs w:val="21"/>
          <w:highlight w:val="none"/>
          <w:u w:val="single"/>
        </w:rPr>
        <w:t>（中型企业、小型企业、微型企业</w:t>
      </w:r>
      <w:r>
        <w:rPr>
          <w:rStyle w:val="68"/>
          <w:rFonts w:hint="eastAsia" w:ascii="宋体" w:hAnsi="宋体"/>
          <w:color w:val="auto"/>
          <w:sz w:val="21"/>
          <w:szCs w:val="21"/>
          <w:highlight w:val="none"/>
          <w:u w:val="single"/>
        </w:rPr>
        <w:t>）</w:t>
      </w:r>
      <w:r>
        <w:rPr>
          <w:rStyle w:val="68"/>
          <w:rFonts w:hint="eastAsia" w:ascii="宋体" w:hAnsi="宋体"/>
          <w:color w:val="auto"/>
          <w:sz w:val="21"/>
          <w:szCs w:val="21"/>
          <w:highlight w:val="none"/>
        </w:rPr>
        <w:t>；</w:t>
      </w:r>
    </w:p>
    <w:p w14:paraId="41DCA1F9">
      <w:pPr>
        <w:pStyle w:val="61"/>
        <w:widowControl/>
        <w:spacing w:line="495" w:lineRule="atLeast"/>
        <w:ind w:firstLine="645"/>
        <w:rPr>
          <w:rStyle w:val="68"/>
          <w:rFonts w:hint="eastAsia" w:ascii="宋体" w:hAnsi="宋体"/>
          <w:color w:val="auto"/>
          <w:sz w:val="21"/>
          <w:szCs w:val="21"/>
          <w:highlight w:val="none"/>
        </w:rPr>
      </w:pPr>
      <w:r>
        <w:rPr>
          <w:rStyle w:val="68"/>
          <w:rFonts w:hint="eastAsia" w:ascii="宋体" w:hAnsi="宋体"/>
          <w:color w:val="auto"/>
          <w:sz w:val="21"/>
          <w:szCs w:val="21"/>
          <w:highlight w:val="none"/>
        </w:rPr>
        <w:t>……</w:t>
      </w:r>
    </w:p>
    <w:p w14:paraId="04747C2C">
      <w:pPr>
        <w:pStyle w:val="61"/>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1"/>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1"/>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7"/>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2"/>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7"/>
        <w:spacing w:line="360" w:lineRule="exact"/>
        <w:ind w:firstLine="2700" w:firstLineChars="900"/>
        <w:rPr>
          <w:rFonts w:hint="eastAsia" w:ascii="宋体" w:hAnsi="宋体"/>
          <w:color w:val="auto"/>
          <w:sz w:val="30"/>
          <w:szCs w:val="30"/>
          <w:highlight w:val="none"/>
          <w:u w:val="single"/>
        </w:rPr>
      </w:pPr>
    </w:p>
    <w:p w14:paraId="7983DCB6">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7"/>
        <w:spacing w:line="360" w:lineRule="exact"/>
        <w:ind w:firstLine="1116"/>
        <w:rPr>
          <w:rFonts w:hint="eastAsia" w:ascii="宋体" w:hAnsi="宋体"/>
          <w:color w:val="auto"/>
          <w:sz w:val="28"/>
          <w:szCs w:val="28"/>
          <w:highlight w:val="none"/>
          <w:u w:val="single"/>
        </w:rPr>
      </w:pPr>
    </w:p>
    <w:p w14:paraId="3A9EDDFB">
      <w:pPr>
        <w:pStyle w:val="27"/>
        <w:jc w:val="center"/>
        <w:rPr>
          <w:rFonts w:hint="eastAsia" w:ascii="宋体" w:hAnsi="宋体"/>
          <w:b/>
          <w:color w:val="auto"/>
          <w:sz w:val="44"/>
          <w:szCs w:val="44"/>
          <w:highlight w:val="none"/>
        </w:rPr>
      </w:pPr>
    </w:p>
    <w:p w14:paraId="55036D6B">
      <w:pPr>
        <w:pStyle w:val="27"/>
        <w:jc w:val="center"/>
        <w:rPr>
          <w:rFonts w:hint="eastAsia" w:ascii="宋体" w:hAnsi="宋体"/>
          <w:b/>
          <w:color w:val="auto"/>
          <w:sz w:val="44"/>
          <w:szCs w:val="44"/>
          <w:highlight w:val="none"/>
        </w:rPr>
      </w:pPr>
    </w:p>
    <w:p w14:paraId="2197D516">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7"/>
        <w:spacing w:line="360" w:lineRule="exact"/>
        <w:ind w:firstLine="1116"/>
        <w:rPr>
          <w:rFonts w:hint="eastAsia" w:ascii="宋体" w:hAnsi="宋体"/>
          <w:color w:val="auto"/>
          <w:sz w:val="28"/>
          <w:szCs w:val="28"/>
          <w:highlight w:val="none"/>
        </w:rPr>
      </w:pPr>
    </w:p>
    <w:p w14:paraId="370E7C85">
      <w:pPr>
        <w:pStyle w:val="27"/>
        <w:spacing w:line="360" w:lineRule="exact"/>
        <w:ind w:firstLine="868"/>
        <w:jc w:val="center"/>
        <w:rPr>
          <w:rFonts w:hint="eastAsia" w:ascii="宋体" w:hAnsi="宋体"/>
          <w:color w:val="auto"/>
          <w:sz w:val="30"/>
          <w:szCs w:val="30"/>
          <w:highlight w:val="none"/>
        </w:rPr>
      </w:pPr>
    </w:p>
    <w:p w14:paraId="41E4B38A">
      <w:pPr>
        <w:pStyle w:val="27"/>
        <w:spacing w:line="360" w:lineRule="exact"/>
        <w:ind w:firstLine="868"/>
        <w:jc w:val="center"/>
        <w:rPr>
          <w:rFonts w:hint="eastAsia" w:ascii="宋体" w:hAnsi="宋体"/>
          <w:color w:val="auto"/>
          <w:sz w:val="30"/>
          <w:szCs w:val="30"/>
          <w:highlight w:val="none"/>
        </w:rPr>
      </w:pPr>
    </w:p>
    <w:p w14:paraId="3E4A2D2D">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7"/>
        <w:spacing w:line="360" w:lineRule="exact"/>
        <w:ind w:firstLine="2828"/>
        <w:rPr>
          <w:rFonts w:hint="eastAsia" w:ascii="宋体" w:hAnsi="宋体"/>
          <w:color w:val="auto"/>
          <w:sz w:val="28"/>
          <w:szCs w:val="28"/>
          <w:highlight w:val="none"/>
        </w:rPr>
      </w:pPr>
    </w:p>
    <w:p w14:paraId="739A9B61">
      <w:pPr>
        <w:pStyle w:val="27"/>
        <w:spacing w:line="360" w:lineRule="exact"/>
        <w:ind w:firstLine="2828"/>
        <w:rPr>
          <w:rFonts w:hint="eastAsia" w:ascii="宋体" w:hAnsi="宋体"/>
          <w:color w:val="auto"/>
          <w:sz w:val="28"/>
          <w:szCs w:val="28"/>
          <w:highlight w:val="none"/>
        </w:rPr>
      </w:pPr>
    </w:p>
    <w:p w14:paraId="3B0B694A">
      <w:pPr>
        <w:pStyle w:val="27"/>
        <w:spacing w:line="360" w:lineRule="exact"/>
        <w:ind w:firstLine="2828"/>
        <w:rPr>
          <w:rFonts w:hint="eastAsia" w:ascii="宋体" w:hAnsi="宋体"/>
          <w:color w:val="auto"/>
          <w:sz w:val="28"/>
          <w:szCs w:val="28"/>
          <w:highlight w:val="none"/>
        </w:rPr>
      </w:pPr>
    </w:p>
    <w:p w14:paraId="709E32AF">
      <w:pPr>
        <w:pStyle w:val="27"/>
        <w:spacing w:line="360" w:lineRule="exact"/>
        <w:ind w:firstLine="2828"/>
        <w:rPr>
          <w:rFonts w:hint="eastAsia" w:ascii="宋体" w:hAnsi="宋体"/>
          <w:color w:val="auto"/>
          <w:sz w:val="28"/>
          <w:szCs w:val="28"/>
          <w:highlight w:val="none"/>
        </w:rPr>
      </w:pPr>
    </w:p>
    <w:p w14:paraId="7E0A792D">
      <w:pPr>
        <w:pStyle w:val="27"/>
        <w:spacing w:line="360" w:lineRule="exact"/>
        <w:ind w:firstLine="2828"/>
        <w:rPr>
          <w:rFonts w:hint="eastAsia" w:ascii="宋体" w:hAnsi="宋体"/>
          <w:color w:val="auto"/>
          <w:sz w:val="28"/>
          <w:szCs w:val="28"/>
          <w:highlight w:val="none"/>
        </w:rPr>
      </w:pPr>
    </w:p>
    <w:p w14:paraId="0D70203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7"/>
        <w:spacing w:line="360" w:lineRule="exact"/>
        <w:ind w:firstLine="0"/>
        <w:rPr>
          <w:rFonts w:hint="eastAsia" w:ascii="宋体" w:hAnsi="宋体"/>
          <w:color w:val="auto"/>
          <w:sz w:val="28"/>
          <w:szCs w:val="28"/>
          <w:highlight w:val="none"/>
        </w:rPr>
      </w:pPr>
    </w:p>
    <w:p w14:paraId="701E286B">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7"/>
        <w:spacing w:line="360" w:lineRule="exact"/>
        <w:ind w:left="-315" w:firstLine="314"/>
        <w:rPr>
          <w:rFonts w:hint="eastAsia" w:ascii="宋体" w:hAnsi="宋体"/>
          <w:color w:val="auto"/>
          <w:sz w:val="28"/>
          <w:szCs w:val="28"/>
          <w:highlight w:val="none"/>
        </w:rPr>
      </w:pPr>
    </w:p>
    <w:p w14:paraId="30241603">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7"/>
        <w:spacing w:line="360" w:lineRule="exact"/>
        <w:ind w:left="-315" w:firstLine="314"/>
        <w:rPr>
          <w:rFonts w:hint="eastAsia" w:ascii="宋体" w:hAnsi="宋体"/>
          <w:color w:val="auto"/>
          <w:sz w:val="28"/>
          <w:szCs w:val="28"/>
          <w:highlight w:val="none"/>
        </w:rPr>
      </w:pPr>
    </w:p>
    <w:p w14:paraId="7A096D2D">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7"/>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2"/>
        <w:ind w:firstLine="420"/>
        <w:jc w:val="center"/>
        <w:rPr>
          <w:rFonts w:hint="eastAsia" w:hAnsi="宋体"/>
          <w:b/>
          <w:bCs/>
          <w:color w:val="auto"/>
          <w:sz w:val="44"/>
          <w:szCs w:val="44"/>
          <w:highlight w:val="none"/>
        </w:rPr>
      </w:pPr>
    </w:p>
    <w:p w14:paraId="1A1C8BC1">
      <w:pPr>
        <w:pStyle w:val="42"/>
        <w:ind w:firstLine="420"/>
        <w:jc w:val="center"/>
        <w:rPr>
          <w:rFonts w:hint="eastAsia" w:hAnsi="宋体"/>
          <w:b/>
          <w:bCs/>
          <w:color w:val="auto"/>
          <w:sz w:val="44"/>
          <w:szCs w:val="44"/>
          <w:highlight w:val="none"/>
        </w:rPr>
      </w:pPr>
    </w:p>
    <w:p w14:paraId="1847E7E6">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2"/>
        <w:spacing w:line="360" w:lineRule="exact"/>
        <w:rPr>
          <w:rFonts w:hint="eastAsia" w:hAnsi="宋体"/>
          <w:b/>
          <w:bCs/>
          <w:color w:val="auto"/>
          <w:sz w:val="28"/>
          <w:szCs w:val="28"/>
          <w:highlight w:val="none"/>
        </w:rPr>
      </w:pPr>
    </w:p>
    <w:p w14:paraId="3E54358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2"/>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2"/>
        <w:spacing w:line="360" w:lineRule="exact"/>
        <w:rPr>
          <w:rFonts w:hint="eastAsia" w:hAnsi="宋体"/>
          <w:color w:val="auto"/>
          <w:sz w:val="24"/>
          <w:szCs w:val="24"/>
          <w:highlight w:val="none"/>
        </w:rPr>
      </w:pPr>
    </w:p>
    <w:p w14:paraId="73A37A12">
      <w:pPr>
        <w:pStyle w:val="42"/>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25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4A23264C">
            <w:pPr>
              <w:widowControl/>
              <w:jc w:val="center"/>
              <w:rPr>
                <w:color w:val="auto"/>
                <w:highlight w:val="none"/>
              </w:rPr>
            </w:pPr>
            <w:r>
              <w:rPr>
                <w:rFonts w:hint="eastAsia" w:cs="宋体"/>
                <w:color w:val="auto"/>
                <w:highlight w:val="none"/>
              </w:rPr>
              <w:t>投标总价</w:t>
            </w:r>
          </w:p>
        </w:tc>
        <w:tc>
          <w:tcPr>
            <w:tcW w:w="1987" w:type="dxa"/>
            <w:noWrap w:val="0"/>
            <w:vAlign w:val="center"/>
          </w:tcPr>
          <w:p w14:paraId="70C2843F">
            <w:pPr>
              <w:widowControl/>
              <w:jc w:val="right"/>
              <w:rPr>
                <w:color w:val="auto"/>
                <w:highlight w:val="none"/>
              </w:rPr>
            </w:pPr>
            <w:r>
              <w:rPr>
                <w:rFonts w:hint="eastAsia" w:cs="宋体"/>
                <w:color w:val="auto"/>
                <w:highlight w:val="none"/>
              </w:rPr>
              <w:t>万元</w:t>
            </w:r>
          </w:p>
        </w:tc>
        <w:tc>
          <w:tcPr>
            <w:tcW w:w="1702" w:type="dxa"/>
            <w:noWrap w:val="0"/>
            <w:vAlign w:val="center"/>
          </w:tcPr>
          <w:p w14:paraId="3B53CFAA">
            <w:pPr>
              <w:widowControl/>
              <w:jc w:val="center"/>
              <w:rPr>
                <w:color w:val="auto"/>
                <w:highlight w:val="none"/>
              </w:rPr>
            </w:pPr>
            <w:r>
              <w:rPr>
                <w:rFonts w:hint="eastAsia" w:cs="宋体"/>
                <w:color w:val="auto"/>
                <w:highlight w:val="none"/>
              </w:rPr>
              <w:t>备注</w:t>
            </w:r>
          </w:p>
        </w:tc>
      </w:tr>
      <w:tr w14:paraId="5A5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5F78FC56">
            <w:pPr>
              <w:jc w:val="center"/>
              <w:rPr>
                <w:color w:val="auto"/>
                <w:highlight w:val="none"/>
              </w:rPr>
            </w:pPr>
            <w:r>
              <w:rPr>
                <w:rFonts w:hint="eastAsia" w:cs="宋体"/>
                <w:color w:val="auto"/>
                <w:highlight w:val="none"/>
              </w:rPr>
              <w:t>其中</w:t>
            </w:r>
          </w:p>
        </w:tc>
        <w:tc>
          <w:tcPr>
            <w:tcW w:w="3116" w:type="dxa"/>
            <w:noWrap w:val="0"/>
            <w:vAlign w:val="center"/>
          </w:tcPr>
          <w:p w14:paraId="102B2902">
            <w:pPr>
              <w:jc w:val="center"/>
              <w:rPr>
                <w:color w:val="auto"/>
                <w:highlight w:val="none"/>
              </w:rPr>
            </w:pPr>
            <w:r>
              <w:rPr>
                <w:rFonts w:hint="eastAsia" w:cs="宋体"/>
                <w:color w:val="auto"/>
                <w:highlight w:val="none"/>
              </w:rPr>
              <w:t>安全文明施工费</w:t>
            </w:r>
          </w:p>
        </w:tc>
        <w:tc>
          <w:tcPr>
            <w:tcW w:w="1987" w:type="dxa"/>
            <w:noWrap w:val="0"/>
            <w:vAlign w:val="center"/>
          </w:tcPr>
          <w:p w14:paraId="5FB72D95">
            <w:pPr>
              <w:jc w:val="right"/>
              <w:rPr>
                <w:color w:val="auto"/>
                <w:highlight w:val="none"/>
              </w:rPr>
            </w:pPr>
            <w:r>
              <w:rPr>
                <w:rFonts w:hint="eastAsia" w:cs="宋体"/>
                <w:color w:val="auto"/>
                <w:highlight w:val="none"/>
              </w:rPr>
              <w:t>万元</w:t>
            </w:r>
          </w:p>
        </w:tc>
        <w:tc>
          <w:tcPr>
            <w:tcW w:w="1702" w:type="dxa"/>
            <w:noWrap w:val="0"/>
            <w:vAlign w:val="center"/>
          </w:tcPr>
          <w:p w14:paraId="2F9ADC54">
            <w:pPr>
              <w:jc w:val="center"/>
              <w:rPr>
                <w:color w:val="auto"/>
                <w:highlight w:val="none"/>
              </w:rPr>
            </w:pPr>
          </w:p>
        </w:tc>
      </w:tr>
      <w:tr w14:paraId="12FE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1B1FBBF">
            <w:pPr>
              <w:widowControl/>
              <w:jc w:val="center"/>
              <w:rPr>
                <w:color w:val="auto"/>
                <w:highlight w:val="none"/>
              </w:rPr>
            </w:pPr>
          </w:p>
        </w:tc>
        <w:tc>
          <w:tcPr>
            <w:tcW w:w="3116" w:type="dxa"/>
            <w:noWrap w:val="0"/>
            <w:vAlign w:val="center"/>
          </w:tcPr>
          <w:p w14:paraId="672999B2">
            <w:pPr>
              <w:jc w:val="center"/>
              <w:rPr>
                <w:color w:val="auto"/>
                <w:highlight w:val="none"/>
              </w:rPr>
            </w:pPr>
            <w:r>
              <w:rPr>
                <w:rFonts w:hint="eastAsia" w:cs="宋体"/>
                <w:color w:val="auto"/>
                <w:highlight w:val="none"/>
              </w:rPr>
              <w:t>发包人提供材料（设备）暂估价（如有）</w:t>
            </w:r>
          </w:p>
        </w:tc>
        <w:tc>
          <w:tcPr>
            <w:tcW w:w="1987" w:type="dxa"/>
            <w:noWrap w:val="0"/>
            <w:vAlign w:val="center"/>
          </w:tcPr>
          <w:p w14:paraId="6DB12D61">
            <w:pPr>
              <w:widowControl/>
              <w:jc w:val="right"/>
              <w:rPr>
                <w:color w:val="auto"/>
                <w:highlight w:val="none"/>
              </w:rPr>
            </w:pPr>
            <w:r>
              <w:rPr>
                <w:rFonts w:hint="eastAsia" w:cs="宋体"/>
                <w:color w:val="auto"/>
                <w:highlight w:val="none"/>
              </w:rPr>
              <w:t>万元</w:t>
            </w:r>
          </w:p>
        </w:tc>
        <w:tc>
          <w:tcPr>
            <w:tcW w:w="1702" w:type="dxa"/>
            <w:noWrap w:val="0"/>
            <w:vAlign w:val="top"/>
          </w:tcPr>
          <w:p w14:paraId="214EDED5">
            <w:pPr>
              <w:widowControl/>
              <w:ind w:right="480"/>
              <w:rPr>
                <w:color w:val="auto"/>
                <w:highlight w:val="none"/>
              </w:rPr>
            </w:pPr>
          </w:p>
        </w:tc>
      </w:tr>
      <w:tr w14:paraId="268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E84593B">
            <w:pPr>
              <w:widowControl/>
              <w:jc w:val="center"/>
              <w:rPr>
                <w:color w:val="auto"/>
                <w:highlight w:val="none"/>
              </w:rPr>
            </w:pPr>
          </w:p>
        </w:tc>
        <w:tc>
          <w:tcPr>
            <w:tcW w:w="3116" w:type="dxa"/>
            <w:noWrap w:val="0"/>
            <w:vAlign w:val="center"/>
          </w:tcPr>
          <w:p w14:paraId="6DB4DAFC">
            <w:pPr>
              <w:jc w:val="center"/>
              <w:rPr>
                <w:color w:val="auto"/>
                <w:highlight w:val="none"/>
              </w:rPr>
            </w:pPr>
            <w:r>
              <w:rPr>
                <w:rFonts w:hint="eastAsia" w:cs="宋体"/>
                <w:color w:val="auto"/>
                <w:highlight w:val="none"/>
              </w:rPr>
              <w:t>专业工程暂估价（如有）</w:t>
            </w:r>
          </w:p>
        </w:tc>
        <w:tc>
          <w:tcPr>
            <w:tcW w:w="1987" w:type="dxa"/>
            <w:noWrap w:val="0"/>
            <w:vAlign w:val="center"/>
          </w:tcPr>
          <w:p w14:paraId="1E894BD5">
            <w:pPr>
              <w:widowControl/>
              <w:jc w:val="right"/>
              <w:rPr>
                <w:color w:val="auto"/>
                <w:highlight w:val="none"/>
              </w:rPr>
            </w:pPr>
            <w:r>
              <w:rPr>
                <w:rFonts w:hint="eastAsia" w:cs="宋体"/>
                <w:color w:val="auto"/>
                <w:highlight w:val="none"/>
              </w:rPr>
              <w:t>万元</w:t>
            </w:r>
          </w:p>
        </w:tc>
        <w:tc>
          <w:tcPr>
            <w:tcW w:w="1702" w:type="dxa"/>
            <w:noWrap w:val="0"/>
            <w:vAlign w:val="top"/>
          </w:tcPr>
          <w:p w14:paraId="1E0ABE08">
            <w:pPr>
              <w:widowControl/>
              <w:ind w:right="480"/>
              <w:rPr>
                <w:color w:val="auto"/>
                <w:highlight w:val="none"/>
              </w:rPr>
            </w:pPr>
          </w:p>
        </w:tc>
      </w:tr>
      <w:tr w14:paraId="344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1BF12C46">
            <w:pPr>
              <w:widowControl/>
              <w:jc w:val="center"/>
              <w:rPr>
                <w:color w:val="auto"/>
                <w:highlight w:val="none"/>
              </w:rPr>
            </w:pPr>
          </w:p>
        </w:tc>
        <w:tc>
          <w:tcPr>
            <w:tcW w:w="3116" w:type="dxa"/>
            <w:noWrap w:val="0"/>
            <w:vAlign w:val="center"/>
          </w:tcPr>
          <w:p w14:paraId="3D985B68">
            <w:pPr>
              <w:widowControl/>
              <w:rPr>
                <w:color w:val="auto"/>
                <w:highlight w:val="none"/>
              </w:rPr>
            </w:pPr>
            <w:r>
              <w:rPr>
                <w:rFonts w:hint="eastAsia" w:cs="宋体"/>
                <w:color w:val="auto"/>
                <w:highlight w:val="none"/>
              </w:rPr>
              <w:t>暂列金额（如有）</w:t>
            </w:r>
          </w:p>
        </w:tc>
        <w:tc>
          <w:tcPr>
            <w:tcW w:w="1987" w:type="dxa"/>
            <w:noWrap w:val="0"/>
            <w:vAlign w:val="center"/>
          </w:tcPr>
          <w:p w14:paraId="35153761">
            <w:pPr>
              <w:widowControl/>
              <w:jc w:val="right"/>
              <w:rPr>
                <w:color w:val="auto"/>
                <w:highlight w:val="none"/>
              </w:rPr>
            </w:pPr>
            <w:r>
              <w:rPr>
                <w:rFonts w:hint="eastAsia" w:cs="宋体"/>
                <w:color w:val="auto"/>
                <w:highlight w:val="none"/>
              </w:rPr>
              <w:t>万元</w:t>
            </w:r>
          </w:p>
        </w:tc>
        <w:tc>
          <w:tcPr>
            <w:tcW w:w="1702" w:type="dxa"/>
            <w:noWrap w:val="0"/>
            <w:vAlign w:val="top"/>
          </w:tcPr>
          <w:p w14:paraId="41BCCFFA">
            <w:pPr>
              <w:widowControl/>
              <w:ind w:right="480"/>
              <w:rPr>
                <w:color w:val="auto"/>
                <w:highlight w:val="none"/>
              </w:rPr>
            </w:pPr>
          </w:p>
        </w:tc>
      </w:tr>
      <w:tr w14:paraId="7FA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966501B">
            <w:pPr>
              <w:widowControl/>
              <w:jc w:val="center"/>
              <w:rPr>
                <w:color w:val="auto"/>
                <w:highlight w:val="none"/>
              </w:rPr>
            </w:pPr>
          </w:p>
        </w:tc>
        <w:tc>
          <w:tcPr>
            <w:tcW w:w="3116" w:type="dxa"/>
            <w:noWrap w:val="0"/>
            <w:vAlign w:val="center"/>
          </w:tcPr>
          <w:p w14:paraId="62DB45A7">
            <w:pPr>
              <w:widowControl/>
              <w:ind w:firstLine="945" w:firstLineChars="450"/>
              <w:rPr>
                <w:color w:val="auto"/>
                <w:highlight w:val="none"/>
              </w:rPr>
            </w:pPr>
          </w:p>
        </w:tc>
        <w:tc>
          <w:tcPr>
            <w:tcW w:w="1987" w:type="dxa"/>
            <w:noWrap w:val="0"/>
            <w:vAlign w:val="center"/>
          </w:tcPr>
          <w:p w14:paraId="7AAC6038">
            <w:pPr>
              <w:widowControl/>
              <w:jc w:val="right"/>
              <w:rPr>
                <w:color w:val="auto"/>
                <w:highlight w:val="none"/>
              </w:rPr>
            </w:pPr>
          </w:p>
        </w:tc>
        <w:tc>
          <w:tcPr>
            <w:tcW w:w="1702" w:type="dxa"/>
            <w:noWrap w:val="0"/>
            <w:vAlign w:val="top"/>
          </w:tcPr>
          <w:p w14:paraId="3912465D">
            <w:pPr>
              <w:widowControl/>
              <w:ind w:right="480"/>
              <w:rPr>
                <w:color w:val="auto"/>
                <w:highlight w:val="none"/>
              </w:rPr>
            </w:pPr>
          </w:p>
        </w:tc>
      </w:tr>
      <w:tr w14:paraId="26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6BBDB95F">
            <w:pPr>
              <w:widowControl/>
              <w:jc w:val="center"/>
              <w:rPr>
                <w:color w:val="auto"/>
                <w:highlight w:val="none"/>
              </w:rPr>
            </w:pPr>
            <w:r>
              <w:rPr>
                <w:rFonts w:hint="eastAsia" w:cs="宋体"/>
                <w:color w:val="auto"/>
                <w:highlight w:val="none"/>
              </w:rPr>
              <w:t>主要材料</w:t>
            </w:r>
          </w:p>
        </w:tc>
        <w:tc>
          <w:tcPr>
            <w:tcW w:w="3116" w:type="dxa"/>
            <w:noWrap w:val="0"/>
            <w:vAlign w:val="center"/>
          </w:tcPr>
          <w:p w14:paraId="54288162">
            <w:pPr>
              <w:widowControl/>
              <w:jc w:val="center"/>
              <w:rPr>
                <w:color w:val="auto"/>
                <w:highlight w:val="none"/>
              </w:rPr>
            </w:pPr>
            <w:r>
              <w:rPr>
                <w:rFonts w:hint="eastAsia" w:cs="宋体"/>
                <w:color w:val="auto"/>
                <w:highlight w:val="none"/>
              </w:rPr>
              <w:t>钢筋</w:t>
            </w:r>
          </w:p>
        </w:tc>
        <w:tc>
          <w:tcPr>
            <w:tcW w:w="1987" w:type="dxa"/>
            <w:noWrap w:val="0"/>
            <w:vAlign w:val="center"/>
          </w:tcPr>
          <w:p w14:paraId="1DA5E143">
            <w:pPr>
              <w:widowControl/>
              <w:jc w:val="right"/>
              <w:rPr>
                <w:color w:val="auto"/>
                <w:highlight w:val="none"/>
              </w:rPr>
            </w:pPr>
            <w:r>
              <w:rPr>
                <w:rFonts w:hint="eastAsia" w:cs="宋体"/>
                <w:color w:val="auto"/>
                <w:highlight w:val="none"/>
              </w:rPr>
              <w:t>吨</w:t>
            </w:r>
          </w:p>
        </w:tc>
        <w:tc>
          <w:tcPr>
            <w:tcW w:w="1702" w:type="dxa"/>
            <w:noWrap w:val="0"/>
            <w:vAlign w:val="top"/>
          </w:tcPr>
          <w:p w14:paraId="1F824E2C">
            <w:pPr>
              <w:widowControl/>
              <w:jc w:val="right"/>
              <w:rPr>
                <w:color w:val="auto"/>
                <w:highlight w:val="none"/>
              </w:rPr>
            </w:pPr>
          </w:p>
        </w:tc>
      </w:tr>
      <w:tr w14:paraId="687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207BDD17">
            <w:pPr>
              <w:widowControl/>
              <w:jc w:val="center"/>
              <w:rPr>
                <w:color w:val="auto"/>
                <w:highlight w:val="none"/>
              </w:rPr>
            </w:pPr>
          </w:p>
        </w:tc>
        <w:tc>
          <w:tcPr>
            <w:tcW w:w="3116" w:type="dxa"/>
            <w:noWrap w:val="0"/>
            <w:vAlign w:val="center"/>
          </w:tcPr>
          <w:p w14:paraId="08E7D4F1">
            <w:pPr>
              <w:widowControl/>
              <w:jc w:val="center"/>
              <w:rPr>
                <w:color w:val="auto"/>
                <w:highlight w:val="none"/>
              </w:rPr>
            </w:pPr>
            <w:r>
              <w:rPr>
                <w:rFonts w:hint="eastAsia" w:cs="宋体"/>
                <w:color w:val="auto"/>
                <w:highlight w:val="none"/>
              </w:rPr>
              <w:t>水泥（不含商品混凝土用量）</w:t>
            </w:r>
          </w:p>
        </w:tc>
        <w:tc>
          <w:tcPr>
            <w:tcW w:w="1987" w:type="dxa"/>
            <w:noWrap w:val="0"/>
            <w:vAlign w:val="center"/>
          </w:tcPr>
          <w:p w14:paraId="4F7B82C5">
            <w:pPr>
              <w:widowControl/>
              <w:tabs>
                <w:tab w:val="left" w:pos="2398"/>
              </w:tabs>
              <w:ind w:right="18"/>
              <w:jc w:val="right"/>
              <w:rPr>
                <w:color w:val="auto"/>
                <w:highlight w:val="none"/>
              </w:rPr>
            </w:pPr>
            <w:r>
              <w:rPr>
                <w:rFonts w:hint="eastAsia" w:cs="宋体"/>
                <w:color w:val="auto"/>
                <w:highlight w:val="none"/>
              </w:rPr>
              <w:t>吨</w:t>
            </w:r>
          </w:p>
        </w:tc>
        <w:tc>
          <w:tcPr>
            <w:tcW w:w="1702" w:type="dxa"/>
            <w:noWrap w:val="0"/>
            <w:vAlign w:val="top"/>
          </w:tcPr>
          <w:p w14:paraId="0704860E">
            <w:pPr>
              <w:widowControl/>
              <w:jc w:val="right"/>
              <w:rPr>
                <w:color w:val="auto"/>
                <w:highlight w:val="none"/>
              </w:rPr>
            </w:pPr>
          </w:p>
        </w:tc>
      </w:tr>
      <w:tr w14:paraId="622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565209CC">
            <w:pPr>
              <w:widowControl/>
              <w:jc w:val="center"/>
              <w:rPr>
                <w:color w:val="auto"/>
                <w:highlight w:val="none"/>
              </w:rPr>
            </w:pPr>
          </w:p>
        </w:tc>
        <w:tc>
          <w:tcPr>
            <w:tcW w:w="3116" w:type="dxa"/>
            <w:noWrap w:val="0"/>
            <w:vAlign w:val="center"/>
          </w:tcPr>
          <w:p w14:paraId="408F080F">
            <w:pPr>
              <w:widowControl/>
              <w:jc w:val="center"/>
              <w:rPr>
                <w:color w:val="auto"/>
                <w:highlight w:val="none"/>
              </w:rPr>
            </w:pPr>
            <w:r>
              <w:rPr>
                <w:rFonts w:hint="eastAsia" w:cs="宋体"/>
                <w:color w:val="auto"/>
                <w:highlight w:val="none"/>
              </w:rPr>
              <w:t>商品混凝土</w:t>
            </w:r>
          </w:p>
        </w:tc>
        <w:tc>
          <w:tcPr>
            <w:tcW w:w="1987" w:type="dxa"/>
            <w:noWrap w:val="0"/>
            <w:vAlign w:val="center"/>
          </w:tcPr>
          <w:p w14:paraId="13796D40">
            <w:pPr>
              <w:widowControl/>
              <w:jc w:val="right"/>
              <w:rPr>
                <w:color w:val="auto"/>
                <w:highlight w:val="none"/>
              </w:rPr>
            </w:pPr>
            <w:r>
              <w:rPr>
                <w:color w:val="auto"/>
                <w:highlight w:val="none"/>
              </w:rPr>
              <w:t>m</w:t>
            </w:r>
            <w:r>
              <w:rPr>
                <w:color w:val="auto"/>
                <w:highlight w:val="none"/>
                <w:vertAlign w:val="superscript"/>
              </w:rPr>
              <w:t>3</w:t>
            </w:r>
          </w:p>
        </w:tc>
        <w:tc>
          <w:tcPr>
            <w:tcW w:w="1702" w:type="dxa"/>
            <w:noWrap w:val="0"/>
            <w:vAlign w:val="top"/>
          </w:tcPr>
          <w:p w14:paraId="0568DEF9">
            <w:pPr>
              <w:widowControl/>
              <w:jc w:val="right"/>
              <w:rPr>
                <w:color w:val="auto"/>
                <w:highlight w:val="none"/>
              </w:rPr>
            </w:pPr>
          </w:p>
        </w:tc>
      </w:tr>
    </w:tbl>
    <w:p w14:paraId="5E36ECDC">
      <w:pPr>
        <w:pStyle w:val="42"/>
        <w:spacing w:line="380" w:lineRule="exact"/>
        <w:rPr>
          <w:rFonts w:hint="eastAsia" w:hAnsi="宋体"/>
          <w:color w:val="auto"/>
          <w:szCs w:val="21"/>
          <w:highlight w:val="none"/>
        </w:rPr>
      </w:pPr>
    </w:p>
    <w:p w14:paraId="638B1E46">
      <w:pPr>
        <w:pStyle w:val="42"/>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2"/>
        <w:spacing w:line="380" w:lineRule="exact"/>
        <w:ind w:firstLine="420"/>
        <w:rPr>
          <w:rFonts w:hint="eastAsia" w:hAnsi="宋体"/>
          <w:color w:val="auto"/>
          <w:szCs w:val="21"/>
          <w:highlight w:val="none"/>
        </w:rPr>
      </w:pPr>
    </w:p>
    <w:p w14:paraId="653C609A">
      <w:pPr>
        <w:pStyle w:val="42"/>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2"/>
        <w:spacing w:line="380" w:lineRule="exact"/>
        <w:ind w:firstLine="420"/>
        <w:rPr>
          <w:rFonts w:hint="eastAsia" w:hAnsi="宋体"/>
          <w:color w:val="auto"/>
          <w:szCs w:val="21"/>
          <w:highlight w:val="none"/>
        </w:rPr>
      </w:pPr>
    </w:p>
    <w:p w14:paraId="39EB8F5A">
      <w:pPr>
        <w:pStyle w:val="42"/>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2"/>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2"/>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rPr>
                <w:rFonts w:hint="eastAsia" w:ascii="宋体" w:hAnsi="宋体"/>
                <w:color w:val="auto"/>
                <w:szCs w:val="21"/>
                <w:highlight w:val="none"/>
              </w:rPr>
            </w:pPr>
            <w:r>
              <w:rPr>
                <w:rFonts w:hint="eastAsia" w:cs="宋体"/>
                <w:color w:val="auto"/>
                <w:highlight w:val="none"/>
              </w:rPr>
              <w:t>项目经理</w:t>
            </w:r>
          </w:p>
        </w:tc>
        <w:tc>
          <w:tcPr>
            <w:tcW w:w="2835" w:type="dxa"/>
            <w:vAlign w:val="center"/>
          </w:tcPr>
          <w:p w14:paraId="7F81917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3B1AA2BE">
            <w:pPr>
              <w:rPr>
                <w:rFonts w:hint="eastAsia" w:ascii="宋体" w:hAnsi="宋体"/>
                <w:color w:val="auto"/>
                <w:szCs w:val="21"/>
                <w:highlight w:val="none"/>
              </w:rPr>
            </w:pPr>
            <w:r>
              <w:rPr>
                <w:rFonts w:hint="eastAsia" w:cs="宋体"/>
                <w:color w:val="auto"/>
                <w:highlight w:val="none"/>
              </w:rPr>
              <w:t>姓名：</w:t>
            </w:r>
            <w:r>
              <w:rPr>
                <w:color w:val="auto"/>
                <w:highlight w:val="none"/>
                <w:u w:val="single"/>
              </w:rPr>
              <w:t xml:space="preserve">          </w:t>
            </w:r>
          </w:p>
        </w:tc>
      </w:tr>
      <w:tr w14:paraId="170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rPr>
                <w:rFonts w:hint="eastAsia" w:ascii="宋体" w:hAnsi="宋体"/>
                <w:color w:val="auto"/>
                <w:szCs w:val="21"/>
                <w:highlight w:val="none"/>
              </w:rPr>
            </w:pPr>
            <w:r>
              <w:rPr>
                <w:rFonts w:hint="eastAsia" w:cs="宋体"/>
                <w:color w:val="auto"/>
                <w:highlight w:val="none"/>
                <w:lang w:eastAsia="zh-CN"/>
              </w:rPr>
              <w:t>磋商</w:t>
            </w:r>
            <w:r>
              <w:rPr>
                <w:rFonts w:hint="eastAsia" w:cs="宋体"/>
                <w:color w:val="auto"/>
                <w:highlight w:val="none"/>
              </w:rPr>
              <w:t>有效期</w:t>
            </w:r>
          </w:p>
        </w:tc>
        <w:tc>
          <w:tcPr>
            <w:tcW w:w="2835" w:type="dxa"/>
            <w:vAlign w:val="center"/>
          </w:tcPr>
          <w:p w14:paraId="1E2FDF9A">
            <w:pPr>
              <w:rPr>
                <w:rFonts w:hint="eastAsia" w:ascii="宋体" w:hAnsi="宋体"/>
                <w:color w:val="auto"/>
                <w:szCs w:val="21"/>
                <w:highlight w:val="none"/>
              </w:rPr>
            </w:pPr>
          </w:p>
        </w:tc>
        <w:tc>
          <w:tcPr>
            <w:tcW w:w="3990" w:type="dxa"/>
            <w:vAlign w:val="center"/>
          </w:tcPr>
          <w:p w14:paraId="0042DEB4">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70C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rPr>
                <w:rFonts w:hint="eastAsia" w:ascii="宋体" w:hAnsi="宋体"/>
                <w:color w:val="auto"/>
                <w:szCs w:val="21"/>
                <w:highlight w:val="none"/>
              </w:rPr>
            </w:pPr>
            <w:r>
              <w:rPr>
                <w:rFonts w:hint="eastAsia" w:cs="宋体"/>
                <w:color w:val="auto"/>
                <w:highlight w:val="none"/>
              </w:rPr>
              <w:t>工期</w:t>
            </w:r>
          </w:p>
        </w:tc>
        <w:tc>
          <w:tcPr>
            <w:tcW w:w="2835" w:type="dxa"/>
            <w:vAlign w:val="center"/>
          </w:tcPr>
          <w:p w14:paraId="3680CF3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4CCF6B0E">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1E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rPr>
                <w:rFonts w:hint="eastAsia" w:ascii="宋体" w:hAnsi="宋体"/>
                <w:color w:val="auto"/>
                <w:szCs w:val="21"/>
                <w:highlight w:val="none"/>
              </w:rPr>
            </w:pPr>
            <w:r>
              <w:rPr>
                <w:rFonts w:hint="eastAsia" w:cs="宋体"/>
                <w:color w:val="auto"/>
                <w:highlight w:val="none"/>
              </w:rPr>
              <w:t>缺陷责任期</w:t>
            </w:r>
          </w:p>
        </w:tc>
        <w:tc>
          <w:tcPr>
            <w:tcW w:w="2835" w:type="dxa"/>
            <w:vAlign w:val="center"/>
          </w:tcPr>
          <w:p w14:paraId="0ED42166">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21E4106">
            <w:pPr>
              <w:jc w:val="center"/>
              <w:rPr>
                <w:rFonts w:hint="eastAsia" w:ascii="宋体" w:hAnsi="宋体"/>
                <w:color w:val="auto"/>
                <w:szCs w:val="21"/>
                <w:highlight w:val="none"/>
              </w:rPr>
            </w:pPr>
          </w:p>
        </w:tc>
      </w:tr>
      <w:tr w14:paraId="61A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rPr>
                <w:rFonts w:hint="eastAsia" w:ascii="宋体" w:hAnsi="宋体"/>
                <w:color w:val="auto"/>
                <w:szCs w:val="21"/>
                <w:highlight w:val="none"/>
              </w:rPr>
            </w:pPr>
            <w:r>
              <w:rPr>
                <w:rFonts w:hint="eastAsia" w:cs="宋体"/>
                <w:color w:val="auto"/>
                <w:highlight w:val="none"/>
              </w:rPr>
              <w:t>发包人支付担保</w:t>
            </w:r>
          </w:p>
        </w:tc>
        <w:tc>
          <w:tcPr>
            <w:tcW w:w="2835" w:type="dxa"/>
            <w:vAlign w:val="center"/>
          </w:tcPr>
          <w:p w14:paraId="3C6A8CB7">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0575C4D">
            <w:pPr>
              <w:jc w:val="center"/>
              <w:rPr>
                <w:rFonts w:hint="eastAsia" w:ascii="宋体" w:hAnsi="宋体"/>
                <w:color w:val="auto"/>
                <w:szCs w:val="21"/>
                <w:highlight w:val="none"/>
              </w:rPr>
            </w:pPr>
          </w:p>
        </w:tc>
      </w:tr>
      <w:tr w14:paraId="666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rPr>
                <w:rFonts w:hint="eastAsia" w:ascii="宋体" w:hAnsi="宋体"/>
                <w:color w:val="auto"/>
                <w:szCs w:val="21"/>
                <w:highlight w:val="none"/>
              </w:rPr>
            </w:pPr>
            <w:r>
              <w:rPr>
                <w:rFonts w:hint="eastAsia" w:cs="宋体"/>
                <w:color w:val="auto"/>
                <w:highlight w:val="none"/>
              </w:rPr>
              <w:t>承包人履约担保金额</w:t>
            </w:r>
          </w:p>
        </w:tc>
        <w:tc>
          <w:tcPr>
            <w:tcW w:w="2835" w:type="dxa"/>
            <w:vAlign w:val="center"/>
          </w:tcPr>
          <w:p w14:paraId="7EB071A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341B3B5">
            <w:pPr>
              <w:jc w:val="center"/>
              <w:rPr>
                <w:rFonts w:hint="eastAsia" w:ascii="宋体" w:hAnsi="宋体"/>
                <w:color w:val="auto"/>
                <w:szCs w:val="21"/>
                <w:highlight w:val="none"/>
              </w:rPr>
            </w:pPr>
          </w:p>
        </w:tc>
      </w:tr>
      <w:tr w14:paraId="18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rPr>
                <w:rFonts w:hint="eastAsia" w:ascii="宋体" w:hAnsi="宋体"/>
                <w:color w:val="auto"/>
                <w:szCs w:val="21"/>
                <w:highlight w:val="none"/>
              </w:rPr>
            </w:pPr>
            <w:r>
              <w:rPr>
                <w:rFonts w:hint="eastAsia" w:cs="宋体"/>
                <w:color w:val="auto"/>
                <w:highlight w:val="none"/>
              </w:rPr>
              <w:t>分包</w:t>
            </w:r>
          </w:p>
        </w:tc>
        <w:tc>
          <w:tcPr>
            <w:tcW w:w="2835" w:type="dxa"/>
            <w:vAlign w:val="center"/>
          </w:tcPr>
          <w:p w14:paraId="027D732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24CA68B1">
            <w:pPr>
              <w:jc w:val="center"/>
              <w:rPr>
                <w:rFonts w:hint="eastAsia" w:ascii="宋体" w:hAnsi="宋体"/>
                <w:color w:val="auto"/>
                <w:szCs w:val="21"/>
                <w:highlight w:val="none"/>
              </w:rPr>
            </w:pPr>
            <w:r>
              <w:rPr>
                <w:rFonts w:hint="eastAsia" w:cs="宋体"/>
                <w:color w:val="auto"/>
                <w:highlight w:val="none"/>
              </w:rPr>
              <w:t>见分包项目情况表</w:t>
            </w:r>
          </w:p>
        </w:tc>
      </w:tr>
      <w:tr w14:paraId="7A3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228C775">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247" w:type="dxa"/>
            <w:vAlign w:val="center"/>
          </w:tcPr>
          <w:p w14:paraId="06D74D6B">
            <w:pPr>
              <w:rPr>
                <w:rFonts w:hint="eastAsia" w:ascii="宋体" w:hAnsi="宋体"/>
                <w:color w:val="auto"/>
                <w:szCs w:val="21"/>
                <w:highlight w:val="none"/>
              </w:rPr>
            </w:pPr>
            <w:r>
              <w:rPr>
                <w:rFonts w:hint="eastAsia" w:cs="宋体"/>
                <w:color w:val="auto"/>
                <w:highlight w:val="none"/>
              </w:rPr>
              <w:t>逾期竣工违约金</w:t>
            </w:r>
          </w:p>
        </w:tc>
        <w:tc>
          <w:tcPr>
            <w:tcW w:w="2835" w:type="dxa"/>
            <w:vAlign w:val="center"/>
          </w:tcPr>
          <w:p w14:paraId="6A7EB3C2">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527CA3F">
            <w:pPr>
              <w:rPr>
                <w:rFonts w:hint="eastAsia" w:ascii="宋体" w:hAnsi="宋体"/>
                <w:color w:val="auto"/>
                <w:szCs w:val="21"/>
                <w:highlight w:val="none"/>
              </w:rPr>
            </w:pPr>
          </w:p>
        </w:tc>
      </w:tr>
      <w:tr w14:paraId="1CA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171BAC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247" w:type="dxa"/>
            <w:vAlign w:val="center"/>
          </w:tcPr>
          <w:p w14:paraId="393A466E">
            <w:pPr>
              <w:rPr>
                <w:rFonts w:hint="eastAsia" w:ascii="宋体" w:hAnsi="宋体"/>
                <w:color w:val="auto"/>
                <w:szCs w:val="21"/>
                <w:highlight w:val="none"/>
              </w:rPr>
            </w:pPr>
            <w:r>
              <w:rPr>
                <w:rFonts w:hint="eastAsia" w:cs="宋体"/>
                <w:color w:val="auto"/>
                <w:highlight w:val="none"/>
              </w:rPr>
              <w:t>逾期竣工违约金最高限额</w:t>
            </w:r>
          </w:p>
        </w:tc>
        <w:tc>
          <w:tcPr>
            <w:tcW w:w="2835" w:type="dxa"/>
            <w:vAlign w:val="center"/>
          </w:tcPr>
          <w:p w14:paraId="5D143CE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6771F915">
            <w:pPr>
              <w:rPr>
                <w:rFonts w:hint="eastAsia" w:ascii="宋体" w:hAnsi="宋体"/>
                <w:color w:val="auto"/>
                <w:szCs w:val="21"/>
                <w:highlight w:val="none"/>
              </w:rPr>
            </w:pPr>
          </w:p>
        </w:tc>
      </w:tr>
      <w:tr w14:paraId="10B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521E913">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247" w:type="dxa"/>
            <w:vAlign w:val="center"/>
          </w:tcPr>
          <w:p w14:paraId="726B9424">
            <w:pPr>
              <w:rPr>
                <w:rFonts w:hint="eastAsia" w:ascii="宋体" w:hAnsi="宋体"/>
                <w:color w:val="auto"/>
                <w:szCs w:val="21"/>
                <w:highlight w:val="none"/>
              </w:rPr>
            </w:pPr>
            <w:r>
              <w:rPr>
                <w:rFonts w:hint="eastAsia" w:cs="宋体"/>
                <w:color w:val="auto"/>
                <w:highlight w:val="none"/>
              </w:rPr>
              <w:t>质量标准</w:t>
            </w:r>
          </w:p>
        </w:tc>
        <w:tc>
          <w:tcPr>
            <w:tcW w:w="2835" w:type="dxa"/>
            <w:vAlign w:val="center"/>
          </w:tcPr>
          <w:p w14:paraId="26CBF2D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744C0C6">
            <w:pPr>
              <w:jc w:val="center"/>
              <w:rPr>
                <w:rFonts w:hint="eastAsia" w:ascii="宋体" w:hAnsi="宋体"/>
                <w:color w:val="auto"/>
                <w:szCs w:val="21"/>
                <w:highlight w:val="none"/>
              </w:rPr>
            </w:pPr>
          </w:p>
        </w:tc>
      </w:tr>
      <w:tr w14:paraId="31B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A8A651">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247" w:type="dxa"/>
            <w:vAlign w:val="center"/>
          </w:tcPr>
          <w:p w14:paraId="5C9F3EF8">
            <w:pPr>
              <w:rPr>
                <w:rFonts w:hint="eastAsia" w:ascii="宋体" w:hAnsi="宋体"/>
                <w:color w:val="auto"/>
                <w:szCs w:val="21"/>
                <w:highlight w:val="none"/>
              </w:rPr>
            </w:pPr>
            <w:r>
              <w:rPr>
                <w:rFonts w:hint="eastAsia" w:cs="宋体"/>
                <w:color w:val="auto"/>
                <w:highlight w:val="none"/>
              </w:rPr>
              <w:t>预付款额度</w:t>
            </w:r>
          </w:p>
        </w:tc>
        <w:tc>
          <w:tcPr>
            <w:tcW w:w="2835" w:type="dxa"/>
            <w:vAlign w:val="center"/>
          </w:tcPr>
          <w:p w14:paraId="55A5BCEA">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1FAC8B7C">
            <w:pPr>
              <w:jc w:val="center"/>
              <w:rPr>
                <w:rFonts w:hint="eastAsia" w:ascii="宋体" w:hAnsi="宋体"/>
                <w:color w:val="auto"/>
                <w:szCs w:val="21"/>
                <w:highlight w:val="none"/>
              </w:rPr>
            </w:pPr>
          </w:p>
        </w:tc>
      </w:tr>
    </w:tbl>
    <w:p w14:paraId="76A895E3">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7"/>
        <w:spacing w:line="360" w:lineRule="exact"/>
        <w:ind w:firstLine="2700" w:firstLineChars="900"/>
        <w:rPr>
          <w:rFonts w:hint="eastAsia" w:ascii="宋体" w:hAnsi="宋体"/>
          <w:color w:val="auto"/>
          <w:sz w:val="30"/>
          <w:szCs w:val="30"/>
          <w:highlight w:val="none"/>
          <w:u w:val="single"/>
        </w:rPr>
      </w:pPr>
    </w:p>
    <w:p w14:paraId="14445396">
      <w:pPr>
        <w:pStyle w:val="27"/>
        <w:spacing w:line="360" w:lineRule="exact"/>
        <w:ind w:firstLine="2700" w:firstLineChars="900"/>
        <w:rPr>
          <w:rFonts w:hint="eastAsia" w:ascii="宋体" w:hAnsi="宋体"/>
          <w:color w:val="auto"/>
          <w:sz w:val="30"/>
          <w:szCs w:val="30"/>
          <w:highlight w:val="none"/>
          <w:u w:val="single"/>
        </w:rPr>
      </w:pPr>
    </w:p>
    <w:p w14:paraId="513920C1">
      <w:pPr>
        <w:pStyle w:val="27"/>
        <w:spacing w:line="360" w:lineRule="exact"/>
        <w:ind w:firstLine="2700" w:firstLineChars="900"/>
        <w:rPr>
          <w:rFonts w:hint="eastAsia" w:ascii="宋体" w:hAnsi="宋体"/>
          <w:color w:val="auto"/>
          <w:sz w:val="30"/>
          <w:szCs w:val="30"/>
          <w:highlight w:val="none"/>
          <w:u w:val="single"/>
        </w:rPr>
      </w:pPr>
    </w:p>
    <w:p w14:paraId="239CF82A">
      <w:pPr>
        <w:pStyle w:val="27"/>
        <w:spacing w:line="360" w:lineRule="exact"/>
        <w:ind w:firstLine="2700" w:firstLineChars="900"/>
        <w:rPr>
          <w:rFonts w:hint="eastAsia" w:ascii="宋体" w:hAnsi="宋体"/>
          <w:color w:val="auto"/>
          <w:sz w:val="30"/>
          <w:szCs w:val="30"/>
          <w:highlight w:val="none"/>
          <w:u w:val="single"/>
        </w:rPr>
      </w:pPr>
    </w:p>
    <w:p w14:paraId="09291563">
      <w:pPr>
        <w:pStyle w:val="27"/>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7"/>
        <w:spacing w:line="360" w:lineRule="exact"/>
        <w:ind w:firstLine="1116"/>
        <w:rPr>
          <w:rFonts w:hint="eastAsia" w:ascii="宋体" w:hAnsi="宋体"/>
          <w:color w:val="auto"/>
          <w:sz w:val="28"/>
          <w:szCs w:val="28"/>
          <w:highlight w:val="none"/>
          <w:u w:val="single"/>
        </w:rPr>
      </w:pPr>
    </w:p>
    <w:p w14:paraId="3186090C">
      <w:pPr>
        <w:pStyle w:val="27"/>
        <w:jc w:val="center"/>
        <w:rPr>
          <w:rFonts w:hint="eastAsia" w:ascii="宋体" w:hAnsi="宋体"/>
          <w:b/>
          <w:color w:val="auto"/>
          <w:sz w:val="44"/>
          <w:szCs w:val="44"/>
          <w:highlight w:val="none"/>
        </w:rPr>
      </w:pPr>
    </w:p>
    <w:p w14:paraId="3689BC31">
      <w:pPr>
        <w:pStyle w:val="27"/>
        <w:jc w:val="center"/>
        <w:rPr>
          <w:rFonts w:hint="eastAsia" w:ascii="宋体" w:hAnsi="宋体"/>
          <w:b/>
          <w:color w:val="auto"/>
          <w:sz w:val="44"/>
          <w:szCs w:val="44"/>
          <w:highlight w:val="none"/>
        </w:rPr>
      </w:pPr>
    </w:p>
    <w:p w14:paraId="5FA511AE">
      <w:pPr>
        <w:pStyle w:val="27"/>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7"/>
        <w:spacing w:line="360" w:lineRule="exact"/>
        <w:ind w:firstLine="1116"/>
        <w:rPr>
          <w:rFonts w:hint="eastAsia" w:ascii="宋体" w:hAnsi="宋体"/>
          <w:color w:val="auto"/>
          <w:sz w:val="28"/>
          <w:szCs w:val="28"/>
          <w:highlight w:val="none"/>
        </w:rPr>
      </w:pPr>
    </w:p>
    <w:p w14:paraId="54AF8970">
      <w:pPr>
        <w:pStyle w:val="27"/>
        <w:spacing w:line="360" w:lineRule="exact"/>
        <w:jc w:val="center"/>
        <w:rPr>
          <w:rFonts w:hint="eastAsia" w:ascii="宋体" w:hAnsi="宋体"/>
          <w:color w:val="auto"/>
          <w:sz w:val="30"/>
          <w:szCs w:val="30"/>
          <w:highlight w:val="none"/>
        </w:rPr>
      </w:pPr>
    </w:p>
    <w:p w14:paraId="672EDAC0">
      <w:pPr>
        <w:pStyle w:val="27"/>
        <w:spacing w:line="360" w:lineRule="exact"/>
        <w:ind w:firstLine="868"/>
        <w:jc w:val="center"/>
        <w:rPr>
          <w:rFonts w:hint="eastAsia" w:ascii="宋体" w:hAnsi="宋体"/>
          <w:color w:val="auto"/>
          <w:sz w:val="30"/>
          <w:szCs w:val="30"/>
          <w:highlight w:val="none"/>
        </w:rPr>
      </w:pPr>
    </w:p>
    <w:p w14:paraId="06A65D99">
      <w:pPr>
        <w:pStyle w:val="27"/>
        <w:spacing w:line="360" w:lineRule="exact"/>
        <w:ind w:firstLine="868"/>
        <w:jc w:val="center"/>
        <w:rPr>
          <w:rFonts w:hint="eastAsia" w:ascii="宋体" w:hAnsi="宋体"/>
          <w:color w:val="auto"/>
          <w:sz w:val="30"/>
          <w:szCs w:val="30"/>
          <w:highlight w:val="none"/>
        </w:rPr>
      </w:pPr>
    </w:p>
    <w:p w14:paraId="640110C9">
      <w:pPr>
        <w:pStyle w:val="27"/>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7"/>
        <w:spacing w:line="360" w:lineRule="exact"/>
        <w:ind w:firstLine="2828"/>
        <w:rPr>
          <w:rFonts w:hint="eastAsia" w:ascii="宋体" w:hAnsi="宋体"/>
          <w:color w:val="auto"/>
          <w:sz w:val="28"/>
          <w:szCs w:val="28"/>
          <w:highlight w:val="none"/>
        </w:rPr>
      </w:pPr>
    </w:p>
    <w:p w14:paraId="6F2B2CF9">
      <w:pPr>
        <w:pStyle w:val="27"/>
        <w:spacing w:line="360" w:lineRule="exact"/>
        <w:ind w:firstLine="2828"/>
        <w:rPr>
          <w:rFonts w:hint="eastAsia" w:ascii="宋体" w:hAnsi="宋体"/>
          <w:color w:val="auto"/>
          <w:sz w:val="28"/>
          <w:szCs w:val="28"/>
          <w:highlight w:val="none"/>
        </w:rPr>
      </w:pPr>
    </w:p>
    <w:p w14:paraId="386927A6">
      <w:pPr>
        <w:pStyle w:val="27"/>
        <w:spacing w:line="360" w:lineRule="exact"/>
        <w:ind w:firstLine="2828"/>
        <w:rPr>
          <w:rFonts w:hint="eastAsia" w:ascii="宋体" w:hAnsi="宋体"/>
          <w:color w:val="auto"/>
          <w:sz w:val="28"/>
          <w:szCs w:val="28"/>
          <w:highlight w:val="none"/>
        </w:rPr>
      </w:pPr>
    </w:p>
    <w:p w14:paraId="5B01050B">
      <w:pPr>
        <w:pStyle w:val="27"/>
        <w:spacing w:line="360" w:lineRule="exact"/>
        <w:ind w:firstLine="2828"/>
        <w:rPr>
          <w:rFonts w:hint="eastAsia" w:ascii="宋体" w:hAnsi="宋体"/>
          <w:color w:val="auto"/>
          <w:sz w:val="28"/>
          <w:szCs w:val="28"/>
          <w:highlight w:val="none"/>
        </w:rPr>
      </w:pPr>
    </w:p>
    <w:p w14:paraId="3DF2A037">
      <w:pPr>
        <w:pStyle w:val="27"/>
        <w:spacing w:line="360" w:lineRule="exact"/>
        <w:ind w:firstLine="2828"/>
        <w:rPr>
          <w:rFonts w:hint="eastAsia" w:ascii="宋体" w:hAnsi="宋体"/>
          <w:color w:val="auto"/>
          <w:sz w:val="28"/>
          <w:szCs w:val="28"/>
          <w:highlight w:val="none"/>
        </w:rPr>
      </w:pPr>
    </w:p>
    <w:p w14:paraId="1FEE5C66">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7"/>
        <w:spacing w:line="360" w:lineRule="exact"/>
        <w:ind w:firstLine="0"/>
        <w:rPr>
          <w:rFonts w:hint="eastAsia" w:ascii="宋体" w:hAnsi="宋体"/>
          <w:color w:val="auto"/>
          <w:sz w:val="28"/>
          <w:szCs w:val="28"/>
          <w:highlight w:val="none"/>
        </w:rPr>
      </w:pPr>
    </w:p>
    <w:p w14:paraId="1EDCC378">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7"/>
        <w:spacing w:line="360" w:lineRule="exact"/>
        <w:ind w:left="-315" w:firstLine="314"/>
        <w:rPr>
          <w:rFonts w:hint="eastAsia" w:ascii="宋体" w:hAnsi="宋体"/>
          <w:color w:val="auto"/>
          <w:sz w:val="28"/>
          <w:szCs w:val="28"/>
          <w:highlight w:val="none"/>
        </w:rPr>
      </w:pPr>
    </w:p>
    <w:p w14:paraId="58B774F1">
      <w:pPr>
        <w:pStyle w:val="27"/>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7"/>
        <w:spacing w:line="360" w:lineRule="exact"/>
        <w:ind w:left="-315" w:firstLine="314"/>
        <w:rPr>
          <w:rFonts w:hint="eastAsia" w:ascii="宋体" w:hAnsi="宋体"/>
          <w:color w:val="auto"/>
          <w:sz w:val="28"/>
          <w:szCs w:val="28"/>
          <w:highlight w:val="none"/>
        </w:rPr>
      </w:pPr>
    </w:p>
    <w:p w14:paraId="7CCEDBE3">
      <w:pPr>
        <w:pStyle w:val="27"/>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7"/>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2"/>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2"/>
        <w:spacing w:line="360" w:lineRule="exact"/>
        <w:rPr>
          <w:rFonts w:hint="eastAsia" w:hAnsi="宋体"/>
          <w:b/>
          <w:bCs/>
          <w:color w:val="auto"/>
          <w:sz w:val="28"/>
          <w:szCs w:val="28"/>
          <w:highlight w:val="none"/>
        </w:rPr>
      </w:pPr>
    </w:p>
    <w:p w14:paraId="3300BE2A">
      <w:pPr>
        <w:pStyle w:val="42"/>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2"/>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227" w:name="_Toc153274947"/>
      <w:bookmarkStart w:id="1228" w:name="_Toc173579005"/>
      <w:bookmarkStart w:id="1229" w:name="_Toc172364025"/>
      <w:bookmarkStart w:id="1230" w:name="_Toc251052184"/>
      <w:r>
        <w:rPr>
          <w:rFonts w:hint="eastAsia" w:ascii="宋体" w:hAnsi="宋体"/>
          <w:color w:val="auto"/>
          <w:highlight w:val="none"/>
        </w:rPr>
        <w:t>（3）磋商人认为其它必须提供的证明文件（企业信誉实力等）</w:t>
      </w:r>
      <w:r>
        <w:rPr>
          <w:rFonts w:hint="eastAsia" w:ascii="宋体" w:hAnsi="宋体"/>
          <w:color w:val="auto"/>
          <w:kern w:val="1"/>
          <w:highlight w:val="none"/>
        </w:rPr>
        <w:t>，</w:t>
      </w:r>
      <w:r>
        <w:rPr>
          <w:rFonts w:hint="eastAsia" w:ascii="宋体" w:hAnsi="宋体"/>
          <w:color w:val="auto"/>
          <w:highlight w:val="none"/>
        </w:rPr>
        <w:t>如有请提供。</w:t>
      </w:r>
    </w:p>
    <w:bookmarkEnd w:id="1227"/>
    <w:bookmarkEnd w:id="1228"/>
    <w:bookmarkEnd w:id="1229"/>
    <w:bookmarkEnd w:id="1230"/>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1"/>
        <w:rPr>
          <w:rFonts w:hint="eastAsia" w:ascii="宋体" w:hAnsi="宋体"/>
          <w:color w:val="auto"/>
          <w:highlight w:val="none"/>
          <w:u w:val="single"/>
        </w:rPr>
      </w:pPr>
    </w:p>
    <w:p w14:paraId="3169B847">
      <w:pPr>
        <w:pStyle w:val="151"/>
        <w:rPr>
          <w:rFonts w:hint="eastAsia" w:ascii="宋体" w:hAnsi="宋体"/>
          <w:color w:val="auto"/>
          <w:highlight w:val="none"/>
          <w:u w:val="single"/>
        </w:rPr>
      </w:pPr>
      <w:bookmarkStart w:id="1231" w:name="_Toc251052185"/>
      <w:bookmarkEnd w:id="1231"/>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232" w:name="_Toc251052187"/>
            <w:bookmarkEnd w:id="1232"/>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233" w:name="_Toc251052188"/>
            <w:bookmarkEnd w:id="1233"/>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234" w:name="_Toc251052189"/>
            <w:bookmarkEnd w:id="1234"/>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235" w:name="_Toc251052191"/>
            <w:bookmarkEnd w:id="1235"/>
            <w:bookmarkStart w:id="1236" w:name="_Toc251052190"/>
            <w:bookmarkEnd w:id="1236"/>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237" w:name="_Toc251052192"/>
            <w:bookmarkEnd w:id="1237"/>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238" w:name="_Toc251052193"/>
            <w:bookmarkEnd w:id="1238"/>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239" w:name="_Toc251052194"/>
            <w:bookmarkEnd w:id="1239"/>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240" w:name="_Toc251052195"/>
            <w:bookmarkEnd w:id="1240"/>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241" w:name="_Toc251052197"/>
            <w:bookmarkEnd w:id="1241"/>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242" w:name="_Toc251052198"/>
            <w:r>
              <w:rPr>
                <w:rFonts w:hint="eastAsia" w:ascii="宋体" w:hAnsi="宋体"/>
                <w:color w:val="auto"/>
                <w:highlight w:val="none"/>
              </w:rPr>
              <w:t>主要项目</w:t>
            </w:r>
          </w:p>
          <w:bookmarkEnd w:id="1242"/>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243" w:name="_Toc251052199"/>
            <w:bookmarkEnd w:id="1243"/>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2"/>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222"/>
    <w:bookmarkEnd w:id="1223"/>
    <w:bookmarkEnd w:id="1224"/>
    <w:bookmarkEnd w:id="1225"/>
    <w:bookmarkEnd w:id="1226"/>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2"/>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244" w:name="_Toc237682150"/>
      <w:bookmarkEnd w:id="1244"/>
      <w:bookmarkStart w:id="1245" w:name="_Toc263847708"/>
      <w:bookmarkEnd w:id="1245"/>
      <w:bookmarkStart w:id="1246" w:name="_Toc254850509"/>
      <w:bookmarkEnd w:id="1246"/>
      <w:bookmarkStart w:id="1247" w:name="_Toc377722435"/>
      <w:bookmarkEnd w:id="1247"/>
      <w:bookmarkStart w:id="1248" w:name="_Toc316459104"/>
      <w:bookmarkEnd w:id="1248"/>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080C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1DA259CB">
            <w:pPr>
              <w:spacing w:line="360" w:lineRule="exact"/>
              <w:jc w:val="center"/>
              <w:rPr>
                <w:rFonts w:hint="eastAsia" w:ascii="宋体" w:hAnsi="宋体"/>
                <w:color w:val="auto"/>
                <w:kern w:val="0"/>
                <w:szCs w:val="21"/>
                <w:highlight w:val="none"/>
              </w:rPr>
            </w:pPr>
          </w:p>
        </w:tc>
        <w:tc>
          <w:tcPr>
            <w:tcW w:w="1471" w:type="dxa"/>
            <w:vAlign w:val="center"/>
          </w:tcPr>
          <w:p w14:paraId="036CB0C4">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评审内容</w:t>
            </w:r>
          </w:p>
        </w:tc>
        <w:tc>
          <w:tcPr>
            <w:tcW w:w="6697" w:type="dxa"/>
            <w:vAlign w:val="center"/>
          </w:tcPr>
          <w:p w14:paraId="37DA7A4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评审原则</w:t>
            </w:r>
          </w:p>
        </w:tc>
      </w:tr>
      <w:tr w14:paraId="1541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5885B04C">
            <w:pPr>
              <w:spacing w:line="360" w:lineRule="exact"/>
              <w:rPr>
                <w:rFonts w:hint="eastAsia" w:ascii="宋体" w:hAnsi="宋体"/>
                <w:color w:val="auto"/>
                <w:szCs w:val="21"/>
                <w:highlight w:val="none"/>
              </w:rPr>
            </w:pPr>
            <w:r>
              <w:rPr>
                <w:rFonts w:hint="eastAsia" w:ascii="宋体" w:hAnsi="宋体"/>
                <w:color w:val="auto"/>
                <w:szCs w:val="21"/>
                <w:highlight w:val="none"/>
              </w:rPr>
              <w:t>施工组织设计评分标准（55）</w:t>
            </w:r>
          </w:p>
        </w:tc>
        <w:tc>
          <w:tcPr>
            <w:tcW w:w="1471" w:type="dxa"/>
            <w:vAlign w:val="center"/>
          </w:tcPr>
          <w:p w14:paraId="69FA3DB3">
            <w:pPr>
              <w:spacing w:line="360" w:lineRule="auto"/>
              <w:rPr>
                <w:color w:val="auto"/>
                <w:kern w:val="0"/>
                <w:highlight w:val="none"/>
              </w:rPr>
            </w:pPr>
            <w:r>
              <w:rPr>
                <w:rFonts w:hint="eastAsia" w:cs="宋体"/>
                <w:color w:val="auto"/>
                <w:kern w:val="0"/>
                <w:highlight w:val="none"/>
              </w:rPr>
              <w:t>主要施工方法</w:t>
            </w:r>
          </w:p>
          <w:p w14:paraId="7263C6CB">
            <w:pPr>
              <w:spacing w:line="360" w:lineRule="auto"/>
              <w:rPr>
                <w:rFonts w:hint="eastAsia" w:ascii="宋体" w:hAnsi="宋体"/>
                <w:color w:val="auto"/>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6697" w:type="dxa"/>
            <w:vAlign w:val="center"/>
          </w:tcPr>
          <w:p w14:paraId="3A0E150D">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F221C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4198EC55">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45F4F62C">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352166BD">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02619ACC">
            <w:pPr>
              <w:widowControl/>
              <w:spacing w:line="360" w:lineRule="auto"/>
              <w:rPr>
                <w:rFonts w:hint="eastAsia" w:ascii="宋体" w:hAnsi="宋体"/>
                <w:color w:val="auto"/>
                <w:kern w:val="0"/>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3C22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234CDBD4">
            <w:pPr>
              <w:widowControl/>
              <w:spacing w:line="360" w:lineRule="exact"/>
              <w:rPr>
                <w:rFonts w:hint="eastAsia" w:ascii="宋体" w:hAnsi="宋体"/>
                <w:color w:val="auto"/>
                <w:kern w:val="0"/>
                <w:szCs w:val="21"/>
                <w:highlight w:val="none"/>
              </w:rPr>
            </w:pPr>
          </w:p>
        </w:tc>
        <w:tc>
          <w:tcPr>
            <w:tcW w:w="1471" w:type="dxa"/>
            <w:vAlign w:val="center"/>
          </w:tcPr>
          <w:p w14:paraId="23BB1519">
            <w:pPr>
              <w:widowControl/>
              <w:spacing w:line="360" w:lineRule="auto"/>
              <w:rPr>
                <w:rFonts w:hint="eastAsia" w:ascii="宋体" w:hAnsi="宋体"/>
                <w:color w:val="auto"/>
                <w:kern w:val="0"/>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6697" w:type="dxa"/>
            <w:vAlign w:val="center"/>
          </w:tcPr>
          <w:p w14:paraId="02BC7620">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5FEF640D">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4EACAD4F">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6352FB6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7EAD427B">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5B52D50B">
            <w:pPr>
              <w:widowControl/>
              <w:spacing w:line="360" w:lineRule="auto"/>
              <w:rPr>
                <w:rFonts w:hint="eastAsia" w:ascii="宋体" w:hAnsi="宋体"/>
                <w:color w:val="auto"/>
                <w:kern w:val="0"/>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7AF2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2C034736">
            <w:pPr>
              <w:widowControl/>
              <w:spacing w:line="360" w:lineRule="exact"/>
              <w:rPr>
                <w:rFonts w:hint="eastAsia" w:ascii="宋体" w:hAnsi="宋体"/>
                <w:color w:val="auto"/>
                <w:kern w:val="0"/>
                <w:szCs w:val="21"/>
                <w:highlight w:val="none"/>
              </w:rPr>
            </w:pPr>
          </w:p>
        </w:tc>
        <w:tc>
          <w:tcPr>
            <w:tcW w:w="1471" w:type="dxa"/>
            <w:vAlign w:val="center"/>
          </w:tcPr>
          <w:p w14:paraId="6D9E6AC8">
            <w:pPr>
              <w:widowControl/>
              <w:spacing w:line="360" w:lineRule="auto"/>
              <w:rPr>
                <w:rFonts w:hint="eastAsia" w:ascii="宋体" w:hAnsi="宋体"/>
                <w:color w:val="auto"/>
                <w:kern w:val="0"/>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6734D78D">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1A216ACD">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A983239">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6065D41B">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54769BD5">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1645C853">
            <w:pPr>
              <w:widowControl/>
              <w:spacing w:line="360" w:lineRule="auto"/>
              <w:rPr>
                <w:rFonts w:hint="eastAsia" w:ascii="宋体" w:hAnsi="宋体"/>
                <w:color w:val="auto"/>
                <w:kern w:val="0"/>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06E9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4BFDF0E4">
            <w:pPr>
              <w:widowControl/>
              <w:spacing w:line="360" w:lineRule="exact"/>
              <w:rPr>
                <w:rFonts w:hint="eastAsia" w:ascii="宋体" w:hAnsi="宋体"/>
                <w:color w:val="auto"/>
                <w:kern w:val="0"/>
                <w:szCs w:val="21"/>
                <w:highlight w:val="none"/>
              </w:rPr>
            </w:pPr>
          </w:p>
        </w:tc>
        <w:tc>
          <w:tcPr>
            <w:tcW w:w="1471" w:type="dxa"/>
            <w:vAlign w:val="center"/>
          </w:tcPr>
          <w:p w14:paraId="2B300EB2">
            <w:pPr>
              <w:widowControl/>
              <w:spacing w:line="360" w:lineRule="auto"/>
              <w:rPr>
                <w:color w:val="auto"/>
                <w:kern w:val="0"/>
                <w:highlight w:val="none"/>
              </w:rPr>
            </w:pPr>
            <w:r>
              <w:rPr>
                <w:rFonts w:hint="eastAsia" w:cs="宋体"/>
                <w:color w:val="auto"/>
                <w:kern w:val="0"/>
                <w:highlight w:val="none"/>
              </w:rPr>
              <w:t>确保工程质量的技术组织措施</w:t>
            </w:r>
          </w:p>
          <w:p w14:paraId="3A9010CC">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1EC3FB1F">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33E8A1E4">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4754FB9A">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6B50E698">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2647924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7EFCC71">
            <w:pPr>
              <w:widowControl/>
              <w:spacing w:line="360" w:lineRule="auto"/>
              <w:rPr>
                <w:rFonts w:hint="eastAsia" w:ascii="宋体" w:hAnsi="宋体"/>
                <w:color w:val="auto"/>
                <w:kern w:val="0"/>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0AD4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01827992">
            <w:pPr>
              <w:widowControl/>
              <w:spacing w:line="360" w:lineRule="exact"/>
              <w:rPr>
                <w:rFonts w:hint="eastAsia" w:ascii="宋体" w:hAnsi="宋体"/>
                <w:color w:val="auto"/>
                <w:kern w:val="0"/>
                <w:szCs w:val="21"/>
                <w:highlight w:val="none"/>
              </w:rPr>
            </w:pPr>
          </w:p>
        </w:tc>
        <w:tc>
          <w:tcPr>
            <w:tcW w:w="1471" w:type="dxa"/>
            <w:vAlign w:val="center"/>
          </w:tcPr>
          <w:p w14:paraId="657A2804">
            <w:pPr>
              <w:widowControl/>
              <w:spacing w:line="360" w:lineRule="auto"/>
              <w:rPr>
                <w:color w:val="auto"/>
                <w:kern w:val="0"/>
                <w:highlight w:val="none"/>
              </w:rPr>
            </w:pPr>
            <w:r>
              <w:rPr>
                <w:rFonts w:hint="eastAsia" w:cs="宋体"/>
                <w:color w:val="auto"/>
                <w:kern w:val="0"/>
                <w:highlight w:val="none"/>
              </w:rPr>
              <w:t>确保安全生产的技术组织措施</w:t>
            </w:r>
          </w:p>
          <w:p w14:paraId="175C3B49">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5C39924">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1FE3AB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379948C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8B7E3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1993A801">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7BC9A6B0">
            <w:pPr>
              <w:widowControl/>
              <w:spacing w:line="360" w:lineRule="auto"/>
              <w:rPr>
                <w:rFonts w:hint="eastAsia" w:ascii="宋体" w:hAnsi="宋体"/>
                <w:color w:val="auto"/>
                <w:kern w:val="0"/>
                <w:szCs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96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BC59672">
            <w:pPr>
              <w:widowControl/>
              <w:spacing w:line="360" w:lineRule="exact"/>
              <w:rPr>
                <w:rFonts w:hint="eastAsia" w:ascii="宋体" w:hAnsi="宋体"/>
                <w:color w:val="auto"/>
                <w:kern w:val="0"/>
                <w:szCs w:val="21"/>
                <w:highlight w:val="none"/>
              </w:rPr>
            </w:pPr>
          </w:p>
        </w:tc>
        <w:tc>
          <w:tcPr>
            <w:tcW w:w="1471" w:type="dxa"/>
            <w:vAlign w:val="center"/>
          </w:tcPr>
          <w:p w14:paraId="3EBD9C86">
            <w:pPr>
              <w:widowControl/>
              <w:spacing w:line="360" w:lineRule="auto"/>
              <w:rPr>
                <w:rFonts w:hint="eastAsia" w:ascii="宋体" w:hAnsi="宋体"/>
                <w:color w:val="auto"/>
                <w:kern w:val="0"/>
                <w:szCs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3E2F50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30BF615">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360FCDC8">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12BE6E22">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0A2F5495">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509F500B">
            <w:pPr>
              <w:widowControl/>
              <w:spacing w:line="360" w:lineRule="exact"/>
              <w:rPr>
                <w:rFonts w:hint="eastAsia" w:ascii="宋体" w:hAnsi="宋体"/>
                <w:color w:val="auto"/>
                <w:kern w:val="0"/>
                <w:szCs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0EE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2DAE73DC">
            <w:pPr>
              <w:widowControl/>
              <w:spacing w:line="360" w:lineRule="exact"/>
              <w:rPr>
                <w:rFonts w:hint="eastAsia" w:ascii="宋体" w:hAnsi="宋体"/>
                <w:color w:val="auto"/>
                <w:kern w:val="0"/>
                <w:szCs w:val="21"/>
                <w:highlight w:val="none"/>
              </w:rPr>
            </w:pPr>
          </w:p>
        </w:tc>
        <w:tc>
          <w:tcPr>
            <w:tcW w:w="1471" w:type="dxa"/>
            <w:vAlign w:val="center"/>
          </w:tcPr>
          <w:p w14:paraId="017C74A8">
            <w:pPr>
              <w:widowControl/>
              <w:spacing w:line="360" w:lineRule="auto"/>
              <w:rPr>
                <w:rFonts w:hint="eastAsia" w:ascii="宋体" w:hAnsi="宋体"/>
                <w:color w:val="auto"/>
                <w:kern w:val="0"/>
                <w:szCs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4F40121">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3DC8BA7">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41316D84">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2D286CCD">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7FF1C31A">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3BCE580D">
            <w:pPr>
              <w:widowControl/>
              <w:spacing w:line="360" w:lineRule="exact"/>
              <w:rPr>
                <w:rFonts w:hint="eastAsia" w:ascii="宋体" w:hAnsi="宋体"/>
                <w:color w:val="auto"/>
                <w:kern w:val="0"/>
                <w:szCs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7FFC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A8F04FC">
            <w:pPr>
              <w:widowControl/>
              <w:spacing w:line="360" w:lineRule="exact"/>
              <w:rPr>
                <w:rFonts w:hint="eastAsia" w:ascii="宋体" w:hAnsi="宋体"/>
                <w:color w:val="auto"/>
                <w:kern w:val="0"/>
                <w:szCs w:val="21"/>
                <w:highlight w:val="none"/>
              </w:rPr>
            </w:pPr>
          </w:p>
        </w:tc>
        <w:tc>
          <w:tcPr>
            <w:tcW w:w="1471" w:type="dxa"/>
            <w:vAlign w:val="center"/>
          </w:tcPr>
          <w:p w14:paraId="57323963">
            <w:pPr>
              <w:widowControl/>
              <w:spacing w:line="360" w:lineRule="auto"/>
              <w:rPr>
                <w:rFonts w:hint="eastAsia" w:ascii="宋体" w:hAnsi="宋体"/>
                <w:color w:val="auto"/>
                <w:kern w:val="0"/>
                <w:szCs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6697" w:type="dxa"/>
            <w:vAlign w:val="center"/>
          </w:tcPr>
          <w:p w14:paraId="3BA2E2EC">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0D548D02">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768A3A4">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44D206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1EE6E62D">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97F5997">
            <w:pPr>
              <w:widowControl/>
              <w:spacing w:line="360" w:lineRule="exact"/>
              <w:rPr>
                <w:rFonts w:hint="eastAsia" w:ascii="宋体" w:hAnsi="宋体"/>
                <w:color w:val="auto"/>
                <w:kern w:val="0"/>
                <w:szCs w:val="21"/>
                <w:highlight w:val="none"/>
              </w:rPr>
            </w:pPr>
            <w:r>
              <w:rPr>
                <w:rFonts w:hint="eastAsia"/>
                <w:color w:val="auto"/>
                <w:kern w:val="0"/>
                <w:highlight w:val="none"/>
              </w:rPr>
              <w:t>差（1 分）：未针对本工程的特点，未阐述了本工程的重点和难点，解决重点和难点问题的方法不合理。</w:t>
            </w:r>
          </w:p>
        </w:tc>
      </w:tr>
      <w:tr w14:paraId="7747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6E8EA086">
            <w:pPr>
              <w:widowControl/>
              <w:spacing w:line="360" w:lineRule="exact"/>
              <w:rPr>
                <w:rFonts w:hint="eastAsia" w:ascii="宋体" w:hAnsi="宋体"/>
                <w:color w:val="auto"/>
                <w:kern w:val="0"/>
                <w:szCs w:val="21"/>
                <w:highlight w:val="none"/>
              </w:rPr>
            </w:pPr>
          </w:p>
        </w:tc>
        <w:tc>
          <w:tcPr>
            <w:tcW w:w="1471" w:type="dxa"/>
            <w:vAlign w:val="center"/>
          </w:tcPr>
          <w:p w14:paraId="79CC4B82">
            <w:pPr>
              <w:widowControl/>
              <w:spacing w:line="360" w:lineRule="auto"/>
              <w:rPr>
                <w:rFonts w:hint="eastAsia" w:ascii="宋体" w:hAnsi="宋体"/>
                <w:color w:val="auto"/>
                <w:kern w:val="0"/>
                <w:szCs w:val="21"/>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6697" w:type="dxa"/>
            <w:vAlign w:val="center"/>
          </w:tcPr>
          <w:p w14:paraId="49C7DFF9">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29FDE00B">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66DF142C">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E488C30">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22BBDF12">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50F470B6">
            <w:pPr>
              <w:widowControl/>
              <w:spacing w:line="360" w:lineRule="exact"/>
              <w:rPr>
                <w:rFonts w:hint="eastAsia" w:ascii="宋体" w:hAnsi="宋体"/>
                <w:color w:val="auto"/>
                <w:kern w:val="0"/>
                <w:szCs w:val="21"/>
                <w:highlight w:val="none"/>
              </w:rPr>
            </w:pPr>
            <w:r>
              <w:rPr>
                <w:rFonts w:hint="eastAsia"/>
                <w:color w:val="auto"/>
                <w:kern w:val="0"/>
                <w:highlight w:val="none"/>
              </w:rPr>
              <w:t>差（1分）：施工总平面布置图不完整，安排不合理，不符合本项目施工实际要求。</w:t>
            </w:r>
          </w:p>
        </w:tc>
      </w:tr>
      <w:tr w14:paraId="29D5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6E530F28">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人员配置评分标准（15分）</w:t>
            </w:r>
          </w:p>
        </w:tc>
        <w:tc>
          <w:tcPr>
            <w:tcW w:w="1471" w:type="dxa"/>
            <w:vAlign w:val="center"/>
          </w:tcPr>
          <w:p w14:paraId="602DC63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人员配置</w:t>
            </w:r>
          </w:p>
        </w:tc>
        <w:tc>
          <w:tcPr>
            <w:tcW w:w="6697" w:type="dxa"/>
            <w:vAlign w:val="center"/>
          </w:tcPr>
          <w:p w14:paraId="56A669F2">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具有中级职称的得3分。</w:t>
            </w:r>
          </w:p>
          <w:p w14:paraId="3A119607">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rPr>
              <w:t>专职安全员</w:t>
            </w:r>
            <w:r>
              <w:rPr>
                <w:rFonts w:hint="eastAsia" w:ascii="宋体" w:hAnsi="宋体"/>
                <w:color w:val="auto"/>
                <w:szCs w:val="21"/>
                <w:highlight w:val="none"/>
              </w:rPr>
              <w:t>、施工员、质量员、材料员人员具备相应岗位证书（符合国家有关规定）的每个得3分，满分12分。</w:t>
            </w:r>
          </w:p>
          <w:p w14:paraId="6F06A88B">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以上拟投入本项目人员须提供相应证书复印件；拟投入人员必须提供开标前三个月社会养老保险金缴纳证明复印件，并加盖单位公章，不按照上述要求提供资料者，不能作为评分依据。</w:t>
            </w:r>
          </w:p>
        </w:tc>
      </w:tr>
      <w:tr w14:paraId="12BE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326A550E">
            <w:pPr>
              <w:spacing w:line="360" w:lineRule="exact"/>
              <w:jc w:val="center"/>
              <w:rPr>
                <w:rFonts w:hint="eastAsia" w:ascii="宋体" w:hAnsi="宋体"/>
                <w:color w:val="auto"/>
                <w:szCs w:val="21"/>
                <w:highlight w:val="none"/>
              </w:rPr>
            </w:pPr>
            <w:r>
              <w:rPr>
                <w:rFonts w:hint="eastAsia" w:ascii="宋体" w:hAnsi="宋体"/>
                <w:color w:val="auto"/>
                <w:szCs w:val="21"/>
                <w:highlight w:val="none"/>
              </w:rPr>
              <w:t>实力业绩分（10分）</w:t>
            </w:r>
          </w:p>
        </w:tc>
        <w:tc>
          <w:tcPr>
            <w:tcW w:w="1471" w:type="dxa"/>
            <w:vAlign w:val="center"/>
          </w:tcPr>
          <w:p w14:paraId="7BB5C2D9">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业绩</w:t>
            </w:r>
          </w:p>
        </w:tc>
        <w:tc>
          <w:tcPr>
            <w:tcW w:w="6697" w:type="dxa"/>
            <w:vAlign w:val="center"/>
          </w:tcPr>
          <w:p w14:paraId="1570CBD4">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磋商人能提供市政工程类项目业绩的，每个得</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分，满分10分，提供合同或中标通知书复印件加盖公章。</w:t>
            </w:r>
          </w:p>
        </w:tc>
      </w:tr>
      <w:tr w14:paraId="7CE6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1FE40315">
            <w:pPr>
              <w:spacing w:line="360" w:lineRule="exact"/>
              <w:jc w:val="center"/>
              <w:rPr>
                <w:rFonts w:hint="eastAsia" w:ascii="宋体" w:hAnsi="宋体"/>
                <w:color w:val="auto"/>
                <w:kern w:val="0"/>
                <w:szCs w:val="21"/>
                <w:highlight w:val="none"/>
              </w:rPr>
            </w:pPr>
          </w:p>
        </w:tc>
        <w:tc>
          <w:tcPr>
            <w:tcW w:w="8168" w:type="dxa"/>
            <w:gridSpan w:val="2"/>
            <w:vAlign w:val="center"/>
          </w:tcPr>
          <w:p w14:paraId="7615C626">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得分合计</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249" w:name="_Toc263847709"/>
      <w:bookmarkStart w:id="1250" w:name="_Toc254850510"/>
      <w:bookmarkStart w:id="1251" w:name="_Toc316459105"/>
      <w:bookmarkStart w:id="1252" w:name="_Toc377722436"/>
      <w:bookmarkStart w:id="1253" w:name="_Toc237682151"/>
      <w:r>
        <w:rPr>
          <w:rFonts w:hint="eastAsia" w:ascii="宋体" w:hAnsi="宋体"/>
          <w:color w:val="auto"/>
          <w:sz w:val="22"/>
          <w:szCs w:val="22"/>
          <w:highlight w:val="none"/>
        </w:rPr>
        <w:t>三、成交候选人推荐原则</w:t>
      </w:r>
    </w:p>
    <w:bookmarkEnd w:id="1249"/>
    <w:bookmarkEnd w:id="1250"/>
    <w:bookmarkEnd w:id="1251"/>
    <w:bookmarkEnd w:id="1252"/>
    <w:bookmarkEnd w:id="1253"/>
    <w:p w14:paraId="5D324530">
      <w:pPr>
        <w:pStyle w:val="42"/>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2"/>
        <w:spacing w:line="400" w:lineRule="exact"/>
        <w:rPr>
          <w:rFonts w:hint="eastAsia" w:hAnsi="宋体"/>
          <w:b/>
          <w:color w:val="auto"/>
          <w:highlight w:val="none"/>
        </w:rPr>
      </w:pPr>
    </w:p>
    <w:p w14:paraId="333039A2">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2"/>
        <w:spacing w:line="4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2"/>
        <w:spacing w:line="400" w:lineRule="exact"/>
        <w:rPr>
          <w:rFonts w:hint="eastAsia" w:hAnsi="宋体"/>
          <w:b/>
          <w:color w:val="auto"/>
          <w:highlight w:val="none"/>
        </w:rPr>
      </w:pPr>
    </w:p>
    <w:p w14:paraId="0941EF6E">
      <w:pPr>
        <w:pStyle w:val="42"/>
        <w:spacing w:line="400" w:lineRule="exact"/>
        <w:rPr>
          <w:rFonts w:hint="eastAsia" w:hAnsi="宋体"/>
          <w:b/>
          <w:color w:val="auto"/>
          <w:highlight w:val="none"/>
        </w:rPr>
      </w:pPr>
    </w:p>
    <w:p w14:paraId="1A817657">
      <w:pPr>
        <w:pStyle w:val="42"/>
        <w:spacing w:line="400" w:lineRule="exact"/>
        <w:rPr>
          <w:rFonts w:hint="eastAsia" w:hAnsi="宋体"/>
          <w:b/>
          <w:color w:val="auto"/>
          <w:highlight w:val="none"/>
        </w:rPr>
      </w:pPr>
    </w:p>
    <w:p w14:paraId="6519BDD8">
      <w:pPr>
        <w:pStyle w:val="42"/>
        <w:spacing w:line="400" w:lineRule="exact"/>
        <w:rPr>
          <w:rFonts w:hint="eastAsia" w:hAnsi="宋体"/>
          <w:b/>
          <w:color w:val="auto"/>
          <w:highlight w:val="none"/>
        </w:rPr>
      </w:pPr>
    </w:p>
    <w:p w14:paraId="21B4627E">
      <w:pPr>
        <w:pStyle w:val="42"/>
        <w:spacing w:line="400" w:lineRule="exact"/>
        <w:rPr>
          <w:rFonts w:hint="eastAsia" w:hAnsi="宋体"/>
          <w:b/>
          <w:color w:val="auto"/>
          <w:highlight w:val="none"/>
        </w:rPr>
      </w:pPr>
    </w:p>
    <w:p w14:paraId="7062044B">
      <w:pPr>
        <w:pStyle w:val="42"/>
        <w:spacing w:line="400" w:lineRule="exact"/>
        <w:rPr>
          <w:rFonts w:hint="eastAsia" w:hAnsi="宋体"/>
          <w:b/>
          <w:color w:val="auto"/>
          <w:highlight w:val="none"/>
        </w:rPr>
      </w:pPr>
    </w:p>
    <w:p w14:paraId="4F5AD031">
      <w:pPr>
        <w:pStyle w:val="42"/>
        <w:spacing w:line="400" w:lineRule="exact"/>
        <w:rPr>
          <w:rFonts w:hint="eastAsia" w:hAnsi="宋体"/>
          <w:b/>
          <w:color w:val="auto"/>
          <w:highlight w:val="none"/>
        </w:rPr>
      </w:pPr>
    </w:p>
    <w:p w14:paraId="4BBBC39C">
      <w:pPr>
        <w:pStyle w:val="42"/>
        <w:spacing w:line="400" w:lineRule="exact"/>
        <w:rPr>
          <w:rFonts w:hint="eastAsia" w:hAnsi="宋体"/>
          <w:b/>
          <w:bCs/>
          <w:color w:val="auto"/>
          <w:sz w:val="28"/>
          <w:szCs w:val="28"/>
          <w:highlight w:val="none"/>
        </w:rPr>
      </w:pPr>
    </w:p>
    <w:p w14:paraId="512B1A08">
      <w:pPr>
        <w:pStyle w:val="42"/>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2"/>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2"/>
        <w:spacing w:line="400" w:lineRule="exact"/>
        <w:rPr>
          <w:rFonts w:hint="eastAsia" w:hAnsi="宋体"/>
          <w:b/>
          <w:color w:val="auto"/>
          <w:highlight w:val="none"/>
        </w:rPr>
      </w:pPr>
    </w:p>
    <w:p w14:paraId="544D03B1">
      <w:pPr>
        <w:pStyle w:val="42"/>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2"/>
        <w:spacing w:line="2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bookmarkEnd w:id="1254"/>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5"/>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5"/>
      <w:framePr w:wrap="around" w:vAnchor="text" w:hAnchor="margin" w:xAlign="center" w:y="1"/>
      <w:tabs>
        <w:tab w:val="clear" w:pos="4153"/>
        <w:tab w:val="clear" w:pos="8306"/>
      </w:tabs>
    </w:pPr>
    <w:r>
      <w:fldChar w:fldCharType="begin"/>
    </w:r>
    <w:r>
      <w:rPr>
        <w:rStyle w:val="69"/>
      </w:rPr>
      <w:instrText xml:space="preserve">PAGE  </w:instrText>
    </w:r>
    <w:r>
      <w:fldChar w:fldCharType="separate"/>
    </w:r>
    <w:r>
      <w:rPr>
        <w:rStyle w:val="69"/>
      </w:rPr>
      <w:t>1</w:t>
    </w:r>
    <w:r>
      <w:fldChar w:fldCharType="end"/>
    </w:r>
  </w:p>
  <w:p w14:paraId="4C398F2E">
    <w:pPr>
      <w:pStyle w:val="35"/>
      <w:tabs>
        <w:tab w:val="clear" w:pos="4153"/>
        <w:tab w:val="clear" w:pos="8306"/>
      </w:tabs>
      <w:rPr>
        <w:rStyle w:val="69"/>
      </w:rPr>
    </w:pPr>
  </w:p>
  <w:p w14:paraId="02F9A7B3">
    <w:pPr>
      <w:pStyle w:val="3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5"/>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5"/>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5"/>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5"/>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5"/>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5"/>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0"/>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0"/>
      <w:tabs>
        <w:tab w:val="clear" w:pos="4153"/>
        <w:tab w:val="clear" w:pos="8306"/>
      </w:tabs>
      <w:jc w:val="left"/>
      <w:rPr>
        <w:rFonts w:hint="eastAsia" w:ascii="黑体" w:hAnsi="宋体" w:eastAsia="黑体"/>
        <w:lang w:eastAsia="zh-CN"/>
      </w:rPr>
    </w:pPr>
    <w:r>
      <w:rPr>
        <w:rFonts w:hint="eastAsia" w:ascii="黑体" w:hAnsi="宋体" w:eastAsia="黑体"/>
        <w:lang w:eastAsia="zh-CN"/>
      </w:rPr>
      <w:t>广西海川工程咨询有限公司评标室</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0"/>
      <w:tabs>
        <w:tab w:val="clear" w:pos="4153"/>
        <w:tab w:val="clear" w:pos="8306"/>
      </w:tabs>
      <w:jc w:val="both"/>
      <w:rPr>
        <w:rFonts w:hint="eastAsia" w:ascii="黑体" w:hAnsi="宋体" w:eastAsia="黑体"/>
        <w:lang w:eastAsia="zh-CN"/>
      </w:rPr>
    </w:pPr>
    <w:r>
      <w:rPr>
        <w:rFonts w:hint="eastAsia" w:ascii="黑体" w:hAnsi="宋体" w:eastAsia="黑体"/>
        <w:lang w:eastAsia="zh-CN"/>
      </w:rPr>
      <w:t>广西海川工程咨询有限公司评标室</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0"/>
      <w:tabs>
        <w:tab w:val="clear" w:pos="4153"/>
        <w:tab w:val="clear" w:pos="8306"/>
      </w:tabs>
      <w:jc w:val="left"/>
      <w:rPr>
        <w:rFonts w:hint="eastAsia" w:ascii="黑体" w:eastAsia="黑体"/>
        <w:lang w:eastAsia="zh-CN"/>
      </w:rPr>
    </w:pPr>
    <w:r>
      <w:rPr>
        <w:rFonts w:hint="eastAsia" w:ascii="黑体" w:eastAsia="黑体"/>
        <w:lang w:eastAsia="zh-CN"/>
      </w:rPr>
      <w:t>广西海川工程咨询有限公司评标室</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FF8AAF3A"/>
    <w:multiLevelType w:val="singleLevel"/>
    <w:tmpl w:val="FF8AAF3A"/>
    <w:lvl w:ilvl="0" w:tentative="0">
      <w:start w:val="2"/>
      <w:numFmt w:val="decimal"/>
      <w:suff w:val="space"/>
      <w:lvlText w:val="%1."/>
      <w:lvlJc w:val="left"/>
      <w:rPr>
        <w:rFonts w:cs="Times New Roman"/>
      </w:rPr>
    </w:lvl>
  </w:abstractNum>
  <w:abstractNum w:abstractNumId="2">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0"/>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1"/>
      <w:suff w:val="nothing"/>
      <w:lvlText w:val="%1%2.%3　"/>
      <w:lvlJc w:val="left"/>
      <w:pPr>
        <w:ind w:left="0" w:firstLine="0"/>
      </w:pPr>
      <w:rPr>
        <w:rFonts w:hint="eastAsia" w:ascii="黑体" w:hAnsi="Times New Roman" w:eastAsia="黑体"/>
        <w:b w:val="0"/>
        <w:i w:val="0"/>
        <w:sz w:val="21"/>
      </w:rPr>
    </w:lvl>
    <w:lvl w:ilvl="3" w:tentative="0">
      <w:start w:val="1"/>
      <w:numFmt w:val="decimal"/>
      <w:pStyle w:val="16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4"/>
    <w:multiLevelType w:val="multilevel"/>
    <w:tmpl w:val="00000004"/>
    <w:lvl w:ilvl="0" w:tentative="0">
      <w:start w:val="5"/>
      <w:numFmt w:val="bullet"/>
      <w:pStyle w:val="159"/>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4">
    <w:nsid w:val="00000006"/>
    <w:multiLevelType w:val="singleLevel"/>
    <w:tmpl w:val="00000006"/>
    <w:lvl w:ilvl="0" w:tentative="0">
      <w:start w:val="1"/>
      <w:numFmt w:val="decimal"/>
      <w:suff w:val="space"/>
      <w:lvlText w:val="%1."/>
      <w:lvlJc w:val="left"/>
    </w:lvl>
  </w:abstractNum>
  <w:abstractNum w:abstractNumId="5">
    <w:nsid w:val="5716C476"/>
    <w:multiLevelType w:val="singleLevel"/>
    <w:tmpl w:val="5716C476"/>
    <w:lvl w:ilvl="0" w:tentative="0">
      <w:start w:val="3"/>
      <w:numFmt w:val="chineseCounting"/>
      <w:suff w:val="nothing"/>
      <w:lvlText w:val="（%1）"/>
      <w:lvlJc w:val="left"/>
      <w:rPr>
        <w:rFonts w:hint="eastAsia"/>
      </w:rPr>
    </w:lvl>
  </w:abstractNum>
  <w:abstractNum w:abstractNumId="6">
    <w:nsid w:val="62687BB6"/>
    <w:multiLevelType w:val="multilevel"/>
    <w:tmpl w:val="62687BB6"/>
    <w:lvl w:ilvl="0" w:tentative="0">
      <w:start w:val="1"/>
      <w:numFmt w:val="decimal"/>
      <w:pStyle w:val="15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TQ4OWIyODNiMDNjN2UyNjVhYmVhNmY1Y2Y3ZGEzNzQifQ=="/>
  </w:docVars>
  <w:rsids>
    <w:rsidRoot w:val="00000000"/>
    <w:rsid w:val="09C1636A"/>
    <w:rsid w:val="13D76C22"/>
    <w:rsid w:val="141F1718"/>
    <w:rsid w:val="154028A0"/>
    <w:rsid w:val="1D335AF2"/>
    <w:rsid w:val="1D3C1D18"/>
    <w:rsid w:val="23005249"/>
    <w:rsid w:val="25E71FFB"/>
    <w:rsid w:val="27303B27"/>
    <w:rsid w:val="45B660D5"/>
    <w:rsid w:val="45CC08B4"/>
    <w:rsid w:val="469E1039"/>
    <w:rsid w:val="4B415A9E"/>
    <w:rsid w:val="4E3E79C4"/>
    <w:rsid w:val="57047D09"/>
    <w:rsid w:val="58917E23"/>
    <w:rsid w:val="61324A03"/>
    <w:rsid w:val="61F2727D"/>
    <w:rsid w:val="6CB61FDB"/>
    <w:rsid w:val="71FA5587"/>
    <w:rsid w:val="75402381"/>
    <w:rsid w:val="78B41D4A"/>
    <w:rsid w:val="7C442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adjustRightInd w:val="0"/>
      <w:spacing w:after="60" w:line="360" w:lineRule="atLeast"/>
      <w:ind w:left="72" w:leftChars="30" w:right="30" w:rightChars="30"/>
      <w:jc w:val="center"/>
      <w:textAlignment w:val="baseline"/>
    </w:pPr>
    <w:rPr>
      <w:sz w:val="22"/>
    </w:rPr>
  </w:style>
  <w:style w:type="paragraph" w:styleId="4">
    <w:name w:val="footer"/>
    <w:basedOn w:val="1"/>
    <w:qFormat/>
    <w:uiPriority w:val="99"/>
    <w:pPr>
      <w:tabs>
        <w:tab w:val="center" w:pos="4153"/>
        <w:tab w:val="right" w:pos="8306"/>
      </w:tabs>
      <w:snapToGrid w:val="0"/>
      <w:jc w:val="left"/>
    </w:pPr>
    <w:rPr>
      <w:sz w:val="18"/>
    </w:rPr>
  </w:style>
  <w:style w:type="paragraph" w:customStyle="1" w:styleId="7">
    <w:name w:val="标题 11"/>
    <w:basedOn w:val="1"/>
    <w:link w:val="18"/>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8">
    <w:name w:val="标题 21"/>
    <w:basedOn w:val="1"/>
    <w:link w:val="19"/>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9">
    <w:name w:val="标题 31"/>
    <w:basedOn w:val="1"/>
    <w:link w:val="20"/>
    <w:qFormat/>
    <w:uiPriority w:val="0"/>
    <w:pPr>
      <w:keepNext/>
      <w:keepLines/>
      <w:spacing w:before="260" w:after="260" w:line="416" w:lineRule="auto"/>
      <w:outlineLvl w:val="2"/>
    </w:pPr>
    <w:rPr>
      <w:b/>
      <w:bCs/>
      <w:kern w:val="0"/>
      <w:sz w:val="32"/>
      <w:szCs w:val="32"/>
    </w:rPr>
  </w:style>
  <w:style w:type="paragraph" w:customStyle="1" w:styleId="10">
    <w:name w:val="标题 41"/>
    <w:basedOn w:val="1"/>
    <w:link w:val="21"/>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1">
    <w:name w:val="标题 51"/>
    <w:basedOn w:val="1"/>
    <w:link w:val="22"/>
    <w:qFormat/>
    <w:uiPriority w:val="0"/>
    <w:pPr>
      <w:keepNext/>
      <w:keepLines/>
      <w:spacing w:before="280" w:after="290" w:line="372" w:lineRule="auto"/>
      <w:outlineLvl w:val="4"/>
    </w:pPr>
    <w:rPr>
      <w:rFonts w:ascii="Calibri" w:hAnsi="Calibri"/>
      <w:b/>
      <w:bCs/>
      <w:kern w:val="0"/>
      <w:sz w:val="28"/>
      <w:szCs w:val="28"/>
    </w:rPr>
  </w:style>
  <w:style w:type="paragraph" w:customStyle="1" w:styleId="12">
    <w:name w:val="标题 61"/>
    <w:basedOn w:val="1"/>
    <w:link w:val="23"/>
    <w:qFormat/>
    <w:uiPriority w:val="0"/>
    <w:pPr>
      <w:keepNext/>
      <w:keepLines/>
      <w:spacing w:before="240" w:after="64" w:line="317" w:lineRule="auto"/>
      <w:outlineLvl w:val="5"/>
    </w:pPr>
    <w:rPr>
      <w:rFonts w:ascii="Cambria" w:hAnsi="Cambria"/>
      <w:b/>
      <w:bCs/>
      <w:kern w:val="0"/>
      <w:sz w:val="24"/>
    </w:rPr>
  </w:style>
  <w:style w:type="paragraph" w:customStyle="1" w:styleId="13">
    <w:name w:val="标题 71"/>
    <w:basedOn w:val="1"/>
    <w:link w:val="24"/>
    <w:qFormat/>
    <w:uiPriority w:val="0"/>
    <w:pPr>
      <w:keepNext/>
      <w:keepLines/>
      <w:spacing w:before="240" w:after="64" w:line="317" w:lineRule="auto"/>
      <w:outlineLvl w:val="6"/>
    </w:pPr>
    <w:rPr>
      <w:rFonts w:ascii="Calibri" w:hAnsi="Calibri"/>
      <w:b/>
      <w:bCs/>
      <w:kern w:val="0"/>
      <w:sz w:val="24"/>
    </w:rPr>
  </w:style>
  <w:style w:type="paragraph" w:customStyle="1" w:styleId="14">
    <w:name w:val="标题 81"/>
    <w:basedOn w:val="1"/>
    <w:link w:val="25"/>
    <w:qFormat/>
    <w:uiPriority w:val="0"/>
    <w:pPr>
      <w:keepNext/>
      <w:keepLines/>
      <w:spacing w:before="240" w:after="64" w:line="317" w:lineRule="auto"/>
      <w:outlineLvl w:val="7"/>
    </w:pPr>
    <w:rPr>
      <w:rFonts w:ascii="Cambria" w:hAnsi="Cambria"/>
      <w:kern w:val="0"/>
      <w:sz w:val="24"/>
    </w:rPr>
  </w:style>
  <w:style w:type="paragraph" w:customStyle="1" w:styleId="15">
    <w:name w:val="标题 91"/>
    <w:basedOn w:val="1"/>
    <w:link w:val="26"/>
    <w:qFormat/>
    <w:uiPriority w:val="0"/>
    <w:pPr>
      <w:keepNext/>
      <w:keepLines/>
      <w:spacing w:before="240" w:after="64" w:line="317" w:lineRule="auto"/>
      <w:outlineLvl w:val="8"/>
    </w:pPr>
    <w:rPr>
      <w:rFonts w:ascii="Cambria" w:hAnsi="Cambria"/>
      <w:kern w:val="0"/>
      <w:sz w:val="20"/>
      <w:szCs w:val="21"/>
    </w:rPr>
  </w:style>
  <w:style w:type="character" w:customStyle="1" w:styleId="16">
    <w:name w:val="默认段落字体1"/>
    <w:link w:val="1"/>
    <w:qFormat/>
    <w:uiPriority w:val="0"/>
  </w:style>
  <w:style w:type="table" w:customStyle="1" w:styleId="17">
    <w:name w:val="普通表格1"/>
    <w:qFormat/>
    <w:uiPriority w:val="0"/>
  </w:style>
  <w:style w:type="character" w:customStyle="1" w:styleId="18">
    <w:name w:val="标题 1 Char"/>
    <w:link w:val="7"/>
    <w:qFormat/>
    <w:uiPriority w:val="0"/>
    <w:rPr>
      <w:rFonts w:ascii="Times New Roman" w:hAnsi="Times New Roman" w:eastAsia="黑体"/>
      <w:bCs/>
      <w:kern w:val="44"/>
      <w:sz w:val="32"/>
      <w:szCs w:val="44"/>
    </w:rPr>
  </w:style>
  <w:style w:type="character" w:customStyle="1" w:styleId="19">
    <w:name w:val="标题 2 Char"/>
    <w:link w:val="8"/>
    <w:qFormat/>
    <w:uiPriority w:val="0"/>
    <w:rPr>
      <w:rFonts w:ascii="Arial" w:hAnsi="Arial" w:eastAsia="黑体"/>
      <w:b/>
      <w:bCs/>
      <w:sz w:val="32"/>
      <w:szCs w:val="32"/>
    </w:rPr>
  </w:style>
  <w:style w:type="character" w:customStyle="1" w:styleId="20">
    <w:name w:val="标题 3 Char"/>
    <w:link w:val="9"/>
    <w:qFormat/>
    <w:uiPriority w:val="0"/>
    <w:rPr>
      <w:rFonts w:ascii="Times New Roman" w:hAnsi="Times New Roman" w:eastAsia="宋体"/>
      <w:b/>
      <w:bCs/>
      <w:sz w:val="32"/>
      <w:szCs w:val="32"/>
    </w:rPr>
  </w:style>
  <w:style w:type="character" w:customStyle="1" w:styleId="21">
    <w:name w:val="标题 4 Char"/>
    <w:link w:val="10"/>
    <w:qFormat/>
    <w:uiPriority w:val="0"/>
    <w:rPr>
      <w:rFonts w:ascii="Arial" w:hAnsi="Arial" w:eastAsia="黑体"/>
      <w:b/>
      <w:bCs/>
      <w:sz w:val="28"/>
      <w:szCs w:val="28"/>
    </w:rPr>
  </w:style>
  <w:style w:type="character" w:customStyle="1" w:styleId="22">
    <w:name w:val="标题 5 Char"/>
    <w:link w:val="11"/>
    <w:qFormat/>
    <w:uiPriority w:val="0"/>
    <w:rPr>
      <w:rFonts w:ascii="Calibri" w:hAnsi="Calibri" w:eastAsia="宋体"/>
      <w:b/>
      <w:bCs/>
      <w:sz w:val="28"/>
      <w:szCs w:val="28"/>
    </w:rPr>
  </w:style>
  <w:style w:type="character" w:customStyle="1" w:styleId="23">
    <w:name w:val="标题 6 Char"/>
    <w:link w:val="12"/>
    <w:qFormat/>
    <w:uiPriority w:val="0"/>
    <w:rPr>
      <w:rFonts w:ascii="Cambria" w:hAnsi="Cambria" w:eastAsia="宋体"/>
      <w:b/>
      <w:bCs/>
      <w:sz w:val="24"/>
      <w:szCs w:val="24"/>
    </w:rPr>
  </w:style>
  <w:style w:type="character" w:customStyle="1" w:styleId="24">
    <w:name w:val="标题 7 Char"/>
    <w:link w:val="13"/>
    <w:qFormat/>
    <w:uiPriority w:val="0"/>
    <w:rPr>
      <w:rFonts w:ascii="Calibri" w:hAnsi="Calibri" w:eastAsia="宋体"/>
      <w:b/>
      <w:bCs/>
      <w:sz w:val="24"/>
      <w:szCs w:val="24"/>
    </w:rPr>
  </w:style>
  <w:style w:type="character" w:customStyle="1" w:styleId="25">
    <w:name w:val="标题 8 Char"/>
    <w:link w:val="14"/>
    <w:qFormat/>
    <w:uiPriority w:val="0"/>
    <w:rPr>
      <w:rFonts w:ascii="Cambria" w:hAnsi="Cambria" w:eastAsia="宋体"/>
      <w:sz w:val="24"/>
      <w:szCs w:val="24"/>
    </w:rPr>
  </w:style>
  <w:style w:type="character" w:customStyle="1" w:styleId="26">
    <w:name w:val="标题 9 Char"/>
    <w:link w:val="15"/>
    <w:qFormat/>
    <w:uiPriority w:val="0"/>
    <w:rPr>
      <w:rFonts w:ascii="Cambria" w:hAnsi="Cambria" w:eastAsia="宋体"/>
      <w:szCs w:val="21"/>
    </w:rPr>
  </w:style>
  <w:style w:type="paragraph" w:customStyle="1" w:styleId="27">
    <w:name w:val="正文缩进1"/>
    <w:basedOn w:val="1"/>
    <w:qFormat/>
    <w:uiPriority w:val="0"/>
    <w:pPr>
      <w:ind w:firstLine="420"/>
    </w:pPr>
    <w:rPr>
      <w:szCs w:val="20"/>
    </w:rPr>
  </w:style>
  <w:style w:type="paragraph" w:customStyle="1" w:styleId="28">
    <w:name w:val="题注1"/>
    <w:basedOn w:val="1"/>
    <w:qFormat/>
    <w:uiPriority w:val="0"/>
    <w:rPr>
      <w:rFonts w:ascii="Cambria" w:hAnsi="Cambria" w:eastAsia="黑体"/>
      <w:sz w:val="20"/>
      <w:szCs w:val="20"/>
    </w:rPr>
  </w:style>
  <w:style w:type="paragraph" w:customStyle="1" w:styleId="29">
    <w:name w:val="文档结构图1"/>
    <w:basedOn w:val="1"/>
    <w:link w:val="30"/>
    <w:qFormat/>
    <w:uiPriority w:val="0"/>
    <w:pPr>
      <w:shd w:val="clear" w:color="auto" w:fill="000080"/>
    </w:pPr>
    <w:rPr>
      <w:kern w:val="0"/>
      <w:sz w:val="20"/>
    </w:rPr>
  </w:style>
  <w:style w:type="character" w:customStyle="1" w:styleId="30">
    <w:name w:val="文档结构图 Char"/>
    <w:link w:val="29"/>
    <w:qFormat/>
    <w:uiPriority w:val="0"/>
    <w:rPr>
      <w:rFonts w:eastAsia="宋体"/>
      <w:szCs w:val="24"/>
      <w:shd w:val="clear" w:color="auto" w:fill="000080"/>
    </w:rPr>
  </w:style>
  <w:style w:type="paragraph" w:customStyle="1" w:styleId="31">
    <w:name w:val="批注文字1"/>
    <w:basedOn w:val="1"/>
    <w:link w:val="32"/>
    <w:qFormat/>
    <w:uiPriority w:val="0"/>
    <w:pPr>
      <w:jc w:val="left"/>
    </w:pPr>
    <w:rPr>
      <w:kern w:val="0"/>
      <w:sz w:val="20"/>
    </w:rPr>
  </w:style>
  <w:style w:type="character" w:customStyle="1" w:styleId="32">
    <w:name w:val="批注文字 Char"/>
    <w:link w:val="31"/>
    <w:qFormat/>
    <w:uiPriority w:val="0"/>
    <w:rPr>
      <w:rFonts w:ascii="Times New Roman" w:hAnsi="Times New Roman" w:eastAsia="宋体"/>
      <w:szCs w:val="24"/>
    </w:rPr>
  </w:style>
  <w:style w:type="paragraph" w:customStyle="1" w:styleId="33">
    <w:name w:val="正文文本1"/>
    <w:basedOn w:val="1"/>
    <w:link w:val="34"/>
    <w:qFormat/>
    <w:uiPriority w:val="0"/>
    <w:rPr>
      <w:rFonts w:ascii="金山简黑体" w:hAnsi="Courier New" w:eastAsia="金山简黑体"/>
      <w:b/>
      <w:spacing w:val="-8"/>
      <w:kern w:val="0"/>
      <w:sz w:val="44"/>
      <w:szCs w:val="20"/>
    </w:rPr>
  </w:style>
  <w:style w:type="character" w:customStyle="1" w:styleId="34">
    <w:name w:val="正文文本 Char"/>
    <w:link w:val="33"/>
    <w:qFormat/>
    <w:uiPriority w:val="0"/>
    <w:rPr>
      <w:rFonts w:ascii="金山简黑体" w:hAnsi="Courier New" w:eastAsia="金山简黑体"/>
      <w:b/>
      <w:spacing w:val="-8"/>
      <w:sz w:val="44"/>
    </w:rPr>
  </w:style>
  <w:style w:type="paragraph" w:customStyle="1" w:styleId="35">
    <w:name w:val="页脚1"/>
    <w:basedOn w:val="1"/>
    <w:link w:val="36"/>
    <w:qFormat/>
    <w:uiPriority w:val="0"/>
    <w:pPr>
      <w:tabs>
        <w:tab w:val="center" w:pos="4153"/>
        <w:tab w:val="right" w:pos="8306"/>
      </w:tabs>
      <w:snapToGrid w:val="0"/>
      <w:jc w:val="left"/>
    </w:pPr>
    <w:rPr>
      <w:kern w:val="0"/>
      <w:sz w:val="18"/>
      <w:szCs w:val="18"/>
    </w:rPr>
  </w:style>
  <w:style w:type="character" w:customStyle="1" w:styleId="36">
    <w:name w:val="页脚 Char"/>
    <w:link w:val="35"/>
    <w:qFormat/>
    <w:uiPriority w:val="0"/>
    <w:rPr>
      <w:sz w:val="18"/>
      <w:szCs w:val="18"/>
    </w:rPr>
  </w:style>
  <w:style w:type="paragraph" w:customStyle="1" w:styleId="37">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8">
    <w:name w:val="正文文本缩进1"/>
    <w:basedOn w:val="1"/>
    <w:link w:val="39"/>
    <w:qFormat/>
    <w:uiPriority w:val="0"/>
    <w:pPr>
      <w:autoSpaceDE w:val="0"/>
      <w:autoSpaceDN w:val="0"/>
      <w:ind w:firstLine="645"/>
    </w:pPr>
    <w:rPr>
      <w:rFonts w:ascii="方正仿宋简体" w:eastAsia="方正仿宋简体"/>
      <w:color w:val="000000"/>
      <w:kern w:val="0"/>
      <w:sz w:val="30"/>
      <w:szCs w:val="20"/>
    </w:rPr>
  </w:style>
  <w:style w:type="character" w:customStyle="1" w:styleId="39">
    <w:name w:val="正文文本缩进 Char"/>
    <w:link w:val="38"/>
    <w:qFormat/>
    <w:uiPriority w:val="0"/>
    <w:rPr>
      <w:rFonts w:ascii="方正仿宋简体" w:hAnsi="Times New Roman" w:eastAsia="方正仿宋简体"/>
      <w:color w:val="000000"/>
      <w:kern w:val="0"/>
      <w:sz w:val="30"/>
      <w:szCs w:val="20"/>
    </w:rPr>
  </w:style>
  <w:style w:type="paragraph" w:customStyle="1" w:styleId="40">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1">
    <w:name w:val="索引 41"/>
    <w:basedOn w:val="1"/>
    <w:qFormat/>
    <w:uiPriority w:val="0"/>
    <w:pPr>
      <w:ind w:left="600" w:leftChars="600"/>
    </w:pPr>
  </w:style>
  <w:style w:type="paragraph" w:customStyle="1" w:styleId="42">
    <w:name w:val="纯文本1"/>
    <w:basedOn w:val="1"/>
    <w:link w:val="43"/>
    <w:qFormat/>
    <w:uiPriority w:val="0"/>
    <w:rPr>
      <w:rFonts w:ascii="宋体" w:hAnsi="Courier New"/>
      <w:kern w:val="0"/>
      <w:sz w:val="20"/>
      <w:szCs w:val="20"/>
    </w:rPr>
  </w:style>
  <w:style w:type="character" w:customStyle="1" w:styleId="43">
    <w:name w:val="纯文本 Char"/>
    <w:link w:val="42"/>
    <w:qFormat/>
    <w:uiPriority w:val="0"/>
    <w:rPr>
      <w:rFonts w:ascii="宋体" w:hAnsi="Courier New" w:eastAsia="宋体"/>
    </w:rPr>
  </w:style>
  <w:style w:type="paragraph" w:customStyle="1" w:styleId="44">
    <w:name w:val="日期1"/>
    <w:basedOn w:val="1"/>
    <w:link w:val="45"/>
    <w:qFormat/>
    <w:uiPriority w:val="0"/>
    <w:rPr>
      <w:rFonts w:ascii="宋体"/>
      <w:color w:val="000000"/>
      <w:kern w:val="0"/>
      <w:sz w:val="30"/>
      <w:szCs w:val="20"/>
    </w:rPr>
  </w:style>
  <w:style w:type="character" w:customStyle="1" w:styleId="45">
    <w:name w:val="日期 Char"/>
    <w:link w:val="44"/>
    <w:qFormat/>
    <w:uiPriority w:val="0"/>
    <w:rPr>
      <w:rFonts w:ascii="宋体" w:eastAsia="宋体"/>
      <w:color w:val="000000"/>
      <w:sz w:val="30"/>
    </w:rPr>
  </w:style>
  <w:style w:type="paragraph" w:customStyle="1" w:styleId="46">
    <w:name w:val="正文文本缩进 21"/>
    <w:basedOn w:val="1"/>
    <w:link w:val="47"/>
    <w:qFormat/>
    <w:uiPriority w:val="0"/>
    <w:pPr>
      <w:spacing w:after="120" w:line="480" w:lineRule="auto"/>
      <w:ind w:left="420" w:leftChars="200"/>
    </w:pPr>
    <w:rPr>
      <w:kern w:val="0"/>
      <w:sz w:val="20"/>
    </w:rPr>
  </w:style>
  <w:style w:type="character" w:customStyle="1" w:styleId="47">
    <w:name w:val="正文文本缩进 2 Char"/>
    <w:link w:val="46"/>
    <w:qFormat/>
    <w:uiPriority w:val="0"/>
    <w:rPr>
      <w:rFonts w:ascii="Times New Roman" w:hAnsi="Times New Roman" w:eastAsia="宋体"/>
      <w:szCs w:val="24"/>
    </w:rPr>
  </w:style>
  <w:style w:type="paragraph" w:customStyle="1" w:styleId="48">
    <w:name w:val="批注框文本1"/>
    <w:basedOn w:val="1"/>
    <w:link w:val="49"/>
    <w:qFormat/>
    <w:uiPriority w:val="0"/>
    <w:rPr>
      <w:kern w:val="0"/>
      <w:sz w:val="18"/>
      <w:szCs w:val="18"/>
    </w:rPr>
  </w:style>
  <w:style w:type="character" w:customStyle="1" w:styleId="49">
    <w:name w:val="批注框文本 Char"/>
    <w:link w:val="48"/>
    <w:qFormat/>
    <w:uiPriority w:val="0"/>
    <w:rPr>
      <w:rFonts w:eastAsia="宋体"/>
      <w:sz w:val="18"/>
      <w:szCs w:val="18"/>
    </w:rPr>
  </w:style>
  <w:style w:type="paragraph" w:customStyle="1" w:styleId="50">
    <w:name w:val="页眉1"/>
    <w:basedOn w:val="1"/>
    <w:link w:val="5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1">
    <w:name w:val="页眉 Char"/>
    <w:link w:val="50"/>
    <w:qFormat/>
    <w:uiPriority w:val="0"/>
    <w:rPr>
      <w:sz w:val="18"/>
      <w:szCs w:val="18"/>
    </w:rPr>
  </w:style>
  <w:style w:type="paragraph" w:customStyle="1" w:styleId="52">
    <w:name w:val="目录 11"/>
    <w:basedOn w:val="9"/>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3">
    <w:name w:val="副标题1"/>
    <w:basedOn w:val="1"/>
    <w:link w:val="54"/>
    <w:qFormat/>
    <w:uiPriority w:val="0"/>
    <w:pPr>
      <w:spacing w:before="240" w:after="60" w:line="312" w:lineRule="auto"/>
      <w:jc w:val="center"/>
      <w:outlineLvl w:val="1"/>
    </w:pPr>
    <w:rPr>
      <w:rFonts w:ascii="Cambria" w:hAnsi="Cambria"/>
      <w:b/>
      <w:bCs/>
      <w:kern w:val="28"/>
      <w:sz w:val="32"/>
      <w:szCs w:val="32"/>
    </w:rPr>
  </w:style>
  <w:style w:type="character" w:customStyle="1" w:styleId="54">
    <w:name w:val="副标题 Char"/>
    <w:link w:val="53"/>
    <w:qFormat/>
    <w:uiPriority w:val="0"/>
    <w:rPr>
      <w:rFonts w:ascii="Cambria" w:hAnsi="Cambria"/>
      <w:b/>
      <w:bCs/>
      <w:kern w:val="28"/>
      <w:sz w:val="32"/>
      <w:szCs w:val="32"/>
    </w:rPr>
  </w:style>
  <w:style w:type="paragraph" w:customStyle="1" w:styleId="55">
    <w:name w:val="脚注文本1"/>
    <w:basedOn w:val="1"/>
    <w:link w:val="56"/>
    <w:qFormat/>
    <w:uiPriority w:val="0"/>
    <w:pPr>
      <w:spacing w:line="312" w:lineRule="atLeast"/>
      <w:jc w:val="left"/>
    </w:pPr>
    <w:rPr>
      <w:kern w:val="0"/>
      <w:sz w:val="18"/>
      <w:szCs w:val="20"/>
    </w:rPr>
  </w:style>
  <w:style w:type="character" w:customStyle="1" w:styleId="56">
    <w:name w:val="脚注文本 Char"/>
    <w:link w:val="55"/>
    <w:qFormat/>
    <w:uiPriority w:val="0"/>
    <w:rPr>
      <w:sz w:val="18"/>
    </w:rPr>
  </w:style>
  <w:style w:type="paragraph" w:customStyle="1" w:styleId="57">
    <w:name w:val="正文文本缩进 31"/>
    <w:basedOn w:val="1"/>
    <w:link w:val="58"/>
    <w:qFormat/>
    <w:uiPriority w:val="0"/>
    <w:pPr>
      <w:spacing w:after="120"/>
      <w:ind w:left="420" w:leftChars="200"/>
    </w:pPr>
    <w:rPr>
      <w:kern w:val="0"/>
      <w:sz w:val="16"/>
      <w:szCs w:val="16"/>
    </w:rPr>
  </w:style>
  <w:style w:type="character" w:customStyle="1" w:styleId="58">
    <w:name w:val="正文文本缩进 3 Char"/>
    <w:link w:val="57"/>
    <w:qFormat/>
    <w:uiPriority w:val="0"/>
    <w:rPr>
      <w:rFonts w:ascii="Times New Roman" w:hAnsi="Times New Roman" w:eastAsia="宋体"/>
      <w:sz w:val="16"/>
      <w:szCs w:val="16"/>
    </w:rPr>
  </w:style>
  <w:style w:type="paragraph" w:customStyle="1" w:styleId="59">
    <w:name w:val="正文文本 21"/>
    <w:basedOn w:val="1"/>
    <w:link w:val="60"/>
    <w:qFormat/>
    <w:uiPriority w:val="0"/>
    <w:pPr>
      <w:spacing w:after="120" w:line="480" w:lineRule="auto"/>
    </w:pPr>
    <w:rPr>
      <w:kern w:val="0"/>
      <w:sz w:val="20"/>
    </w:rPr>
  </w:style>
  <w:style w:type="character" w:customStyle="1" w:styleId="60">
    <w:name w:val="正文文本 2 Char"/>
    <w:link w:val="59"/>
    <w:qFormat/>
    <w:uiPriority w:val="0"/>
    <w:rPr>
      <w:rFonts w:ascii="Times New Roman" w:hAnsi="Times New Roman" w:eastAsia="宋体"/>
      <w:szCs w:val="24"/>
    </w:rPr>
  </w:style>
  <w:style w:type="paragraph" w:customStyle="1" w:styleId="61">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2">
    <w:name w:val="标题1"/>
    <w:basedOn w:val="1"/>
    <w:link w:val="63"/>
    <w:qFormat/>
    <w:uiPriority w:val="0"/>
    <w:pPr>
      <w:spacing w:before="240" w:after="60"/>
      <w:jc w:val="center"/>
      <w:outlineLvl w:val="0"/>
    </w:pPr>
    <w:rPr>
      <w:rFonts w:ascii="Cambria" w:hAnsi="Cambria"/>
      <w:b/>
      <w:bCs/>
      <w:kern w:val="0"/>
      <w:sz w:val="32"/>
      <w:szCs w:val="32"/>
    </w:rPr>
  </w:style>
  <w:style w:type="character" w:customStyle="1" w:styleId="63">
    <w:name w:val="标题 Char"/>
    <w:link w:val="62"/>
    <w:qFormat/>
    <w:uiPriority w:val="0"/>
    <w:rPr>
      <w:rFonts w:ascii="Cambria" w:hAnsi="Cambria"/>
      <w:b/>
      <w:bCs/>
      <w:sz w:val="32"/>
      <w:szCs w:val="32"/>
    </w:rPr>
  </w:style>
  <w:style w:type="paragraph" w:customStyle="1" w:styleId="64">
    <w:name w:val="批注主题1"/>
    <w:basedOn w:val="31"/>
    <w:link w:val="65"/>
    <w:qFormat/>
    <w:uiPriority w:val="0"/>
    <w:rPr>
      <w:b/>
      <w:bCs/>
    </w:rPr>
  </w:style>
  <w:style w:type="character" w:customStyle="1" w:styleId="65">
    <w:name w:val="批注主题 Char"/>
    <w:link w:val="64"/>
    <w:qFormat/>
    <w:uiPriority w:val="0"/>
    <w:rPr>
      <w:rFonts w:eastAsia="宋体"/>
      <w:b/>
      <w:bCs/>
      <w:szCs w:val="24"/>
    </w:rPr>
  </w:style>
  <w:style w:type="paragraph" w:customStyle="1" w:styleId="66">
    <w:name w:val="正文首行缩进1"/>
    <w:basedOn w:val="33"/>
    <w:qFormat/>
    <w:uiPriority w:val="0"/>
    <w:pPr>
      <w:spacing w:after="120"/>
      <w:ind w:firstLine="420" w:firstLineChars="100"/>
    </w:pPr>
    <w:rPr>
      <w:rFonts w:ascii="Times New Roman" w:hAnsi="Times New Roman" w:eastAsia="宋体"/>
    </w:rPr>
  </w:style>
  <w:style w:type="paragraph" w:customStyle="1" w:styleId="67">
    <w:name w:val="正文首行缩进 21"/>
    <w:basedOn w:val="38"/>
    <w:qFormat/>
    <w:uiPriority w:val="0"/>
    <w:pPr>
      <w:widowControl/>
      <w:spacing w:after="0" w:line="360" w:lineRule="auto"/>
      <w:ind w:left="-358" w:leftChars="-128" w:firstLine="560" w:firstLineChars="200"/>
      <w:jc w:val="left"/>
    </w:pPr>
    <w:rPr>
      <w:sz w:val="28"/>
    </w:rPr>
  </w:style>
  <w:style w:type="character" w:customStyle="1" w:styleId="68">
    <w:name w:val="要点1"/>
    <w:link w:val="1"/>
    <w:qFormat/>
    <w:uiPriority w:val="0"/>
    <w:rPr>
      <w:b/>
      <w:bCs/>
    </w:rPr>
  </w:style>
  <w:style w:type="character" w:customStyle="1" w:styleId="69">
    <w:name w:val="页码1"/>
    <w:basedOn w:val="16"/>
    <w:link w:val="1"/>
    <w:qFormat/>
    <w:uiPriority w:val="0"/>
  </w:style>
  <w:style w:type="character" w:customStyle="1" w:styleId="70">
    <w:name w:val="已访问的超链接1"/>
    <w:link w:val="1"/>
    <w:qFormat/>
    <w:uiPriority w:val="0"/>
    <w:rPr>
      <w:color w:val="575656"/>
      <w:u w:val="none"/>
    </w:rPr>
  </w:style>
  <w:style w:type="character" w:customStyle="1" w:styleId="71">
    <w:name w:val="强调1"/>
    <w:link w:val="1"/>
    <w:qFormat/>
    <w:uiPriority w:val="0"/>
    <w:rPr>
      <w:i/>
      <w:iCs/>
    </w:rPr>
  </w:style>
  <w:style w:type="character" w:customStyle="1" w:styleId="72">
    <w:name w:val="超链接1"/>
    <w:link w:val="1"/>
    <w:qFormat/>
    <w:uiPriority w:val="0"/>
    <w:rPr>
      <w:color w:val="575656"/>
      <w:u w:val="none"/>
    </w:rPr>
  </w:style>
  <w:style w:type="character" w:customStyle="1" w:styleId="73">
    <w:name w:val="批注引用1"/>
    <w:link w:val="1"/>
    <w:qFormat/>
    <w:uiPriority w:val="0"/>
    <w:rPr>
      <w:sz w:val="21"/>
      <w:szCs w:val="21"/>
    </w:rPr>
  </w:style>
  <w:style w:type="character" w:customStyle="1" w:styleId="74">
    <w:name w:val="Char Char91"/>
    <w:link w:val="1"/>
    <w:qFormat/>
    <w:uiPriority w:val="0"/>
    <w:rPr>
      <w:rFonts w:eastAsia="宋体"/>
      <w:b/>
      <w:bCs/>
      <w:kern w:val="44"/>
      <w:sz w:val="32"/>
      <w:szCs w:val="44"/>
      <w:lang w:val="en-US" w:eastAsia="zh-CN" w:bidi="ar-SA"/>
    </w:rPr>
  </w:style>
  <w:style w:type="character" w:customStyle="1" w:styleId="75">
    <w:name w:val="普通文字 Char Char2"/>
    <w:link w:val="1"/>
    <w:qFormat/>
    <w:uiPriority w:val="0"/>
    <w:rPr>
      <w:rFonts w:ascii="宋体" w:hAnsi="Courier New" w:eastAsia="宋体"/>
      <w:kern w:val="2"/>
      <w:sz w:val="21"/>
      <w:szCs w:val="21"/>
      <w:lang w:val="en-US" w:eastAsia="zh-CN" w:bidi="ar-SA"/>
    </w:rPr>
  </w:style>
  <w:style w:type="character" w:customStyle="1" w:styleId="76">
    <w:name w:val="Char Char23"/>
    <w:link w:val="1"/>
    <w:qFormat/>
    <w:uiPriority w:val="0"/>
    <w:rPr>
      <w:rFonts w:eastAsia="宋体"/>
      <w:b/>
      <w:bCs/>
      <w:kern w:val="44"/>
      <w:sz w:val="32"/>
      <w:szCs w:val="44"/>
      <w:lang w:val="en-US" w:eastAsia="zh-CN" w:bidi="ar-SA"/>
    </w:rPr>
  </w:style>
  <w:style w:type="character" w:customStyle="1" w:styleId="77">
    <w:name w:val="纯文本 Char2"/>
    <w:link w:val="1"/>
    <w:qFormat/>
    <w:uiPriority w:val="0"/>
    <w:rPr>
      <w:rFonts w:ascii="宋体" w:hAnsi="Courier New" w:eastAsia="宋体"/>
      <w:szCs w:val="21"/>
    </w:rPr>
  </w:style>
  <w:style w:type="character" w:customStyle="1" w:styleId="78">
    <w:name w:val="批注框文本 Char2"/>
    <w:link w:val="1"/>
    <w:semiHidden/>
    <w:qFormat/>
    <w:uiPriority w:val="0"/>
    <w:rPr>
      <w:rFonts w:ascii="Times New Roman" w:hAnsi="Times New Roman" w:eastAsia="宋体"/>
      <w:sz w:val="18"/>
      <w:szCs w:val="18"/>
    </w:rPr>
  </w:style>
  <w:style w:type="character" w:customStyle="1" w:styleId="79">
    <w:name w:val="批注文字 Char3"/>
    <w:link w:val="1"/>
    <w:semiHidden/>
    <w:qFormat/>
    <w:uiPriority w:val="0"/>
    <w:rPr>
      <w:rFonts w:ascii="Times New Roman" w:hAnsi="Times New Roman" w:eastAsia="宋体"/>
      <w:szCs w:val="24"/>
    </w:rPr>
  </w:style>
  <w:style w:type="character" w:customStyle="1" w:styleId="80">
    <w:name w:val="明显强调"/>
    <w:link w:val="1"/>
    <w:qFormat/>
    <w:uiPriority w:val="0"/>
    <w:rPr>
      <w:b/>
      <w:bCs/>
      <w:i/>
      <w:iCs/>
      <w:color w:val="4F81BD"/>
    </w:rPr>
  </w:style>
  <w:style w:type="character" w:customStyle="1" w:styleId="81">
    <w:name w:val="不明显参考"/>
    <w:link w:val="1"/>
    <w:qFormat/>
    <w:uiPriority w:val="0"/>
    <w:rPr>
      <w:color w:val="C0504D"/>
      <w:u w:val="single"/>
    </w:rPr>
  </w:style>
  <w:style w:type="character" w:customStyle="1" w:styleId="82">
    <w:name w:val="Footnote Text Char"/>
    <w:link w:val="1"/>
    <w:qFormat/>
    <w:uiPriority w:val="0"/>
    <w:rPr>
      <w:rFonts w:eastAsia="宋体"/>
      <w:sz w:val="18"/>
      <w:lang w:val="en-US" w:eastAsia="zh-CN" w:bidi="ar-SA"/>
    </w:rPr>
  </w:style>
  <w:style w:type="character" w:customStyle="1" w:styleId="83">
    <w:name w:val="Footer Char"/>
    <w:link w:val="1"/>
    <w:qFormat/>
    <w:uiPriority w:val="0"/>
    <w:rPr>
      <w:rFonts w:eastAsia="宋体"/>
      <w:kern w:val="2"/>
      <w:sz w:val="18"/>
      <w:szCs w:val="18"/>
      <w:lang w:val="en-US" w:eastAsia="zh-CN" w:bidi="ar-SA"/>
    </w:rPr>
  </w:style>
  <w:style w:type="character" w:customStyle="1" w:styleId="84">
    <w:name w:val="Balloon Text Char"/>
    <w:link w:val="1"/>
    <w:qFormat/>
    <w:uiPriority w:val="0"/>
    <w:rPr>
      <w:sz w:val="18"/>
      <w:lang w:bidi="ar-SA"/>
    </w:rPr>
  </w:style>
  <w:style w:type="character" w:customStyle="1" w:styleId="85">
    <w:name w:val="Document Map Char"/>
    <w:link w:val="1"/>
    <w:qFormat/>
    <w:uiPriority w:val="0"/>
    <w:rPr>
      <w:rFonts w:eastAsia="宋体"/>
      <w:kern w:val="2"/>
      <w:sz w:val="21"/>
      <w:szCs w:val="24"/>
      <w:lang w:val="en-US" w:eastAsia="zh-CN" w:bidi="ar-SA"/>
    </w:rPr>
  </w:style>
  <w:style w:type="character" w:customStyle="1" w:styleId="86">
    <w:name w:val="批注文字 Char Char"/>
    <w:link w:val="1"/>
    <w:qFormat/>
    <w:uiPriority w:val="0"/>
    <w:rPr>
      <w:rFonts w:ascii="宋体" w:hAnsi="Times New Roman" w:eastAsia="宋体"/>
      <w:sz w:val="28"/>
      <w:szCs w:val="20"/>
    </w:rPr>
  </w:style>
  <w:style w:type="character" w:customStyle="1" w:styleId="87">
    <w:name w:val="批注框文本 Char1"/>
    <w:link w:val="1"/>
    <w:qFormat/>
    <w:uiPriority w:val="0"/>
    <w:rPr>
      <w:kern w:val="2"/>
      <w:sz w:val="18"/>
      <w:szCs w:val="18"/>
    </w:rPr>
  </w:style>
  <w:style w:type="character" w:customStyle="1" w:styleId="88">
    <w:name w:val="标题5 Char Char"/>
    <w:link w:val="89"/>
    <w:qFormat/>
    <w:uiPriority w:val="0"/>
    <w:rPr>
      <w:rFonts w:ascii="Arial" w:hAnsi="Arial"/>
      <w:b/>
      <w:bCs/>
      <w:sz w:val="24"/>
      <w:szCs w:val="32"/>
    </w:rPr>
  </w:style>
  <w:style w:type="paragraph" w:customStyle="1" w:styleId="89">
    <w:name w:val="标题5"/>
    <w:basedOn w:val="9"/>
    <w:link w:val="88"/>
    <w:qFormat/>
    <w:uiPriority w:val="0"/>
    <w:pPr>
      <w:spacing w:line="413" w:lineRule="auto"/>
    </w:pPr>
    <w:rPr>
      <w:rFonts w:ascii="Arial" w:hAnsi="Arial"/>
      <w:sz w:val="24"/>
    </w:rPr>
  </w:style>
  <w:style w:type="character" w:customStyle="1" w:styleId="90">
    <w:name w:val="页脚 Char1"/>
    <w:link w:val="1"/>
    <w:semiHidden/>
    <w:qFormat/>
    <w:uiPriority w:val="0"/>
    <w:rPr>
      <w:rFonts w:ascii="Times New Roman" w:hAnsi="Times New Roman" w:eastAsia="宋体"/>
      <w:sz w:val="18"/>
      <w:szCs w:val="18"/>
    </w:rPr>
  </w:style>
  <w:style w:type="character" w:customStyle="1" w:styleId="91">
    <w:name w:val="脚注文本 Char1"/>
    <w:link w:val="1"/>
    <w:qFormat/>
    <w:uiPriority w:val="0"/>
    <w:rPr>
      <w:rFonts w:ascii="Times New Roman" w:hAnsi="Times New Roman" w:eastAsia="宋体"/>
      <w:sz w:val="18"/>
      <w:szCs w:val="18"/>
    </w:rPr>
  </w:style>
  <w:style w:type="character" w:customStyle="1" w:styleId="92">
    <w:name w:val="明显引用 Char"/>
    <w:link w:val="93"/>
    <w:qFormat/>
    <w:uiPriority w:val="0"/>
    <w:rPr>
      <w:b/>
      <w:bCs/>
      <w:i/>
      <w:iCs/>
      <w:color w:val="4F81BD"/>
    </w:rPr>
  </w:style>
  <w:style w:type="paragraph" w:customStyle="1" w:styleId="93">
    <w:name w:val="明显引用"/>
    <w:basedOn w:val="1"/>
    <w:link w:val="92"/>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4">
    <w:name w:val="Body Text Indent 2 Char"/>
    <w:link w:val="1"/>
    <w:qFormat/>
    <w:uiPriority w:val="0"/>
    <w:rPr>
      <w:rFonts w:eastAsia="宋体"/>
      <w:kern w:val="2"/>
      <w:sz w:val="21"/>
      <w:szCs w:val="24"/>
      <w:lang w:val="en-US" w:eastAsia="zh-CN" w:bidi="ar-SA"/>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8"/>
    <w:link w:val="95"/>
    <w:qFormat/>
    <w:uiPriority w:val="0"/>
    <w:pPr>
      <w:spacing w:line="413" w:lineRule="auto"/>
    </w:pPr>
    <w:rPr>
      <w:rFonts w:eastAsia="宋体"/>
      <w:sz w:val="24"/>
    </w:rPr>
  </w:style>
  <w:style w:type="character" w:customStyle="1" w:styleId="97">
    <w:name w:val="引用 Char1"/>
    <w:link w:val="1"/>
    <w:qFormat/>
    <w:uiPriority w:val="0"/>
    <w:rPr>
      <w:rFonts w:ascii="Times New Roman" w:hAnsi="Times New Roman" w:eastAsia="宋体"/>
      <w:i/>
      <w:iCs/>
      <w:color w:val="000000"/>
      <w:szCs w:val="24"/>
    </w:rPr>
  </w:style>
  <w:style w:type="character" w:customStyle="1" w:styleId="98">
    <w:name w:val="引用 Char2"/>
    <w:link w:val="1"/>
    <w:qFormat/>
    <w:uiPriority w:val="0"/>
    <w:rPr>
      <w:rFonts w:ascii="Times New Roman" w:hAnsi="Times New Roman" w:eastAsia="宋体"/>
      <w:i/>
      <w:iCs/>
      <w:color w:val="000000"/>
      <w:szCs w:val="24"/>
    </w:rPr>
  </w:style>
  <w:style w:type="character" w:customStyle="1" w:styleId="99">
    <w:name w:val="Char Char22"/>
    <w:link w:val="1"/>
    <w:qFormat/>
    <w:uiPriority w:val="0"/>
    <w:rPr>
      <w:rFonts w:ascii="Times New Roman" w:hAnsi="Times New Roman" w:eastAsia="宋体"/>
      <w:b/>
      <w:bCs/>
      <w:kern w:val="44"/>
      <w:sz w:val="32"/>
      <w:szCs w:val="44"/>
    </w:rPr>
  </w:style>
  <w:style w:type="character" w:customStyle="1" w:styleId="100">
    <w:name w:val="Body Text Indent Char"/>
    <w:link w:val="1"/>
    <w:qFormat/>
    <w:uiPriority w:val="0"/>
    <w:rPr>
      <w:rFonts w:ascii="宋体" w:hAnsi="宋体" w:eastAsia="宋体"/>
      <w:kern w:val="2"/>
      <w:sz w:val="21"/>
      <w:lang w:val="en-US" w:eastAsia="zh-CN" w:bidi="ar-SA"/>
    </w:rPr>
  </w:style>
  <w:style w:type="character" w:customStyle="1" w:styleId="101">
    <w:name w:val="bookmark-item"/>
    <w:basedOn w:val="16"/>
    <w:link w:val="1"/>
    <w:qFormat/>
    <w:uiPriority w:val="0"/>
  </w:style>
  <w:style w:type="character" w:customStyle="1" w:styleId="102">
    <w:name w:val="Comment Text Char1"/>
    <w:link w:val="1"/>
    <w:qFormat/>
    <w:uiPriority w:val="0"/>
    <w:rPr>
      <w:sz w:val="24"/>
      <w:lang w:bidi="ar-SA"/>
    </w:rPr>
  </w:style>
  <w:style w:type="character" w:customStyle="1" w:styleId="103">
    <w:name w:val="明显参考"/>
    <w:link w:val="1"/>
    <w:qFormat/>
    <w:uiPriority w:val="0"/>
    <w:rPr>
      <w:b/>
      <w:bCs/>
      <w:color w:val="C0504D"/>
      <w:spacing w:val="5"/>
      <w:u w:val="single"/>
    </w:rPr>
  </w:style>
  <w:style w:type="character" w:customStyle="1" w:styleId="104">
    <w:name w:val="明显引用 Char1"/>
    <w:link w:val="1"/>
    <w:qFormat/>
    <w:uiPriority w:val="0"/>
    <w:rPr>
      <w:rFonts w:ascii="Times New Roman" w:hAnsi="Times New Roman" w:eastAsia="宋体"/>
      <w:b/>
      <w:bCs/>
      <w:i/>
      <w:iCs/>
      <w:color w:val="4F81BD"/>
      <w:szCs w:val="24"/>
    </w:rPr>
  </w:style>
  <w:style w:type="character" w:customStyle="1" w:styleId="105">
    <w:name w:val="批注文字 Char1"/>
    <w:link w:val="1"/>
    <w:qFormat/>
    <w:uiPriority w:val="0"/>
    <w:rPr>
      <w:rFonts w:ascii="Times New Roman" w:hAnsi="Times New Roman" w:eastAsia="宋体"/>
      <w:szCs w:val="24"/>
    </w:rPr>
  </w:style>
  <w:style w:type="character" w:customStyle="1" w:styleId="106">
    <w:name w:val="纯文本 Char1"/>
    <w:link w:val="1"/>
    <w:qFormat/>
    <w:uiPriority w:val="0"/>
    <w:rPr>
      <w:rFonts w:ascii="宋体" w:hAnsi="Courier New" w:eastAsia="宋体"/>
      <w:szCs w:val="21"/>
    </w:rPr>
  </w:style>
  <w:style w:type="character" w:customStyle="1" w:styleId="107">
    <w:name w:val="正文文本 Char1"/>
    <w:link w:val="1"/>
    <w:qFormat/>
    <w:uiPriority w:val="0"/>
    <w:rPr>
      <w:kern w:val="2"/>
      <w:sz w:val="21"/>
      <w:szCs w:val="22"/>
    </w:rPr>
  </w:style>
  <w:style w:type="character" w:customStyle="1" w:styleId="108">
    <w:name w:val="Heading 4 Char"/>
    <w:link w:val="1"/>
    <w:qFormat/>
    <w:uiPriority w:val="0"/>
    <w:rPr>
      <w:rFonts w:ascii="Arial" w:hAnsi="Arial" w:eastAsia="宋体"/>
      <w:b/>
      <w:bCs/>
      <w:kern w:val="2"/>
      <w:sz w:val="21"/>
      <w:szCs w:val="28"/>
      <w:lang w:val="en-US" w:eastAsia="zh-CN" w:bidi="ar-SA"/>
    </w:rPr>
  </w:style>
  <w:style w:type="character" w:customStyle="1" w:styleId="109">
    <w:name w:val="不明显强调"/>
    <w:link w:val="1"/>
    <w:qFormat/>
    <w:uiPriority w:val="0"/>
    <w:rPr>
      <w:i/>
      <w:iCs/>
      <w:color w:val="808080"/>
    </w:rPr>
  </w:style>
  <w:style w:type="character" w:customStyle="1" w:styleId="110">
    <w:name w:val="Heading 1 Char"/>
    <w:link w:val="1"/>
    <w:qFormat/>
    <w:uiPriority w:val="0"/>
    <w:rPr>
      <w:rFonts w:eastAsia="宋体"/>
      <w:b/>
      <w:bCs/>
      <w:kern w:val="44"/>
      <w:sz w:val="32"/>
      <w:szCs w:val="44"/>
      <w:lang w:val="en-US" w:eastAsia="zh-CN" w:bidi="ar-SA"/>
    </w:rPr>
  </w:style>
  <w:style w:type="character" w:customStyle="1" w:styleId="111">
    <w:name w:val="正文文本 Char2"/>
    <w:link w:val="1"/>
    <w:semiHidden/>
    <w:qFormat/>
    <w:uiPriority w:val="0"/>
    <w:rPr>
      <w:rFonts w:ascii="Times New Roman" w:hAnsi="Times New Roman" w:eastAsia="宋体"/>
      <w:szCs w:val="24"/>
    </w:rPr>
  </w:style>
  <w:style w:type="character" w:customStyle="1" w:styleId="112">
    <w:name w:val="Char Char20"/>
    <w:link w:val="1"/>
    <w:qFormat/>
    <w:uiPriority w:val="0"/>
    <w:rPr>
      <w:rFonts w:ascii="Times New Roman" w:hAnsi="Times New Roman" w:eastAsia="宋体"/>
      <w:b/>
      <w:bCs/>
      <w:sz w:val="24"/>
      <w:szCs w:val="32"/>
    </w:rPr>
  </w:style>
  <w:style w:type="character" w:customStyle="1" w:styleId="113">
    <w:name w:val="批注主题 Char1"/>
    <w:link w:val="1"/>
    <w:qFormat/>
    <w:uiPriority w:val="0"/>
    <w:rPr>
      <w:rFonts w:ascii="Times New Roman" w:hAnsi="Times New Roman" w:eastAsia="宋体"/>
      <w:b/>
      <w:bCs/>
      <w:szCs w:val="24"/>
    </w:rPr>
  </w:style>
  <w:style w:type="character" w:customStyle="1" w:styleId="114">
    <w:name w:val="批注主题 Char2"/>
    <w:link w:val="1"/>
    <w:semiHidden/>
    <w:qFormat/>
    <w:uiPriority w:val="0"/>
    <w:rPr>
      <w:rFonts w:ascii="Times New Roman" w:hAnsi="Times New Roman" w:eastAsia="宋体"/>
      <w:b/>
      <w:bCs/>
      <w:szCs w:val="24"/>
    </w:rPr>
  </w:style>
  <w:style w:type="character" w:customStyle="1" w:styleId="115">
    <w:name w:val="Comment Text Char"/>
    <w:link w:val="1"/>
    <w:qFormat/>
    <w:uiPriority w:val="0"/>
    <w:rPr>
      <w:sz w:val="24"/>
      <w:szCs w:val="24"/>
    </w:rPr>
  </w:style>
  <w:style w:type="character" w:customStyle="1" w:styleId="116">
    <w:name w:val="日期 Char1"/>
    <w:link w:val="1"/>
    <w:qFormat/>
    <w:uiPriority w:val="0"/>
    <w:rPr>
      <w:kern w:val="2"/>
      <w:sz w:val="21"/>
      <w:szCs w:val="22"/>
    </w:rPr>
  </w:style>
  <w:style w:type="character" w:customStyle="1" w:styleId="117">
    <w:name w:val="Char Char18"/>
    <w:link w:val="1"/>
    <w:qFormat/>
    <w:uiPriority w:val="0"/>
    <w:rPr>
      <w:rFonts w:ascii="Times New Roman" w:hAnsi="Times New Roman" w:eastAsia="宋体"/>
      <w:b/>
      <w:bCs/>
      <w:sz w:val="28"/>
      <w:szCs w:val="28"/>
    </w:rPr>
  </w:style>
  <w:style w:type="character" w:customStyle="1" w:styleId="118">
    <w:name w:val="Char Char6"/>
    <w:link w:val="1"/>
    <w:qFormat/>
    <w:uiPriority w:val="0"/>
    <w:rPr>
      <w:rFonts w:eastAsia="宋体"/>
      <w:b/>
      <w:bCs/>
      <w:kern w:val="44"/>
      <w:sz w:val="32"/>
      <w:szCs w:val="44"/>
      <w:lang w:val="en-US" w:eastAsia="zh-CN" w:bidi="ar-SA"/>
    </w:rPr>
  </w:style>
  <w:style w:type="character" w:customStyle="1" w:styleId="119">
    <w:name w:val="文档结构图 Char2"/>
    <w:link w:val="1"/>
    <w:semiHidden/>
    <w:qFormat/>
    <w:uiPriority w:val="0"/>
    <w:rPr>
      <w:rFonts w:ascii="宋体" w:hAnsi="Times New Roman" w:eastAsia="宋体"/>
      <w:sz w:val="18"/>
      <w:szCs w:val="18"/>
    </w:rPr>
  </w:style>
  <w:style w:type="character" w:customStyle="1" w:styleId="120">
    <w:name w:val="日期 Char2"/>
    <w:link w:val="1"/>
    <w:semiHidden/>
    <w:qFormat/>
    <w:uiPriority w:val="0"/>
    <w:rPr>
      <w:rFonts w:ascii="Times New Roman" w:hAnsi="Times New Roman" w:eastAsia="宋体"/>
      <w:szCs w:val="24"/>
    </w:rPr>
  </w:style>
  <w:style w:type="character" w:customStyle="1" w:styleId="121">
    <w:name w:val="明显引用 Char2"/>
    <w:link w:val="1"/>
    <w:qFormat/>
    <w:uiPriority w:val="0"/>
    <w:rPr>
      <w:rFonts w:ascii="Times New Roman" w:hAnsi="Times New Roman" w:eastAsia="宋体"/>
      <w:b/>
      <w:bCs/>
      <w:i/>
      <w:iCs/>
      <w:color w:val="4F81BD"/>
      <w:szCs w:val="24"/>
    </w:rPr>
  </w:style>
  <w:style w:type="character" w:customStyle="1" w:styleId="122">
    <w:name w:val="引用 Char"/>
    <w:link w:val="123"/>
    <w:qFormat/>
    <w:uiPriority w:val="0"/>
    <w:rPr>
      <w:i/>
      <w:iCs/>
      <w:color w:val="000000"/>
    </w:rPr>
  </w:style>
  <w:style w:type="paragraph" w:customStyle="1" w:styleId="123">
    <w:name w:val="引用"/>
    <w:basedOn w:val="1"/>
    <w:link w:val="122"/>
    <w:qFormat/>
    <w:uiPriority w:val="0"/>
    <w:rPr>
      <w:i/>
      <w:iCs/>
      <w:color w:val="000000"/>
      <w:kern w:val="0"/>
      <w:sz w:val="20"/>
      <w:szCs w:val="20"/>
    </w:rPr>
  </w:style>
  <w:style w:type="character" w:customStyle="1" w:styleId="124">
    <w:name w:val="副标题 Char1"/>
    <w:link w:val="1"/>
    <w:qFormat/>
    <w:uiPriority w:val="0"/>
    <w:rPr>
      <w:rFonts w:ascii="Cambria" w:hAnsi="Cambria" w:eastAsia="宋体"/>
      <w:b/>
      <w:bCs/>
      <w:kern w:val="28"/>
      <w:sz w:val="32"/>
      <w:szCs w:val="32"/>
    </w:rPr>
  </w:style>
  <w:style w:type="character" w:customStyle="1" w:styleId="125">
    <w:name w:val="Plain Text Char"/>
    <w:link w:val="1"/>
    <w:qFormat/>
    <w:uiPriority w:val="0"/>
    <w:rPr>
      <w:rFonts w:ascii="宋体" w:hAnsi="Courier New" w:eastAsia="宋体"/>
      <w:sz w:val="24"/>
      <w:lang w:bidi="ar-SA"/>
    </w:rPr>
  </w:style>
  <w:style w:type="character" w:customStyle="1" w:styleId="126">
    <w:name w:val="Comment Subject Char"/>
    <w:link w:val="1"/>
    <w:qFormat/>
    <w:uiPriority w:val="0"/>
    <w:rPr>
      <w:b/>
      <w:sz w:val="24"/>
      <w:lang w:bidi="ar-SA"/>
    </w:rPr>
  </w:style>
  <w:style w:type="character" w:customStyle="1" w:styleId="127">
    <w:name w:val="正文文本缩进 2 Char1"/>
    <w:link w:val="1"/>
    <w:semiHidden/>
    <w:qFormat/>
    <w:uiPriority w:val="0"/>
    <w:rPr>
      <w:rFonts w:ascii="Times New Roman" w:hAnsi="Times New Roman" w:eastAsia="宋体"/>
      <w:szCs w:val="24"/>
    </w:rPr>
  </w:style>
  <w:style w:type="character" w:customStyle="1" w:styleId="128">
    <w:name w:val="文档结构图 Char1"/>
    <w:link w:val="1"/>
    <w:qFormat/>
    <w:uiPriority w:val="0"/>
    <w:rPr>
      <w:rFonts w:ascii="宋体"/>
      <w:kern w:val="2"/>
      <w:sz w:val="18"/>
      <w:szCs w:val="18"/>
    </w:rPr>
  </w:style>
  <w:style w:type="character" w:customStyle="1" w:styleId="129">
    <w:name w:val="Title Char"/>
    <w:link w:val="1"/>
    <w:qFormat/>
    <w:uiPriority w:val="0"/>
    <w:rPr>
      <w:rFonts w:ascii="Cambria" w:hAnsi="Cambria"/>
      <w:b/>
      <w:sz w:val="32"/>
      <w:lang w:bidi="ar-SA"/>
    </w:rPr>
  </w:style>
  <w:style w:type="character" w:customStyle="1" w:styleId="130">
    <w:name w:val="Heading 3 Char"/>
    <w:link w:val="1"/>
    <w:qFormat/>
    <w:uiPriority w:val="0"/>
    <w:rPr>
      <w:b/>
      <w:bCs/>
      <w:kern w:val="2"/>
      <w:sz w:val="32"/>
      <w:szCs w:val="32"/>
    </w:rPr>
  </w:style>
  <w:style w:type="character" w:customStyle="1" w:styleId="131">
    <w:name w:val="Date Char"/>
    <w:link w:val="1"/>
    <w:qFormat/>
    <w:uiPriority w:val="0"/>
    <w:rPr>
      <w:rFonts w:eastAsia="宋体"/>
      <w:kern w:val="2"/>
      <w:sz w:val="21"/>
      <w:szCs w:val="24"/>
      <w:lang w:val="en-US" w:eastAsia="zh-CN" w:bidi="ar-SA"/>
    </w:rPr>
  </w:style>
  <w:style w:type="character" w:customStyle="1" w:styleId="132">
    <w:name w:val="Heading 2 Char"/>
    <w:link w:val="1"/>
    <w:qFormat/>
    <w:uiPriority w:val="0"/>
    <w:rPr>
      <w:rFonts w:ascii="Arial" w:hAnsi="Arial" w:eastAsia="黑体"/>
      <w:b/>
      <w:bCs/>
      <w:kern w:val="2"/>
      <w:sz w:val="32"/>
      <w:szCs w:val="32"/>
      <w:lang w:val="en-US" w:eastAsia="zh-CN" w:bidi="ar-SA"/>
    </w:rPr>
  </w:style>
  <w:style w:type="character" w:customStyle="1" w:styleId="133">
    <w:name w:val="Char Char19"/>
    <w:link w:val="1"/>
    <w:qFormat/>
    <w:uiPriority w:val="0"/>
    <w:rPr>
      <w:rFonts w:ascii="Arial" w:hAnsi="Arial" w:eastAsia="宋体"/>
      <w:b/>
      <w:bCs/>
      <w:szCs w:val="28"/>
    </w:rPr>
  </w:style>
  <w:style w:type="character" w:customStyle="1" w:styleId="134">
    <w:name w:val="Char Char24"/>
    <w:link w:val="1"/>
    <w:qFormat/>
    <w:uiPriority w:val="0"/>
    <w:rPr>
      <w:rFonts w:eastAsia="宋体"/>
      <w:b/>
      <w:bCs/>
      <w:kern w:val="44"/>
      <w:sz w:val="32"/>
      <w:szCs w:val="44"/>
      <w:lang w:val="en-US" w:eastAsia="zh-CN" w:bidi="ar-SA"/>
    </w:rPr>
  </w:style>
  <w:style w:type="character" w:customStyle="1" w:styleId="135">
    <w:name w:val="Char Char21"/>
    <w:link w:val="1"/>
    <w:qFormat/>
    <w:uiPriority w:val="0"/>
    <w:rPr>
      <w:rFonts w:ascii="Arial" w:hAnsi="Arial" w:eastAsia="黑体"/>
      <w:b/>
      <w:bCs/>
      <w:sz w:val="32"/>
      <w:szCs w:val="32"/>
    </w:rPr>
  </w:style>
  <w:style w:type="character" w:customStyle="1" w:styleId="136">
    <w:name w:val="批注文字 Char2"/>
    <w:link w:val="1"/>
    <w:qFormat/>
    <w:uiPriority w:val="0"/>
    <w:rPr>
      <w:kern w:val="2"/>
      <w:sz w:val="21"/>
      <w:szCs w:val="24"/>
      <w:lang w:bidi="ar-SA"/>
    </w:rPr>
  </w:style>
  <w:style w:type="character" w:customStyle="1" w:styleId="137">
    <w:name w:val="页眉 Char1"/>
    <w:link w:val="1"/>
    <w:semiHidden/>
    <w:qFormat/>
    <w:uiPriority w:val="0"/>
    <w:rPr>
      <w:rFonts w:ascii="Times New Roman" w:hAnsi="Times New Roman" w:eastAsia="宋体"/>
      <w:sz w:val="18"/>
      <w:szCs w:val="18"/>
    </w:rPr>
  </w:style>
  <w:style w:type="character" w:customStyle="1" w:styleId="138">
    <w:name w:val="正文文本缩进 Char1"/>
    <w:link w:val="1"/>
    <w:semiHidden/>
    <w:qFormat/>
    <w:uiPriority w:val="0"/>
    <w:rPr>
      <w:rFonts w:ascii="Times New Roman" w:hAnsi="Times New Roman" w:eastAsia="宋体"/>
      <w:szCs w:val="24"/>
    </w:rPr>
  </w:style>
  <w:style w:type="character" w:customStyle="1" w:styleId="139">
    <w:name w:val="书籍标题"/>
    <w:link w:val="1"/>
    <w:qFormat/>
    <w:uiPriority w:val="0"/>
    <w:rPr>
      <w:b/>
      <w:bCs/>
      <w:spacing w:val="5"/>
    </w:rPr>
  </w:style>
  <w:style w:type="character" w:customStyle="1" w:styleId="140">
    <w:name w:val="Heading 5 Char"/>
    <w:link w:val="1"/>
    <w:qFormat/>
    <w:uiPriority w:val="0"/>
    <w:rPr>
      <w:rFonts w:eastAsia="宋体"/>
      <w:b/>
      <w:bCs/>
      <w:kern w:val="2"/>
      <w:sz w:val="28"/>
      <w:szCs w:val="28"/>
      <w:lang w:val="en-US" w:eastAsia="zh-CN" w:bidi="ar-SA"/>
    </w:rPr>
  </w:style>
  <w:style w:type="character" w:customStyle="1" w:styleId="141">
    <w:name w:val="Header Char"/>
    <w:link w:val="1"/>
    <w:qFormat/>
    <w:uiPriority w:val="0"/>
    <w:rPr>
      <w:rFonts w:eastAsia="宋体"/>
      <w:kern w:val="2"/>
      <w:sz w:val="18"/>
      <w:szCs w:val="18"/>
      <w:lang w:val="en-US" w:eastAsia="zh-CN" w:bidi="ar-SA"/>
    </w:rPr>
  </w:style>
  <w:style w:type="character" w:customStyle="1" w:styleId="142">
    <w:name w:val="Char Char181"/>
    <w:link w:val="1"/>
    <w:qFormat/>
    <w:uiPriority w:val="0"/>
    <w:rPr>
      <w:b/>
      <w:bCs/>
      <w:kern w:val="44"/>
      <w:sz w:val="44"/>
      <w:szCs w:val="44"/>
    </w:rPr>
  </w:style>
  <w:style w:type="character" w:customStyle="1" w:styleId="143">
    <w:name w:val="标题 Char2"/>
    <w:link w:val="1"/>
    <w:qFormat/>
    <w:uiPriority w:val="0"/>
    <w:rPr>
      <w:rFonts w:ascii="Cambria" w:hAnsi="Cambria" w:eastAsia="宋体"/>
      <w:b/>
      <w:bCs/>
      <w:sz w:val="32"/>
      <w:szCs w:val="32"/>
    </w:rPr>
  </w:style>
  <w:style w:type="character" w:customStyle="1" w:styleId="144">
    <w:name w:val="Char Char9"/>
    <w:link w:val="1"/>
    <w:qFormat/>
    <w:uiPriority w:val="0"/>
    <w:rPr>
      <w:rFonts w:eastAsia="宋体"/>
      <w:b/>
      <w:bCs/>
      <w:kern w:val="44"/>
      <w:sz w:val="32"/>
      <w:szCs w:val="44"/>
      <w:lang w:val="en-US" w:eastAsia="zh-CN" w:bidi="ar-SA"/>
    </w:rPr>
  </w:style>
  <w:style w:type="character" w:customStyle="1" w:styleId="145">
    <w:name w:val="标题 Char3"/>
    <w:link w:val="1"/>
    <w:qFormat/>
    <w:uiPriority w:val="0"/>
    <w:rPr>
      <w:rFonts w:ascii="Cambria" w:hAnsi="Cambria" w:eastAsia="宋体"/>
      <w:b/>
      <w:bCs/>
      <w:sz w:val="32"/>
      <w:szCs w:val="32"/>
    </w:rPr>
  </w:style>
  <w:style w:type="character" w:customStyle="1" w:styleId="146">
    <w:name w:val="textcontents"/>
    <w:link w:val="1"/>
    <w:qFormat/>
    <w:uiPriority w:val="0"/>
  </w:style>
  <w:style w:type="character" w:customStyle="1" w:styleId="147">
    <w:name w:val="标题 Char1"/>
    <w:link w:val="1"/>
    <w:qFormat/>
    <w:uiPriority w:val="0"/>
    <w:rPr>
      <w:rFonts w:ascii="Cambria" w:hAnsi="Cambria" w:eastAsia="宋体"/>
      <w:b/>
      <w:bCs/>
      <w:sz w:val="32"/>
      <w:szCs w:val="32"/>
    </w:rPr>
  </w:style>
  <w:style w:type="character" w:customStyle="1" w:styleId="148">
    <w:name w:val="Heading 3 Char1"/>
    <w:link w:val="1"/>
    <w:qFormat/>
    <w:uiPriority w:val="0"/>
    <w:rPr>
      <w:rFonts w:eastAsia="宋体"/>
      <w:b/>
      <w:bCs/>
      <w:kern w:val="2"/>
      <w:sz w:val="24"/>
      <w:szCs w:val="32"/>
      <w:lang w:val="en-US" w:eastAsia="zh-CN" w:bidi="ar-SA"/>
    </w:rPr>
  </w:style>
  <w:style w:type="paragraph" w:customStyle="1" w:styleId="149">
    <w:name w:val="Char1"/>
    <w:basedOn w:val="1"/>
    <w:qFormat/>
    <w:uiPriority w:val="0"/>
    <w:rPr>
      <w:szCs w:val="20"/>
    </w:rPr>
  </w:style>
  <w:style w:type="paragraph" w:customStyle="1" w:styleId="150">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1">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表格文字"/>
    <w:basedOn w:val="1"/>
    <w:qFormat/>
    <w:uiPriority w:val="0"/>
    <w:pPr>
      <w:spacing w:before="25" w:after="25" w:line="240" w:lineRule="auto"/>
      <w:ind w:firstLine="0"/>
      <w:jc w:val="left"/>
    </w:pPr>
    <w:rPr>
      <w:bCs/>
      <w:spacing w:val="10"/>
      <w:kern w:val="0"/>
      <w:sz w:val="24"/>
    </w:rPr>
  </w:style>
  <w:style w:type="paragraph" w:customStyle="1" w:styleId="15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附件标题"/>
    <w:basedOn w:val="8"/>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5">
    <w:name w:val="TOC 标题2"/>
    <w:qFormat/>
    <w:uiPriority w:val="0"/>
    <w:pPr>
      <w:wordWrap w:val="0"/>
    </w:pPr>
    <w:rPr>
      <w:rFonts w:ascii="Times New Roman" w:hAnsi="Times New Roman" w:eastAsia="宋体" w:cs="Times New Roman"/>
      <w:sz w:val="32"/>
      <w:lang w:val="en-US" w:eastAsia="zh-CN" w:bidi="ar-SA"/>
    </w:rPr>
  </w:style>
  <w:style w:type="paragraph" w:customStyle="1" w:styleId="156">
    <w:name w:val="TOC 标题"/>
    <w:basedOn w:val="7"/>
    <w:qFormat/>
    <w:uiPriority w:val="0"/>
    <w:pPr>
      <w:snapToGrid/>
      <w:spacing w:line="576" w:lineRule="auto"/>
      <w:jc w:val="both"/>
      <w:outlineLvl w:val="9"/>
    </w:pPr>
    <w:rPr>
      <w:rFonts w:ascii="Calibri" w:hAnsi="Calibri" w:eastAsia="宋体"/>
      <w:b/>
      <w:sz w:val="44"/>
    </w:rPr>
  </w:style>
  <w:style w:type="paragraph" w:customStyle="1" w:styleId="157">
    <w:name w:val="列出段落"/>
    <w:basedOn w:val="1"/>
    <w:qFormat/>
    <w:uiPriority w:val="0"/>
    <w:pPr>
      <w:ind w:firstLine="420" w:firstLineChars="200"/>
    </w:pPr>
    <w:rPr>
      <w:rFonts w:ascii="Calibri" w:hAnsi="Calibri"/>
      <w:szCs w:val="22"/>
    </w:rPr>
  </w:style>
  <w:style w:type="paragraph" w:customStyle="1" w:styleId="158">
    <w:name w:val="修订"/>
    <w:qFormat/>
    <w:uiPriority w:val="0"/>
    <w:rPr>
      <w:rFonts w:ascii="Times New Roman" w:hAnsi="Times New Roman" w:eastAsia="宋体" w:cs="Times New Roman"/>
      <w:kern w:val="2"/>
      <w:sz w:val="21"/>
      <w:szCs w:val="24"/>
      <w:lang w:val="en-US" w:eastAsia="zh-CN" w:bidi="ar-SA"/>
    </w:rPr>
  </w:style>
  <w:style w:type="paragraph" w:customStyle="1" w:styleId="159">
    <w:name w:val="通用标题2"/>
    <w:basedOn w:val="8"/>
    <w:qFormat/>
    <w:uiPriority w:val="0"/>
    <w:pPr>
      <w:keepNext w:val="0"/>
      <w:keepLines w:val="0"/>
      <w:numPr>
        <w:ilvl w:val="0"/>
        <w:numId w:val="2"/>
      </w:numPr>
      <w:tabs>
        <w:tab w:val="left" w:pos="993"/>
      </w:tabs>
      <w:spacing w:line="360" w:lineRule="auto"/>
    </w:pPr>
    <w:rPr>
      <w:rFonts w:ascii="黑体" w:hAnsi="黑体"/>
    </w:rPr>
  </w:style>
  <w:style w:type="paragraph" w:customStyle="1" w:styleId="160">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1">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2">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3">
    <w:name w:val="通用标题6"/>
    <w:basedOn w:val="1"/>
    <w:qFormat/>
    <w:uiPriority w:val="0"/>
    <w:pPr>
      <w:numPr>
        <w:ilvl w:val="4"/>
        <w:numId w:val="4"/>
      </w:numPr>
      <w:tabs>
        <w:tab w:val="left" w:pos="993"/>
      </w:tabs>
      <w:ind w:firstLine="0"/>
    </w:pPr>
  </w:style>
  <w:style w:type="paragraph" w:customStyle="1" w:styleId="1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普通(网站)_0"/>
    <w:basedOn w:val="164"/>
    <w:qFormat/>
    <w:uiPriority w:val="0"/>
    <w:pPr>
      <w:widowControl/>
      <w:spacing w:before="100" w:beforeAutospacing="1" w:after="100" w:afterAutospacing="1"/>
      <w:jc w:val="left"/>
    </w:pPr>
    <w:rPr>
      <w:rFonts w:ascii="宋体" w:hAnsi="宋体"/>
      <w:kern w:val="0"/>
      <w:sz w:val="24"/>
      <w:szCs w:val="24"/>
    </w:rPr>
  </w:style>
  <w:style w:type="paragraph" w:customStyle="1" w:styleId="166">
    <w:name w:val="_Style 3"/>
    <w:basedOn w:val="2"/>
    <w:next w:val="1"/>
    <w:qFormat/>
    <w:uiPriority w:val="99"/>
    <w:pPr>
      <w:keepLines w:val="0"/>
      <w:spacing w:before="0" w:after="0" w:line="240" w:lineRule="auto"/>
      <w:outlineLvl w:val="9"/>
    </w:pPr>
    <w:rPr>
      <w:bCs w:val="0"/>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15167</Words>
  <Characters>16865</Characters>
  <Lines>0</Lines>
  <Paragraphs>0</Paragraphs>
  <TotalTime>36</TotalTime>
  <ScaleCrop>false</ScaleCrop>
  <LinksUpToDate>false</LinksUpToDate>
  <CharactersWithSpaces>18041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Administrator</cp:lastModifiedBy>
  <dcterms:modified xsi:type="dcterms:W3CDTF">2025-11-18T08:41:08Z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8EFAA9BECB674A60B60B7BD26DB2D6A9_12</vt:lpwstr>
  </property>
  <property fmtid="{D5CDD505-2E9C-101B-9397-08002B2CF9AE}" pid="4" name="KSOTemplateDocerSaveRecord">
    <vt:lpwstr>eyJoZGlkIjoiM2ZjNTBiMzM0ZmY0ZmJkMmU3MjMzYWEwYTZmOWJjMjEiLCJ1c2VySWQiOiIyOTk2OTMwMDcifQ==</vt:lpwstr>
  </property>
</Properties>
</file>