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3620B">
      <w:pP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14:textFill>
            <w14:solidFill>
              <w14:schemeClr w14:val="tx1"/>
            </w14:solidFill>
          </w14:textFill>
        </w:rPr>
        <w:tab/>
      </w:r>
    </w:p>
    <w:p w14:paraId="50991E91">
      <w:pPr>
        <w:rPr>
          <w:rFonts w:hint="eastAsia" w:ascii="宋体" w:hAnsi="宋体" w:eastAsia="宋体" w:cs="宋体"/>
          <w:color w:val="000000" w:themeColor="text1"/>
          <w14:textFill>
            <w14:solidFill>
              <w14:schemeClr w14:val="tx1"/>
            </w14:solidFill>
          </w14:textFill>
        </w:rPr>
      </w:pPr>
    </w:p>
    <w:p w14:paraId="205079DE">
      <w:pPr>
        <w:jc w:val="center"/>
        <w:rPr>
          <w:rFonts w:hint="eastAsia" w:ascii="宋体" w:hAnsi="宋体" w:eastAsia="宋体" w:cs="宋体"/>
          <w:b/>
          <w:color w:val="000000" w:themeColor="text1"/>
          <w:sz w:val="96"/>
          <w:szCs w:val="96"/>
          <w14:textFill>
            <w14:solidFill>
              <w14:schemeClr w14:val="tx1"/>
            </w14:solidFill>
          </w14:textFill>
        </w:rPr>
      </w:pPr>
    </w:p>
    <w:p w14:paraId="6EAF2DEC">
      <w:pPr>
        <w:jc w:val="center"/>
        <w:rPr>
          <w:rFonts w:hint="eastAsia" w:ascii="宋体" w:hAnsi="宋体" w:eastAsia="宋体" w:cs="宋体"/>
          <w:b/>
          <w:color w:val="000000" w:themeColor="text1"/>
          <w:sz w:val="96"/>
          <w:szCs w:val="96"/>
          <w14:textFill>
            <w14:solidFill>
              <w14:schemeClr w14:val="tx1"/>
            </w14:solidFill>
          </w14:textFill>
        </w:rPr>
      </w:pPr>
    </w:p>
    <w:p w14:paraId="4A8D9132">
      <w:pPr>
        <w:jc w:val="center"/>
        <w:outlineLvl w:val="0"/>
        <w:rPr>
          <w:rFonts w:hint="eastAsia" w:ascii="宋体" w:hAnsi="宋体" w:eastAsia="宋体" w:cs="宋体"/>
          <w:b/>
          <w:color w:val="000000" w:themeColor="text1"/>
          <w:spacing w:val="30"/>
          <w:sz w:val="30"/>
          <w:szCs w:val="30"/>
          <w14:textFill>
            <w14:solidFill>
              <w14:schemeClr w14:val="tx1"/>
            </w14:solidFill>
          </w14:textFill>
        </w:rPr>
      </w:pPr>
      <w:bookmarkStart w:id="0" w:name="_Toc3831"/>
      <w:bookmarkStart w:id="1" w:name="_Toc5845"/>
      <w:bookmarkStart w:id="2" w:name="_Toc12784"/>
      <w:bookmarkStart w:id="3" w:name="_Toc5882"/>
      <w:bookmarkStart w:id="4" w:name="_Toc4644"/>
      <w:r>
        <w:rPr>
          <w:rFonts w:hint="eastAsia" w:ascii="宋体" w:hAnsi="宋体" w:eastAsia="宋体" w:cs="宋体"/>
          <w:b/>
          <w:color w:val="000000" w:themeColor="text1"/>
          <w:sz w:val="96"/>
          <w:szCs w:val="96"/>
          <w14:textFill>
            <w14:solidFill>
              <w14:schemeClr w14:val="tx1"/>
            </w14:solidFill>
          </w14:textFill>
        </w:rPr>
        <w:t>竞争性磋商文件</w:t>
      </w:r>
      <w:bookmarkEnd w:id="0"/>
      <w:bookmarkEnd w:id="1"/>
      <w:bookmarkEnd w:id="2"/>
      <w:bookmarkEnd w:id="3"/>
      <w:bookmarkEnd w:id="4"/>
    </w:p>
    <w:p w14:paraId="62B00183">
      <w:pPr>
        <w:pStyle w:val="5"/>
        <w:spacing w:line="600" w:lineRule="exact"/>
        <w:ind w:right="-260" w:rightChars="-124" w:firstLine="600" w:firstLineChars="200"/>
        <w:rPr>
          <w:rFonts w:hint="eastAsia" w:ascii="宋体" w:hAnsi="宋体" w:eastAsia="宋体" w:cs="宋体"/>
          <w:color w:val="000000" w:themeColor="text1"/>
          <w:sz w:val="30"/>
          <w:szCs w:val="30"/>
          <w14:textFill>
            <w14:solidFill>
              <w14:schemeClr w14:val="tx1"/>
            </w14:solidFill>
          </w14:textFill>
        </w:rPr>
      </w:pPr>
    </w:p>
    <w:p w14:paraId="72D991BF">
      <w:pPr>
        <w:pStyle w:val="5"/>
        <w:spacing w:line="600" w:lineRule="exact"/>
        <w:ind w:right="-260" w:rightChars="-124" w:firstLine="600" w:firstLineChars="200"/>
        <w:rPr>
          <w:rFonts w:hint="eastAsia" w:ascii="宋体" w:hAnsi="宋体" w:eastAsia="宋体" w:cs="宋体"/>
          <w:color w:val="000000" w:themeColor="text1"/>
          <w:sz w:val="30"/>
          <w:szCs w:val="30"/>
          <w14:textFill>
            <w14:solidFill>
              <w14:schemeClr w14:val="tx1"/>
            </w14:solidFill>
          </w14:textFill>
        </w:rPr>
      </w:pPr>
    </w:p>
    <w:p w14:paraId="160782B1">
      <w:pPr>
        <w:pStyle w:val="5"/>
        <w:spacing w:line="600" w:lineRule="exact"/>
        <w:ind w:right="-260" w:rightChars="-124" w:firstLine="600" w:firstLineChars="200"/>
        <w:rPr>
          <w:rFonts w:hint="eastAsia" w:ascii="宋体" w:hAnsi="宋体" w:eastAsia="宋体" w:cs="宋体"/>
          <w:color w:val="000000" w:themeColor="text1"/>
          <w:sz w:val="30"/>
          <w:szCs w:val="30"/>
          <w14:textFill>
            <w14:solidFill>
              <w14:schemeClr w14:val="tx1"/>
            </w14:solidFill>
          </w14:textFill>
        </w:rPr>
      </w:pPr>
    </w:p>
    <w:p w14:paraId="6BB99E52">
      <w:pPr>
        <w:pStyle w:val="5"/>
        <w:spacing w:line="600" w:lineRule="exact"/>
        <w:ind w:right="-260" w:rightChars="-124" w:firstLine="602" w:firstLineChars="200"/>
        <w:jc w:val="center"/>
        <w:outlineLvl w:val="0"/>
        <w:rPr>
          <w:rFonts w:hint="eastAsia" w:ascii="宋体" w:hAnsi="宋体" w:eastAsia="宋体" w:cs="宋体"/>
          <w:b/>
          <w:bCs/>
          <w:color w:val="000000" w:themeColor="text1"/>
          <w:sz w:val="30"/>
          <w:szCs w:val="30"/>
          <w:lang w:eastAsia="zh-CN"/>
          <w14:textFill>
            <w14:solidFill>
              <w14:schemeClr w14:val="tx1"/>
            </w14:solidFill>
          </w14:textFill>
        </w:rPr>
      </w:pPr>
      <w:bookmarkStart w:id="5" w:name="_Toc24390"/>
      <w:bookmarkStart w:id="6" w:name="_Toc1146"/>
      <w:r>
        <w:rPr>
          <w:rFonts w:hint="eastAsia" w:ascii="宋体" w:hAnsi="宋体" w:eastAsia="宋体" w:cs="宋体"/>
          <w:b/>
          <w:bCs/>
          <w:color w:val="000000" w:themeColor="text1"/>
          <w:sz w:val="30"/>
          <w:szCs w:val="30"/>
          <w14:textFill>
            <w14:solidFill>
              <w14:schemeClr w14:val="tx1"/>
            </w14:solidFill>
          </w14:textFill>
        </w:rPr>
        <w:t>项目名称：</w:t>
      </w:r>
      <w:bookmarkEnd w:id="5"/>
      <w:bookmarkEnd w:id="6"/>
      <w:r>
        <w:rPr>
          <w:rFonts w:hint="eastAsia" w:ascii="宋体" w:hAnsi="宋体" w:eastAsia="宋体" w:cs="宋体"/>
          <w:b/>
          <w:bCs/>
          <w:color w:val="000000" w:themeColor="text1"/>
          <w:sz w:val="30"/>
          <w:szCs w:val="30"/>
          <w:lang w:eastAsia="zh-CN"/>
          <w14:textFill>
            <w14:solidFill>
              <w14:schemeClr w14:val="tx1"/>
            </w14:solidFill>
          </w14:textFill>
        </w:rPr>
        <w:t>2025年龙圩区机关办公区安保服务采购</w:t>
      </w:r>
    </w:p>
    <w:p w14:paraId="17D649CC">
      <w:pPr>
        <w:pStyle w:val="5"/>
        <w:spacing w:line="600" w:lineRule="exact"/>
        <w:ind w:right="-260" w:rightChars="-124" w:firstLine="602" w:firstLineChars="200"/>
        <w:jc w:val="center"/>
        <w:rPr>
          <w:rFonts w:hint="eastAsia" w:ascii="宋体" w:hAnsi="宋体" w:eastAsia="宋体" w:cs="宋体"/>
          <w:b/>
          <w:bCs/>
          <w:color w:val="000000" w:themeColor="text1"/>
          <w:sz w:val="30"/>
          <w:szCs w:val="30"/>
          <w:lang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项目编号：</w:t>
      </w:r>
      <w:r>
        <w:rPr>
          <w:rFonts w:hint="eastAsia" w:ascii="宋体" w:hAnsi="宋体" w:eastAsia="宋体" w:cs="宋体"/>
          <w:b/>
          <w:bCs/>
          <w:color w:val="000000" w:themeColor="text1"/>
          <w:sz w:val="30"/>
          <w:szCs w:val="30"/>
          <w:lang w:eastAsia="zh-CN"/>
          <w14:textFill>
            <w14:solidFill>
              <w14:schemeClr w14:val="tx1"/>
            </w14:solidFill>
          </w14:textFill>
        </w:rPr>
        <w:t>WZZC2025-C3-060033-XRXM</w:t>
      </w:r>
    </w:p>
    <w:p w14:paraId="2AE1DEC1">
      <w:pPr>
        <w:pStyle w:val="5"/>
        <w:spacing w:line="600" w:lineRule="exact"/>
        <w:ind w:right="-260" w:rightChars="-124" w:firstLine="600" w:firstLineChars="200"/>
        <w:jc w:val="center"/>
        <w:rPr>
          <w:rFonts w:hint="eastAsia" w:ascii="宋体" w:hAnsi="宋体" w:eastAsia="宋体" w:cs="宋体"/>
          <w:color w:val="000000" w:themeColor="text1"/>
          <w:sz w:val="30"/>
          <w:szCs w:val="30"/>
          <w14:textFill>
            <w14:solidFill>
              <w14:schemeClr w14:val="tx1"/>
            </w14:solidFill>
          </w14:textFill>
        </w:rPr>
      </w:pPr>
    </w:p>
    <w:p w14:paraId="3D383F75">
      <w:pPr>
        <w:pStyle w:val="5"/>
        <w:spacing w:line="600" w:lineRule="exact"/>
        <w:ind w:right="-260" w:rightChars="-124" w:firstLine="600" w:firstLineChars="200"/>
        <w:jc w:val="center"/>
        <w:rPr>
          <w:rFonts w:hint="eastAsia" w:ascii="宋体" w:hAnsi="宋体" w:eastAsia="宋体" w:cs="宋体"/>
          <w:color w:val="000000" w:themeColor="text1"/>
          <w:sz w:val="30"/>
          <w:szCs w:val="30"/>
          <w14:textFill>
            <w14:solidFill>
              <w14:schemeClr w14:val="tx1"/>
            </w14:solidFill>
          </w14:textFill>
        </w:rPr>
      </w:pPr>
    </w:p>
    <w:p w14:paraId="338E6F53">
      <w:pPr>
        <w:pStyle w:val="5"/>
        <w:spacing w:line="600" w:lineRule="exact"/>
        <w:ind w:right="-260" w:rightChars="-124" w:firstLine="600" w:firstLineChars="200"/>
        <w:jc w:val="center"/>
        <w:rPr>
          <w:rFonts w:hint="eastAsia" w:ascii="宋体" w:hAnsi="宋体" w:eastAsia="宋体" w:cs="宋体"/>
          <w:color w:val="000000" w:themeColor="text1"/>
          <w:sz w:val="30"/>
          <w:szCs w:val="30"/>
          <w14:textFill>
            <w14:solidFill>
              <w14:schemeClr w14:val="tx1"/>
            </w14:solidFill>
          </w14:textFill>
        </w:rPr>
      </w:pPr>
    </w:p>
    <w:p w14:paraId="691B0EA2">
      <w:pPr>
        <w:pStyle w:val="5"/>
        <w:spacing w:line="600" w:lineRule="exact"/>
        <w:ind w:right="-260" w:rightChars="-124" w:firstLine="600" w:firstLineChars="200"/>
        <w:jc w:val="center"/>
        <w:rPr>
          <w:rFonts w:hint="eastAsia" w:ascii="宋体" w:hAnsi="宋体" w:eastAsia="宋体" w:cs="宋体"/>
          <w:color w:val="000000" w:themeColor="text1"/>
          <w:sz w:val="30"/>
          <w:szCs w:val="30"/>
          <w14:textFill>
            <w14:solidFill>
              <w14:schemeClr w14:val="tx1"/>
            </w14:solidFill>
          </w14:textFill>
        </w:rPr>
      </w:pPr>
    </w:p>
    <w:p w14:paraId="7EB98902">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275590</wp:posOffset>
                </wp:positionH>
                <wp:positionV relativeFrom="paragraph">
                  <wp:posOffset>194945</wp:posOffset>
                </wp:positionV>
                <wp:extent cx="5896610" cy="3175"/>
                <wp:effectExtent l="0" t="13970" r="8890" b="20955"/>
                <wp:wrapNone/>
                <wp:docPr id="2" name="直接连接符 2"/>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7pt;margin-top:15.35pt;height:0.25pt;width:464.3pt;z-index:251659264;mso-width-relative:page;mso-height-relative:page;" filled="f" stroked="t" coordsize="21600,21600" o:gfxdata="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g/CC2AAAAAgBAAAPAAAAAAAAAAEAIAAAACIAAABkcnMvZG93bnJldi54bWxQ&#10;SwECFAAUAAAACACHTuJAxnAGHfcBAADoAwAADgAAAAAAAAABACAAAAAnAQAAZHJzL2Uyb0RvYy54&#10;bWxQSwUGAAAAAAYABgBZAQAAkAUAAAAA&#10;">
                <v:fill on="f" focussize="0,0"/>
                <v:stroke weight="2.25pt" color="#000000" joinstyle="round"/>
                <v:imagedata o:title=""/>
                <o:lock v:ext="edit" aspectratio="f"/>
              </v:line>
            </w:pict>
          </mc:Fallback>
        </mc:AlternateContent>
      </w:r>
      <w:r>
        <w:rPr>
          <w:rFonts w:hint="eastAsia" w:ascii="宋体" w:hAnsi="宋体" w:eastAsia="宋体" w:cs="宋体"/>
          <w:color w:val="000000" w:themeColor="text1"/>
          <w14:textFill>
            <w14:solidFill>
              <w14:schemeClr w14:val="tx1"/>
            </w14:solidFill>
          </w14:textFill>
        </w:rPr>
        <w:t xml:space="preserve">                                                         </w:t>
      </w:r>
    </w:p>
    <w:p w14:paraId="2F1C3086">
      <w:pPr>
        <w:pStyle w:val="5"/>
        <w:spacing w:line="600" w:lineRule="exact"/>
        <w:ind w:right="-260" w:rightChars="-124" w:firstLine="602" w:firstLineChars="200"/>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采购人：梧州市龙圩区机关后勤服务中心</w:t>
      </w:r>
    </w:p>
    <w:p w14:paraId="641D3FE3">
      <w:pPr>
        <w:pStyle w:val="5"/>
        <w:spacing w:line="600" w:lineRule="exact"/>
        <w:ind w:right="-260" w:rightChars="-124" w:firstLine="602" w:firstLineChars="200"/>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采购代理机构：广西祥瑞项目管理有限公司</w:t>
      </w:r>
    </w:p>
    <w:p w14:paraId="5612300B">
      <w:pPr>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en-US" w:eastAsia="zh-CN"/>
          <w14:textFill>
            <w14:solidFill>
              <w14:schemeClr w14:val="tx1"/>
            </w14:solidFill>
          </w14:textFill>
        </w:rPr>
        <w:t>20225</w:t>
      </w:r>
      <w:r>
        <w:rPr>
          <w:rFonts w:hint="eastAsia" w:ascii="宋体" w:hAnsi="宋体" w:eastAsia="宋体" w:cs="宋体"/>
          <w:b/>
          <w:bCs/>
          <w:color w:val="000000" w:themeColor="text1"/>
          <w:sz w:val="30"/>
          <w:szCs w:val="30"/>
          <w14:textFill>
            <w14:solidFill>
              <w14:schemeClr w14:val="tx1"/>
            </w14:solidFill>
          </w14:textFill>
        </w:rPr>
        <w:t>年</w:t>
      </w:r>
      <w:r>
        <w:rPr>
          <w:rFonts w:hint="eastAsia" w:ascii="宋体" w:hAnsi="宋体" w:cs="宋体"/>
          <w:b/>
          <w:bCs/>
          <w:color w:val="000000" w:themeColor="text1"/>
          <w:sz w:val="30"/>
          <w:szCs w:val="30"/>
          <w:lang w:val="en-US" w:eastAsia="zh-CN"/>
          <w14:textFill>
            <w14:solidFill>
              <w14:schemeClr w14:val="tx1"/>
            </w14:solidFill>
          </w14:textFill>
        </w:rPr>
        <w:t>7</w:t>
      </w:r>
      <w:r>
        <w:rPr>
          <w:rFonts w:hint="eastAsia" w:ascii="宋体" w:hAnsi="宋体" w:eastAsia="宋体" w:cs="宋体"/>
          <w:b/>
          <w:bCs/>
          <w:color w:val="000000" w:themeColor="text1"/>
          <w:sz w:val="30"/>
          <w:szCs w:val="30"/>
          <w14:textFill>
            <w14:solidFill>
              <w14:schemeClr w14:val="tx1"/>
            </w14:solidFill>
          </w14:textFill>
        </w:rPr>
        <w:t>月</w:t>
      </w:r>
    </w:p>
    <w:p w14:paraId="7DDE03FC">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7" w:name="_Toc27272"/>
      <w:bookmarkStart w:id="8" w:name="_Toc39047257"/>
      <w:bookmarkStart w:id="9" w:name="_Toc16968"/>
      <w:bookmarkStart w:id="10" w:name="_Toc4556"/>
    </w:p>
    <w:p w14:paraId="5CFBD6B3">
      <w:pPr>
        <w:jc w:val="center"/>
        <w:rPr>
          <w:rFonts w:hint="eastAsia" w:ascii="宋体" w:hAnsi="宋体" w:eastAsia="宋体" w:cs="宋体"/>
          <w:b/>
          <w:bCs/>
          <w:color w:val="000000" w:themeColor="text1"/>
          <w:sz w:val="48"/>
          <w:szCs w:val="56"/>
          <w14:textFill>
            <w14:solidFill>
              <w14:schemeClr w14:val="tx1"/>
            </w14:solidFill>
          </w14:textFill>
        </w:rPr>
      </w:pPr>
      <w:r>
        <w:rPr>
          <w:rFonts w:hint="eastAsia" w:ascii="宋体" w:hAnsi="宋体" w:eastAsia="宋体" w:cs="宋体"/>
          <w:b/>
          <w:bCs/>
          <w:color w:val="000000" w:themeColor="text1"/>
          <w:sz w:val="48"/>
          <w:szCs w:val="56"/>
          <w14:textFill>
            <w14:solidFill>
              <w14:schemeClr w14:val="tx1"/>
            </w14:solidFill>
          </w14:textFill>
        </w:rPr>
        <w:t>目 录</w:t>
      </w:r>
    </w:p>
    <w:p w14:paraId="21177B03">
      <w:pPr>
        <w:pStyle w:val="14"/>
        <w:tabs>
          <w:tab w:val="right" w:leader="dot" w:pos="9412"/>
        </w:tabs>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72"/>
          <w:szCs w:val="72"/>
          <w14:textFill>
            <w14:solidFill>
              <w14:schemeClr w14:val="tx1"/>
            </w14:solidFill>
          </w14:textFill>
        </w:rPr>
        <w:fldChar w:fldCharType="begin"/>
      </w:r>
      <w:r>
        <w:rPr>
          <w:rFonts w:hint="eastAsia" w:ascii="宋体" w:hAnsi="宋体" w:eastAsia="宋体" w:cs="宋体"/>
          <w:b/>
          <w:bCs/>
          <w:color w:val="000000" w:themeColor="text1"/>
          <w:sz w:val="72"/>
          <w:szCs w:val="72"/>
          <w14:textFill>
            <w14:solidFill>
              <w14:schemeClr w14:val="tx1"/>
            </w14:solidFill>
          </w14:textFill>
        </w:rPr>
        <w:instrText xml:space="preserve">TOC \o "1-1" \h \u </w:instrText>
      </w:r>
      <w:r>
        <w:rPr>
          <w:rFonts w:hint="eastAsia" w:ascii="宋体" w:hAnsi="宋体" w:eastAsia="宋体" w:cs="宋体"/>
          <w:b/>
          <w:bCs/>
          <w:color w:val="000000" w:themeColor="text1"/>
          <w:sz w:val="72"/>
          <w:szCs w:val="72"/>
          <w14:textFill>
            <w14:solidFill>
              <w14:schemeClr w14:val="tx1"/>
            </w14:solidFill>
          </w14:textFill>
        </w:rPr>
        <w:fldChar w:fldCharType="separate"/>
      </w:r>
    </w:p>
    <w:p w14:paraId="4DC7474C">
      <w:pPr>
        <w:pStyle w:val="14"/>
        <w:tabs>
          <w:tab w:val="right" w:leader="dot" w:pos="9412"/>
        </w:tabs>
        <w:spacing w:line="720" w:lineRule="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72"/>
          <w14:textFill>
            <w14:solidFill>
              <w14:schemeClr w14:val="tx1"/>
            </w14:solidFill>
          </w14:textFill>
        </w:rPr>
        <w:fldChar w:fldCharType="begin"/>
      </w:r>
      <w:r>
        <w:rPr>
          <w:rFonts w:hint="eastAsia" w:ascii="宋体" w:hAnsi="宋体" w:eastAsia="宋体" w:cs="宋体"/>
          <w:b/>
          <w:bCs/>
          <w:color w:val="000000" w:themeColor="text1"/>
          <w:sz w:val="36"/>
          <w:szCs w:val="72"/>
          <w14:textFill>
            <w14:solidFill>
              <w14:schemeClr w14:val="tx1"/>
            </w14:solidFill>
          </w14:textFill>
        </w:rPr>
        <w:instrText xml:space="preserve"> HYPERLINK \l _Toc7043 </w:instrText>
      </w:r>
      <w:r>
        <w:rPr>
          <w:rFonts w:hint="eastAsia" w:ascii="宋体" w:hAnsi="宋体" w:eastAsia="宋体" w:cs="宋体"/>
          <w:b/>
          <w:bCs/>
          <w:color w:val="000000" w:themeColor="text1"/>
          <w:sz w:val="36"/>
          <w:szCs w:val="72"/>
          <w14:textFill>
            <w14:solidFill>
              <w14:schemeClr w14:val="tx1"/>
            </w14:solidFill>
          </w14:textFill>
        </w:rPr>
        <w:fldChar w:fldCharType="separate"/>
      </w:r>
      <w:r>
        <w:rPr>
          <w:rFonts w:hint="eastAsia" w:ascii="宋体" w:hAnsi="宋体" w:eastAsia="宋体" w:cs="宋体"/>
          <w:b/>
          <w:bCs/>
          <w:color w:val="000000" w:themeColor="text1"/>
          <w:sz w:val="36"/>
          <w:szCs w:val="72"/>
          <w14:textFill>
            <w14:solidFill>
              <w14:schemeClr w14:val="tx1"/>
            </w14:solidFill>
          </w14:textFill>
        </w:rPr>
        <w:t>第一章  竞争性磋商公告</w:t>
      </w:r>
      <w:r>
        <w:rPr>
          <w:rFonts w:hint="eastAsia" w:ascii="宋体" w:hAnsi="宋体" w:eastAsia="宋体" w:cs="宋体"/>
          <w:b/>
          <w:bCs/>
          <w:color w:val="000000" w:themeColor="text1"/>
          <w:sz w:val="36"/>
          <w:szCs w:val="36"/>
          <w14:textFill>
            <w14:solidFill>
              <w14:schemeClr w14:val="tx1"/>
            </w14:solidFill>
          </w14:textFill>
        </w:rPr>
        <w:tab/>
      </w:r>
      <w:r>
        <w:rPr>
          <w:rFonts w:hint="eastAsia" w:ascii="宋体" w:hAnsi="宋体" w:eastAsia="宋体" w:cs="宋体"/>
          <w:b/>
          <w:bCs/>
          <w:color w:val="000000" w:themeColor="text1"/>
          <w:sz w:val="36"/>
          <w:szCs w:val="36"/>
          <w14:textFill>
            <w14:solidFill>
              <w14:schemeClr w14:val="tx1"/>
            </w14:solidFill>
          </w14:textFill>
        </w:rPr>
        <w:fldChar w:fldCharType="begin"/>
      </w:r>
      <w:r>
        <w:rPr>
          <w:rFonts w:hint="eastAsia" w:ascii="宋体" w:hAnsi="宋体" w:eastAsia="宋体" w:cs="宋体"/>
          <w:b/>
          <w:bCs/>
          <w:color w:val="000000" w:themeColor="text1"/>
          <w:sz w:val="36"/>
          <w:szCs w:val="36"/>
          <w14:textFill>
            <w14:solidFill>
              <w14:schemeClr w14:val="tx1"/>
            </w14:solidFill>
          </w14:textFill>
        </w:rPr>
        <w:instrText xml:space="preserve"> PAGEREF _Toc7043 \h </w:instrText>
      </w:r>
      <w:r>
        <w:rPr>
          <w:rFonts w:hint="eastAsia" w:ascii="宋体" w:hAnsi="宋体" w:eastAsia="宋体" w:cs="宋体"/>
          <w:b/>
          <w:bCs/>
          <w:color w:val="000000" w:themeColor="text1"/>
          <w:sz w:val="36"/>
          <w:szCs w:val="36"/>
          <w14:textFill>
            <w14:solidFill>
              <w14:schemeClr w14:val="tx1"/>
            </w14:solidFill>
          </w14:textFill>
        </w:rPr>
        <w:fldChar w:fldCharType="separate"/>
      </w:r>
      <w:r>
        <w:rPr>
          <w:rFonts w:hint="eastAsia" w:ascii="宋体" w:hAnsi="宋体" w:eastAsia="宋体" w:cs="宋体"/>
          <w:b/>
          <w:bCs/>
          <w:color w:val="000000" w:themeColor="text1"/>
          <w:sz w:val="36"/>
          <w:szCs w:val="36"/>
          <w14:textFill>
            <w14:solidFill>
              <w14:schemeClr w14:val="tx1"/>
            </w14:solidFill>
          </w14:textFill>
        </w:rPr>
        <w:t>1</w:t>
      </w:r>
      <w:r>
        <w:rPr>
          <w:rFonts w:hint="eastAsia" w:ascii="宋体" w:hAnsi="宋体" w:eastAsia="宋体" w:cs="宋体"/>
          <w:b/>
          <w:bCs/>
          <w:color w:val="000000" w:themeColor="text1"/>
          <w:sz w:val="36"/>
          <w:szCs w:val="36"/>
          <w14:textFill>
            <w14:solidFill>
              <w14:schemeClr w14:val="tx1"/>
            </w14:solidFill>
          </w14:textFill>
        </w:rPr>
        <w:fldChar w:fldCharType="end"/>
      </w:r>
      <w:r>
        <w:rPr>
          <w:rFonts w:hint="eastAsia" w:ascii="宋体" w:hAnsi="宋体" w:eastAsia="宋体" w:cs="宋体"/>
          <w:b/>
          <w:bCs/>
          <w:color w:val="000000" w:themeColor="text1"/>
          <w:sz w:val="36"/>
          <w:szCs w:val="72"/>
          <w14:textFill>
            <w14:solidFill>
              <w14:schemeClr w14:val="tx1"/>
            </w14:solidFill>
          </w14:textFill>
        </w:rPr>
        <w:fldChar w:fldCharType="end"/>
      </w:r>
    </w:p>
    <w:p w14:paraId="00A89E01">
      <w:pPr>
        <w:pStyle w:val="14"/>
        <w:tabs>
          <w:tab w:val="right" w:leader="dot" w:pos="9412"/>
        </w:tabs>
        <w:spacing w:line="720" w:lineRule="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72"/>
          <w14:textFill>
            <w14:solidFill>
              <w14:schemeClr w14:val="tx1"/>
            </w14:solidFill>
          </w14:textFill>
        </w:rPr>
        <w:fldChar w:fldCharType="begin"/>
      </w:r>
      <w:r>
        <w:rPr>
          <w:rFonts w:hint="eastAsia" w:ascii="宋体" w:hAnsi="宋体" w:eastAsia="宋体" w:cs="宋体"/>
          <w:b/>
          <w:bCs/>
          <w:color w:val="000000" w:themeColor="text1"/>
          <w:sz w:val="36"/>
          <w:szCs w:val="72"/>
          <w14:textFill>
            <w14:solidFill>
              <w14:schemeClr w14:val="tx1"/>
            </w14:solidFill>
          </w14:textFill>
        </w:rPr>
        <w:instrText xml:space="preserve"> HYPERLINK \l _Toc19821 </w:instrText>
      </w:r>
      <w:r>
        <w:rPr>
          <w:rFonts w:hint="eastAsia" w:ascii="宋体" w:hAnsi="宋体" w:eastAsia="宋体" w:cs="宋体"/>
          <w:b/>
          <w:bCs/>
          <w:color w:val="000000" w:themeColor="text1"/>
          <w:sz w:val="36"/>
          <w:szCs w:val="72"/>
          <w14:textFill>
            <w14:solidFill>
              <w14:schemeClr w14:val="tx1"/>
            </w14:solidFill>
          </w14:textFill>
        </w:rPr>
        <w:fldChar w:fldCharType="separate"/>
      </w:r>
      <w:r>
        <w:rPr>
          <w:rFonts w:hint="eastAsia" w:ascii="宋体" w:hAnsi="宋体" w:eastAsia="宋体" w:cs="宋体"/>
          <w:b/>
          <w:bCs/>
          <w:color w:val="000000" w:themeColor="text1"/>
          <w:sz w:val="36"/>
          <w:szCs w:val="72"/>
          <w14:textFill>
            <w14:solidFill>
              <w14:schemeClr w14:val="tx1"/>
            </w14:solidFill>
          </w14:textFill>
        </w:rPr>
        <w:t>第二章  供应商须知及前附表</w:t>
      </w:r>
      <w:r>
        <w:rPr>
          <w:rFonts w:hint="eastAsia" w:ascii="宋体" w:hAnsi="宋体" w:eastAsia="宋体" w:cs="宋体"/>
          <w:b/>
          <w:bCs/>
          <w:color w:val="000000" w:themeColor="text1"/>
          <w:sz w:val="36"/>
          <w:szCs w:val="36"/>
          <w14:textFill>
            <w14:solidFill>
              <w14:schemeClr w14:val="tx1"/>
            </w14:solidFill>
          </w14:textFill>
        </w:rPr>
        <w:tab/>
      </w:r>
      <w:r>
        <w:rPr>
          <w:rFonts w:hint="eastAsia" w:ascii="宋体" w:hAnsi="宋体" w:eastAsia="宋体" w:cs="宋体"/>
          <w:b/>
          <w:bCs/>
          <w:color w:val="000000" w:themeColor="text1"/>
          <w:sz w:val="36"/>
          <w:szCs w:val="36"/>
          <w14:textFill>
            <w14:solidFill>
              <w14:schemeClr w14:val="tx1"/>
            </w14:solidFill>
          </w14:textFill>
        </w:rPr>
        <w:fldChar w:fldCharType="begin"/>
      </w:r>
      <w:r>
        <w:rPr>
          <w:rFonts w:hint="eastAsia" w:ascii="宋体" w:hAnsi="宋体" w:eastAsia="宋体" w:cs="宋体"/>
          <w:b/>
          <w:bCs/>
          <w:color w:val="000000" w:themeColor="text1"/>
          <w:sz w:val="36"/>
          <w:szCs w:val="36"/>
          <w14:textFill>
            <w14:solidFill>
              <w14:schemeClr w14:val="tx1"/>
            </w14:solidFill>
          </w14:textFill>
        </w:rPr>
        <w:instrText xml:space="preserve"> PAGEREF _Toc19821 \h </w:instrText>
      </w:r>
      <w:r>
        <w:rPr>
          <w:rFonts w:hint="eastAsia" w:ascii="宋体" w:hAnsi="宋体" w:eastAsia="宋体" w:cs="宋体"/>
          <w:b/>
          <w:bCs/>
          <w:color w:val="000000" w:themeColor="text1"/>
          <w:sz w:val="36"/>
          <w:szCs w:val="36"/>
          <w14:textFill>
            <w14:solidFill>
              <w14:schemeClr w14:val="tx1"/>
            </w14:solidFill>
          </w14:textFill>
        </w:rPr>
        <w:fldChar w:fldCharType="separate"/>
      </w:r>
      <w:r>
        <w:rPr>
          <w:rFonts w:hint="eastAsia" w:ascii="宋体" w:hAnsi="宋体" w:eastAsia="宋体" w:cs="宋体"/>
          <w:b/>
          <w:bCs/>
          <w:color w:val="000000" w:themeColor="text1"/>
          <w:sz w:val="36"/>
          <w:szCs w:val="36"/>
          <w14:textFill>
            <w14:solidFill>
              <w14:schemeClr w14:val="tx1"/>
            </w14:solidFill>
          </w14:textFill>
        </w:rPr>
        <w:t>5</w:t>
      </w:r>
      <w:r>
        <w:rPr>
          <w:rFonts w:hint="eastAsia" w:ascii="宋体" w:hAnsi="宋体" w:eastAsia="宋体" w:cs="宋体"/>
          <w:b/>
          <w:bCs/>
          <w:color w:val="000000" w:themeColor="text1"/>
          <w:sz w:val="36"/>
          <w:szCs w:val="36"/>
          <w14:textFill>
            <w14:solidFill>
              <w14:schemeClr w14:val="tx1"/>
            </w14:solidFill>
          </w14:textFill>
        </w:rPr>
        <w:fldChar w:fldCharType="end"/>
      </w:r>
      <w:r>
        <w:rPr>
          <w:rFonts w:hint="eastAsia" w:ascii="宋体" w:hAnsi="宋体" w:eastAsia="宋体" w:cs="宋体"/>
          <w:b/>
          <w:bCs/>
          <w:color w:val="000000" w:themeColor="text1"/>
          <w:sz w:val="36"/>
          <w:szCs w:val="72"/>
          <w14:textFill>
            <w14:solidFill>
              <w14:schemeClr w14:val="tx1"/>
            </w14:solidFill>
          </w14:textFill>
        </w:rPr>
        <w:fldChar w:fldCharType="end"/>
      </w:r>
    </w:p>
    <w:p w14:paraId="3FF3FAC7">
      <w:pPr>
        <w:pStyle w:val="14"/>
        <w:tabs>
          <w:tab w:val="right" w:leader="dot" w:pos="9412"/>
        </w:tabs>
        <w:spacing w:line="720" w:lineRule="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72"/>
          <w14:textFill>
            <w14:solidFill>
              <w14:schemeClr w14:val="tx1"/>
            </w14:solidFill>
          </w14:textFill>
        </w:rPr>
        <w:fldChar w:fldCharType="begin"/>
      </w:r>
      <w:r>
        <w:rPr>
          <w:rFonts w:hint="eastAsia" w:ascii="宋体" w:hAnsi="宋体" w:eastAsia="宋体" w:cs="宋体"/>
          <w:b/>
          <w:bCs/>
          <w:color w:val="000000" w:themeColor="text1"/>
          <w:sz w:val="36"/>
          <w:szCs w:val="72"/>
          <w14:textFill>
            <w14:solidFill>
              <w14:schemeClr w14:val="tx1"/>
            </w14:solidFill>
          </w14:textFill>
        </w:rPr>
        <w:instrText xml:space="preserve"> HYPERLINK \l _Toc19920 </w:instrText>
      </w:r>
      <w:r>
        <w:rPr>
          <w:rFonts w:hint="eastAsia" w:ascii="宋体" w:hAnsi="宋体" w:eastAsia="宋体" w:cs="宋体"/>
          <w:b/>
          <w:bCs/>
          <w:color w:val="000000" w:themeColor="text1"/>
          <w:sz w:val="36"/>
          <w:szCs w:val="72"/>
          <w14:textFill>
            <w14:solidFill>
              <w14:schemeClr w14:val="tx1"/>
            </w14:solidFill>
          </w14:textFill>
        </w:rPr>
        <w:fldChar w:fldCharType="separate"/>
      </w:r>
      <w:r>
        <w:rPr>
          <w:rFonts w:hint="eastAsia" w:ascii="宋体" w:hAnsi="宋体" w:eastAsia="宋体" w:cs="宋体"/>
          <w:b/>
          <w:bCs/>
          <w:color w:val="000000" w:themeColor="text1"/>
          <w:sz w:val="36"/>
          <w:szCs w:val="72"/>
          <w14:textFill>
            <w14:solidFill>
              <w14:schemeClr w14:val="tx1"/>
            </w14:solidFill>
          </w14:textFill>
        </w:rPr>
        <w:t>第三章  评审标准</w:t>
      </w:r>
      <w:r>
        <w:rPr>
          <w:rFonts w:hint="eastAsia" w:ascii="宋体" w:hAnsi="宋体" w:eastAsia="宋体" w:cs="宋体"/>
          <w:b/>
          <w:bCs/>
          <w:color w:val="000000" w:themeColor="text1"/>
          <w:sz w:val="36"/>
          <w:szCs w:val="36"/>
          <w14:textFill>
            <w14:solidFill>
              <w14:schemeClr w14:val="tx1"/>
            </w14:solidFill>
          </w14:textFill>
        </w:rPr>
        <w:tab/>
      </w:r>
      <w:r>
        <w:rPr>
          <w:rFonts w:hint="eastAsia" w:ascii="宋体" w:hAnsi="宋体" w:eastAsia="宋体" w:cs="宋体"/>
          <w:b/>
          <w:bCs/>
          <w:color w:val="000000" w:themeColor="text1"/>
          <w:sz w:val="36"/>
          <w:szCs w:val="36"/>
          <w14:textFill>
            <w14:solidFill>
              <w14:schemeClr w14:val="tx1"/>
            </w14:solidFill>
          </w14:textFill>
        </w:rPr>
        <w:fldChar w:fldCharType="begin"/>
      </w:r>
      <w:r>
        <w:rPr>
          <w:rFonts w:hint="eastAsia" w:ascii="宋体" w:hAnsi="宋体" w:eastAsia="宋体" w:cs="宋体"/>
          <w:b/>
          <w:bCs/>
          <w:color w:val="000000" w:themeColor="text1"/>
          <w:sz w:val="36"/>
          <w:szCs w:val="36"/>
          <w14:textFill>
            <w14:solidFill>
              <w14:schemeClr w14:val="tx1"/>
            </w14:solidFill>
          </w14:textFill>
        </w:rPr>
        <w:instrText xml:space="preserve"> PAGEREF _Toc19920 \h </w:instrText>
      </w:r>
      <w:r>
        <w:rPr>
          <w:rFonts w:hint="eastAsia" w:ascii="宋体" w:hAnsi="宋体" w:eastAsia="宋体" w:cs="宋体"/>
          <w:b/>
          <w:bCs/>
          <w:color w:val="000000" w:themeColor="text1"/>
          <w:sz w:val="36"/>
          <w:szCs w:val="36"/>
          <w14:textFill>
            <w14:solidFill>
              <w14:schemeClr w14:val="tx1"/>
            </w14:solidFill>
          </w14:textFill>
        </w:rPr>
        <w:fldChar w:fldCharType="separate"/>
      </w:r>
      <w:r>
        <w:rPr>
          <w:rFonts w:hint="eastAsia" w:ascii="宋体" w:hAnsi="宋体" w:eastAsia="宋体" w:cs="宋体"/>
          <w:b/>
          <w:bCs/>
          <w:color w:val="000000" w:themeColor="text1"/>
          <w:sz w:val="36"/>
          <w:szCs w:val="36"/>
          <w14:textFill>
            <w14:solidFill>
              <w14:schemeClr w14:val="tx1"/>
            </w14:solidFill>
          </w14:textFill>
        </w:rPr>
        <w:t>17</w:t>
      </w:r>
      <w:r>
        <w:rPr>
          <w:rFonts w:hint="eastAsia" w:ascii="宋体" w:hAnsi="宋体" w:eastAsia="宋体" w:cs="宋体"/>
          <w:b/>
          <w:bCs/>
          <w:color w:val="000000" w:themeColor="text1"/>
          <w:sz w:val="36"/>
          <w:szCs w:val="36"/>
          <w14:textFill>
            <w14:solidFill>
              <w14:schemeClr w14:val="tx1"/>
            </w14:solidFill>
          </w14:textFill>
        </w:rPr>
        <w:fldChar w:fldCharType="end"/>
      </w:r>
      <w:r>
        <w:rPr>
          <w:rFonts w:hint="eastAsia" w:ascii="宋体" w:hAnsi="宋体" w:eastAsia="宋体" w:cs="宋体"/>
          <w:b/>
          <w:bCs/>
          <w:color w:val="000000" w:themeColor="text1"/>
          <w:sz w:val="36"/>
          <w:szCs w:val="72"/>
          <w14:textFill>
            <w14:solidFill>
              <w14:schemeClr w14:val="tx1"/>
            </w14:solidFill>
          </w14:textFill>
        </w:rPr>
        <w:fldChar w:fldCharType="end"/>
      </w:r>
    </w:p>
    <w:p w14:paraId="7E8A3732">
      <w:pPr>
        <w:pStyle w:val="14"/>
        <w:tabs>
          <w:tab w:val="right" w:leader="dot" w:pos="9412"/>
        </w:tabs>
        <w:spacing w:line="720" w:lineRule="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72"/>
          <w14:textFill>
            <w14:solidFill>
              <w14:schemeClr w14:val="tx1"/>
            </w14:solidFill>
          </w14:textFill>
        </w:rPr>
        <w:fldChar w:fldCharType="begin"/>
      </w:r>
      <w:r>
        <w:rPr>
          <w:rFonts w:hint="eastAsia" w:ascii="宋体" w:hAnsi="宋体" w:eastAsia="宋体" w:cs="宋体"/>
          <w:b/>
          <w:bCs/>
          <w:color w:val="000000" w:themeColor="text1"/>
          <w:sz w:val="36"/>
          <w:szCs w:val="72"/>
          <w14:textFill>
            <w14:solidFill>
              <w14:schemeClr w14:val="tx1"/>
            </w14:solidFill>
          </w14:textFill>
        </w:rPr>
        <w:instrText xml:space="preserve"> HYPERLINK \l _Toc22708 </w:instrText>
      </w:r>
      <w:r>
        <w:rPr>
          <w:rFonts w:hint="eastAsia" w:ascii="宋体" w:hAnsi="宋体" w:eastAsia="宋体" w:cs="宋体"/>
          <w:b/>
          <w:bCs/>
          <w:color w:val="000000" w:themeColor="text1"/>
          <w:sz w:val="36"/>
          <w:szCs w:val="72"/>
          <w14:textFill>
            <w14:solidFill>
              <w14:schemeClr w14:val="tx1"/>
            </w14:solidFill>
          </w14:textFill>
        </w:rPr>
        <w:fldChar w:fldCharType="separate"/>
      </w:r>
      <w:r>
        <w:rPr>
          <w:rFonts w:hint="eastAsia" w:ascii="宋体" w:hAnsi="宋体" w:eastAsia="宋体" w:cs="宋体"/>
          <w:b/>
          <w:bCs/>
          <w:color w:val="000000" w:themeColor="text1"/>
          <w:sz w:val="36"/>
          <w:szCs w:val="72"/>
          <w14:textFill>
            <w14:solidFill>
              <w14:schemeClr w14:val="tx1"/>
            </w14:solidFill>
          </w14:textFill>
        </w:rPr>
        <w:t xml:space="preserve">第四章 </w:t>
      </w:r>
      <w:r>
        <w:rPr>
          <w:rFonts w:hint="eastAsia" w:ascii="宋体" w:hAnsi="宋体" w:cs="宋体"/>
          <w:b/>
          <w:bCs/>
          <w:color w:val="000000" w:themeColor="text1"/>
          <w:sz w:val="36"/>
          <w:szCs w:val="72"/>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72"/>
          <w14:textFill>
            <w14:solidFill>
              <w14:schemeClr w14:val="tx1"/>
            </w14:solidFill>
          </w14:textFill>
        </w:rPr>
        <w:t>服务采购需求</w:t>
      </w:r>
      <w:r>
        <w:rPr>
          <w:rFonts w:hint="eastAsia" w:ascii="宋体" w:hAnsi="宋体" w:eastAsia="宋体" w:cs="宋体"/>
          <w:b/>
          <w:bCs/>
          <w:color w:val="000000" w:themeColor="text1"/>
          <w:sz w:val="36"/>
          <w:szCs w:val="36"/>
          <w14:textFill>
            <w14:solidFill>
              <w14:schemeClr w14:val="tx1"/>
            </w14:solidFill>
          </w14:textFill>
        </w:rPr>
        <w:tab/>
      </w:r>
      <w:r>
        <w:rPr>
          <w:rFonts w:hint="eastAsia" w:ascii="宋体" w:hAnsi="宋体" w:eastAsia="宋体" w:cs="宋体"/>
          <w:b/>
          <w:bCs/>
          <w:color w:val="000000" w:themeColor="text1"/>
          <w:sz w:val="36"/>
          <w:szCs w:val="36"/>
          <w14:textFill>
            <w14:solidFill>
              <w14:schemeClr w14:val="tx1"/>
            </w14:solidFill>
          </w14:textFill>
        </w:rPr>
        <w:fldChar w:fldCharType="begin"/>
      </w:r>
      <w:r>
        <w:rPr>
          <w:rFonts w:hint="eastAsia" w:ascii="宋体" w:hAnsi="宋体" w:eastAsia="宋体" w:cs="宋体"/>
          <w:b/>
          <w:bCs/>
          <w:color w:val="000000" w:themeColor="text1"/>
          <w:sz w:val="36"/>
          <w:szCs w:val="36"/>
          <w14:textFill>
            <w14:solidFill>
              <w14:schemeClr w14:val="tx1"/>
            </w14:solidFill>
          </w14:textFill>
        </w:rPr>
        <w:instrText xml:space="preserve"> PAGEREF _Toc22708 \h </w:instrText>
      </w:r>
      <w:r>
        <w:rPr>
          <w:rFonts w:hint="eastAsia" w:ascii="宋体" w:hAnsi="宋体" w:eastAsia="宋体" w:cs="宋体"/>
          <w:b/>
          <w:bCs/>
          <w:color w:val="000000" w:themeColor="text1"/>
          <w:sz w:val="36"/>
          <w:szCs w:val="36"/>
          <w14:textFill>
            <w14:solidFill>
              <w14:schemeClr w14:val="tx1"/>
            </w14:solidFill>
          </w14:textFill>
        </w:rPr>
        <w:fldChar w:fldCharType="separate"/>
      </w:r>
      <w:r>
        <w:rPr>
          <w:rFonts w:hint="eastAsia" w:ascii="宋体" w:hAnsi="宋体" w:eastAsia="宋体" w:cs="宋体"/>
          <w:b/>
          <w:bCs/>
          <w:color w:val="000000" w:themeColor="text1"/>
          <w:sz w:val="36"/>
          <w:szCs w:val="36"/>
          <w14:textFill>
            <w14:solidFill>
              <w14:schemeClr w14:val="tx1"/>
            </w14:solidFill>
          </w14:textFill>
        </w:rPr>
        <w:t>22</w:t>
      </w:r>
      <w:r>
        <w:rPr>
          <w:rFonts w:hint="eastAsia" w:ascii="宋体" w:hAnsi="宋体" w:eastAsia="宋体" w:cs="宋体"/>
          <w:b/>
          <w:bCs/>
          <w:color w:val="000000" w:themeColor="text1"/>
          <w:sz w:val="36"/>
          <w:szCs w:val="36"/>
          <w14:textFill>
            <w14:solidFill>
              <w14:schemeClr w14:val="tx1"/>
            </w14:solidFill>
          </w14:textFill>
        </w:rPr>
        <w:fldChar w:fldCharType="end"/>
      </w:r>
      <w:r>
        <w:rPr>
          <w:rFonts w:hint="eastAsia" w:ascii="宋体" w:hAnsi="宋体" w:eastAsia="宋体" w:cs="宋体"/>
          <w:b/>
          <w:bCs/>
          <w:color w:val="000000" w:themeColor="text1"/>
          <w:sz w:val="36"/>
          <w:szCs w:val="72"/>
          <w14:textFill>
            <w14:solidFill>
              <w14:schemeClr w14:val="tx1"/>
            </w14:solidFill>
          </w14:textFill>
        </w:rPr>
        <w:fldChar w:fldCharType="end"/>
      </w:r>
    </w:p>
    <w:p w14:paraId="722A8A4B">
      <w:pPr>
        <w:pStyle w:val="14"/>
        <w:tabs>
          <w:tab w:val="right" w:leader="dot" w:pos="9412"/>
        </w:tabs>
        <w:spacing w:line="720" w:lineRule="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72"/>
          <w14:textFill>
            <w14:solidFill>
              <w14:schemeClr w14:val="tx1"/>
            </w14:solidFill>
          </w14:textFill>
        </w:rPr>
        <w:fldChar w:fldCharType="begin"/>
      </w:r>
      <w:r>
        <w:rPr>
          <w:rFonts w:hint="eastAsia" w:ascii="宋体" w:hAnsi="宋体" w:eastAsia="宋体" w:cs="宋体"/>
          <w:b/>
          <w:bCs/>
          <w:color w:val="000000" w:themeColor="text1"/>
          <w:sz w:val="36"/>
          <w:szCs w:val="72"/>
          <w14:textFill>
            <w14:solidFill>
              <w14:schemeClr w14:val="tx1"/>
            </w14:solidFill>
          </w14:textFill>
        </w:rPr>
        <w:instrText xml:space="preserve"> HYPERLINK \l _Toc26970 </w:instrText>
      </w:r>
      <w:r>
        <w:rPr>
          <w:rFonts w:hint="eastAsia" w:ascii="宋体" w:hAnsi="宋体" w:eastAsia="宋体" w:cs="宋体"/>
          <w:b/>
          <w:bCs/>
          <w:color w:val="000000" w:themeColor="text1"/>
          <w:sz w:val="36"/>
          <w:szCs w:val="72"/>
          <w14:textFill>
            <w14:solidFill>
              <w14:schemeClr w14:val="tx1"/>
            </w14:solidFill>
          </w14:textFill>
        </w:rPr>
        <w:fldChar w:fldCharType="separate"/>
      </w:r>
      <w:r>
        <w:rPr>
          <w:rFonts w:hint="eastAsia" w:ascii="宋体" w:hAnsi="宋体" w:eastAsia="宋体" w:cs="宋体"/>
          <w:b/>
          <w:bCs/>
          <w:color w:val="000000" w:themeColor="text1"/>
          <w:sz w:val="36"/>
          <w:szCs w:val="72"/>
          <w14:textFill>
            <w14:solidFill>
              <w14:schemeClr w14:val="tx1"/>
            </w14:solidFill>
          </w14:textFill>
        </w:rPr>
        <w:t>第五章 磋商响应文件格式</w:t>
      </w:r>
      <w:r>
        <w:rPr>
          <w:rFonts w:hint="eastAsia" w:ascii="宋体" w:hAnsi="宋体" w:eastAsia="宋体" w:cs="宋体"/>
          <w:b/>
          <w:bCs/>
          <w:color w:val="000000" w:themeColor="text1"/>
          <w:sz w:val="36"/>
          <w:szCs w:val="36"/>
          <w14:textFill>
            <w14:solidFill>
              <w14:schemeClr w14:val="tx1"/>
            </w14:solidFill>
          </w14:textFill>
        </w:rPr>
        <w:tab/>
      </w:r>
      <w:r>
        <w:rPr>
          <w:rFonts w:hint="eastAsia" w:ascii="宋体" w:hAnsi="宋体" w:eastAsia="宋体" w:cs="宋体"/>
          <w:b/>
          <w:bCs/>
          <w:color w:val="000000" w:themeColor="text1"/>
          <w:sz w:val="36"/>
          <w:szCs w:val="36"/>
          <w14:textFill>
            <w14:solidFill>
              <w14:schemeClr w14:val="tx1"/>
            </w14:solidFill>
          </w14:textFill>
        </w:rPr>
        <w:fldChar w:fldCharType="begin"/>
      </w:r>
      <w:r>
        <w:rPr>
          <w:rFonts w:hint="eastAsia" w:ascii="宋体" w:hAnsi="宋体" w:eastAsia="宋体" w:cs="宋体"/>
          <w:b/>
          <w:bCs/>
          <w:color w:val="000000" w:themeColor="text1"/>
          <w:sz w:val="36"/>
          <w:szCs w:val="36"/>
          <w14:textFill>
            <w14:solidFill>
              <w14:schemeClr w14:val="tx1"/>
            </w14:solidFill>
          </w14:textFill>
        </w:rPr>
        <w:instrText xml:space="preserve"> PAGEREF _Toc26970 \h </w:instrText>
      </w:r>
      <w:r>
        <w:rPr>
          <w:rFonts w:hint="eastAsia" w:ascii="宋体" w:hAnsi="宋体" w:eastAsia="宋体" w:cs="宋体"/>
          <w:b/>
          <w:bCs/>
          <w:color w:val="000000" w:themeColor="text1"/>
          <w:sz w:val="36"/>
          <w:szCs w:val="36"/>
          <w14:textFill>
            <w14:solidFill>
              <w14:schemeClr w14:val="tx1"/>
            </w14:solidFill>
          </w14:textFill>
        </w:rPr>
        <w:fldChar w:fldCharType="separate"/>
      </w:r>
      <w:r>
        <w:rPr>
          <w:rFonts w:hint="eastAsia" w:ascii="宋体" w:hAnsi="宋体" w:eastAsia="宋体" w:cs="宋体"/>
          <w:b/>
          <w:bCs/>
          <w:color w:val="000000" w:themeColor="text1"/>
          <w:sz w:val="36"/>
          <w:szCs w:val="36"/>
          <w14:textFill>
            <w14:solidFill>
              <w14:schemeClr w14:val="tx1"/>
            </w14:solidFill>
          </w14:textFill>
        </w:rPr>
        <w:t>31</w:t>
      </w:r>
      <w:r>
        <w:rPr>
          <w:rFonts w:hint="eastAsia" w:ascii="宋体" w:hAnsi="宋体" w:eastAsia="宋体" w:cs="宋体"/>
          <w:b/>
          <w:bCs/>
          <w:color w:val="000000" w:themeColor="text1"/>
          <w:sz w:val="36"/>
          <w:szCs w:val="36"/>
          <w14:textFill>
            <w14:solidFill>
              <w14:schemeClr w14:val="tx1"/>
            </w14:solidFill>
          </w14:textFill>
        </w:rPr>
        <w:fldChar w:fldCharType="end"/>
      </w:r>
      <w:r>
        <w:rPr>
          <w:rFonts w:hint="eastAsia" w:ascii="宋体" w:hAnsi="宋体" w:eastAsia="宋体" w:cs="宋体"/>
          <w:b/>
          <w:bCs/>
          <w:color w:val="000000" w:themeColor="text1"/>
          <w:sz w:val="36"/>
          <w:szCs w:val="72"/>
          <w14:textFill>
            <w14:solidFill>
              <w14:schemeClr w14:val="tx1"/>
            </w14:solidFill>
          </w14:textFill>
        </w:rPr>
        <w:fldChar w:fldCharType="end"/>
      </w:r>
    </w:p>
    <w:p w14:paraId="46E6C86A">
      <w:pPr>
        <w:pStyle w:val="14"/>
        <w:tabs>
          <w:tab w:val="right" w:leader="dot" w:pos="9412"/>
        </w:tabs>
        <w:spacing w:line="720" w:lineRule="auto"/>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72"/>
          <w14:textFill>
            <w14:solidFill>
              <w14:schemeClr w14:val="tx1"/>
            </w14:solidFill>
          </w14:textFill>
        </w:rPr>
        <w:fldChar w:fldCharType="begin"/>
      </w:r>
      <w:r>
        <w:rPr>
          <w:rFonts w:hint="eastAsia" w:ascii="宋体" w:hAnsi="宋体" w:eastAsia="宋体" w:cs="宋体"/>
          <w:b/>
          <w:bCs/>
          <w:color w:val="000000" w:themeColor="text1"/>
          <w:sz w:val="36"/>
          <w:szCs w:val="72"/>
          <w14:textFill>
            <w14:solidFill>
              <w14:schemeClr w14:val="tx1"/>
            </w14:solidFill>
          </w14:textFill>
        </w:rPr>
        <w:instrText xml:space="preserve"> HYPERLINK \l _Toc5733 </w:instrText>
      </w:r>
      <w:r>
        <w:rPr>
          <w:rFonts w:hint="eastAsia" w:ascii="宋体" w:hAnsi="宋体" w:eastAsia="宋体" w:cs="宋体"/>
          <w:b/>
          <w:bCs/>
          <w:color w:val="000000" w:themeColor="text1"/>
          <w:sz w:val="36"/>
          <w:szCs w:val="72"/>
          <w14:textFill>
            <w14:solidFill>
              <w14:schemeClr w14:val="tx1"/>
            </w14:solidFill>
          </w14:textFill>
        </w:rPr>
        <w:fldChar w:fldCharType="separate"/>
      </w:r>
      <w:r>
        <w:rPr>
          <w:rFonts w:hint="eastAsia" w:ascii="宋体" w:hAnsi="宋体" w:eastAsia="宋体" w:cs="宋体"/>
          <w:b/>
          <w:bCs/>
          <w:color w:val="000000" w:themeColor="text1"/>
          <w:sz w:val="36"/>
          <w:szCs w:val="72"/>
          <w14:textFill>
            <w14:solidFill>
              <w14:schemeClr w14:val="tx1"/>
            </w14:solidFill>
          </w14:textFill>
        </w:rPr>
        <w:t>第六章  合同主要条款</w:t>
      </w:r>
      <w:r>
        <w:rPr>
          <w:rFonts w:hint="eastAsia" w:ascii="宋体" w:hAnsi="宋体" w:eastAsia="宋体" w:cs="宋体"/>
          <w:b/>
          <w:bCs/>
          <w:color w:val="000000" w:themeColor="text1"/>
          <w:sz w:val="36"/>
          <w:szCs w:val="36"/>
          <w14:textFill>
            <w14:solidFill>
              <w14:schemeClr w14:val="tx1"/>
            </w14:solidFill>
          </w14:textFill>
        </w:rPr>
        <w:tab/>
      </w:r>
      <w:r>
        <w:rPr>
          <w:rFonts w:hint="eastAsia" w:ascii="宋体" w:hAnsi="宋体" w:eastAsia="宋体" w:cs="宋体"/>
          <w:b/>
          <w:bCs/>
          <w:color w:val="000000" w:themeColor="text1"/>
          <w:sz w:val="36"/>
          <w:szCs w:val="36"/>
          <w14:textFill>
            <w14:solidFill>
              <w14:schemeClr w14:val="tx1"/>
            </w14:solidFill>
          </w14:textFill>
        </w:rPr>
        <w:fldChar w:fldCharType="begin"/>
      </w:r>
      <w:r>
        <w:rPr>
          <w:rFonts w:hint="eastAsia" w:ascii="宋体" w:hAnsi="宋体" w:eastAsia="宋体" w:cs="宋体"/>
          <w:b/>
          <w:bCs/>
          <w:color w:val="000000" w:themeColor="text1"/>
          <w:sz w:val="36"/>
          <w:szCs w:val="36"/>
          <w14:textFill>
            <w14:solidFill>
              <w14:schemeClr w14:val="tx1"/>
            </w14:solidFill>
          </w14:textFill>
        </w:rPr>
        <w:instrText xml:space="preserve"> PAGEREF _Toc5733 \h </w:instrText>
      </w:r>
      <w:r>
        <w:rPr>
          <w:rFonts w:hint="eastAsia" w:ascii="宋体" w:hAnsi="宋体" w:eastAsia="宋体" w:cs="宋体"/>
          <w:b/>
          <w:bCs/>
          <w:color w:val="000000" w:themeColor="text1"/>
          <w:sz w:val="36"/>
          <w:szCs w:val="36"/>
          <w14:textFill>
            <w14:solidFill>
              <w14:schemeClr w14:val="tx1"/>
            </w14:solidFill>
          </w14:textFill>
        </w:rPr>
        <w:fldChar w:fldCharType="separate"/>
      </w:r>
      <w:r>
        <w:rPr>
          <w:rFonts w:hint="eastAsia" w:ascii="宋体" w:hAnsi="宋体" w:eastAsia="宋体" w:cs="宋体"/>
          <w:b/>
          <w:bCs/>
          <w:color w:val="000000" w:themeColor="text1"/>
          <w:sz w:val="36"/>
          <w:szCs w:val="36"/>
          <w14:textFill>
            <w14:solidFill>
              <w14:schemeClr w14:val="tx1"/>
            </w14:solidFill>
          </w14:textFill>
        </w:rPr>
        <w:t>48</w:t>
      </w:r>
      <w:r>
        <w:rPr>
          <w:rFonts w:hint="eastAsia" w:ascii="宋体" w:hAnsi="宋体" w:eastAsia="宋体" w:cs="宋体"/>
          <w:b/>
          <w:bCs/>
          <w:color w:val="000000" w:themeColor="text1"/>
          <w:sz w:val="36"/>
          <w:szCs w:val="36"/>
          <w14:textFill>
            <w14:solidFill>
              <w14:schemeClr w14:val="tx1"/>
            </w14:solidFill>
          </w14:textFill>
        </w:rPr>
        <w:fldChar w:fldCharType="end"/>
      </w:r>
      <w:r>
        <w:rPr>
          <w:rFonts w:hint="eastAsia" w:ascii="宋体" w:hAnsi="宋体" w:eastAsia="宋体" w:cs="宋体"/>
          <w:b/>
          <w:bCs/>
          <w:color w:val="000000" w:themeColor="text1"/>
          <w:sz w:val="36"/>
          <w:szCs w:val="72"/>
          <w14:textFill>
            <w14:solidFill>
              <w14:schemeClr w14:val="tx1"/>
            </w14:solidFill>
          </w14:textFill>
        </w:rPr>
        <w:fldChar w:fldCharType="end"/>
      </w:r>
    </w:p>
    <w:p w14:paraId="47F73842">
      <w:pPr>
        <w:pStyle w:val="14"/>
        <w:tabs>
          <w:tab w:val="right" w:leader="dot" w:pos="9412"/>
        </w:tabs>
        <w:rPr>
          <w:rFonts w:hint="eastAsia" w:ascii="宋体" w:hAnsi="宋体" w:eastAsia="宋体" w:cs="宋体"/>
          <w:b/>
          <w:bCs/>
          <w:color w:val="000000" w:themeColor="text1"/>
          <w:sz w:val="36"/>
          <w:szCs w:val="36"/>
          <w14:textFill>
            <w14:solidFill>
              <w14:schemeClr w14:val="tx1"/>
            </w14:solidFill>
          </w14:textFill>
        </w:rPr>
      </w:pPr>
    </w:p>
    <w:p w14:paraId="5B2FC9E0">
      <w:pPr>
        <w:spacing w:line="276" w:lineRule="auto"/>
        <w:jc w:val="center"/>
        <w:rPr>
          <w:rFonts w:hint="eastAsia" w:ascii="宋体" w:hAnsi="宋体" w:eastAsia="宋体" w:cs="宋体"/>
          <w:b/>
          <w:bCs/>
          <w:color w:val="000000" w:themeColor="text1"/>
          <w:sz w:val="40"/>
          <w:szCs w:val="72"/>
          <w14:textFill>
            <w14:solidFill>
              <w14:schemeClr w14:val="tx1"/>
            </w14:solidFill>
          </w14:textFill>
        </w:rPr>
      </w:pPr>
      <w:r>
        <w:rPr>
          <w:rFonts w:hint="eastAsia" w:ascii="宋体" w:hAnsi="宋体" w:eastAsia="宋体" w:cs="宋体"/>
          <w:b/>
          <w:bCs/>
          <w:color w:val="000000" w:themeColor="text1"/>
          <w:sz w:val="40"/>
          <w:szCs w:val="72"/>
          <w14:textFill>
            <w14:solidFill>
              <w14:schemeClr w14:val="tx1"/>
            </w14:solidFill>
          </w14:textFill>
        </w:rPr>
        <w:fldChar w:fldCharType="end"/>
      </w:r>
    </w:p>
    <w:p w14:paraId="57913CC3">
      <w:pPr>
        <w:rPr>
          <w:rFonts w:hint="eastAsia" w:ascii="宋体" w:hAnsi="宋体" w:eastAsia="宋体" w:cs="宋体"/>
          <w:color w:val="000000" w:themeColor="text1"/>
          <w14:textFill>
            <w14:solidFill>
              <w14:schemeClr w14:val="tx1"/>
            </w14:solidFill>
          </w14:textFill>
        </w:rPr>
      </w:pPr>
    </w:p>
    <w:p w14:paraId="585141BC">
      <w:pPr>
        <w:rPr>
          <w:rFonts w:hint="eastAsia" w:ascii="宋体" w:hAnsi="宋体" w:eastAsia="宋体" w:cs="宋体"/>
          <w:color w:val="000000" w:themeColor="text1"/>
          <w14:textFill>
            <w14:solidFill>
              <w14:schemeClr w14:val="tx1"/>
            </w14:solidFill>
          </w14:textFill>
        </w:rPr>
      </w:pPr>
    </w:p>
    <w:p w14:paraId="56300296">
      <w:pPr>
        <w:rPr>
          <w:rFonts w:hint="eastAsia" w:ascii="宋体" w:hAnsi="宋体" w:eastAsia="宋体" w:cs="宋体"/>
          <w:color w:val="000000" w:themeColor="text1"/>
          <w14:textFill>
            <w14:solidFill>
              <w14:schemeClr w14:val="tx1"/>
            </w14:solidFill>
          </w14:textFill>
        </w:rPr>
      </w:pPr>
    </w:p>
    <w:p w14:paraId="23B02486">
      <w:pPr>
        <w:rPr>
          <w:rFonts w:hint="eastAsia" w:ascii="宋体" w:hAnsi="宋体" w:eastAsia="宋体" w:cs="宋体"/>
          <w:color w:val="000000" w:themeColor="text1"/>
          <w14:textFill>
            <w14:solidFill>
              <w14:schemeClr w14:val="tx1"/>
            </w14:solidFill>
          </w14:textFill>
        </w:rPr>
      </w:pPr>
    </w:p>
    <w:p w14:paraId="7B6105F3">
      <w:pPr>
        <w:tabs>
          <w:tab w:val="left" w:pos="3434"/>
        </w:tabs>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ab/>
      </w:r>
    </w:p>
    <w:p w14:paraId="3D687DC1">
      <w:pPr>
        <w:rPr>
          <w:rFonts w:hint="eastAsia" w:ascii="宋体" w:hAnsi="宋体" w:eastAsia="宋体" w:cs="宋体"/>
          <w:color w:val="000000" w:themeColor="text1"/>
          <w14:textFill>
            <w14:solidFill>
              <w14:schemeClr w14:val="tx1"/>
            </w14:solidFill>
          </w14:textFill>
        </w:rPr>
      </w:pPr>
    </w:p>
    <w:p w14:paraId="6A8CF604">
      <w:pPr>
        <w:rPr>
          <w:rFonts w:hint="eastAsia" w:ascii="宋体" w:hAnsi="宋体" w:eastAsia="宋体" w:cs="宋体"/>
          <w:color w:val="000000" w:themeColor="text1"/>
          <w14:textFill>
            <w14:solidFill>
              <w14:schemeClr w14:val="tx1"/>
            </w14:solidFill>
          </w14:textFill>
        </w:rPr>
      </w:pPr>
    </w:p>
    <w:p w14:paraId="7B8E172B">
      <w:pPr>
        <w:rPr>
          <w:rFonts w:hint="eastAsia" w:ascii="宋体" w:hAnsi="宋体" w:eastAsia="宋体" w:cs="宋体"/>
          <w:color w:val="000000" w:themeColor="text1"/>
          <w14:textFill>
            <w14:solidFill>
              <w14:schemeClr w14:val="tx1"/>
            </w14:solidFill>
          </w14:textFill>
        </w:rPr>
      </w:pPr>
    </w:p>
    <w:p w14:paraId="09D93681">
      <w:pPr>
        <w:rPr>
          <w:rFonts w:hint="eastAsia" w:ascii="宋体" w:hAnsi="宋体" w:eastAsia="宋体" w:cs="宋体"/>
          <w:color w:val="000000" w:themeColor="text1"/>
          <w14:textFill>
            <w14:solidFill>
              <w14:schemeClr w14:val="tx1"/>
            </w14:solidFill>
          </w14:textFill>
        </w:rPr>
      </w:pPr>
    </w:p>
    <w:p w14:paraId="7A273311">
      <w:pPr>
        <w:rPr>
          <w:rFonts w:hint="eastAsia" w:ascii="宋体" w:hAnsi="宋体" w:eastAsia="宋体" w:cs="宋体"/>
          <w:color w:val="000000" w:themeColor="text1"/>
          <w14:textFill>
            <w14:solidFill>
              <w14:schemeClr w14:val="tx1"/>
            </w14:solidFill>
          </w14:textFill>
        </w:rPr>
      </w:pPr>
    </w:p>
    <w:p w14:paraId="7C13544E">
      <w:pPr>
        <w:rPr>
          <w:rFonts w:hint="eastAsia" w:ascii="宋体" w:hAnsi="宋体" w:eastAsia="宋体" w:cs="宋体"/>
          <w:color w:val="000000" w:themeColor="text1"/>
          <w14:textFill>
            <w14:solidFill>
              <w14:schemeClr w14:val="tx1"/>
            </w14:solidFill>
          </w14:textFill>
        </w:rPr>
      </w:pPr>
    </w:p>
    <w:p w14:paraId="76DEDECB">
      <w:pPr>
        <w:rPr>
          <w:rFonts w:hint="eastAsia" w:ascii="宋体" w:hAnsi="宋体" w:eastAsia="宋体" w:cs="宋体"/>
          <w:color w:val="000000" w:themeColor="text1"/>
          <w14:textFill>
            <w14:solidFill>
              <w14:schemeClr w14:val="tx1"/>
            </w14:solidFill>
          </w14:textFill>
        </w:rPr>
      </w:pPr>
    </w:p>
    <w:p w14:paraId="5733C8AD">
      <w:pPr>
        <w:rPr>
          <w:rFonts w:hint="eastAsia" w:ascii="宋体" w:hAnsi="宋体" w:eastAsia="宋体" w:cs="宋体"/>
          <w:color w:val="000000" w:themeColor="text1"/>
          <w14:textFill>
            <w14:solidFill>
              <w14:schemeClr w14:val="tx1"/>
            </w14:solidFill>
          </w14:textFill>
        </w:rPr>
      </w:pPr>
    </w:p>
    <w:p w14:paraId="684A1941">
      <w:pPr>
        <w:rPr>
          <w:rFonts w:hint="eastAsia" w:ascii="宋体" w:hAnsi="宋体" w:eastAsia="宋体" w:cs="宋体"/>
          <w:color w:val="000000" w:themeColor="text1"/>
          <w14:textFill>
            <w14:solidFill>
              <w14:schemeClr w14:val="tx1"/>
            </w14:solidFill>
          </w14:textFill>
        </w:rPr>
      </w:pPr>
    </w:p>
    <w:p w14:paraId="416ADFA0">
      <w:pPr>
        <w:rPr>
          <w:rFonts w:hint="eastAsia" w:ascii="宋体" w:hAnsi="宋体" w:eastAsia="宋体" w:cs="宋体"/>
          <w:color w:val="000000" w:themeColor="text1"/>
          <w14:textFill>
            <w14:solidFill>
              <w14:schemeClr w14:val="tx1"/>
            </w14:solidFill>
          </w14:textFill>
        </w:rPr>
      </w:pPr>
    </w:p>
    <w:p w14:paraId="465F92EE">
      <w:pPr>
        <w:rPr>
          <w:rFonts w:hint="eastAsia" w:ascii="宋体" w:hAnsi="宋体" w:eastAsia="宋体" w:cs="宋体"/>
          <w:color w:val="000000" w:themeColor="text1"/>
          <w14:textFill>
            <w14:solidFill>
              <w14:schemeClr w14:val="tx1"/>
            </w14:solidFill>
          </w14:textFill>
        </w:rPr>
      </w:pPr>
    </w:p>
    <w:p w14:paraId="33D2A1EA">
      <w:pPr>
        <w:tabs>
          <w:tab w:val="left" w:pos="1019"/>
        </w:tabs>
        <w:jc w:val="left"/>
        <w:rPr>
          <w:rFonts w:hint="eastAsia" w:ascii="宋体" w:hAnsi="宋体" w:eastAsia="宋体" w:cs="宋体"/>
          <w:color w:val="000000" w:themeColor="text1"/>
          <w14:textFill>
            <w14:solidFill>
              <w14:schemeClr w14:val="tx1"/>
            </w14:solidFill>
          </w14:textFill>
        </w:rPr>
        <w:sectPr>
          <w:headerReference r:id="rId4" w:type="first"/>
          <w:headerReference r:id="rId3" w:type="default"/>
          <w:pgSz w:w="11906" w:h="16838"/>
          <w:pgMar w:top="1134" w:right="1247" w:bottom="1134" w:left="1247" w:header="851" w:footer="850" w:gutter="0"/>
          <w:cols w:space="720" w:num="1"/>
          <w:titlePg/>
          <w:docGrid w:type="lines" w:linePitch="312" w:charSpace="0"/>
        </w:sectPr>
      </w:pPr>
      <w:r>
        <w:rPr>
          <w:rFonts w:hint="eastAsia" w:ascii="宋体" w:hAnsi="宋体" w:eastAsia="宋体" w:cs="宋体"/>
          <w:color w:val="000000" w:themeColor="text1"/>
          <w14:textFill>
            <w14:solidFill>
              <w14:schemeClr w14:val="tx1"/>
            </w14:solidFill>
          </w14:textFill>
        </w:rPr>
        <w:tab/>
      </w:r>
    </w:p>
    <w:p w14:paraId="76C89B7F">
      <w:pPr>
        <w:spacing w:line="276" w:lineRule="auto"/>
        <w:jc w:val="center"/>
        <w:outlineLvl w:val="0"/>
        <w:rPr>
          <w:rFonts w:hint="eastAsia" w:ascii="宋体" w:hAnsi="宋体" w:eastAsia="宋体" w:cs="宋体"/>
          <w:b/>
          <w:bCs/>
          <w:color w:val="000000" w:themeColor="text1"/>
          <w:sz w:val="32"/>
          <w:szCs w:val="32"/>
          <w14:textFill>
            <w14:solidFill>
              <w14:schemeClr w14:val="tx1"/>
            </w14:solidFill>
          </w14:textFill>
        </w:rPr>
      </w:pPr>
      <w:bookmarkStart w:id="11" w:name="_Toc7043"/>
      <w:r>
        <w:rPr>
          <w:rFonts w:hint="eastAsia" w:ascii="宋体" w:hAnsi="宋体" w:eastAsia="宋体" w:cs="宋体"/>
          <w:b/>
          <w:bCs/>
          <w:color w:val="000000" w:themeColor="text1"/>
          <w:sz w:val="36"/>
          <w:szCs w:val="36"/>
          <w14:textFill>
            <w14:solidFill>
              <w14:schemeClr w14:val="tx1"/>
            </w14:solidFill>
          </w14:textFill>
        </w:rPr>
        <w:t>第一章  竞争性磋商公告</w:t>
      </w:r>
      <w:bookmarkEnd w:id="7"/>
      <w:bookmarkEnd w:id="8"/>
      <w:bookmarkEnd w:id="9"/>
      <w:bookmarkEnd w:id="10"/>
      <w:bookmarkEnd w:id="11"/>
    </w:p>
    <w:p w14:paraId="30F0181E">
      <w:pPr>
        <w:pStyle w:val="6"/>
        <w:tabs>
          <w:tab w:val="left" w:pos="3420"/>
        </w:tabs>
        <w:spacing w:line="360" w:lineRule="auto"/>
        <w:ind w:firstLine="0" w:firstLineChars="0"/>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lang w:eastAsia="zh-CN"/>
          <w14:textFill>
            <w14:solidFill>
              <w14:schemeClr w14:val="tx1"/>
            </w14:solidFill>
          </w14:textFill>
        </w:rPr>
        <w:t>2025年龙圩区机关办公区安保服务采购</w:t>
      </w:r>
      <w:r>
        <w:rPr>
          <w:rFonts w:hint="eastAsia" w:ascii="宋体" w:hAnsi="宋体" w:eastAsia="宋体" w:cs="宋体"/>
          <w:b/>
          <w:bCs/>
          <w:color w:val="000000" w:themeColor="text1"/>
          <w:kern w:val="2"/>
          <w:sz w:val="24"/>
          <w:szCs w:val="24"/>
          <w14:textFill>
            <w14:solidFill>
              <w14:schemeClr w14:val="tx1"/>
            </w14:solidFill>
          </w14:textFill>
        </w:rPr>
        <w:t>（编号：</w:t>
      </w:r>
      <w:r>
        <w:rPr>
          <w:rFonts w:hint="eastAsia" w:ascii="宋体" w:hAnsi="宋体" w:eastAsia="宋体" w:cs="宋体"/>
          <w:b/>
          <w:bCs/>
          <w:color w:val="000000" w:themeColor="text1"/>
          <w:kern w:val="2"/>
          <w:sz w:val="24"/>
          <w:szCs w:val="24"/>
          <w:lang w:eastAsia="zh-CN"/>
          <w14:textFill>
            <w14:solidFill>
              <w14:schemeClr w14:val="tx1"/>
            </w14:solidFill>
          </w14:textFill>
        </w:rPr>
        <w:t>WZZC2025-C3-060033-XRXM</w:t>
      </w:r>
      <w:r>
        <w:rPr>
          <w:rFonts w:hint="eastAsia" w:ascii="宋体" w:hAnsi="宋体" w:eastAsia="宋体" w:cs="宋体"/>
          <w:b/>
          <w:bCs/>
          <w:color w:val="000000" w:themeColor="text1"/>
          <w:kern w:val="2"/>
          <w:sz w:val="24"/>
          <w:szCs w:val="24"/>
          <w14:textFill>
            <w14:solidFill>
              <w14:schemeClr w14:val="tx1"/>
            </w14:solidFill>
          </w14:textFill>
        </w:rPr>
        <w:t>）</w:t>
      </w:r>
    </w:p>
    <w:p w14:paraId="3DCCCBCB">
      <w:pPr>
        <w:pStyle w:val="6"/>
        <w:tabs>
          <w:tab w:val="left" w:pos="3420"/>
        </w:tabs>
        <w:spacing w:line="360" w:lineRule="auto"/>
        <w:ind w:firstLine="0" w:firstLineChars="0"/>
        <w:jc w:val="center"/>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竞争性磋商公告</w:t>
      </w:r>
    </w:p>
    <w:p w14:paraId="53F4F8D1">
      <w:pPr>
        <w:rPr>
          <w:rFonts w:hint="eastAsia" w:ascii="宋体" w:hAnsi="宋体" w:eastAsia="宋体" w:cs="宋体"/>
          <w:color w:val="000000" w:themeColor="text1"/>
          <w14:textFill>
            <w14:solidFill>
              <w14:schemeClr w14:val="tx1"/>
            </w14:solidFill>
          </w14:textFill>
        </w:rPr>
      </w:pPr>
      <w:bookmarkStart w:id="12" w:name="_Toc39047258"/>
    </w:p>
    <w:p w14:paraId="6BEEF6EF">
      <w:pPr>
        <w:pBdr>
          <w:top w:val="single" w:color="auto" w:sz="4" w:space="1"/>
          <w:left w:val="single" w:color="auto" w:sz="4" w:space="4"/>
          <w:bottom w:val="single" w:color="auto" w:sz="4" w:space="1"/>
          <w:right w:val="single" w:color="auto" w:sz="4" w:space="4"/>
        </w:pBd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项目概况</w:t>
      </w:r>
    </w:p>
    <w:p w14:paraId="7E7F8F40">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u w:val="single"/>
          <w:lang w:eastAsia="zh-CN"/>
          <w14:textFill>
            <w14:solidFill>
              <w14:schemeClr w14:val="tx1"/>
            </w14:solidFill>
          </w14:textFill>
        </w:rPr>
        <w:t>2025年龙圩区机关办公区安保服务采购</w:t>
      </w:r>
      <w:r>
        <w:rPr>
          <w:rFonts w:hint="eastAsia" w:ascii="宋体" w:hAnsi="宋体" w:eastAsia="宋体" w:cs="宋体"/>
          <w:color w:val="000000" w:themeColor="text1"/>
          <w:sz w:val="24"/>
          <w14:textFill>
            <w14:solidFill>
              <w14:schemeClr w14:val="tx1"/>
            </w14:solidFill>
          </w14:textFill>
        </w:rPr>
        <w:t>的潜在供应商应在</w:t>
      </w:r>
      <w:r>
        <w:rPr>
          <w:rFonts w:hint="eastAsia" w:ascii="宋体" w:hAnsi="宋体" w:eastAsia="宋体" w:cs="宋体"/>
          <w:b/>
          <w:bCs/>
          <w:color w:val="000000" w:themeColor="text1"/>
          <w:sz w:val="24"/>
          <w:u w:val="single"/>
          <w14:textFill>
            <w14:solidFill>
              <w14:schemeClr w14:val="tx1"/>
            </w14:solidFill>
          </w14:textFill>
        </w:rPr>
        <w:t>广西政府采购云平台（www.gcy.zfcg.gxzf.gov.cn）</w:t>
      </w:r>
      <w:r>
        <w:rPr>
          <w:rFonts w:hint="eastAsia" w:ascii="宋体" w:hAnsi="宋体" w:eastAsia="宋体" w:cs="宋体"/>
          <w:color w:val="000000" w:themeColor="text1"/>
          <w:sz w:val="24"/>
          <w14:textFill>
            <w14:solidFill>
              <w14:schemeClr w14:val="tx1"/>
            </w14:solidFill>
          </w14:textFill>
        </w:rPr>
        <w:t>获取采购文件，并于</w:t>
      </w:r>
      <w:r>
        <w:rPr>
          <w:rFonts w:hint="eastAsia" w:ascii="宋体" w:hAnsi="宋体" w:eastAsia="宋体" w:cs="宋体"/>
          <w:b/>
          <w:bCs/>
          <w:color w:val="000000" w:themeColor="text1"/>
          <w:sz w:val="24"/>
          <w:u w:val="single"/>
          <w14:textFill>
            <w14:solidFill>
              <w14:schemeClr w14:val="tx1"/>
            </w14:solidFill>
          </w14:textFill>
        </w:rPr>
        <w:t>202</w:t>
      </w:r>
      <w:r>
        <w:rPr>
          <w:rFonts w:hint="eastAsia" w:ascii="宋体" w:hAnsi="宋体" w:eastAsia="宋体" w:cs="宋体"/>
          <w:b/>
          <w:bCs/>
          <w:color w:val="000000" w:themeColor="text1"/>
          <w:sz w:val="24"/>
          <w:u w:val="single"/>
          <w:lang w:val="en-US" w:eastAsia="zh-CN"/>
          <w14:textFill>
            <w14:solidFill>
              <w14:schemeClr w14:val="tx1"/>
            </w14:solidFill>
          </w14:textFill>
        </w:rPr>
        <w:t>5</w:t>
      </w:r>
      <w:r>
        <w:rPr>
          <w:rFonts w:hint="eastAsia" w:ascii="宋体" w:hAnsi="宋体" w:eastAsia="宋体" w:cs="宋体"/>
          <w:b/>
          <w:bCs/>
          <w:color w:val="000000" w:themeColor="text1"/>
          <w:sz w:val="24"/>
          <w:u w:val="single"/>
          <w14:textFill>
            <w14:solidFill>
              <w14:schemeClr w14:val="tx1"/>
            </w14:solidFill>
          </w14:textFill>
        </w:rPr>
        <w:t>年7月1</w:t>
      </w:r>
      <w:r>
        <w:rPr>
          <w:rFonts w:hint="eastAsia" w:ascii="宋体" w:hAnsi="宋体" w:cs="宋体"/>
          <w:b/>
          <w:bCs/>
          <w:color w:val="000000" w:themeColor="text1"/>
          <w:sz w:val="24"/>
          <w:u w:val="single"/>
          <w:lang w:val="en-US" w:eastAsia="zh-CN"/>
          <w14:textFill>
            <w14:solidFill>
              <w14:schemeClr w14:val="tx1"/>
            </w14:solidFill>
          </w14:textFill>
        </w:rPr>
        <w:t>8</w:t>
      </w:r>
      <w:r>
        <w:rPr>
          <w:rFonts w:hint="eastAsia" w:ascii="宋体" w:hAnsi="宋体" w:eastAsia="宋体" w:cs="宋体"/>
          <w:b/>
          <w:bCs/>
          <w:color w:val="000000" w:themeColor="text1"/>
          <w:sz w:val="24"/>
          <w:u w:val="single"/>
          <w14:textFill>
            <w14:solidFill>
              <w14:schemeClr w14:val="tx1"/>
            </w14:solidFill>
          </w14:textFill>
        </w:rPr>
        <w:t>日上午09时00分</w:t>
      </w:r>
      <w:r>
        <w:rPr>
          <w:rFonts w:hint="eastAsia" w:ascii="宋体" w:hAnsi="宋体" w:eastAsia="宋体" w:cs="宋体"/>
          <w:bCs/>
          <w:color w:val="000000" w:themeColor="text1"/>
          <w:sz w:val="24"/>
          <w14:textFill>
            <w14:solidFill>
              <w14:schemeClr w14:val="tx1"/>
            </w14:solidFill>
          </w14:textFill>
        </w:rPr>
        <w:t>（北京时间）前提交响应文件</w:t>
      </w:r>
      <w:r>
        <w:rPr>
          <w:rFonts w:hint="eastAsia" w:ascii="宋体" w:hAnsi="宋体" w:eastAsia="宋体" w:cs="宋体"/>
          <w:color w:val="000000" w:themeColor="text1"/>
          <w:sz w:val="24"/>
          <w14:textFill>
            <w14:solidFill>
              <w14:schemeClr w14:val="tx1"/>
            </w14:solidFill>
          </w14:textFill>
        </w:rPr>
        <w:t>。</w:t>
      </w:r>
    </w:p>
    <w:p w14:paraId="40559584">
      <w:pPr>
        <w:spacing w:line="360" w:lineRule="auto"/>
        <w:rPr>
          <w:rFonts w:hint="eastAsia" w:ascii="宋体" w:hAnsi="宋体" w:eastAsia="宋体" w:cs="宋体"/>
          <w:color w:val="000000" w:themeColor="text1"/>
          <w:sz w:val="24"/>
          <w14:textFill>
            <w14:solidFill>
              <w14:schemeClr w14:val="tx1"/>
            </w14:solidFill>
          </w14:textFill>
        </w:rPr>
      </w:pPr>
    </w:p>
    <w:p w14:paraId="66B81AEE">
      <w:pPr>
        <w:keepNext w:val="0"/>
        <w:keepLines w:val="0"/>
        <w:pageBreakBefore w:val="0"/>
        <w:kinsoku/>
        <w:wordWrap/>
        <w:overflowPunct/>
        <w:topLinePunct w:val="0"/>
        <w:autoSpaceDE/>
        <w:autoSpaceDN/>
        <w:bidi w:val="0"/>
        <w:adjustRightInd/>
        <w:spacing w:line="432" w:lineRule="auto"/>
        <w:textAlignment w:val="auto"/>
        <w:rPr>
          <w:rFonts w:hint="eastAsia" w:ascii="宋体" w:hAnsi="宋体" w:eastAsia="宋体" w:cs="宋体"/>
          <w:b/>
          <w:bCs/>
          <w:color w:val="000000" w:themeColor="text1"/>
          <w:sz w:val="24"/>
          <w14:textFill>
            <w14:solidFill>
              <w14:schemeClr w14:val="tx1"/>
            </w14:solidFill>
          </w14:textFill>
        </w:rPr>
      </w:pPr>
      <w:bookmarkStart w:id="13" w:name="_Toc35393629"/>
      <w:bookmarkStart w:id="14" w:name="_Toc28359089"/>
      <w:bookmarkStart w:id="15" w:name="_Toc28359012"/>
      <w:bookmarkStart w:id="16" w:name="_Toc35393798"/>
      <w:r>
        <w:rPr>
          <w:rFonts w:hint="eastAsia" w:ascii="宋体" w:hAnsi="宋体" w:eastAsia="宋体" w:cs="宋体"/>
          <w:b/>
          <w:bCs/>
          <w:color w:val="000000" w:themeColor="text1"/>
          <w:sz w:val="24"/>
          <w14:textFill>
            <w14:solidFill>
              <w14:schemeClr w14:val="tx1"/>
            </w14:solidFill>
          </w14:textFill>
        </w:rPr>
        <w:t>一、项目基本情况</w:t>
      </w:r>
      <w:bookmarkEnd w:id="13"/>
      <w:bookmarkEnd w:id="14"/>
      <w:bookmarkEnd w:id="15"/>
      <w:bookmarkEnd w:id="16"/>
    </w:p>
    <w:p w14:paraId="1035CA1B">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sz w:val="24"/>
          <w:lang w:eastAsia="zh-CN"/>
          <w14:textFill>
            <w14:solidFill>
              <w14:schemeClr w14:val="tx1"/>
            </w14:solidFill>
          </w14:textFill>
        </w:rPr>
        <w:t>WZZC2025-C3-060033-XRXM</w:t>
      </w:r>
    </w:p>
    <w:p w14:paraId="13F8E0C9">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lang w:eastAsia="zh-CN"/>
          <w14:textFill>
            <w14:solidFill>
              <w14:schemeClr w14:val="tx1"/>
            </w14:solidFill>
          </w14:textFill>
        </w:rPr>
        <w:t>2025年龙圩区机关办公区安保服务采购</w:t>
      </w:r>
    </w:p>
    <w:p w14:paraId="500720D1">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采购方式：☑竞争性磋商</w:t>
      </w:r>
    </w:p>
    <w:p w14:paraId="567984D6">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预算金额：人民币77.2440万元</w:t>
      </w:r>
    </w:p>
    <w:p w14:paraId="34257009">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最高限价：人民币77.2440万元</w:t>
      </w:r>
    </w:p>
    <w:p w14:paraId="36B0998C">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采购需求：详见磋商文件第四章服务采购需求</w:t>
      </w:r>
    </w:p>
    <w:p w14:paraId="285DC33E">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合同履行期限：1年</w:t>
      </w:r>
    </w:p>
    <w:p w14:paraId="4E350A06">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本项目不接受联合体。</w:t>
      </w:r>
    </w:p>
    <w:p w14:paraId="3EDD84A1">
      <w:pPr>
        <w:keepNext w:val="0"/>
        <w:keepLines w:val="0"/>
        <w:pageBreakBefore w:val="0"/>
        <w:kinsoku/>
        <w:wordWrap/>
        <w:overflowPunct/>
        <w:topLinePunct w:val="0"/>
        <w:autoSpaceDE/>
        <w:autoSpaceDN/>
        <w:bidi w:val="0"/>
        <w:adjustRightInd/>
        <w:spacing w:line="432" w:lineRule="auto"/>
        <w:textAlignment w:val="auto"/>
        <w:rPr>
          <w:rFonts w:hint="eastAsia" w:ascii="宋体" w:hAnsi="宋体" w:eastAsia="宋体" w:cs="宋体"/>
          <w:color w:val="000000" w:themeColor="text1"/>
          <w:sz w:val="24"/>
          <w14:textFill>
            <w14:solidFill>
              <w14:schemeClr w14:val="tx1"/>
            </w14:solidFill>
          </w14:textFill>
        </w:rPr>
      </w:pPr>
      <w:bookmarkStart w:id="17" w:name="_Toc35393799"/>
      <w:bookmarkStart w:id="18" w:name="_Toc35393630"/>
      <w:bookmarkStart w:id="19" w:name="_Toc28359013"/>
      <w:bookmarkStart w:id="20" w:name="_Toc28359090"/>
      <w:r>
        <w:rPr>
          <w:rFonts w:hint="eastAsia" w:ascii="宋体" w:hAnsi="宋体" w:eastAsia="宋体" w:cs="宋体"/>
          <w:b/>
          <w:bCs/>
          <w:color w:val="000000" w:themeColor="text1"/>
          <w:sz w:val="24"/>
          <w14:textFill>
            <w14:solidFill>
              <w14:schemeClr w14:val="tx1"/>
            </w14:solidFill>
          </w14:textFill>
        </w:rPr>
        <w:t>二、申请人的资格要求：</w:t>
      </w:r>
      <w:bookmarkEnd w:id="17"/>
      <w:bookmarkEnd w:id="18"/>
      <w:bookmarkEnd w:id="19"/>
      <w:bookmarkEnd w:id="20"/>
    </w:p>
    <w:p w14:paraId="52FDB6C4">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21" w:name="_Toc35393631"/>
      <w:bookmarkStart w:id="22" w:name="_Toc28359014"/>
      <w:bookmarkStart w:id="23" w:name="_Toc35393800"/>
      <w:bookmarkStart w:id="24" w:name="_Toc28359091"/>
      <w:r>
        <w:rPr>
          <w:rFonts w:hint="eastAsia" w:ascii="宋体" w:hAnsi="宋体" w:eastAsia="宋体" w:cs="宋体"/>
          <w:color w:val="000000" w:themeColor="text1"/>
          <w:sz w:val="24"/>
          <w14:textFill>
            <w14:solidFill>
              <w14:schemeClr w14:val="tx1"/>
            </w14:solidFill>
          </w14:textFill>
        </w:rPr>
        <w:t>1.具备《中华人民共和国政府采购法》第二十二条规定的条件；</w:t>
      </w:r>
    </w:p>
    <w:p w14:paraId="176A276A">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2.本项目的资格要求：无</w:t>
      </w:r>
    </w:p>
    <w:p w14:paraId="7B6E3D4F">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3.参加政府采购活动前三年内，在经营活动中没有重大违法记录；</w:t>
      </w:r>
    </w:p>
    <w:p w14:paraId="00F6CD16">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B5CAFAD">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5.对在“信用中国”网站(www.creditchina.gov.cn)、中国政府采购网(www.ccgp.gov.cn) 列入失信被执行人、重大税收违法失信主体、政府采购严重违法失信行为记录名单及 其他不符合《中华人民共和国政府采购法》第二十二条规定条件的供应商，不得参与政府采 购活动。</w:t>
      </w:r>
    </w:p>
    <w:p w14:paraId="57B75450">
      <w:pPr>
        <w:pStyle w:val="10"/>
        <w:keepNext w:val="0"/>
        <w:keepLines w:val="0"/>
        <w:pageBreakBefore w:val="0"/>
        <w:kinsoku/>
        <w:wordWrap/>
        <w:overflowPunct/>
        <w:topLinePunct w:val="0"/>
        <w:autoSpaceDE/>
        <w:autoSpaceDN/>
        <w:bidi w:val="0"/>
        <w:adjustRightInd/>
        <w:spacing w:before="0" w:beforeAutospacing="0" w:after="0" w:afterAutospacing="0" w:line="432" w:lineRule="auto"/>
        <w:ind w:firstLine="480" w:firstLineChars="200"/>
        <w:textAlignment w:val="auto"/>
        <w:rPr>
          <w:rFonts w:hint="eastAsia" w:eastAsia="宋体" w:cs="宋体"/>
          <w:bCs/>
          <w:color w:val="000000" w:themeColor="text1"/>
          <w14:textFill>
            <w14:solidFill>
              <w14:schemeClr w14:val="tx1"/>
            </w14:solidFill>
          </w14:textFill>
        </w:rPr>
      </w:pPr>
      <w:r>
        <w:rPr>
          <w:rFonts w:hint="eastAsia" w:eastAsia="宋体" w:cs="宋体"/>
          <w:bCs/>
          <w:color w:val="000000" w:themeColor="text1"/>
          <w14:textFill>
            <w14:solidFill>
              <w14:schemeClr w14:val="tx1"/>
            </w14:solidFill>
          </w14:textFill>
        </w:rPr>
        <w:t>6.落实政府采购政策需满足的资格要求：本项目属于整体专门面向小型、微型企业采购，监狱企业、残疾人福利性单位视同小型、微型企业（本项目属于专门面向小微企业采购的项目。</w:t>
      </w:r>
    </w:p>
    <w:p w14:paraId="25F5F658">
      <w:pPr>
        <w:pStyle w:val="10"/>
        <w:keepNext w:val="0"/>
        <w:keepLines w:val="0"/>
        <w:pageBreakBefore w:val="0"/>
        <w:kinsoku/>
        <w:wordWrap/>
        <w:overflowPunct/>
        <w:topLinePunct w:val="0"/>
        <w:autoSpaceDE/>
        <w:autoSpaceDN/>
        <w:bidi w:val="0"/>
        <w:adjustRightInd/>
        <w:spacing w:before="0" w:beforeAutospacing="0" w:after="0" w:afterAutospacing="0" w:line="432" w:lineRule="auto"/>
        <w:ind w:firstLine="480" w:firstLineChars="200"/>
        <w:textAlignment w:val="auto"/>
        <w:rPr>
          <w:rFonts w:hint="eastAsia" w:eastAsia="宋体" w:cs="宋体"/>
          <w:color w:val="000000" w:themeColor="text1"/>
          <w14:textFill>
            <w14:solidFill>
              <w14:schemeClr w14:val="tx1"/>
            </w14:solidFill>
          </w14:textFill>
        </w:rPr>
      </w:pPr>
      <w:r>
        <w:rPr>
          <w:rFonts w:hint="eastAsia" w:eastAsia="宋体" w:cs="宋体"/>
          <w:bCs/>
          <w:color w:val="000000" w:themeColor="text1"/>
          <w14:textFill>
            <w14:solidFill>
              <w14:schemeClr w14:val="tx1"/>
            </w14:solidFill>
          </w14:textFill>
        </w:rPr>
        <w:t>7.不接受未通过广西政府采购云平台（www.gcy.zfcg.gxzf.gov.cn）获取本项目竞争性磋商采购文件的供应商参加磋商。</w:t>
      </w:r>
    </w:p>
    <w:p w14:paraId="1FE1C70D">
      <w:pPr>
        <w:keepNext w:val="0"/>
        <w:keepLines w:val="0"/>
        <w:pageBreakBefore w:val="0"/>
        <w:kinsoku/>
        <w:wordWrap/>
        <w:overflowPunct/>
        <w:topLinePunct w:val="0"/>
        <w:autoSpaceDE/>
        <w:autoSpaceDN/>
        <w:bidi w:val="0"/>
        <w:adjustRightInd/>
        <w:spacing w:line="432" w:lineRule="auto"/>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三、获取采购文件</w:t>
      </w:r>
      <w:bookmarkEnd w:id="21"/>
      <w:bookmarkEnd w:id="22"/>
      <w:bookmarkEnd w:id="23"/>
      <w:bookmarkEnd w:id="24"/>
    </w:p>
    <w:p w14:paraId="2E71D108">
      <w:pPr>
        <w:keepNext w:val="0"/>
        <w:keepLines w:val="0"/>
        <w:pageBreakBefore w:val="0"/>
        <w:kinsoku/>
        <w:wordWrap/>
        <w:overflowPunct/>
        <w:topLinePunct w:val="0"/>
        <w:autoSpaceDE/>
        <w:autoSpaceDN/>
        <w:bidi w:val="0"/>
        <w:adjustRightInd/>
        <w:snapToGrid w:val="0"/>
        <w:spacing w:line="432" w:lineRule="auto"/>
        <w:ind w:firstLine="480" w:firstLineChars="200"/>
        <w:textAlignment w:val="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1.时间：</w:t>
      </w:r>
      <w:r>
        <w:rPr>
          <w:rFonts w:hint="eastAsia" w:ascii="宋体" w:hAnsi="宋体" w:eastAsia="宋体" w:cs="宋体"/>
          <w:b/>
          <w:bCs/>
          <w:color w:val="000000" w:themeColor="text1"/>
          <w:sz w:val="24"/>
          <w:u w:val="single"/>
          <w14:textFill>
            <w14:solidFill>
              <w14:schemeClr w14:val="tx1"/>
            </w14:solidFill>
          </w14:textFill>
        </w:rPr>
        <w:t>202</w:t>
      </w:r>
      <w:r>
        <w:rPr>
          <w:rFonts w:hint="eastAsia" w:ascii="宋体" w:hAnsi="宋体" w:eastAsia="宋体" w:cs="宋体"/>
          <w:b/>
          <w:bCs/>
          <w:color w:val="000000" w:themeColor="text1"/>
          <w:sz w:val="24"/>
          <w:u w:val="single"/>
          <w:lang w:val="en-US" w:eastAsia="zh-CN"/>
          <w14:textFill>
            <w14:solidFill>
              <w14:schemeClr w14:val="tx1"/>
            </w14:solidFill>
          </w14:textFill>
        </w:rPr>
        <w:t>5</w:t>
      </w:r>
      <w:r>
        <w:rPr>
          <w:rFonts w:hint="eastAsia" w:ascii="宋体" w:hAnsi="宋体" w:eastAsia="宋体" w:cs="宋体"/>
          <w:b/>
          <w:bCs/>
          <w:color w:val="000000" w:themeColor="text1"/>
          <w:sz w:val="24"/>
          <w:u w:val="single"/>
          <w14:textFill>
            <w14:solidFill>
              <w14:schemeClr w14:val="tx1"/>
            </w14:solidFill>
          </w14:textFill>
        </w:rPr>
        <w:t>年7 月</w:t>
      </w:r>
      <w:r>
        <w:rPr>
          <w:rFonts w:hint="eastAsia" w:ascii="宋体" w:hAnsi="宋体" w:cs="宋体"/>
          <w:b/>
          <w:bCs/>
          <w:color w:val="000000" w:themeColor="text1"/>
          <w:sz w:val="24"/>
          <w:u w:val="single"/>
          <w:lang w:val="en-US" w:eastAsia="zh-CN"/>
          <w14:textFill>
            <w14:solidFill>
              <w14:schemeClr w14:val="tx1"/>
            </w14:solidFill>
          </w14:textFill>
        </w:rPr>
        <w:t>7</w:t>
      </w:r>
      <w:r>
        <w:rPr>
          <w:rFonts w:hint="eastAsia" w:ascii="宋体" w:hAnsi="宋体" w:eastAsia="宋体" w:cs="宋体"/>
          <w:b/>
          <w:bCs/>
          <w:color w:val="000000" w:themeColor="text1"/>
          <w:sz w:val="24"/>
          <w:u w:val="single"/>
          <w14:textFill>
            <w14:solidFill>
              <w14:schemeClr w14:val="tx1"/>
            </w14:solidFill>
          </w14:textFill>
        </w:rPr>
        <w:t>日至</w:t>
      </w:r>
      <w:r>
        <w:rPr>
          <w:rFonts w:hint="eastAsia" w:ascii="宋体" w:hAnsi="宋体" w:cs="宋体"/>
          <w:b/>
          <w:bCs/>
          <w:color w:val="000000" w:themeColor="text1"/>
          <w:sz w:val="24"/>
          <w:u w:val="single"/>
          <w:lang w:val="en-US" w:eastAsia="zh-CN"/>
          <w14:textFill>
            <w14:solidFill>
              <w14:schemeClr w14:val="tx1"/>
            </w14:solidFill>
          </w14:textFill>
        </w:rPr>
        <w:t>2025</w:t>
      </w:r>
      <w:r>
        <w:rPr>
          <w:rFonts w:hint="eastAsia" w:ascii="宋体" w:hAnsi="宋体" w:eastAsia="宋体" w:cs="宋体"/>
          <w:b/>
          <w:bCs/>
          <w:color w:val="000000" w:themeColor="text1"/>
          <w:sz w:val="24"/>
          <w:u w:val="single"/>
          <w14:textFill>
            <w14:solidFill>
              <w14:schemeClr w14:val="tx1"/>
            </w14:solidFill>
          </w14:textFill>
        </w:rPr>
        <w:t>年7月</w:t>
      </w:r>
      <w:r>
        <w:rPr>
          <w:rFonts w:hint="eastAsia" w:ascii="宋体" w:hAnsi="宋体" w:cs="宋体"/>
          <w:b/>
          <w:bCs/>
          <w:color w:val="000000" w:themeColor="text1"/>
          <w:sz w:val="24"/>
          <w:u w:val="single"/>
          <w:lang w:val="en-US" w:eastAsia="zh-CN"/>
          <w14:textFill>
            <w14:solidFill>
              <w14:schemeClr w14:val="tx1"/>
            </w14:solidFill>
          </w14:textFill>
        </w:rPr>
        <w:t>14</w:t>
      </w:r>
      <w:r>
        <w:rPr>
          <w:rFonts w:hint="eastAsia" w:ascii="宋体" w:hAnsi="宋体" w:eastAsia="宋体" w:cs="宋体"/>
          <w:b/>
          <w:bCs/>
          <w:color w:val="000000" w:themeColor="text1"/>
          <w:sz w:val="24"/>
          <w:u w:val="single"/>
          <w14:textFill>
            <w14:solidFill>
              <w14:schemeClr w14:val="tx1"/>
            </w14:solidFill>
          </w14:textFill>
        </w:rPr>
        <w:t>日</w:t>
      </w:r>
      <w:r>
        <w:rPr>
          <w:rFonts w:hint="eastAsia" w:ascii="宋体" w:hAnsi="宋体" w:eastAsia="宋体" w:cs="宋体"/>
          <w:color w:val="000000" w:themeColor="text1"/>
          <w:sz w:val="24"/>
          <w:u w:val="single"/>
          <w14:textFill>
            <w14:solidFill>
              <w14:schemeClr w14:val="tx1"/>
            </w14:solidFill>
          </w14:textFill>
        </w:rPr>
        <w:t>，</w:t>
      </w:r>
      <w:r>
        <w:rPr>
          <w:rFonts w:hint="eastAsia" w:ascii="宋体" w:hAnsi="宋体" w:eastAsia="宋体" w:cs="宋体"/>
          <w:color w:val="000000" w:themeColor="text1"/>
          <w:sz w:val="24"/>
          <w:u w:val="none"/>
          <w14:textFill>
            <w14:solidFill>
              <w14:schemeClr w14:val="tx1"/>
            </w14:solidFill>
          </w14:textFill>
        </w:rPr>
        <w:t xml:space="preserve">每天上午00:00至12:00，下午12:00至23:59（北京时间，法定节假日除外） </w:t>
      </w:r>
      <w:r>
        <w:rPr>
          <w:rFonts w:hint="eastAsia" w:ascii="宋体" w:hAnsi="宋体" w:eastAsia="宋体" w:cs="宋体"/>
          <w:color w:val="000000" w:themeColor="text1"/>
          <w:sz w:val="24"/>
          <w14:textFill>
            <w14:solidFill>
              <w14:schemeClr w14:val="tx1"/>
            </w14:solidFill>
          </w14:textFill>
        </w:rPr>
        <w:t>。</w:t>
      </w:r>
    </w:p>
    <w:p w14:paraId="151DEB5B">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25" w:name="_Toc28359092"/>
      <w:bookmarkStart w:id="26" w:name="_Toc35393801"/>
      <w:bookmarkStart w:id="27" w:name="_Toc28359015"/>
      <w:bookmarkStart w:id="28" w:name="_Toc35393632"/>
      <w:r>
        <w:rPr>
          <w:rFonts w:hint="eastAsia" w:ascii="宋体" w:hAnsi="宋体" w:eastAsia="宋体" w:cs="宋体"/>
          <w:color w:val="000000" w:themeColor="text1"/>
          <w:sz w:val="24"/>
          <w14:textFill>
            <w14:solidFill>
              <w14:schemeClr w14:val="tx1"/>
            </w14:solidFill>
          </w14:textFill>
        </w:rPr>
        <w:t>2.获取平台：广西政府采购云平台（www.gcy.zfcg.gxzf.gov.cn）</w:t>
      </w:r>
    </w:p>
    <w:p w14:paraId="50A3FE32">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获取方式：供应商登录广西政府采购云平台（www.gcy.zfcg.gxzf.gov.cn）在线申请获取采购文件（进入“项目采购”应用，在获取采购文件菜单中选择项目，申请获取采购文件） </w:t>
      </w:r>
    </w:p>
    <w:p w14:paraId="41783918">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售价（元）：0 </w:t>
      </w:r>
    </w:p>
    <w:p w14:paraId="19373F83">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在规定的时间内按上述方式获取采购文件的供应商才具有磋商资格，否则磋商无效。</w:t>
      </w:r>
    </w:p>
    <w:p w14:paraId="75CDB6E8">
      <w:pPr>
        <w:keepNext w:val="0"/>
        <w:keepLines w:val="0"/>
        <w:pageBreakBefore w:val="0"/>
        <w:kinsoku/>
        <w:wordWrap/>
        <w:overflowPunct/>
        <w:topLinePunct w:val="0"/>
        <w:autoSpaceDE/>
        <w:autoSpaceDN/>
        <w:bidi w:val="0"/>
        <w:adjustRightInd/>
        <w:spacing w:line="432" w:lineRule="auto"/>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四、响应文件提交</w:t>
      </w:r>
      <w:bookmarkEnd w:id="25"/>
      <w:bookmarkEnd w:id="26"/>
      <w:bookmarkEnd w:id="27"/>
      <w:bookmarkEnd w:id="28"/>
      <w:bookmarkStart w:id="29" w:name="_Toc35393802"/>
      <w:bookmarkStart w:id="30" w:name="_Toc35393633"/>
      <w:bookmarkStart w:id="31" w:name="_Toc28359093"/>
      <w:bookmarkStart w:id="32" w:name="_Toc28359016"/>
    </w:p>
    <w:p w14:paraId="72A8C7E6">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截止时间：</w:t>
      </w:r>
      <w:r>
        <w:rPr>
          <w:rFonts w:hint="eastAsia" w:ascii="宋体" w:hAnsi="宋体" w:eastAsia="宋体" w:cs="宋体"/>
          <w:b/>
          <w:bCs/>
          <w:color w:val="000000" w:themeColor="text1"/>
          <w:sz w:val="24"/>
          <w:u w:val="single"/>
          <w14:textFill>
            <w14:solidFill>
              <w14:schemeClr w14:val="tx1"/>
            </w14:solidFill>
          </w14:textFill>
        </w:rPr>
        <w:t>202</w:t>
      </w:r>
      <w:r>
        <w:rPr>
          <w:rFonts w:hint="eastAsia" w:ascii="宋体" w:hAnsi="宋体" w:eastAsia="宋体" w:cs="宋体"/>
          <w:b/>
          <w:bCs/>
          <w:color w:val="000000" w:themeColor="text1"/>
          <w:sz w:val="24"/>
          <w:u w:val="single"/>
          <w:lang w:val="en-US" w:eastAsia="zh-CN"/>
          <w14:textFill>
            <w14:solidFill>
              <w14:schemeClr w14:val="tx1"/>
            </w14:solidFill>
          </w14:textFill>
        </w:rPr>
        <w:t>5</w:t>
      </w:r>
      <w:r>
        <w:rPr>
          <w:rFonts w:hint="eastAsia" w:ascii="宋体" w:hAnsi="宋体" w:eastAsia="宋体" w:cs="宋体"/>
          <w:b/>
          <w:bCs/>
          <w:color w:val="000000" w:themeColor="text1"/>
          <w:sz w:val="24"/>
          <w:u w:val="single"/>
          <w14:textFill>
            <w14:solidFill>
              <w14:schemeClr w14:val="tx1"/>
            </w14:solidFill>
          </w14:textFill>
        </w:rPr>
        <w:t>年7月1</w:t>
      </w:r>
      <w:r>
        <w:rPr>
          <w:rFonts w:hint="eastAsia" w:ascii="宋体" w:hAnsi="宋体" w:cs="宋体"/>
          <w:b/>
          <w:bCs/>
          <w:color w:val="000000" w:themeColor="text1"/>
          <w:sz w:val="24"/>
          <w:u w:val="single"/>
          <w:lang w:val="en-US" w:eastAsia="zh-CN"/>
          <w14:textFill>
            <w14:solidFill>
              <w14:schemeClr w14:val="tx1"/>
            </w14:solidFill>
          </w14:textFill>
        </w:rPr>
        <w:t>8</w:t>
      </w:r>
      <w:r>
        <w:rPr>
          <w:rFonts w:hint="eastAsia" w:ascii="宋体" w:hAnsi="宋体" w:eastAsia="宋体" w:cs="宋体"/>
          <w:b/>
          <w:bCs/>
          <w:color w:val="000000" w:themeColor="text1"/>
          <w:sz w:val="24"/>
          <w:u w:val="single"/>
          <w14:textFill>
            <w14:solidFill>
              <w14:schemeClr w14:val="tx1"/>
            </w14:solidFill>
          </w14:textFill>
        </w:rPr>
        <w:t>日上午09时00分</w:t>
      </w:r>
      <w:r>
        <w:rPr>
          <w:rFonts w:hint="eastAsia" w:ascii="宋体" w:hAnsi="宋体" w:eastAsia="宋体" w:cs="宋体"/>
          <w:color w:val="000000" w:themeColor="text1"/>
          <w:sz w:val="24"/>
          <w:u w:val="none"/>
          <w14:textFill>
            <w14:solidFill>
              <w14:schemeClr w14:val="tx1"/>
            </w14:solidFill>
          </w14:textFill>
        </w:rPr>
        <w:t>（北京时间）</w:t>
      </w:r>
    </w:p>
    <w:p w14:paraId="79947DC9">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地点（网址）：广西政府采购云平台（www.gcy.zfcg.gxzf.gov.cn）在线磋商响应</w:t>
      </w:r>
      <w:r>
        <w:rPr>
          <w:rFonts w:hint="eastAsia" w:ascii="宋体" w:hAnsi="宋体" w:cs="宋体"/>
          <w:color w:val="000000" w:themeColor="text1"/>
          <w:sz w:val="24"/>
          <w:lang w:eastAsia="zh-CN"/>
          <w14:textFill>
            <w14:solidFill>
              <w14:schemeClr w14:val="tx1"/>
            </w14:solidFill>
          </w14:textFill>
        </w:rPr>
        <w:t>。</w:t>
      </w:r>
    </w:p>
    <w:bookmarkEnd w:id="29"/>
    <w:bookmarkEnd w:id="30"/>
    <w:bookmarkEnd w:id="31"/>
    <w:bookmarkEnd w:id="32"/>
    <w:p w14:paraId="57CCDA51">
      <w:pPr>
        <w:keepNext w:val="0"/>
        <w:keepLines w:val="0"/>
        <w:pageBreakBefore w:val="0"/>
        <w:kinsoku/>
        <w:wordWrap/>
        <w:overflowPunct/>
        <w:topLinePunct w:val="0"/>
        <w:autoSpaceDE/>
        <w:autoSpaceDN/>
        <w:bidi w:val="0"/>
        <w:adjustRightInd/>
        <w:spacing w:line="432" w:lineRule="auto"/>
        <w:textAlignment w:val="auto"/>
        <w:rPr>
          <w:rFonts w:hint="eastAsia" w:ascii="宋体" w:hAnsi="宋体" w:eastAsia="宋体" w:cs="宋体"/>
          <w:b/>
          <w:bCs/>
          <w:color w:val="000000" w:themeColor="text1"/>
          <w:sz w:val="24"/>
          <w14:textFill>
            <w14:solidFill>
              <w14:schemeClr w14:val="tx1"/>
            </w14:solidFill>
          </w14:textFill>
        </w:rPr>
      </w:pPr>
      <w:bookmarkStart w:id="33" w:name="_Toc28359094"/>
      <w:bookmarkStart w:id="34" w:name="_Toc35393803"/>
      <w:bookmarkStart w:id="35" w:name="_Toc28359017"/>
      <w:bookmarkStart w:id="36" w:name="_Toc35393634"/>
      <w:r>
        <w:rPr>
          <w:rFonts w:hint="eastAsia" w:ascii="宋体" w:hAnsi="宋体" w:eastAsia="宋体" w:cs="宋体"/>
          <w:b/>
          <w:bCs/>
          <w:color w:val="000000" w:themeColor="text1"/>
          <w:sz w:val="24"/>
          <w14:textFill>
            <w14:solidFill>
              <w14:schemeClr w14:val="tx1"/>
            </w14:solidFill>
          </w14:textFill>
        </w:rPr>
        <w:t>五、公告期限</w:t>
      </w:r>
      <w:bookmarkEnd w:id="33"/>
      <w:bookmarkEnd w:id="34"/>
      <w:bookmarkEnd w:id="35"/>
      <w:bookmarkEnd w:id="36"/>
    </w:p>
    <w:p w14:paraId="2D04A42C">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自本公告发布之日起5个工作日。</w:t>
      </w:r>
    </w:p>
    <w:p w14:paraId="2F3C18FC">
      <w:pPr>
        <w:keepNext w:val="0"/>
        <w:keepLines w:val="0"/>
        <w:pageBreakBefore w:val="0"/>
        <w:kinsoku/>
        <w:wordWrap/>
        <w:overflowPunct/>
        <w:topLinePunct w:val="0"/>
        <w:autoSpaceDE/>
        <w:autoSpaceDN/>
        <w:bidi w:val="0"/>
        <w:adjustRightInd/>
        <w:spacing w:line="432" w:lineRule="auto"/>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六、磋商保证金金额：</w:t>
      </w:r>
      <w:r>
        <w:rPr>
          <w:rFonts w:hint="eastAsia" w:ascii="宋体" w:hAnsi="宋体" w:eastAsia="宋体" w:cs="宋体"/>
          <w:color w:val="000000" w:themeColor="text1"/>
          <w:sz w:val="24"/>
          <w14:textFill>
            <w14:solidFill>
              <w14:schemeClr w14:val="tx1"/>
            </w14:solidFill>
          </w14:textFill>
        </w:rPr>
        <w:t>人民币</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壹万元整（¥10000.00）（保证金缴纳方式及账户信息详见磋商文件第二章供应商须知前附表第4项）。</w:t>
      </w:r>
      <w:bookmarkStart w:id="37" w:name="_Toc35393805"/>
      <w:bookmarkStart w:id="38" w:name="_Toc35393636"/>
      <w:bookmarkStart w:id="39" w:name="_Toc28359018"/>
      <w:bookmarkStart w:id="40" w:name="_Toc28359095"/>
    </w:p>
    <w:p w14:paraId="06D6230B">
      <w:pPr>
        <w:keepNext w:val="0"/>
        <w:keepLines w:val="0"/>
        <w:pageBreakBefore w:val="0"/>
        <w:numPr>
          <w:ilvl w:val="0"/>
          <w:numId w:val="1"/>
        </w:numPr>
        <w:kinsoku/>
        <w:wordWrap/>
        <w:overflowPunct/>
        <w:topLinePunct w:val="0"/>
        <w:autoSpaceDE/>
        <w:autoSpaceDN/>
        <w:bidi w:val="0"/>
        <w:adjustRightInd/>
        <w:spacing w:line="432" w:lineRule="auto"/>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其他补充事宜</w:t>
      </w:r>
    </w:p>
    <w:p w14:paraId="49FEB36F">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1、网上公告媒体查询：中国政府采购网（http://www.ccgp.gov.cn）、广西壮族自治区政府采购网（http://zfcg.gxzf.gov.cn/）、梧州市政府采购网（http://218.21.70.237:8090/web/cgw/index.ptl）</w:t>
      </w:r>
    </w:p>
    <w:p w14:paraId="2DA65D19">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2、本项目实行电子磋商，注意事项如下：</w:t>
      </w:r>
    </w:p>
    <w:p w14:paraId="3BE022A9">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广西政府采购云平台电子投标相关事宜说明：（1）本项目实行全流程电子化采购，供应商通过广西政府采购云平台参与电子投标，并应做好以下相关准备工作：①在广西政府采购云平台注册成为正式供应商（操作方法详见广西政府采购网—办事服务—办事指南）；②完成CA证书申领和绑定（费用由供应商自行承担，办理流程详见广西政府采购云平台—办事服务—下载专区，完成CA证书办理预计一周左右，建议供应商尽快办理）；③下载“广西壮族自治区全流程电子招投标项目管理系统--供应商客户端”（操作方法详见广西政府采购云平台—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14:paraId="41CAD10E">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（2）供应商应及时熟悉掌握电子标系统操作指南（见广西政府采购云平台（www.gcy.zfcg.gxzf.gov.cn）首页右上角—服务中心—帮助文档—项目采购）。如遇平台技术问题详询95763。</w:t>
      </w:r>
    </w:p>
    <w:p w14:paraId="2AC293CB">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（3）供应商应及时熟悉掌握电子标系统操作指南（见广西政府采购云平台电子卖场首页右上角—服务中心—帮助文档—项目采购）：https://service.zcygov.cn/#/knowledges/tree?tag=AG1DtGwBFdiHxlNdhY0r。</w:t>
      </w:r>
    </w:p>
    <w:p w14:paraId="615385F4">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（4）供应商应及时完成CA申领和绑定（见广西壮族自治区政府采购网—办事服务—下载专区-广西政府采购云平台CA证书办理操作指南）</w:t>
      </w:r>
    </w:p>
    <w:p w14:paraId="7108F02B">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供应商通过广西政府采购云平台磋商客户端软件制作磋商文件，广西政府采购云平台磋商客户端软件请供应商自行前往下载并安装（见广西壮族自治区政府采购网—办事服务—下载专区-广西壮族自治区全流程电子招磋商项目管理系统--供应商客户端）。</w:t>
      </w:r>
    </w:p>
    <w:p w14:paraId="051B77AF">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（6）因未注册入库、未办理CA数字证书、CA证书故障、操作不当等原因造成无法参与或磋商失败等后果由供应商自行承担。</w:t>
      </w:r>
    </w:p>
    <w:p w14:paraId="68529A7A">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（7）供应商应当在磋商文件递交截止时间前，将生成的“ 电子加密磋商文件”上传递交至广西政府采购云平台平台。磋商文件递交截止时间前可以补充、修改，或者撤回电子磋商文件补充，或者修改电子磋商文件的，应当先行撤回原文件。补充、修改后重新传输递交，磋商文件递交截止时间前未完成传输的，视为撤回磋商文件。</w:t>
      </w:r>
    </w:p>
    <w:p w14:paraId="193D304E">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磋商文件网上递交截止后，广西政府采购云平台（电子标系统）自动提取所有磋商文件，各供应商须在开启程序开始后30分钟内对上传广西政府采购云平台的磋商文件进行解密，所有供应商在规定的解密时限内解密完成或解密时限结束后，本代理机构开启磋商文件；供应商超过解密时限的，系统默认自动放弃。</w:t>
      </w:r>
    </w:p>
    <w:p w14:paraId="14992B1E">
      <w:pPr>
        <w:keepNext w:val="0"/>
        <w:keepLines w:val="0"/>
        <w:pageBreakBefore w:val="0"/>
        <w:kinsoku/>
        <w:wordWrap/>
        <w:overflowPunct/>
        <w:topLinePunct w:val="0"/>
        <w:autoSpaceDE/>
        <w:autoSpaceDN/>
        <w:bidi w:val="0"/>
        <w:adjustRightInd/>
        <w:spacing w:line="432" w:lineRule="auto"/>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九、联系方式：</w:t>
      </w:r>
      <w:bookmarkEnd w:id="37"/>
      <w:bookmarkEnd w:id="38"/>
      <w:bookmarkEnd w:id="39"/>
      <w:bookmarkEnd w:id="40"/>
    </w:p>
    <w:p w14:paraId="53317A7A">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1、采购人名称：梧州市龙圩区机关后勤服务中心</w:t>
      </w:r>
    </w:p>
    <w:p w14:paraId="3B46513D">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地址：梧州市龙圩区龙圩镇政贤路18号</w:t>
      </w:r>
    </w:p>
    <w:p w14:paraId="358E6E63">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联系人：陈先生         联系电话：0774-2698958 </w:t>
      </w:r>
    </w:p>
    <w:p w14:paraId="5BA536F3">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2、采购代理机构：广西祥瑞项目管理有限公司</w:t>
      </w:r>
    </w:p>
    <w:p w14:paraId="3BB7B4EC">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联系地址：广西梧州市龙圩区龙圩镇尚龙尚品居5栋1201房</w:t>
      </w:r>
    </w:p>
    <w:p w14:paraId="024B9432">
      <w:pPr>
        <w:keepNext w:val="0"/>
        <w:keepLines w:val="0"/>
        <w:pageBreakBefore w:val="0"/>
        <w:kinsoku/>
        <w:wordWrap/>
        <w:overflowPunct/>
        <w:topLinePunct w:val="0"/>
        <w:autoSpaceDE/>
        <w:autoSpaceDN/>
        <w:bidi w:val="0"/>
        <w:adjustRightInd/>
        <w:spacing w:line="432" w:lineRule="auto"/>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联系人：李工         联系电话：17878420690    </w:t>
      </w:r>
    </w:p>
    <w:p w14:paraId="4A603D8D">
      <w:pPr>
        <w:keepNext w:val="0"/>
        <w:keepLines w:val="0"/>
        <w:pageBreakBefore w:val="0"/>
        <w:kinsoku/>
        <w:wordWrap/>
        <w:overflowPunct/>
        <w:topLinePunct w:val="0"/>
        <w:autoSpaceDE/>
        <w:autoSpaceDN/>
        <w:bidi w:val="0"/>
        <w:adjustRightInd/>
        <w:spacing w:line="432" w:lineRule="auto"/>
        <w:jc w:val="righ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采购人：梧州市龙圩区机关后勤服务中心</w:t>
      </w:r>
    </w:p>
    <w:p w14:paraId="487B1799">
      <w:pPr>
        <w:keepNext w:val="0"/>
        <w:keepLines w:val="0"/>
        <w:pageBreakBefore w:val="0"/>
        <w:kinsoku/>
        <w:wordWrap/>
        <w:overflowPunct/>
        <w:topLinePunct w:val="0"/>
        <w:autoSpaceDE/>
        <w:autoSpaceDN/>
        <w:bidi w:val="0"/>
        <w:adjustRightInd/>
        <w:spacing w:line="432" w:lineRule="auto"/>
        <w:jc w:val="righ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采购采购代理机构：广西祥瑞项目管理有限公司</w:t>
      </w:r>
    </w:p>
    <w:p w14:paraId="17BF5C66">
      <w:pPr>
        <w:keepNext w:val="0"/>
        <w:keepLines w:val="0"/>
        <w:pageBreakBefore w:val="0"/>
        <w:kinsoku/>
        <w:wordWrap/>
        <w:overflowPunct/>
        <w:topLinePunct w:val="0"/>
        <w:autoSpaceDE/>
        <w:autoSpaceDN/>
        <w:bidi w:val="0"/>
        <w:adjustRightInd/>
        <w:spacing w:line="432" w:lineRule="auto"/>
        <w:jc w:val="righ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年7月</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日</w:t>
      </w:r>
    </w:p>
    <w:p w14:paraId="2055F81C">
      <w:pPr>
        <w:pStyle w:val="6"/>
        <w:tabs>
          <w:tab w:val="left" w:pos="3420"/>
        </w:tabs>
        <w:spacing w:line="380" w:lineRule="exact"/>
        <w:ind w:firstLine="0" w:firstLineChars="0"/>
        <w:jc w:val="center"/>
        <w:outlineLvl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br w:type="page"/>
      </w:r>
      <w:bookmarkStart w:id="41" w:name="_Toc19821"/>
      <w:bookmarkStart w:id="42" w:name="_Toc27214"/>
      <w:bookmarkStart w:id="43" w:name="_Toc20785"/>
      <w:bookmarkStart w:id="44" w:name="_Toc22785"/>
      <w:r>
        <w:rPr>
          <w:rFonts w:hint="eastAsia" w:ascii="宋体" w:hAnsi="宋体" w:eastAsia="宋体" w:cs="宋体"/>
          <w:b/>
          <w:bCs/>
          <w:color w:val="000000" w:themeColor="text1"/>
          <w:sz w:val="36"/>
          <w:szCs w:val="36"/>
          <w14:textFill>
            <w14:solidFill>
              <w14:schemeClr w14:val="tx1"/>
            </w14:solidFill>
          </w14:textFill>
        </w:rPr>
        <w:t>第二章  供应商须知及前附表</w:t>
      </w:r>
      <w:bookmarkEnd w:id="12"/>
      <w:bookmarkEnd w:id="41"/>
      <w:bookmarkEnd w:id="42"/>
      <w:bookmarkEnd w:id="43"/>
      <w:bookmarkEnd w:id="44"/>
    </w:p>
    <w:p w14:paraId="71B446D4">
      <w:pPr>
        <w:spacing w:line="480" w:lineRule="exact"/>
        <w:jc w:val="center"/>
        <w:rPr>
          <w:rFonts w:hint="eastAsia" w:ascii="宋体" w:hAnsi="宋体" w:eastAsia="宋体" w:cs="宋体"/>
          <w:b/>
          <w:color w:val="000000" w:themeColor="text1"/>
          <w:sz w:val="30"/>
          <w:szCs w:val="30"/>
          <w14:textFill>
            <w14:solidFill>
              <w14:schemeClr w14:val="tx1"/>
            </w14:solidFill>
          </w14:textFill>
        </w:rPr>
      </w:pPr>
    </w:p>
    <w:p w14:paraId="1EF668A6">
      <w:pPr>
        <w:spacing w:line="480" w:lineRule="exact"/>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供应商须知前附表</w:t>
      </w:r>
    </w:p>
    <w:tbl>
      <w:tblPr>
        <w:tblStyle w:val="12"/>
        <w:tblW w:w="9759"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160"/>
        <w:gridCol w:w="6912"/>
      </w:tblGrid>
      <w:tr w14:paraId="161F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87" w:type="dxa"/>
            <w:noWrap w:val="0"/>
            <w:vAlign w:val="center"/>
          </w:tcPr>
          <w:p w14:paraId="4F6CD853">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9072" w:type="dxa"/>
            <w:gridSpan w:val="2"/>
            <w:noWrap w:val="0"/>
            <w:vAlign w:val="center"/>
          </w:tcPr>
          <w:p w14:paraId="0B81953C">
            <w:pPr>
              <w:spacing w:line="400" w:lineRule="exact"/>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内  容</w:t>
            </w:r>
          </w:p>
        </w:tc>
      </w:tr>
      <w:tr w14:paraId="00FF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87" w:type="dxa"/>
            <w:noWrap w:val="0"/>
            <w:vAlign w:val="center"/>
          </w:tcPr>
          <w:p w14:paraId="03138F65">
            <w:pPr>
              <w:numPr>
                <w:ilvl w:val="0"/>
                <w:numId w:val="2"/>
              </w:numPr>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665C99B2">
            <w:pPr>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color w:val="000000" w:themeColor="text1"/>
                <w:lang w:eastAsia="zh-CN"/>
                <w14:textFill>
                  <w14:solidFill>
                    <w14:schemeClr w14:val="tx1"/>
                  </w14:solidFill>
                </w14:textFill>
              </w:rPr>
              <w:t>2025年龙圩区机关办公区安保服务采购</w:t>
            </w:r>
          </w:p>
          <w:p w14:paraId="70BA6C53">
            <w:pPr>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项目编号：</w:t>
            </w:r>
            <w:r>
              <w:rPr>
                <w:rFonts w:hint="eastAsia" w:ascii="宋体" w:hAnsi="宋体" w:eastAsia="宋体" w:cs="宋体"/>
                <w:color w:val="000000" w:themeColor="text1"/>
                <w:lang w:eastAsia="zh-CN"/>
                <w14:textFill>
                  <w14:solidFill>
                    <w14:schemeClr w14:val="tx1"/>
                  </w14:solidFill>
                </w14:textFill>
              </w:rPr>
              <w:t>WZZC2025-C3-060033-XRXM</w:t>
            </w:r>
          </w:p>
        </w:tc>
      </w:tr>
      <w:tr w14:paraId="349C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87" w:type="dxa"/>
            <w:noWrap w:val="0"/>
            <w:vAlign w:val="center"/>
          </w:tcPr>
          <w:p w14:paraId="4242E65A">
            <w:pPr>
              <w:numPr>
                <w:ilvl w:val="0"/>
                <w:numId w:val="2"/>
              </w:numPr>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52332804">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磋商报价：</w:t>
            </w:r>
            <w:r>
              <w:rPr>
                <w:rFonts w:hint="eastAsia" w:ascii="宋体" w:hAnsi="宋体" w:eastAsia="宋体" w:cs="宋体"/>
                <w:bCs/>
                <w:color w:val="000000" w:themeColor="text1"/>
                <w:szCs w:val="21"/>
                <w14:textFill>
                  <w14:solidFill>
                    <w14:schemeClr w14:val="tx1"/>
                  </w14:solidFill>
                </w14:textFill>
              </w:rPr>
              <w:t>供应商必须就本竞争性磋商文件中的所有服务内容有可能发生的所有费用作唯一完整报价。应当包含满足本次竞标全部采购需求所应提供的服务，应包括（但不限于）货款、包装、运输、装卸、保险、税金、货到就位以及培训等一切税金和费用。（本项目只允许提交一个方案的报价，不接受任何有选择性的报价）</w:t>
            </w:r>
          </w:p>
        </w:tc>
      </w:tr>
      <w:tr w14:paraId="72ED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87" w:type="dxa"/>
            <w:noWrap w:val="0"/>
            <w:vAlign w:val="center"/>
          </w:tcPr>
          <w:p w14:paraId="32E5AA94">
            <w:pPr>
              <w:numPr>
                <w:ilvl w:val="0"/>
                <w:numId w:val="2"/>
              </w:numPr>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72193506">
            <w:pPr>
              <w:spacing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响应文件的上传和提交：</w:t>
            </w:r>
          </w:p>
          <w:p w14:paraId="770F9954">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本项目通过“广西政府采购云平台（www.gcy.zfcg.gxzf.gov.cn）”实行在线磋商响应（电子标），磋商供应商应当在上传响应文件截止时间前，将生成的“电子加密响应文件”上传提交至“广西政府采购云平台”。</w:t>
            </w:r>
          </w:p>
          <w:p w14:paraId="55B93D87">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“电子加密响应文件”的上传、提交：</w:t>
            </w:r>
          </w:p>
          <w:p w14:paraId="05E6753A">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a.磋商供应商应在上传响应文件截止时间前将“电子加密响应文件”成功上传提交至“广西政府采购云平台”，否则磋商无效。</w:t>
            </w:r>
          </w:p>
          <w:p w14:paraId="1A065D98">
            <w:pPr>
              <w:spacing w:line="4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b.“电子加密磋商响应文件”成功上传提交后，供应商可自行打印响应文件接收回执。</w:t>
            </w:r>
          </w:p>
        </w:tc>
      </w:tr>
      <w:tr w14:paraId="65AA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87" w:type="dxa"/>
            <w:noWrap w:val="0"/>
            <w:vAlign w:val="center"/>
          </w:tcPr>
          <w:p w14:paraId="7FCAEBAA">
            <w:pPr>
              <w:numPr>
                <w:ilvl w:val="0"/>
                <w:numId w:val="2"/>
              </w:numPr>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267E29A8">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磋商保证金：</w:t>
            </w:r>
            <w:r>
              <w:rPr>
                <w:rFonts w:hint="eastAsia" w:ascii="宋体" w:hAnsi="宋体" w:eastAsia="宋体" w:cs="宋体"/>
                <w:b/>
                <w:bCs/>
                <w:color w:val="000000" w:themeColor="text1"/>
                <w:szCs w:val="21"/>
                <w14:textFill>
                  <w14:solidFill>
                    <w14:schemeClr w14:val="tx1"/>
                  </w14:solidFill>
                </w14:textFill>
              </w:rPr>
              <w:t>人民币</w:t>
            </w:r>
            <w:r>
              <w:rPr>
                <w:rFonts w:hint="eastAsia" w:ascii="宋体" w:hAnsi="宋体" w:eastAsia="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壹万元整（¥10000.00），须足额缴纳</w:t>
            </w:r>
            <w:r>
              <w:rPr>
                <w:rFonts w:hint="eastAsia" w:ascii="宋体" w:hAnsi="宋体" w:eastAsia="宋体" w:cs="宋体"/>
                <w:color w:val="000000" w:themeColor="text1"/>
                <w:szCs w:val="21"/>
                <w14:textFill>
                  <w14:solidFill>
                    <w14:schemeClr w14:val="tx1"/>
                  </w14:solidFill>
                </w14:textFill>
              </w:rPr>
              <w:t>；</w:t>
            </w:r>
          </w:p>
          <w:p w14:paraId="1D44D4B4">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磋商保证金的形式：</w:t>
            </w:r>
            <w:r>
              <w:rPr>
                <w:rFonts w:hint="eastAsia" w:ascii="宋体" w:hAnsi="宋体" w:eastAsia="宋体" w:cs="宋体"/>
                <w:b/>
                <w:color w:val="000000" w:themeColor="text1"/>
                <w:szCs w:val="21"/>
                <w14:textFill>
                  <w14:solidFill>
                    <w14:schemeClr w14:val="tx1"/>
                  </w14:solidFill>
                </w14:textFill>
              </w:rPr>
              <w:t>转账或电汇、支票、汇票、本票、保函等非现金方式（必须从公司</w:t>
            </w:r>
            <w:r>
              <w:rPr>
                <w:rFonts w:hint="eastAsia" w:ascii="宋体" w:hAnsi="宋体" w:eastAsia="宋体" w:cs="宋体"/>
                <w:b/>
                <w:color w:val="000000" w:themeColor="text1"/>
                <w:szCs w:val="21"/>
                <w:lang w:val="en-US" w:eastAsia="zh-CN"/>
                <w14:textFill>
                  <w14:solidFill>
                    <w14:schemeClr w14:val="tx1"/>
                  </w14:solidFill>
                </w14:textFill>
              </w:rPr>
              <w:t>基本</w:t>
            </w:r>
            <w:r>
              <w:rPr>
                <w:rFonts w:hint="eastAsia" w:ascii="宋体" w:hAnsi="宋体" w:eastAsia="宋体" w:cs="宋体"/>
                <w:b/>
                <w:color w:val="000000" w:themeColor="text1"/>
                <w:szCs w:val="21"/>
                <w14:textFill>
                  <w14:solidFill>
                    <w14:schemeClr w14:val="tx1"/>
                  </w14:solidFill>
                </w14:textFill>
              </w:rPr>
              <w:t>账户转出）</w:t>
            </w:r>
          </w:p>
          <w:p w14:paraId="6570E838">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采用转账或电汇形式：磋商保证金必须在本项目截标时间前递交并到达广西祥瑞项目管理有限公司磋商保证金专用账户，请在银行进账单或电汇单的用途或空白栏上注明：项目名称+项目编号（可简写，如不注明字样，查不到帐概不负责）。开标前经查实磋商保证金没有到账的，其磋商将被拒绝 。缴纳方法如下：</w:t>
            </w:r>
          </w:p>
          <w:p w14:paraId="3868E336">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必须在本公司的对公账户中转账至广西祥瑞项目管理有限公司的磋商保证金专用账户。</w:t>
            </w:r>
          </w:p>
          <w:p w14:paraId="50ADD554">
            <w:p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开户名称：广西祥瑞项目管理有限公司</w:t>
            </w:r>
          </w:p>
          <w:p w14:paraId="67BD915C">
            <w:p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开户银行：广西北部湾银行股份有限公司梧州市龙圩支行</w:t>
            </w:r>
          </w:p>
          <w:p w14:paraId="393BCAAB">
            <w:pPr>
              <w:pStyle w:val="7"/>
              <w:spacing w:line="360" w:lineRule="auto"/>
              <w:rPr>
                <w:rFonts w:hint="eastAsia" w:hAnsi="宋体" w:eastAsia="宋体" w:cs="宋体"/>
                <w:b/>
                <w:bCs/>
                <w:color w:val="000000" w:themeColor="text1"/>
                <w:kern w:val="2"/>
                <w:sz w:val="21"/>
                <w14:textFill>
                  <w14:solidFill>
                    <w14:schemeClr w14:val="tx1"/>
                  </w14:solidFill>
                </w14:textFill>
              </w:rPr>
            </w:pPr>
            <w:r>
              <w:rPr>
                <w:rFonts w:hint="eastAsia" w:hAnsi="宋体" w:eastAsia="宋体" w:cs="宋体"/>
                <w:b/>
                <w:bCs/>
                <w:color w:val="000000" w:themeColor="text1"/>
                <w:kern w:val="2"/>
                <w:sz w:val="21"/>
                <w14:textFill>
                  <w14:solidFill>
                    <w14:schemeClr w14:val="tx1"/>
                  </w14:solidFill>
                </w14:textFill>
              </w:rPr>
              <w:t>银行账号：8050 2712 1700 001</w:t>
            </w:r>
          </w:p>
          <w:p w14:paraId="5407F553">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采用支票、汇票、本票、保函形式：必须为无条件的支票/汇票/本票/保函（应注明“项目名称+项目编号”，保函格式自拟），足额提交，有效期不得低于磋商有效期【备注：开标现场供应商将支票/汇票/本票/保函原件提交给采购人，由采购人核验票据信息，确认是否有效后交由采购采购代理机构保管，复印件需加盖供应商单位公章并装订入磋商文件】，否则采购人有权拒绝接受磋商或记录在案并在评标阶段由磋商小组做否决磋商处理。</w:t>
            </w:r>
          </w:p>
          <w:p w14:paraId="3806F93A">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保证金支票/汇票/本票/保函原件递交截止时间：同磋商截止时间，逾时不再接收，视为供应商没有缴纳磋商保证金。</w:t>
            </w:r>
          </w:p>
          <w:p w14:paraId="048F8411">
            <w:pPr>
              <w:pStyle w:val="7"/>
              <w:spacing w:line="400" w:lineRule="exact"/>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（3）磋商保证金应在磋商有效期内保持有效。</w:t>
            </w:r>
          </w:p>
        </w:tc>
      </w:tr>
      <w:tr w14:paraId="444D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87" w:type="dxa"/>
            <w:noWrap w:val="0"/>
            <w:vAlign w:val="center"/>
          </w:tcPr>
          <w:p w14:paraId="1C73104B">
            <w:pPr>
              <w:numPr>
                <w:ilvl w:val="0"/>
                <w:numId w:val="2"/>
              </w:numPr>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13DF3B87">
            <w:pPr>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磋商</w:t>
            </w:r>
            <w:r>
              <w:rPr>
                <w:rFonts w:hint="eastAsia" w:ascii="宋体" w:hAnsi="宋体" w:eastAsia="宋体" w:cs="宋体"/>
                <w:color w:val="000000" w:themeColor="text1"/>
                <w:szCs w:val="21"/>
                <w14:textFill>
                  <w14:solidFill>
                    <w14:schemeClr w14:val="tx1"/>
                  </w14:solidFill>
                </w14:textFill>
              </w:rPr>
              <w:t>有效期：磋商截止日期后60天</w:t>
            </w:r>
          </w:p>
        </w:tc>
      </w:tr>
      <w:tr w14:paraId="79B8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87" w:type="dxa"/>
            <w:noWrap w:val="0"/>
            <w:vAlign w:val="center"/>
          </w:tcPr>
          <w:p w14:paraId="4FF7FE34">
            <w:pPr>
              <w:numPr>
                <w:ilvl w:val="0"/>
                <w:numId w:val="2"/>
              </w:numPr>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0900686D">
            <w:pPr>
              <w:spacing w:line="400" w:lineRule="exac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供应商报名成功是指：供应商在规定的报名时间内，登录广西政府采购云平台完成报名登记及成功下载竞争性磋商文件。</w:t>
            </w:r>
          </w:p>
        </w:tc>
      </w:tr>
      <w:tr w14:paraId="6AEC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87" w:type="dxa"/>
            <w:noWrap w:val="0"/>
            <w:vAlign w:val="center"/>
          </w:tcPr>
          <w:p w14:paraId="1724CFF3">
            <w:pPr>
              <w:numPr>
                <w:ilvl w:val="0"/>
                <w:numId w:val="2"/>
              </w:numPr>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2E26498A">
            <w:pPr>
              <w:spacing w:line="480" w:lineRule="auto"/>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竞争性磋商响应文件递交截止时间：</w:t>
            </w:r>
            <w:r>
              <w:rPr>
                <w:rFonts w:hint="eastAsia" w:ascii="宋体" w:hAnsi="宋体" w:eastAsia="宋体" w:cs="宋体"/>
                <w:b/>
                <w:bCs/>
                <w:color w:val="000000" w:themeColor="text1"/>
                <w:sz w:val="22"/>
                <w:szCs w:val="22"/>
                <w:u w:val="single"/>
                <w14:textFill>
                  <w14:solidFill>
                    <w14:schemeClr w14:val="tx1"/>
                  </w14:solidFill>
                </w14:textFill>
              </w:rPr>
              <w:t>202</w:t>
            </w:r>
            <w:r>
              <w:rPr>
                <w:rFonts w:hint="eastAsia" w:ascii="宋体" w:hAnsi="宋体" w:eastAsia="宋体" w:cs="宋体"/>
                <w:b/>
                <w:bCs/>
                <w:color w:val="000000" w:themeColor="text1"/>
                <w:sz w:val="22"/>
                <w:szCs w:val="22"/>
                <w:u w:val="single"/>
                <w:lang w:val="en-US" w:eastAsia="zh-CN"/>
                <w14:textFill>
                  <w14:solidFill>
                    <w14:schemeClr w14:val="tx1"/>
                  </w14:solidFill>
                </w14:textFill>
              </w:rPr>
              <w:t>5</w:t>
            </w:r>
            <w:r>
              <w:rPr>
                <w:rFonts w:hint="eastAsia" w:ascii="宋体" w:hAnsi="宋体" w:eastAsia="宋体" w:cs="宋体"/>
                <w:b/>
                <w:bCs/>
                <w:color w:val="000000" w:themeColor="text1"/>
                <w:sz w:val="22"/>
                <w:szCs w:val="22"/>
                <w:u w:val="single"/>
                <w14:textFill>
                  <w14:solidFill>
                    <w14:schemeClr w14:val="tx1"/>
                  </w14:solidFill>
                </w14:textFill>
              </w:rPr>
              <w:t>年7月1</w:t>
            </w:r>
            <w:r>
              <w:rPr>
                <w:rFonts w:hint="eastAsia" w:ascii="宋体" w:hAnsi="宋体" w:cs="宋体"/>
                <w:b/>
                <w:bCs/>
                <w:color w:val="000000" w:themeColor="text1"/>
                <w:sz w:val="22"/>
                <w:szCs w:val="22"/>
                <w:u w:val="single"/>
                <w:lang w:val="en-US" w:eastAsia="zh-CN"/>
                <w14:textFill>
                  <w14:solidFill>
                    <w14:schemeClr w14:val="tx1"/>
                  </w14:solidFill>
                </w14:textFill>
              </w:rPr>
              <w:t>8</w:t>
            </w:r>
            <w:r>
              <w:rPr>
                <w:rFonts w:hint="eastAsia" w:ascii="宋体" w:hAnsi="宋体" w:eastAsia="宋体" w:cs="宋体"/>
                <w:b/>
                <w:bCs/>
                <w:color w:val="000000" w:themeColor="text1"/>
                <w:sz w:val="22"/>
                <w:szCs w:val="22"/>
                <w:u w:val="single"/>
                <w14:textFill>
                  <w14:solidFill>
                    <w14:schemeClr w14:val="tx1"/>
                  </w14:solidFill>
                </w14:textFill>
              </w:rPr>
              <w:t>日上午09时00分</w:t>
            </w:r>
            <w:r>
              <w:rPr>
                <w:rFonts w:hint="eastAsia" w:ascii="宋体" w:hAnsi="宋体" w:eastAsia="宋体" w:cs="宋体"/>
                <w:b/>
                <w:bCs/>
                <w:color w:val="000000" w:themeColor="text1"/>
                <w:sz w:val="22"/>
                <w:szCs w:val="22"/>
                <w14:textFill>
                  <w14:solidFill>
                    <w14:schemeClr w14:val="tx1"/>
                  </w14:solidFill>
                </w14:textFill>
              </w:rPr>
              <w:t>截标后</w:t>
            </w:r>
          </w:p>
          <w:p w14:paraId="0388E0DD">
            <w:pPr>
              <w:pStyle w:val="5"/>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递交地址:</w:t>
            </w:r>
            <w:r>
              <w:rPr>
                <w:rFonts w:hint="eastAsia" w:ascii="宋体" w:hAnsi="宋体" w:eastAsia="宋体" w:cs="宋体"/>
                <w:color w:val="000000" w:themeColor="text1"/>
                <w:kern w:val="0"/>
                <w:szCs w:val="21"/>
                <w14:textFill>
                  <w14:solidFill>
                    <w14:schemeClr w14:val="tx1"/>
                  </w14:solidFill>
                </w14:textFill>
              </w:rPr>
              <w:t>广西政府采购云平台（www.gcy.zfcg.gxzf.gov.cn）在线磋商（本项目实施电子标，不要求供应商到达磋商现场)</w:t>
            </w:r>
          </w:p>
        </w:tc>
      </w:tr>
      <w:tr w14:paraId="558D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87" w:type="dxa"/>
            <w:noWrap w:val="0"/>
            <w:vAlign w:val="center"/>
          </w:tcPr>
          <w:p w14:paraId="4D4D8D5E">
            <w:pPr>
              <w:numPr>
                <w:ilvl w:val="0"/>
                <w:numId w:val="2"/>
              </w:numPr>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387E7050">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磋商</w:t>
            </w:r>
            <w:r>
              <w:rPr>
                <w:rFonts w:hint="eastAsia" w:ascii="宋体" w:hAnsi="宋体" w:eastAsia="宋体" w:cs="宋体"/>
                <w:b/>
                <w:color w:val="000000" w:themeColor="text1"/>
                <w:szCs w:val="21"/>
                <w14:textFill>
                  <w14:solidFill>
                    <w14:schemeClr w14:val="tx1"/>
                  </w14:solidFill>
                </w14:textFill>
              </w:rPr>
              <w:t>时间：</w:t>
            </w:r>
            <w:r>
              <w:rPr>
                <w:rFonts w:hint="eastAsia" w:ascii="宋体" w:hAnsi="宋体" w:eastAsia="宋体" w:cs="宋体"/>
                <w:b/>
                <w:bCs/>
                <w:color w:val="000000" w:themeColor="text1"/>
                <w:szCs w:val="21"/>
                <w:u w:val="single"/>
                <w14:textFill>
                  <w14:solidFill>
                    <w14:schemeClr w14:val="tx1"/>
                  </w14:solidFill>
                </w14:textFill>
              </w:rPr>
              <w:t>202</w:t>
            </w:r>
            <w:r>
              <w:rPr>
                <w:rFonts w:hint="eastAsia" w:ascii="宋体" w:hAnsi="宋体" w:eastAsia="宋体" w:cs="宋体"/>
                <w:b/>
                <w:bCs/>
                <w:color w:val="000000" w:themeColor="text1"/>
                <w:szCs w:val="21"/>
                <w:u w:val="single"/>
                <w:lang w:val="en-US" w:eastAsia="zh-CN"/>
                <w14:textFill>
                  <w14:solidFill>
                    <w14:schemeClr w14:val="tx1"/>
                  </w14:solidFill>
                </w14:textFill>
              </w:rPr>
              <w:t>5</w:t>
            </w:r>
            <w:r>
              <w:rPr>
                <w:rFonts w:hint="eastAsia" w:ascii="宋体" w:hAnsi="宋体" w:eastAsia="宋体" w:cs="宋体"/>
                <w:b/>
                <w:bCs/>
                <w:color w:val="000000" w:themeColor="text1"/>
                <w:szCs w:val="21"/>
                <w:u w:val="single"/>
                <w14:textFill>
                  <w14:solidFill>
                    <w14:schemeClr w14:val="tx1"/>
                  </w14:solidFill>
                </w14:textFill>
              </w:rPr>
              <w:t>年7月1</w:t>
            </w:r>
            <w:r>
              <w:rPr>
                <w:rFonts w:hint="eastAsia" w:ascii="宋体" w:hAnsi="宋体" w:cs="宋体"/>
                <w:b/>
                <w:bCs/>
                <w:color w:val="000000" w:themeColor="text1"/>
                <w:szCs w:val="21"/>
                <w:u w:val="single"/>
                <w:lang w:val="en-US" w:eastAsia="zh-CN"/>
                <w14:textFill>
                  <w14:solidFill>
                    <w14:schemeClr w14:val="tx1"/>
                  </w14:solidFill>
                </w14:textFill>
              </w:rPr>
              <w:t>8</w:t>
            </w:r>
            <w:r>
              <w:rPr>
                <w:rFonts w:hint="eastAsia" w:ascii="宋体" w:hAnsi="宋体" w:eastAsia="宋体" w:cs="宋体"/>
                <w:b/>
                <w:bCs/>
                <w:color w:val="000000" w:themeColor="text1"/>
                <w:szCs w:val="21"/>
                <w:u w:val="single"/>
                <w14:textFill>
                  <w14:solidFill>
                    <w14:schemeClr w14:val="tx1"/>
                  </w14:solidFill>
                </w14:textFill>
              </w:rPr>
              <w:t>日上午09时00分</w:t>
            </w:r>
            <w:r>
              <w:rPr>
                <w:rFonts w:hint="eastAsia" w:ascii="宋体" w:hAnsi="宋体" w:eastAsia="宋体" w:cs="宋体"/>
                <w:b/>
                <w:bCs/>
                <w:color w:val="000000" w:themeColor="text1"/>
                <w:szCs w:val="21"/>
                <w14:textFill>
                  <w14:solidFill>
                    <w14:schemeClr w14:val="tx1"/>
                  </w14:solidFill>
                </w14:textFill>
              </w:rPr>
              <w:t>截标后</w:t>
            </w:r>
          </w:p>
          <w:p w14:paraId="24954A3C">
            <w:pPr>
              <w:spacing w:line="360" w:lineRule="auto"/>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磋商</w:t>
            </w:r>
            <w:r>
              <w:rPr>
                <w:rFonts w:hint="eastAsia" w:ascii="宋体" w:hAnsi="宋体" w:eastAsia="宋体" w:cs="宋体"/>
                <w:color w:val="000000" w:themeColor="text1"/>
                <w:szCs w:val="21"/>
                <w14:textFill>
                  <w14:solidFill>
                    <w14:schemeClr w14:val="tx1"/>
                  </w14:solidFill>
                </w14:textFill>
              </w:rPr>
              <w:t>地点：</w:t>
            </w:r>
            <w:r>
              <w:rPr>
                <w:rFonts w:hint="eastAsia" w:ascii="宋体" w:hAnsi="宋体" w:eastAsia="宋体" w:cs="宋体"/>
                <w:color w:val="000000" w:themeColor="text1"/>
                <w:kern w:val="0"/>
                <w:szCs w:val="21"/>
                <w14:textFill>
                  <w14:solidFill>
                    <w14:schemeClr w14:val="tx1"/>
                  </w14:solidFill>
                </w14:textFill>
              </w:rPr>
              <w:t>广西政府采购云平台（www.gcy.zfcg.gxzf.gov.cn）在线截止</w:t>
            </w:r>
          </w:p>
          <w:p w14:paraId="74DAFADA">
            <w:pPr>
              <w:pStyle w:val="5"/>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电子磋商文件解密时间：截标时间后30 分钟内，供应商必须在此时间段内登录广西政府采购云平台，用“项目采购-开标评标”功能完成电子磋商文件的解密。</w:t>
            </w:r>
          </w:p>
          <w:p w14:paraId="5407E3A0">
            <w:pPr>
              <w:pStyle w:val="5"/>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若磋商供应商在规定时间内未按时解密的，视为磋商文件撤回。</w:t>
            </w:r>
          </w:p>
        </w:tc>
      </w:tr>
      <w:tr w14:paraId="7B42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7" w:type="dxa"/>
            <w:noWrap w:val="0"/>
            <w:vAlign w:val="center"/>
          </w:tcPr>
          <w:p w14:paraId="45A8A175">
            <w:pPr>
              <w:numPr>
                <w:ilvl w:val="0"/>
                <w:numId w:val="2"/>
              </w:numPr>
              <w:spacing w:line="400" w:lineRule="exact"/>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6661480D">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服务费：参照“国家发展计划委员会文件关于印发《招标代理服务费管理暂行办法》的通知（计价格[2002]1980号）、《国家发展改革委员会办公厅关于招标代理服务收费有关问题的通知》（发改办价格[2003]857号）和《国家发展改革委关于降低部分建设项目收费标准规范收费行为等有关问题的通知》（发改价格〔2011〕534号）”收费标准收取。以差额定率累进法计算。由成交供应商在领取成交通知书时，一次性向采购代理机构支付。</w:t>
            </w:r>
          </w:p>
        </w:tc>
      </w:tr>
      <w:tr w14:paraId="284F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7" w:type="dxa"/>
            <w:noWrap w:val="0"/>
            <w:vAlign w:val="center"/>
          </w:tcPr>
          <w:p w14:paraId="5F0A7E54">
            <w:pPr>
              <w:numPr>
                <w:ilvl w:val="0"/>
                <w:numId w:val="2"/>
              </w:numPr>
              <w:jc w:val="center"/>
              <w:rPr>
                <w:rFonts w:hint="eastAsia" w:ascii="宋体" w:hAnsi="宋体" w:eastAsia="宋体" w:cs="宋体"/>
                <w:color w:val="000000" w:themeColor="text1"/>
                <w:szCs w:val="21"/>
                <w14:textFill>
                  <w14:solidFill>
                    <w14:schemeClr w14:val="tx1"/>
                  </w14:solidFill>
                </w14:textFill>
              </w:rPr>
            </w:pPr>
          </w:p>
        </w:tc>
        <w:tc>
          <w:tcPr>
            <w:tcW w:w="2160" w:type="dxa"/>
            <w:noWrap w:val="0"/>
            <w:vAlign w:val="center"/>
          </w:tcPr>
          <w:p w14:paraId="3477D396">
            <w:pPr>
              <w:pStyle w:val="7"/>
              <w:jc w:val="center"/>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采购人或采购采购代理机构查询供应商的主体信用记录</w:t>
            </w:r>
          </w:p>
        </w:tc>
        <w:tc>
          <w:tcPr>
            <w:tcW w:w="6912" w:type="dxa"/>
            <w:noWrap w:val="0"/>
            <w:vAlign w:val="center"/>
          </w:tcPr>
          <w:p w14:paraId="47D8F102">
            <w:pPr>
              <w:spacing w:line="300" w:lineRule="auto"/>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1）信用信息查询渠道：采购人或采购采购代理机构在“信用中国”网站（ www.creditchina.gov.cn）及中国政府采购网（ www.ccgp.gov.cn）查询相关供应商主体信用记录。</w:t>
            </w:r>
          </w:p>
          <w:p w14:paraId="696688A4">
            <w:pPr>
              <w:spacing w:line="30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2）信用信息查询截止时点：采购人或采购采购代理机构在文件递交截止时间后评标或评审结束前查询相关供应商主体信用记录查询结果，记录内容溯及时限为文件递交截止之日前三年；</w:t>
            </w:r>
          </w:p>
          <w:p w14:paraId="0CAB9ED6">
            <w:pPr>
              <w:spacing w:line="30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3）信用信息查询记录和证据留存的具体方式：采购人或采购采购代理机构在上述指定时段内在“信用中国”网站（ www.creditchina.gov.cn）及中国政府采购网（ www.ccgp.gov.cn）等两个网站查询相关供应商主体信用记录，同时将两个网站的查询结果网页打印件为证据留存；</w:t>
            </w:r>
          </w:p>
          <w:p w14:paraId="273B8CD5">
            <w:pPr>
              <w:spacing w:line="300" w:lineRule="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4）信用信息的使用规则：执行资格审查的主体核验具体供应商的主体信用记录，被列入失信被执行人、重大税收违法失信主体、政府采购严重违法失信行为记录名单及其他不符合《中华人民共和国政府采购法》第二十二条规定条件的供应商，将被拒绝其参与本次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8D3D9F">
            <w:pPr>
              <w:pStyle w:val="7"/>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供应商为事业单位、社会团体、个体工商户或非企业法人单位的其他组织，无法查询到主体信用的，评标或评审期间不再对此类供应商的诚信状况进行查询。</w:t>
            </w:r>
          </w:p>
        </w:tc>
      </w:tr>
      <w:tr w14:paraId="016E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7" w:type="dxa"/>
            <w:noWrap w:val="0"/>
            <w:vAlign w:val="center"/>
          </w:tcPr>
          <w:p w14:paraId="0F70C7E0">
            <w:pPr>
              <w:numPr>
                <w:ilvl w:val="0"/>
                <w:numId w:val="2"/>
              </w:numPr>
              <w:jc w:val="center"/>
              <w:rPr>
                <w:rFonts w:hint="eastAsia" w:ascii="宋体" w:hAnsi="宋体" w:eastAsia="宋体" w:cs="宋体"/>
                <w:color w:val="000000" w:themeColor="text1"/>
                <w:szCs w:val="21"/>
                <w14:textFill>
                  <w14:solidFill>
                    <w14:schemeClr w14:val="tx1"/>
                  </w14:solidFill>
                </w14:textFill>
              </w:rPr>
            </w:pPr>
          </w:p>
        </w:tc>
        <w:tc>
          <w:tcPr>
            <w:tcW w:w="2160" w:type="dxa"/>
            <w:noWrap w:val="0"/>
            <w:vAlign w:val="center"/>
          </w:tcPr>
          <w:p w14:paraId="099CBA4A">
            <w:pPr>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履约保证金金额</w:t>
            </w:r>
          </w:p>
        </w:tc>
        <w:tc>
          <w:tcPr>
            <w:tcW w:w="6912" w:type="dxa"/>
            <w:noWrap w:val="0"/>
            <w:vAlign w:val="center"/>
          </w:tcPr>
          <w:p w14:paraId="5538087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本项目无履约保证金</w:t>
            </w:r>
          </w:p>
        </w:tc>
      </w:tr>
      <w:tr w14:paraId="50F0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7" w:type="dxa"/>
            <w:noWrap w:val="0"/>
            <w:vAlign w:val="center"/>
          </w:tcPr>
          <w:p w14:paraId="7AEA564B">
            <w:pPr>
              <w:numPr>
                <w:ilvl w:val="0"/>
                <w:numId w:val="2"/>
              </w:numPr>
              <w:jc w:val="center"/>
              <w:rPr>
                <w:rFonts w:hint="eastAsia" w:ascii="宋体" w:hAnsi="宋体" w:eastAsia="宋体" w:cs="宋体"/>
                <w:color w:val="000000" w:themeColor="text1"/>
                <w:szCs w:val="21"/>
                <w14:textFill>
                  <w14:solidFill>
                    <w14:schemeClr w14:val="tx1"/>
                  </w14:solidFill>
                </w14:textFill>
              </w:rPr>
            </w:pPr>
          </w:p>
        </w:tc>
        <w:tc>
          <w:tcPr>
            <w:tcW w:w="2160" w:type="dxa"/>
            <w:noWrap w:val="0"/>
            <w:vAlign w:val="center"/>
          </w:tcPr>
          <w:p w14:paraId="22CA8D2D">
            <w:pPr>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磋</w:t>
            </w:r>
            <w:r>
              <w:rPr>
                <w:rFonts w:hint="eastAsia" w:ascii="宋体" w:hAnsi="宋体" w:eastAsia="宋体" w:cs="宋体"/>
                <w:color w:val="000000" w:themeColor="text1"/>
                <w:spacing w:val="2"/>
                <w14:textFill>
                  <w14:solidFill>
                    <w14:schemeClr w14:val="tx1"/>
                  </w14:solidFill>
                </w14:textFill>
              </w:rPr>
              <w:t>商</w:t>
            </w:r>
            <w:r>
              <w:rPr>
                <w:rFonts w:hint="eastAsia" w:ascii="宋体" w:hAnsi="宋体" w:eastAsia="宋体" w:cs="宋体"/>
                <w:color w:val="000000" w:themeColor="text1"/>
                <w:spacing w:val="-1"/>
                <w14:textFill>
                  <w14:solidFill>
                    <w14:schemeClr w14:val="tx1"/>
                  </w14:solidFill>
                </w14:textFill>
              </w:rPr>
              <w:t>小</w:t>
            </w:r>
            <w:r>
              <w:rPr>
                <w:rFonts w:hint="eastAsia" w:ascii="宋体" w:hAnsi="宋体" w:eastAsia="宋体" w:cs="宋体"/>
                <w:color w:val="000000" w:themeColor="text1"/>
                <w:spacing w:val="2"/>
                <w14:textFill>
                  <w14:solidFill>
                    <w14:schemeClr w14:val="tx1"/>
                  </w14:solidFill>
                </w14:textFill>
              </w:rPr>
              <w:t>组</w:t>
            </w:r>
            <w:r>
              <w:rPr>
                <w:rFonts w:hint="eastAsia" w:ascii="宋体" w:hAnsi="宋体" w:eastAsia="宋体" w:cs="宋体"/>
                <w:color w:val="000000" w:themeColor="text1"/>
                <w:spacing w:val="-1"/>
                <w14:textFill>
                  <w14:solidFill>
                    <w14:schemeClr w14:val="tx1"/>
                  </w14:solidFill>
                </w14:textFill>
              </w:rPr>
              <w:t>构</w:t>
            </w:r>
            <w:r>
              <w:rPr>
                <w:rFonts w:hint="eastAsia" w:ascii="宋体" w:hAnsi="宋体" w:eastAsia="宋体" w:cs="宋体"/>
                <w:color w:val="000000" w:themeColor="text1"/>
                <w:spacing w:val="2"/>
                <w14:textFill>
                  <w14:solidFill>
                    <w14:schemeClr w14:val="tx1"/>
                  </w14:solidFill>
                </w14:textFill>
              </w:rPr>
              <w:t>成</w:t>
            </w:r>
          </w:p>
        </w:tc>
        <w:tc>
          <w:tcPr>
            <w:tcW w:w="6912" w:type="dxa"/>
            <w:noWrap w:val="0"/>
            <w:vAlign w:val="center"/>
          </w:tcPr>
          <w:p w14:paraId="7BFB267D">
            <w:pPr>
              <w:spacing w:line="360" w:lineRule="auto"/>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3</w:t>
            </w:r>
            <w:r>
              <w:rPr>
                <w:rFonts w:hint="eastAsia" w:ascii="宋体" w:hAnsi="宋体" w:eastAsia="宋体" w:cs="宋体"/>
                <w:color w:val="000000" w:themeColor="text1"/>
                <w:spacing w:val="-1"/>
                <w:u w:val="single"/>
                <w14:textFill>
                  <w14:solidFill>
                    <w14:schemeClr w14:val="tx1"/>
                  </w14:solidFill>
                </w14:textFill>
              </w:rPr>
              <w:t>人</w:t>
            </w:r>
            <w:r>
              <w:rPr>
                <w:rFonts w:hint="eastAsia" w:ascii="宋体" w:hAnsi="宋体" w:eastAsia="宋体" w:cs="宋体"/>
                <w:color w:val="000000" w:themeColor="text1"/>
                <w:spacing w:val="2"/>
                <w:u w:val="single"/>
                <w14:textFill>
                  <w14:solidFill>
                    <w14:schemeClr w14:val="tx1"/>
                  </w14:solidFill>
                </w14:textFill>
              </w:rPr>
              <w:t>，</w:t>
            </w:r>
            <w:r>
              <w:rPr>
                <w:rFonts w:hint="eastAsia" w:ascii="宋体" w:hAnsi="宋体" w:eastAsia="宋体" w:cs="宋体"/>
                <w:color w:val="000000" w:themeColor="text1"/>
                <w:spacing w:val="-1"/>
                <w14:textFill>
                  <w14:solidFill>
                    <w14:schemeClr w14:val="tx1"/>
                  </w14:solidFill>
                </w14:textFill>
              </w:rPr>
              <w:t>其</w:t>
            </w:r>
            <w:r>
              <w:rPr>
                <w:rFonts w:hint="eastAsia" w:ascii="宋体" w:hAnsi="宋体" w:eastAsia="宋体" w:cs="宋体"/>
                <w:color w:val="000000" w:themeColor="text1"/>
                <w:spacing w:val="2"/>
                <w14:textFill>
                  <w14:solidFill>
                    <w14:schemeClr w14:val="tx1"/>
                  </w14:solidFill>
                </w14:textFill>
              </w:rPr>
              <w:t>中</w:t>
            </w:r>
            <w:r>
              <w:rPr>
                <w:rFonts w:hint="eastAsia" w:ascii="宋体" w:hAnsi="宋体" w:eastAsia="宋体" w:cs="宋体"/>
                <w:color w:val="000000" w:themeColor="text1"/>
                <w:spacing w:val="-1"/>
                <w14:textFill>
                  <w14:solidFill>
                    <w14:schemeClr w14:val="tx1"/>
                  </w14:solidFill>
                </w14:textFill>
              </w:rPr>
              <w:t>采</w:t>
            </w:r>
            <w:r>
              <w:rPr>
                <w:rFonts w:hint="eastAsia" w:ascii="宋体" w:hAnsi="宋体" w:eastAsia="宋体" w:cs="宋体"/>
                <w:color w:val="000000" w:themeColor="text1"/>
                <w:spacing w:val="2"/>
                <w14:textFill>
                  <w14:solidFill>
                    <w14:schemeClr w14:val="tx1"/>
                  </w14:solidFill>
                </w14:textFill>
              </w:rPr>
              <w:t>购</w:t>
            </w:r>
            <w:r>
              <w:rPr>
                <w:rFonts w:hint="eastAsia" w:ascii="宋体" w:hAnsi="宋体" w:eastAsia="宋体" w:cs="宋体"/>
                <w:color w:val="000000" w:themeColor="text1"/>
                <w:spacing w:val="-1"/>
                <w14:textFill>
                  <w14:solidFill>
                    <w14:schemeClr w14:val="tx1"/>
                  </w14:solidFill>
                </w14:textFill>
              </w:rPr>
              <w:t>人</w:t>
            </w:r>
            <w:r>
              <w:rPr>
                <w:rFonts w:hint="eastAsia" w:ascii="宋体" w:hAnsi="宋体" w:eastAsia="宋体" w:cs="宋体"/>
                <w:color w:val="000000" w:themeColor="text1"/>
                <w:spacing w:val="2"/>
                <w14:textFill>
                  <w14:solidFill>
                    <w14:schemeClr w14:val="tx1"/>
                  </w14:solidFill>
                </w14:textFill>
              </w:rPr>
              <w:t>代</w:t>
            </w:r>
            <w:r>
              <w:rPr>
                <w:rFonts w:hint="eastAsia" w:ascii="宋体" w:hAnsi="宋体" w:eastAsia="宋体" w:cs="宋体"/>
                <w:color w:val="000000" w:themeColor="text1"/>
                <w14:textFill>
                  <w14:solidFill>
                    <w14:schemeClr w14:val="tx1"/>
                  </w14:solidFill>
                </w14:textFill>
              </w:rPr>
              <w:t>表</w:t>
            </w:r>
            <w:r>
              <w:rPr>
                <w:rFonts w:hint="eastAsia" w:ascii="宋体" w:hAnsi="宋体" w:eastAsia="宋体" w:cs="宋体"/>
                <w:color w:val="000000" w:themeColor="text1"/>
                <w:spacing w:val="-58"/>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1</w:t>
            </w:r>
            <w:r>
              <w:rPr>
                <w:rFonts w:hint="eastAsia" w:ascii="宋体" w:hAnsi="宋体" w:eastAsia="宋体" w:cs="宋体"/>
                <w:color w:val="000000" w:themeColor="text1"/>
                <w:spacing w:val="-58"/>
                <w:u w:val="single"/>
                <w14:textFill>
                  <w14:solidFill>
                    <w14:schemeClr w14:val="tx1"/>
                  </w14:solidFill>
                </w14:textFill>
              </w:rPr>
              <w:t xml:space="preserve"> </w:t>
            </w:r>
            <w:r>
              <w:rPr>
                <w:rFonts w:hint="eastAsia" w:ascii="宋体" w:hAnsi="宋体" w:eastAsia="宋体" w:cs="宋体"/>
                <w:color w:val="000000" w:themeColor="text1"/>
                <w:spacing w:val="-1"/>
                <w:u w:val="single"/>
                <w14:textFill>
                  <w14:solidFill>
                    <w14:schemeClr w14:val="tx1"/>
                  </w14:solidFill>
                </w14:textFill>
              </w:rPr>
              <w:t>人</w:t>
            </w:r>
            <w:r>
              <w:rPr>
                <w:rFonts w:hint="eastAsia" w:ascii="宋体" w:hAnsi="宋体" w:eastAsia="宋体" w:cs="宋体"/>
                <w:color w:val="000000" w:themeColor="text1"/>
                <w:spacing w:val="-1"/>
                <w14:textFill>
                  <w14:solidFill>
                    <w14:schemeClr w14:val="tx1"/>
                  </w14:solidFill>
                </w14:textFill>
              </w:rPr>
              <w:t>，</w:t>
            </w:r>
            <w:r>
              <w:rPr>
                <w:rFonts w:hint="eastAsia" w:ascii="宋体" w:hAnsi="宋体" w:eastAsia="宋体" w:cs="宋体"/>
                <w:color w:val="000000" w:themeColor="text1"/>
                <w:spacing w:val="2"/>
                <w14:textFill>
                  <w14:solidFill>
                    <w14:schemeClr w14:val="tx1"/>
                  </w14:solidFill>
                </w14:textFill>
              </w:rPr>
              <w:t>评</w:t>
            </w:r>
            <w:r>
              <w:rPr>
                <w:rFonts w:hint="eastAsia" w:ascii="宋体" w:hAnsi="宋体" w:eastAsia="宋体" w:cs="宋体"/>
                <w:color w:val="000000" w:themeColor="text1"/>
                <w:spacing w:val="-1"/>
                <w14:textFill>
                  <w14:solidFill>
                    <w14:schemeClr w14:val="tx1"/>
                  </w14:solidFill>
                </w14:textFill>
              </w:rPr>
              <w:t>审</w:t>
            </w:r>
            <w:r>
              <w:rPr>
                <w:rFonts w:hint="eastAsia" w:ascii="宋体" w:hAnsi="宋体" w:eastAsia="宋体" w:cs="宋体"/>
                <w:color w:val="000000" w:themeColor="text1"/>
                <w:spacing w:val="2"/>
                <w14:textFill>
                  <w14:solidFill>
                    <w14:schemeClr w14:val="tx1"/>
                  </w14:solidFill>
                </w14:textFill>
              </w:rPr>
              <w:t>专</w:t>
            </w:r>
            <w:r>
              <w:rPr>
                <w:rFonts w:hint="eastAsia" w:ascii="宋体" w:hAnsi="宋体" w:eastAsia="宋体" w:cs="宋体"/>
                <w:color w:val="000000" w:themeColor="text1"/>
                <w:spacing w:val="1"/>
                <w14:textFill>
                  <w14:solidFill>
                    <w14:schemeClr w14:val="tx1"/>
                  </w14:solidFill>
                </w14:textFill>
              </w:rPr>
              <w:t>家</w:t>
            </w:r>
            <w:r>
              <w:rPr>
                <w:rFonts w:hint="eastAsia" w:ascii="宋体" w:hAnsi="宋体" w:eastAsia="宋体" w:cs="宋体"/>
                <w:color w:val="000000" w:themeColor="text1"/>
                <w:u w:val="single"/>
                <w14:textFill>
                  <w14:solidFill>
                    <w14:schemeClr w14:val="tx1"/>
                  </w14:solidFill>
                </w14:textFill>
              </w:rPr>
              <w:t>2</w:t>
            </w:r>
            <w:r>
              <w:rPr>
                <w:rFonts w:hint="eastAsia" w:ascii="宋体" w:hAnsi="宋体" w:eastAsia="宋体" w:cs="宋体"/>
                <w:color w:val="000000" w:themeColor="text1"/>
                <w:spacing w:val="-1"/>
                <w:u w:val="single"/>
                <w14:textFill>
                  <w14:solidFill>
                    <w14:schemeClr w14:val="tx1"/>
                  </w14:solidFill>
                </w14:textFill>
              </w:rPr>
              <w:t>人</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w w:val="99"/>
                <w14:textFill>
                  <w14:solidFill>
                    <w14:schemeClr w14:val="tx1"/>
                  </w14:solidFill>
                </w14:textFill>
              </w:rPr>
              <w:t xml:space="preserve"> </w:t>
            </w:r>
            <w:r>
              <w:rPr>
                <w:rFonts w:hint="eastAsia" w:ascii="宋体" w:hAnsi="宋体" w:eastAsia="宋体" w:cs="宋体"/>
                <w:color w:val="000000" w:themeColor="text1"/>
                <w:spacing w:val="-1"/>
                <w14:textFill>
                  <w14:solidFill>
                    <w14:schemeClr w14:val="tx1"/>
                  </w14:solidFill>
                </w14:textFill>
              </w:rPr>
              <w:t>评</w:t>
            </w:r>
            <w:r>
              <w:rPr>
                <w:rFonts w:hint="eastAsia" w:ascii="宋体" w:hAnsi="宋体" w:eastAsia="宋体" w:cs="宋体"/>
                <w:color w:val="000000" w:themeColor="text1"/>
                <w:spacing w:val="2"/>
                <w14:textFill>
                  <w14:solidFill>
                    <w14:schemeClr w14:val="tx1"/>
                  </w14:solidFill>
                </w14:textFill>
              </w:rPr>
              <w:t>审</w:t>
            </w:r>
            <w:r>
              <w:rPr>
                <w:rFonts w:hint="eastAsia" w:ascii="宋体" w:hAnsi="宋体" w:eastAsia="宋体" w:cs="宋体"/>
                <w:color w:val="000000" w:themeColor="text1"/>
                <w:spacing w:val="-1"/>
                <w14:textFill>
                  <w14:solidFill>
                    <w14:schemeClr w14:val="tx1"/>
                  </w14:solidFill>
                </w14:textFill>
              </w:rPr>
              <w:t>专</w:t>
            </w:r>
            <w:r>
              <w:rPr>
                <w:rFonts w:hint="eastAsia" w:ascii="宋体" w:hAnsi="宋体" w:eastAsia="宋体" w:cs="宋体"/>
                <w:color w:val="000000" w:themeColor="text1"/>
                <w:spacing w:val="2"/>
                <w14:textFill>
                  <w14:solidFill>
                    <w14:schemeClr w14:val="tx1"/>
                  </w14:solidFill>
                </w14:textFill>
              </w:rPr>
              <w:t>家</w:t>
            </w:r>
            <w:r>
              <w:rPr>
                <w:rFonts w:hint="eastAsia" w:ascii="宋体" w:hAnsi="宋体" w:eastAsia="宋体" w:cs="宋体"/>
                <w:color w:val="000000" w:themeColor="text1"/>
                <w:spacing w:val="-1"/>
                <w14:textFill>
                  <w14:solidFill>
                    <w14:schemeClr w14:val="tx1"/>
                  </w14:solidFill>
                </w14:textFill>
              </w:rPr>
              <w:t>确</w:t>
            </w:r>
            <w:r>
              <w:rPr>
                <w:rFonts w:hint="eastAsia" w:ascii="宋体" w:hAnsi="宋体" w:eastAsia="宋体" w:cs="宋体"/>
                <w:color w:val="000000" w:themeColor="text1"/>
                <w:spacing w:val="2"/>
                <w14:textFill>
                  <w14:solidFill>
                    <w14:schemeClr w14:val="tx1"/>
                  </w14:solidFill>
                </w14:textFill>
              </w:rPr>
              <w:t>定</w:t>
            </w:r>
            <w:r>
              <w:rPr>
                <w:rFonts w:hint="eastAsia" w:ascii="宋体" w:hAnsi="宋体" w:eastAsia="宋体" w:cs="宋体"/>
                <w:color w:val="000000" w:themeColor="text1"/>
                <w:spacing w:val="-1"/>
                <w14:textFill>
                  <w14:solidFill>
                    <w14:schemeClr w14:val="tx1"/>
                  </w14:solidFill>
                </w14:textFill>
              </w:rPr>
              <w:t>方</w:t>
            </w:r>
            <w:r>
              <w:rPr>
                <w:rFonts w:hint="eastAsia" w:ascii="宋体" w:hAnsi="宋体" w:eastAsia="宋体" w:cs="宋体"/>
                <w:color w:val="000000" w:themeColor="text1"/>
                <w:spacing w:val="2"/>
                <w14:textFill>
                  <w14:solidFill>
                    <w14:schemeClr w14:val="tx1"/>
                  </w14:solidFill>
                </w14:textFill>
              </w:rPr>
              <w:t>式</w:t>
            </w:r>
            <w:r>
              <w:rPr>
                <w:rFonts w:hint="eastAsia" w:ascii="宋体" w:hAnsi="宋体" w:eastAsia="宋体" w:cs="宋体"/>
                <w:color w:val="000000" w:themeColor="text1"/>
                <w:spacing w:val="-1"/>
                <w14:textFill>
                  <w14:solidFill>
                    <w14:schemeClr w14:val="tx1"/>
                  </w14:solidFill>
                </w14:textFill>
              </w:rPr>
              <w:t>：</w:t>
            </w:r>
            <w:r>
              <w:rPr>
                <w:rFonts w:hint="eastAsia" w:ascii="宋体" w:hAnsi="宋体" w:eastAsia="宋体" w:cs="宋体"/>
                <w:color w:val="000000" w:themeColor="text1"/>
                <w:spacing w:val="2"/>
                <w14:textFill>
                  <w14:solidFill>
                    <w14:schemeClr w14:val="tx1"/>
                  </w14:solidFill>
                </w14:textFill>
              </w:rPr>
              <w:t>随</w:t>
            </w:r>
            <w:r>
              <w:rPr>
                <w:rFonts w:hint="eastAsia" w:ascii="宋体" w:hAnsi="宋体" w:eastAsia="宋体" w:cs="宋体"/>
                <w:color w:val="000000" w:themeColor="text1"/>
                <w:spacing w:val="-1"/>
                <w14:textFill>
                  <w14:solidFill>
                    <w14:schemeClr w14:val="tx1"/>
                  </w14:solidFill>
                </w14:textFill>
              </w:rPr>
              <w:t>机</w:t>
            </w:r>
            <w:r>
              <w:rPr>
                <w:rFonts w:hint="eastAsia" w:ascii="宋体" w:hAnsi="宋体" w:eastAsia="宋体" w:cs="宋体"/>
                <w:color w:val="000000" w:themeColor="text1"/>
                <w:spacing w:val="2"/>
                <w14:textFill>
                  <w14:solidFill>
                    <w14:schemeClr w14:val="tx1"/>
                  </w14:solidFill>
                </w14:textFill>
              </w:rPr>
              <w:t>抽</w:t>
            </w:r>
            <w:r>
              <w:rPr>
                <w:rFonts w:hint="eastAsia" w:ascii="宋体" w:hAnsi="宋体" w:eastAsia="宋体" w:cs="宋体"/>
                <w:color w:val="000000" w:themeColor="text1"/>
                <w:spacing w:val="-1"/>
                <w14:textFill>
                  <w14:solidFill>
                    <w14:schemeClr w14:val="tx1"/>
                  </w14:solidFill>
                </w14:textFill>
              </w:rPr>
              <w:t>取</w:t>
            </w:r>
            <w:r>
              <w:rPr>
                <w:rFonts w:hint="eastAsia" w:ascii="宋体" w:hAnsi="宋体" w:eastAsia="宋体" w:cs="宋体"/>
                <w:color w:val="000000" w:themeColor="text1"/>
                <w14:textFill>
                  <w14:solidFill>
                    <w14:schemeClr w14:val="tx1"/>
                  </w14:solidFill>
                </w14:textFill>
              </w:rPr>
              <w:t>。</w:t>
            </w:r>
          </w:p>
        </w:tc>
      </w:tr>
      <w:tr w14:paraId="0AB2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7" w:type="dxa"/>
            <w:noWrap w:val="0"/>
            <w:vAlign w:val="center"/>
          </w:tcPr>
          <w:p w14:paraId="26AE9D66">
            <w:pPr>
              <w:numPr>
                <w:ilvl w:val="0"/>
                <w:numId w:val="2"/>
              </w:numPr>
              <w:jc w:val="center"/>
              <w:rPr>
                <w:rFonts w:hint="eastAsia" w:ascii="宋体" w:hAnsi="宋体" w:eastAsia="宋体" w:cs="宋体"/>
                <w:color w:val="000000" w:themeColor="text1"/>
                <w:szCs w:val="21"/>
                <w14:textFill>
                  <w14:solidFill>
                    <w14:schemeClr w14:val="tx1"/>
                  </w14:solidFill>
                </w14:textFill>
              </w:rPr>
            </w:pPr>
          </w:p>
        </w:tc>
        <w:tc>
          <w:tcPr>
            <w:tcW w:w="2160" w:type="dxa"/>
            <w:noWrap w:val="0"/>
            <w:vAlign w:val="center"/>
          </w:tcPr>
          <w:p w14:paraId="5B3FBBD0">
            <w:pPr>
              <w:adjustRightInd w:val="0"/>
              <w:spacing w:line="360" w:lineRule="auto"/>
              <w:jc w:val="left"/>
              <w:rPr>
                <w:rFonts w:hint="eastAsia" w:ascii="宋体" w:hAnsi="宋体" w:eastAsia="宋体" w:cs="宋体"/>
                <w:color w:val="000000" w:themeColor="text1"/>
                <w:spacing w:val="-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响应文件份数</w:t>
            </w:r>
          </w:p>
        </w:tc>
        <w:tc>
          <w:tcPr>
            <w:tcW w:w="6912" w:type="dxa"/>
            <w:noWrap w:val="0"/>
            <w:vAlign w:val="center"/>
          </w:tcPr>
          <w:p w14:paraId="2AD7291E">
            <w:pPr>
              <w:pStyle w:val="7"/>
              <w:spacing w:line="360" w:lineRule="auto"/>
              <w:rPr>
                <w:rFonts w:hint="eastAsia" w:hAnsi="宋体" w:eastAsia="宋体" w:cs="宋体"/>
                <w:color w:val="000000" w:themeColor="text1"/>
                <w:u w:val="single"/>
                <w14:textFill>
                  <w14:solidFill>
                    <w14:schemeClr w14:val="tx1"/>
                  </w14:solidFill>
                </w14:textFill>
              </w:rPr>
            </w:pPr>
            <w:r>
              <w:rPr>
                <w:rFonts w:hint="eastAsia" w:hAnsi="宋体" w:eastAsia="宋体" w:cs="宋体"/>
                <w:color w:val="000000" w:themeColor="text1"/>
                <w:kern w:val="2"/>
                <w:sz w:val="21"/>
                <w14:textFill>
                  <w14:solidFill>
                    <w14:schemeClr w14:val="tx1"/>
                  </w14:solidFill>
                </w14:textFill>
              </w:rPr>
              <w:t>电子加密响应文件在线上传提交一份。</w:t>
            </w:r>
          </w:p>
        </w:tc>
      </w:tr>
      <w:tr w14:paraId="2524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7" w:type="dxa"/>
            <w:noWrap w:val="0"/>
            <w:vAlign w:val="center"/>
          </w:tcPr>
          <w:p w14:paraId="72665E73">
            <w:pPr>
              <w:numPr>
                <w:ilvl w:val="0"/>
                <w:numId w:val="2"/>
              </w:numPr>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54A80F44">
            <w:pPr>
              <w:pStyle w:val="7"/>
              <w:spacing w:line="360" w:lineRule="auto"/>
              <w:jc w:val="left"/>
              <w:rPr>
                <w:rFonts w:hint="eastAsia" w:hAnsi="宋体" w:eastAsia="宋体" w:cs="宋体"/>
                <w:color w:val="000000" w:themeColor="text1"/>
                <w:kern w:val="2"/>
                <w:sz w:val="21"/>
                <w14:textFill>
                  <w14:solidFill>
                    <w14:schemeClr w14:val="tx1"/>
                  </w14:solidFill>
                </w14:textFill>
              </w:rPr>
            </w:pPr>
            <w:r>
              <w:rPr>
                <w:rFonts w:hint="eastAsia" w:hAnsi="宋体" w:eastAsia="宋体" w:cs="宋体"/>
                <w:bCs/>
                <w:color w:val="000000" w:themeColor="text1"/>
                <w:kern w:val="2"/>
                <w:sz w:val="21"/>
                <w14:textFill>
                  <w14:solidFill>
                    <w14:schemeClr w14:val="tx1"/>
                  </w14:solidFill>
                </w14:textFill>
              </w:rPr>
              <w:t>响应文件的编制：供应商应先安装“广西政府采购云平台电子磋商客户端”，并按照本竞争性磋商文件和“广西政府采购云平台”的要求，通过“广西政府采购云平台电子磋商客户端”编制并加密响应文件。</w:t>
            </w:r>
          </w:p>
        </w:tc>
      </w:tr>
      <w:tr w14:paraId="4734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687" w:type="dxa"/>
            <w:noWrap w:val="0"/>
            <w:vAlign w:val="center"/>
          </w:tcPr>
          <w:p w14:paraId="2F59A74D">
            <w:pPr>
              <w:numPr>
                <w:ilvl w:val="0"/>
                <w:numId w:val="2"/>
              </w:numPr>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0DB81062">
            <w:pPr>
              <w:adjustRightInd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自成交通知书发出之日起 15日历天内凭成交通知书与采购人签订采购合同，延期自误。（采购合同必须与本采购文件中的合同书格式(包括内容和结构)相一致，不能改变主要条款。</w:t>
            </w:r>
          </w:p>
        </w:tc>
      </w:tr>
      <w:tr w14:paraId="5F42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687" w:type="dxa"/>
            <w:noWrap w:val="0"/>
            <w:vAlign w:val="center"/>
          </w:tcPr>
          <w:p w14:paraId="216CC56A">
            <w:pPr>
              <w:numPr>
                <w:ilvl w:val="0"/>
                <w:numId w:val="2"/>
              </w:numPr>
              <w:adjustRightInd w:val="0"/>
              <w:spacing w:line="360" w:lineRule="auto"/>
              <w:jc w:val="center"/>
              <w:rPr>
                <w:rFonts w:hint="eastAsia" w:ascii="宋体" w:hAnsi="宋体" w:eastAsia="宋体" w:cs="宋体"/>
                <w:color w:val="000000" w:themeColor="text1"/>
                <w:szCs w:val="21"/>
                <w14:textFill>
                  <w14:solidFill>
                    <w14:schemeClr w14:val="tx1"/>
                  </w14:solidFill>
                </w14:textFill>
              </w:rPr>
            </w:pPr>
          </w:p>
        </w:tc>
        <w:tc>
          <w:tcPr>
            <w:tcW w:w="9072" w:type="dxa"/>
            <w:gridSpan w:val="2"/>
            <w:noWrap w:val="0"/>
            <w:vAlign w:val="center"/>
          </w:tcPr>
          <w:p w14:paraId="71FBAC86">
            <w:pPr>
              <w:autoSpaceDE w:val="0"/>
              <w:autoSpaceDN w:val="0"/>
              <w:adjustRightInd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磋商专用章、业务专用章等其它形式印章均不能代替公章。</w:t>
            </w:r>
          </w:p>
          <w:p w14:paraId="58150134">
            <w:pPr>
              <w:autoSpaceDE w:val="0"/>
              <w:autoSpaceDN w:val="0"/>
              <w:adjustRightInd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本磋商文件中描述供应商的“签字”是指供应商的法定代表人（负责人或自然人）或委托代理人亲自在磋商文件规定签字处亲笔写上个人名字的行为，私章、签字章、印鉴、影印等其它形式均不能代替亲笔签字。如磋商文件规定签字处不得以法人私章代替。</w:t>
            </w:r>
          </w:p>
          <w:p w14:paraId="0B8B2AC9">
            <w:pPr>
              <w:autoSpaceDE w:val="0"/>
              <w:autoSpaceDN w:val="0"/>
              <w:adjustRightInd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3.自然人磋商的，磋商文件规定盖章的地方自然人可以加盖手指指印。</w:t>
            </w:r>
          </w:p>
          <w:p w14:paraId="536F77C5">
            <w:pPr>
              <w:autoSpaceDE w:val="0"/>
              <w:autoSpaceDN w:val="0"/>
              <w:adjustRightInd w:val="0"/>
              <w:spacing w:line="360" w:lineRule="auto"/>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4.电子磋商文件中须加盖供应商公章部分均采用CA 签章，并根据“政府采购项目电子交易管理操作指南-供应商” 及本磋商文件规定的格式和顺序编制电子磋商文件并进行关联定位，以便评磋商小组在评审时，点击评分项可直接定位到该评分项内容。如对磋商文件的某项要求，供应商的电子磋商文件未能关联定位提供相应的内容与其对应，则磋商小组在评审时如做出对供应商不利的评审由供应商自行承担。电子磋商文件如内容不完整、编排混乱导致磋商文件被误读、漏读，或者在按采购文件规定的部位查找不到相关内容的，由供应商自行承担。</w:t>
            </w:r>
          </w:p>
          <w:p w14:paraId="6919A7D4">
            <w:pPr>
              <w:spacing w:line="400" w:lineRule="exac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5.CA 签章上目前没有法定代表人（负责人）或授权代表签字信息，供应商在响应文件中涉及到签字的位置线下签好字然后扫描或者拍照做成PDF 的格式亦可。磋商文件中涉及到签字的位置未按要求签字的，提供的材料视为无效。</w:t>
            </w:r>
          </w:p>
        </w:tc>
      </w:tr>
    </w:tbl>
    <w:p w14:paraId="1C4A42A0">
      <w:pPr>
        <w:spacing w:line="336" w:lineRule="auto"/>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0"/>
          <w:szCs w:val="30"/>
          <w14:textFill>
            <w14:solidFill>
              <w14:schemeClr w14:val="tx1"/>
            </w14:solidFill>
          </w14:textFill>
        </w:rPr>
        <w:t>供应商须知</w:t>
      </w:r>
    </w:p>
    <w:p w14:paraId="234C40BD">
      <w:pPr>
        <w:spacing w:line="360" w:lineRule="auto"/>
        <w:rPr>
          <w:rFonts w:hint="eastAsia" w:ascii="宋体" w:hAnsi="宋体" w:eastAsia="宋体" w:cs="宋体"/>
          <w:color w:val="000000" w:themeColor="text1"/>
          <w:sz w:val="24"/>
          <w14:textFill>
            <w14:solidFill>
              <w14:schemeClr w14:val="tx1"/>
            </w14:solidFill>
          </w14:textFill>
        </w:rPr>
      </w:pPr>
    </w:p>
    <w:p w14:paraId="7DD03C7B">
      <w:pPr>
        <w:pStyle w:val="7"/>
        <w:snapToGrid w:val="0"/>
        <w:spacing w:line="360" w:lineRule="auto"/>
        <w:ind w:firstLine="211" w:firstLineChars="100"/>
        <w:rPr>
          <w:rFonts w:hint="eastAsia" w:hAnsi="宋体" w:eastAsia="宋体" w:cs="宋体"/>
          <w:b/>
          <w:color w:val="000000" w:themeColor="text1"/>
          <w:sz w:val="21"/>
          <w14:textFill>
            <w14:solidFill>
              <w14:schemeClr w14:val="tx1"/>
            </w14:solidFill>
          </w14:textFill>
        </w:rPr>
      </w:pPr>
      <w:bookmarkStart w:id="45" w:name="_Toc39047259"/>
      <w:r>
        <w:rPr>
          <w:rFonts w:hint="eastAsia" w:hAnsi="宋体" w:eastAsia="宋体" w:cs="宋体"/>
          <w:b/>
          <w:color w:val="000000" w:themeColor="text1"/>
          <w:sz w:val="21"/>
          <w14:textFill>
            <w14:solidFill>
              <w14:schemeClr w14:val="tx1"/>
            </w14:solidFill>
          </w14:textFill>
        </w:rPr>
        <w:t>一、磋商程序</w:t>
      </w:r>
    </w:p>
    <w:p w14:paraId="3C2CDFF9">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1、采购方式</w:t>
      </w:r>
    </w:p>
    <w:p w14:paraId="1EF70122">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本次采购采用竞争性磋商的方式，采购人及其委托代理机构采用以国家法律规定的方式确定参加磋商的供应商。</w:t>
      </w:r>
    </w:p>
    <w:p w14:paraId="29D31E13">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2.磋商程序</w:t>
      </w:r>
    </w:p>
    <w:p w14:paraId="058E3A1E">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2.1 在规定的时间内由供应商将磋商响应文件提交给采购代理机构，由磋商小组对磋商响应文件进行评审。</w:t>
      </w:r>
    </w:p>
    <w:p w14:paraId="66707301">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2.2 就服务、商务及价格进行磋商，经过磋商小组的评审确定最终成交供应商。</w:t>
      </w:r>
    </w:p>
    <w:p w14:paraId="63796173">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3.合格供应商的条件</w:t>
      </w:r>
    </w:p>
    <w:p w14:paraId="5967E9B7">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3.1 具有本项目实施能力，符合、承认并承诺履行本磋商文件各项规定的国内供应商均可参加竞标。</w:t>
      </w:r>
    </w:p>
    <w:p w14:paraId="2FA0D43D">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3.2 供应商必须是已在中国境内依法登记注册并仍有效存续的供应商，并且其所持有的由工商行政管理局所合法的有效的营业执照上所载明的营业期限余额应当不少于本次采购的相关合同基本义务履行所需期限。否则，磋商小组有权视情况决定是否拒绝其本次磋商。</w:t>
      </w:r>
    </w:p>
    <w:p w14:paraId="6E941718">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3.3、供应商应遵守有关的国家法律、法规和条例，具备《中华人民共和国政府采购法》和本文件中规定的条件：</w:t>
      </w:r>
    </w:p>
    <w:p w14:paraId="07446AA7">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（1）具有独立承担民事责任的能力（含各种所有制结构）； </w:t>
      </w:r>
    </w:p>
    <w:p w14:paraId="004FAA72">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（2）具有良好的商业信誉和健全的财务会计制度； </w:t>
      </w:r>
    </w:p>
    <w:p w14:paraId="7968C8B8">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（3）具有履行合同所必需的设备和专业技术能力；</w:t>
      </w:r>
    </w:p>
    <w:p w14:paraId="7E5B1246">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（4）具有依法缴纳税收和社会保障资金的良好记录；</w:t>
      </w:r>
    </w:p>
    <w:p w14:paraId="1AC94F57">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（5）参加此项采购活动前三年内，在经营活动中没有重大违法记录；</w:t>
      </w:r>
    </w:p>
    <w:p w14:paraId="1C8C32DA">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3.4具有法人资格且与其他法人具有控股关联关系的供应商的特别规则如下：</w:t>
      </w:r>
    </w:p>
    <w:p w14:paraId="7C733ABD">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同一集团、总公司或母公司等，连同其下属的全资子公司或（持股50%以上的）绝对控股子公司等（非控股子公司除外），只能由一家参加同意分包的竞标，否则磋商小组有权视情况决定是否允许其自行决定撤回部分供应商只保留其中一家，或自行决定对该集团、总公司、母公司等连同其下属子公司一并拒绝。</w:t>
      </w:r>
    </w:p>
    <w:p w14:paraId="26064647">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法定代表为同一个人的两个及两个以上法人、或者具有直接管理和被管理关系的母子公司（含子公司的子公司），参加同一项目的竞标时，磋商小组最多只择优选择一家单位（以最终排名顺序）为排名前三的成交候选人。</w:t>
      </w:r>
    </w:p>
    <w:p w14:paraId="6C9C02A7">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关联供应商不得参加同一合同项下政府采购活动，否则响应文件将被视为无效。单位负责人为同一人或者存在直接控股、管理关系的不同的供应商，不得参加同一合同项下的政府采购活动。除单一来源采购项目外，为采购项目提供整体设计、规范编制或者项目管理、监理、检测等服务的供应商，不得再参加该采购项目的其他采购活动。</w:t>
      </w:r>
    </w:p>
    <w:p w14:paraId="10EC5741">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3.5、本项目不允许联合体磋商；</w:t>
      </w:r>
    </w:p>
    <w:p w14:paraId="3FA5A6D5">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4.磋商费用</w:t>
      </w:r>
    </w:p>
    <w:p w14:paraId="75B4EEFC">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供应商应承担所有与准备和参加磋商有关的费用，代理机构和采购人在任何情况下均无义务和责任承担这些费用。</w:t>
      </w:r>
    </w:p>
    <w:p w14:paraId="7BF859B8">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p>
    <w:p w14:paraId="2B8A0E38">
      <w:pPr>
        <w:pStyle w:val="7"/>
        <w:snapToGrid w:val="0"/>
        <w:spacing w:line="360" w:lineRule="auto"/>
        <w:ind w:firstLine="211" w:firstLineChars="100"/>
        <w:rPr>
          <w:rFonts w:hint="eastAsia" w:hAnsi="宋体" w:eastAsia="宋体" w:cs="宋体"/>
          <w:b/>
          <w:color w:val="000000" w:themeColor="text1"/>
          <w:sz w:val="21"/>
          <w14:textFill>
            <w14:solidFill>
              <w14:schemeClr w14:val="tx1"/>
            </w14:solidFill>
          </w14:textFill>
        </w:rPr>
      </w:pPr>
      <w:r>
        <w:rPr>
          <w:rFonts w:hint="eastAsia" w:hAnsi="宋体" w:eastAsia="宋体" w:cs="宋体"/>
          <w:b/>
          <w:color w:val="000000" w:themeColor="text1"/>
          <w:sz w:val="21"/>
          <w14:textFill>
            <w14:solidFill>
              <w14:schemeClr w14:val="tx1"/>
            </w14:solidFill>
          </w14:textFill>
        </w:rPr>
        <w:t>二、 磋商文件</w:t>
      </w:r>
    </w:p>
    <w:p w14:paraId="44FA860E">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供应商应认真阅读竞争性磋商文件所有的事项、格式、条款和技术规格等。如供应商没有按照磋商文件要求提交全部资料，或者磋商相应文件没有对磋商文件在各方面都作出实质性响应是供应商的风险，并可能导致其报价被拒绝。</w:t>
      </w:r>
    </w:p>
    <w:p w14:paraId="70468EBE">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2.磋商文件的澄清及修改</w:t>
      </w:r>
    </w:p>
    <w:p w14:paraId="18A6D78B">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2.1任何要求对磋商文件进行澄清的供应商，均应在响应截止时间前以书面形式通知采购代理机构。采购代理机构将在磋商公告网站上公布澄清文件，从发布之日起，视为潜在供应商已收到该澄清。潜在供应商未及时关注采购人在网站上发布的澄清文件造成的损失，由供应商自行负责（澄清中不包括问题的来源）。</w:t>
      </w:r>
    </w:p>
    <w:p w14:paraId="30094FA6">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2.2 采购人可主动地或在解答供应商提出的澄清问题时对磋商文件进行修改，磋商文件的修改应以书面形式通知采购代理机构，由采购代理机构以网上公告形式通知所有购买磋商文件的供应商，并对其具有约束力。通知公告发布之日起，视为供应商已收到该通知。供应商未及时关注代理机构在网站上发布的通知造成的损失，由供应商自行负责。</w:t>
      </w:r>
    </w:p>
    <w:p w14:paraId="5F8B2568">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2.3为使供应商有足够的时间对磋商响应文件的修改部分进行研究，采购人有权决定是否延长响应截止时间。</w:t>
      </w:r>
    </w:p>
    <w:p w14:paraId="7D82E732">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p>
    <w:p w14:paraId="26B4358E">
      <w:pPr>
        <w:pStyle w:val="7"/>
        <w:snapToGrid w:val="0"/>
        <w:spacing w:line="360" w:lineRule="auto"/>
        <w:rPr>
          <w:rFonts w:hint="eastAsia" w:hAnsi="宋体" w:eastAsia="宋体" w:cs="宋体"/>
          <w:b/>
          <w:color w:val="000000" w:themeColor="text1"/>
          <w:sz w:val="21"/>
          <w14:textFill>
            <w14:solidFill>
              <w14:schemeClr w14:val="tx1"/>
            </w14:solidFill>
          </w14:textFill>
        </w:rPr>
      </w:pPr>
      <w:r>
        <w:rPr>
          <w:rFonts w:hint="eastAsia" w:hAnsi="宋体" w:eastAsia="宋体" w:cs="宋体"/>
          <w:b/>
          <w:color w:val="000000" w:themeColor="text1"/>
          <w:sz w:val="21"/>
          <w14:textFill>
            <w14:solidFill>
              <w14:schemeClr w14:val="tx1"/>
            </w14:solidFill>
          </w14:textFill>
        </w:rPr>
        <w:t>三、 磋商响应文件的编制</w:t>
      </w:r>
    </w:p>
    <w:p w14:paraId="1F343DF0">
      <w:pPr>
        <w:pStyle w:val="7"/>
        <w:snapToGrid w:val="0"/>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1.磋商范围及磋商相应文件中计量单位的使用</w:t>
      </w:r>
    </w:p>
    <w:p w14:paraId="1D19ED84">
      <w:pPr>
        <w:pStyle w:val="7"/>
        <w:snapToGrid w:val="0"/>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1.1 供应商应对磋商文件“服务项目”中所有内容进行报价，不能将整个的内容拆开就其中一项进行报价。</w:t>
      </w:r>
    </w:p>
    <w:p w14:paraId="337568BD">
      <w:pPr>
        <w:pStyle w:val="7"/>
        <w:snapToGrid w:val="0"/>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1.2 磋商响应文件中所使用的计量单位，除磋商文件中有特殊要求外，应采用中华人民共和国法定计量单位。</w:t>
      </w:r>
    </w:p>
    <w:p w14:paraId="66736541">
      <w:pPr>
        <w:pStyle w:val="7"/>
        <w:snapToGrid w:val="0"/>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2.磋商响应文件构成</w:t>
      </w:r>
    </w:p>
    <w:p w14:paraId="244B5FEA">
      <w:pPr>
        <w:pStyle w:val="7"/>
        <w:snapToGrid w:val="0"/>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供应商应完整的按磋商文件提供的相应文件格式填写磋商响应文件，磋商响应文件应包括以下内容：</w:t>
      </w:r>
    </w:p>
    <w:p w14:paraId="2633780E">
      <w:pPr>
        <w:pStyle w:val="7"/>
        <w:snapToGrid w:val="0"/>
        <w:spacing w:line="360" w:lineRule="auto"/>
        <w:ind w:firstLine="211" w:firstLineChars="100"/>
        <w:rPr>
          <w:rFonts w:hint="eastAsia" w:hAnsi="宋体" w:eastAsia="宋体" w:cs="宋体"/>
          <w:b/>
          <w:bCs/>
          <w:color w:val="000000" w:themeColor="text1"/>
          <w:sz w:val="21"/>
          <w14:textFill>
            <w14:solidFill>
              <w14:schemeClr w14:val="tx1"/>
            </w14:solidFill>
          </w14:textFill>
        </w:rPr>
      </w:pPr>
      <w:r>
        <w:rPr>
          <w:rFonts w:hint="eastAsia" w:hAnsi="宋体" w:eastAsia="宋体" w:cs="宋体"/>
          <w:b/>
          <w:bCs/>
          <w:color w:val="000000" w:themeColor="text1"/>
          <w:sz w:val="21"/>
          <w14:textFill>
            <w14:solidFill>
              <w14:schemeClr w14:val="tx1"/>
            </w14:solidFill>
          </w14:textFill>
        </w:rPr>
        <w:t>第一部分 资格审查部分</w:t>
      </w:r>
    </w:p>
    <w:p w14:paraId="5165477A">
      <w:pPr>
        <w:pStyle w:val="7"/>
        <w:snapToGrid w:val="0"/>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2.1证明供应商合格的有关证明文件(加盖单位公章)：</w:t>
      </w:r>
    </w:p>
    <w:p w14:paraId="41DE7D83">
      <w:pPr>
        <w:pStyle w:val="7"/>
        <w:snapToGrid w:val="0"/>
        <w:spacing w:line="360" w:lineRule="auto"/>
        <w:ind w:firstLine="630" w:firstLineChars="300"/>
        <w:rPr>
          <w:rFonts w:hint="eastAsia" w:hAnsi="宋体" w:eastAsia="宋体" w:cs="宋体"/>
          <w:b/>
          <w:bCs/>
          <w:color w:val="000000" w:themeColor="text1"/>
          <w:sz w:val="21"/>
          <w14:textFill>
            <w14:solidFill>
              <w14:schemeClr w14:val="tx1"/>
            </w14:solidFill>
          </w14:textFill>
        </w:rPr>
      </w:pPr>
      <w:r>
        <w:rPr>
          <w:rFonts w:hint="eastAsia" w:hAnsi="宋体" w:eastAsia="宋体" w:cs="宋体"/>
          <w:bCs/>
          <w:color w:val="000000" w:themeColor="text1"/>
          <w:sz w:val="21"/>
          <w14:textFill>
            <w14:solidFill>
              <w14:schemeClr w14:val="tx1"/>
            </w14:solidFill>
          </w14:textFill>
        </w:rPr>
        <w:t>2.1.1</w:t>
      </w:r>
      <w:r>
        <w:rPr>
          <w:rFonts w:hint="eastAsia" w:hAnsi="宋体" w:eastAsia="宋体" w:cs="宋体"/>
          <w:color w:val="000000" w:themeColor="text1"/>
          <w:sz w:val="21"/>
          <w14:textFill>
            <w14:solidFill>
              <w14:schemeClr w14:val="tx1"/>
            </w14:solidFill>
          </w14:textFill>
        </w:rPr>
        <w:t>供应商营业执照副本内页复印件</w:t>
      </w:r>
      <w:r>
        <w:rPr>
          <w:rFonts w:hint="eastAsia" w:hAnsi="宋体" w:eastAsia="宋体" w:cs="宋体"/>
          <w:bCs/>
          <w:color w:val="000000" w:themeColor="text1"/>
          <w:sz w:val="21"/>
          <w14:textFill>
            <w14:solidFill>
              <w14:schemeClr w14:val="tx1"/>
            </w14:solidFill>
          </w14:textFill>
        </w:rPr>
        <w:t>，</w:t>
      </w:r>
      <w:r>
        <w:rPr>
          <w:rFonts w:hint="eastAsia" w:hAnsi="宋体" w:eastAsia="宋体" w:cs="宋体"/>
          <w:b/>
          <w:bCs/>
          <w:color w:val="000000" w:themeColor="text1"/>
          <w:sz w:val="21"/>
          <w14:textFill>
            <w14:solidFill>
              <w14:schemeClr w14:val="tx1"/>
            </w14:solidFill>
          </w14:textFill>
        </w:rPr>
        <w:t>必须提供，</w:t>
      </w:r>
      <w:r>
        <w:rPr>
          <w:rFonts w:hint="eastAsia" w:hAnsi="宋体" w:eastAsia="宋体" w:cs="宋体"/>
          <w:color w:val="000000" w:themeColor="text1"/>
          <w:sz w:val="21"/>
          <w14:textFill>
            <w14:solidFill>
              <w14:schemeClr w14:val="tx1"/>
            </w14:solidFill>
          </w14:textFill>
        </w:rPr>
        <w:t>供应商为自然人的，证明文件为其身份证复印件，</w:t>
      </w:r>
      <w:r>
        <w:rPr>
          <w:rFonts w:hint="eastAsia" w:hAnsi="宋体" w:eastAsia="宋体" w:cs="宋体"/>
          <w:bCs/>
          <w:color w:val="000000" w:themeColor="text1"/>
          <w:sz w:val="21"/>
          <w14:textFill>
            <w14:solidFill>
              <w14:schemeClr w14:val="tx1"/>
            </w14:solidFill>
          </w14:textFill>
        </w:rPr>
        <w:t>同时加盖</w:t>
      </w:r>
      <w:r>
        <w:rPr>
          <w:rFonts w:hint="eastAsia" w:hAnsi="宋体" w:eastAsia="宋体" w:cs="宋体"/>
          <w:color w:val="000000" w:themeColor="text1"/>
          <w:sz w:val="21"/>
          <w14:textFill>
            <w14:solidFill>
              <w14:schemeClr w14:val="tx1"/>
            </w14:solidFill>
          </w14:textFill>
        </w:rPr>
        <w:t>供应商单位公章</w:t>
      </w:r>
      <w:r>
        <w:rPr>
          <w:rFonts w:hint="eastAsia" w:hAnsi="宋体" w:eastAsia="宋体" w:cs="宋体"/>
          <w:b/>
          <w:bCs/>
          <w:color w:val="000000" w:themeColor="text1"/>
          <w:sz w:val="21"/>
          <w14:textFill>
            <w14:solidFill>
              <w14:schemeClr w14:val="tx1"/>
            </w14:solidFill>
          </w14:textFill>
        </w:rPr>
        <w:t>；</w:t>
      </w:r>
    </w:p>
    <w:p w14:paraId="73013653">
      <w:pPr>
        <w:pStyle w:val="7"/>
        <w:snapToGrid w:val="0"/>
        <w:spacing w:line="360" w:lineRule="auto"/>
        <w:ind w:left="1134" w:leftChars="270" w:hanging="567" w:hangingChars="270"/>
        <w:rPr>
          <w:rFonts w:hint="eastAsia" w:hAnsi="宋体" w:eastAsia="宋体" w:cs="宋体"/>
          <w:color w:val="000000" w:themeColor="text1"/>
          <w14:textFill>
            <w14:solidFill>
              <w14:schemeClr w14:val="tx1"/>
            </w14:solidFill>
          </w14:textFill>
        </w:rPr>
      </w:pPr>
      <w:r>
        <w:rPr>
          <w:rFonts w:hint="eastAsia" w:hAnsi="宋体" w:eastAsia="宋体" w:cs="宋体"/>
          <w:bCs/>
          <w:color w:val="000000" w:themeColor="text1"/>
          <w:sz w:val="21"/>
          <w14:textFill>
            <w14:solidFill>
              <w14:schemeClr w14:val="tx1"/>
            </w14:solidFill>
          </w14:textFill>
        </w:rPr>
        <w:t>2.1.2供应商直接控股、管理关系信息表、供应商关系关联承诺书</w:t>
      </w:r>
      <w:r>
        <w:rPr>
          <w:rFonts w:hint="eastAsia" w:hAnsi="宋体" w:eastAsia="宋体" w:cs="宋体"/>
          <w:b/>
          <w:color w:val="000000" w:themeColor="text1"/>
          <w:sz w:val="21"/>
          <w14:textFill>
            <w14:solidFill>
              <w14:schemeClr w14:val="tx1"/>
            </w14:solidFill>
          </w14:textFill>
        </w:rPr>
        <w:t>（必须提供）</w:t>
      </w:r>
    </w:p>
    <w:p w14:paraId="19D7A3C8">
      <w:pPr>
        <w:pStyle w:val="7"/>
        <w:spacing w:line="360" w:lineRule="auto"/>
        <w:ind w:firstLine="630" w:firstLineChars="3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2.1.3供应商提供（</w:t>
      </w:r>
      <w:r>
        <w:rPr>
          <w:rFonts w:hint="eastAsia" w:hAnsi="宋体" w:eastAsia="宋体" w:cs="宋体"/>
          <w:bCs/>
          <w:color w:val="000000" w:themeColor="text1"/>
          <w:sz w:val="21"/>
          <w14:textFill>
            <w14:solidFill>
              <w14:schemeClr w14:val="tx1"/>
            </w14:solidFill>
          </w14:textFill>
        </w:rPr>
        <w:t>响应截止时间前三个季度中任意连续三个月</w:t>
      </w:r>
      <w:r>
        <w:rPr>
          <w:rFonts w:hint="eastAsia" w:hAnsi="宋体" w:eastAsia="宋体" w:cs="宋体"/>
          <w:color w:val="000000" w:themeColor="text1"/>
          <w:sz w:val="21"/>
          <w14:textFill>
            <w14:solidFill>
              <w14:schemeClr w14:val="tx1"/>
            </w14:solidFill>
          </w14:textFill>
        </w:rPr>
        <w:t>）的依法缴纳社保证明或依法免缴社保费的证明（复印件），无缴费记录的，应提供由供应商所在地社保部门出具的《依法缴纳或依法免缴社保费证明》 (若为新成立的单位请供应商出具相关证明文件）,</w:t>
      </w:r>
      <w:r>
        <w:rPr>
          <w:rFonts w:hint="eastAsia" w:hAnsi="宋体" w:eastAsia="宋体" w:cs="宋体"/>
          <w:b/>
          <w:color w:val="000000" w:themeColor="text1"/>
          <w:sz w:val="21"/>
          <w14:textFill>
            <w14:solidFill>
              <w14:schemeClr w14:val="tx1"/>
            </w14:solidFill>
          </w14:textFill>
        </w:rPr>
        <w:t xml:space="preserve">必须提供； </w:t>
      </w:r>
    </w:p>
    <w:p w14:paraId="6EAA3902">
      <w:pPr>
        <w:pStyle w:val="7"/>
        <w:spacing w:line="360" w:lineRule="auto"/>
        <w:ind w:firstLine="630" w:firstLineChars="3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2.1.4供应商提供依法纳税或报税证明文件复印件（</w:t>
      </w:r>
      <w:r>
        <w:rPr>
          <w:rFonts w:hint="eastAsia" w:hAnsi="宋体" w:eastAsia="宋体" w:cs="宋体"/>
          <w:bCs/>
          <w:color w:val="000000" w:themeColor="text1"/>
          <w:sz w:val="21"/>
          <w14:textFill>
            <w14:solidFill>
              <w14:schemeClr w14:val="tx1"/>
            </w14:solidFill>
          </w14:textFill>
        </w:rPr>
        <w:t>响应截止时间前三个季度中任意连续三个月或任意一个季度</w:t>
      </w:r>
      <w:r>
        <w:rPr>
          <w:rFonts w:hint="eastAsia" w:hAnsi="宋体" w:eastAsia="宋体" w:cs="宋体"/>
          <w:color w:val="000000" w:themeColor="text1"/>
          <w:sz w:val="21"/>
          <w14:textFill>
            <w14:solidFill>
              <w14:schemeClr w14:val="tx1"/>
            </w14:solidFill>
          </w14:textFill>
        </w:rPr>
        <w:t>） (若为新成立的单位请供应商出具相关证明文件），</w:t>
      </w:r>
      <w:r>
        <w:rPr>
          <w:rFonts w:hint="eastAsia" w:hAnsi="宋体" w:eastAsia="宋体" w:cs="宋体"/>
          <w:b/>
          <w:color w:val="000000" w:themeColor="text1"/>
          <w:sz w:val="21"/>
          <w14:textFill>
            <w14:solidFill>
              <w14:schemeClr w14:val="tx1"/>
            </w14:solidFill>
          </w14:textFill>
        </w:rPr>
        <w:t>必须提供</w:t>
      </w:r>
      <w:r>
        <w:rPr>
          <w:rFonts w:hint="eastAsia" w:hAnsi="宋体" w:eastAsia="宋体" w:cs="宋体"/>
          <w:color w:val="000000" w:themeColor="text1"/>
          <w:sz w:val="21"/>
          <w14:textFill>
            <w14:solidFill>
              <w14:schemeClr w14:val="tx1"/>
            </w14:solidFill>
          </w14:textFill>
        </w:rPr>
        <w:t>；</w:t>
      </w:r>
    </w:p>
    <w:p w14:paraId="7D2273BD">
      <w:pPr>
        <w:spacing w:line="360" w:lineRule="auto"/>
        <w:ind w:firstLine="630" w:firstLineChars="3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2.1.5</w:t>
      </w:r>
      <w:r>
        <w:rPr>
          <w:rFonts w:hint="eastAsia" w:ascii="宋体" w:hAnsi="宋体" w:eastAsia="宋体" w:cs="宋体"/>
          <w:color w:val="000000" w:themeColor="text1"/>
          <w:szCs w:val="21"/>
          <w14:textFill>
            <w14:solidFill>
              <w14:schemeClr w14:val="tx1"/>
            </w14:solidFill>
          </w14:textFill>
        </w:rPr>
        <w:t>供应商提供依法经审计的202</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年度财务报表复印件【①如无经会计师事务所审计的财务报表，则需提交本公司出具的财务报表（含资产负债表、利润表、现金流量表、财务报表附注）和承诺书，承诺该财务报表数据真实可靠（格式自拟）；②202</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年新近成立的供应商可根据其成立的时间提交财务报表和承诺书，承诺该财务报表数据真实可靠（格式自拟）】或银行出具的资信证明复印件（资信证明须清晰反映供应商开户行银行公章），</w:t>
      </w:r>
      <w:r>
        <w:rPr>
          <w:rFonts w:hint="eastAsia" w:ascii="宋体" w:hAnsi="宋体" w:eastAsia="宋体" w:cs="宋体"/>
          <w:b/>
          <w:color w:val="000000" w:themeColor="text1"/>
          <w:szCs w:val="21"/>
          <w14:textFill>
            <w14:solidFill>
              <w14:schemeClr w14:val="tx1"/>
            </w14:solidFill>
          </w14:textFill>
        </w:rPr>
        <w:t>必须提供</w:t>
      </w:r>
      <w:r>
        <w:rPr>
          <w:rFonts w:hint="eastAsia" w:ascii="宋体" w:hAnsi="宋体" w:eastAsia="宋体" w:cs="宋体"/>
          <w:color w:val="000000" w:themeColor="text1"/>
          <w:szCs w:val="21"/>
          <w14:textFill>
            <w14:solidFill>
              <w14:schemeClr w14:val="tx1"/>
            </w14:solidFill>
          </w14:textFill>
        </w:rPr>
        <w:t>；</w:t>
      </w:r>
    </w:p>
    <w:p w14:paraId="59B349C3">
      <w:pPr>
        <w:spacing w:line="360" w:lineRule="auto"/>
        <w:ind w:left="1134" w:leftChars="270" w:hanging="567" w:hangingChars="27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2.1.6参加政府采购活动前3年内在经营活动中没有重大违法记录的书面声明原件，</w:t>
      </w:r>
      <w:r>
        <w:rPr>
          <w:rFonts w:hint="eastAsia" w:ascii="宋体" w:hAnsi="宋体" w:eastAsia="宋体" w:cs="宋体"/>
          <w:b/>
          <w:bCs/>
          <w:color w:val="000000" w:themeColor="text1"/>
          <w:szCs w:val="21"/>
          <w14:textFill>
            <w14:solidFill>
              <w14:schemeClr w14:val="tx1"/>
            </w14:solidFill>
          </w14:textFill>
        </w:rPr>
        <w:t>必须提供；</w:t>
      </w:r>
    </w:p>
    <w:p w14:paraId="5FE17703">
      <w:pPr>
        <w:spacing w:line="360" w:lineRule="auto"/>
        <w:ind w:firstLine="630" w:firstLineChars="3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2.1.7中小企业声明函或残疾人福利性单位声明函或省级以上监狱管理局、戒毒管理局（含新疆生产建设兵团）出具的属于监狱企业的证明文件</w:t>
      </w:r>
      <w:r>
        <w:rPr>
          <w:rFonts w:hint="eastAsia" w:ascii="宋体" w:hAnsi="宋体" w:eastAsia="宋体" w:cs="宋体"/>
          <w:b/>
          <w:bCs/>
          <w:color w:val="000000" w:themeColor="text1"/>
          <w:szCs w:val="21"/>
          <w14:textFill>
            <w14:solidFill>
              <w14:schemeClr w14:val="tx1"/>
            </w14:solidFill>
          </w14:textFill>
        </w:rPr>
        <w:t>。必须提供</w:t>
      </w:r>
    </w:p>
    <w:p w14:paraId="5276CD8E">
      <w:pPr>
        <w:spacing w:line="360" w:lineRule="auto"/>
        <w:ind w:firstLine="211" w:firstLineChars="1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第二部分 商务部分</w:t>
      </w:r>
    </w:p>
    <w:p w14:paraId="28F86FB8">
      <w:pPr>
        <w:pStyle w:val="7"/>
        <w:snapToGrid w:val="0"/>
        <w:spacing w:line="360" w:lineRule="auto"/>
        <w:ind w:firstLine="630" w:firstLineChars="300"/>
        <w:rPr>
          <w:rFonts w:hint="eastAsia" w:hAnsi="宋体" w:eastAsia="宋体" w:cs="宋体"/>
          <w:bCs/>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2.2磋商函（按第五章“磋商响应文件格式”提供的“磋商函（格式）”的要求填写）</w:t>
      </w:r>
      <w:r>
        <w:rPr>
          <w:rFonts w:hint="eastAsia" w:hAnsi="宋体" w:eastAsia="宋体" w:cs="宋体"/>
          <w:bCs/>
          <w:color w:val="000000" w:themeColor="text1"/>
          <w:sz w:val="21"/>
          <w14:textFill>
            <w14:solidFill>
              <w14:schemeClr w14:val="tx1"/>
            </w14:solidFill>
          </w14:textFill>
        </w:rPr>
        <w:t>，</w:t>
      </w:r>
      <w:r>
        <w:rPr>
          <w:rFonts w:hint="eastAsia" w:hAnsi="宋体" w:eastAsia="宋体" w:cs="宋体"/>
          <w:b/>
          <w:bCs/>
          <w:color w:val="000000" w:themeColor="text1"/>
          <w:sz w:val="21"/>
          <w14:textFill>
            <w14:solidFill>
              <w14:schemeClr w14:val="tx1"/>
            </w14:solidFill>
          </w14:textFill>
        </w:rPr>
        <w:t>必须提供；</w:t>
      </w:r>
    </w:p>
    <w:p w14:paraId="20AFE2F3">
      <w:pPr>
        <w:pStyle w:val="7"/>
        <w:snapToGrid w:val="0"/>
        <w:spacing w:line="360" w:lineRule="auto"/>
        <w:ind w:firstLine="630" w:firstLineChars="3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2.3磋商保证金声明原件（按第五章“磋商响应文件格式”提供的“磋商保证金声明（格式）”的要求提供)</w:t>
      </w:r>
      <w:r>
        <w:rPr>
          <w:rFonts w:hint="eastAsia" w:hAnsi="宋体" w:eastAsia="宋体" w:cs="宋体"/>
          <w:bCs/>
          <w:color w:val="000000" w:themeColor="text1"/>
          <w:sz w:val="21"/>
          <w14:textFill>
            <w14:solidFill>
              <w14:schemeClr w14:val="tx1"/>
            </w14:solidFill>
          </w14:textFill>
        </w:rPr>
        <w:t xml:space="preserve"> </w:t>
      </w:r>
      <w:r>
        <w:rPr>
          <w:rFonts w:hint="eastAsia" w:hAnsi="宋体" w:eastAsia="宋体" w:cs="宋体"/>
          <w:color w:val="000000" w:themeColor="text1"/>
          <w:sz w:val="21"/>
          <w14:textFill>
            <w14:solidFill>
              <w14:schemeClr w14:val="tx1"/>
            </w14:solidFill>
          </w14:textFill>
        </w:rPr>
        <w:t>或保证金支票/汇票/本票/保函复印件</w:t>
      </w:r>
      <w:r>
        <w:rPr>
          <w:rFonts w:hint="eastAsia" w:hAnsi="宋体" w:eastAsia="宋体" w:cs="宋体"/>
          <w:bCs/>
          <w:color w:val="000000" w:themeColor="text1"/>
          <w:sz w:val="21"/>
          <w14:textFill>
            <w14:solidFill>
              <w14:schemeClr w14:val="tx1"/>
            </w14:solidFill>
          </w14:textFill>
        </w:rPr>
        <w:t>，</w:t>
      </w:r>
      <w:r>
        <w:rPr>
          <w:rFonts w:hint="eastAsia" w:hAnsi="宋体" w:eastAsia="宋体" w:cs="宋体"/>
          <w:b/>
          <w:bCs/>
          <w:color w:val="000000" w:themeColor="text1"/>
          <w:sz w:val="21"/>
          <w14:textFill>
            <w14:solidFill>
              <w14:schemeClr w14:val="tx1"/>
            </w14:solidFill>
          </w14:textFill>
        </w:rPr>
        <w:t>必须提供；</w:t>
      </w:r>
    </w:p>
    <w:p w14:paraId="3ABC0862">
      <w:pPr>
        <w:spacing w:line="360" w:lineRule="auto"/>
        <w:ind w:firstLine="630" w:firstLineChars="3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2.4磋商报价表</w:t>
      </w:r>
      <w:r>
        <w:rPr>
          <w:rFonts w:hint="eastAsia" w:ascii="宋体" w:hAnsi="宋体" w:eastAsia="宋体" w:cs="宋体"/>
          <w:color w:val="000000" w:themeColor="text1"/>
          <w14:textFill>
            <w14:solidFill>
              <w14:schemeClr w14:val="tx1"/>
            </w14:solidFill>
          </w14:textFill>
        </w:rPr>
        <w:t>（按第五章“</w:t>
      </w:r>
      <w:r>
        <w:rPr>
          <w:rFonts w:hint="eastAsia" w:ascii="宋体" w:hAnsi="宋体" w:eastAsia="宋体" w:cs="宋体"/>
          <w:color w:val="000000" w:themeColor="text1"/>
          <w:szCs w:val="21"/>
          <w14:textFill>
            <w14:solidFill>
              <w14:schemeClr w14:val="tx1"/>
            </w14:solidFill>
          </w14:textFill>
        </w:rPr>
        <w:t>磋商报价表</w:t>
      </w:r>
      <w:r>
        <w:rPr>
          <w:rFonts w:hint="eastAsia" w:ascii="宋体" w:hAnsi="宋体" w:eastAsia="宋体" w:cs="宋体"/>
          <w:color w:val="000000" w:themeColor="text1"/>
          <w14:textFill>
            <w14:solidFill>
              <w14:schemeClr w14:val="tx1"/>
            </w14:solidFill>
          </w14:textFill>
        </w:rPr>
        <w:t>”的格式提供），</w:t>
      </w:r>
      <w:r>
        <w:rPr>
          <w:rFonts w:hint="eastAsia" w:ascii="宋体" w:hAnsi="宋体" w:eastAsia="宋体" w:cs="宋体"/>
          <w:b/>
          <w:color w:val="000000" w:themeColor="text1"/>
          <w14:textFill>
            <w14:solidFill>
              <w14:schemeClr w14:val="tx1"/>
            </w14:solidFill>
          </w14:textFill>
        </w:rPr>
        <w:t>必须提供</w:t>
      </w:r>
      <w:r>
        <w:rPr>
          <w:rFonts w:hint="eastAsia" w:ascii="宋体" w:hAnsi="宋体" w:eastAsia="宋体" w:cs="宋体"/>
          <w:color w:val="000000" w:themeColor="text1"/>
          <w14:textFill>
            <w14:solidFill>
              <w14:schemeClr w14:val="tx1"/>
            </w14:solidFill>
          </w14:textFill>
        </w:rPr>
        <w:t>；</w:t>
      </w:r>
    </w:p>
    <w:p w14:paraId="64295AB6">
      <w:pPr>
        <w:spacing w:line="360" w:lineRule="auto"/>
        <w:ind w:firstLine="630" w:firstLineChars="3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w:t>
      </w:r>
      <w:r>
        <w:rPr>
          <w:rFonts w:hint="eastAsia" w:ascii="宋体" w:hAnsi="宋体" w:eastAsia="宋体" w:cs="宋体"/>
          <w:color w:val="000000" w:themeColor="text1"/>
          <w:szCs w:val="21"/>
          <w14:textFill>
            <w14:solidFill>
              <w14:schemeClr w14:val="tx1"/>
            </w14:solidFill>
          </w14:textFill>
        </w:rPr>
        <w:t>商务条款偏离表(按第五章“磋商响应文件格式”提供的“商务条款偏离表（格式）”的要求填写)</w:t>
      </w:r>
      <w:r>
        <w:rPr>
          <w:rFonts w:hint="eastAsia" w:ascii="宋体" w:hAnsi="宋体" w:eastAsia="宋体" w:cs="宋体"/>
          <w:bCs/>
          <w:color w:val="000000" w:themeColor="text1"/>
          <w:szCs w:val="2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必须提供；</w:t>
      </w:r>
    </w:p>
    <w:p w14:paraId="3593F0A6">
      <w:pPr>
        <w:pStyle w:val="7"/>
        <w:spacing w:line="360" w:lineRule="auto"/>
        <w:ind w:firstLine="630" w:firstLineChars="3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2.6法定代表人（负责人）身份证明书（按第五章“磋商响应文件格式”提供的“法定代表人（负责人）身份证明书（格式）”的要求提供) ，必须提供；</w:t>
      </w:r>
    </w:p>
    <w:p w14:paraId="5B931196">
      <w:pPr>
        <w:pStyle w:val="7"/>
        <w:spacing w:line="360" w:lineRule="auto"/>
        <w:ind w:firstLine="630" w:firstLineChars="300"/>
        <w:rPr>
          <w:rFonts w:hint="eastAsia" w:hAnsi="宋体" w:eastAsia="宋体" w:cs="宋体"/>
          <w:color w:val="000000" w:themeColor="text1"/>
          <w14:textFill>
            <w14:solidFill>
              <w14:schemeClr w14:val="tx1"/>
            </w14:solidFill>
          </w14:textFill>
        </w:rPr>
      </w:pPr>
      <w:r>
        <w:rPr>
          <w:rFonts w:hint="eastAsia" w:hAnsi="宋体" w:eastAsia="宋体" w:cs="宋体"/>
          <w:bCs/>
          <w:color w:val="000000" w:themeColor="text1"/>
          <w:sz w:val="21"/>
          <w14:textFill>
            <w14:solidFill>
              <w14:schemeClr w14:val="tx1"/>
            </w14:solidFill>
          </w14:textFill>
        </w:rPr>
        <w:t>2.7</w:t>
      </w:r>
      <w:r>
        <w:rPr>
          <w:rFonts w:hint="eastAsia" w:hAnsi="宋体" w:eastAsia="宋体" w:cs="宋体"/>
          <w:color w:val="000000" w:themeColor="text1"/>
          <w:sz w:val="21"/>
          <w14:textFill>
            <w14:solidFill>
              <w14:schemeClr w14:val="tx1"/>
            </w14:solidFill>
          </w14:textFill>
        </w:rPr>
        <w:t>授权委托书（按第五章“磋商响应文件格式”提供的“授权委托书（格式）的要求填写），委托代理时必须提供；</w:t>
      </w:r>
    </w:p>
    <w:p w14:paraId="42EAC4DB">
      <w:pPr>
        <w:spacing w:line="360" w:lineRule="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第三部分 技术部分</w:t>
      </w:r>
    </w:p>
    <w:p w14:paraId="428E0831">
      <w:pPr>
        <w:spacing w:line="360" w:lineRule="auto"/>
        <w:ind w:firstLine="630" w:firstLineChars="3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w:t>
      </w:r>
      <w:r>
        <w:rPr>
          <w:rFonts w:hint="eastAsia" w:ascii="宋体" w:hAnsi="宋体" w:eastAsia="宋体" w:cs="宋体"/>
          <w:color w:val="000000" w:themeColor="text1"/>
          <w:kern w:val="0"/>
          <w:szCs w:val="21"/>
          <w14:textFill>
            <w14:solidFill>
              <w14:schemeClr w14:val="tx1"/>
            </w14:solidFill>
          </w14:textFill>
        </w:rPr>
        <w:t>服务方案及承诺</w:t>
      </w:r>
      <w:r>
        <w:rPr>
          <w:rFonts w:hint="eastAsia" w:ascii="宋体" w:hAnsi="宋体" w:eastAsia="宋体" w:cs="宋体"/>
          <w:color w:val="000000" w:themeColor="text1"/>
          <w14:textFill>
            <w14:solidFill>
              <w14:schemeClr w14:val="tx1"/>
            </w14:solidFill>
          </w14:textFill>
        </w:rPr>
        <w:t>(格式自拟)，</w:t>
      </w:r>
      <w:r>
        <w:rPr>
          <w:rFonts w:hint="eastAsia" w:ascii="宋体" w:hAnsi="宋体" w:eastAsia="宋体" w:cs="宋体"/>
          <w:b/>
          <w:color w:val="000000" w:themeColor="text1"/>
          <w14:textFill>
            <w14:solidFill>
              <w14:schemeClr w14:val="tx1"/>
            </w14:solidFill>
          </w14:textFill>
        </w:rPr>
        <w:t>必须提供</w:t>
      </w:r>
      <w:r>
        <w:rPr>
          <w:rFonts w:hint="eastAsia" w:ascii="宋体" w:hAnsi="宋体" w:eastAsia="宋体" w:cs="宋体"/>
          <w:b/>
          <w:bCs/>
          <w:color w:val="000000" w:themeColor="text1"/>
          <w:szCs w:val="21"/>
          <w14:textFill>
            <w14:solidFill>
              <w14:schemeClr w14:val="tx1"/>
            </w14:solidFill>
          </w14:textFill>
        </w:rPr>
        <w:t>；</w:t>
      </w:r>
    </w:p>
    <w:p w14:paraId="583853DE">
      <w:pPr>
        <w:spacing w:line="360" w:lineRule="auto"/>
        <w:ind w:firstLine="630" w:firstLineChars="3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w:t>
      </w:r>
      <w:r>
        <w:rPr>
          <w:rFonts w:hint="eastAsia" w:ascii="宋体" w:hAnsi="宋体" w:eastAsia="宋体" w:cs="宋体"/>
          <w:bCs/>
          <w:color w:val="000000" w:themeColor="text1"/>
          <w:szCs w:val="21"/>
          <w14:textFill>
            <w14:solidFill>
              <w14:schemeClr w14:val="tx1"/>
            </w14:solidFill>
          </w14:textFill>
        </w:rPr>
        <w:t>供应商</w:t>
      </w:r>
      <w:r>
        <w:rPr>
          <w:rFonts w:hint="eastAsia" w:ascii="宋体" w:hAnsi="宋体" w:eastAsia="宋体" w:cs="宋体"/>
          <w:color w:val="000000" w:themeColor="text1"/>
          <w:szCs w:val="21"/>
          <w14:textFill>
            <w14:solidFill>
              <w14:schemeClr w14:val="tx1"/>
            </w14:solidFill>
          </w14:textFill>
        </w:rPr>
        <w:t>认为其它必须提供的证明文件,如有请提供。</w:t>
      </w:r>
    </w:p>
    <w:p w14:paraId="6967AF84">
      <w:pPr>
        <w:pStyle w:val="7"/>
        <w:snapToGrid w:val="0"/>
        <w:spacing w:line="42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3.磋商报价</w:t>
      </w:r>
    </w:p>
    <w:p w14:paraId="5F37B0D0">
      <w:pPr>
        <w:pStyle w:val="7"/>
        <w:snapToGrid w:val="0"/>
        <w:spacing w:line="420" w:lineRule="exact"/>
        <w:ind w:firstLine="630" w:firstLineChars="300"/>
        <w:rPr>
          <w:rFonts w:hint="eastAsia" w:hAnsi="宋体" w:eastAsia="宋体" w:cs="宋体"/>
          <w:bCs/>
          <w:color w:val="000000" w:themeColor="text1"/>
          <w:sz w:val="21"/>
          <w14:textFill>
            <w14:solidFill>
              <w14:schemeClr w14:val="tx1"/>
            </w14:solidFill>
          </w14:textFill>
        </w:rPr>
      </w:pPr>
      <w:r>
        <w:rPr>
          <w:rFonts w:hint="eastAsia" w:hAnsi="宋体" w:eastAsia="宋体" w:cs="宋体"/>
          <w:bCs/>
          <w:color w:val="000000" w:themeColor="text1"/>
          <w:sz w:val="21"/>
          <w14:textFill>
            <w14:solidFill>
              <w14:schemeClr w14:val="tx1"/>
            </w14:solidFill>
          </w14:textFill>
        </w:rPr>
        <w:t>3.1所有价格均为人民币报价，报价是履行合同的最终价格，应包括目录采集所有工作中发生的全部费用，如人员薪金福利费，管理培训费，文具耗材和劳保用品费、相应软件、各项技术人工服务、验收费用等等所有开支。对于本文件中未列明，而供应商认为必需的费用也需列入总报价。在合同实施时，采购人将不予支付成交供应商没有列入的项目费用，并认为此项目的费用已包括在总报价中。供应商须提供本次采购的全面技术服务，报价单中标明的价格在合同执行过程中是固定不变的，不得以任何理由予以变更。只允许有一个报价，任何有选择的报价将不予接受。供应商应根据服务要求进行报价。报价单中不得漏填项目。</w:t>
      </w:r>
    </w:p>
    <w:p w14:paraId="535EDE88">
      <w:pPr>
        <w:pStyle w:val="7"/>
        <w:snapToGrid w:val="0"/>
        <w:spacing w:line="42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3.2供应商认为其他将会发生的费用。</w:t>
      </w:r>
    </w:p>
    <w:p w14:paraId="27219A2B">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4.保证金</w:t>
      </w:r>
    </w:p>
    <w:p w14:paraId="002BBB78">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4.1磋商保证金金额：见供应商须知前附表。</w:t>
      </w:r>
    </w:p>
    <w:p w14:paraId="67D2065D">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4.2交款方式：见供应商须知前附表。</w:t>
      </w:r>
    </w:p>
    <w:p w14:paraId="4F0FB1E0">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4.3对未按规定提交磋商保证金的竞争性磋商响应文件，采购代理机构将视其为不响应磋商条件而予以拒绝。</w:t>
      </w:r>
    </w:p>
    <w:p w14:paraId="69B59ED2">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4.4供应商缴纳的保证金，除本章“三、磋商响应文件的编制”中的第4.6项规定的不予退还的情形外，由采购代理机构在成交通知书发出后4个工作日内以转账或电汇方式无息退还（注：办理退付保证金时只退回到供应商的对公账户，代理机构将根据磋商保证金声明中提供的账户信息退回，请供应商提供正确的账户信息，否则后果自负）。采用支票/汇票/本票/保函等非现金方式方式缴纳磋商保证金的，采购代理机构将通知供应商代表领回票据原件。</w:t>
      </w:r>
    </w:p>
    <w:p w14:paraId="3FFA4545">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4.5涉及质疑和投诉的供应商，在质疑和投诉调查处理结束前其保证金暂不退还。</w:t>
      </w:r>
    </w:p>
    <w:p w14:paraId="27B647C8">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4.6供应商有下列情形之一的，采购代理机构不予退还其交纳的保证金：</w:t>
      </w:r>
    </w:p>
    <w:p w14:paraId="31CEC7FE">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（1）供应商在磋商有效期内撤回响应文件的；</w:t>
      </w:r>
    </w:p>
    <w:p w14:paraId="63A37121">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（2）未按规定提交履约保证金的；</w:t>
      </w:r>
    </w:p>
    <w:p w14:paraId="168BF829">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（3）供应商在磋商过程中弄虚作假，提供虚假材料的；</w:t>
      </w:r>
    </w:p>
    <w:p w14:paraId="7297F7A8">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（4）供应商无正当理由不与采购人签订合同的；</w:t>
      </w:r>
    </w:p>
    <w:p w14:paraId="0DA35F61">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（5）将成交项目转让给他人或者在响应文件中未说明且未经采购人同意，将成交项目分包给他人的；</w:t>
      </w:r>
    </w:p>
    <w:p w14:paraId="443C35D7">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（6）拒绝履行合同义务的；</w:t>
      </w:r>
    </w:p>
    <w:p w14:paraId="63F4DC4A">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（7）其他严重扰乱采购程序的；</w:t>
      </w:r>
    </w:p>
    <w:p w14:paraId="3FADA1F9">
      <w:pPr>
        <w:pStyle w:val="7"/>
        <w:snapToGrid w:val="0"/>
        <w:spacing w:line="42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5.有效期</w:t>
      </w:r>
    </w:p>
    <w:p w14:paraId="0C493112">
      <w:pPr>
        <w:pStyle w:val="7"/>
        <w:snapToGrid w:val="0"/>
        <w:spacing w:line="42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5.1供应商的磋商响应文件应在规定的递交磋商响应文件截止日后60天内保持有效，有效期不满足要求的磋商响应文件将被视为非实质性响应而予以拒绝。</w:t>
      </w:r>
    </w:p>
    <w:p w14:paraId="6A52E3CD">
      <w:pPr>
        <w:pStyle w:val="7"/>
        <w:snapToGrid w:val="0"/>
        <w:spacing w:line="42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5.2 采购人可根据实际情况，在原有效期截止之前，要求供应商同意延长有效期。接受该要求的供应商将不得要求修正其报价，且本须知中有关保证金的要求将在延长的有效期内继续有效。供应商也可以拒绝采购人的这种要求，其保证金将不会被没收。上述要求和答复都应以书面形式提交。</w:t>
      </w:r>
    </w:p>
    <w:p w14:paraId="5CAD3571">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p>
    <w:p w14:paraId="0468AF00">
      <w:pPr>
        <w:pStyle w:val="7"/>
        <w:snapToGrid w:val="0"/>
        <w:spacing w:line="360" w:lineRule="auto"/>
        <w:ind w:firstLine="211" w:firstLineChars="100"/>
        <w:rPr>
          <w:rFonts w:hint="eastAsia" w:hAnsi="宋体" w:eastAsia="宋体" w:cs="宋体"/>
          <w:b/>
          <w:color w:val="000000" w:themeColor="text1"/>
          <w:sz w:val="21"/>
          <w14:textFill>
            <w14:solidFill>
              <w14:schemeClr w14:val="tx1"/>
            </w14:solidFill>
          </w14:textFill>
        </w:rPr>
      </w:pPr>
      <w:r>
        <w:rPr>
          <w:rFonts w:hint="eastAsia" w:hAnsi="宋体" w:eastAsia="宋体" w:cs="宋体"/>
          <w:b/>
          <w:color w:val="000000" w:themeColor="text1"/>
          <w:sz w:val="21"/>
          <w14:textFill>
            <w14:solidFill>
              <w14:schemeClr w14:val="tx1"/>
            </w14:solidFill>
          </w14:textFill>
        </w:rPr>
        <w:t>四、 磋商响应文件的的份数、上传、提交、修改、撤回、解密</w:t>
      </w:r>
    </w:p>
    <w:p w14:paraId="50150688">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4.1磋商响应文件的份数、上传、提交、解密</w:t>
      </w:r>
    </w:p>
    <w:p w14:paraId="56599DCA">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见须知前附表</w:t>
      </w:r>
    </w:p>
    <w:p w14:paraId="1E1E806A">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4.2 响应文件的修改和撤回：供应商应当在截止时间前完成响应文件的上传、提交，并可以补充、修改或者撤回响应文件。补充或者修改响应文件的，应当先行撤回原文件，补充、修改后重新上传、提交。截止时间前未完成上传、提交的，视为撤回响应文件。截止时间后提交的响应文件，“广西政府采购云平台平台”将予以拒收。截止时间后，供应商不得撤回、修改响应文件。</w:t>
      </w:r>
    </w:p>
    <w:p w14:paraId="41D2ECA7">
      <w:pPr>
        <w:pStyle w:val="7"/>
        <w:snapToGrid w:val="0"/>
        <w:spacing w:line="360" w:lineRule="auto"/>
        <w:ind w:firstLine="211" w:firstLineChars="100"/>
        <w:rPr>
          <w:rFonts w:hint="eastAsia" w:hAnsi="宋体" w:eastAsia="宋体" w:cs="宋体"/>
          <w:b/>
          <w:color w:val="000000" w:themeColor="text1"/>
          <w:sz w:val="21"/>
          <w14:textFill>
            <w14:solidFill>
              <w14:schemeClr w14:val="tx1"/>
            </w14:solidFill>
          </w14:textFill>
        </w:rPr>
      </w:pPr>
      <w:r>
        <w:rPr>
          <w:rFonts w:hint="eastAsia" w:hAnsi="宋体" w:eastAsia="宋体" w:cs="宋体"/>
          <w:b/>
          <w:color w:val="000000" w:themeColor="text1"/>
          <w:sz w:val="21"/>
          <w14:textFill>
            <w14:solidFill>
              <w14:schemeClr w14:val="tx1"/>
            </w14:solidFill>
          </w14:textFill>
        </w:rPr>
        <w:t>五、磋商响应文件的评审</w:t>
      </w:r>
    </w:p>
    <w:p w14:paraId="41138E95">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1.组建磋商小组</w:t>
      </w:r>
    </w:p>
    <w:p w14:paraId="4A2AEE57">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磋商小组根据采购内容的特点进行组建，并负责评审磋商工作。</w:t>
      </w:r>
    </w:p>
    <w:p w14:paraId="33F92D83">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2.磋商响应文件的初审与澄清</w:t>
      </w:r>
    </w:p>
    <w:p w14:paraId="2F4E3512">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2.1磋商响应文件的初审分为资格性审查和符合性审查。</w:t>
      </w:r>
    </w:p>
    <w:p w14:paraId="35339B29">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2.1.1资格性审查依据法律、法规和磋商问价的规定，对磋商响应文件中的资格证明、磋商保证金等进行审查，以确定供应商是否具备报价资格。</w:t>
      </w:r>
    </w:p>
    <w:p w14:paraId="32B9CF7E">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2.1.2符合性审查：依据磋商文件的规定，从磋商响应文件的有效性、完整性和对磋商文件的响应程度进行审查，以确定是否对磋商文件的实质性要求作出响应。</w:t>
      </w:r>
    </w:p>
    <w:p w14:paraId="67FBC89B">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3.磋商响应文件的澄清</w:t>
      </w:r>
    </w:p>
    <w:p w14:paraId="5AF46A43">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3.1在评审期间，磋商小组有权以书面方式要求供应商对其磋商响应文件中含义不明确、对同类问题表述不一致或者有明显文字和计算错误的内容做必要的澄清。供应商澄清应在磋商小组规定的时间内以书面方式进行，并不得超出磋商响应文件范围或者改变磋商响应文件的实质性内容。</w:t>
      </w:r>
    </w:p>
    <w:p w14:paraId="7938FA54">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3.2澄清文件将作为磋商响应文件内容的一部分。</w:t>
      </w:r>
    </w:p>
    <w:p w14:paraId="1FAA505F">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4.比较与评价</w:t>
      </w:r>
    </w:p>
    <w:p w14:paraId="3419EFD8">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4.1经审查合格的供应商，磋商小组将邀请其在规定的时间内进行报价，并根据需要决定是否要求所有合格的供应商在规定时间内进行第二次或最后报价。</w:t>
      </w:r>
    </w:p>
    <w:p w14:paraId="7784999B">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根据磋商文件确定的评审标准和方法、最终报价，对其服务部分和商务部分作进一步的比较和评价。</w:t>
      </w:r>
    </w:p>
    <w:p w14:paraId="38A0CC46">
      <w:pPr>
        <w:pStyle w:val="7"/>
        <w:snapToGrid w:val="0"/>
        <w:spacing w:line="360" w:lineRule="auto"/>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4.1.2最后报价</w:t>
      </w:r>
    </w:p>
    <w:p w14:paraId="21DCD760">
      <w:pPr>
        <w:pStyle w:val="7"/>
        <w:snapToGrid w:val="0"/>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kern w:val="2"/>
          <w:sz w:val="21"/>
          <w14:textFill>
            <w14:solidFill>
              <w14:schemeClr w14:val="tx1"/>
            </w14:solidFill>
          </w14:textFill>
        </w:rPr>
        <w:t>磋商结束后，磋商小组应当要求所有继续参加磋商的供应商在规定时间内密封提交最后报价，提交最后报价的供应商不得少于3家。如磋商供应商维持磋商报价不变，以原磋商报价作为磋商供应商最后报价；</w:t>
      </w:r>
    </w:p>
    <w:p w14:paraId="2B99358B">
      <w:pPr>
        <w:pStyle w:val="7"/>
        <w:snapToGrid w:val="0"/>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对最后一轮磋商，磋商小组应明确告知供应商，并要求所有供应商在规定的时间、地点以书面密封形式递交最终的应答文件。</w:t>
      </w:r>
      <w:r>
        <w:rPr>
          <w:rFonts w:hint="eastAsia" w:hAnsi="宋体" w:eastAsia="宋体" w:cs="宋体"/>
          <w:color w:val="000000" w:themeColor="text1"/>
          <w:kern w:val="2"/>
          <w:sz w:val="21"/>
          <w14:textFill>
            <w14:solidFill>
              <w14:schemeClr w14:val="tx1"/>
            </w14:solidFill>
          </w14:textFill>
        </w:rPr>
        <w:t>已提交响应文件的供应商，在提交最后报价之前，可以根据磋商情况书面退出磋商；逾时不交的，视为退出磋商</w:t>
      </w:r>
      <w:r>
        <w:rPr>
          <w:rFonts w:hint="eastAsia" w:hAnsi="宋体" w:eastAsia="宋体" w:cs="宋体"/>
          <w:color w:val="000000" w:themeColor="text1"/>
          <w:sz w:val="21"/>
          <w14:textFill>
            <w14:solidFill>
              <w14:schemeClr w14:val="tx1"/>
            </w14:solidFill>
          </w14:textFill>
        </w:rPr>
        <w:t>。</w:t>
      </w:r>
    </w:p>
    <w:p w14:paraId="44A8C158">
      <w:pPr>
        <w:pStyle w:val="7"/>
        <w:spacing w:line="400" w:lineRule="exact"/>
        <w:ind w:firstLine="210" w:firstLineChars="100"/>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4.2评审严格按照磋商文件的要求和条件进行。评审时将考虑以下因素：</w:t>
      </w:r>
    </w:p>
    <w:p w14:paraId="5E65CC9C">
      <w:pPr>
        <w:pStyle w:val="7"/>
        <w:spacing w:line="400" w:lineRule="exact"/>
        <w:ind w:firstLine="210" w:firstLineChars="100"/>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（1）供应商资信实力；</w:t>
      </w:r>
    </w:p>
    <w:p w14:paraId="740C9B34">
      <w:pPr>
        <w:pStyle w:val="7"/>
        <w:spacing w:line="400" w:lineRule="exact"/>
        <w:ind w:firstLine="210" w:firstLineChars="100"/>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（2）单价和总价的合理性； </w:t>
      </w:r>
    </w:p>
    <w:p w14:paraId="0EF38987">
      <w:pPr>
        <w:pStyle w:val="7"/>
        <w:spacing w:line="400" w:lineRule="exact"/>
        <w:ind w:firstLine="210" w:firstLineChars="100"/>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（3）评估服务措施； </w:t>
      </w:r>
    </w:p>
    <w:p w14:paraId="7113B088">
      <w:pPr>
        <w:pStyle w:val="7"/>
        <w:spacing w:line="400" w:lineRule="exact"/>
        <w:ind w:firstLine="210" w:firstLineChars="100"/>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（4）商务响应；</w:t>
      </w:r>
    </w:p>
    <w:p w14:paraId="5546C5CD">
      <w:pPr>
        <w:pStyle w:val="7"/>
        <w:snapToGrid w:val="0"/>
        <w:spacing w:line="400" w:lineRule="exact"/>
        <w:ind w:firstLine="210" w:firstLineChars="100"/>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4.3本次评审将采用下列方法：</w:t>
      </w:r>
    </w:p>
    <w:p w14:paraId="077FD0BD">
      <w:pPr>
        <w:pStyle w:val="7"/>
        <w:snapToGrid w:val="0"/>
        <w:spacing w:line="400" w:lineRule="exact"/>
        <w:ind w:firstLine="210" w:firstLineChars="100"/>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（1）综合评分法：即指响应文件满足磋商文件全部实质性要求且按评审因素的量化指标评审得分最高的供应商为成交候选供应商的评审方法。</w:t>
      </w:r>
    </w:p>
    <w:p w14:paraId="00AF3232">
      <w:pPr>
        <w:pStyle w:val="7"/>
        <w:snapToGrid w:val="0"/>
        <w:spacing w:line="400" w:lineRule="exact"/>
        <w:ind w:firstLine="210" w:firstLineChars="100"/>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（2）评审因素：详见评分标准。</w:t>
      </w:r>
    </w:p>
    <w:p w14:paraId="07B249F0">
      <w:pPr>
        <w:pStyle w:val="7"/>
        <w:snapToGrid w:val="0"/>
        <w:spacing w:line="400" w:lineRule="exact"/>
        <w:ind w:firstLine="210" w:firstLineChars="100"/>
        <w:rPr>
          <w:rFonts w:hint="eastAsia" w:hAnsi="宋体" w:eastAsia="宋体" w:cs="宋体"/>
          <w:color w:val="000000" w:themeColor="text1"/>
          <w:kern w:val="2"/>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5.评审过程及保密原则</w:t>
      </w:r>
    </w:p>
    <w:p w14:paraId="31CEE954">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5.1磋商响应文件递交后，直至授予成交供应商合同止，凡与本次采购有关人员对属于审查、澄清、评价和比较报价的有关资料以及授标意向等，均不得向供应商或其他无关的人员透露。</w:t>
      </w:r>
    </w:p>
    <w:p w14:paraId="0A828A82">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5.2在磋商评审期间，供应商试图影响采购人和磋商小组的任何活动，将导致其报价被拒绝，并承担相应的法律责任。</w:t>
      </w:r>
    </w:p>
    <w:p w14:paraId="225EF85A">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6.属于下列情况之一者，磋商无效：</w:t>
      </w:r>
    </w:p>
    <w:p w14:paraId="1E3EF3E9">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（1）未按磋商公告中规定的时间及方式获取采购文件的、未按规定交纳磋商保证金的；</w:t>
      </w:r>
    </w:p>
    <w:p w14:paraId="35412C2F">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（2）未按采购文件规定完整提交响应文件或未按规定要求密封、签署、盖章的，或未提供授权委托书（委托代理的）；</w:t>
      </w:r>
    </w:p>
    <w:p w14:paraId="4513CB14">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（3）超越了按照法律法规规定必须获得行政许可或者行政审批的经营范围的；</w:t>
      </w:r>
    </w:p>
    <w:p w14:paraId="126B897F">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（4）不具备采购文件规定的资格要求的；</w:t>
      </w:r>
    </w:p>
    <w:p w14:paraId="4CCC4774">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（5）响应文件未按采购文件的内容和要求编写，或提供虚假材料的；</w:t>
      </w:r>
    </w:p>
    <w:p w14:paraId="01415DC0">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（6）属于“必须提供”的响应文件未能按时提供或补正、更正的；</w:t>
      </w:r>
    </w:p>
    <w:p w14:paraId="5292BDE5">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（7）磋商有效期、工期、质量标准等不能满足采购文件要求的；</w:t>
      </w:r>
    </w:p>
    <w:p w14:paraId="4D0421F4">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（8）磋商供应商未就“服务采购需求”中所有内容作完整唯一报价的；</w:t>
      </w:r>
    </w:p>
    <w:p w14:paraId="62B5FDF3">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（9）磋商供应商未按要求提供 “原件备查”材料原件的，或所提供材料原件与其在响应文件中提供的材料复印件不一致的；</w:t>
      </w:r>
    </w:p>
    <w:p w14:paraId="4C69BFF3">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（10）未实质性响应采购文件要求的；或者响应文件有采购人不能接受的附加条件的；</w:t>
      </w:r>
    </w:p>
    <w:p w14:paraId="636B50E1">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（11）磋商供应商未在磋商小组规定的时间内提交响应文件的；</w:t>
      </w:r>
    </w:p>
    <w:p w14:paraId="4CB4C9B0">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（12）不符合法律、法规和采购文件规定的其他实质性要求和条件的；</w:t>
      </w:r>
    </w:p>
    <w:p w14:paraId="6BADC138">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（13）经信用中国、中国政府采购网查询，供应商被列入失信被执行人、重大税收违法失信主体、政府采购严重违法失信行为记录名单的；</w:t>
      </w:r>
    </w:p>
    <w:p w14:paraId="17CBD3D4">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7.出现下列情形之一的，采购人或者采购代理机构应当终止竞争性磋商采购活动，发布项目终止公告并说明原因，重新开展采购活动：</w:t>
      </w:r>
    </w:p>
    <w:p w14:paraId="26F5CD29">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（1）因情况变化，不再符合规定的竞争性磋商采购方式适用情形的；</w:t>
      </w:r>
    </w:p>
    <w:p w14:paraId="30E56B59">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（2）出现影响采购公正的违法、违规行为的； </w:t>
      </w:r>
    </w:p>
    <w:p w14:paraId="430E5A5C">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在采购过程中符合竞争要求的磋商供应商或者磋商报价未超过采购预算的供应商不足3家的。符合《政府采购竞争性磋商采购方式管理暂行办法》第三条第一项、第四项情形的，提交最后报价的供应商可以为2家。</w:t>
      </w:r>
    </w:p>
    <w:p w14:paraId="6D43D3C9">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8.磋商过程的监控</w:t>
      </w:r>
    </w:p>
    <w:p w14:paraId="4E74C5B7">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本项目磋商过程实行全程录音、录像监控，磋商供应商在磋商过程中所进行的试图影响磋商结果的不公正活动，可能导致其磋商被拒绝。</w:t>
      </w:r>
    </w:p>
    <w:p w14:paraId="43F07E55">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9成交公告及成交通知</w:t>
      </w:r>
    </w:p>
    <w:p w14:paraId="4B9B146F">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9.1采购代理机构于磋商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9A9FFFA">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9.2在发布成交公告的同时，采购代理机构向成交供应商发出成交通知书。如成交供应商自接到通知之日起七个工作日内，不办理成交通知书领取手续的，按违约处理。采购人将取消其成交资格，没收成交供应商所有磋商的全部磋商保证金，从磋商小组推荐的成交候选供应商中按顺序重新确定成交供应商，组织供需双方签订合同。</w:t>
      </w:r>
    </w:p>
    <w:p w14:paraId="0E97A971">
      <w:pPr>
        <w:pStyle w:val="7"/>
        <w:snapToGrid w:val="0"/>
        <w:spacing w:line="400" w:lineRule="exact"/>
        <w:ind w:firstLine="210" w:firstLineChars="100"/>
        <w:rPr>
          <w:rFonts w:hint="eastAsia" w:hAnsi="宋体" w:eastAsia="宋体" w:cs="宋体"/>
          <w:b/>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9.3采购代理机构无义务向未成交的磋商退还响应文件。</w:t>
      </w:r>
    </w:p>
    <w:p w14:paraId="66FBC2FB">
      <w:pPr>
        <w:pStyle w:val="7"/>
        <w:snapToGrid w:val="0"/>
        <w:spacing w:line="400" w:lineRule="exact"/>
        <w:ind w:firstLine="211" w:firstLineChars="100"/>
        <w:rPr>
          <w:rFonts w:hint="eastAsia" w:hAnsi="宋体" w:eastAsia="宋体" w:cs="宋体"/>
          <w:b/>
          <w:color w:val="000000" w:themeColor="text1"/>
          <w:sz w:val="21"/>
          <w14:textFill>
            <w14:solidFill>
              <w14:schemeClr w14:val="tx1"/>
            </w14:solidFill>
          </w14:textFill>
        </w:rPr>
      </w:pPr>
      <w:r>
        <w:rPr>
          <w:rFonts w:hint="eastAsia" w:hAnsi="宋体" w:eastAsia="宋体" w:cs="宋体"/>
          <w:b/>
          <w:color w:val="000000" w:themeColor="text1"/>
          <w:sz w:val="21"/>
          <w14:textFill>
            <w14:solidFill>
              <w14:schemeClr w14:val="tx1"/>
            </w14:solidFill>
          </w14:textFill>
        </w:rPr>
        <w:t>六、签订合同</w:t>
      </w:r>
    </w:p>
    <w:p w14:paraId="2D253136">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1、合同履约担保:无</w:t>
      </w:r>
    </w:p>
    <w:p w14:paraId="389B51BF">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2、签订合同</w:t>
      </w:r>
    </w:p>
    <w:p w14:paraId="08E6185E">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2.1签订合同时间：成交供应商领取成交通知书后15日内，应按规定与采购人签订合同。</w:t>
      </w:r>
    </w:p>
    <w:p w14:paraId="5EDF4C22">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2.2成交供应商为联合体的，联合体各方均应与采购人签订合同，并承担连带责任。</w:t>
      </w:r>
    </w:p>
    <w:p w14:paraId="293FA141">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2.3如成交供应商有下列情形之一的，采购代理机构将没收成交供应商磋商的全部磋商保证金，并上缴同级财政国库，情节严重的，由财政部门将其列入不良行为记录名单，在一至三年内禁止参加政府采购活动，并予以通报。采购人可从磋商小组推荐的成交候选供应商中按顺序重新确定成交供应商，组织供需双方签订合同或重新组织采购。拒绝签订政府采购合同的成交供应商不得参加对该项目重新开展的采购活动。</w:t>
      </w:r>
    </w:p>
    <w:p w14:paraId="0EE7D1D8">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（1）成交后不与采购人签订合同的（不可抗力除外）；</w:t>
      </w:r>
    </w:p>
    <w:p w14:paraId="682B57B8">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（2）将成交项目转让给他人，或者在响应文件中未说明，且未经采购人同意，将成交项目分包给他人的；</w:t>
      </w:r>
    </w:p>
    <w:p w14:paraId="01987F5F">
      <w:pPr>
        <w:pStyle w:val="7"/>
        <w:snapToGrid w:val="0"/>
        <w:spacing w:line="400" w:lineRule="exact"/>
        <w:ind w:firstLine="210" w:firstLineChars="1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（3）拒绝履行合同义务的。</w:t>
      </w:r>
    </w:p>
    <w:p w14:paraId="775DD4B9">
      <w:pPr>
        <w:pStyle w:val="7"/>
        <w:snapToGrid w:val="0"/>
        <w:spacing w:line="400" w:lineRule="exact"/>
        <w:ind w:firstLine="211" w:firstLineChars="100"/>
        <w:rPr>
          <w:rFonts w:hint="eastAsia" w:hAnsi="宋体" w:eastAsia="宋体" w:cs="宋体"/>
          <w:b/>
          <w:color w:val="000000" w:themeColor="text1"/>
          <w:sz w:val="21"/>
          <w14:textFill>
            <w14:solidFill>
              <w14:schemeClr w14:val="tx1"/>
            </w14:solidFill>
          </w14:textFill>
        </w:rPr>
      </w:pPr>
      <w:r>
        <w:rPr>
          <w:rFonts w:hint="eastAsia" w:hAnsi="宋体" w:eastAsia="宋体" w:cs="宋体"/>
          <w:b/>
          <w:color w:val="000000" w:themeColor="text1"/>
          <w:sz w:val="21"/>
          <w14:textFill>
            <w14:solidFill>
              <w14:schemeClr w14:val="tx1"/>
            </w14:solidFill>
          </w14:textFill>
        </w:rPr>
        <w:t>七、其他事项</w:t>
      </w:r>
    </w:p>
    <w:p w14:paraId="36EDBF35">
      <w:pPr>
        <w:spacing w:line="390" w:lineRule="exact"/>
        <w:ind w:firstLine="424" w:firstLineChars="201"/>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1.采购代理服务费</w:t>
      </w:r>
    </w:p>
    <w:p w14:paraId="7DA07ECF">
      <w:pPr>
        <w:spacing w:line="36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代理服务收费参照国家发展计划委员会《招标代理服务费管理暂行办法》（计价格〔2002〕1980号）收费标准向成交供应商收取（不足3000元的，按3000元收取）。在成交通知书发出前，成交供应商应向采购代理机构一次付清代理服务费。</w:t>
      </w:r>
    </w:p>
    <w:p w14:paraId="3BF303D0">
      <w:pPr>
        <w:spacing w:line="390" w:lineRule="exact"/>
        <w:jc w:val="center"/>
        <w:rPr>
          <w:rFonts w:hint="eastAsia" w:ascii="宋体" w:hAnsi="宋体" w:eastAsia="宋体" w:cs="宋体"/>
          <w:color w:val="000000" w:themeColor="text1"/>
          <w:szCs w:val="21"/>
          <w14:textFill>
            <w14:solidFill>
              <w14:schemeClr w14:val="tx1"/>
            </w14:solidFill>
          </w14:textFill>
        </w:rPr>
      </w:pPr>
    </w:p>
    <w:p w14:paraId="419D5FED">
      <w:pPr>
        <w:spacing w:line="390" w:lineRule="exac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采购代理服务收费标准</w:t>
      </w:r>
    </w:p>
    <w:tbl>
      <w:tblPr>
        <w:tblStyle w:val="12"/>
        <w:tblW w:w="927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2062"/>
        <w:gridCol w:w="2052"/>
        <w:gridCol w:w="2362"/>
      </w:tblGrid>
      <w:tr w14:paraId="5261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801" w:type="dxa"/>
            <w:noWrap w:val="0"/>
            <w:vAlign w:val="top"/>
          </w:tcPr>
          <w:p w14:paraId="28A1A77C">
            <w:pPr>
              <w:spacing w:line="360" w:lineRule="exact"/>
              <w:ind w:left="25"/>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350010" cy="659130"/>
                      <wp:effectExtent l="1905" t="4445" r="19685" b="22225"/>
                      <wp:wrapNone/>
                      <wp:docPr id="3" name="直接连接符 3"/>
                      <wp:cNvGraphicFramePr/>
                      <a:graphic xmlns:a="http://schemas.openxmlformats.org/drawingml/2006/main">
                        <a:graphicData uri="http://schemas.microsoft.com/office/word/2010/wordprocessingShape">
                          <wps:wsp>
                            <wps:cNvCnPr/>
                            <wps:spPr>
                              <a:xfrm>
                                <a:off x="0" y="0"/>
                                <a:ext cx="1350010" cy="659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9pt;width:106.3pt;z-index:251660288;mso-width-relative:page;mso-height-relative:page;" filled="f" stroked="t" coordsize="21600,21600" o:gfxdata="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Sq7TXAAAACAEAAA8AAAAAAAAAAQAgAAAAIgAAAGRycy9kb3ducmV2Lnht&#10;bFBLAQIUABQAAAAIAIdO4kDRh0ge+gEAAOkDAAAOAAAAAAAAAAEAIAAAACYBAABkcnMvZTJvRG9j&#10;LnhtbFBLBQYAAAAABgAGAFkBAACSBQAAAAA=&#10;">
                      <v:fill on="f" focussize="0,0"/>
                      <v:stroke color="#000000" joinstyle="round"/>
                      <v:imagedata o:title=""/>
                      <o:lock v:ext="edit" aspectratio="f"/>
                    </v:line>
                  </w:pict>
                </mc:Fallback>
              </mc:AlternateContent>
            </w:r>
            <w:r>
              <w:rPr>
                <w:rFonts w:hint="eastAsia" w:ascii="宋体" w:hAnsi="宋体" w:eastAsia="宋体" w:cs="宋体"/>
                <w:color w:val="000000" w:themeColor="text1"/>
                <w:szCs w:val="20"/>
                <w14:textFill>
                  <w14:solidFill>
                    <w14:schemeClr w14:val="tx1"/>
                  </w14:solidFill>
                </w14:textFill>
              </w:rPr>
              <w:t>费率           服务类型</w:t>
            </w:r>
          </w:p>
          <w:p w14:paraId="712AA2A5">
            <w:pPr>
              <w:spacing w:line="360" w:lineRule="exact"/>
              <w:ind w:left="25"/>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1" name="直接连接符 1"/>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61312;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6xid2AAAAAgBAAAPAAAAAAAAAAEAIAAAACIAAABkcnMvZG93bnJldi54&#10;bWxQSwECFAAUAAAACACHTuJAQ18NRvoBAADpAwAADgAAAAAAAAABACAAAAAnAQAAZHJzL2Uyb0Rv&#10;Yy54bWxQSwUGAAAAAAYABgBZAQAAkwUAAAAA&#10;">
                      <v:fill on="f" focussize="0,0"/>
                      <v:stroke color="#000000" joinstyle="round"/>
                      <v:imagedata o:title=""/>
                      <o:lock v:ext="edit" aspectratio="f"/>
                    </v:line>
                  </w:pict>
                </mc:Fallback>
              </mc:AlternateContent>
            </w:r>
          </w:p>
          <w:p w14:paraId="7E239D8E">
            <w:pPr>
              <w:spacing w:line="360" w:lineRule="exact"/>
              <w:ind w:left="25"/>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成交金额（万元）</w:t>
            </w:r>
          </w:p>
        </w:tc>
        <w:tc>
          <w:tcPr>
            <w:tcW w:w="2062" w:type="dxa"/>
            <w:noWrap w:val="0"/>
            <w:vAlign w:val="center"/>
          </w:tcPr>
          <w:p w14:paraId="0ACA0D8C">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货物招标</w:t>
            </w:r>
          </w:p>
        </w:tc>
        <w:tc>
          <w:tcPr>
            <w:tcW w:w="2052" w:type="dxa"/>
            <w:noWrap w:val="0"/>
            <w:vAlign w:val="center"/>
          </w:tcPr>
          <w:p w14:paraId="2B4C6542">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服务招标</w:t>
            </w:r>
          </w:p>
        </w:tc>
        <w:tc>
          <w:tcPr>
            <w:tcW w:w="2362" w:type="dxa"/>
            <w:noWrap w:val="0"/>
            <w:vAlign w:val="center"/>
          </w:tcPr>
          <w:p w14:paraId="5B5E2FFD">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工程招标</w:t>
            </w:r>
          </w:p>
        </w:tc>
      </w:tr>
      <w:tr w14:paraId="42C5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801" w:type="dxa"/>
            <w:noWrap w:val="0"/>
            <w:vAlign w:val="top"/>
          </w:tcPr>
          <w:p w14:paraId="66245520">
            <w:pPr>
              <w:spacing w:line="360" w:lineRule="exact"/>
              <w:ind w:left="25"/>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100以下</w:t>
            </w:r>
          </w:p>
        </w:tc>
        <w:tc>
          <w:tcPr>
            <w:tcW w:w="2062" w:type="dxa"/>
            <w:noWrap w:val="0"/>
            <w:vAlign w:val="top"/>
          </w:tcPr>
          <w:p w14:paraId="49C9F1F7">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1.5%</w:t>
            </w:r>
          </w:p>
        </w:tc>
        <w:tc>
          <w:tcPr>
            <w:tcW w:w="2052" w:type="dxa"/>
            <w:noWrap w:val="0"/>
            <w:vAlign w:val="top"/>
          </w:tcPr>
          <w:p w14:paraId="77D7FB3A">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1.5%</w:t>
            </w:r>
          </w:p>
        </w:tc>
        <w:tc>
          <w:tcPr>
            <w:tcW w:w="2362" w:type="dxa"/>
            <w:noWrap w:val="0"/>
            <w:vAlign w:val="top"/>
          </w:tcPr>
          <w:p w14:paraId="06541EF6">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1.0%</w:t>
            </w:r>
          </w:p>
        </w:tc>
      </w:tr>
      <w:tr w14:paraId="636D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801" w:type="dxa"/>
            <w:noWrap w:val="0"/>
            <w:vAlign w:val="top"/>
          </w:tcPr>
          <w:p w14:paraId="0298E061">
            <w:pPr>
              <w:spacing w:line="360" w:lineRule="exact"/>
              <w:ind w:left="25"/>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100-500</w:t>
            </w:r>
          </w:p>
        </w:tc>
        <w:tc>
          <w:tcPr>
            <w:tcW w:w="2062" w:type="dxa"/>
            <w:noWrap w:val="0"/>
            <w:vAlign w:val="top"/>
          </w:tcPr>
          <w:p w14:paraId="4F7000B0">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1.1%</w:t>
            </w:r>
          </w:p>
        </w:tc>
        <w:tc>
          <w:tcPr>
            <w:tcW w:w="2052" w:type="dxa"/>
            <w:noWrap w:val="0"/>
            <w:vAlign w:val="top"/>
          </w:tcPr>
          <w:p w14:paraId="37783AF9">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0.8%</w:t>
            </w:r>
          </w:p>
        </w:tc>
        <w:tc>
          <w:tcPr>
            <w:tcW w:w="2362" w:type="dxa"/>
            <w:noWrap w:val="0"/>
            <w:vAlign w:val="top"/>
          </w:tcPr>
          <w:p w14:paraId="650E5945">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0.7%</w:t>
            </w:r>
          </w:p>
        </w:tc>
      </w:tr>
      <w:tr w14:paraId="4DFE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801" w:type="dxa"/>
            <w:noWrap w:val="0"/>
            <w:vAlign w:val="top"/>
          </w:tcPr>
          <w:p w14:paraId="6EE95CF8">
            <w:pPr>
              <w:spacing w:line="360" w:lineRule="exact"/>
              <w:ind w:left="25"/>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500-1000</w:t>
            </w:r>
          </w:p>
        </w:tc>
        <w:tc>
          <w:tcPr>
            <w:tcW w:w="2062" w:type="dxa"/>
            <w:noWrap w:val="0"/>
            <w:vAlign w:val="top"/>
          </w:tcPr>
          <w:p w14:paraId="1E6DA601">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0.8%</w:t>
            </w:r>
          </w:p>
        </w:tc>
        <w:tc>
          <w:tcPr>
            <w:tcW w:w="2052" w:type="dxa"/>
            <w:noWrap w:val="0"/>
            <w:vAlign w:val="top"/>
          </w:tcPr>
          <w:p w14:paraId="56F9010B">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0.45%</w:t>
            </w:r>
          </w:p>
        </w:tc>
        <w:tc>
          <w:tcPr>
            <w:tcW w:w="2362" w:type="dxa"/>
            <w:noWrap w:val="0"/>
            <w:vAlign w:val="top"/>
          </w:tcPr>
          <w:p w14:paraId="2B9A3794">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0.55%</w:t>
            </w:r>
          </w:p>
        </w:tc>
      </w:tr>
      <w:tr w14:paraId="7912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801" w:type="dxa"/>
            <w:noWrap w:val="0"/>
            <w:vAlign w:val="top"/>
          </w:tcPr>
          <w:p w14:paraId="050E8ED4">
            <w:pPr>
              <w:spacing w:line="360" w:lineRule="exact"/>
              <w:ind w:left="25"/>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1000-5000</w:t>
            </w:r>
          </w:p>
        </w:tc>
        <w:tc>
          <w:tcPr>
            <w:tcW w:w="2062" w:type="dxa"/>
            <w:noWrap w:val="0"/>
            <w:vAlign w:val="top"/>
          </w:tcPr>
          <w:p w14:paraId="05B4EFC3">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0.5%</w:t>
            </w:r>
          </w:p>
        </w:tc>
        <w:tc>
          <w:tcPr>
            <w:tcW w:w="2052" w:type="dxa"/>
            <w:noWrap w:val="0"/>
            <w:vAlign w:val="top"/>
          </w:tcPr>
          <w:p w14:paraId="0E707840">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0.25%</w:t>
            </w:r>
          </w:p>
        </w:tc>
        <w:tc>
          <w:tcPr>
            <w:tcW w:w="2362" w:type="dxa"/>
            <w:noWrap w:val="0"/>
            <w:vAlign w:val="top"/>
          </w:tcPr>
          <w:p w14:paraId="37D6C7A9">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0.35%</w:t>
            </w:r>
          </w:p>
        </w:tc>
      </w:tr>
      <w:tr w14:paraId="63BC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801" w:type="dxa"/>
            <w:noWrap w:val="0"/>
            <w:vAlign w:val="top"/>
          </w:tcPr>
          <w:p w14:paraId="3A47F06C">
            <w:pPr>
              <w:spacing w:line="360" w:lineRule="exact"/>
              <w:ind w:left="25"/>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5000-10000</w:t>
            </w:r>
          </w:p>
        </w:tc>
        <w:tc>
          <w:tcPr>
            <w:tcW w:w="2062" w:type="dxa"/>
            <w:noWrap w:val="0"/>
            <w:vAlign w:val="top"/>
          </w:tcPr>
          <w:p w14:paraId="0AB019BC">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0.25%</w:t>
            </w:r>
          </w:p>
        </w:tc>
        <w:tc>
          <w:tcPr>
            <w:tcW w:w="2052" w:type="dxa"/>
            <w:noWrap w:val="0"/>
            <w:vAlign w:val="top"/>
          </w:tcPr>
          <w:p w14:paraId="7C99B9E3">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0.1%</w:t>
            </w:r>
          </w:p>
        </w:tc>
        <w:tc>
          <w:tcPr>
            <w:tcW w:w="2362" w:type="dxa"/>
            <w:noWrap w:val="0"/>
            <w:vAlign w:val="top"/>
          </w:tcPr>
          <w:p w14:paraId="509D8745">
            <w:pPr>
              <w:spacing w:line="360" w:lineRule="exact"/>
              <w:ind w:left="25"/>
              <w:jc w:val="center"/>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0.2%</w:t>
            </w:r>
          </w:p>
        </w:tc>
      </w:tr>
    </w:tbl>
    <w:p w14:paraId="46BF4E42">
      <w:pPr>
        <w:spacing w:line="360" w:lineRule="exact"/>
        <w:ind w:firstLine="420" w:firstLineChars="200"/>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0"/>
          <w14:textFill>
            <w14:solidFill>
              <w14:schemeClr w14:val="tx1"/>
            </w14:solidFill>
          </w14:textFill>
        </w:rPr>
        <w:t>注：采购代理服务收费按差额定率累进法计算。</w:t>
      </w:r>
    </w:p>
    <w:p w14:paraId="11BFA008">
      <w:pPr>
        <w:spacing w:line="380" w:lineRule="exact"/>
        <w:ind w:firstLine="424" w:firstLineChars="20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2.解释权：</w:t>
      </w:r>
    </w:p>
    <w:p w14:paraId="0600A728">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本竞争性磋商文件是根据《政府采购竞争性磋商采购方式管理暂行办法》和政府采购管理有关规定编制，本竞争性磋商文件的解释权属于采购代理机构。</w:t>
      </w:r>
    </w:p>
    <w:p w14:paraId="2F09465B">
      <w:pPr>
        <w:pStyle w:val="7"/>
        <w:snapToGrid w:val="0"/>
        <w:spacing w:line="360" w:lineRule="auto"/>
        <w:ind w:firstLine="211" w:firstLineChars="100"/>
        <w:rPr>
          <w:rFonts w:hint="eastAsia" w:hAnsi="宋体" w:eastAsia="宋体" w:cs="宋体"/>
          <w:b/>
          <w:color w:val="000000" w:themeColor="text1"/>
          <w:sz w:val="21"/>
          <w14:textFill>
            <w14:solidFill>
              <w14:schemeClr w14:val="tx1"/>
            </w14:solidFill>
          </w14:textFill>
        </w:rPr>
      </w:pPr>
    </w:p>
    <w:p w14:paraId="008BE042">
      <w:pPr>
        <w:pStyle w:val="7"/>
        <w:snapToGrid w:val="0"/>
        <w:spacing w:line="360" w:lineRule="auto"/>
        <w:ind w:firstLine="211" w:firstLineChars="100"/>
        <w:rPr>
          <w:rFonts w:hint="eastAsia" w:hAnsi="宋体" w:eastAsia="宋体" w:cs="宋体"/>
          <w:b/>
          <w:color w:val="000000" w:themeColor="text1"/>
          <w:sz w:val="21"/>
          <w14:textFill>
            <w14:solidFill>
              <w14:schemeClr w14:val="tx1"/>
            </w14:solidFill>
          </w14:textFill>
        </w:rPr>
      </w:pPr>
      <w:r>
        <w:rPr>
          <w:rFonts w:hint="eastAsia" w:hAnsi="宋体" w:eastAsia="宋体" w:cs="宋体"/>
          <w:b/>
          <w:color w:val="000000" w:themeColor="text1"/>
          <w:sz w:val="21"/>
          <w14:textFill>
            <w14:solidFill>
              <w14:schemeClr w14:val="tx1"/>
            </w14:solidFill>
          </w14:textFill>
        </w:rPr>
        <w:t>八、询问、质疑</w:t>
      </w:r>
    </w:p>
    <w:p w14:paraId="00DDC7C8">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1、供应商对政府采购活动事项有疑问的，可以向采购人、采购采购代理机构提出询问。</w:t>
      </w:r>
    </w:p>
    <w:p w14:paraId="39DE004B">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2、供应商认为采购文件、采购过程或成交结果使自己的合法权益受到损害的，应当在知道或者应知其权益受到损害之日起七个工作日内，以书面形式向采购人、采购采购代理机构提出质疑。具体计算时间如下：</w:t>
      </w:r>
    </w:p>
    <w:p w14:paraId="08CF6FF6">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（1）对可以质疑的采购文件提出质疑的，为收到采购文件之日；</w:t>
      </w:r>
    </w:p>
    <w:p w14:paraId="256DE77C">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（2）对采购过程提出质疑的，为各采购程序环节结束之日；</w:t>
      </w:r>
    </w:p>
    <w:p w14:paraId="3BC0F7A9">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（3）对成交结果提出质疑的，为成交结果公告期限届满之日。</w:t>
      </w:r>
    </w:p>
    <w:p w14:paraId="35DC07E3">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3、除磋商须知表另行约定外，质疑应当采用书面形式，质疑书均应明确阐述采购文件、采购过程、成交结果中使自己合法权益受到损害的实质性内容，提供相关事实、明确的请求、必要的证明材料，便于有关单位调查、答复和处理。</w:t>
      </w:r>
    </w:p>
    <w:p w14:paraId="33128FBC">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供应商提出质疑应当提交质疑函和必要的证明材料，针对同一采购程序环节的质疑必须在法定质疑期内一次性提出。质疑函应当包括下列内容：</w:t>
      </w:r>
    </w:p>
    <w:p w14:paraId="3A73C67A">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（1）供应商的姓名或者名称、地址、邮编、联系人及联系电话；</w:t>
      </w:r>
    </w:p>
    <w:p w14:paraId="15145571">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（2）质疑项目的名称、编号；</w:t>
      </w:r>
    </w:p>
    <w:p w14:paraId="3E73E63E">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（3）具体、明确的质疑事项和与质疑事项相关的请求；</w:t>
      </w:r>
    </w:p>
    <w:p w14:paraId="48DF8D02">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（4）事实依据；</w:t>
      </w:r>
    </w:p>
    <w:p w14:paraId="5D620DFF">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（5）必要的法律依据；</w:t>
      </w:r>
    </w:p>
    <w:p w14:paraId="6F97403D">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 xml:space="preserve">（6）提出质疑的日期。供应商为自然人的，应当由本人签字；供应商为法人或者其他组织的，应当由法定代表人、主要负责人，或者其授权代表签字或者盖章，并加盖公章。 </w:t>
      </w:r>
    </w:p>
    <w:p w14:paraId="5B0DCF17">
      <w:pPr>
        <w:pStyle w:val="7"/>
        <w:snapToGrid w:val="0"/>
        <w:spacing w:line="360" w:lineRule="auto"/>
        <w:ind w:firstLine="420" w:firstLineChars="200"/>
        <w:rPr>
          <w:rFonts w:hint="eastAsia" w:hAnsi="宋体" w:eastAsia="宋体" w:cs="宋体"/>
          <w:color w:val="000000" w:themeColor="text1"/>
          <w:kern w:val="2"/>
          <w:sz w:val="21"/>
          <w:szCs w:val="24"/>
          <w14:textFill>
            <w14:solidFill>
              <w14:schemeClr w14:val="tx1"/>
            </w14:solidFill>
          </w14:textFill>
        </w:rPr>
      </w:pPr>
      <w:r>
        <w:rPr>
          <w:rFonts w:hint="eastAsia" w:hAnsi="宋体" w:eastAsia="宋体" w:cs="宋体"/>
          <w:color w:val="000000" w:themeColor="text1"/>
          <w:kern w:val="2"/>
          <w:sz w:val="21"/>
          <w:szCs w:val="24"/>
          <w14:textFill>
            <w14:solidFill>
              <w14:schemeClr w14:val="tx1"/>
            </w14:solidFill>
          </w14:textFill>
        </w:rPr>
        <w:t>4、质疑联系部门及联系方式</w:t>
      </w:r>
    </w:p>
    <w:p w14:paraId="558F3DBD">
      <w:pPr>
        <w:pStyle w:val="7"/>
        <w:snapToGrid w:val="0"/>
        <w:spacing w:line="360" w:lineRule="auto"/>
        <w:ind w:firstLine="420" w:firstLineChars="200"/>
        <w:rPr>
          <w:rFonts w:hint="eastAsia" w:hAnsi="宋体" w:eastAsia="宋体" w:cs="宋体"/>
          <w:color w:val="000000" w:themeColor="text1"/>
          <w:sz w:val="36"/>
          <w:szCs w:val="36"/>
          <w14:textFill>
            <w14:solidFill>
              <w14:schemeClr w14:val="tx1"/>
            </w14:solidFill>
          </w14:textFill>
        </w:rPr>
        <w:sectPr>
          <w:footerReference r:id="rId6" w:type="first"/>
          <w:footerReference r:id="rId5" w:type="default"/>
          <w:pgSz w:w="11906" w:h="16838"/>
          <w:pgMar w:top="1134" w:right="1247" w:bottom="1134" w:left="1247" w:header="851" w:footer="680" w:gutter="0"/>
          <w:pgNumType w:start="1"/>
          <w:cols w:space="720" w:num="1"/>
          <w:titlePg/>
          <w:docGrid w:type="lines" w:linePitch="312" w:charSpace="0"/>
        </w:sectPr>
      </w:pPr>
      <w:r>
        <w:rPr>
          <w:rFonts w:hint="eastAsia" w:hAnsi="宋体" w:eastAsia="宋体" w:cs="宋体"/>
          <w:color w:val="000000" w:themeColor="text1"/>
          <w:kern w:val="2"/>
          <w:sz w:val="21"/>
          <w:szCs w:val="24"/>
          <w14:textFill>
            <w14:solidFill>
              <w14:schemeClr w14:val="tx1"/>
            </w14:solidFill>
          </w14:textFill>
        </w:rPr>
        <w:t>详见竞争性磋商公告。</w:t>
      </w:r>
    </w:p>
    <w:p w14:paraId="1ADDE97E">
      <w:pPr>
        <w:pStyle w:val="2"/>
        <w:jc w:val="center"/>
        <w:rPr>
          <w:rFonts w:hint="eastAsia" w:ascii="宋体" w:hAnsi="宋体" w:eastAsia="宋体" w:cs="宋体"/>
          <w:b/>
          <w:bCs/>
          <w:color w:val="000000" w:themeColor="text1"/>
          <w:kern w:val="2"/>
          <w:sz w:val="36"/>
          <w:szCs w:val="36"/>
          <w:lang w:val="en-US" w:eastAsia="zh-CN" w:bidi="ar-SA"/>
          <w14:textFill>
            <w14:solidFill>
              <w14:schemeClr w14:val="tx1"/>
            </w14:solidFill>
          </w14:textFill>
        </w:rPr>
      </w:pPr>
      <w:bookmarkStart w:id="46" w:name="_Toc15181"/>
      <w:bookmarkStart w:id="47" w:name="_Toc1207"/>
      <w:bookmarkStart w:id="48" w:name="_Toc19707"/>
      <w:bookmarkStart w:id="49" w:name="_Toc19920"/>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第三章  评审标准</w:t>
      </w:r>
      <w:bookmarkEnd w:id="45"/>
      <w:bookmarkEnd w:id="46"/>
      <w:bookmarkEnd w:id="47"/>
      <w:bookmarkEnd w:id="48"/>
      <w:bookmarkEnd w:id="49"/>
    </w:p>
    <w:p w14:paraId="0459386F">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一、评审原则</w:t>
      </w:r>
    </w:p>
    <w:p w14:paraId="7A51681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(一)评委构成：本采购项目的磋商小组由采购人代表和有关技术、经济等方面的专家组成，成员人数应当为3人或以上单数。其中，技术、商务等方面的专家不得少于成员总数的三分之二。</w:t>
      </w:r>
    </w:p>
    <w:p w14:paraId="5D4B38A1">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(二)评审依据：</w:t>
      </w:r>
      <w:r>
        <w:rPr>
          <w:rFonts w:hint="eastAsia" w:ascii="宋体" w:hAnsi="宋体" w:eastAsia="宋体" w:cs="宋体"/>
          <w:color w:val="000000" w:themeColor="text1"/>
          <w14:textFill>
            <w14:solidFill>
              <w14:schemeClr w14:val="tx1"/>
            </w14:solidFill>
          </w14:textFill>
        </w:rPr>
        <w:t>磋商小组将以采购文件为评审依据，对磋商单位的磋商报价、技术、商务等方面内容按百分制打分。</w:t>
      </w:r>
    </w:p>
    <w:p w14:paraId="520C3188">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(三)评审方式：</w:t>
      </w:r>
      <w:r>
        <w:rPr>
          <w:rFonts w:hint="eastAsia" w:ascii="宋体" w:hAnsi="宋体" w:eastAsia="宋体" w:cs="宋体"/>
          <w:color w:val="000000" w:themeColor="text1"/>
          <w14:textFill>
            <w14:solidFill>
              <w14:schemeClr w14:val="tx1"/>
            </w14:solidFill>
          </w14:textFill>
        </w:rPr>
        <w:t>以封闭方式进行。</w:t>
      </w:r>
    </w:p>
    <w:p w14:paraId="4596858B">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二、评审方法</w:t>
      </w:r>
    </w:p>
    <w:p w14:paraId="20786A49">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（一）对进入详评的，采用百分制综合评分法。</w:t>
      </w:r>
    </w:p>
    <w:p w14:paraId="43C55C78">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（二）计分办法（按四舍五入取至小数点后两位）：</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074"/>
        <w:gridCol w:w="991"/>
        <w:gridCol w:w="6120"/>
        <w:gridCol w:w="894"/>
      </w:tblGrid>
      <w:tr w14:paraId="7669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83" w:type="pct"/>
            <w:tcBorders>
              <w:top w:val="single" w:color="auto" w:sz="4" w:space="0"/>
              <w:left w:val="single" w:color="auto" w:sz="4" w:space="0"/>
              <w:bottom w:val="single" w:color="auto" w:sz="4" w:space="0"/>
              <w:right w:val="single" w:color="auto" w:sz="4" w:space="0"/>
            </w:tcBorders>
            <w:noWrap w:val="0"/>
            <w:vAlign w:val="center"/>
          </w:tcPr>
          <w:p w14:paraId="215EBA40">
            <w:pPr>
              <w:spacing w:line="360" w:lineRule="auto"/>
              <w:rPr>
                <w:rFonts w:hint="eastAsia" w:ascii="宋体" w:hAnsi="宋体" w:eastAsia="宋体" w:cs="宋体"/>
                <w:bCs/>
                <w:color w:val="000000" w:themeColor="text1"/>
                <w:kern w:val="0"/>
                <w:szCs w:val="21"/>
                <w14:textFill>
                  <w14:solidFill>
                    <w14:schemeClr w14:val="tx1"/>
                  </w14:solidFill>
                </w14:textFill>
              </w:rPr>
            </w:pPr>
            <w:bookmarkStart w:id="50" w:name="_Toc254850510"/>
            <w:bookmarkStart w:id="51" w:name="_Toc377722436"/>
            <w:bookmarkStart w:id="52" w:name="_Toc263847709"/>
            <w:bookmarkStart w:id="53" w:name="_Toc316459105"/>
            <w:bookmarkStart w:id="54" w:name="_Toc237682151"/>
            <w:r>
              <w:rPr>
                <w:rFonts w:hint="eastAsia" w:ascii="宋体" w:hAnsi="宋体" w:eastAsia="宋体" w:cs="宋体"/>
                <w:bCs/>
                <w:color w:val="000000" w:themeColor="text1"/>
                <w:kern w:val="0"/>
                <w:szCs w:val="21"/>
                <w14:textFill>
                  <w14:solidFill>
                    <w14:schemeClr w14:val="tx1"/>
                  </w14:solidFill>
                </w14:textFill>
              </w:rPr>
              <w:t>序号</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6A285199">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评分项目</w:t>
            </w:r>
          </w:p>
        </w:tc>
        <w:tc>
          <w:tcPr>
            <w:tcW w:w="3694" w:type="pct"/>
            <w:gridSpan w:val="2"/>
            <w:tcBorders>
              <w:top w:val="single" w:color="auto" w:sz="4" w:space="0"/>
              <w:left w:val="single" w:color="auto" w:sz="4" w:space="0"/>
              <w:bottom w:val="single" w:color="auto" w:sz="4" w:space="0"/>
              <w:right w:val="single" w:color="auto" w:sz="4" w:space="0"/>
            </w:tcBorders>
            <w:noWrap w:val="0"/>
            <w:vAlign w:val="center"/>
          </w:tcPr>
          <w:p w14:paraId="38543D24">
            <w:pPr>
              <w:spacing w:line="360" w:lineRule="auto"/>
              <w:ind w:firstLine="420" w:firstLineChars="200"/>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评分细则</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48F8716D">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分值（分）</w:t>
            </w:r>
          </w:p>
        </w:tc>
      </w:tr>
      <w:tr w14:paraId="02AF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3" w:type="pct"/>
            <w:tcBorders>
              <w:top w:val="single" w:color="auto" w:sz="4" w:space="0"/>
              <w:left w:val="single" w:color="auto" w:sz="4" w:space="0"/>
              <w:bottom w:val="single" w:color="auto" w:sz="4" w:space="0"/>
              <w:right w:val="single" w:color="auto" w:sz="4" w:space="0"/>
            </w:tcBorders>
            <w:noWrap w:val="0"/>
            <w:vAlign w:val="center"/>
          </w:tcPr>
          <w:p w14:paraId="55FA5494">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4256FD16">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价格分（30分）</w:t>
            </w:r>
          </w:p>
        </w:tc>
        <w:tc>
          <w:tcPr>
            <w:tcW w:w="3694" w:type="pct"/>
            <w:gridSpan w:val="2"/>
            <w:tcBorders>
              <w:top w:val="single" w:color="auto" w:sz="4" w:space="0"/>
              <w:left w:val="single" w:color="auto" w:sz="4" w:space="0"/>
              <w:bottom w:val="single" w:color="auto" w:sz="4" w:space="0"/>
              <w:right w:val="single" w:color="auto" w:sz="4" w:space="0"/>
            </w:tcBorders>
            <w:noWrap w:val="0"/>
            <w:vAlign w:val="center"/>
          </w:tcPr>
          <w:p w14:paraId="50803213">
            <w:pPr>
              <w:spacing w:line="360" w:lineRule="auto"/>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本项目为专门面向</w:t>
            </w:r>
            <w:r>
              <w:rPr>
                <w:rFonts w:hint="eastAsia" w:ascii="宋体" w:hAnsi="宋体" w:eastAsia="宋体" w:cs="宋体"/>
                <w:b/>
                <w:bCs w:val="0"/>
                <w:color w:val="000000" w:themeColor="text1"/>
                <w14:textFill>
                  <w14:solidFill>
                    <w14:schemeClr w14:val="tx1"/>
                  </w14:solidFill>
                </w14:textFill>
              </w:rPr>
              <w:t>小型、微型企业采购</w:t>
            </w:r>
            <w:r>
              <w:rPr>
                <w:rFonts w:hint="eastAsia" w:ascii="宋体" w:hAnsi="宋体" w:eastAsia="宋体" w:cs="宋体"/>
                <w:b/>
                <w:color w:val="000000" w:themeColor="text1"/>
                <w:kern w:val="0"/>
                <w:szCs w:val="21"/>
                <w:lang w:val="en-US" w:eastAsia="zh-CN"/>
                <w14:textFill>
                  <w14:solidFill>
                    <w14:schemeClr w14:val="tx1"/>
                  </w14:solidFill>
                </w14:textFill>
              </w:rPr>
              <w:t>的</w:t>
            </w:r>
            <w:r>
              <w:rPr>
                <w:rFonts w:hint="eastAsia" w:ascii="宋体" w:hAnsi="宋体" w:eastAsia="宋体" w:cs="宋体"/>
                <w:b/>
                <w:color w:val="000000" w:themeColor="text1"/>
                <w:kern w:val="0"/>
                <w:szCs w:val="21"/>
                <w14:textFill>
                  <w14:solidFill>
                    <w14:schemeClr w14:val="tx1"/>
                  </w14:solidFill>
                </w14:textFill>
              </w:rPr>
              <w:t>，不再执行价格评审的优惠政策。</w:t>
            </w:r>
          </w:p>
          <w:p w14:paraId="6EAFEDA4">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① 按照采购文件规定，须经过修正或因落实政府采购政策进行价格调整的，以修正或调整后的价格计算评审基准价和磋商报价。</w:t>
            </w:r>
          </w:p>
          <w:p w14:paraId="0D5C810A">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② 价格分采用低价优先法计算，即满足采购文件要求且磋商价格最低的磋商报价为评审基准价，其价格分为满分。其他服务商的价格分统一按照下列公式计算：（计算分数时四舍五入取小数点后两位）</w:t>
            </w:r>
          </w:p>
          <w:p w14:paraId="0843BA45">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磋商报价得分=(评审基准价÷最后磋商报价) ×30% ×100</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1F179E44">
            <w:pPr>
              <w:spacing w:line="360" w:lineRule="auto"/>
              <w:ind w:firstLine="210" w:firstLineChars="1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30</w:t>
            </w:r>
          </w:p>
        </w:tc>
      </w:tr>
      <w:tr w14:paraId="00F8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 w:type="pct"/>
            <w:vMerge w:val="restart"/>
            <w:tcBorders>
              <w:top w:val="single" w:color="auto" w:sz="4" w:space="0"/>
              <w:left w:val="single" w:color="auto" w:sz="4" w:space="0"/>
              <w:right w:val="single" w:color="auto" w:sz="4" w:space="0"/>
            </w:tcBorders>
            <w:noWrap w:val="0"/>
            <w:vAlign w:val="center"/>
          </w:tcPr>
          <w:p w14:paraId="259B0AE6">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58" w:type="pct"/>
            <w:vMerge w:val="restart"/>
            <w:tcBorders>
              <w:top w:val="single" w:color="auto" w:sz="4" w:space="0"/>
              <w:left w:val="single" w:color="auto" w:sz="4" w:space="0"/>
              <w:right w:val="single" w:color="auto" w:sz="4" w:space="0"/>
            </w:tcBorders>
            <w:noWrap w:val="0"/>
            <w:vAlign w:val="center"/>
          </w:tcPr>
          <w:p w14:paraId="2A9C0EC0">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技术分（40分）</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018228BC">
            <w:pPr>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管理制度与员工培训方案分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5E061B2C">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管理制度评价内容：①各部门（行政、财务、人事等）人员管理制度，内部管理架构设置，②员工制度及管理机制③岗位责任制及监督机制④档案管理制度。⑤信息反馈处理机制及激励机制</w:t>
            </w:r>
          </w:p>
          <w:p w14:paraId="6F05E470">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员工培训评价内容，包括：①对各类人员的培训计划，②考核方式，③言行规范，仪表仪容，④公众形象，基本技能</w:t>
            </w:r>
          </w:p>
          <w:p w14:paraId="7D832657">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评价标准：制度完善健全，管理职责明确，可操作性强，适用于本项目需求。没有提供管理规章制度或员工培训方案不得分。</w:t>
            </w:r>
          </w:p>
          <w:p w14:paraId="028DBE4B">
            <w:pPr>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一档（3分）：管理规章制度及员工培训计划方案内容简单；以上小项内容缺项或掺杂在一起并没有分类列明详细内容。</w:t>
            </w:r>
          </w:p>
          <w:p w14:paraId="114CAA14">
            <w:pPr>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二档（5分）：管理规章制度及员工培训计划方案可行，能满足项目需求；以上小项内容没有缺项，分类列明详细内容。但所有内容均为一般性通用方案（即并没有按照采购人的采购特点、从采购人的方面出发制定的方案）。</w:t>
            </w:r>
          </w:p>
          <w:p w14:paraId="3DF6A213">
            <w:pPr>
              <w:spacing w:line="360" w:lineRule="auto"/>
              <w:rPr>
                <w:rFonts w:hint="eastAsia" w:ascii="宋体" w:hAnsi="宋体" w:eastAsia="宋体" w:cs="宋体"/>
                <w:bCs/>
                <w:color w:val="000000" w:themeColor="text1"/>
                <w:kern w:val="0"/>
                <w:szCs w:val="21"/>
                <w:lang w:val="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三档（10分）：管理规章制度及员工培训计划方案各项目内容齐全，陈述较详细，有岗位职责、项目公共管理制度、企业内部管理制度、培训方案内容具体明确，操作性强且科学合理。</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63273B11">
            <w:pPr>
              <w:spacing w:line="36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10</w:t>
            </w:r>
          </w:p>
        </w:tc>
      </w:tr>
      <w:tr w14:paraId="3BC5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83" w:type="pct"/>
            <w:vMerge w:val="continue"/>
            <w:tcBorders>
              <w:left w:val="single" w:color="auto" w:sz="4" w:space="0"/>
              <w:right w:val="single" w:color="auto" w:sz="4" w:space="0"/>
            </w:tcBorders>
            <w:noWrap w:val="0"/>
            <w:vAlign w:val="center"/>
          </w:tcPr>
          <w:p w14:paraId="421A92EA">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p>
        </w:tc>
        <w:tc>
          <w:tcPr>
            <w:tcW w:w="558" w:type="pct"/>
            <w:vMerge w:val="continue"/>
            <w:tcBorders>
              <w:left w:val="single" w:color="auto" w:sz="4" w:space="0"/>
              <w:right w:val="single" w:color="auto" w:sz="4" w:space="0"/>
            </w:tcBorders>
            <w:noWrap w:val="0"/>
            <w:vAlign w:val="center"/>
          </w:tcPr>
          <w:p w14:paraId="58CC5628">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3F0BFD0D">
            <w:pPr>
              <w:spacing w:line="360" w:lineRule="auto"/>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保安服务工作方案</w:t>
            </w:r>
            <w:r>
              <w:rPr>
                <w:rFonts w:hint="eastAsia" w:ascii="宋体" w:hAnsi="宋体" w:cs="宋体"/>
                <w:bCs/>
                <w:color w:val="000000" w:themeColor="text1"/>
                <w:kern w:val="0"/>
                <w:szCs w:val="21"/>
                <w:lang w:val="en-US" w:eastAsia="zh-CN"/>
                <w14:textFill>
                  <w14:solidFill>
                    <w14:schemeClr w14:val="tx1"/>
                  </w14:solidFill>
                </w14:textFill>
              </w:rPr>
              <w:t>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1AFAFD02">
            <w:pPr>
              <w:spacing w:line="360" w:lineRule="auto"/>
              <w:ind w:firstLine="420" w:firstLineChars="200"/>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评价内容：对本次服务采购的安保工作服务方案（包括但不限于1.保安人员的派遣分配、2.人员配置规划、3.服务流程规范、4.保安人员行为准则及仪表、5.人员出入管理、6.车辆出入管理、7.安全巡视管理等）内容进行评审。</w:t>
            </w:r>
          </w:p>
          <w:p w14:paraId="1920EF67">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评价标准：拟采取的管理方式，内容详细、有针对性、对于服务的场所的服务可操作性强。</w:t>
            </w:r>
          </w:p>
          <w:p w14:paraId="0770F596">
            <w:pPr>
              <w:widowControl/>
              <w:wordWrap w:val="0"/>
              <w:spacing w:line="360" w:lineRule="auto"/>
              <w:ind w:firstLine="420" w:firstLineChars="200"/>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得分规则：磋商小组成员根据供应商提供的服务方案进行评审。</w:t>
            </w:r>
          </w:p>
          <w:p w14:paraId="77A26CC5">
            <w:pPr>
              <w:widowControl/>
              <w:wordWrap w:val="0"/>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一档（3分）：保安服务方案简单，各服务模块管理制度没有有效性、操作性、健全合理性；对于服务方案只是简单的复制粘贴采购文件项目采购需求，没有供应商自行制定的方案。 </w:t>
            </w:r>
          </w:p>
          <w:p w14:paraId="04E688D1">
            <w:pPr>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 二档（5分）：保安服务方案在表述清晰、完整，对本项目有正确理解与认识，有详细的服务流程规范及要求、有具体人员考勤制度、管理员巡视监督制度、各种管理服务活动的记录及档案管理等内容。服务方案较明确，包含本项目特点重难点分析、拟采取的管理方式、保安服务方案等内容，作业流程较合理，符合作业规范，各服务模块管理制度有效性、操作性、健全合理性整体评价良好，但采用的方案仅为一般性通用方案（即并没有按照采购人的采购特点、从采购人的方面出发制定的方案）+采购人内部相关服务区域照片（或供应商从事其他服务项目的服务区域照片）。</w:t>
            </w:r>
          </w:p>
          <w:p w14:paraId="54392C2B">
            <w:pPr>
              <w:widowControl/>
              <w:wordWrap w:val="0"/>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三档（10分）：保安服务方案在满足二档的前提下，能够完全响应文件要求，方案具有创新性、优于采购人需求。包含本项目特点的详细的重难点分析、拟采取的管理方式、保安服务方案等内容。作业流程较合理，符合作业规范，各服务模块管理制度有效性、操作性、健全合理性整体评价优秀。在安保服务方面有创新。在实际日常工作中供应商能够拥有并运用</w:t>
            </w:r>
            <w:r>
              <w:rPr>
                <w:rFonts w:hint="eastAsia" w:ascii="宋体" w:hAnsi="宋体" w:eastAsia="宋体" w:cs="宋体"/>
                <w:bCs/>
                <w:color w:val="000000" w:themeColor="text1"/>
                <w:kern w:val="0"/>
                <w:szCs w:val="21"/>
                <w:lang w:val="en-US" w:eastAsia="zh-CN"/>
                <w14:textFill>
                  <w14:solidFill>
                    <w14:schemeClr w14:val="tx1"/>
                  </w14:solidFill>
                </w14:textFill>
              </w:rPr>
              <w:t>安保</w:t>
            </w:r>
            <w:r>
              <w:rPr>
                <w:rFonts w:hint="eastAsia" w:ascii="宋体" w:hAnsi="宋体" w:eastAsia="宋体" w:cs="宋体"/>
                <w:bCs/>
                <w:color w:val="000000" w:themeColor="text1"/>
                <w:kern w:val="0"/>
                <w:szCs w:val="21"/>
                <w14:textFill>
                  <w14:solidFill>
                    <w14:schemeClr w14:val="tx1"/>
                  </w14:solidFill>
                </w14:textFill>
              </w:rPr>
              <w:t>管理系统（软件）实现保安管理工作。（供应商须提供证明系统的</w:t>
            </w:r>
            <w:r>
              <w:rPr>
                <w:rFonts w:hint="eastAsia" w:ascii="宋体" w:hAnsi="宋体" w:eastAsia="宋体" w:cs="宋体"/>
                <w:bCs/>
                <w:color w:val="000000" w:themeColor="text1"/>
                <w:kern w:val="0"/>
                <w:szCs w:val="21"/>
                <w:lang w:val="en-US" w:eastAsia="zh-CN"/>
                <w14:textFill>
                  <w14:solidFill>
                    <w14:schemeClr w14:val="tx1"/>
                  </w14:solidFill>
                </w14:textFill>
              </w:rPr>
              <w:t>功能介绍</w:t>
            </w:r>
            <w:r>
              <w:rPr>
                <w:rFonts w:hint="eastAsia" w:ascii="宋体" w:hAnsi="宋体" w:eastAsia="宋体" w:cs="宋体"/>
                <w:bCs/>
                <w:color w:val="000000" w:themeColor="text1"/>
                <w:kern w:val="0"/>
                <w:szCs w:val="21"/>
                <w14:textFill>
                  <w14:solidFill>
                    <w14:schemeClr w14:val="tx1"/>
                  </w14:solidFill>
                </w14:textFill>
              </w:rPr>
              <w:t>或者其他证明材料。)服务方案能更符合采购人日常的工作需要。</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6145466F">
            <w:pPr>
              <w:spacing w:line="36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10</w:t>
            </w:r>
          </w:p>
        </w:tc>
      </w:tr>
      <w:tr w14:paraId="1B6A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vMerge w:val="continue"/>
            <w:tcBorders>
              <w:left w:val="single" w:color="auto" w:sz="4" w:space="0"/>
              <w:right w:val="single" w:color="auto" w:sz="4" w:space="0"/>
            </w:tcBorders>
            <w:noWrap w:val="0"/>
            <w:vAlign w:val="center"/>
          </w:tcPr>
          <w:p w14:paraId="26182B9D">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p>
        </w:tc>
        <w:tc>
          <w:tcPr>
            <w:tcW w:w="558" w:type="pct"/>
            <w:vMerge w:val="continue"/>
            <w:tcBorders>
              <w:left w:val="single" w:color="auto" w:sz="4" w:space="0"/>
              <w:right w:val="single" w:color="auto" w:sz="4" w:space="0"/>
            </w:tcBorders>
            <w:noWrap w:val="0"/>
            <w:vAlign w:val="center"/>
          </w:tcPr>
          <w:p w14:paraId="5ABE8113">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55DBF1F9">
            <w:pPr>
              <w:spacing w:line="360" w:lineRule="auto"/>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应急处置方案</w:t>
            </w:r>
            <w:r>
              <w:rPr>
                <w:rFonts w:hint="eastAsia" w:ascii="宋体" w:hAnsi="宋体" w:cs="宋体"/>
                <w:bCs/>
                <w:color w:val="000000" w:themeColor="text1"/>
                <w:kern w:val="0"/>
                <w:szCs w:val="21"/>
                <w:lang w:val="en-US" w:eastAsia="zh-CN"/>
                <w14:textFill>
                  <w14:solidFill>
                    <w14:schemeClr w14:val="tx1"/>
                  </w14:solidFill>
                </w14:textFill>
              </w:rPr>
              <w:t>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0661CC32">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一档（3分）：结合采购人特点制定突发事件应急处置预案，包括：火灾、意外事故、自然灾害、突发事件等，应急预案基本完善，考虑情况相对完整准确，处理措施基本符合实际情况。                                </w:t>
            </w:r>
          </w:p>
          <w:p w14:paraId="77FE7A67">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二档（6分） ：结合采购人特点制定突发事件应急处置预案，包括：火灾、意外事故、自然灾害、突发事件等，应急预案完整详细、完善，考虑情况比较全面，处理措施比较优于采购需求，符合实际情况。                         </w:t>
            </w:r>
          </w:p>
          <w:p w14:paraId="27427DAE">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三档（10分）：结合采购人特点制定突发事件应急处置预案，包括：火灾、意外事故、自然灾害、突发事件等，应急预案详细完善，考虑情况全面，内容完整准确、操作性强，每个预案处理措施符合实际情况。</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5CB33842">
            <w:pPr>
              <w:spacing w:line="36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10</w:t>
            </w:r>
          </w:p>
        </w:tc>
      </w:tr>
      <w:tr w14:paraId="322E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83" w:type="pct"/>
            <w:vMerge w:val="continue"/>
            <w:tcBorders>
              <w:left w:val="single" w:color="auto" w:sz="4" w:space="0"/>
              <w:bottom w:val="single" w:color="auto" w:sz="4" w:space="0"/>
              <w:right w:val="single" w:color="auto" w:sz="4" w:space="0"/>
            </w:tcBorders>
            <w:noWrap w:val="0"/>
            <w:vAlign w:val="center"/>
          </w:tcPr>
          <w:p w14:paraId="7C1973BB">
            <w:pPr>
              <w:spacing w:line="360" w:lineRule="auto"/>
              <w:rPr>
                <w:rFonts w:hint="eastAsia" w:ascii="宋体" w:hAnsi="宋体" w:eastAsia="宋体" w:cs="宋体"/>
                <w:bCs/>
                <w:color w:val="000000" w:themeColor="text1"/>
                <w:kern w:val="0"/>
                <w:szCs w:val="21"/>
                <w14:textFill>
                  <w14:solidFill>
                    <w14:schemeClr w14:val="tx1"/>
                  </w14:solidFill>
                </w14:textFill>
              </w:rPr>
            </w:pPr>
          </w:p>
        </w:tc>
        <w:tc>
          <w:tcPr>
            <w:tcW w:w="558" w:type="pct"/>
            <w:vMerge w:val="continue"/>
            <w:tcBorders>
              <w:left w:val="single" w:color="auto" w:sz="4" w:space="0"/>
              <w:bottom w:val="single" w:color="auto" w:sz="4" w:space="0"/>
              <w:right w:val="single" w:color="auto" w:sz="4" w:space="0"/>
            </w:tcBorders>
            <w:noWrap w:val="0"/>
            <w:vAlign w:val="center"/>
          </w:tcPr>
          <w:p w14:paraId="0E538D93">
            <w:pPr>
              <w:spacing w:line="360" w:lineRule="auto"/>
              <w:rPr>
                <w:rFonts w:hint="eastAsia" w:ascii="宋体" w:hAnsi="宋体" w:eastAsia="宋体" w:cs="宋体"/>
                <w:bCs/>
                <w:color w:val="000000" w:themeColor="text1"/>
                <w:kern w:val="0"/>
                <w:szCs w:val="21"/>
                <w14:textFill>
                  <w14:solidFill>
                    <w14:schemeClr w14:val="tx1"/>
                  </w14:solidFill>
                </w14:textFill>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1369F8FD">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人员配置服务方案分</w:t>
            </w:r>
          </w:p>
        </w:tc>
        <w:tc>
          <w:tcPr>
            <w:tcW w:w="3178" w:type="pct"/>
            <w:tcBorders>
              <w:top w:val="single" w:color="auto" w:sz="4" w:space="0"/>
              <w:left w:val="single" w:color="auto" w:sz="4" w:space="0"/>
              <w:bottom w:val="single" w:color="auto" w:sz="4" w:space="0"/>
              <w:right w:val="single" w:color="auto" w:sz="4" w:space="0"/>
            </w:tcBorders>
            <w:noWrap w:val="0"/>
            <w:vAlign w:val="center"/>
          </w:tcPr>
          <w:p w14:paraId="30A68415">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没有提供人员配置或管理方案不得分。</w:t>
            </w:r>
          </w:p>
          <w:p w14:paraId="73FF4EDE">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一档（3分）：人员配备方案、实施管理一般，基本满足采购文件要求，对于人员管理和配置方案只是简单的复制粘贴采购文件项目采购需求，没有供应商自行制定的方案。</w:t>
            </w:r>
          </w:p>
          <w:p w14:paraId="74C517BA">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二档（6分）：人员配备方案基本完整、措施有效扎实，工作人员安排计划基本合理，供应商拟投入本项目实施人员承诺（没有提供全部拟投入人员的证件和证明材料），能够有效实施管理工作，但采用的方案仅为一般性通用方案（即并没有按照采购人的采购特点、从采购人的方面出发制定的方案）+采购人内部相关服务区域照片（或供应商从事其他服务项目的服务区域照片）。</w:t>
            </w:r>
          </w:p>
          <w:p w14:paraId="6AEC6AC3">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三档（10分）：人员配备方案完整全面、措施有效扎实、管理责任清晰，组织管理体系科学，针对性强，能够有效实施管理工作，工作人员安排计划合理，且提供全部拟投入本项目全部相关人员的证件</w:t>
            </w:r>
            <w:r>
              <w:rPr>
                <w:rFonts w:hint="eastAsia" w:ascii="宋体" w:hAnsi="宋体" w:eastAsia="宋体" w:cs="宋体"/>
                <w:bCs/>
                <w:color w:val="000000" w:themeColor="text1"/>
                <w:kern w:val="0"/>
                <w:szCs w:val="21"/>
                <w:lang w:eastAsia="zh-CN"/>
                <w14:textFill>
                  <w14:solidFill>
                    <w14:schemeClr w14:val="tx1"/>
                  </w14:solidFill>
                </w14:textFill>
              </w:rPr>
              <w:t>（</w:t>
            </w:r>
            <w:r>
              <w:rPr>
                <w:rFonts w:hint="eastAsia" w:ascii="宋体" w:hAnsi="宋体" w:eastAsia="宋体" w:cs="宋体"/>
                <w:bCs/>
                <w:color w:val="000000" w:themeColor="text1"/>
                <w:kern w:val="0"/>
                <w:szCs w:val="21"/>
                <w:lang w:val="en-US" w:eastAsia="zh-CN"/>
                <w14:textFill>
                  <w14:solidFill>
                    <w14:schemeClr w14:val="tx1"/>
                  </w14:solidFill>
                </w14:textFill>
              </w:rPr>
              <w:t>包括身份证、退伍证、消防证</w:t>
            </w:r>
            <w:r>
              <w:rPr>
                <w:rFonts w:hint="eastAsia" w:ascii="宋体" w:hAnsi="宋体" w:eastAsia="宋体" w:cs="宋体"/>
                <w:bCs/>
                <w:color w:val="000000" w:themeColor="text1"/>
                <w:kern w:val="0"/>
                <w:szCs w:val="21"/>
                <w:lang w:eastAsia="zh-CN"/>
                <w14:textFill>
                  <w14:solidFill>
                    <w14:schemeClr w14:val="tx1"/>
                  </w14:solidFill>
                </w14:textFill>
              </w:rPr>
              <w:t>）</w:t>
            </w:r>
            <w:r>
              <w:rPr>
                <w:rFonts w:hint="eastAsia" w:ascii="宋体" w:hAnsi="宋体" w:eastAsia="宋体" w:cs="宋体"/>
                <w:bCs/>
                <w:color w:val="000000" w:themeColor="text1"/>
                <w:kern w:val="0"/>
                <w:szCs w:val="21"/>
                <w:lang w:val="en-US" w:eastAsia="zh-CN"/>
                <w14:textFill>
                  <w14:solidFill>
                    <w14:schemeClr w14:val="tx1"/>
                  </w14:solidFill>
                </w14:textFill>
              </w:rPr>
              <w:t>和人员清单</w:t>
            </w:r>
            <w:r>
              <w:rPr>
                <w:rFonts w:hint="eastAsia" w:ascii="宋体" w:hAnsi="宋体" w:eastAsia="宋体" w:cs="宋体"/>
                <w:bCs/>
                <w:color w:val="000000" w:themeColor="text1"/>
                <w:kern w:val="0"/>
                <w:szCs w:val="21"/>
                <w14:textFill>
                  <w14:solidFill>
                    <w14:schemeClr w14:val="tx1"/>
                  </w14:solidFill>
                </w14:textFill>
              </w:rPr>
              <w:t>。提供人员配置及管理方案都是按照采购人的特点进行详细制定，能够清晰反映采购人的实际需求和人员配置，将人员的配置划分清楚，完全理解采购人制定人员配置的采购方案，并没有简单复制采购计划。</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05FE78E0">
            <w:pPr>
              <w:spacing w:line="360" w:lineRule="auto"/>
              <w:jc w:val="center"/>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10</w:t>
            </w:r>
          </w:p>
        </w:tc>
      </w:tr>
      <w:tr w14:paraId="7159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3" w:type="pct"/>
            <w:tcBorders>
              <w:left w:val="single" w:color="auto" w:sz="4" w:space="0"/>
              <w:right w:val="single" w:color="auto" w:sz="4" w:space="0"/>
            </w:tcBorders>
            <w:noWrap w:val="0"/>
            <w:vAlign w:val="center"/>
          </w:tcPr>
          <w:p w14:paraId="2DC17D4C">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p>
        </w:tc>
        <w:tc>
          <w:tcPr>
            <w:tcW w:w="558" w:type="pct"/>
            <w:tcBorders>
              <w:left w:val="single" w:color="auto" w:sz="4" w:space="0"/>
              <w:right w:val="single" w:color="auto" w:sz="4" w:space="0"/>
            </w:tcBorders>
            <w:noWrap w:val="0"/>
            <w:vAlign w:val="center"/>
          </w:tcPr>
          <w:p w14:paraId="785F4CAE">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商务分（30分）</w:t>
            </w:r>
          </w:p>
        </w:tc>
        <w:tc>
          <w:tcPr>
            <w:tcW w:w="515" w:type="pct"/>
            <w:tcBorders>
              <w:left w:val="single" w:color="auto" w:sz="4" w:space="0"/>
              <w:right w:val="single" w:color="auto" w:sz="4" w:space="0"/>
            </w:tcBorders>
            <w:noWrap w:val="0"/>
            <w:vAlign w:val="center"/>
          </w:tcPr>
          <w:p w14:paraId="43BB2C69">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业绩、信誉分、智能化管能力</w:t>
            </w:r>
          </w:p>
        </w:tc>
        <w:tc>
          <w:tcPr>
            <w:tcW w:w="3178" w:type="pct"/>
            <w:tcBorders>
              <w:top w:val="single" w:color="auto" w:sz="4" w:space="0"/>
              <w:left w:val="single" w:color="auto" w:sz="4" w:space="0"/>
              <w:right w:val="single" w:color="auto" w:sz="4" w:space="0"/>
            </w:tcBorders>
            <w:noWrap w:val="0"/>
            <w:vAlign w:val="center"/>
          </w:tcPr>
          <w:p w14:paraId="46C417A5">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（1）拟投入的保安队长（满分</w:t>
            </w:r>
            <w:r>
              <w:rPr>
                <w:rFonts w:hint="eastAsia" w:ascii="宋体" w:hAnsi="宋体" w:eastAsia="宋体" w:cs="宋体"/>
                <w:bCs/>
                <w:color w:val="000000" w:themeColor="text1"/>
                <w:kern w:val="0"/>
                <w:szCs w:val="21"/>
                <w:lang w:val="en-US" w:eastAsia="zh-CN"/>
                <w14:textFill>
                  <w14:solidFill>
                    <w14:schemeClr w14:val="tx1"/>
                  </w14:solidFill>
                </w14:textFill>
              </w:rPr>
              <w:t>4</w:t>
            </w:r>
            <w:r>
              <w:rPr>
                <w:rFonts w:hint="eastAsia" w:ascii="宋体" w:hAnsi="宋体" w:eastAsia="宋体" w:cs="宋体"/>
                <w:bCs/>
                <w:color w:val="000000" w:themeColor="text1"/>
                <w:kern w:val="0"/>
                <w:szCs w:val="21"/>
                <w14:textFill>
                  <w14:solidFill>
                    <w14:schemeClr w14:val="tx1"/>
                  </w14:solidFill>
                </w14:textFill>
              </w:rPr>
              <w:t>分）</w:t>
            </w:r>
            <w:r>
              <w:rPr>
                <w:rFonts w:hint="eastAsia" w:ascii="宋体" w:hAnsi="宋体" w:eastAsia="宋体" w:cs="宋体"/>
                <w:bCs/>
                <w:color w:val="000000" w:themeColor="text1"/>
                <w:kern w:val="0"/>
                <w:szCs w:val="21"/>
                <w14:textFill>
                  <w14:solidFill>
                    <w14:schemeClr w14:val="tx1"/>
                  </w14:solidFill>
                </w14:textFill>
              </w:rPr>
              <w:tab/>
            </w:r>
          </w:p>
          <w:p w14:paraId="63ED0D34">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①具有本科（含本科）以上学历的得</w:t>
            </w:r>
            <w:r>
              <w:rPr>
                <w:rFonts w:hint="eastAsia" w:ascii="宋体" w:hAnsi="宋体" w:eastAsia="宋体" w:cs="宋体"/>
                <w:bCs/>
                <w:color w:val="000000" w:themeColor="text1"/>
                <w:kern w:val="0"/>
                <w:szCs w:val="21"/>
                <w:lang w:val="en-US" w:eastAsia="zh-CN"/>
                <w14:textFill>
                  <w14:solidFill>
                    <w14:schemeClr w14:val="tx1"/>
                  </w14:solidFill>
                </w14:textFill>
              </w:rPr>
              <w:t>1</w:t>
            </w:r>
            <w:r>
              <w:rPr>
                <w:rFonts w:hint="eastAsia" w:ascii="宋体" w:hAnsi="宋体" w:eastAsia="宋体" w:cs="宋体"/>
                <w:bCs/>
                <w:color w:val="000000" w:themeColor="text1"/>
                <w:kern w:val="0"/>
                <w:szCs w:val="21"/>
                <w14:textFill>
                  <w14:solidFill>
                    <w14:schemeClr w14:val="tx1"/>
                  </w14:solidFill>
                </w14:textFill>
              </w:rPr>
              <w:t>分；</w:t>
            </w:r>
          </w:p>
          <w:p w14:paraId="0B91056E">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②为退伍军人的得1分。</w:t>
            </w:r>
          </w:p>
          <w:p w14:paraId="6F6AC433">
            <w:pPr>
              <w:spacing w:line="360" w:lineRule="auto"/>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③具有消防部门颁发的四级或以上</w:t>
            </w:r>
            <w:r>
              <w:rPr>
                <w:rFonts w:hint="eastAsia" w:ascii="宋体" w:hAnsi="宋体" w:eastAsia="宋体" w:cs="宋体"/>
                <w:bCs/>
                <w:color w:val="000000" w:themeColor="text1"/>
                <w:kern w:val="0"/>
                <w:szCs w:val="21"/>
                <w14:textFill>
                  <w14:solidFill>
                    <w14:schemeClr w14:val="tx1"/>
                  </w14:solidFill>
                </w14:textFill>
              </w:rPr>
              <w:t>消防设施操作员</w:t>
            </w:r>
            <w:r>
              <w:rPr>
                <w:rFonts w:hint="eastAsia" w:ascii="宋体" w:hAnsi="宋体" w:eastAsia="宋体" w:cs="宋体"/>
                <w:bCs/>
                <w:color w:val="000000" w:themeColor="text1"/>
                <w:kern w:val="0"/>
                <w:szCs w:val="21"/>
                <w:lang w:val="en-US" w:eastAsia="zh-CN"/>
                <w14:textFill>
                  <w14:solidFill>
                    <w14:schemeClr w14:val="tx1"/>
                  </w14:solidFill>
                </w14:textFill>
              </w:rPr>
              <w:t>证或建(构)筑物消防员证</w:t>
            </w:r>
            <w:r>
              <w:rPr>
                <w:rFonts w:hint="eastAsia" w:ascii="宋体" w:hAnsi="宋体" w:eastAsia="宋体" w:cs="宋体"/>
                <w:bCs/>
                <w:color w:val="000000" w:themeColor="text1"/>
                <w:kern w:val="0"/>
                <w:szCs w:val="21"/>
                <w14:textFill>
                  <w14:solidFill>
                    <w14:schemeClr w14:val="tx1"/>
                  </w14:solidFill>
                </w14:textFill>
              </w:rPr>
              <w:t>得</w:t>
            </w:r>
            <w:r>
              <w:rPr>
                <w:rFonts w:hint="eastAsia" w:ascii="宋体" w:hAnsi="宋体" w:eastAsia="宋体" w:cs="宋体"/>
                <w:bCs/>
                <w:color w:val="000000" w:themeColor="text1"/>
                <w:kern w:val="0"/>
                <w:szCs w:val="21"/>
                <w:lang w:val="en-US" w:eastAsia="zh-CN"/>
                <w14:textFill>
                  <w14:solidFill>
                    <w14:schemeClr w14:val="tx1"/>
                  </w14:solidFill>
                </w14:textFill>
              </w:rPr>
              <w:t>1</w:t>
            </w:r>
            <w:r>
              <w:rPr>
                <w:rFonts w:hint="eastAsia" w:ascii="宋体" w:hAnsi="宋体" w:eastAsia="宋体" w:cs="宋体"/>
                <w:bCs/>
                <w:color w:val="000000" w:themeColor="text1"/>
                <w:kern w:val="0"/>
                <w:szCs w:val="21"/>
                <w14:textFill>
                  <w14:solidFill>
                    <w14:schemeClr w14:val="tx1"/>
                  </w14:solidFill>
                </w14:textFill>
              </w:rPr>
              <w:t>分</w:t>
            </w:r>
            <w:r>
              <w:rPr>
                <w:rFonts w:hint="eastAsia" w:ascii="宋体" w:hAnsi="宋体" w:eastAsia="宋体" w:cs="宋体"/>
                <w:bCs/>
                <w:color w:val="000000" w:themeColor="text1"/>
                <w:kern w:val="0"/>
                <w:szCs w:val="21"/>
                <w:lang w:val="en-US" w:eastAsia="zh-CN"/>
                <w14:textFill>
                  <w14:solidFill>
                    <w14:schemeClr w14:val="tx1"/>
                  </w14:solidFill>
                </w14:textFill>
              </w:rPr>
              <w:t>。</w:t>
            </w:r>
          </w:p>
          <w:p w14:paraId="1DFE6A15">
            <w:pPr>
              <w:spacing w:line="360" w:lineRule="auto"/>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val="en-US" w:eastAsia="zh-CN"/>
                <w14:textFill>
                  <w14:solidFill>
                    <w14:schemeClr w14:val="tx1"/>
                  </w14:solidFill>
                </w14:textFill>
              </w:rPr>
              <w:t>④具有全国物业管理企业经理证</w:t>
            </w:r>
            <w:r>
              <w:rPr>
                <w:rFonts w:hint="eastAsia" w:ascii="宋体" w:hAnsi="宋体" w:eastAsia="宋体" w:cs="宋体"/>
                <w:bCs/>
                <w:color w:val="000000" w:themeColor="text1"/>
                <w:kern w:val="0"/>
                <w:szCs w:val="21"/>
                <w14:textFill>
                  <w14:solidFill>
                    <w14:schemeClr w14:val="tx1"/>
                  </w14:solidFill>
                </w14:textFill>
              </w:rPr>
              <w:t>得</w:t>
            </w:r>
            <w:r>
              <w:rPr>
                <w:rFonts w:hint="eastAsia" w:ascii="宋体" w:hAnsi="宋体" w:eastAsia="宋体" w:cs="宋体"/>
                <w:bCs/>
                <w:color w:val="000000" w:themeColor="text1"/>
                <w:kern w:val="0"/>
                <w:szCs w:val="21"/>
                <w:lang w:val="en-US" w:eastAsia="zh-CN"/>
                <w14:textFill>
                  <w14:solidFill>
                    <w14:schemeClr w14:val="tx1"/>
                  </w14:solidFill>
                </w14:textFill>
              </w:rPr>
              <w:t>1</w:t>
            </w:r>
            <w:r>
              <w:rPr>
                <w:rFonts w:hint="eastAsia" w:ascii="宋体" w:hAnsi="宋体" w:eastAsia="宋体" w:cs="宋体"/>
                <w:bCs/>
                <w:color w:val="000000" w:themeColor="text1"/>
                <w:kern w:val="0"/>
                <w:szCs w:val="21"/>
                <w14:textFill>
                  <w14:solidFill>
                    <w14:schemeClr w14:val="tx1"/>
                  </w14:solidFill>
                </w14:textFill>
              </w:rPr>
              <w:t>分</w:t>
            </w:r>
            <w:r>
              <w:rPr>
                <w:rFonts w:hint="eastAsia" w:ascii="宋体" w:hAnsi="宋体" w:eastAsia="宋体" w:cs="宋体"/>
                <w:bCs/>
                <w:color w:val="000000" w:themeColor="text1"/>
                <w:kern w:val="0"/>
                <w:szCs w:val="21"/>
                <w:lang w:val="en-US" w:eastAsia="zh-CN"/>
                <w14:textFill>
                  <w14:solidFill>
                    <w14:schemeClr w14:val="tx1"/>
                  </w14:solidFill>
                </w14:textFill>
              </w:rPr>
              <w:t>。</w:t>
            </w:r>
          </w:p>
          <w:p w14:paraId="4CCBE714">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（须提供有效复退(转业)军人证书、毕业证书复印件，</w:t>
            </w:r>
            <w:r>
              <w:rPr>
                <w:rFonts w:hint="eastAsia" w:ascii="宋体" w:hAnsi="宋体" w:eastAsia="宋体" w:cs="宋体"/>
                <w:bCs/>
                <w:color w:val="000000" w:themeColor="text1"/>
                <w:kern w:val="0"/>
                <w:szCs w:val="21"/>
                <w:lang w:val="en-US" w:eastAsia="zh-CN"/>
                <w14:textFill>
                  <w14:solidFill>
                    <w14:schemeClr w14:val="tx1"/>
                  </w14:solidFill>
                </w14:textFill>
              </w:rPr>
              <w:t>消防证，物业企业经理证，</w:t>
            </w:r>
            <w:r>
              <w:rPr>
                <w:rFonts w:hint="eastAsia" w:ascii="宋体" w:hAnsi="宋体" w:eastAsia="宋体" w:cs="宋体"/>
                <w:bCs/>
                <w:color w:val="000000" w:themeColor="text1"/>
                <w:kern w:val="0"/>
                <w:szCs w:val="21"/>
                <w14:textFill>
                  <w14:solidFill>
                    <w14:schemeClr w14:val="tx1"/>
                  </w14:solidFill>
                </w14:textFill>
              </w:rPr>
              <w:t>不提供不得分。）</w:t>
            </w:r>
          </w:p>
          <w:p w14:paraId="6B103AA5">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（2）拟投入的保安人员（保安队长除外）（满分</w:t>
            </w:r>
            <w:r>
              <w:rPr>
                <w:rFonts w:hint="eastAsia" w:ascii="宋体" w:hAnsi="宋体" w:eastAsia="宋体" w:cs="宋体"/>
                <w:bCs/>
                <w:color w:val="000000" w:themeColor="text1"/>
                <w:kern w:val="0"/>
                <w:szCs w:val="21"/>
                <w:lang w:val="en-US" w:eastAsia="zh-CN"/>
                <w14:textFill>
                  <w14:solidFill>
                    <w14:schemeClr w14:val="tx1"/>
                  </w14:solidFill>
                </w14:textFill>
              </w:rPr>
              <w:t>3</w:t>
            </w:r>
            <w:r>
              <w:rPr>
                <w:rFonts w:hint="eastAsia" w:ascii="宋体" w:hAnsi="宋体" w:eastAsia="宋体" w:cs="宋体"/>
                <w:bCs/>
                <w:color w:val="000000" w:themeColor="text1"/>
                <w:kern w:val="0"/>
                <w:szCs w:val="21"/>
                <w14:textFill>
                  <w14:solidFill>
                    <w14:schemeClr w14:val="tx1"/>
                  </w14:solidFill>
                </w14:textFill>
              </w:rPr>
              <w:t>分）</w:t>
            </w:r>
          </w:p>
          <w:p w14:paraId="3017CFB1">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在配备有满足采购需求中要求的持有有效《消防设施操作员》中级及以上资格证的保安人员数量基础上，每增加1人具备有有效《消防设施操作员》初级及以上资格证得1分，最多得3分。</w:t>
            </w:r>
          </w:p>
          <w:p w14:paraId="42D06875">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（须提供相关人员的证书证明材料，不提供不得分）</w:t>
            </w:r>
          </w:p>
          <w:p w14:paraId="49D20791">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供应商自近三年（2021年1月-至今）以来承接过或完成过类似项目业绩（必须有保安服务）的每项得1.5分，满分6分。（注明：以甲方为计算单位，须提供合同复印件（含合同首页、标的清单页、金额页、盖章页）并加盖公章，不提供不得分）</w:t>
            </w:r>
          </w:p>
          <w:p w14:paraId="33A1AEA9">
            <w:pPr>
              <w:tabs>
                <w:tab w:val="center" w:pos="4153"/>
                <w:tab w:val="right" w:pos="8306"/>
              </w:tabs>
              <w:snapToGrid w:val="0"/>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eastAsia="zh-CN"/>
                <w14:textFill>
                  <w14:solidFill>
                    <w14:schemeClr w14:val="tx1"/>
                  </w14:solidFill>
                </w14:textFill>
              </w:rPr>
              <w:t>（</w:t>
            </w:r>
            <w:r>
              <w:rPr>
                <w:rFonts w:hint="eastAsia" w:ascii="宋体" w:hAnsi="宋体" w:eastAsia="宋体" w:cs="宋体"/>
                <w:bCs/>
                <w:color w:val="000000" w:themeColor="text1"/>
                <w:kern w:val="0"/>
                <w:szCs w:val="21"/>
                <w14:textFill>
                  <w14:solidFill>
                    <w14:schemeClr w14:val="tx1"/>
                  </w14:solidFill>
                </w14:textFill>
              </w:rPr>
              <w:t>4）供应商获得质量管理体系、职业健康安全管理体系、应急预案管理能力评价认证证书的，每项得1分，满分3分。（须提供在国家认证认可监督管理委员会的“全国认证认可信息公共服务平台”（http://cx.cnca.cn）上查证到显示“有效”状态的网页截图，否则不得分。）</w:t>
            </w:r>
          </w:p>
          <w:p w14:paraId="6E2ACB4F">
            <w:pPr>
              <w:tabs>
                <w:tab w:val="center" w:pos="4153"/>
                <w:tab w:val="right" w:pos="8306"/>
              </w:tabs>
              <w:snapToGrid w:val="0"/>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（5）具有保安服务企业国家一级资质证书的，得2分；具有保安服务企业国家二级资质证书的，得1分；具有保安服务企业国家三级资质证书的，得0.5分，满分2分。</w:t>
            </w:r>
          </w:p>
          <w:p w14:paraId="627A56C1">
            <w:pPr>
              <w:tabs>
                <w:tab w:val="center" w:pos="4153"/>
                <w:tab w:val="right" w:pos="8306"/>
              </w:tabs>
              <w:snapToGrid w:val="0"/>
              <w:spacing w:line="360" w:lineRule="auto"/>
              <w:jc w:val="left"/>
              <w:rPr>
                <w:rFonts w:hint="eastAsia" w:ascii="宋体" w:hAnsi="宋体" w:eastAsia="宋体" w:cs="宋体"/>
                <w:bCs/>
                <w:color w:val="000000" w:themeColor="text1"/>
                <w:kern w:val="0"/>
                <w:szCs w:val="21"/>
                <w:lang w:val="en-US" w:eastAsia="zh-CN"/>
                <w14:textFill>
                  <w14:solidFill>
                    <w14:schemeClr w14:val="tx1"/>
                  </w14:solidFill>
                </w14:textFill>
              </w:rPr>
            </w:pPr>
            <w:r>
              <w:rPr>
                <w:rFonts w:hint="eastAsia" w:ascii="宋体" w:hAnsi="宋体" w:eastAsia="宋体" w:cs="宋体"/>
                <w:bCs/>
                <w:color w:val="000000" w:themeColor="text1"/>
                <w:kern w:val="0"/>
                <w:szCs w:val="21"/>
                <w:lang w:eastAsia="zh-CN"/>
                <w14:textFill>
                  <w14:solidFill>
                    <w14:schemeClr w14:val="tx1"/>
                  </w14:solidFill>
                </w14:textFill>
              </w:rPr>
              <w:t>（</w:t>
            </w:r>
            <w:r>
              <w:rPr>
                <w:rFonts w:hint="eastAsia" w:ascii="宋体" w:hAnsi="宋体" w:eastAsia="宋体" w:cs="宋体"/>
                <w:bCs/>
                <w:color w:val="000000" w:themeColor="text1"/>
                <w:kern w:val="0"/>
                <w:szCs w:val="21"/>
                <w:lang w:val="en-US" w:eastAsia="zh-CN"/>
                <w14:textFill>
                  <w14:solidFill>
                    <w14:schemeClr w14:val="tx1"/>
                  </w14:solidFill>
                </w14:textFill>
              </w:rPr>
              <w:t>6</w:t>
            </w:r>
            <w:r>
              <w:rPr>
                <w:rFonts w:hint="eastAsia" w:ascii="宋体" w:hAnsi="宋体" w:eastAsia="宋体" w:cs="宋体"/>
                <w:bCs/>
                <w:color w:val="000000" w:themeColor="text1"/>
                <w:kern w:val="0"/>
                <w:szCs w:val="21"/>
                <w:lang w:eastAsia="zh-CN"/>
                <w14:textFill>
                  <w14:solidFill>
                    <w14:schemeClr w14:val="tx1"/>
                  </w14:solidFill>
                </w14:textFill>
              </w:rPr>
              <w:t>）</w:t>
            </w:r>
            <w:r>
              <w:rPr>
                <w:rFonts w:hint="eastAsia" w:ascii="宋体" w:hAnsi="宋体" w:eastAsia="宋体" w:cs="宋体"/>
                <w:bCs/>
                <w:color w:val="000000" w:themeColor="text1"/>
                <w:kern w:val="0"/>
                <w:szCs w:val="21"/>
                <w:lang w:val="en-US" w:eastAsia="zh-CN"/>
                <w14:textFill>
                  <w14:solidFill>
                    <w14:schemeClr w14:val="tx1"/>
                  </w14:solidFill>
                </w14:textFill>
              </w:rPr>
              <w:t>提供有效期内的劳务派遣经营许可证（许可经营事项:劳务派遣业务），得2分。</w:t>
            </w:r>
          </w:p>
          <w:p w14:paraId="6032A189">
            <w:pPr>
              <w:tabs>
                <w:tab w:val="center" w:pos="4153"/>
                <w:tab w:val="right" w:pos="8306"/>
              </w:tabs>
              <w:snapToGrid w:val="0"/>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r>
              <w:rPr>
                <w:rFonts w:hint="eastAsia" w:ascii="宋体" w:hAnsi="宋体" w:eastAsia="宋体" w:cs="宋体"/>
                <w:bCs/>
                <w:color w:val="000000" w:themeColor="text1"/>
                <w:kern w:val="0"/>
                <w:szCs w:val="21"/>
                <w:lang w:val="en-US" w:eastAsia="zh-CN"/>
                <w14:textFill>
                  <w14:solidFill>
                    <w14:schemeClr w14:val="tx1"/>
                  </w14:solidFill>
                </w14:textFill>
              </w:rPr>
              <w:t>7</w:t>
            </w:r>
            <w:r>
              <w:rPr>
                <w:rFonts w:hint="eastAsia" w:ascii="宋体" w:hAnsi="宋体" w:eastAsia="宋体" w:cs="宋体"/>
                <w:bCs/>
                <w:color w:val="000000" w:themeColor="text1"/>
                <w:kern w:val="0"/>
                <w:szCs w:val="21"/>
                <w14:textFill>
                  <w14:solidFill>
                    <w14:schemeClr w14:val="tx1"/>
                  </w14:solidFill>
                </w14:textFill>
              </w:rPr>
              <w:t>）投标入积极利用网络信息化技术管理手段，日常管理能运用管理系统软件（如：智慧公建软件、智慧停车场管理系统、安保管理系统、智能巡查巡检系统、考勤管理系统等） 每使用一类系统的得2分,满分10分。</w:t>
            </w:r>
          </w:p>
          <w:p w14:paraId="3DCEE9B0">
            <w:pPr>
              <w:tabs>
                <w:tab w:val="center" w:pos="4153"/>
                <w:tab w:val="right" w:pos="8306"/>
              </w:tabs>
              <w:snapToGrid w:val="0"/>
              <w:spacing w:line="360" w:lineRule="auto"/>
              <w:jc w:val="left"/>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注：</w:t>
            </w:r>
            <w:r>
              <w:rPr>
                <w:rFonts w:hint="eastAsia" w:ascii="宋体" w:hAnsi="宋体" w:eastAsia="宋体" w:cs="宋体"/>
                <w:bCs/>
                <w:color w:val="000000" w:themeColor="text1"/>
                <w:kern w:val="0"/>
                <w:szCs w:val="21"/>
                <w:lang w:val="en-US" w:eastAsia="zh-CN"/>
                <w14:textFill>
                  <w14:solidFill>
                    <w14:schemeClr w14:val="tx1"/>
                  </w14:solidFill>
                </w14:textFill>
              </w:rPr>
              <w:t>提供以下两种方式任意一种：①</w:t>
            </w:r>
            <w:r>
              <w:rPr>
                <w:rFonts w:hint="eastAsia" w:ascii="宋体" w:hAnsi="宋体" w:eastAsia="宋体" w:cs="宋体"/>
                <w:bCs/>
                <w:color w:val="000000" w:themeColor="text1"/>
                <w:kern w:val="0"/>
                <w:szCs w:val="21"/>
                <w14:textFill>
                  <w14:solidFill>
                    <w14:schemeClr w14:val="tx1"/>
                  </w14:solidFill>
                </w14:textFill>
              </w:rPr>
              <w:t>自主开发的，须提供系统的著作权证书或专利证书扫描件；</w:t>
            </w:r>
            <w:r>
              <w:rPr>
                <w:rFonts w:hint="eastAsia" w:ascii="宋体" w:hAnsi="宋体" w:eastAsia="宋体" w:cs="宋体"/>
                <w:bCs/>
                <w:color w:val="000000" w:themeColor="text1"/>
                <w:kern w:val="0"/>
                <w:szCs w:val="21"/>
                <w:lang w:val="en-US" w:eastAsia="zh-CN"/>
                <w14:textFill>
                  <w14:solidFill>
                    <w14:schemeClr w14:val="tx1"/>
                  </w14:solidFill>
                </w14:textFill>
              </w:rPr>
              <w:t>②</w:t>
            </w:r>
            <w:r>
              <w:rPr>
                <w:rFonts w:hint="eastAsia" w:ascii="宋体" w:hAnsi="宋体" w:eastAsia="宋体" w:cs="宋体"/>
                <w:bCs/>
                <w:color w:val="000000" w:themeColor="text1"/>
                <w:kern w:val="0"/>
                <w:szCs w:val="21"/>
                <w14:textFill>
                  <w14:solidFill>
                    <w14:schemeClr w14:val="tx1"/>
                  </w14:solidFill>
                </w14:textFill>
              </w:rPr>
              <w:t>非自有的，须提供有效期内的租赁合同扫描件及</w:t>
            </w:r>
            <w:r>
              <w:rPr>
                <w:rFonts w:hint="eastAsia" w:ascii="宋体" w:hAnsi="宋体" w:eastAsia="宋体" w:cs="宋体"/>
                <w:bCs/>
                <w:color w:val="000000" w:themeColor="text1"/>
                <w:kern w:val="0"/>
                <w:szCs w:val="21"/>
                <w:lang w:val="en-US" w:eastAsia="zh-CN"/>
                <w14:textFill>
                  <w14:solidFill>
                    <w14:schemeClr w14:val="tx1"/>
                  </w14:solidFill>
                </w14:textFill>
              </w:rPr>
              <w:t>结算发票；并提供</w:t>
            </w:r>
            <w:r>
              <w:rPr>
                <w:rFonts w:hint="eastAsia" w:ascii="宋体" w:hAnsi="宋体" w:eastAsia="宋体" w:cs="宋体"/>
                <w:bCs/>
                <w:color w:val="000000" w:themeColor="text1"/>
                <w:kern w:val="0"/>
                <w:szCs w:val="21"/>
                <w14:textFill>
                  <w14:solidFill>
                    <w14:schemeClr w14:val="tx1"/>
                  </w14:solidFill>
                </w14:textFill>
              </w:rPr>
              <w:t>著作权拥有方的著作权证书扫描件。不提供不得分。</w:t>
            </w:r>
            <w:bookmarkStart w:id="96" w:name="_GoBack"/>
            <w:bookmarkEnd w:id="96"/>
          </w:p>
        </w:tc>
        <w:tc>
          <w:tcPr>
            <w:tcW w:w="464" w:type="pct"/>
            <w:tcBorders>
              <w:top w:val="single" w:color="auto" w:sz="4" w:space="0"/>
              <w:left w:val="single" w:color="auto" w:sz="4" w:space="0"/>
              <w:bottom w:val="single" w:color="auto" w:sz="4" w:space="0"/>
              <w:right w:val="single" w:color="auto" w:sz="4" w:space="0"/>
            </w:tcBorders>
            <w:noWrap w:val="0"/>
            <w:vAlign w:val="center"/>
          </w:tcPr>
          <w:p w14:paraId="4D0B8145">
            <w:pPr>
              <w:spacing w:line="360" w:lineRule="auto"/>
              <w:ind w:firstLine="210" w:firstLineChars="1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30</w:t>
            </w:r>
          </w:p>
        </w:tc>
      </w:tr>
      <w:tr w14:paraId="3BA1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41" w:type="pct"/>
            <w:gridSpan w:val="2"/>
            <w:tcBorders>
              <w:top w:val="single" w:color="auto" w:sz="4" w:space="0"/>
              <w:left w:val="single" w:color="auto" w:sz="4" w:space="0"/>
              <w:bottom w:val="single" w:color="auto" w:sz="4" w:space="0"/>
              <w:right w:val="single" w:color="auto" w:sz="4" w:space="0"/>
            </w:tcBorders>
            <w:noWrap w:val="0"/>
            <w:vAlign w:val="center"/>
          </w:tcPr>
          <w:p w14:paraId="560480B5">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总得分</w:t>
            </w:r>
          </w:p>
        </w:tc>
        <w:tc>
          <w:tcPr>
            <w:tcW w:w="3694" w:type="pct"/>
            <w:gridSpan w:val="2"/>
            <w:tcBorders>
              <w:top w:val="single" w:color="auto" w:sz="4" w:space="0"/>
              <w:left w:val="single" w:color="auto" w:sz="4" w:space="0"/>
              <w:bottom w:val="single" w:color="auto" w:sz="4" w:space="0"/>
              <w:right w:val="single" w:color="auto" w:sz="4" w:space="0"/>
            </w:tcBorders>
            <w:noWrap w:val="0"/>
            <w:vAlign w:val="center"/>
          </w:tcPr>
          <w:p w14:paraId="60CE2A97">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1+2+3</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60894722">
            <w:pPr>
              <w:spacing w:line="360" w:lineRule="auto"/>
              <w:rPr>
                <w:rFonts w:hint="eastAsia"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100</w:t>
            </w:r>
          </w:p>
        </w:tc>
      </w:tr>
    </w:tbl>
    <w:p w14:paraId="17CDD694">
      <w:pPr>
        <w:spacing w:line="360" w:lineRule="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三、成交候选人推荐原则</w:t>
      </w:r>
    </w:p>
    <w:p w14:paraId="3287BF86">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磋商小组按照总得分由高到低顺序排列。得分相同的，按最终磋商报价由低到高顺序排列，得分且最终磋商报价相同的，按技术指标优劣顺序排列，排名第一的成交侯选供应商应被确认为成交人，若排名第一的成交侯选供应商自愿放弃资格或由于不可抗力的原因不能按合同规定履约的，则排名第二的成交侯选供应商应被确认为成交人，依次类推。</w:t>
      </w:r>
      <w:bookmarkEnd w:id="50"/>
      <w:bookmarkEnd w:id="51"/>
      <w:bookmarkEnd w:id="52"/>
      <w:bookmarkEnd w:id="53"/>
      <w:bookmarkEnd w:id="54"/>
      <w:r>
        <w:rPr>
          <w:rFonts w:hint="eastAsia" w:ascii="宋体" w:hAnsi="宋体" w:eastAsia="宋体" w:cs="宋体"/>
          <w:color w:val="000000" w:themeColor="text1"/>
          <w14:textFill>
            <w14:solidFill>
              <w14:schemeClr w14:val="tx1"/>
            </w14:solidFill>
          </w14:textFill>
        </w:rPr>
        <w:t>采购人也可以决定重新采购。</w:t>
      </w:r>
    </w:p>
    <w:p w14:paraId="094BBAFE">
      <w:pPr>
        <w:pStyle w:val="2"/>
        <w:jc w:val="center"/>
        <w:rPr>
          <w:rFonts w:hint="eastAsia" w:ascii="宋体" w:hAnsi="宋体" w:eastAsia="宋体" w:cs="宋体"/>
          <w:color w:val="000000" w:themeColor="text1"/>
          <w:sz w:val="36"/>
          <w:szCs w:val="36"/>
          <w14:textFill>
            <w14:solidFill>
              <w14:schemeClr w14:val="tx1"/>
            </w14:solidFill>
          </w14:textFill>
        </w:rPr>
        <w:sectPr>
          <w:footerReference r:id="rId9" w:type="first"/>
          <w:headerReference r:id="rId7" w:type="default"/>
          <w:footerReference r:id="rId8" w:type="default"/>
          <w:pgSz w:w="11906" w:h="16838"/>
          <w:pgMar w:top="1134" w:right="1247" w:bottom="1134" w:left="1247" w:header="851" w:footer="992" w:gutter="0"/>
          <w:cols w:space="720" w:num="1"/>
          <w:titlePg/>
          <w:docGrid w:type="lines" w:linePitch="312" w:charSpace="0"/>
        </w:sectPr>
      </w:pPr>
    </w:p>
    <w:p w14:paraId="3081590B">
      <w:pPr>
        <w:pStyle w:val="2"/>
        <w:numPr>
          <w:ilvl w:val="0"/>
          <w:numId w:val="3"/>
        </w:numPr>
        <w:jc w:val="center"/>
        <w:rPr>
          <w:rFonts w:hint="eastAsia" w:ascii="宋体" w:hAnsi="宋体" w:eastAsia="宋体" w:cs="宋体"/>
          <w:b/>
          <w:bCs/>
          <w:color w:val="000000" w:themeColor="text1"/>
          <w:kern w:val="2"/>
          <w:sz w:val="36"/>
          <w:szCs w:val="36"/>
          <w:lang w:val="en-US" w:eastAsia="zh-CN" w:bidi="ar-SA"/>
          <w14:textFill>
            <w14:solidFill>
              <w14:schemeClr w14:val="tx1"/>
            </w14:solidFill>
          </w14:textFill>
        </w:rPr>
      </w:pPr>
      <w:bookmarkStart w:id="55" w:name="_Toc12275"/>
      <w:bookmarkStart w:id="56" w:name="_Toc25886"/>
      <w:bookmarkStart w:id="57" w:name="_Toc22708"/>
      <w:bookmarkStart w:id="58" w:name="_Toc24507"/>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服务采购需求</w:t>
      </w:r>
      <w:bookmarkEnd w:id="55"/>
      <w:bookmarkEnd w:id="56"/>
      <w:bookmarkEnd w:id="57"/>
      <w:bookmarkEnd w:id="58"/>
    </w:p>
    <w:p w14:paraId="3E747B86">
      <w:pPr>
        <w:spacing w:line="360" w:lineRule="atLeas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w:t>
      </w:r>
    </w:p>
    <w:p w14:paraId="51FAFF8E">
      <w:pPr>
        <w:spacing w:line="360" w:lineRule="atLeast"/>
        <w:ind w:firstLine="484" w:firstLineChars="202"/>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1.“实质性要求”是指竞争性磋商文件中已经指明不满足则响应文件按无效响应处理的条款，或不能负偏离的条款，或采购需求中带“▲”的条款。</w:t>
      </w:r>
    </w:p>
    <w:p w14:paraId="12B533C3">
      <w:pPr>
        <w:spacing w:line="360" w:lineRule="atLeast"/>
        <w:ind w:firstLine="484" w:firstLineChars="202"/>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2.供应商必须自行为其磋商产品侵犯他人的知识产权或专利成果的行为承担相应法律责任。</w:t>
      </w:r>
    </w:p>
    <w:p w14:paraId="2F4C41E6">
      <w:pPr>
        <w:spacing w:line="360" w:lineRule="atLeas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3.本项目为服务类，无核心产品，无进口产品。</w:t>
      </w:r>
    </w:p>
    <w:p w14:paraId="79BF267C">
      <w:pPr>
        <w:spacing w:line="360" w:lineRule="atLeast"/>
        <w:ind w:firstLine="484" w:firstLineChars="202"/>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4.竞争性磋商文件中所要求提供的证明材料，如为英文文本的请提供中文翻译文本。</w:t>
      </w:r>
    </w:p>
    <w:p w14:paraId="6C9B81F7">
      <w:pPr>
        <w:spacing w:line="360" w:lineRule="atLeast"/>
        <w:ind w:firstLine="484" w:firstLineChars="202"/>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5.项目所属行业：本项目所属行业“劳务派遣”。</w:t>
      </w:r>
    </w:p>
    <w:p w14:paraId="1F562C3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19EF21BC">
      <w:pPr>
        <w:spacing w:line="560" w:lineRule="exact"/>
        <w:ind w:firstLine="880" w:firstLineChars="200"/>
        <w:jc w:val="center"/>
        <w:rPr>
          <w:rFonts w:hint="eastAsia" w:ascii="宋体" w:hAnsi="宋体" w:eastAsia="宋体" w:cs="宋体"/>
          <w:color w:val="000000" w:themeColor="text1"/>
          <w:sz w:val="36"/>
          <w:szCs w:val="36"/>
          <w:lang w:bidi="ar"/>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br w:type="page"/>
      </w:r>
      <w:bookmarkStart w:id="59" w:name="_Toc8889"/>
      <w:bookmarkStart w:id="60" w:name="_Toc39047261"/>
      <w:r>
        <w:rPr>
          <w:rFonts w:hint="eastAsia" w:ascii="宋体" w:hAnsi="宋体" w:eastAsia="宋体" w:cs="宋体"/>
          <w:b/>
          <w:bCs/>
          <w:color w:val="000000" w:themeColor="text1"/>
          <w:sz w:val="36"/>
          <w:szCs w:val="36"/>
          <w:lang w:eastAsia="zh-CN" w:bidi="ar"/>
          <w14:textFill>
            <w14:solidFill>
              <w14:schemeClr w14:val="tx1"/>
            </w14:solidFill>
          </w14:textFill>
        </w:rPr>
        <w:t>2025年龙圩区机关办公区安保服务采购</w:t>
      </w:r>
      <w:r>
        <w:rPr>
          <w:rFonts w:hint="eastAsia" w:ascii="宋体" w:hAnsi="宋体" w:eastAsia="宋体" w:cs="宋体"/>
          <w:b/>
          <w:bCs/>
          <w:color w:val="000000" w:themeColor="text1"/>
          <w:sz w:val="36"/>
          <w:szCs w:val="36"/>
          <w:lang w:bidi="ar"/>
          <w14:textFill>
            <w14:solidFill>
              <w14:schemeClr w14:val="tx1"/>
            </w14:solidFill>
          </w14:textFill>
        </w:rPr>
        <w:t>需求</w:t>
      </w:r>
    </w:p>
    <w:p w14:paraId="125F4287">
      <w:pPr>
        <w:spacing w:line="560" w:lineRule="exact"/>
        <w:ind w:firstLine="480" w:firstLineChars="200"/>
        <w:rPr>
          <w:rFonts w:hint="eastAsia" w:ascii="宋体" w:hAnsi="宋体" w:eastAsia="宋体" w:cs="宋体"/>
          <w:color w:val="000000" w:themeColor="text1"/>
          <w:sz w:val="32"/>
          <w:szCs w:val="32"/>
          <w:lang w:bidi="ar"/>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提高龙圩区机关办公区安全感满意度，切实保障各办公区干部职工生命以及财产安全，预防各办公区安全隐患等；其他服务内容。安保服务要达到以下要求：</w:t>
      </w:r>
      <w:r>
        <w:rPr>
          <w:rFonts w:hint="eastAsia" w:ascii="宋体" w:hAnsi="宋体" w:eastAsia="宋体" w:cs="宋体"/>
          <w:color w:val="000000" w:themeColor="text1"/>
          <w:sz w:val="32"/>
          <w:szCs w:val="32"/>
          <w:lang w:bidi="ar"/>
          <w14:textFill>
            <w14:solidFill>
              <w14:schemeClr w14:val="tx1"/>
            </w14:solidFill>
          </w14:textFill>
        </w:rPr>
        <w:t xml:space="preserve">       </w:t>
      </w:r>
    </w:p>
    <w:p w14:paraId="45ABF52D">
      <w:pPr>
        <w:spacing w:line="560" w:lineRule="exac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一、建立龙圩区办公区保安联防队</w:t>
      </w:r>
    </w:p>
    <w:p w14:paraId="712C771C">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保安联防队是治安联防、后勤服务、综治维稳、应急处置等工作的重要力量，负责对办公区综合治理实施全方位，全时段的实时监控，开展辖区内综合值勤活动和专项活动。</w:t>
      </w:r>
    </w:p>
    <w:p w14:paraId="11FE5C10">
      <w:pPr>
        <w:spacing w:line="56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bidi="ar"/>
          <w14:textFill>
            <w14:solidFill>
              <w14:schemeClr w14:val="tx1"/>
            </w14:solidFill>
          </w14:textFill>
        </w:rPr>
        <w:t>（一）主要职能职责</w:t>
      </w:r>
    </w:p>
    <w:p w14:paraId="0CFD964B">
      <w:pPr>
        <w:spacing w:line="360" w:lineRule="auto"/>
        <w:ind w:firstLine="281" w:firstLineChars="1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1.治安联防</w:t>
      </w:r>
    </w:p>
    <w:p w14:paraId="4D9BE7C7">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（1）协助宣传教肓来访群众增强法制观念和依法办事意识,落实治安管理的防范措施。</w:t>
      </w:r>
    </w:p>
    <w:p w14:paraId="198337EB">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协助梧州市龙圩区机关后勤服务中心工作，维护办公区良好办公秩序，开展来访登记、安全检查、停车管理、值勤巡逻，做好安全防范工作，加强对办公区大门、停车场、办公楼出入口等重点区域周边联防工作，及时制止违反治安管理和违法犯罪行为。</w:t>
      </w:r>
    </w:p>
    <w:p w14:paraId="1DF204A5">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（3）在发生治安、刑事案件时，协助公安机关保护现场，提供案件线索；发现违法犯罪嫌疑人将其扭送到当地派出所。</w:t>
      </w:r>
    </w:p>
    <w:p w14:paraId="04312A98">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（4）及时向龙圩区机关后勤服务中心和公安机关反映干部职工对社会治安工作的意见和建议。</w:t>
      </w:r>
    </w:p>
    <w:p w14:paraId="34C8FC5E">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（5）对有扰乱治安管理行为，情节轻微者进行劝阻教育，对不服教育或情节严重需配合公安机关依法处置处理。</w:t>
      </w:r>
    </w:p>
    <w:p w14:paraId="202447D8">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（6）完成梧州市龙圩区机关后勤服务中心和公安机关布置的其它治安任务。</w:t>
      </w:r>
    </w:p>
    <w:p w14:paraId="172F85DC">
      <w:pPr>
        <w:spacing w:line="360" w:lineRule="auto"/>
        <w:ind w:firstLine="281" w:firstLineChars="1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2.综治维稳</w:t>
      </w:r>
    </w:p>
    <w:p w14:paraId="14C7AF3B">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（1）及时协助梧州市龙圩区机关后勤服务中心预防、应对和化解矛盾，协助有关部门做好涉诉信访工作。</w:t>
      </w:r>
    </w:p>
    <w:p w14:paraId="72BB5DA6">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（2）配合梧州市龙圩区机关后勤服务中心及时疏导和调解办公区内的民事纠纷。</w:t>
      </w:r>
    </w:p>
    <w:p w14:paraId="6B99C498">
      <w:pPr>
        <w:spacing w:line="360" w:lineRule="auto"/>
        <w:ind w:firstLine="281" w:firstLineChars="1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3.应急处置</w:t>
      </w:r>
    </w:p>
    <w:p w14:paraId="6E50FF2B">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（1）在梧州市龙圩区机关后勤服务中心统一指挥和组织下，负责办公区管理中各类突发事件的应急处置工作。协助处置针对征地拆迁、环境污染、特殊利益群体诉求等引发的群体性上访、缠访闹访事件。</w:t>
      </w:r>
    </w:p>
    <w:p w14:paraId="394B3518">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（2）加强安保、消防、信访疏导、应急处置方面业务技能培训，开展情景模拟实战演练；积极参加应急处突、反恐防爆等维护机关、社会安全的工作。</w:t>
      </w:r>
    </w:p>
    <w:p w14:paraId="4CD59268">
      <w:pPr>
        <w:spacing w:line="360" w:lineRule="auto"/>
        <w:ind w:firstLine="281" w:firstLineChars="1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4.综合值勤</w:t>
      </w:r>
    </w:p>
    <w:p w14:paraId="0992E85E">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（1）负责协助安全防范、办公秩序、环境卫生等有关监督管理工作。</w:t>
      </w:r>
    </w:p>
    <w:p w14:paraId="666A242F">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（2）完成龙圩区机关后勤服务中心交办的其他任务。</w:t>
      </w:r>
    </w:p>
    <w:p w14:paraId="19B336E2">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（二）岗位设置及人员配置</w:t>
      </w:r>
    </w:p>
    <w:p w14:paraId="1DB38871">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梧州市龙圩区机关后勤服务中心所管理的各办公区大门设置门卫值班岗位</w:t>
      </w:r>
    </w:p>
    <w:p w14:paraId="637461DA">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大门值班室，负责来访登记、车辆管控、安全检查、信访疏导、监控监视等工作。每班安排1名保安联防队员值班，每人每天工作8小时，按“4人3班倒”制实行24小时不间断轮值。具体上班时间共分3个班次，即每天7:30-15:30（日班）配置1人，每天15:30-23:30（中班）配置1人，每天23:30-次日7:30（零时班）配置1人，另配置1人顶岗轮休。保安联防队员具体上班时间按照上班时间提准10分钟交接上岗手续。</w:t>
      </w:r>
    </w:p>
    <w:p w14:paraId="1896AC12">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需配置保队员19名，负责各办公区的安保任务。其中每办公区设置一人为班长，负责该办公区治安联防值班安排、增员调配、日常事务对接等工作。</w:t>
      </w:r>
    </w:p>
    <w:p w14:paraId="5C03A705">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（三）配置人员条件</w:t>
      </w:r>
    </w:p>
    <w:p w14:paraId="4777B97B">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1.有良好的思想品德，作风正派，拥护共产党的领导，遵纪守法，无违法犯罪记录</w:t>
      </w:r>
    </w:p>
    <w:p w14:paraId="52C042CD">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2.安保人员不得少于19人，年龄男18岁—50岁，身高165以上,五官端正,身体健康,籍贯不限。</w:t>
      </w:r>
    </w:p>
    <w:p w14:paraId="37EAF490">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3.党员、退伍军人、持《保安证》、下岗失业证，有2年行业工作以上者优先。</w:t>
      </w:r>
    </w:p>
    <w:p w14:paraId="27C77EF8">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4.中专以上学历，能吃苦耐劳，任劳任怨。</w:t>
      </w:r>
    </w:p>
    <w:p w14:paraId="238B9D8D">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5.具有专业特长的人员除上述条件，可适当放宽条件。</w:t>
      </w:r>
    </w:p>
    <w:p w14:paraId="11D56098">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（四）值班器械配置</w:t>
      </w:r>
    </w:p>
    <w:p w14:paraId="170E6284">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根据工作需要，配置强光手电3支、伸缩警棍3支、盾牌3个、钢叉3支、值班用登记本、签字笔若干、内部固定电话三部、雨衣3套、对讲机3套、值勤视频记录仪3台、催泪器若干支。</w:t>
      </w:r>
    </w:p>
    <w:p w14:paraId="23C59EAF">
      <w:pPr>
        <w:autoSpaceDE w:val="0"/>
        <w:autoSpaceDN w:val="0"/>
        <w:adjustRightInd w:val="0"/>
        <w:snapToGrid w:val="0"/>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二、构建科学、严谨的应急机制</w:t>
      </w:r>
    </w:p>
    <w:p w14:paraId="724994FA">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为提高对突发性事件的应急处置能力，维护龙圩区机关南办公区、北办公区、时代花园办公区正常的办公秩序，确保干部职工生命和财产安全，结合各办公区综治工作的实际，特制定本工作预案。</w:t>
      </w:r>
    </w:p>
    <w:p w14:paraId="643FD4CF">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（一）基本原则</w:t>
      </w:r>
    </w:p>
    <w:p w14:paraId="120D8EFF">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1.以人为本的原则。最大限度地减少突发性事件对人员生命及公共财产造成的危害和损失。</w:t>
      </w:r>
    </w:p>
    <w:p w14:paraId="66B5D243">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2.依法规范的原则。严格按照有关法律、法规和规章开展应急处置工作，依法行政，依法实施应急预案。</w:t>
      </w:r>
    </w:p>
    <w:p w14:paraId="455D24C1">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3.预防为主的原则。树立常备不懈的观念，经常性地做好应对突发性事件的思想准备、预案准备、机制准备和工作准备。</w:t>
      </w:r>
    </w:p>
    <w:p w14:paraId="09D518C7">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 xml:space="preserve">4.协同处置的原则。在梧州市龙圩区机关后勤服务中心统一领导下，积极配合公安、消防、信访等部门，按职责分工及时协同处置。       </w:t>
      </w:r>
    </w:p>
    <w:p w14:paraId="6263AB6E">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（二）处置要求</w:t>
      </w:r>
    </w:p>
    <w:p w14:paraId="5EA9B817">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1.及时查明情况，迅速准确报告。</w:t>
      </w:r>
    </w:p>
    <w:p w14:paraId="2F445FAA">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2.及时组织力量，快速反应行动。</w:t>
      </w:r>
    </w:p>
    <w:p w14:paraId="17EC02E7">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3.统一指挥调度，坚决有效处置。</w:t>
      </w:r>
    </w:p>
    <w:p w14:paraId="6E0F3623">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（三）应急处置</w:t>
      </w:r>
    </w:p>
    <w:p w14:paraId="2B8EEFC2">
      <w:pPr>
        <w:spacing w:line="360" w:lineRule="auto"/>
        <w:ind w:firstLine="281" w:firstLineChars="1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1.火灾事故应急处置预案</w:t>
      </w:r>
    </w:p>
    <w:p w14:paraId="5AC12E67">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（1）龙圩区联合办公区范围内发生火灾，获得灾情信息的保安联防队员应第一时间向“119” 报警，并向保安联防队值班室、机关后勤服务中心主管部门和保安公司报告。</w:t>
      </w:r>
    </w:p>
    <w:p w14:paraId="6E855A61">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（2）保安联防队值班室立即进行救灾支援组织人员撤离，迅速切断电源，及时将灾情向“应急处置工作小组”、保安公司报告。</w:t>
      </w:r>
    </w:p>
    <w:p w14:paraId="57189160">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（3）在消防队到来之前，保安联防队值班室负责组织有关值班队员利用配备的灭火设备、器材进行灭火。</w:t>
      </w:r>
    </w:p>
    <w:p w14:paraId="64F0E80D">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（4）值班队员要立即设置警戒线，维护现场秩序，疏导交通，疏散群众，引导消防人员现场施救。</w:t>
      </w:r>
    </w:p>
    <w:p w14:paraId="2213F11F">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（5）展开人员救治工作。如有伤员，应立即通知“120” 救治。</w:t>
      </w:r>
    </w:p>
    <w:p w14:paraId="1D1369D7">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（6）火灾扑灭后，事故现场警戒线必须在接到“应急处置工作小组”或消防部门的命令后方可解除。</w:t>
      </w:r>
    </w:p>
    <w:p w14:paraId="3289E096">
      <w:pPr>
        <w:spacing w:line="360" w:lineRule="auto"/>
        <w:ind w:firstLine="281" w:firstLineChars="1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2.大规模群众集体上访事件应急处置预案</w:t>
      </w:r>
    </w:p>
    <w:p w14:paraId="63EFBD21">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（1）发生大规模群众集体上访事件时，保安联防队值班室应迅速了解掌握群众上访人数、事由等情况，及时将情况向机关后勤服务中心、“应急处置工作小组”、公安、信访等部门报告。</w:t>
      </w:r>
    </w:p>
    <w:p w14:paraId="10DBA328">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（2）组织值班队员密切观察群众上访动态，随时续报上访动态信息。</w:t>
      </w:r>
    </w:p>
    <w:p w14:paraId="74AEE1D4">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（3）组织力量维护龙圩区联合办公区机关办公秩序，将上访群众稳控在办公区外，防止群涌进入办公区，影响正常办公，加强对重点部位的防护，保卫机关安全。</w:t>
      </w:r>
    </w:p>
    <w:p w14:paraId="1652E727">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（4）协助信访、公安等部门维持上访秩序，配合有关部门妥善处理上访事件。</w:t>
      </w:r>
    </w:p>
    <w:p w14:paraId="2C5FC9F1">
      <w:pPr>
        <w:spacing w:line="360" w:lineRule="auto"/>
        <w:ind w:firstLine="281" w:firstLineChars="1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3.重大袭击事件应急处置预案</w:t>
      </w:r>
    </w:p>
    <w:p w14:paraId="707160AA">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当办公区重要机关（单位）、公共场所设施重点要害部位遭到袭击时，值班队员立即向“110”报警，同时向保安联防队值班室报告。保安联防队值班室及时向机关后勤服务中心和“应急处置工作小组”报告，并跟踪报告遭受袭击的部位、有无爆炸物、有无有毒物品外流和犯罪嫌疑分子人数等情况。</w:t>
      </w:r>
    </w:p>
    <w:p w14:paraId="3669E4F2">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（2）袭击事件发生后，“应急处置工作小组”组长、副组长应在第一时间赶到现场，在机关后勤服务中心及公安部门的统一领导、指挥下做好应急处置工作。</w:t>
      </w:r>
    </w:p>
    <w:p w14:paraId="73C917B2">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（3）对现场实施动态监管，及时启动灭火和疏散方案，疏散引导现场人员撤到安全地带，最大限度地减少人员伤亡和财产损失。</w:t>
      </w:r>
    </w:p>
    <w:p w14:paraId="1BD79ED3">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（4）协助公安机关保护现场，设立警戒线，对受袭场所实行全封闭管理，控制无关人员进入，封闭相关重点要害部位。</w:t>
      </w:r>
    </w:p>
    <w:p w14:paraId="1893E1A6">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（5）为现场处置工作提供后勤保障。</w:t>
      </w:r>
    </w:p>
    <w:p w14:paraId="4309811E">
      <w:pPr>
        <w:autoSpaceDE w:val="0"/>
        <w:autoSpaceDN w:val="0"/>
        <w:adjustRightInd w:val="0"/>
        <w:snapToGrid w:val="0"/>
        <w:spacing w:line="360" w:lineRule="auto"/>
        <w:ind w:firstLine="48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（6）加强值班和巡逻。实行机关后勤服务中心领导、保安公司和保安联防队三级全天候值班制。值班队员实行24小时巡逻执勤，重点目标和要害部位设置专岗守卫</w:t>
      </w:r>
      <w:r>
        <w:rPr>
          <w:rFonts w:hint="eastAsia" w:ascii="宋体" w:hAnsi="宋体" w:eastAsia="宋体" w:cs="宋体"/>
          <w:color w:val="000000" w:themeColor="text1"/>
          <w:sz w:val="32"/>
          <w:szCs w:val="32"/>
          <w:lang w:bidi="ar"/>
          <w14:textFill>
            <w14:solidFill>
              <w14:schemeClr w14:val="tx1"/>
            </w14:solidFill>
          </w14:textFill>
        </w:rPr>
        <w:t>。</w:t>
      </w:r>
    </w:p>
    <w:p w14:paraId="42CE0BDB">
      <w:pPr>
        <w:spacing w:line="360" w:lineRule="auto"/>
        <w:ind w:firstLine="281" w:firstLineChars="1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4.龙圩区联合办公区反恐应急处置预案</w:t>
      </w:r>
    </w:p>
    <w:p w14:paraId="0B60EEB0">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如发生群体上访时，上访群众冲入龙圩区联合办公区大门或发现群体上访群众情绪不稳定，随时会产生过激行为的，要求门卫值班队员及时关闭大门后，机动巡逻队员收到通知后，应及时进行支援，通报相关情况。门卫值班保卫人员准备好第一道防线工作安排，机动巡逻队员控制好进入办公大楼的入口，防止上访群众进入办公大楼。并要求队员坚守岗位，不得随意离开通往楼上的楼梯口，加强盘问，不得让陌生人或危险品进入办公大楼。</w:t>
      </w:r>
    </w:p>
    <w:p w14:paraId="37F1167E">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如是个别上访的群众，无理取闹、强行冲入或大哭的情况下，门卫值班应采取耐心说服教育、劝阻，不得让其冲入，了解情况后通知有关部门处理。假如发现其身上带有刀具或炸药等危险品的，应呼叫支援及拿好警械，与机动巡逻队员一起勇敢上去将其制服，并报告机关后勤服务中心或交由公安部门。</w:t>
      </w:r>
    </w:p>
    <w:p w14:paraId="479AAD75">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如是晚上发现偷盗、打架等无理取闹情况应和值班室岗位值班队员通报，并拨打110报警说明情况，其他队员接到通知除重要岗位留人外第一时间要赶到事发现场控制好现场。控制打架或无理取闹人员，了解好情况后视情况及时报知机关后勤服务中心主管部门和保安公司，并加强周边地区的观察，防止其它事件发生。</w:t>
      </w:r>
    </w:p>
    <w:p w14:paraId="4BEE3A15">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大型会议或重大活动，有公安在场的情况下，大门值班队员应负好本岗位职责，机动巡逻队员重点做好巡查工作。假如发生意想不到的突发事件，应保持冷静，控制好局面，保护好重要领导撤离，疏散人群，保卫好重点目标。</w:t>
      </w:r>
    </w:p>
    <w:p w14:paraId="1EF8680C">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5）如发生重大火灾情况时，要及时打119报警并及时配合大门值班岗位通知电工班人员和先赶到的队员控制好现场，将消防通道打开，疏散人群，并留下人员守住安全通道防止无关人员进入，其他队员听从指挥加入抢险救灾当中，留守各通道人员应加强对出入人员或车辆的盘查，防止再次事件的发生。保持通道的畅通，给消防车进入创造有利条件。</w:t>
      </w:r>
    </w:p>
    <w:p w14:paraId="7B3356DB">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6）如发现危险品或爆炸物时，队员及时疏散周围人员，做好现场的警戒工作，同时报警，报告值班室，由值班室逐级上报情况。如已发生意外爆炸，所有当值队员马上到达现场，看现场是否有人员伤亡马上进行人员的抢救，及时向公安部门汇报情况，疏散周围人员维护好现场。</w:t>
      </w:r>
    </w:p>
    <w:p w14:paraId="59BD26AE">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（一）标准化操作</w:t>
      </w:r>
    </w:p>
    <w:p w14:paraId="0FBA7A9F">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1.着装</w:t>
      </w:r>
    </w:p>
    <w:p w14:paraId="6A056AE6">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(1)在工作时间必须着保安制服。(2)着保安制服时，应按规定佩带保安标志。(3) 保安制服不准与便服混穿，不同季节的保安制服不准混穿。(4) 在驻勤单位除工作外，着装时可以不戴帽子。(5) 着保安制服应干净整洁、不准披衣、敞怀、挽袖、卷裤腿、歪戴帽子、穿拖鞋或赤足。(6)爱护和妥善保管保安制服和保安标志，严禁将保安制服和保安标志变卖、赠送或借给他人。(7) 着装参加重要活动时，只准佩带领导机关统-颁发的勋章、奖章和证章，不准佩带其他徽章和饰物</w:t>
      </w:r>
    </w:p>
    <w:p w14:paraId="521795E6">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2.仪表仪容</w:t>
      </w:r>
    </w:p>
    <w:p w14:paraId="4CF26BFA">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 xml:space="preserve"> (1)值班时要仪表端庄，精神饱满。(2)男性保安不准留长发、大鬓角和胡须，女性保安发辫不得过肩。(3) 不得染发、染指甲、不得化浓妆、戴饰物。</w:t>
      </w:r>
    </w:p>
    <w:p w14:paraId="688D749C">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3.礼节</w:t>
      </w:r>
    </w:p>
    <w:p w14:paraId="16EE0DB5">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(1)在下列场合行举手礼:</w:t>
      </w:r>
    </w:p>
    <w:p w14:paraId="7F88C7CC">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①着装遇领导时。②站岗、执勤、交接班时。③纠正违章时。④受到领导接见、慰问时;领导视察、检查时。</w:t>
      </w:r>
    </w:p>
    <w:p w14:paraId="06094BD5">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4、举止</w:t>
      </w:r>
    </w:p>
    <w:p w14:paraId="28820FD5">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(1)精神饱满，姿态端正，动作规范，举止文明。(2)执勤时，不准袖手或将手插入衣兜。不准搭肩、挽臂、边走边吸烟、吃东西、嬉笑打闹。不准随地吐痰，乱扔废弃物。(3) 不准着制服在公共场所饮酒，严禁酗酒。(4) 要自觉遵守公共秩序和社会公德。(5) 要遵守少数民族的风俗习惯。</w:t>
      </w:r>
    </w:p>
    <w:p w14:paraId="13E38BA8">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5.语言</w:t>
      </w:r>
    </w:p>
    <w:p w14:paraId="4E1B87BB">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(1)在工作中使用语言要简洁准确，文明规范，接触人民群众问话时，说话要和气，使用“请、您好、对不起、谢谢、再见”等礼貌语言。要注意称谓的使用。不准使用对方禁忌的语言。</w:t>
      </w:r>
    </w:p>
    <w:p w14:paraId="21C1FB7F">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lang w:val="zh-CN"/>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6.禁止性情形。</w:t>
      </w:r>
    </w:p>
    <w:p w14:paraId="76389B4A">
      <w:pPr>
        <w:autoSpaceDE w:val="0"/>
        <w:autoSpaceDN w:val="0"/>
        <w:adjustRightInd w:val="0"/>
        <w:snapToGrid w:val="0"/>
        <w:spacing w:line="360" w:lineRule="auto"/>
        <w:ind w:firstLine="480" w:firstLineChars="200"/>
        <w:rPr>
          <w:rFonts w:hint="eastAsia"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(1)严格在法律规定的范围内开展保安服务工作，不准超越职责权限。(2) 严格履行岗位职责，不准做与保安服务无关的事情。(3) 不准刁难群众。(4) 不准脱岗、空岗、睡岗，不准迟到、早退。(5) 遵守客户单位内部的各项规章制度，对客户单位内部机密，不准随意打听、记录、传播。(6)未经允许不准动用客户物品和接受客户赠送的礼品。(7) 要爱护公物。(8)有重要情况要妥善处置并及时上报，不准迟报、隐瞒不报。(9)要认真填写值班记录，做好交接班工作。</w:t>
      </w:r>
    </w:p>
    <w:p w14:paraId="2FB1E218">
      <w:pPr>
        <w:autoSpaceDE w:val="0"/>
        <w:autoSpaceDN w:val="0"/>
        <w:adjustRightInd w:val="0"/>
        <w:snapToGrid w:val="0"/>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三、服务期：一年。 </w:t>
      </w:r>
    </w:p>
    <w:p w14:paraId="4632572C">
      <w:pPr>
        <w:spacing w:line="56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（2）商务要求</w:t>
      </w:r>
    </w:p>
    <w:p w14:paraId="441CEEC4">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1）报价要求：报价为单价包干，包括包括</w:t>
      </w:r>
      <w:r>
        <w:rPr>
          <w:rFonts w:hint="eastAsia" w:ascii="宋体" w:hAnsi="宋体" w:eastAsia="宋体" w:cs="宋体"/>
          <w:color w:val="000000" w:themeColor="text1"/>
          <w:sz w:val="24"/>
          <w14:textFill>
            <w14:solidFill>
              <w14:schemeClr w14:val="tx1"/>
            </w14:solidFill>
          </w14:textFill>
        </w:rPr>
        <w:t>但不限于员工工资、节假日加班、劳动保险金、绩效工资等其他福利、服装费、办公费、税费、管理费、保险费、一次性摊销品及为此产生的一切费用等。</w:t>
      </w:r>
    </w:p>
    <w:p w14:paraId="1E0DD59C">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2）合同履行期限：合同签订之日起1年。</w:t>
      </w:r>
    </w:p>
    <w:p w14:paraId="1E30C351">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3）合同签订：</w:t>
      </w:r>
      <w:r>
        <w:rPr>
          <w:rFonts w:hint="eastAsia" w:ascii="宋体" w:hAnsi="宋体" w:eastAsia="宋体" w:cs="宋体"/>
          <w:color w:val="000000" w:themeColor="text1"/>
          <w:kern w:val="0"/>
          <w:sz w:val="24"/>
          <w14:textFill>
            <w14:solidFill>
              <w14:schemeClr w14:val="tx1"/>
            </w14:solidFill>
          </w14:textFill>
        </w:rPr>
        <w:t>成交通知书发出之日起15日内，</w:t>
      </w:r>
      <w:r>
        <w:rPr>
          <w:rFonts w:hint="eastAsia" w:ascii="宋体" w:hAnsi="宋体" w:eastAsia="宋体" w:cs="宋体"/>
          <w:color w:val="000000" w:themeColor="text1"/>
          <w:sz w:val="24"/>
          <w14:textFill>
            <w14:solidFill>
              <w14:schemeClr w14:val="tx1"/>
            </w14:solidFill>
          </w14:textFill>
        </w:rPr>
        <w:t>成交供应商必须与采购人签订政府采购合同，延期自负。</w:t>
      </w:r>
    </w:p>
    <w:p w14:paraId="1F1DDDA6">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 xml:space="preserve"> 付款方式：本项目无预付款，</w:t>
      </w:r>
      <w:r>
        <w:rPr>
          <w:rFonts w:hint="eastAsia" w:ascii="宋体" w:hAnsi="宋体" w:eastAsia="宋体" w:cs="宋体"/>
          <w:color w:val="000000" w:themeColor="text1"/>
          <w:sz w:val="24"/>
          <w14:textFill>
            <w14:solidFill>
              <w14:schemeClr w14:val="tx1"/>
            </w14:solidFill>
          </w14:textFill>
        </w:rPr>
        <w:t>按12个月分期支付，根据当月实际派遣到服务地的保安人数进行结算，每月支付服务费的上限为合同总价款的十二分之一（四舍五入保留小数点后两位）。每月由采购人使用部门依据保安服务工作的服务内容标准对成交供应商所提交的服务情况进行考核，考核结果与每月的服务费挂钩</w:t>
      </w:r>
      <w:r>
        <w:rPr>
          <w:rFonts w:hint="eastAsia" w:ascii="宋体" w:hAnsi="宋体" w:eastAsia="宋体" w:cs="宋体"/>
          <w:bCs/>
          <w:color w:val="000000" w:themeColor="text1"/>
          <w:sz w:val="24"/>
          <w14:textFill>
            <w14:solidFill>
              <w14:schemeClr w14:val="tx1"/>
            </w14:solidFill>
          </w14:textFill>
        </w:rPr>
        <w:t>。考核</w:t>
      </w:r>
      <w:r>
        <w:rPr>
          <w:rFonts w:hint="eastAsia" w:ascii="宋体" w:hAnsi="宋体" w:eastAsia="宋体" w:cs="宋体"/>
          <w:color w:val="000000" w:themeColor="text1"/>
          <w:sz w:val="24"/>
          <w14:textFill>
            <w14:solidFill>
              <w14:schemeClr w14:val="tx1"/>
            </w14:solidFill>
          </w14:textFill>
        </w:rPr>
        <w:t>评价为90分以上的，支付上月全额服务费；评价为90分以下的，当月不支付服务费，待成交供应商整改并经采购人验收合格后15个工作日内支付。</w:t>
      </w:r>
    </w:p>
    <w:p w14:paraId="3FE4399B">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5）付款时间：经甲方书面验收确认之日起15个工作日内（支付期末日如遇春节、五一、国庆长假等节假日，节假日不计算在该15个工作日内）支付上月服务费。</w:t>
      </w:r>
    </w:p>
    <w:p w14:paraId="347165FB">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6)考核标准，详见保安服务考核表内容。</w:t>
      </w:r>
    </w:p>
    <w:p w14:paraId="3EA521A1">
      <w:pPr>
        <w:spacing w:line="50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年   月 保安服务考核表</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244"/>
        <w:gridCol w:w="4678"/>
        <w:gridCol w:w="850"/>
        <w:gridCol w:w="851"/>
      </w:tblGrid>
      <w:tr w14:paraId="08A2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3" w:type="dxa"/>
            <w:noWrap w:val="0"/>
            <w:vAlign w:val="center"/>
          </w:tcPr>
          <w:p w14:paraId="4777276D">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2244" w:type="dxa"/>
            <w:noWrap w:val="0"/>
            <w:vAlign w:val="center"/>
          </w:tcPr>
          <w:p w14:paraId="60189F32">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考核内容及要求</w:t>
            </w:r>
          </w:p>
        </w:tc>
        <w:tc>
          <w:tcPr>
            <w:tcW w:w="4678" w:type="dxa"/>
            <w:noWrap w:val="0"/>
            <w:vAlign w:val="center"/>
          </w:tcPr>
          <w:p w14:paraId="624BA894">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项目及扣分</w:t>
            </w:r>
          </w:p>
        </w:tc>
        <w:tc>
          <w:tcPr>
            <w:tcW w:w="850" w:type="dxa"/>
            <w:noWrap w:val="0"/>
            <w:vAlign w:val="center"/>
          </w:tcPr>
          <w:p w14:paraId="62396C70">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分值</w:t>
            </w:r>
          </w:p>
        </w:tc>
        <w:tc>
          <w:tcPr>
            <w:tcW w:w="851" w:type="dxa"/>
            <w:noWrap w:val="0"/>
            <w:vAlign w:val="center"/>
          </w:tcPr>
          <w:p w14:paraId="74A90DE4">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得分</w:t>
            </w:r>
          </w:p>
        </w:tc>
      </w:tr>
      <w:tr w14:paraId="0600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14:paraId="7558D893">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2244" w:type="dxa"/>
            <w:noWrap w:val="0"/>
            <w:vAlign w:val="center"/>
          </w:tcPr>
          <w:p w14:paraId="51638C40">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严格履行岗位职责、仪表端正，做好交接班记灵</w:t>
            </w:r>
          </w:p>
        </w:tc>
        <w:tc>
          <w:tcPr>
            <w:tcW w:w="4678" w:type="dxa"/>
            <w:noWrap w:val="0"/>
            <w:vAlign w:val="center"/>
          </w:tcPr>
          <w:p w14:paraId="0DEF9673">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当班时间仪表不端、着装不整齐、精神不振，一次一项扣2分。不认真履行交接班手续，交接班记录不完整扣2分，不写交接记录一次扣5分。</w:t>
            </w:r>
          </w:p>
        </w:tc>
        <w:tc>
          <w:tcPr>
            <w:tcW w:w="850" w:type="dxa"/>
            <w:noWrap w:val="0"/>
            <w:vAlign w:val="center"/>
          </w:tcPr>
          <w:p w14:paraId="5BA84E93">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851" w:type="dxa"/>
            <w:noWrap w:val="0"/>
            <w:vAlign w:val="center"/>
          </w:tcPr>
          <w:p w14:paraId="6313C272">
            <w:pPr>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3830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14:paraId="15200448">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2244" w:type="dxa"/>
            <w:noWrap w:val="0"/>
            <w:vAlign w:val="center"/>
          </w:tcPr>
          <w:p w14:paraId="0C483753">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坚守工作岗位，不干与工作无关的事情</w:t>
            </w:r>
          </w:p>
        </w:tc>
        <w:tc>
          <w:tcPr>
            <w:tcW w:w="4678" w:type="dxa"/>
            <w:noWrap w:val="0"/>
            <w:vAlign w:val="center"/>
          </w:tcPr>
          <w:p w14:paraId="4E372982">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当班时间迟到、早退、脱岗、睡觉、看书、看电视、打牌、闲聊、酒后上岗、做其他与工作无关的事项的，一次扣2分。</w:t>
            </w:r>
          </w:p>
        </w:tc>
        <w:tc>
          <w:tcPr>
            <w:tcW w:w="850" w:type="dxa"/>
            <w:noWrap w:val="0"/>
            <w:vAlign w:val="center"/>
          </w:tcPr>
          <w:p w14:paraId="1F660D34">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851" w:type="dxa"/>
            <w:noWrap w:val="0"/>
            <w:vAlign w:val="center"/>
          </w:tcPr>
          <w:p w14:paraId="68AAA21B">
            <w:pPr>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38F7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14:paraId="3AD72943">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2244" w:type="dxa"/>
            <w:noWrap w:val="0"/>
            <w:vAlign w:val="center"/>
          </w:tcPr>
          <w:p w14:paraId="06447B07">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服务态度和工作作风</w:t>
            </w:r>
          </w:p>
        </w:tc>
        <w:tc>
          <w:tcPr>
            <w:tcW w:w="4678" w:type="dxa"/>
            <w:noWrap w:val="0"/>
            <w:vAlign w:val="center"/>
          </w:tcPr>
          <w:p w14:paraId="533AEE33">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执勤期间粗暴无礼或行为有损服务形象，被群众投诉一次扣10分。</w:t>
            </w:r>
          </w:p>
        </w:tc>
        <w:tc>
          <w:tcPr>
            <w:tcW w:w="850" w:type="dxa"/>
            <w:noWrap w:val="0"/>
            <w:vAlign w:val="center"/>
          </w:tcPr>
          <w:p w14:paraId="4F8F2164">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851" w:type="dxa"/>
            <w:noWrap w:val="0"/>
            <w:vAlign w:val="center"/>
          </w:tcPr>
          <w:p w14:paraId="5A0CB596">
            <w:pPr>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086F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14:paraId="184CD946">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2244" w:type="dxa"/>
            <w:noWrap w:val="0"/>
            <w:vAlign w:val="center"/>
          </w:tcPr>
          <w:p w14:paraId="58AFD160">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按安保管理要求，引导车辆停放和人员通往有序</w:t>
            </w:r>
          </w:p>
        </w:tc>
        <w:tc>
          <w:tcPr>
            <w:tcW w:w="4678" w:type="dxa"/>
            <w:noWrap w:val="0"/>
            <w:vAlign w:val="center"/>
          </w:tcPr>
          <w:p w14:paraId="5A4CD2BC">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现场查看小车、自行车、摩托车、电动车及其他车辆乱停放一辆的扣1分。</w:t>
            </w:r>
          </w:p>
        </w:tc>
        <w:tc>
          <w:tcPr>
            <w:tcW w:w="850" w:type="dxa"/>
            <w:noWrap w:val="0"/>
            <w:vAlign w:val="center"/>
          </w:tcPr>
          <w:p w14:paraId="62339D23">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851" w:type="dxa"/>
            <w:noWrap w:val="0"/>
            <w:vAlign w:val="center"/>
          </w:tcPr>
          <w:p w14:paraId="673059B2">
            <w:pPr>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02D0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33" w:type="dxa"/>
            <w:noWrap w:val="0"/>
            <w:vAlign w:val="center"/>
          </w:tcPr>
          <w:p w14:paraId="4D9B8B19">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2244" w:type="dxa"/>
            <w:noWrap w:val="0"/>
            <w:vAlign w:val="center"/>
          </w:tcPr>
          <w:p w14:paraId="347C5617">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对各办公区和重要岗位的安全护卫，巡查维护正常工作秩序。</w:t>
            </w:r>
          </w:p>
        </w:tc>
        <w:tc>
          <w:tcPr>
            <w:tcW w:w="4678" w:type="dxa"/>
            <w:noWrap w:val="0"/>
            <w:vAlign w:val="center"/>
          </w:tcPr>
          <w:p w14:paraId="3B8853EE">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发现不安全隐患，不及时报告，或者处置不当的扣10分，给单位造成经济损失或其损失的，视情节轻重给予警告或解聘。</w:t>
            </w:r>
          </w:p>
        </w:tc>
        <w:tc>
          <w:tcPr>
            <w:tcW w:w="850" w:type="dxa"/>
            <w:noWrap w:val="0"/>
            <w:vAlign w:val="center"/>
          </w:tcPr>
          <w:p w14:paraId="57D414FE">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851" w:type="dxa"/>
            <w:noWrap w:val="0"/>
            <w:vAlign w:val="center"/>
          </w:tcPr>
          <w:p w14:paraId="4E3184E9">
            <w:pPr>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62A4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14:paraId="21EA5687">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2244" w:type="dxa"/>
            <w:noWrap w:val="0"/>
            <w:vAlign w:val="center"/>
          </w:tcPr>
          <w:p w14:paraId="4EB88032">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夜班职责</w:t>
            </w:r>
          </w:p>
        </w:tc>
        <w:tc>
          <w:tcPr>
            <w:tcW w:w="4678" w:type="dxa"/>
            <w:noWrap w:val="0"/>
            <w:vAlign w:val="center"/>
          </w:tcPr>
          <w:p w14:paraId="0101B92F">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夜间不定时对各处进行安全巡查，发现隐患或可疑人员及时处理汇报，做好巡查记录。否则一次一项扣2分。</w:t>
            </w:r>
          </w:p>
        </w:tc>
        <w:tc>
          <w:tcPr>
            <w:tcW w:w="850" w:type="dxa"/>
            <w:noWrap w:val="0"/>
            <w:vAlign w:val="center"/>
          </w:tcPr>
          <w:p w14:paraId="372611E4">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851" w:type="dxa"/>
            <w:noWrap w:val="0"/>
            <w:vAlign w:val="center"/>
          </w:tcPr>
          <w:p w14:paraId="0D9E440A">
            <w:pPr>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3CB4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33" w:type="dxa"/>
            <w:noWrap w:val="0"/>
            <w:vAlign w:val="center"/>
          </w:tcPr>
          <w:p w14:paraId="1900BB68">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2244" w:type="dxa"/>
            <w:noWrap w:val="0"/>
            <w:vAlign w:val="center"/>
          </w:tcPr>
          <w:p w14:paraId="7F7B468A">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消防控制室值班</w:t>
            </w:r>
          </w:p>
        </w:tc>
        <w:tc>
          <w:tcPr>
            <w:tcW w:w="4678" w:type="dxa"/>
            <w:noWrap w:val="0"/>
            <w:vAlign w:val="center"/>
          </w:tcPr>
          <w:p w14:paraId="1211A120">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熟悉操作消防自动报警控制室，对火灾报警应急处理熟练。定期巡查单位内消防设施运行情况并做好消防控制室值班记录。发现记录不全扣1分，操作不熟练扣2分</w:t>
            </w:r>
          </w:p>
        </w:tc>
        <w:tc>
          <w:tcPr>
            <w:tcW w:w="850" w:type="dxa"/>
            <w:noWrap w:val="0"/>
            <w:vAlign w:val="center"/>
          </w:tcPr>
          <w:p w14:paraId="35489728">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851" w:type="dxa"/>
            <w:noWrap w:val="0"/>
            <w:vAlign w:val="center"/>
          </w:tcPr>
          <w:p w14:paraId="79154D7A">
            <w:pPr>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6E4A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14:paraId="2419933D">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2244" w:type="dxa"/>
            <w:noWrap w:val="0"/>
            <w:vAlign w:val="center"/>
          </w:tcPr>
          <w:p w14:paraId="21220A53">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白班（巡查班职责）</w:t>
            </w:r>
          </w:p>
        </w:tc>
        <w:tc>
          <w:tcPr>
            <w:tcW w:w="4678" w:type="dxa"/>
            <w:noWrap w:val="0"/>
            <w:vAlign w:val="center"/>
          </w:tcPr>
          <w:p w14:paraId="69BCFDD8">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当班时间不巡逻检查，给单位造成经济损失的，视情节轻重给予警告或解聘。有投诉不巡查一次扣5分，只巡查不记录的不得分。</w:t>
            </w:r>
          </w:p>
        </w:tc>
        <w:tc>
          <w:tcPr>
            <w:tcW w:w="850" w:type="dxa"/>
            <w:noWrap w:val="0"/>
            <w:vAlign w:val="center"/>
          </w:tcPr>
          <w:p w14:paraId="783F0A2F">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851" w:type="dxa"/>
            <w:noWrap w:val="0"/>
            <w:vAlign w:val="center"/>
          </w:tcPr>
          <w:p w14:paraId="7182F277">
            <w:pPr>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78E7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center"/>
          </w:tcPr>
          <w:p w14:paraId="5C883EAD">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2244" w:type="dxa"/>
            <w:noWrap w:val="0"/>
            <w:vAlign w:val="center"/>
          </w:tcPr>
          <w:p w14:paraId="2459C855">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爱护公物</w:t>
            </w:r>
          </w:p>
        </w:tc>
        <w:tc>
          <w:tcPr>
            <w:tcW w:w="4678" w:type="dxa"/>
            <w:noWrap w:val="0"/>
            <w:vAlign w:val="center"/>
          </w:tcPr>
          <w:p w14:paraId="016065AC">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损坏、损毁公物、保安设备、监控室内设备、消防控制室及公用物品的，发现一次扣5分，并照价赔偿或自负修复。</w:t>
            </w:r>
          </w:p>
        </w:tc>
        <w:tc>
          <w:tcPr>
            <w:tcW w:w="850" w:type="dxa"/>
            <w:noWrap w:val="0"/>
            <w:vAlign w:val="center"/>
          </w:tcPr>
          <w:p w14:paraId="554C9D49">
            <w:pPr>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851" w:type="dxa"/>
            <w:noWrap w:val="0"/>
            <w:vAlign w:val="center"/>
          </w:tcPr>
          <w:p w14:paraId="2383B469">
            <w:pPr>
              <w:spacing w:line="400" w:lineRule="exact"/>
              <w:jc w:val="center"/>
              <w:rPr>
                <w:rFonts w:hint="eastAsia" w:ascii="宋体" w:hAnsi="宋体" w:eastAsia="宋体" w:cs="宋体"/>
                <w:color w:val="000000" w:themeColor="text1"/>
                <w:sz w:val="24"/>
                <w14:textFill>
                  <w14:solidFill>
                    <w14:schemeClr w14:val="tx1"/>
                  </w14:solidFill>
                </w14:textFill>
              </w:rPr>
            </w:pPr>
          </w:p>
        </w:tc>
      </w:tr>
      <w:tr w14:paraId="3557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5"/>
            <w:noWrap w:val="0"/>
            <w:vAlign w:val="center"/>
          </w:tcPr>
          <w:p w14:paraId="5837978C">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采购人盖章：</w:t>
            </w:r>
          </w:p>
          <w:p w14:paraId="23AE3541">
            <w:pPr>
              <w:spacing w:line="400" w:lineRule="exact"/>
              <w:jc w:val="left"/>
              <w:rPr>
                <w:rFonts w:hint="eastAsia" w:ascii="宋体" w:hAnsi="宋体" w:eastAsia="宋体" w:cs="宋体"/>
                <w:color w:val="000000" w:themeColor="text1"/>
                <w:sz w:val="24"/>
                <w14:textFill>
                  <w14:solidFill>
                    <w14:schemeClr w14:val="tx1"/>
                  </w14:solidFill>
                </w14:textFill>
              </w:rPr>
            </w:pPr>
          </w:p>
          <w:p w14:paraId="1BE1F166">
            <w:pPr>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采购人经手人签字：                            供应商经手人签字：</w:t>
            </w:r>
          </w:p>
          <w:p w14:paraId="6ECA4773">
            <w:pPr>
              <w:pStyle w:val="2"/>
              <w:rPr>
                <w:rFonts w:hint="eastAsia" w:ascii="宋体" w:hAnsi="宋体" w:eastAsia="宋体" w:cs="宋体"/>
                <w:color w:val="000000" w:themeColor="text1"/>
                <w:sz w:val="24"/>
                <w:szCs w:val="24"/>
                <w14:textFill>
                  <w14:solidFill>
                    <w14:schemeClr w14:val="tx1"/>
                  </w14:solidFill>
                </w14:textFill>
              </w:rPr>
            </w:pPr>
            <w:bookmarkStart w:id="61" w:name="_Toc12155"/>
            <w:bookmarkStart w:id="62" w:name="_Toc26766"/>
            <w:r>
              <w:rPr>
                <w:rFonts w:hint="eastAsia" w:ascii="宋体" w:hAnsi="宋体" w:eastAsia="宋体" w:cs="宋体"/>
                <w:bCs/>
                <w:color w:val="000000" w:themeColor="text1"/>
                <w:kern w:val="2"/>
                <w:sz w:val="24"/>
                <w:szCs w:val="24"/>
                <w:lang w:val="en-US" w:eastAsia="zh-CN" w:bidi="ar-SA"/>
                <w14:textFill>
                  <w14:solidFill>
                    <w14:schemeClr w14:val="tx1"/>
                  </w14:solidFill>
                </w14:textFill>
              </w:rPr>
              <w:t>日期：    年   月    日</w:t>
            </w:r>
            <w:bookmarkEnd w:id="61"/>
            <w:bookmarkEnd w:id="62"/>
          </w:p>
        </w:tc>
      </w:tr>
    </w:tbl>
    <w:p w14:paraId="55E1AF67">
      <w:pPr>
        <w:pStyle w:val="11"/>
        <w:spacing w:line="500" w:lineRule="exact"/>
        <w:ind w:firstLine="472" w:firstLineChars="196"/>
        <w:rPr>
          <w:rFonts w:hint="eastAsia"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7）其他要求</w:t>
      </w:r>
    </w:p>
    <w:p w14:paraId="6A5956C7">
      <w:pPr>
        <w:pStyle w:val="11"/>
        <w:spacing w:line="500" w:lineRule="exact"/>
        <w:ind w:firstLine="360" w:firstLineChars="150"/>
        <w:rPr>
          <w:rFonts w:hint="eastAsia" w:hAnsi="宋体" w:eastAsia="宋体" w:cs="宋体"/>
          <w:b w:val="0"/>
          <w:bCs/>
          <w:color w:val="000000" w:themeColor="text1"/>
          <w:sz w:val="24"/>
          <w:szCs w:val="24"/>
          <w14:textFill>
            <w14:solidFill>
              <w14:schemeClr w14:val="tx1"/>
            </w14:solidFill>
          </w14:textFill>
        </w:rPr>
      </w:pPr>
      <w:r>
        <w:rPr>
          <w:rFonts w:hint="eastAsia" w:hAnsi="宋体" w:eastAsia="宋体" w:cs="宋体"/>
          <w:b w:val="0"/>
          <w:bCs/>
          <w:color w:val="000000" w:themeColor="text1"/>
          <w:sz w:val="24"/>
          <w:szCs w:val="24"/>
          <w14:textFill>
            <w14:solidFill>
              <w14:schemeClr w14:val="tx1"/>
            </w14:solidFill>
          </w14:textFill>
        </w:rPr>
        <w:t xml:space="preserve">①保安员工作班次：(1)全天开放，保证24小时安排保安执勤、各办公区内巡逻。 </w:t>
      </w:r>
    </w:p>
    <w:p w14:paraId="4E36CA10">
      <w:pPr>
        <w:pStyle w:val="11"/>
        <w:spacing w:line="500" w:lineRule="exact"/>
        <w:ind w:firstLine="360" w:firstLineChars="150"/>
        <w:rPr>
          <w:rFonts w:hint="eastAsia" w:hAnsi="宋体" w:eastAsia="宋体" w:cs="宋体"/>
          <w:b w:val="0"/>
          <w:bCs/>
          <w:color w:val="000000" w:themeColor="text1"/>
          <w:sz w:val="24"/>
          <w:szCs w:val="24"/>
          <w14:textFill>
            <w14:solidFill>
              <w14:schemeClr w14:val="tx1"/>
            </w14:solidFill>
          </w14:textFill>
        </w:rPr>
      </w:pPr>
      <w:r>
        <w:rPr>
          <w:rFonts w:hint="eastAsia" w:hAnsi="宋体" w:eastAsia="宋体" w:cs="宋体"/>
          <w:b w:val="0"/>
          <w:bCs/>
          <w:color w:val="000000" w:themeColor="text1"/>
          <w:sz w:val="24"/>
          <w:szCs w:val="24"/>
          <w14:textFill>
            <w14:solidFill>
              <w14:schemeClr w14:val="tx1"/>
            </w14:solidFill>
          </w14:textFill>
        </w:rPr>
        <w:t>②工作时间及费用：保安员每天工作时间原则上不得超过8小时，固定节假日及加班由保安公司承担，遇有抢险救灾等特殊情况除外。</w:t>
      </w:r>
    </w:p>
    <w:p w14:paraId="18177286">
      <w:pPr>
        <w:pStyle w:val="11"/>
        <w:spacing w:line="500" w:lineRule="exact"/>
        <w:ind w:firstLine="360" w:firstLineChars="150"/>
        <w:jc w:val="left"/>
        <w:rPr>
          <w:rFonts w:hint="eastAsia" w:hAnsi="宋体" w:eastAsia="宋体" w:cs="宋体"/>
          <w:b w:val="0"/>
          <w:bCs/>
          <w:color w:val="000000" w:themeColor="text1"/>
          <w:sz w:val="24"/>
          <w:szCs w:val="24"/>
          <w14:textFill>
            <w14:solidFill>
              <w14:schemeClr w14:val="tx1"/>
            </w14:solidFill>
          </w14:textFill>
        </w:rPr>
      </w:pPr>
      <w:r>
        <w:rPr>
          <w:rFonts w:hint="eastAsia" w:hAnsi="宋体" w:eastAsia="宋体" w:cs="宋体"/>
          <w:b w:val="0"/>
          <w:bCs/>
          <w:color w:val="000000" w:themeColor="text1"/>
          <w:sz w:val="24"/>
          <w:szCs w:val="24"/>
          <w14:textFill>
            <w14:solidFill>
              <w14:schemeClr w14:val="tx1"/>
            </w14:solidFill>
          </w14:textFill>
        </w:rPr>
        <w:t>③供应商至少配置保安人员27人，并负责提供日常耗材及工具，包括但不限于所有办公耗材、对讲机、防护手套、防刺服、保安服、执法记录仪、巡查仪、防爆头盔、警棍、多功能腰围带、辣椒喷雾等。</w:t>
      </w:r>
    </w:p>
    <w:p w14:paraId="28DF21D1">
      <w:pPr>
        <w:jc w:val="left"/>
        <w:rPr>
          <w:rFonts w:hint="eastAsia" w:ascii="宋体" w:hAnsi="宋体" w:eastAsia="宋体" w:cs="宋体"/>
          <w:color w:val="000000" w:themeColor="text1"/>
          <w:sz w:val="44"/>
          <w:szCs w:val="44"/>
          <w:u w:val="single"/>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④被派遣的保安人员的年龄应为18至50周岁且有初中以上文化程度并持有有效的保安上岗证等相关从业资格证明，至少有7名保安人员持有有效《消防设施操作员》中级及以上资格证，且派遣保安人员不得有违法犯罪记录。</w:t>
      </w:r>
    </w:p>
    <w:p w14:paraId="203A13DB">
      <w:pPr>
        <w:pStyle w:val="2"/>
        <w:numPr>
          <w:ilvl w:val="0"/>
          <w:numId w:val="0"/>
        </w:numPr>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Start w:id="63" w:name="_Toc14113"/>
      <w:bookmarkStart w:id="64" w:name="_Toc26970"/>
      <w:bookmarkStart w:id="65" w:name="_Toc17427"/>
      <w:r>
        <w:rPr>
          <w:rFonts w:hint="eastAsia" w:ascii="宋体" w:hAnsi="宋体" w:eastAsia="宋体" w:cs="宋体"/>
          <w:b/>
          <w:bCs/>
          <w:color w:val="000000" w:themeColor="text1"/>
          <w:kern w:val="0"/>
          <w:sz w:val="36"/>
          <w:szCs w:val="36"/>
          <w:lang w:val="en-US" w:eastAsia="zh-CN" w:bidi="ar-SA"/>
          <w14:textFill>
            <w14:solidFill>
              <w14:schemeClr w14:val="tx1"/>
            </w14:solidFill>
          </w14:textFill>
        </w:rPr>
        <w:t>第五章 磋商响应文件格式</w:t>
      </w:r>
      <w:bookmarkEnd w:id="59"/>
      <w:bookmarkEnd w:id="60"/>
      <w:bookmarkEnd w:id="63"/>
      <w:bookmarkEnd w:id="64"/>
      <w:bookmarkEnd w:id="65"/>
    </w:p>
    <w:p w14:paraId="687B055E">
      <w:pPr>
        <w:pStyle w:val="7"/>
        <w:rPr>
          <w:rFonts w:hint="eastAsia" w:hAnsi="宋体" w:eastAsia="宋体" w:cs="宋体"/>
          <w:color w:val="000000" w:themeColor="text1"/>
          <w:sz w:val="36"/>
          <w:szCs w:val="36"/>
          <w14:textFill>
            <w14:solidFill>
              <w14:schemeClr w14:val="tx1"/>
            </w14:solidFill>
          </w14:textFill>
        </w:rPr>
      </w:pPr>
      <w:r>
        <w:rPr>
          <w:rFonts w:hint="eastAsia" w:hAnsi="宋体" w:eastAsia="宋体" w:cs="宋体"/>
          <w:color w:val="000000" w:themeColor="text1"/>
          <w:sz w:val="36"/>
          <w:szCs w:val="36"/>
          <w14:textFill>
            <w14:solidFill>
              <w14:schemeClr w14:val="tx1"/>
            </w14:solidFill>
          </w14:textFill>
        </w:rPr>
        <w:t>（封面格式）</w:t>
      </w:r>
    </w:p>
    <w:p w14:paraId="5062FE1E">
      <w:pPr>
        <w:pStyle w:val="7"/>
        <w:jc w:val="center"/>
        <w:rPr>
          <w:rFonts w:hint="eastAsia" w:hAnsi="宋体" w:eastAsia="宋体" w:cs="宋体"/>
          <w:color w:val="000000" w:themeColor="text1"/>
          <w:sz w:val="36"/>
          <w:szCs w:val="36"/>
          <w14:textFill>
            <w14:solidFill>
              <w14:schemeClr w14:val="tx1"/>
            </w14:solidFill>
          </w14:textFill>
        </w:rPr>
      </w:pPr>
    </w:p>
    <w:p w14:paraId="1E10DB69">
      <w:pPr>
        <w:pStyle w:val="7"/>
        <w:ind w:firstLine="2160" w:firstLineChars="600"/>
        <w:rPr>
          <w:rFonts w:hint="eastAsia" w:hAnsi="宋体" w:eastAsia="宋体" w:cs="宋体"/>
          <w:color w:val="000000" w:themeColor="text1"/>
          <w:sz w:val="36"/>
          <w:szCs w:val="36"/>
          <w14:textFill>
            <w14:solidFill>
              <w14:schemeClr w14:val="tx1"/>
            </w14:solidFill>
          </w14:textFill>
        </w:rPr>
      </w:pPr>
      <w:r>
        <w:rPr>
          <w:rFonts w:hint="eastAsia" w:hAnsi="宋体" w:eastAsia="宋体" w:cs="宋体"/>
          <w:color w:val="000000" w:themeColor="text1"/>
          <w:sz w:val="36"/>
          <w:szCs w:val="36"/>
          <w14:textFill>
            <w14:solidFill>
              <w14:schemeClr w14:val="tx1"/>
            </w14:solidFill>
          </w14:textFill>
        </w:rPr>
        <w:t xml:space="preserve">                       </w:t>
      </w:r>
    </w:p>
    <w:p w14:paraId="2A6D310E">
      <w:pPr>
        <w:pStyle w:val="7"/>
        <w:jc w:val="center"/>
        <w:rPr>
          <w:rFonts w:hint="eastAsia" w:hAnsi="宋体" w:eastAsia="宋体" w:cs="宋体"/>
          <w:color w:val="000000" w:themeColor="text1"/>
          <w:sz w:val="36"/>
          <w:szCs w:val="36"/>
          <w14:textFill>
            <w14:solidFill>
              <w14:schemeClr w14:val="tx1"/>
            </w14:solidFill>
          </w14:textFill>
        </w:rPr>
      </w:pPr>
    </w:p>
    <w:p w14:paraId="5505B12D">
      <w:pPr>
        <w:pStyle w:val="7"/>
        <w:jc w:val="center"/>
        <w:rPr>
          <w:rFonts w:hint="eastAsia" w:hAnsi="宋体" w:eastAsia="宋体" w:cs="宋体"/>
          <w:color w:val="000000" w:themeColor="text1"/>
          <w:sz w:val="36"/>
          <w:szCs w:val="36"/>
          <w14:textFill>
            <w14:solidFill>
              <w14:schemeClr w14:val="tx1"/>
            </w14:solidFill>
          </w14:textFill>
        </w:rPr>
      </w:pPr>
    </w:p>
    <w:p w14:paraId="7FF4B5CD">
      <w:pPr>
        <w:pStyle w:val="7"/>
        <w:jc w:val="center"/>
        <w:rPr>
          <w:rFonts w:hint="eastAsia" w:hAnsi="宋体" w:eastAsia="宋体" w:cs="宋体"/>
          <w:color w:val="000000" w:themeColor="text1"/>
          <w:sz w:val="36"/>
          <w:szCs w:val="36"/>
          <w14:textFill>
            <w14:solidFill>
              <w14:schemeClr w14:val="tx1"/>
            </w14:solidFill>
          </w14:textFill>
        </w:rPr>
      </w:pPr>
    </w:p>
    <w:p w14:paraId="23E69D83">
      <w:pPr>
        <w:pStyle w:val="7"/>
        <w:jc w:val="center"/>
        <w:rPr>
          <w:rFonts w:hint="eastAsia" w:hAnsi="宋体" w:eastAsia="宋体" w:cs="宋体"/>
          <w:color w:val="000000" w:themeColor="text1"/>
          <w:sz w:val="72"/>
          <w:szCs w:val="72"/>
          <w14:textFill>
            <w14:solidFill>
              <w14:schemeClr w14:val="tx1"/>
            </w14:solidFill>
          </w14:textFill>
        </w:rPr>
      </w:pPr>
      <w:r>
        <w:rPr>
          <w:rFonts w:hint="eastAsia" w:hAnsi="宋体" w:eastAsia="宋体" w:cs="宋体"/>
          <w:color w:val="000000" w:themeColor="text1"/>
          <w:sz w:val="72"/>
          <w:szCs w:val="72"/>
          <w14:textFill>
            <w14:solidFill>
              <w14:schemeClr w14:val="tx1"/>
            </w14:solidFill>
          </w14:textFill>
        </w:rPr>
        <w:t>竞争性磋商响应文件</w:t>
      </w:r>
    </w:p>
    <w:p w14:paraId="72BA5326">
      <w:pPr>
        <w:pStyle w:val="7"/>
        <w:jc w:val="center"/>
        <w:rPr>
          <w:rFonts w:hint="eastAsia" w:hAnsi="宋体" w:eastAsia="宋体" w:cs="宋体"/>
          <w:color w:val="000000" w:themeColor="text1"/>
          <w:sz w:val="36"/>
          <w:szCs w:val="36"/>
          <w14:textFill>
            <w14:solidFill>
              <w14:schemeClr w14:val="tx1"/>
            </w14:solidFill>
          </w14:textFill>
        </w:rPr>
      </w:pPr>
    </w:p>
    <w:p w14:paraId="28CB0FDD">
      <w:pPr>
        <w:pStyle w:val="7"/>
        <w:jc w:val="center"/>
        <w:rPr>
          <w:rFonts w:hint="eastAsia" w:hAnsi="宋体" w:eastAsia="宋体" w:cs="宋体"/>
          <w:color w:val="000000" w:themeColor="text1"/>
          <w:sz w:val="36"/>
          <w:szCs w:val="36"/>
          <w14:textFill>
            <w14:solidFill>
              <w14:schemeClr w14:val="tx1"/>
            </w14:solidFill>
          </w14:textFill>
        </w:rPr>
      </w:pPr>
    </w:p>
    <w:p w14:paraId="63CA8396">
      <w:pPr>
        <w:pStyle w:val="7"/>
        <w:ind w:firstLine="2368" w:firstLineChars="740"/>
        <w:rPr>
          <w:rFonts w:hint="eastAsia" w:hAnsi="宋体" w:eastAsia="宋体" w:cs="宋体"/>
          <w:color w:val="000000" w:themeColor="text1"/>
          <w:sz w:val="32"/>
          <w:szCs w:val="32"/>
          <w:u w:val="single"/>
          <w14:textFill>
            <w14:solidFill>
              <w14:schemeClr w14:val="tx1"/>
            </w14:solidFill>
          </w14:textFill>
        </w:rPr>
      </w:pPr>
      <w:r>
        <w:rPr>
          <w:rFonts w:hint="eastAsia" w:hAnsi="宋体" w:eastAsia="宋体" w:cs="宋体"/>
          <w:color w:val="000000" w:themeColor="text1"/>
          <w:sz w:val="32"/>
          <w:szCs w:val="32"/>
          <w14:textFill>
            <w14:solidFill>
              <w14:schemeClr w14:val="tx1"/>
            </w14:solidFill>
          </w14:textFill>
        </w:rPr>
        <w:t>项目名称：</w:t>
      </w:r>
      <w:r>
        <w:rPr>
          <w:rFonts w:hint="eastAsia" w:hAnsi="宋体" w:eastAsia="宋体" w:cs="宋体"/>
          <w:color w:val="000000" w:themeColor="text1"/>
          <w:sz w:val="32"/>
          <w:szCs w:val="32"/>
          <w:u w:val="single"/>
          <w14:textFill>
            <w14:solidFill>
              <w14:schemeClr w14:val="tx1"/>
            </w14:solidFill>
          </w14:textFill>
        </w:rPr>
        <w:t xml:space="preserve">                  </w:t>
      </w:r>
    </w:p>
    <w:p w14:paraId="244E5D48">
      <w:pPr>
        <w:pStyle w:val="7"/>
        <w:ind w:firstLine="2368" w:firstLineChars="740"/>
        <w:rPr>
          <w:rFonts w:hint="eastAsia" w:hAnsi="宋体" w:eastAsia="宋体" w:cs="宋体"/>
          <w:color w:val="000000" w:themeColor="text1"/>
          <w:sz w:val="32"/>
          <w:szCs w:val="32"/>
          <w:u w:val="single"/>
          <w14:textFill>
            <w14:solidFill>
              <w14:schemeClr w14:val="tx1"/>
            </w14:solidFill>
          </w14:textFill>
        </w:rPr>
      </w:pPr>
      <w:r>
        <w:rPr>
          <w:rFonts w:hint="eastAsia" w:hAnsi="宋体" w:eastAsia="宋体" w:cs="宋体"/>
          <w:color w:val="000000" w:themeColor="text1"/>
          <w:sz w:val="32"/>
          <w:szCs w:val="32"/>
          <w14:textFill>
            <w14:solidFill>
              <w14:schemeClr w14:val="tx1"/>
            </w14:solidFill>
          </w14:textFill>
        </w:rPr>
        <w:t>项目编号：</w:t>
      </w:r>
      <w:r>
        <w:rPr>
          <w:rFonts w:hint="eastAsia" w:hAnsi="宋体" w:eastAsia="宋体" w:cs="宋体"/>
          <w:color w:val="000000" w:themeColor="text1"/>
          <w:sz w:val="32"/>
          <w:szCs w:val="32"/>
          <w:u w:val="single"/>
          <w14:textFill>
            <w14:solidFill>
              <w14:schemeClr w14:val="tx1"/>
            </w14:solidFill>
          </w14:textFill>
        </w:rPr>
        <w:t xml:space="preserve">                  </w:t>
      </w:r>
    </w:p>
    <w:p w14:paraId="45ED2A30">
      <w:pPr>
        <w:pStyle w:val="7"/>
        <w:ind w:firstLine="2560" w:firstLineChars="800"/>
        <w:rPr>
          <w:rFonts w:hint="eastAsia" w:hAnsi="宋体" w:eastAsia="宋体" w:cs="宋体"/>
          <w:color w:val="000000" w:themeColor="text1"/>
          <w:sz w:val="32"/>
          <w:szCs w:val="32"/>
          <w:u w:val="single"/>
          <w14:textFill>
            <w14:solidFill>
              <w14:schemeClr w14:val="tx1"/>
            </w14:solidFill>
          </w14:textFill>
        </w:rPr>
      </w:pPr>
    </w:p>
    <w:p w14:paraId="408C82D5">
      <w:pPr>
        <w:pStyle w:val="7"/>
        <w:ind w:firstLine="2560" w:firstLineChars="800"/>
        <w:rPr>
          <w:rFonts w:hint="eastAsia" w:hAnsi="宋体" w:eastAsia="宋体" w:cs="宋体"/>
          <w:color w:val="000000" w:themeColor="text1"/>
          <w:sz w:val="32"/>
          <w:szCs w:val="32"/>
          <w:u w:val="single"/>
          <w14:textFill>
            <w14:solidFill>
              <w14:schemeClr w14:val="tx1"/>
            </w14:solidFill>
          </w14:textFill>
        </w:rPr>
      </w:pPr>
    </w:p>
    <w:p w14:paraId="303E18BE">
      <w:pPr>
        <w:pStyle w:val="7"/>
        <w:ind w:firstLine="2560" w:firstLineChars="800"/>
        <w:rPr>
          <w:rFonts w:hint="eastAsia" w:hAnsi="宋体" w:eastAsia="宋体" w:cs="宋体"/>
          <w:color w:val="000000" w:themeColor="text1"/>
          <w:sz w:val="32"/>
          <w:szCs w:val="32"/>
          <w:u w:val="single"/>
          <w14:textFill>
            <w14:solidFill>
              <w14:schemeClr w14:val="tx1"/>
            </w14:solidFill>
          </w14:textFill>
        </w:rPr>
      </w:pPr>
    </w:p>
    <w:p w14:paraId="5EFD4FDB">
      <w:pPr>
        <w:pStyle w:val="7"/>
        <w:ind w:firstLine="720" w:firstLineChars="225"/>
        <w:rPr>
          <w:rFonts w:hint="eastAsia" w:hAnsi="宋体" w:eastAsia="宋体" w:cs="宋体"/>
          <w:color w:val="000000" w:themeColor="text1"/>
          <w:sz w:val="32"/>
          <w:szCs w:val="32"/>
          <w:u w:val="single"/>
          <w14:textFill>
            <w14:solidFill>
              <w14:schemeClr w14:val="tx1"/>
            </w14:solidFill>
          </w14:textFill>
        </w:rPr>
      </w:pPr>
      <w:r>
        <w:rPr>
          <w:rFonts w:hint="eastAsia" w:hAnsi="宋体" w:eastAsia="宋体" w:cs="宋体"/>
          <w:color w:val="000000" w:themeColor="text1"/>
          <w:sz w:val="32"/>
          <w:szCs w:val="32"/>
          <w14:textFill>
            <w14:solidFill>
              <w14:schemeClr w14:val="tx1"/>
            </w14:solidFill>
          </w14:textFill>
        </w:rPr>
        <w:t>供应商：</w:t>
      </w:r>
      <w:r>
        <w:rPr>
          <w:rFonts w:hint="eastAsia" w:hAnsi="宋体" w:eastAsia="宋体" w:cs="宋体"/>
          <w:color w:val="000000" w:themeColor="text1"/>
          <w:sz w:val="32"/>
          <w:szCs w:val="32"/>
          <w:u w:val="single"/>
          <w14:textFill>
            <w14:solidFill>
              <w14:schemeClr w14:val="tx1"/>
            </w14:solidFill>
          </w14:textFill>
        </w:rPr>
        <w:t xml:space="preserve">                         （盖单位公章）</w:t>
      </w:r>
    </w:p>
    <w:p w14:paraId="6963654B">
      <w:pPr>
        <w:pStyle w:val="7"/>
        <w:ind w:firstLine="720" w:firstLineChars="225"/>
        <w:rPr>
          <w:rFonts w:hint="eastAsia" w:hAnsi="宋体" w:eastAsia="宋体" w:cs="宋体"/>
          <w:color w:val="000000" w:themeColor="text1"/>
          <w:sz w:val="32"/>
          <w:szCs w:val="32"/>
          <w14:textFill>
            <w14:solidFill>
              <w14:schemeClr w14:val="tx1"/>
            </w14:solidFill>
          </w14:textFill>
        </w:rPr>
      </w:pPr>
      <w:r>
        <w:rPr>
          <w:rFonts w:hint="eastAsia" w:hAnsi="宋体" w:eastAsia="宋体" w:cs="宋体"/>
          <w:color w:val="000000" w:themeColor="text1"/>
          <w:sz w:val="32"/>
          <w:szCs w:val="32"/>
          <w14:textFill>
            <w14:solidFill>
              <w14:schemeClr w14:val="tx1"/>
            </w14:solidFill>
          </w14:textFill>
        </w:rPr>
        <w:t>法定代表人或其委托代理人：</w:t>
      </w:r>
      <w:r>
        <w:rPr>
          <w:rFonts w:hint="eastAsia" w:hAnsi="宋体" w:eastAsia="宋体" w:cs="宋体"/>
          <w:color w:val="000000" w:themeColor="text1"/>
          <w:sz w:val="32"/>
          <w:szCs w:val="32"/>
          <w:u w:val="single"/>
          <w14:textFill>
            <w14:solidFill>
              <w14:schemeClr w14:val="tx1"/>
            </w14:solidFill>
          </w14:textFill>
        </w:rPr>
        <w:t xml:space="preserve">             （签名）</w:t>
      </w:r>
    </w:p>
    <w:p w14:paraId="4DD9E343">
      <w:pPr>
        <w:pStyle w:val="7"/>
        <w:ind w:firstLine="480" w:firstLineChars="150"/>
        <w:rPr>
          <w:rFonts w:hint="eastAsia" w:hAnsi="宋体" w:eastAsia="宋体" w:cs="宋体"/>
          <w:color w:val="000000" w:themeColor="text1"/>
          <w:sz w:val="32"/>
          <w:szCs w:val="32"/>
          <w14:textFill>
            <w14:solidFill>
              <w14:schemeClr w14:val="tx1"/>
            </w14:solidFill>
          </w14:textFill>
        </w:rPr>
      </w:pPr>
    </w:p>
    <w:p w14:paraId="679F1D37">
      <w:pPr>
        <w:pStyle w:val="7"/>
        <w:jc w:val="center"/>
        <w:rPr>
          <w:rFonts w:hint="eastAsia" w:hAnsi="宋体" w:eastAsia="宋体" w:cs="宋体"/>
          <w:color w:val="000000" w:themeColor="text1"/>
          <w:sz w:val="32"/>
          <w:szCs w:val="32"/>
          <w14:textFill>
            <w14:solidFill>
              <w14:schemeClr w14:val="tx1"/>
            </w14:solidFill>
          </w14:textFill>
        </w:rPr>
      </w:pPr>
      <w:r>
        <w:rPr>
          <w:rFonts w:hint="eastAsia" w:hAnsi="宋体" w:eastAsia="宋体" w:cs="宋体"/>
          <w:color w:val="000000" w:themeColor="text1"/>
          <w:sz w:val="32"/>
          <w:szCs w:val="32"/>
          <w14:textFill>
            <w14:solidFill>
              <w14:schemeClr w14:val="tx1"/>
            </w14:solidFill>
          </w14:textFill>
        </w:rPr>
        <w:t>日期：</w:t>
      </w:r>
      <w:r>
        <w:rPr>
          <w:rFonts w:hint="eastAsia" w:hAnsi="宋体" w:eastAsia="宋体" w:cs="宋体"/>
          <w:color w:val="000000" w:themeColor="text1"/>
          <w:sz w:val="32"/>
          <w:szCs w:val="32"/>
          <w:u w:val="single"/>
          <w14:textFill>
            <w14:solidFill>
              <w14:schemeClr w14:val="tx1"/>
            </w14:solidFill>
          </w14:textFill>
        </w:rPr>
        <w:t xml:space="preserve">         </w:t>
      </w:r>
      <w:r>
        <w:rPr>
          <w:rFonts w:hint="eastAsia" w:hAnsi="宋体" w:eastAsia="宋体" w:cs="宋体"/>
          <w:color w:val="000000" w:themeColor="text1"/>
          <w:sz w:val="32"/>
          <w:szCs w:val="32"/>
          <w14:textFill>
            <w14:solidFill>
              <w14:schemeClr w14:val="tx1"/>
            </w14:solidFill>
          </w14:textFill>
        </w:rPr>
        <w:t>年</w:t>
      </w:r>
      <w:r>
        <w:rPr>
          <w:rFonts w:hint="eastAsia" w:hAnsi="宋体" w:eastAsia="宋体" w:cs="宋体"/>
          <w:color w:val="000000" w:themeColor="text1"/>
          <w:sz w:val="32"/>
          <w:szCs w:val="32"/>
          <w:u w:val="single"/>
          <w14:textFill>
            <w14:solidFill>
              <w14:schemeClr w14:val="tx1"/>
            </w14:solidFill>
          </w14:textFill>
        </w:rPr>
        <w:t xml:space="preserve">     </w:t>
      </w:r>
      <w:r>
        <w:rPr>
          <w:rFonts w:hint="eastAsia" w:hAnsi="宋体" w:eastAsia="宋体" w:cs="宋体"/>
          <w:color w:val="000000" w:themeColor="text1"/>
          <w:sz w:val="32"/>
          <w:szCs w:val="32"/>
          <w14:textFill>
            <w14:solidFill>
              <w14:schemeClr w14:val="tx1"/>
            </w14:solidFill>
          </w14:textFill>
        </w:rPr>
        <w:t>月</w:t>
      </w:r>
      <w:r>
        <w:rPr>
          <w:rFonts w:hint="eastAsia" w:hAnsi="宋体" w:eastAsia="宋体" w:cs="宋体"/>
          <w:color w:val="000000" w:themeColor="text1"/>
          <w:sz w:val="32"/>
          <w:szCs w:val="32"/>
          <w:u w:val="single"/>
          <w14:textFill>
            <w14:solidFill>
              <w14:schemeClr w14:val="tx1"/>
            </w14:solidFill>
          </w14:textFill>
        </w:rPr>
        <w:t xml:space="preserve">     </w:t>
      </w:r>
      <w:r>
        <w:rPr>
          <w:rFonts w:hint="eastAsia" w:hAnsi="宋体" w:eastAsia="宋体" w:cs="宋体"/>
          <w:color w:val="000000" w:themeColor="text1"/>
          <w:sz w:val="32"/>
          <w:szCs w:val="32"/>
          <w14:textFill>
            <w14:solidFill>
              <w14:schemeClr w14:val="tx1"/>
            </w14:solidFill>
          </w14:textFill>
        </w:rPr>
        <w:t>日</w:t>
      </w:r>
    </w:p>
    <w:p w14:paraId="1144BFE7">
      <w:pPr>
        <w:spacing w:line="400" w:lineRule="exact"/>
        <w:rPr>
          <w:rFonts w:hint="eastAsia" w:ascii="宋体" w:hAnsi="宋体" w:eastAsia="宋体" w:cs="宋体"/>
          <w:b/>
          <w:color w:val="000000" w:themeColor="text1"/>
          <w:sz w:val="30"/>
          <w:szCs w:val="28"/>
          <w14:textFill>
            <w14:solidFill>
              <w14:schemeClr w14:val="tx1"/>
            </w14:solidFill>
          </w14:textFill>
        </w:rPr>
      </w:pPr>
      <w:r>
        <w:rPr>
          <w:rFonts w:hint="eastAsia" w:ascii="宋体" w:hAnsi="宋体" w:eastAsia="宋体" w:cs="宋体"/>
          <w:b/>
          <w:color w:val="000000" w:themeColor="text1"/>
          <w:sz w:val="30"/>
          <w:szCs w:val="28"/>
          <w14:textFill>
            <w14:solidFill>
              <w14:schemeClr w14:val="tx1"/>
            </w14:solidFill>
          </w14:textFill>
        </w:rPr>
        <w:br w:type="page"/>
      </w:r>
    </w:p>
    <w:p w14:paraId="12FA8775">
      <w:pPr>
        <w:pStyle w:val="7"/>
        <w:numPr>
          <w:ilvl w:val="0"/>
          <w:numId w:val="4"/>
        </w:numPr>
        <w:spacing w:line="600" w:lineRule="exact"/>
        <w:jc w:val="center"/>
        <w:rPr>
          <w:rFonts w:hint="eastAsia" w:hAnsi="宋体" w:eastAsia="宋体" w:cs="宋体"/>
          <w:b/>
          <w:bCs/>
          <w:color w:val="000000" w:themeColor="text1"/>
          <w:sz w:val="30"/>
          <w:szCs w:val="30"/>
          <w14:textFill>
            <w14:solidFill>
              <w14:schemeClr w14:val="tx1"/>
            </w14:solidFill>
          </w14:textFill>
        </w:rPr>
      </w:pPr>
      <w:r>
        <w:rPr>
          <w:rFonts w:hint="eastAsia" w:hAnsi="宋体" w:eastAsia="宋体" w:cs="宋体"/>
          <w:b/>
          <w:bCs/>
          <w:color w:val="000000" w:themeColor="text1"/>
          <w:sz w:val="30"/>
          <w:szCs w:val="30"/>
          <w14:textFill>
            <w14:solidFill>
              <w14:schemeClr w14:val="tx1"/>
            </w14:solidFill>
          </w14:textFill>
        </w:rPr>
        <w:t>资格审查部分</w:t>
      </w:r>
    </w:p>
    <w:p w14:paraId="4A34BB7D">
      <w:pPr>
        <w:pStyle w:val="7"/>
        <w:spacing w:line="600" w:lineRule="exact"/>
        <w:jc w:val="center"/>
        <w:rPr>
          <w:rFonts w:hint="eastAsia" w:hAnsi="宋体" w:eastAsia="宋体" w:cs="宋体"/>
          <w:b/>
          <w:bCs/>
          <w:color w:val="000000" w:themeColor="text1"/>
          <w:sz w:val="30"/>
          <w:szCs w:val="30"/>
          <w14:textFill>
            <w14:solidFill>
              <w14:schemeClr w14:val="tx1"/>
            </w14:solidFill>
          </w14:textFill>
        </w:rPr>
      </w:pPr>
      <w:r>
        <w:rPr>
          <w:rFonts w:hint="eastAsia" w:hAnsi="宋体" w:eastAsia="宋体" w:cs="宋体"/>
          <w:b/>
          <w:bCs/>
          <w:color w:val="000000" w:themeColor="text1"/>
          <w:sz w:val="30"/>
          <w:szCs w:val="30"/>
          <w14:textFill>
            <w14:solidFill>
              <w14:schemeClr w14:val="tx1"/>
            </w14:solidFill>
          </w14:textFill>
        </w:rPr>
        <w:t>1.磋商函（格式）</w:t>
      </w:r>
    </w:p>
    <w:p w14:paraId="4D2231F8">
      <w:pPr>
        <w:pStyle w:val="7"/>
        <w:spacing w:line="600" w:lineRule="exact"/>
        <w:jc w:val="center"/>
        <w:rPr>
          <w:rFonts w:hint="eastAsia" w:hAnsi="宋体" w:eastAsia="宋体" w:cs="宋体"/>
          <w:b/>
          <w:color w:val="000000" w:themeColor="text1"/>
          <w:sz w:val="24"/>
          <w:szCs w:val="24"/>
          <w14:textFill>
            <w14:solidFill>
              <w14:schemeClr w14:val="tx1"/>
            </w14:solidFill>
          </w14:textFill>
        </w:rPr>
      </w:pPr>
    </w:p>
    <w:p w14:paraId="7EF1D842">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致：</w:t>
      </w:r>
      <w:r>
        <w:rPr>
          <w:rFonts w:hint="eastAsia" w:hAnsi="宋体" w:eastAsia="宋体" w:cs="宋体"/>
          <w:color w:val="000000" w:themeColor="text1"/>
          <w:sz w:val="21"/>
          <w:u w:val="single"/>
          <w14:textFill>
            <w14:solidFill>
              <w14:schemeClr w14:val="tx1"/>
            </w14:solidFill>
          </w14:textFill>
        </w:rPr>
        <w:t xml:space="preserve">                 </w:t>
      </w:r>
      <w:r>
        <w:rPr>
          <w:rFonts w:hint="eastAsia" w:hAnsi="宋体" w:eastAsia="宋体" w:cs="宋体"/>
          <w:color w:val="000000" w:themeColor="text1"/>
          <w:sz w:val="21"/>
          <w14:textFill>
            <w14:solidFill>
              <w14:schemeClr w14:val="tx1"/>
            </w14:solidFill>
          </w14:textFill>
        </w:rPr>
        <w:t>（采购采购代理机构名称）</w:t>
      </w:r>
    </w:p>
    <w:p w14:paraId="282367C7">
      <w:pPr>
        <w:pStyle w:val="7"/>
        <w:spacing w:line="360" w:lineRule="auto"/>
        <w:ind w:firstLine="420" w:firstLineChars="200"/>
        <w:rPr>
          <w:rFonts w:hint="eastAsia" w:ascii="宋体"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我单位收到贵公司 </w:t>
      </w:r>
      <w:r>
        <w:rPr>
          <w:rFonts w:hint="eastAsia" w:hAnsi="宋体" w:eastAsia="宋体" w:cs="宋体"/>
          <w:color w:val="000000" w:themeColor="text1"/>
          <w:sz w:val="21"/>
          <w:u w:val="single"/>
          <w14:textFill>
            <w14:solidFill>
              <w14:schemeClr w14:val="tx1"/>
            </w14:solidFill>
          </w14:textFill>
        </w:rPr>
        <w:t xml:space="preserve">（项目名称、编号） </w:t>
      </w:r>
      <w:r>
        <w:rPr>
          <w:rFonts w:hint="eastAsia" w:hAnsi="宋体" w:eastAsia="宋体" w:cs="宋体"/>
          <w:color w:val="000000" w:themeColor="text1"/>
          <w:sz w:val="21"/>
          <w14:textFill>
            <w14:solidFill>
              <w14:schemeClr w14:val="tx1"/>
            </w14:solidFill>
          </w14:textFill>
        </w:rPr>
        <w:t>竞争性磋商文件，经详细研究，我们决定参加组织</w:t>
      </w:r>
      <w:r>
        <w:rPr>
          <w:rFonts w:hint="eastAsia" w:hAnsi="宋体" w:eastAsia="宋体" w:cs="宋体"/>
          <w:color w:val="000000" w:themeColor="text1"/>
          <w:sz w:val="21"/>
          <w:u w:val="single"/>
          <w14:textFill>
            <w14:solidFill>
              <w14:schemeClr w14:val="tx1"/>
            </w14:solidFill>
          </w14:textFill>
        </w:rPr>
        <w:t>（项目名称）</w:t>
      </w:r>
      <w:r>
        <w:rPr>
          <w:rFonts w:hint="eastAsia" w:hAnsi="宋体" w:eastAsia="宋体" w:cs="宋体"/>
          <w:color w:val="000000" w:themeColor="text1"/>
          <w:sz w:val="21"/>
          <w14:textFill>
            <w14:solidFill>
              <w14:schemeClr w14:val="tx1"/>
            </w14:solidFill>
          </w14:textFill>
        </w:rPr>
        <w:t>项目</w:t>
      </w:r>
      <w:r>
        <w:rPr>
          <w:rFonts w:hint="eastAsia" w:hAnsi="宋体" w:eastAsia="宋体" w:cs="宋体"/>
          <w:color w:val="000000" w:themeColor="text1"/>
          <w:sz w:val="21"/>
          <w:u w:val="single"/>
          <w14:textFill>
            <w14:solidFill>
              <w14:schemeClr w14:val="tx1"/>
            </w14:solidFill>
          </w14:textFill>
        </w:rPr>
        <w:t>（项目编号）</w:t>
      </w:r>
      <w:r>
        <w:rPr>
          <w:rFonts w:hint="eastAsia" w:hAnsi="宋体" w:eastAsia="宋体" w:cs="宋体"/>
          <w:color w:val="000000" w:themeColor="text1"/>
          <w:sz w:val="21"/>
          <w14:textFill>
            <w14:solidFill>
              <w14:schemeClr w14:val="tx1"/>
            </w14:solidFill>
          </w14:textFill>
        </w:rPr>
        <w:t>的竞争性磋商活动，为此</w:t>
      </w:r>
      <w:r>
        <w:rPr>
          <w:rFonts w:hint="eastAsia" w:ascii="宋体" w:hAnsi="宋体" w:eastAsia="宋体" w:cs="宋体"/>
          <w:color w:val="000000" w:themeColor="text1"/>
          <w:sz w:val="21"/>
          <w14:textFill>
            <w14:solidFill>
              <w14:schemeClr w14:val="tx1"/>
            </w14:solidFill>
          </w14:textFill>
        </w:rPr>
        <w:t>，我方愿以人民币（大写</w:t>
      </w:r>
      <w:r>
        <w:rPr>
          <w:rFonts w:hint="eastAsia" w:ascii="宋体" w:hAnsi="宋体" w:eastAsia="宋体" w:cs="宋体"/>
          <w:color w:val="000000" w:themeColor="text1"/>
          <w:sz w:val="21"/>
          <w:u w:val="none"/>
          <w14:textFill>
            <w14:solidFill>
              <w14:schemeClr w14:val="tx1"/>
            </w14:solidFill>
          </w14:textFill>
        </w:rPr>
        <w:t xml:space="preserve">） </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元）的总报价承包本项目全部服务工作内容。其中，服务期限：</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w:t>
      </w:r>
    </w:p>
    <w:p w14:paraId="659BDC3E">
      <w:pPr>
        <w:pStyle w:val="7"/>
        <w:spacing w:line="360" w:lineRule="auto"/>
        <w:ind w:firstLine="420" w:firstLineChars="20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我方着重声明如下：</w:t>
      </w:r>
    </w:p>
    <w:p w14:paraId="3D682C87">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１、我方愿意按照采购文件中的一切要求提供服务。</w:t>
      </w:r>
    </w:p>
    <w:p w14:paraId="05633115">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２、我方承诺已经具备〈中华人民共和国政府采购法〉中规定的参加政府采购活动的供应商应当具备的条件：</w:t>
      </w:r>
    </w:p>
    <w:p w14:paraId="720792EE">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（１）具有独立承担民事责任的能力；</w:t>
      </w:r>
    </w:p>
    <w:p w14:paraId="6D66C9FE">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（２）具有良好的商业信誉和健全的财务会计制度； </w:t>
      </w:r>
    </w:p>
    <w:p w14:paraId="41EB2FA0">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（３）具有履行合同所必需的设备和专业技术能力； </w:t>
      </w:r>
    </w:p>
    <w:p w14:paraId="6F848E05">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（４）有依法缴纳税收和社会保障资金的良好记录；</w:t>
      </w:r>
    </w:p>
    <w:p w14:paraId="5E4F6D4F">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（５）参加此项采购活动前三年内，在经营活动中没有重大违法记录。</w:t>
      </w:r>
    </w:p>
    <w:p w14:paraId="329115BC">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３、提供磋商须知规定的全部磋商响应文件。</w:t>
      </w:r>
    </w:p>
    <w:p w14:paraId="79267536">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４、按磋商文件要求提供和交付的服务的磋商报价详见服务采购需求一览表。</w:t>
      </w:r>
    </w:p>
    <w:p w14:paraId="4671AE45">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５、我方承诺：完全理解磋商报价超过磋商时公布的预算金额时，磋商响应将被拒绝。</w:t>
      </w:r>
    </w:p>
    <w:p w14:paraId="740F1736">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６、保证忠实地执行双方所签订的合同，并承担合同规定的责任和义务。</w:t>
      </w:r>
    </w:p>
    <w:p w14:paraId="0869E5A9">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７、承诺完全满足和响应磋商文件中的各项商务和技术要求，若有偏差，已在磋商响应文件商务条款偏离表中予以明确特别说明。</w:t>
      </w:r>
    </w:p>
    <w:p w14:paraId="3242EE9E">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８、保证遵守磋商文件的规定。</w:t>
      </w:r>
    </w:p>
    <w:p w14:paraId="16E5BE12">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９、我方完全理解贵方不一定接受磋商最低报价的供应商为成交人。</w:t>
      </w:r>
    </w:p>
    <w:p w14:paraId="3CF12E4D">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１０、我方愿意向贵方提供任何与本项磋商有关的数据、情况和技术资料。若贵方需要，我方愿意提供我方作出的一切承诺的证明材料。</w:t>
      </w:r>
    </w:p>
    <w:p w14:paraId="2CDF760C">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１１、我方已详细审核全部采购文件，包括采购文件修改书（如有的话）、参考资料及有关附件，确认无误。</w:t>
      </w:r>
    </w:p>
    <w:p w14:paraId="23836548">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１２、我方承诺：采购人若需追回采购本项目磋商文件所列相关服务的，在不改变合同其他实质性条款的前提下，按相同或更优惠的折扣率保证服务。</w:t>
      </w:r>
    </w:p>
    <w:p w14:paraId="5F5550F1">
      <w:pPr>
        <w:pStyle w:val="7"/>
        <w:spacing w:line="360" w:lineRule="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１３、我方承诺接受磋商文件中〈商务主要条款〉的全部条款且无任何异议。</w:t>
      </w:r>
    </w:p>
    <w:p w14:paraId="6B7851BB">
      <w:pPr>
        <w:pStyle w:val="7"/>
        <w:spacing w:line="360" w:lineRule="auto"/>
        <w:rPr>
          <w:rFonts w:hint="eastAsia"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１４、</w:t>
      </w:r>
      <w:r>
        <w:rPr>
          <w:rFonts w:hint="eastAsia" w:hAnsi="宋体" w:eastAsia="宋体" w:cs="宋体"/>
          <w:color w:val="000000" w:themeColor="text1"/>
          <w:sz w:val="21"/>
          <w14:textFill>
            <w14:solidFill>
              <w14:schemeClr w14:val="tx1"/>
            </w14:solidFill>
          </w14:textFill>
        </w:rPr>
        <w:t>我方将严格遵守〈中华人民共和国政府采购法〉的有关规定，若有下列情形之一的，将被处理以采购金额５％以上10％以下的罚款，列入不良行为记录名单，在一至三年内禁止参加政府采购活动；有违法所得的，并处没收违法所得；情节严重的，由工商行政管理机关吊销营业执照；构成犯罪的，依法追究刑事责任；</w:t>
      </w:r>
    </w:p>
    <w:p w14:paraId="70D9D097">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（１）提供虚假材料谋取中标、成交的；</w:t>
      </w:r>
    </w:p>
    <w:p w14:paraId="3F0DAD59">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（２）采取不正当手段诋毁、排挤其他供应商的；</w:t>
      </w:r>
    </w:p>
    <w:p w14:paraId="7C26891F">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（３）与采购人、其它供应商或者采购代理机构工作人员恶意串通的； </w:t>
      </w:r>
    </w:p>
    <w:p w14:paraId="53208A7F">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（４）向采购人、采购代理机构工作人员行贿或提供其他不正当利益的； </w:t>
      </w:r>
    </w:p>
    <w:p w14:paraId="4706131E">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xml:space="preserve">（５）未经采购代理机构同意，在采购过程中与采购人进行协商磋商的； </w:t>
      </w:r>
    </w:p>
    <w:p w14:paraId="68E54EA8">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（６）拒绝有关部门监督检查虚假情况的。</w:t>
      </w:r>
    </w:p>
    <w:p w14:paraId="47FCB33C">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１５、所有关于本次磋商的函电，请按下列地址联系。</w:t>
      </w:r>
    </w:p>
    <w:p w14:paraId="42EE095A">
      <w:pPr>
        <w:pStyle w:val="7"/>
        <w:spacing w:line="360" w:lineRule="auto"/>
        <w:rPr>
          <w:rFonts w:hint="default" w:hAnsi="宋体" w:eastAsia="宋体" w:cs="宋体"/>
          <w:color w:val="000000" w:themeColor="text1"/>
          <w:sz w:val="21"/>
          <w:u w:val="single"/>
          <w:lang w:val="en-US" w:eastAsia="zh-CN"/>
          <w14:textFill>
            <w14:solidFill>
              <w14:schemeClr w14:val="tx1"/>
            </w14:solidFill>
          </w14:textFill>
        </w:rPr>
      </w:pPr>
      <w:r>
        <w:rPr>
          <w:rFonts w:hint="eastAsia" w:hAnsi="宋体" w:eastAsia="宋体" w:cs="宋体"/>
          <w:color w:val="000000" w:themeColor="text1"/>
          <w:sz w:val="21"/>
          <w14:textFill>
            <w14:solidFill>
              <w14:schemeClr w14:val="tx1"/>
            </w14:solidFill>
          </w14:textFill>
        </w:rPr>
        <w:t>供应商全称（盖章）：</w:t>
      </w:r>
      <w:r>
        <w:rPr>
          <w:rFonts w:hint="eastAsia" w:hAnsi="宋体" w:cs="宋体"/>
          <w:color w:val="000000" w:themeColor="text1"/>
          <w:sz w:val="21"/>
          <w:u w:val="single"/>
          <w:lang w:val="en-US" w:eastAsia="zh-CN"/>
          <w14:textFill>
            <w14:solidFill>
              <w14:schemeClr w14:val="tx1"/>
            </w14:solidFill>
          </w14:textFill>
        </w:rPr>
        <w:t xml:space="preserve">                      </w:t>
      </w:r>
    </w:p>
    <w:p w14:paraId="45F7DF56">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地 址：</w:t>
      </w:r>
      <w:r>
        <w:rPr>
          <w:rFonts w:hint="eastAsia" w:hAnsi="宋体" w:cs="宋体"/>
          <w:color w:val="000000" w:themeColor="text1"/>
          <w:sz w:val="21"/>
          <w:u w:val="single"/>
          <w:lang w:val="en-US" w:eastAsia="zh-CN"/>
          <w14:textFill>
            <w14:solidFill>
              <w14:schemeClr w14:val="tx1"/>
            </w14:solidFill>
          </w14:textFill>
        </w:rPr>
        <w:t xml:space="preserve">              </w:t>
      </w:r>
      <w:r>
        <w:rPr>
          <w:rFonts w:hint="eastAsia" w:hAnsi="宋体" w:eastAsia="宋体" w:cs="宋体"/>
          <w:color w:val="000000" w:themeColor="text1"/>
          <w:sz w:val="21"/>
          <w14:textFill>
            <w14:solidFill>
              <w14:schemeClr w14:val="tx1"/>
            </w14:solidFill>
          </w14:textFill>
        </w:rPr>
        <w:t xml:space="preserve"> </w:t>
      </w:r>
    </w:p>
    <w:p w14:paraId="77763D22">
      <w:pPr>
        <w:pStyle w:val="7"/>
        <w:spacing w:line="360" w:lineRule="auto"/>
        <w:rPr>
          <w:rFonts w:hint="default" w:hAnsi="宋体" w:eastAsia="宋体" w:cs="宋体"/>
          <w:color w:val="000000" w:themeColor="text1"/>
          <w:sz w:val="21"/>
          <w:u w:val="single"/>
          <w:lang w:val="en-US" w:eastAsia="zh-CN"/>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开户银行：</w:t>
      </w:r>
      <w:r>
        <w:rPr>
          <w:rFonts w:hint="eastAsia" w:hAnsi="宋体" w:cs="宋体"/>
          <w:color w:val="000000" w:themeColor="text1"/>
          <w:sz w:val="21"/>
          <w:u w:val="single"/>
          <w:lang w:val="en-US" w:eastAsia="zh-CN"/>
          <w14:textFill>
            <w14:solidFill>
              <w14:schemeClr w14:val="tx1"/>
            </w14:solidFill>
          </w14:textFill>
        </w:rPr>
        <w:t xml:space="preserve">                     </w:t>
      </w:r>
    </w:p>
    <w:p w14:paraId="2A59248D">
      <w:pPr>
        <w:pStyle w:val="7"/>
        <w:spacing w:line="360" w:lineRule="auto"/>
        <w:rPr>
          <w:rFonts w:hint="default" w:hAnsi="宋体" w:eastAsia="宋体" w:cs="宋体"/>
          <w:color w:val="000000" w:themeColor="text1"/>
          <w:sz w:val="21"/>
          <w:u w:val="single"/>
          <w:lang w:val="en-US" w:eastAsia="zh-CN"/>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帐 号：</w:t>
      </w:r>
      <w:r>
        <w:rPr>
          <w:rFonts w:hint="eastAsia" w:hAnsi="宋体" w:cs="宋体"/>
          <w:color w:val="000000" w:themeColor="text1"/>
          <w:sz w:val="21"/>
          <w:u w:val="single"/>
          <w:lang w:val="en-US" w:eastAsia="zh-CN"/>
          <w14:textFill>
            <w14:solidFill>
              <w14:schemeClr w14:val="tx1"/>
            </w14:solidFill>
          </w14:textFill>
        </w:rPr>
        <w:t xml:space="preserve">                        </w:t>
      </w:r>
    </w:p>
    <w:p w14:paraId="5BE7D24E">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电 话：</w:t>
      </w:r>
      <w:r>
        <w:rPr>
          <w:rFonts w:hint="eastAsia" w:hAnsi="宋体" w:cs="宋体"/>
          <w:color w:val="000000" w:themeColor="text1"/>
          <w:sz w:val="21"/>
          <w:u w:val="single"/>
          <w:lang w:val="en-US" w:eastAsia="zh-CN"/>
          <w14:textFill>
            <w14:solidFill>
              <w14:schemeClr w14:val="tx1"/>
            </w14:solidFill>
          </w14:textFill>
        </w:rPr>
        <w:t xml:space="preserve">                       </w:t>
      </w:r>
      <w:r>
        <w:rPr>
          <w:rFonts w:hint="eastAsia" w:hAnsi="宋体" w:eastAsia="宋体" w:cs="宋体"/>
          <w:color w:val="000000" w:themeColor="text1"/>
          <w:sz w:val="21"/>
          <w14:textFill>
            <w14:solidFill>
              <w14:schemeClr w14:val="tx1"/>
            </w14:solidFill>
          </w14:textFill>
        </w:rPr>
        <w:t xml:space="preserve"> </w:t>
      </w:r>
    </w:p>
    <w:p w14:paraId="3F2BAACA">
      <w:pPr>
        <w:pStyle w:val="7"/>
        <w:spacing w:line="360" w:lineRule="auto"/>
        <w:rPr>
          <w:rFonts w:hint="default" w:hAnsi="宋体" w:eastAsia="宋体" w:cs="宋体"/>
          <w:color w:val="000000" w:themeColor="text1"/>
          <w:sz w:val="21"/>
          <w:u w:val="single"/>
          <w:lang w:val="en-US" w:eastAsia="zh-CN"/>
          <w14:textFill>
            <w14:solidFill>
              <w14:schemeClr w14:val="tx1"/>
            </w14:solidFill>
          </w14:textFill>
        </w:rPr>
      </w:pPr>
      <w:r>
        <w:rPr>
          <w:rFonts w:hint="eastAsia" w:hAnsi="宋体" w:eastAsia="宋体" w:cs="宋体"/>
          <w:color w:val="000000" w:themeColor="text1"/>
          <w:sz w:val="21"/>
          <w14:textFill>
            <w14:solidFill>
              <w14:schemeClr w14:val="tx1"/>
            </w14:solidFill>
          </w14:textFill>
        </w:rPr>
        <w:t>传 真：</w:t>
      </w:r>
      <w:r>
        <w:rPr>
          <w:rFonts w:hint="eastAsia" w:hAnsi="宋体" w:cs="宋体"/>
          <w:color w:val="000000" w:themeColor="text1"/>
          <w:sz w:val="21"/>
          <w:u w:val="single"/>
          <w:lang w:val="en-US" w:eastAsia="zh-CN"/>
          <w14:textFill>
            <w14:solidFill>
              <w14:schemeClr w14:val="tx1"/>
            </w14:solidFill>
          </w14:textFill>
        </w:rPr>
        <w:t xml:space="preserve">                       </w:t>
      </w:r>
    </w:p>
    <w:p w14:paraId="4AA1C967">
      <w:pPr>
        <w:pStyle w:val="7"/>
        <w:spacing w:line="360" w:lineRule="auto"/>
        <w:rPr>
          <w:rFonts w:hint="default" w:hAnsi="宋体" w:eastAsia="宋体" w:cs="宋体"/>
          <w:color w:val="000000" w:themeColor="text1"/>
          <w:sz w:val="21"/>
          <w:u w:val="single"/>
          <w:lang w:val="en-US" w:eastAsia="zh-CN"/>
          <w14:textFill>
            <w14:solidFill>
              <w14:schemeClr w14:val="tx1"/>
            </w14:solidFill>
          </w14:textFill>
        </w:rPr>
      </w:pPr>
      <w:r>
        <w:rPr>
          <w:rFonts w:hint="eastAsia" w:hAnsi="宋体" w:eastAsia="宋体" w:cs="宋体"/>
          <w:color w:val="000000" w:themeColor="text1"/>
          <w:sz w:val="21"/>
          <w14:textFill>
            <w14:solidFill>
              <w14:schemeClr w14:val="tx1"/>
            </w14:solidFill>
          </w14:textFill>
        </w:rPr>
        <w:t>邮 编：</w:t>
      </w:r>
      <w:r>
        <w:rPr>
          <w:rFonts w:hint="eastAsia" w:hAnsi="宋体" w:cs="宋体"/>
          <w:color w:val="000000" w:themeColor="text1"/>
          <w:sz w:val="21"/>
          <w:u w:val="single"/>
          <w:lang w:val="en-US" w:eastAsia="zh-CN"/>
          <w14:textFill>
            <w14:solidFill>
              <w14:schemeClr w14:val="tx1"/>
            </w14:solidFill>
          </w14:textFill>
        </w:rPr>
        <w:t xml:space="preserve">                               </w:t>
      </w:r>
    </w:p>
    <w:p w14:paraId="1A575489">
      <w:pPr>
        <w:pStyle w:val="7"/>
        <w:spacing w:line="360" w:lineRule="auto"/>
        <w:rPr>
          <w:rFonts w:hint="default" w:hAnsi="宋体" w:eastAsia="宋体" w:cs="宋体"/>
          <w:color w:val="000000" w:themeColor="text1"/>
          <w:sz w:val="21"/>
          <w:u w:val="single"/>
          <w:lang w:val="en-US" w:eastAsia="zh-CN"/>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法定代表人或授权委托人（签字或</w:t>
      </w:r>
      <w:r>
        <w:rPr>
          <w:rFonts w:hint="eastAsia" w:hAnsi="宋体" w:eastAsia="宋体" w:cs="宋体"/>
          <w:strike/>
          <w:color w:val="000000" w:themeColor="text1"/>
          <w:sz w:val="21"/>
          <w14:textFill>
            <w14:solidFill>
              <w14:schemeClr w14:val="tx1"/>
            </w14:solidFill>
          </w14:textFill>
        </w:rPr>
        <w:t>盖章</w:t>
      </w:r>
      <w:r>
        <w:rPr>
          <w:rFonts w:hint="eastAsia" w:hAnsi="宋体" w:eastAsia="宋体" w:cs="宋体"/>
          <w:color w:val="000000" w:themeColor="text1"/>
          <w:sz w:val="21"/>
          <w14:textFill>
            <w14:solidFill>
              <w14:schemeClr w14:val="tx1"/>
            </w14:solidFill>
          </w14:textFill>
        </w:rPr>
        <w:t>电子CA签章）：</w:t>
      </w:r>
      <w:r>
        <w:rPr>
          <w:rFonts w:hint="eastAsia" w:hAnsi="宋体" w:cs="宋体"/>
          <w:color w:val="000000" w:themeColor="text1"/>
          <w:sz w:val="21"/>
          <w:u w:val="single"/>
          <w:lang w:val="en-US" w:eastAsia="zh-CN"/>
          <w14:textFill>
            <w14:solidFill>
              <w14:schemeClr w14:val="tx1"/>
            </w14:solidFill>
          </w14:textFill>
        </w:rPr>
        <w:t xml:space="preserve">                         </w:t>
      </w:r>
    </w:p>
    <w:p w14:paraId="24ABC4E1">
      <w:pPr>
        <w:pStyle w:val="7"/>
        <w:spacing w:line="360" w:lineRule="auto"/>
        <w:ind w:firstLine="840" w:firstLineChars="400"/>
        <w:rPr>
          <w:rFonts w:hint="eastAsia" w:hAnsi="宋体" w:eastAsia="宋体" w:cs="宋体"/>
          <w:color w:val="000000" w:themeColor="text1"/>
          <w:sz w:val="21"/>
          <w14:textFill>
            <w14:solidFill>
              <w14:schemeClr w14:val="tx1"/>
            </w14:solidFill>
          </w14:textFill>
        </w:rPr>
      </w:pPr>
    </w:p>
    <w:p w14:paraId="361FCA31">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cs="宋体"/>
          <w:color w:val="000000" w:themeColor="text1"/>
          <w:sz w:val="21"/>
          <w:lang w:val="en-US" w:eastAsia="zh-CN"/>
          <w14:textFill>
            <w14:solidFill>
              <w14:schemeClr w14:val="tx1"/>
            </w14:solidFill>
          </w14:textFill>
        </w:rPr>
        <w:t>日期：</w:t>
      </w:r>
      <w:r>
        <w:rPr>
          <w:rFonts w:hint="eastAsia" w:hAnsi="宋体" w:cs="宋体"/>
          <w:color w:val="000000" w:themeColor="text1"/>
          <w:sz w:val="21"/>
          <w:u w:val="single"/>
          <w:lang w:val="en-US" w:eastAsia="zh-CN"/>
          <w14:textFill>
            <w14:solidFill>
              <w14:schemeClr w14:val="tx1"/>
            </w14:solidFill>
          </w14:textFill>
        </w:rPr>
        <w:t xml:space="preserve">        </w:t>
      </w:r>
      <w:r>
        <w:rPr>
          <w:rFonts w:hint="eastAsia" w:hAnsi="宋体" w:eastAsia="宋体" w:cs="宋体"/>
          <w:color w:val="000000" w:themeColor="text1"/>
          <w:sz w:val="21"/>
          <w14:textFill>
            <w14:solidFill>
              <w14:schemeClr w14:val="tx1"/>
            </w14:solidFill>
          </w14:textFill>
        </w:rPr>
        <w:t>年</w:t>
      </w:r>
      <w:r>
        <w:rPr>
          <w:rFonts w:hint="eastAsia" w:hAnsi="宋体" w:eastAsia="宋体" w:cs="宋体"/>
          <w:color w:val="000000" w:themeColor="text1"/>
          <w:sz w:val="21"/>
          <w:u w:val="single"/>
          <w14:textFill>
            <w14:solidFill>
              <w14:schemeClr w14:val="tx1"/>
            </w14:solidFill>
          </w14:textFill>
        </w:rPr>
        <w:t xml:space="preserve">   </w:t>
      </w:r>
      <w:r>
        <w:rPr>
          <w:rFonts w:hint="eastAsia" w:hAnsi="宋体" w:eastAsia="宋体" w:cs="宋体"/>
          <w:color w:val="000000" w:themeColor="text1"/>
          <w:sz w:val="21"/>
          <w14:textFill>
            <w14:solidFill>
              <w14:schemeClr w14:val="tx1"/>
            </w14:solidFill>
          </w14:textFill>
        </w:rPr>
        <w:t>月</w:t>
      </w:r>
      <w:r>
        <w:rPr>
          <w:rFonts w:hint="eastAsia" w:hAnsi="宋体" w:eastAsia="宋体" w:cs="宋体"/>
          <w:color w:val="000000" w:themeColor="text1"/>
          <w:sz w:val="21"/>
          <w:u w:val="single"/>
          <w14:textFill>
            <w14:solidFill>
              <w14:schemeClr w14:val="tx1"/>
            </w14:solidFill>
          </w14:textFill>
        </w:rPr>
        <w:t xml:space="preserve">   </w:t>
      </w:r>
      <w:r>
        <w:rPr>
          <w:rFonts w:hint="eastAsia" w:hAnsi="宋体" w:eastAsia="宋体" w:cs="宋体"/>
          <w:color w:val="000000" w:themeColor="text1"/>
          <w:sz w:val="21"/>
          <w14:textFill>
            <w14:solidFill>
              <w14:schemeClr w14:val="tx1"/>
            </w14:solidFill>
          </w14:textFill>
        </w:rPr>
        <w:t>日</w:t>
      </w:r>
    </w:p>
    <w:p w14:paraId="50FFCD0C">
      <w:pPr>
        <w:pStyle w:val="7"/>
        <w:spacing w:line="600" w:lineRule="exact"/>
        <w:rPr>
          <w:rFonts w:hint="eastAsia" w:hAnsi="宋体" w:eastAsia="宋体" w:cs="宋体"/>
          <w:color w:val="000000" w:themeColor="text1"/>
          <w14:textFill>
            <w14:solidFill>
              <w14:schemeClr w14:val="tx1"/>
            </w14:solidFill>
          </w14:textFill>
        </w:rPr>
      </w:pPr>
    </w:p>
    <w:p w14:paraId="168C0A26">
      <w:pPr>
        <w:pStyle w:val="7"/>
        <w:spacing w:line="500" w:lineRule="exact"/>
        <w:jc w:val="center"/>
        <w:rPr>
          <w:rFonts w:hint="eastAsia" w:hAnsi="宋体" w:eastAsia="宋体" w:cs="宋体"/>
          <w:b/>
          <w:bCs/>
          <w:color w:val="000000" w:themeColor="text1"/>
          <w:sz w:val="30"/>
          <w:szCs w:val="30"/>
          <w14:textFill>
            <w14:solidFill>
              <w14:schemeClr w14:val="tx1"/>
            </w14:solidFill>
          </w14:textFill>
        </w:rPr>
        <w:sectPr>
          <w:pgSz w:w="11906" w:h="16838"/>
          <w:pgMar w:top="1134" w:right="1247" w:bottom="1134" w:left="1247" w:header="851" w:footer="992" w:gutter="0"/>
          <w:cols w:space="720" w:num="1"/>
          <w:titlePg/>
          <w:docGrid w:type="lines" w:linePitch="312" w:charSpace="0"/>
        </w:sectPr>
      </w:pPr>
    </w:p>
    <w:p w14:paraId="566FAC2D">
      <w:pPr>
        <w:pStyle w:val="7"/>
        <w:spacing w:line="360" w:lineRule="auto"/>
        <w:ind w:firstLine="379" w:firstLineChars="135"/>
        <w:jc w:val="center"/>
        <w:rPr>
          <w:rFonts w:hint="eastAsia" w:hAnsi="宋体" w:eastAsia="宋体" w:cs="宋体"/>
          <w:b/>
          <w:color w:val="000000" w:themeColor="text1"/>
          <w:sz w:val="30"/>
          <w:szCs w:val="30"/>
          <w14:textFill>
            <w14:solidFill>
              <w14:schemeClr w14:val="tx1"/>
            </w14:solidFill>
          </w14:textFill>
        </w:rPr>
      </w:pPr>
      <w:bookmarkStart w:id="66" w:name="_Toc39047262"/>
      <w:r>
        <w:rPr>
          <w:rFonts w:hint="eastAsia" w:hAnsi="宋体" w:eastAsia="宋体" w:cs="宋体"/>
          <w:b/>
          <w:color w:val="000000" w:themeColor="text1"/>
          <w:sz w:val="28"/>
          <w:szCs w:val="28"/>
          <w14:textFill>
            <w14:solidFill>
              <w14:schemeClr w14:val="tx1"/>
            </w14:solidFill>
          </w14:textFill>
        </w:rPr>
        <w:t>2.</w:t>
      </w:r>
      <w:r>
        <w:rPr>
          <w:rFonts w:hint="eastAsia" w:hAnsi="宋体" w:eastAsia="宋体" w:cs="宋体"/>
          <w:b/>
          <w:color w:val="000000" w:themeColor="text1"/>
          <w:sz w:val="30"/>
          <w:szCs w:val="30"/>
          <w14:textFill>
            <w14:solidFill>
              <w14:schemeClr w14:val="tx1"/>
            </w14:solidFill>
          </w14:textFill>
        </w:rPr>
        <w:t xml:space="preserve"> 磋商保证金声明</w:t>
      </w:r>
    </w:p>
    <w:p w14:paraId="06E54D3D">
      <w:pPr>
        <w:pStyle w:val="7"/>
        <w:spacing w:line="360" w:lineRule="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u w:val="single"/>
          <w14:textFill>
            <w14:solidFill>
              <w14:schemeClr w14:val="tx1"/>
            </w14:solidFill>
          </w14:textFill>
        </w:rPr>
        <w:t>广西祥瑞项目管理有限公司</w:t>
      </w:r>
      <w:r>
        <w:rPr>
          <w:rFonts w:hint="eastAsia" w:ascii="宋体" w:hAnsi="宋体" w:eastAsia="宋体" w:cs="宋体"/>
          <w:color w:val="000000" w:themeColor="text1"/>
          <w:sz w:val="21"/>
          <w14:textFill>
            <w14:solidFill>
              <w14:schemeClr w14:val="tx1"/>
            </w14:solidFill>
          </w14:textFill>
        </w:rPr>
        <w:t>：</w:t>
      </w:r>
    </w:p>
    <w:p w14:paraId="014CA510">
      <w:pPr>
        <w:pStyle w:val="7"/>
        <w:spacing w:line="480" w:lineRule="auto"/>
        <w:ind w:firstLine="630" w:firstLineChars="30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我方参加</w:t>
      </w:r>
      <w:r>
        <w:rPr>
          <w:rFonts w:hint="eastAsia" w:ascii="宋体" w:hAnsi="宋体" w:eastAsia="宋体" w:cs="宋体"/>
          <w:color w:val="000000" w:themeColor="text1"/>
          <w:sz w:val="21"/>
          <w:u w:val="single"/>
          <w14:textFill>
            <w14:solidFill>
              <w14:schemeClr w14:val="tx1"/>
            </w14:solidFill>
          </w14:textFill>
        </w:rPr>
        <w:t>（项目名称、项目编号）</w:t>
      </w:r>
      <w:r>
        <w:rPr>
          <w:rFonts w:hint="eastAsia" w:ascii="宋体" w:hAnsi="宋体" w:eastAsia="宋体" w:cs="宋体"/>
          <w:color w:val="000000" w:themeColor="text1"/>
          <w:sz w:val="21"/>
          <w14:textFill>
            <w14:solidFill>
              <w14:schemeClr w14:val="tx1"/>
            </w14:solidFill>
          </w14:textFill>
        </w:rPr>
        <w:t>的竞争性磋商采购活动，缴纳磋商保证金人民币            （¥</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元）。若没有成交，请贵方在退付磋商保证金时转到以下对公账户：</w:t>
      </w:r>
    </w:p>
    <w:p w14:paraId="2552F979">
      <w:pPr>
        <w:pStyle w:val="7"/>
        <w:spacing w:line="480" w:lineRule="auto"/>
        <w:rPr>
          <w:rFonts w:hint="eastAsia" w:ascii="宋体" w:hAnsi="宋体" w:eastAsia="宋体" w:cs="宋体"/>
          <w:color w:val="000000" w:themeColor="text1"/>
          <w:sz w:val="21"/>
          <w:u w:val="single"/>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开户名称：</w:t>
      </w:r>
      <w:r>
        <w:rPr>
          <w:rFonts w:hint="eastAsia" w:ascii="宋体" w:hAnsi="宋体" w:eastAsia="宋体" w:cs="宋体"/>
          <w:color w:val="000000" w:themeColor="text1"/>
          <w:sz w:val="21"/>
          <w:u w:val="single"/>
          <w14:textFill>
            <w14:solidFill>
              <w14:schemeClr w14:val="tx1"/>
            </w14:solidFill>
          </w14:textFill>
        </w:rPr>
        <w:t xml:space="preserve">                    </w:t>
      </w:r>
    </w:p>
    <w:p w14:paraId="078FBEF7">
      <w:pPr>
        <w:pStyle w:val="7"/>
        <w:spacing w:line="480" w:lineRule="auto"/>
        <w:rPr>
          <w:rFonts w:hint="eastAsia" w:ascii="宋体" w:hAnsi="宋体" w:eastAsia="宋体" w:cs="宋体"/>
          <w:color w:val="000000" w:themeColor="text1"/>
          <w:sz w:val="21"/>
          <w:u w:val="single"/>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开户银行：</w:t>
      </w:r>
      <w:r>
        <w:rPr>
          <w:rFonts w:hint="eastAsia" w:ascii="宋体" w:hAnsi="宋体" w:eastAsia="宋体" w:cs="宋体"/>
          <w:color w:val="000000" w:themeColor="text1"/>
          <w:sz w:val="21"/>
          <w:u w:val="single"/>
          <w14:textFill>
            <w14:solidFill>
              <w14:schemeClr w14:val="tx1"/>
            </w14:solidFill>
          </w14:textFill>
        </w:rPr>
        <w:t xml:space="preserve">                    </w:t>
      </w:r>
    </w:p>
    <w:p w14:paraId="5DE5BEEC">
      <w:pPr>
        <w:pStyle w:val="7"/>
        <w:spacing w:line="480" w:lineRule="auto"/>
        <w:rPr>
          <w:rFonts w:hint="eastAsia" w:ascii="宋体" w:hAnsi="宋体" w:eastAsia="宋体" w:cs="宋体"/>
          <w:color w:val="000000" w:themeColor="text1"/>
          <w:sz w:val="21"/>
          <w:u w:val="single"/>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银行账号：</w:t>
      </w:r>
      <w:r>
        <w:rPr>
          <w:rFonts w:hint="eastAsia" w:ascii="宋体" w:hAnsi="宋体" w:eastAsia="宋体" w:cs="宋体"/>
          <w:color w:val="000000" w:themeColor="text1"/>
          <w:sz w:val="21"/>
          <w:u w:val="single"/>
          <w14:textFill>
            <w14:solidFill>
              <w14:schemeClr w14:val="tx1"/>
            </w14:solidFill>
          </w14:textFill>
        </w:rPr>
        <w:t xml:space="preserve">                    </w:t>
      </w:r>
    </w:p>
    <w:p w14:paraId="292E92CE">
      <w:pPr>
        <w:pStyle w:val="7"/>
        <w:spacing w:line="480" w:lineRule="auto"/>
        <w:rPr>
          <w:rFonts w:hint="eastAsia" w:ascii="宋体" w:hAnsi="宋体" w:eastAsia="宋体" w:cs="宋体"/>
          <w:color w:val="000000" w:themeColor="text1"/>
          <w:sz w:val="21"/>
          <w:u w:val="single"/>
          <w:lang w:val="en-US" w:eastAsia="zh-CN"/>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联系人：</w:t>
      </w:r>
      <w:r>
        <w:rPr>
          <w:rFonts w:hint="eastAsia" w:ascii="宋体" w:hAnsi="宋体" w:eastAsia="宋体" w:cs="宋体"/>
          <w:color w:val="000000" w:themeColor="text1"/>
          <w:sz w:val="21"/>
          <w:u w:val="single"/>
          <w:lang w:val="en-US" w:eastAsia="zh-CN"/>
          <w14:textFill>
            <w14:solidFill>
              <w14:schemeClr w14:val="tx1"/>
            </w14:solidFill>
          </w14:textFill>
        </w:rPr>
        <w:t xml:space="preserve">                     </w:t>
      </w:r>
    </w:p>
    <w:p w14:paraId="1392CA17">
      <w:pPr>
        <w:pStyle w:val="7"/>
        <w:spacing w:line="480" w:lineRule="auto"/>
        <w:rPr>
          <w:rFonts w:hint="default" w:ascii="宋体" w:hAnsi="宋体" w:eastAsia="宋体" w:cs="宋体"/>
          <w:color w:val="000000" w:themeColor="text1"/>
          <w:sz w:val="21"/>
          <w:u w:val="single"/>
          <w:lang w:val="en-US" w:eastAsia="zh-CN"/>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联系电话（手机）：</w:t>
      </w:r>
      <w:r>
        <w:rPr>
          <w:rFonts w:hint="eastAsia" w:ascii="宋体" w:hAnsi="宋体" w:eastAsia="宋体" w:cs="宋体"/>
          <w:color w:val="000000" w:themeColor="text1"/>
          <w:sz w:val="21"/>
          <w:u w:val="single"/>
          <w:lang w:val="en-US" w:eastAsia="zh-CN"/>
          <w14:textFill>
            <w14:solidFill>
              <w14:schemeClr w14:val="tx1"/>
            </w14:solidFill>
          </w14:textFill>
        </w:rPr>
        <w:t xml:space="preserve">                      </w:t>
      </w:r>
    </w:p>
    <w:p w14:paraId="477BC089">
      <w:pPr>
        <w:pStyle w:val="7"/>
        <w:spacing w:line="480" w:lineRule="auto"/>
        <w:rPr>
          <w:rFonts w:hint="eastAsia" w:ascii="宋体" w:hAnsi="宋体" w:eastAsia="宋体" w:cs="宋体"/>
          <w:color w:val="000000" w:themeColor="text1"/>
          <w:sz w:val="21"/>
          <w14:textFill>
            <w14:solidFill>
              <w14:schemeClr w14:val="tx1"/>
            </w14:solidFill>
          </w14:textFill>
        </w:rPr>
      </w:pPr>
    </w:p>
    <w:p w14:paraId="3BE69155">
      <w:pPr>
        <w:pStyle w:val="7"/>
        <w:spacing w:line="480" w:lineRule="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特此声明！</w:t>
      </w:r>
    </w:p>
    <w:p w14:paraId="28514FA0">
      <w:pPr>
        <w:pStyle w:val="7"/>
        <w:spacing w:line="480" w:lineRule="auto"/>
        <w:rPr>
          <w:rFonts w:hint="eastAsia" w:ascii="宋体" w:hAnsi="宋体" w:eastAsia="宋体" w:cs="宋体"/>
          <w:color w:val="000000" w:themeColor="text1"/>
          <w:sz w:val="21"/>
          <w14:textFill>
            <w14:solidFill>
              <w14:schemeClr w14:val="tx1"/>
            </w14:solidFill>
          </w14:textFill>
        </w:rPr>
      </w:pPr>
    </w:p>
    <w:p w14:paraId="0928C656">
      <w:pPr>
        <w:pStyle w:val="7"/>
        <w:spacing w:line="360" w:lineRule="auto"/>
        <w:rPr>
          <w:rFonts w:hint="eastAsia" w:ascii="宋体" w:hAnsi="宋体" w:eastAsia="宋体" w:cs="宋体"/>
          <w:color w:val="000000" w:themeColor="text1"/>
          <w:sz w:val="21"/>
          <w14:textFill>
            <w14:solidFill>
              <w14:schemeClr w14:val="tx1"/>
            </w14:solidFill>
          </w14:textFill>
        </w:rPr>
      </w:pPr>
    </w:p>
    <w:p w14:paraId="3CC6E0FF">
      <w:pPr>
        <w:pStyle w:val="7"/>
        <w:spacing w:line="360" w:lineRule="auto"/>
        <w:rPr>
          <w:rFonts w:hint="eastAsia" w:ascii="宋体" w:hAnsi="宋体" w:eastAsia="宋体" w:cs="宋体"/>
          <w:color w:val="000000" w:themeColor="text1"/>
          <w:sz w:val="21"/>
          <w14:textFill>
            <w14:solidFill>
              <w14:schemeClr w14:val="tx1"/>
            </w14:solidFill>
          </w14:textFill>
        </w:rPr>
      </w:pPr>
    </w:p>
    <w:p w14:paraId="40C99CEF">
      <w:pPr>
        <w:pStyle w:val="7"/>
        <w:spacing w:line="480" w:lineRule="auto"/>
        <w:rPr>
          <w:rFonts w:hint="eastAsia" w:ascii="宋体" w:hAnsi="宋体" w:eastAsia="宋体" w:cs="宋体"/>
          <w:color w:val="000000" w:themeColor="text1"/>
          <w:sz w:val="21"/>
          <w:u w:val="single"/>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供应商名称（加盖公章）： </w:t>
      </w:r>
      <w:r>
        <w:rPr>
          <w:rFonts w:hint="eastAsia" w:ascii="宋体" w:hAnsi="宋体" w:eastAsia="宋体" w:cs="宋体"/>
          <w:color w:val="000000" w:themeColor="text1"/>
          <w:sz w:val="21"/>
          <w:u w:val="single"/>
          <w14:textFill>
            <w14:solidFill>
              <w14:schemeClr w14:val="tx1"/>
            </w14:solidFill>
          </w14:textFill>
        </w:rPr>
        <w:t xml:space="preserve">               </w:t>
      </w:r>
    </w:p>
    <w:p w14:paraId="094FE220">
      <w:pPr>
        <w:pStyle w:val="7"/>
        <w:spacing w:line="480" w:lineRule="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日期：</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年</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月</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日</w:t>
      </w:r>
    </w:p>
    <w:p w14:paraId="51A67AFF">
      <w:pPr>
        <w:pStyle w:val="7"/>
        <w:spacing w:line="360" w:lineRule="auto"/>
        <w:rPr>
          <w:rFonts w:hint="eastAsia" w:ascii="宋体" w:hAnsi="宋体" w:eastAsia="宋体" w:cs="宋体"/>
          <w:color w:val="000000" w:themeColor="text1"/>
          <w:sz w:val="21"/>
          <w14:textFill>
            <w14:solidFill>
              <w14:schemeClr w14:val="tx1"/>
            </w14:solidFill>
          </w14:textFill>
        </w:rPr>
      </w:pPr>
    </w:p>
    <w:p w14:paraId="47792668">
      <w:pPr>
        <w:pStyle w:val="7"/>
        <w:spacing w:line="360" w:lineRule="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（粘贴磋商保证金缴纳凭证复印件并加盖单位公章）</w:t>
      </w:r>
    </w:p>
    <w:p w14:paraId="2CD8208B">
      <w:pPr>
        <w:pStyle w:val="7"/>
        <w:spacing w:line="360" w:lineRule="auto"/>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br w:type="page"/>
      </w:r>
      <w:r>
        <w:rPr>
          <w:rFonts w:hint="eastAsia" w:ascii="宋体" w:hAnsi="宋体" w:eastAsia="宋体" w:cs="宋体"/>
          <w:b/>
          <w:bCs/>
          <w:color w:val="000000" w:themeColor="text1"/>
          <w:sz w:val="30"/>
          <w:szCs w:val="30"/>
          <w14:textFill>
            <w14:solidFill>
              <w14:schemeClr w14:val="tx1"/>
            </w14:solidFill>
          </w14:textFill>
        </w:rPr>
        <w:t>3.供应商营业执照副本内页复印件</w:t>
      </w:r>
    </w:p>
    <w:p w14:paraId="50DC2685">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br w:type="page"/>
      </w:r>
      <w:r>
        <w:rPr>
          <w:rFonts w:hint="eastAsia" w:ascii="宋体" w:hAnsi="宋体" w:eastAsia="宋体" w:cs="宋体"/>
          <w:b/>
          <w:bCs/>
          <w:color w:val="000000" w:themeColor="text1"/>
          <w:sz w:val="30"/>
          <w:szCs w:val="30"/>
          <w14:textFill>
            <w14:solidFill>
              <w14:schemeClr w14:val="tx1"/>
            </w14:solidFill>
          </w14:textFill>
        </w:rPr>
        <w:t xml:space="preserve">4 </w:t>
      </w:r>
      <w:r>
        <w:rPr>
          <w:rFonts w:hint="eastAsia" w:ascii="宋体" w:hAnsi="宋体" w:eastAsia="宋体" w:cs="宋体"/>
          <w:b/>
          <w:color w:val="000000" w:themeColor="text1"/>
          <w:sz w:val="32"/>
          <w:szCs w:val="32"/>
          <w14:textFill>
            <w14:solidFill>
              <w14:schemeClr w14:val="tx1"/>
            </w14:solidFill>
          </w14:textFill>
        </w:rPr>
        <w:t>供应商直接控股股东信息表</w:t>
      </w:r>
    </w:p>
    <w:tbl>
      <w:tblPr>
        <w:tblStyle w:val="12"/>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23"/>
        <w:gridCol w:w="1117"/>
      </w:tblGrid>
      <w:tr w14:paraId="42A0AE2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AFACE54">
            <w:pPr>
              <w:spacing w:line="360" w:lineRule="auto"/>
              <w:jc w:val="center"/>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C1334A4">
            <w:pPr>
              <w:spacing w:line="360" w:lineRule="auto"/>
              <w:jc w:val="center"/>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B0E5AFE">
            <w:pPr>
              <w:spacing w:line="360" w:lineRule="auto"/>
              <w:jc w:val="center"/>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出资比例</w:t>
            </w:r>
          </w:p>
        </w:tc>
        <w:tc>
          <w:tcPr>
            <w:tcW w:w="4023"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6D043A3">
            <w:pPr>
              <w:spacing w:line="360" w:lineRule="auto"/>
              <w:jc w:val="center"/>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身份证号码或者统一社会信用代码</w:t>
            </w:r>
          </w:p>
        </w:tc>
        <w:tc>
          <w:tcPr>
            <w:tcW w:w="111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7CED86B">
            <w:pPr>
              <w:spacing w:line="360" w:lineRule="auto"/>
              <w:jc w:val="center"/>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备注</w:t>
            </w:r>
          </w:p>
        </w:tc>
      </w:tr>
      <w:tr w14:paraId="40C4799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D6FB1E">
            <w:pPr>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DF5DD6">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BD539F">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402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64A01B">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67F7A7">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r>
      <w:tr w14:paraId="05D0902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F48145">
            <w:pPr>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259FF7">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7F9B05">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402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85F4B1">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BBE399">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r>
      <w:tr w14:paraId="7009586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BAE32B">
            <w:pPr>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B8C9A7">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63D022">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402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00ECB0">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821365">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r>
      <w:tr w14:paraId="22B4EDC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5C623A">
            <w:pPr>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A5A04D">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8B9479">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4023"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74255B">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3F59E8">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r>
    </w:tbl>
    <w:p w14:paraId="021F13DA">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14:paraId="247C6D0B">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5ABC672">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5C8AADA4">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3.供应商不存在直接控股股东的，则填“无”。</w:t>
      </w:r>
    </w:p>
    <w:p w14:paraId="44E25067">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5AAC64CF">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50FBEDAA">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7E9503BD">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0E4CD8CC">
      <w:pPr>
        <w:snapToGrid w:val="0"/>
        <w:spacing w:before="156" w:beforeLines="50" w:after="50" w:line="480" w:lineRule="auto"/>
        <w:ind w:right="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供应商名称（加盖公章）：</w:t>
      </w:r>
      <w:r>
        <w:rPr>
          <w:rFonts w:hint="eastAsia" w:ascii="宋体" w:hAnsi="宋体" w:eastAsia="宋体" w:cs="宋体"/>
          <w:color w:val="000000" w:themeColor="text1"/>
          <w:sz w:val="24"/>
          <w:u w:val="single"/>
          <w14:textFill>
            <w14:solidFill>
              <w14:schemeClr w14:val="tx1"/>
            </w14:solidFill>
          </w14:textFill>
        </w:rPr>
        <w:t xml:space="preserve">                 </w:t>
      </w:r>
    </w:p>
    <w:p w14:paraId="71BFEFAB">
      <w:pPr>
        <w:snapToGrid w:val="0"/>
        <w:spacing w:before="156" w:beforeLines="50" w:line="480" w:lineRule="auto"/>
        <w:ind w:right="480"/>
        <w:jc w:val="lef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w:t>
      </w:r>
      <w:r>
        <w:rPr>
          <w:rFonts w:hint="eastAsia" w:ascii="宋体" w:hAnsi="宋体" w:eastAsia="宋体" w:cs="宋体"/>
          <w:color w:val="000000" w:themeColor="text1"/>
          <w:sz w:val="24"/>
          <w:u w:val="single"/>
          <w14:textFill>
            <w14:solidFill>
              <w14:schemeClr w14:val="tx1"/>
            </w14:solidFill>
          </w14:textFill>
        </w:rPr>
        <w:t xml:space="preserve">             </w:t>
      </w:r>
    </w:p>
    <w:p w14:paraId="303A3088">
      <w:pPr>
        <w:spacing w:line="48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b/>
          <w:color w:val="000000" w:themeColor="text1"/>
          <w:sz w:val="32"/>
          <w:szCs w:val="32"/>
          <w14:textFill>
            <w14:solidFill>
              <w14:schemeClr w14:val="tx1"/>
            </w14:solidFill>
          </w14:textFill>
        </w:rPr>
        <w:br w:type="page"/>
      </w:r>
    </w:p>
    <w:p w14:paraId="1D215B9B">
      <w:pPr>
        <w:snapToGrid w:val="0"/>
        <w:spacing w:line="36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4.1.供应商直接管理关系信息表</w:t>
      </w:r>
    </w:p>
    <w:tbl>
      <w:tblPr>
        <w:tblStyle w:val="12"/>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73E590E">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6B0D0D9">
            <w:pPr>
              <w:spacing w:line="360" w:lineRule="auto"/>
              <w:jc w:val="center"/>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836C27F">
            <w:pPr>
              <w:spacing w:line="360" w:lineRule="auto"/>
              <w:jc w:val="center"/>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9BE0957">
            <w:pPr>
              <w:spacing w:line="360" w:lineRule="auto"/>
              <w:jc w:val="center"/>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E08EDE6">
            <w:pPr>
              <w:spacing w:line="360" w:lineRule="auto"/>
              <w:jc w:val="center"/>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备注</w:t>
            </w:r>
          </w:p>
        </w:tc>
      </w:tr>
      <w:tr w14:paraId="66357F4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F69DBC">
            <w:pPr>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7D4765">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0DEBE5">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95B077">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r>
      <w:tr w14:paraId="672684E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63937">
            <w:pPr>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9C56CA">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A58722">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1879EC">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r>
      <w:tr w14:paraId="4FAA1A7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9B038F">
            <w:pPr>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9879A1">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4AB3FA">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76BC4A">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r>
      <w:tr w14:paraId="7648540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86AA28">
            <w:pPr>
              <w:spacing w:line="360" w:lineRule="auto"/>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18362F">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0FF1BC">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4C9158">
            <w:pPr>
              <w:spacing w:line="360" w:lineRule="auto"/>
              <w:jc w:val="center"/>
              <w:rPr>
                <w:rFonts w:hint="eastAsia" w:ascii="宋体" w:hAnsi="宋体" w:eastAsia="宋体" w:cs="宋体"/>
                <w:color w:val="000000" w:themeColor="text1"/>
                <w:kern w:val="0"/>
                <w:sz w:val="24"/>
                <w14:textFill>
                  <w14:solidFill>
                    <w14:schemeClr w14:val="tx1"/>
                  </w14:solidFill>
                </w14:textFill>
              </w:rPr>
            </w:pPr>
          </w:p>
        </w:tc>
      </w:tr>
    </w:tbl>
    <w:p w14:paraId="3F35AD4C">
      <w:pPr>
        <w:snapToGrid w:val="0"/>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14:paraId="52E66E1D">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05A66C51">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pacing w:val="-6"/>
          <w:sz w:val="24"/>
          <w14:textFill>
            <w14:solidFill>
              <w14:schemeClr w14:val="tx1"/>
            </w14:solidFill>
          </w14:textFill>
        </w:rPr>
        <w:t>本表所指的管理关系仅限于直接管理关系，不包括间接的管理关系。</w:t>
      </w:r>
    </w:p>
    <w:p w14:paraId="2D4946F8">
      <w:pPr>
        <w:snapToGrid w:val="0"/>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3.供应商不存在直接管理关系的，则填“无”。</w:t>
      </w:r>
    </w:p>
    <w:p w14:paraId="3DD72C11">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4915DA40">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7D0BC8BE">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2AF25D20">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61C83979">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4BE68B97">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4236805E">
      <w:pPr>
        <w:snapToGrid w:val="0"/>
        <w:spacing w:line="48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供应商名称（加盖公章）：</w:t>
      </w:r>
      <w:r>
        <w:rPr>
          <w:rFonts w:hint="eastAsia" w:ascii="宋体" w:hAnsi="宋体" w:eastAsia="宋体" w:cs="宋体"/>
          <w:color w:val="000000" w:themeColor="text1"/>
          <w:sz w:val="24"/>
          <w:u w:val="single"/>
          <w14:textFill>
            <w14:solidFill>
              <w14:schemeClr w14:val="tx1"/>
            </w14:solidFill>
          </w14:textFill>
        </w:rPr>
        <w:t xml:space="preserve">            </w:t>
      </w:r>
    </w:p>
    <w:p w14:paraId="3E74638F">
      <w:pPr>
        <w:snapToGrid w:val="0"/>
        <w:spacing w:before="156" w:beforeLines="50" w:line="480" w:lineRule="auto"/>
        <w:ind w:right="48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w:t>
      </w:r>
      <w:r>
        <w:rPr>
          <w:rFonts w:hint="eastAsia" w:ascii="宋体" w:hAnsi="宋体" w:eastAsia="宋体" w:cs="宋体"/>
          <w:color w:val="000000" w:themeColor="text1"/>
          <w:sz w:val="24"/>
          <w:u w:val="single"/>
          <w14:textFill>
            <w14:solidFill>
              <w14:schemeClr w14:val="tx1"/>
            </w14:solidFill>
          </w14:textFill>
        </w:rPr>
        <w:t xml:space="preserve">             </w:t>
      </w:r>
    </w:p>
    <w:p w14:paraId="60B3CB66">
      <w:pPr>
        <w:snapToGrid w:val="0"/>
        <w:spacing w:line="48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w:t>
      </w:r>
    </w:p>
    <w:p w14:paraId="3F7C68C3">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14:paraId="270D951B">
      <w:pPr>
        <w:snapToGrid w:val="0"/>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4.2.供应商关系关联承诺书</w:t>
      </w:r>
    </w:p>
    <w:p w14:paraId="2F5B26C1">
      <w:pPr>
        <w:pStyle w:val="5"/>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梧州市龙圩区机关后勤服务中心</w:t>
      </w:r>
    </w:p>
    <w:p w14:paraId="3BCC9E51">
      <w:pPr>
        <w:pStyle w:val="4"/>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在参与本次项目磋商中，我单位承诺：</w:t>
      </w:r>
    </w:p>
    <w:p w14:paraId="5051F34A">
      <w:pPr>
        <w:ind w:firstLine="480" w:firstLineChars="200"/>
        <w:rPr>
          <w:rFonts w:hint="eastAsia" w:ascii="宋体" w:hAnsi="宋体" w:eastAsia="宋体" w:cs="宋体"/>
          <w:color w:val="000000" w:themeColor="text1"/>
          <w:sz w:val="24"/>
          <w14:textFill>
            <w14:solidFill>
              <w14:schemeClr w14:val="tx1"/>
            </w14:solidFill>
          </w14:textFill>
        </w:rPr>
      </w:pPr>
    </w:p>
    <w:p w14:paraId="47C946E3">
      <w:pPr>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一、不存在与我单位有“单位负责人为同一人或者存在直接控股、管理关系情形”的其他单位参与本次项目磋商。</w:t>
      </w:r>
    </w:p>
    <w:p w14:paraId="12CCC260">
      <w:pPr>
        <w:pStyle w:val="4"/>
        <w:ind w:firstLine="480"/>
        <w:rPr>
          <w:rFonts w:hint="eastAsia" w:ascii="宋体" w:hAnsi="宋体" w:eastAsia="宋体" w:cs="宋体"/>
          <w:color w:val="000000" w:themeColor="text1"/>
          <w:sz w:val="24"/>
          <w:szCs w:val="24"/>
          <w14:textFill>
            <w14:solidFill>
              <w14:schemeClr w14:val="tx1"/>
            </w14:solidFill>
          </w14:textFill>
        </w:rPr>
      </w:pPr>
    </w:p>
    <w:p w14:paraId="6122860C">
      <w:pPr>
        <w:pStyle w:val="4"/>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二、与我单位存在“单位负责人为同一人或者存在直接控股、管理关系”的其他单位信息如下（如有，不论其是否参加同一合同项下的政府采购活动均须填写；如不存在上述关联关系，则填“无”。）</w:t>
      </w:r>
    </w:p>
    <w:tbl>
      <w:tblPr>
        <w:tblStyle w:val="12"/>
        <w:tblpPr w:leftFromText="180" w:rightFromText="180" w:vertAnchor="text" w:horzAnchor="page" w:tblpX="1765" w:tblpY="208"/>
        <w:tblOverlap w:val="never"/>
        <w:tblW w:w="4532" w:type="pct"/>
        <w:jc w:val="center"/>
        <w:shd w:val="clear" w:color="auto" w:fill="FBFBFB"/>
        <w:tblLayout w:type="fixed"/>
        <w:tblCellMar>
          <w:top w:w="0" w:type="dxa"/>
          <w:left w:w="0" w:type="dxa"/>
          <w:bottom w:w="0" w:type="dxa"/>
          <w:right w:w="0" w:type="dxa"/>
        </w:tblCellMar>
      </w:tblPr>
      <w:tblGrid>
        <w:gridCol w:w="1638"/>
        <w:gridCol w:w="4324"/>
        <w:gridCol w:w="2787"/>
      </w:tblGrid>
      <w:tr w14:paraId="172EDCA5">
        <w:tblPrEx>
          <w:tblCellMar>
            <w:top w:w="0" w:type="dxa"/>
            <w:left w:w="0" w:type="dxa"/>
            <w:bottom w:w="0" w:type="dxa"/>
            <w:right w:w="0" w:type="dxa"/>
          </w:tblCellMar>
        </w:tblPrEx>
        <w:trPr>
          <w:trHeight w:val="425" w:hRule="atLeast"/>
          <w:tblHeader/>
          <w:jc w:val="center"/>
        </w:trPr>
        <w:tc>
          <w:tcPr>
            <w:tcW w:w="93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EDE888">
            <w:pPr>
              <w:widowControl/>
              <w:spacing w:line="360" w:lineRule="exact"/>
              <w:contextualSpacing/>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序号</w:t>
            </w:r>
          </w:p>
        </w:tc>
        <w:tc>
          <w:tcPr>
            <w:tcW w:w="247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550866">
            <w:pPr>
              <w:widowControl/>
              <w:spacing w:line="360" w:lineRule="exact"/>
              <w:contextualSpacing/>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单位名称</w:t>
            </w:r>
          </w:p>
        </w:tc>
        <w:tc>
          <w:tcPr>
            <w:tcW w:w="159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E9D3DB">
            <w:pPr>
              <w:widowControl/>
              <w:spacing w:line="360" w:lineRule="exact"/>
              <w:contextualSpacing/>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相互关系</w:t>
            </w:r>
          </w:p>
        </w:tc>
      </w:tr>
      <w:tr w14:paraId="3710DB33">
        <w:tblPrEx>
          <w:tblCellMar>
            <w:top w:w="0" w:type="dxa"/>
            <w:left w:w="0" w:type="dxa"/>
            <w:bottom w:w="0" w:type="dxa"/>
            <w:right w:w="0" w:type="dxa"/>
          </w:tblCellMar>
        </w:tblPrEx>
        <w:trPr>
          <w:trHeight w:val="425" w:hRule="atLeast"/>
          <w:tblHeader/>
          <w:jc w:val="center"/>
        </w:trPr>
        <w:tc>
          <w:tcPr>
            <w:tcW w:w="93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70F28E">
            <w:pPr>
              <w:widowControl/>
              <w:spacing w:line="360" w:lineRule="exact"/>
              <w:contextualSpacing/>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247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B13D91">
            <w:pPr>
              <w:widowControl/>
              <w:spacing w:line="360" w:lineRule="exact"/>
              <w:contextualSpacing/>
              <w:jc w:val="center"/>
              <w:rPr>
                <w:rFonts w:hint="eastAsia" w:ascii="宋体" w:hAnsi="宋体" w:eastAsia="宋体" w:cs="宋体"/>
                <w:b/>
                <w:bCs/>
                <w:color w:val="000000" w:themeColor="text1"/>
                <w:kern w:val="0"/>
                <w:sz w:val="28"/>
                <w:szCs w:val="28"/>
                <w14:textFill>
                  <w14:solidFill>
                    <w14:schemeClr w14:val="tx1"/>
                  </w14:solidFill>
                </w14:textFill>
              </w:rPr>
            </w:pPr>
          </w:p>
        </w:tc>
        <w:tc>
          <w:tcPr>
            <w:tcW w:w="159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27F9E">
            <w:pPr>
              <w:widowControl/>
              <w:spacing w:line="360" w:lineRule="exact"/>
              <w:contextualSpacing/>
              <w:jc w:val="center"/>
              <w:rPr>
                <w:rFonts w:hint="eastAsia" w:ascii="宋体" w:hAnsi="宋体" w:eastAsia="宋体" w:cs="宋体"/>
                <w:b/>
                <w:bCs/>
                <w:color w:val="000000" w:themeColor="text1"/>
                <w:kern w:val="0"/>
                <w:sz w:val="28"/>
                <w:szCs w:val="28"/>
                <w14:textFill>
                  <w14:solidFill>
                    <w14:schemeClr w14:val="tx1"/>
                  </w14:solidFill>
                </w14:textFill>
              </w:rPr>
            </w:pPr>
          </w:p>
        </w:tc>
      </w:tr>
      <w:tr w14:paraId="2450BE7B">
        <w:tblPrEx>
          <w:tblCellMar>
            <w:top w:w="0" w:type="dxa"/>
            <w:left w:w="0" w:type="dxa"/>
            <w:bottom w:w="0" w:type="dxa"/>
            <w:right w:w="0" w:type="dxa"/>
          </w:tblCellMar>
        </w:tblPrEx>
        <w:trPr>
          <w:trHeight w:val="425" w:hRule="atLeast"/>
          <w:tblHeader/>
          <w:jc w:val="center"/>
        </w:trPr>
        <w:tc>
          <w:tcPr>
            <w:tcW w:w="93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028D2A">
            <w:pPr>
              <w:widowControl/>
              <w:spacing w:line="360" w:lineRule="exact"/>
              <w:contextualSpacing/>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p>
        </w:tc>
        <w:tc>
          <w:tcPr>
            <w:tcW w:w="247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59B1F5">
            <w:pPr>
              <w:widowControl/>
              <w:spacing w:line="360" w:lineRule="exact"/>
              <w:contextualSpacing/>
              <w:jc w:val="center"/>
              <w:rPr>
                <w:rFonts w:hint="eastAsia" w:ascii="宋体" w:hAnsi="宋体" w:eastAsia="宋体" w:cs="宋体"/>
                <w:b/>
                <w:bCs/>
                <w:color w:val="000000" w:themeColor="text1"/>
                <w:kern w:val="0"/>
                <w:sz w:val="28"/>
                <w:szCs w:val="28"/>
                <w14:textFill>
                  <w14:solidFill>
                    <w14:schemeClr w14:val="tx1"/>
                  </w14:solidFill>
                </w14:textFill>
              </w:rPr>
            </w:pPr>
          </w:p>
        </w:tc>
        <w:tc>
          <w:tcPr>
            <w:tcW w:w="159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A1605E">
            <w:pPr>
              <w:widowControl/>
              <w:spacing w:line="360" w:lineRule="exact"/>
              <w:contextualSpacing/>
              <w:jc w:val="center"/>
              <w:rPr>
                <w:rFonts w:hint="eastAsia" w:ascii="宋体" w:hAnsi="宋体" w:eastAsia="宋体" w:cs="宋体"/>
                <w:b/>
                <w:bCs/>
                <w:color w:val="000000" w:themeColor="text1"/>
                <w:kern w:val="0"/>
                <w:sz w:val="28"/>
                <w:szCs w:val="28"/>
                <w14:textFill>
                  <w14:solidFill>
                    <w14:schemeClr w14:val="tx1"/>
                  </w14:solidFill>
                </w14:textFill>
              </w:rPr>
            </w:pPr>
          </w:p>
        </w:tc>
      </w:tr>
      <w:tr w14:paraId="636EEC8C">
        <w:tblPrEx>
          <w:tblCellMar>
            <w:top w:w="0" w:type="dxa"/>
            <w:left w:w="0" w:type="dxa"/>
            <w:bottom w:w="0" w:type="dxa"/>
            <w:right w:w="0" w:type="dxa"/>
          </w:tblCellMar>
        </w:tblPrEx>
        <w:trPr>
          <w:trHeight w:val="425" w:hRule="atLeast"/>
          <w:tblHeader/>
          <w:jc w:val="center"/>
        </w:trPr>
        <w:tc>
          <w:tcPr>
            <w:tcW w:w="93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5D83FA">
            <w:pPr>
              <w:widowControl/>
              <w:spacing w:line="360" w:lineRule="exact"/>
              <w:contextualSpacing/>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p>
        </w:tc>
        <w:tc>
          <w:tcPr>
            <w:tcW w:w="247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2D12A6">
            <w:pPr>
              <w:widowControl/>
              <w:spacing w:line="360" w:lineRule="exact"/>
              <w:contextualSpacing/>
              <w:jc w:val="center"/>
              <w:rPr>
                <w:rFonts w:hint="eastAsia" w:ascii="宋体" w:hAnsi="宋体" w:eastAsia="宋体" w:cs="宋体"/>
                <w:b/>
                <w:bCs/>
                <w:color w:val="000000" w:themeColor="text1"/>
                <w:kern w:val="0"/>
                <w:sz w:val="28"/>
                <w:szCs w:val="28"/>
                <w14:textFill>
                  <w14:solidFill>
                    <w14:schemeClr w14:val="tx1"/>
                  </w14:solidFill>
                </w14:textFill>
              </w:rPr>
            </w:pPr>
          </w:p>
        </w:tc>
        <w:tc>
          <w:tcPr>
            <w:tcW w:w="159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F5BA8A">
            <w:pPr>
              <w:widowControl/>
              <w:spacing w:line="360" w:lineRule="exact"/>
              <w:contextualSpacing/>
              <w:jc w:val="center"/>
              <w:rPr>
                <w:rFonts w:hint="eastAsia" w:ascii="宋体" w:hAnsi="宋体" w:eastAsia="宋体" w:cs="宋体"/>
                <w:b/>
                <w:bCs/>
                <w:color w:val="000000" w:themeColor="text1"/>
                <w:kern w:val="0"/>
                <w:sz w:val="28"/>
                <w:szCs w:val="28"/>
                <w14:textFill>
                  <w14:solidFill>
                    <w14:schemeClr w14:val="tx1"/>
                  </w14:solidFill>
                </w14:textFill>
              </w:rPr>
            </w:pPr>
          </w:p>
        </w:tc>
      </w:tr>
      <w:tr w14:paraId="658AE742">
        <w:tblPrEx>
          <w:tblCellMar>
            <w:top w:w="0" w:type="dxa"/>
            <w:left w:w="0" w:type="dxa"/>
            <w:bottom w:w="0" w:type="dxa"/>
            <w:right w:w="0" w:type="dxa"/>
          </w:tblCellMar>
        </w:tblPrEx>
        <w:trPr>
          <w:trHeight w:val="440" w:hRule="atLeast"/>
          <w:jc w:val="center"/>
        </w:trPr>
        <w:tc>
          <w:tcPr>
            <w:tcW w:w="936"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E7B69E">
            <w:pPr>
              <w:widowControl/>
              <w:spacing w:line="360" w:lineRule="exact"/>
              <w:contextualSpacing/>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2471"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4C9AA4">
            <w:pPr>
              <w:widowControl/>
              <w:spacing w:line="360" w:lineRule="exact"/>
              <w:contextualSpacing/>
              <w:jc w:val="center"/>
              <w:rPr>
                <w:rFonts w:hint="eastAsia" w:ascii="宋体" w:hAnsi="宋体" w:eastAsia="宋体" w:cs="宋体"/>
                <w:color w:val="000000" w:themeColor="text1"/>
                <w:kern w:val="0"/>
                <w:szCs w:val="21"/>
                <w14:textFill>
                  <w14:solidFill>
                    <w14:schemeClr w14:val="tx1"/>
                  </w14:solidFill>
                </w14:textFill>
              </w:rPr>
            </w:pPr>
          </w:p>
        </w:tc>
        <w:tc>
          <w:tcPr>
            <w:tcW w:w="1592" w:type="pct"/>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92F18F">
            <w:pPr>
              <w:widowControl/>
              <w:spacing w:line="360" w:lineRule="exact"/>
              <w:contextualSpacing/>
              <w:jc w:val="center"/>
              <w:rPr>
                <w:rFonts w:hint="eastAsia" w:ascii="宋体" w:hAnsi="宋体" w:eastAsia="宋体" w:cs="宋体"/>
                <w:color w:val="000000" w:themeColor="text1"/>
                <w:kern w:val="0"/>
                <w:szCs w:val="21"/>
                <w14:textFill>
                  <w14:solidFill>
                    <w14:schemeClr w14:val="tx1"/>
                  </w14:solidFill>
                </w14:textFill>
              </w:rPr>
            </w:pPr>
          </w:p>
        </w:tc>
      </w:tr>
    </w:tbl>
    <w:p w14:paraId="202C92E1">
      <w:pPr>
        <w:pStyle w:val="5"/>
        <w:ind w:firstLine="480" w:firstLineChars="200"/>
        <w:rPr>
          <w:rFonts w:hint="eastAsia" w:ascii="宋体" w:hAnsi="宋体" w:eastAsia="宋体" w:cs="宋体"/>
          <w:color w:val="000000" w:themeColor="text1"/>
          <w:sz w:val="24"/>
          <w14:textFill>
            <w14:solidFill>
              <w14:schemeClr w14:val="tx1"/>
            </w14:solidFill>
          </w14:textFill>
        </w:rPr>
      </w:pPr>
    </w:p>
    <w:p w14:paraId="040D961A">
      <w:pPr>
        <w:pStyle w:val="5"/>
        <w:ind w:firstLine="0" w:firstLineChars="0"/>
        <w:rPr>
          <w:rFonts w:hint="eastAsia" w:ascii="宋体" w:hAnsi="宋体" w:eastAsia="宋体" w:cs="宋体"/>
          <w:color w:val="000000" w:themeColor="text1"/>
          <w:sz w:val="24"/>
          <w14:textFill>
            <w14:solidFill>
              <w14:schemeClr w14:val="tx1"/>
            </w14:solidFill>
          </w14:textFill>
        </w:rPr>
      </w:pPr>
    </w:p>
    <w:p w14:paraId="6FDD52DE">
      <w:pPr>
        <w:pStyle w:val="5"/>
        <w:ind w:firstLine="480" w:firstLineChars="200"/>
        <w:rPr>
          <w:rFonts w:hint="eastAsia" w:ascii="宋体" w:hAnsi="宋体" w:eastAsia="宋体" w:cs="宋体"/>
          <w:color w:val="000000" w:themeColor="text1"/>
          <w:sz w:val="24"/>
          <w14:textFill>
            <w14:solidFill>
              <w14:schemeClr w14:val="tx1"/>
            </w14:solidFill>
          </w14:textFill>
        </w:rPr>
      </w:pPr>
    </w:p>
    <w:p w14:paraId="6AFEF2DA">
      <w:pPr>
        <w:pStyle w:val="5"/>
        <w:ind w:firstLine="480" w:firstLineChars="200"/>
        <w:rPr>
          <w:rFonts w:hint="eastAsia" w:ascii="宋体" w:hAnsi="宋体" w:eastAsia="宋体" w:cs="宋体"/>
          <w:color w:val="000000" w:themeColor="text1"/>
          <w:sz w:val="24"/>
          <w14:textFill>
            <w14:solidFill>
              <w14:schemeClr w14:val="tx1"/>
            </w14:solidFill>
          </w14:textFill>
        </w:rPr>
      </w:pPr>
    </w:p>
    <w:p w14:paraId="07B3B90F">
      <w:pPr>
        <w:pStyle w:val="5"/>
        <w:ind w:firstLine="480" w:firstLineChars="200"/>
        <w:rPr>
          <w:rFonts w:hint="eastAsia" w:ascii="宋体" w:hAnsi="宋体" w:eastAsia="宋体" w:cs="宋体"/>
          <w:color w:val="000000" w:themeColor="text1"/>
          <w:sz w:val="24"/>
          <w14:textFill>
            <w14:solidFill>
              <w14:schemeClr w14:val="tx1"/>
            </w14:solidFill>
          </w14:textFill>
        </w:rPr>
      </w:pPr>
    </w:p>
    <w:p w14:paraId="38740185">
      <w:pPr>
        <w:pStyle w:val="5"/>
        <w:ind w:firstLine="480" w:firstLineChars="200"/>
        <w:rPr>
          <w:rFonts w:hint="eastAsia" w:ascii="宋体" w:hAnsi="宋体" w:eastAsia="宋体" w:cs="宋体"/>
          <w:color w:val="000000" w:themeColor="text1"/>
          <w:sz w:val="24"/>
          <w14:textFill>
            <w14:solidFill>
              <w14:schemeClr w14:val="tx1"/>
            </w14:solidFill>
          </w14:textFill>
        </w:rPr>
      </w:pPr>
    </w:p>
    <w:p w14:paraId="6988D1C9">
      <w:pPr>
        <w:pStyle w:val="5"/>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上述承诺承诺真实有效，否则我方负全部责任。</w:t>
      </w:r>
    </w:p>
    <w:p w14:paraId="4D23566E">
      <w:pPr>
        <w:snapToGrid w:val="0"/>
        <w:spacing w:line="360" w:lineRule="auto"/>
        <w:jc w:val="left"/>
        <w:rPr>
          <w:rFonts w:hint="eastAsia" w:ascii="宋体" w:hAnsi="宋体" w:eastAsia="宋体" w:cs="宋体"/>
          <w:color w:val="000000" w:themeColor="text1"/>
          <w:sz w:val="24"/>
          <w14:textFill>
            <w14:solidFill>
              <w14:schemeClr w14:val="tx1"/>
            </w14:solidFill>
          </w14:textFill>
        </w:rPr>
      </w:pPr>
    </w:p>
    <w:p w14:paraId="635FDB07">
      <w:pPr>
        <w:snapToGrid w:val="0"/>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供应商名称(公章)：</w:t>
      </w:r>
      <w:r>
        <w:rPr>
          <w:rFonts w:hint="eastAsia" w:ascii="宋体" w:hAnsi="宋体" w:eastAsia="宋体" w:cs="宋体"/>
          <w:color w:val="000000" w:themeColor="text1"/>
          <w:sz w:val="24"/>
          <w:u w:val="single"/>
          <w14:textFill>
            <w14:solidFill>
              <w14:schemeClr w14:val="tx1"/>
            </w14:solidFill>
          </w14:textFill>
        </w:rPr>
        <w:t xml:space="preserve">                 </w:t>
      </w:r>
    </w:p>
    <w:p w14:paraId="47E20692">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法定代表人（负责人）或授权代表(签字)：</w:t>
      </w:r>
      <w:r>
        <w:rPr>
          <w:rFonts w:hint="eastAsia" w:ascii="宋体" w:hAnsi="宋体" w:eastAsia="宋体" w:cs="宋体"/>
          <w:color w:val="000000" w:themeColor="text1"/>
          <w:sz w:val="24"/>
          <w:u w:val="single"/>
          <w14:textFill>
            <w14:solidFill>
              <w14:schemeClr w14:val="tx1"/>
            </w14:solidFill>
          </w14:textFill>
        </w:rPr>
        <w:t xml:space="preserve">                 </w:t>
      </w:r>
    </w:p>
    <w:p w14:paraId="0BB51FB2">
      <w:pPr>
        <w:snapToGrid w:val="0"/>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     年    月     日</w:t>
      </w:r>
    </w:p>
    <w:p w14:paraId="7C271341">
      <w:pPr>
        <w:pStyle w:val="5"/>
        <w:rPr>
          <w:rFonts w:hint="eastAsia" w:ascii="宋体" w:hAnsi="宋体" w:eastAsia="宋体" w:cs="宋体"/>
          <w:color w:val="000000" w:themeColor="text1"/>
          <w:sz w:val="24"/>
          <w14:textFill>
            <w14:solidFill>
              <w14:schemeClr w14:val="tx1"/>
            </w14:solidFill>
          </w14:textFill>
        </w:rPr>
      </w:pPr>
    </w:p>
    <w:p w14:paraId="682D1589">
      <w:pPr>
        <w:pStyle w:val="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说明：供应商承诺不实的，依据《中国政府采购法》第七十七条“提供虚假材料谋取中标、成交的”有关规定予以处理。</w:t>
      </w:r>
    </w:p>
    <w:p w14:paraId="78C628ED">
      <w:pPr>
        <w:spacing w:line="460" w:lineRule="exact"/>
        <w:ind w:firstLine="480"/>
        <w:rPr>
          <w:rFonts w:hint="eastAsia" w:ascii="宋体" w:hAnsi="宋体" w:eastAsia="宋体" w:cs="宋体"/>
          <w:color w:val="000000" w:themeColor="text1"/>
          <w:sz w:val="24"/>
          <w14:textFill>
            <w14:solidFill>
              <w14:schemeClr w14:val="tx1"/>
            </w14:solidFill>
          </w14:textFill>
        </w:rPr>
      </w:pPr>
    </w:p>
    <w:p w14:paraId="2C2A7F86">
      <w:pPr>
        <w:spacing w:line="360" w:lineRule="auto"/>
        <w:ind w:firstLine="602" w:firstLineChars="200"/>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br w:type="page"/>
      </w:r>
      <w:bookmarkStart w:id="67" w:name="_Toc22348"/>
      <w:bookmarkStart w:id="68" w:name="_Toc17508"/>
      <w:r>
        <w:rPr>
          <w:rFonts w:hint="eastAsia" w:ascii="宋体" w:hAnsi="宋体" w:eastAsia="宋体" w:cs="宋体"/>
          <w:b/>
          <w:bCs/>
          <w:color w:val="000000" w:themeColor="text1"/>
          <w:sz w:val="30"/>
          <w:szCs w:val="30"/>
          <w14:textFill>
            <w14:solidFill>
              <w14:schemeClr w14:val="tx1"/>
            </w14:solidFill>
          </w14:textFill>
        </w:rPr>
        <w:t>5供应商提供（响应截止时间前三个季度中任意连续三个月）的依法缴纳社保证明或依法免缴社保费的证明（复印件）</w:t>
      </w:r>
      <w:bookmarkEnd w:id="67"/>
      <w:bookmarkEnd w:id="68"/>
    </w:p>
    <w:p w14:paraId="0B7AA874">
      <w:pPr>
        <w:pStyle w:val="15"/>
        <w:ind w:firstLine="602"/>
        <w:jc w:val="left"/>
        <w:outlineLvl w:val="0"/>
        <w:rPr>
          <w:rFonts w:hint="eastAsia" w:ascii="宋体" w:hAnsi="宋体" w:eastAsia="宋体" w:cs="宋体"/>
          <w:b/>
          <w:bCs/>
          <w:color w:val="000000" w:themeColor="text1"/>
          <w:sz w:val="30"/>
          <w:szCs w:val="30"/>
          <w14:textFill>
            <w14:solidFill>
              <w14:schemeClr w14:val="tx1"/>
            </w14:solidFill>
          </w14:textFill>
        </w:rPr>
      </w:pPr>
      <w:bookmarkStart w:id="69" w:name="_Toc11037"/>
      <w:bookmarkStart w:id="70" w:name="_Toc23944"/>
      <w:bookmarkStart w:id="71" w:name="_Toc16109"/>
      <w:bookmarkStart w:id="72" w:name="_Toc20509"/>
      <w:bookmarkStart w:id="73" w:name="_Toc4047"/>
      <w:r>
        <w:rPr>
          <w:rFonts w:hint="eastAsia" w:ascii="宋体" w:hAnsi="宋体" w:eastAsia="宋体" w:cs="宋体"/>
          <w:b/>
          <w:bCs/>
          <w:color w:val="000000" w:themeColor="text1"/>
          <w:sz w:val="30"/>
          <w:szCs w:val="30"/>
          <w14:textFill>
            <w14:solidFill>
              <w14:schemeClr w14:val="tx1"/>
            </w14:solidFill>
          </w14:textFill>
        </w:rPr>
        <w:t>6供应商提供依法纳税或报税证明文件复印件（响应截止时间前三个季度中任意连续三个月或最近一个季度） (若为新成立的单位请供应商出具相关证明文件）</w:t>
      </w:r>
      <w:bookmarkEnd w:id="69"/>
      <w:bookmarkEnd w:id="70"/>
      <w:bookmarkEnd w:id="71"/>
      <w:bookmarkEnd w:id="72"/>
      <w:bookmarkEnd w:id="73"/>
    </w:p>
    <w:p w14:paraId="5CA379E6">
      <w:pPr>
        <w:pStyle w:val="15"/>
        <w:ind w:firstLine="602"/>
        <w:jc w:val="left"/>
        <w:outlineLvl w:val="0"/>
        <w:rPr>
          <w:rFonts w:hint="eastAsia" w:ascii="宋体" w:hAnsi="宋体" w:eastAsia="宋体" w:cs="宋体"/>
          <w:b/>
          <w:bCs/>
          <w:color w:val="000000" w:themeColor="text1"/>
          <w:sz w:val="30"/>
          <w:szCs w:val="30"/>
          <w14:textFill>
            <w14:solidFill>
              <w14:schemeClr w14:val="tx1"/>
            </w14:solidFill>
          </w14:textFill>
        </w:rPr>
      </w:pPr>
      <w:bookmarkStart w:id="74" w:name="_Toc16950"/>
      <w:bookmarkStart w:id="75" w:name="_Toc14866"/>
      <w:bookmarkStart w:id="76" w:name="_Toc12754"/>
      <w:bookmarkStart w:id="77" w:name="_Toc23932"/>
      <w:bookmarkStart w:id="78" w:name="_Toc8984"/>
      <w:r>
        <w:rPr>
          <w:rFonts w:hint="eastAsia" w:ascii="宋体" w:hAnsi="宋体" w:eastAsia="宋体" w:cs="宋体"/>
          <w:b/>
          <w:bCs/>
          <w:color w:val="000000" w:themeColor="text1"/>
          <w:sz w:val="30"/>
          <w:szCs w:val="30"/>
          <w14:textFill>
            <w14:solidFill>
              <w14:schemeClr w14:val="tx1"/>
            </w14:solidFill>
          </w14:textFill>
        </w:rPr>
        <w:t>7供应商提供依法经审计的202</w:t>
      </w:r>
      <w:r>
        <w:rPr>
          <w:rFonts w:hint="eastAsia" w:ascii="宋体" w:hAnsi="宋体" w:eastAsia="宋体" w:cs="宋体"/>
          <w:b/>
          <w:bCs/>
          <w:color w:val="000000" w:themeColor="text1"/>
          <w:sz w:val="30"/>
          <w:szCs w:val="30"/>
          <w:lang w:val="en-US" w:eastAsia="zh-CN"/>
          <w14:textFill>
            <w14:solidFill>
              <w14:schemeClr w14:val="tx1"/>
            </w14:solidFill>
          </w14:textFill>
        </w:rPr>
        <w:t>4</w:t>
      </w:r>
      <w:r>
        <w:rPr>
          <w:rFonts w:hint="eastAsia" w:ascii="宋体" w:hAnsi="宋体" w:eastAsia="宋体" w:cs="宋体"/>
          <w:b/>
          <w:bCs/>
          <w:color w:val="000000" w:themeColor="text1"/>
          <w:sz w:val="30"/>
          <w:szCs w:val="30"/>
          <w14:textFill>
            <w14:solidFill>
              <w14:schemeClr w14:val="tx1"/>
            </w14:solidFill>
          </w14:textFill>
        </w:rPr>
        <w:t>年度财务报表复印件</w:t>
      </w:r>
      <w:bookmarkEnd w:id="74"/>
      <w:bookmarkEnd w:id="75"/>
      <w:r>
        <w:rPr>
          <w:rFonts w:hint="eastAsia" w:ascii="宋体" w:hAnsi="宋体" w:eastAsia="宋体" w:cs="宋体"/>
          <w:b/>
          <w:bCs/>
          <w:color w:val="000000" w:themeColor="text1"/>
          <w:sz w:val="30"/>
          <w:szCs w:val="30"/>
          <w14:textFill>
            <w14:solidFill>
              <w14:schemeClr w14:val="tx1"/>
            </w14:solidFill>
          </w14:textFill>
        </w:rPr>
        <w:t>【①如无经会计师事务所审计的财务报表，则需提交本公司出具的财务报表（含资产负债表、利润表、现金流量表、财务报表附注）和承诺书，承诺该财务报表数据真实可靠（格式自拟）；②202</w:t>
      </w:r>
      <w:r>
        <w:rPr>
          <w:rFonts w:hint="eastAsia" w:ascii="宋体" w:hAnsi="宋体" w:eastAsia="宋体" w:cs="宋体"/>
          <w:b/>
          <w:bCs/>
          <w:color w:val="000000" w:themeColor="text1"/>
          <w:sz w:val="30"/>
          <w:szCs w:val="30"/>
          <w:lang w:val="en-US" w:eastAsia="zh-CN"/>
          <w14:textFill>
            <w14:solidFill>
              <w14:schemeClr w14:val="tx1"/>
            </w14:solidFill>
          </w14:textFill>
        </w:rPr>
        <w:t>5</w:t>
      </w:r>
      <w:r>
        <w:rPr>
          <w:rFonts w:hint="eastAsia" w:ascii="宋体" w:hAnsi="宋体" w:eastAsia="宋体" w:cs="宋体"/>
          <w:b/>
          <w:bCs/>
          <w:color w:val="000000" w:themeColor="text1"/>
          <w:sz w:val="30"/>
          <w:szCs w:val="30"/>
          <w14:textFill>
            <w14:solidFill>
              <w14:schemeClr w14:val="tx1"/>
            </w14:solidFill>
          </w14:textFill>
        </w:rPr>
        <w:t>年新近成立的供应商可根据其成立的时间提交财务报表和承诺书，承诺该财务报表数据真实可靠（格式自拟）】或银行出具的资信证明复印件（资信证明须清晰反映供应商开户行银行公章）</w:t>
      </w:r>
      <w:bookmarkEnd w:id="76"/>
      <w:bookmarkEnd w:id="77"/>
      <w:bookmarkEnd w:id="78"/>
    </w:p>
    <w:p w14:paraId="37463637">
      <w:pPr>
        <w:pStyle w:val="7"/>
        <w:spacing w:line="420" w:lineRule="exact"/>
        <w:jc w:val="center"/>
        <w:rPr>
          <w:rFonts w:hint="eastAsia"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br w:type="page"/>
      </w:r>
      <w:r>
        <w:rPr>
          <w:rFonts w:hint="eastAsia" w:hAnsi="宋体" w:eastAsia="宋体" w:cs="宋体"/>
          <w:b/>
          <w:color w:val="000000" w:themeColor="text1"/>
          <w:sz w:val="30"/>
          <w:szCs w:val="30"/>
          <w14:textFill>
            <w14:solidFill>
              <w14:schemeClr w14:val="tx1"/>
            </w14:solidFill>
          </w14:textFill>
        </w:rPr>
        <w:t>8.</w:t>
      </w:r>
      <w:r>
        <w:rPr>
          <w:rFonts w:hint="eastAsia" w:hAnsi="宋体" w:eastAsia="宋体" w:cs="宋体"/>
          <w:b/>
          <w:color w:val="000000" w:themeColor="text1"/>
          <w:sz w:val="28"/>
          <w:szCs w:val="28"/>
          <w14:textFill>
            <w14:solidFill>
              <w14:schemeClr w14:val="tx1"/>
            </w14:solidFill>
          </w14:textFill>
        </w:rPr>
        <w:t xml:space="preserve"> </w:t>
      </w:r>
      <w:r>
        <w:rPr>
          <w:rFonts w:hint="eastAsia" w:hAnsi="宋体" w:eastAsia="宋体" w:cs="宋体"/>
          <w:b/>
          <w:bCs/>
          <w:color w:val="000000" w:themeColor="text1"/>
          <w:sz w:val="30"/>
          <w:szCs w:val="30"/>
          <w14:textFill>
            <w14:solidFill>
              <w14:schemeClr w14:val="tx1"/>
            </w14:solidFill>
          </w14:textFill>
        </w:rPr>
        <w:t>无重大违法记录声明书（格式）</w:t>
      </w:r>
    </w:p>
    <w:p w14:paraId="39360708">
      <w:pPr>
        <w:snapToGrid w:val="0"/>
        <w:spacing w:line="600" w:lineRule="exact"/>
        <w:rPr>
          <w:rFonts w:hint="eastAsia" w:ascii="宋体" w:hAnsi="宋体" w:eastAsia="宋体" w:cs="宋体"/>
          <w:bCs/>
          <w:color w:val="000000" w:themeColor="text1"/>
          <w:sz w:val="24"/>
          <w:szCs w:val="20"/>
          <w14:textFill>
            <w14:solidFill>
              <w14:schemeClr w14:val="tx1"/>
            </w14:solidFill>
          </w14:textFill>
        </w:rPr>
      </w:pPr>
    </w:p>
    <w:p w14:paraId="0C351337">
      <w:pPr>
        <w:snapToGrid w:val="0"/>
        <w:spacing w:line="600" w:lineRule="exact"/>
        <w:rPr>
          <w:rFonts w:hint="eastAsia" w:ascii="宋体" w:hAnsi="宋体" w:eastAsia="宋体" w:cs="宋体"/>
          <w:bCs/>
          <w:color w:val="000000" w:themeColor="text1"/>
          <w:sz w:val="24"/>
          <w:szCs w:val="20"/>
          <w14:textFill>
            <w14:solidFill>
              <w14:schemeClr w14:val="tx1"/>
            </w14:solidFill>
          </w14:textFill>
        </w:rPr>
      </w:pPr>
      <w:r>
        <w:rPr>
          <w:rFonts w:hint="eastAsia" w:ascii="宋体" w:hAnsi="宋体" w:eastAsia="宋体" w:cs="宋体"/>
          <w:bCs/>
          <w:color w:val="000000" w:themeColor="text1"/>
          <w:sz w:val="24"/>
          <w:szCs w:val="20"/>
          <w14:textFill>
            <w14:solidFill>
              <w14:schemeClr w14:val="tx1"/>
            </w14:solidFill>
          </w14:textFill>
        </w:rPr>
        <w:t>广西祥瑞项目管理有限公司：</w:t>
      </w:r>
    </w:p>
    <w:p w14:paraId="3499D689">
      <w:pPr>
        <w:snapToGrid w:val="0"/>
        <w:spacing w:line="600" w:lineRule="exact"/>
        <w:ind w:firstLine="480" w:firstLineChars="200"/>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bCs/>
          <w:color w:val="000000" w:themeColor="text1"/>
          <w:sz w:val="24"/>
          <w:szCs w:val="20"/>
          <w14:textFill>
            <w14:solidFill>
              <w14:schemeClr w14:val="tx1"/>
            </w14:solidFill>
          </w14:textFill>
        </w:rPr>
        <w:t>我公司参加贵公司组织的：</w:t>
      </w:r>
      <w:r>
        <w:rPr>
          <w:rFonts w:hint="eastAsia" w:ascii="宋体" w:hAnsi="宋体" w:eastAsia="宋体" w:cs="宋体"/>
          <w:bCs/>
          <w:color w:val="000000" w:themeColor="text1"/>
          <w:sz w:val="24"/>
          <w:szCs w:val="20"/>
          <w:u w:val="single"/>
          <w14:textFill>
            <w14:solidFill>
              <w14:schemeClr w14:val="tx1"/>
            </w14:solidFill>
          </w14:textFill>
        </w:rPr>
        <w:t xml:space="preserve">             </w:t>
      </w:r>
      <w:r>
        <w:rPr>
          <w:rFonts w:hint="eastAsia" w:ascii="宋体" w:hAnsi="宋体" w:eastAsia="宋体" w:cs="宋体"/>
          <w:bCs/>
          <w:color w:val="000000" w:themeColor="text1"/>
          <w:sz w:val="24"/>
          <w:szCs w:val="20"/>
          <w14:textFill>
            <w14:solidFill>
              <w14:schemeClr w14:val="tx1"/>
            </w14:solidFill>
          </w14:textFill>
        </w:rPr>
        <w:t>项目的采购活动。我公司在此郑重声明，我公司参加本项目的政府采购活动前三年在经营中没有重大违法记录，符合《</w:t>
      </w:r>
      <w:r>
        <w:rPr>
          <w:rFonts w:hint="eastAsia" w:ascii="宋体" w:hAnsi="宋体" w:eastAsia="宋体" w:cs="宋体"/>
          <w:color w:val="000000" w:themeColor="text1"/>
          <w:kern w:val="0"/>
          <w:sz w:val="24"/>
          <w:szCs w:val="20"/>
          <w14:textFill>
            <w14:solidFill>
              <w14:schemeClr w14:val="tx1"/>
            </w14:solidFill>
          </w14:textFill>
        </w:rPr>
        <w:t>中华人民共和国政府采购法</w:t>
      </w:r>
      <w:r>
        <w:rPr>
          <w:rFonts w:hint="eastAsia" w:ascii="宋体" w:hAnsi="宋体" w:eastAsia="宋体" w:cs="宋体"/>
          <w:bCs/>
          <w:color w:val="000000" w:themeColor="text1"/>
          <w:sz w:val="24"/>
          <w:szCs w:val="20"/>
          <w14:textFill>
            <w14:solidFill>
              <w14:schemeClr w14:val="tx1"/>
            </w14:solidFill>
          </w14:textFill>
        </w:rPr>
        <w:t>》及</w:t>
      </w:r>
      <w:r>
        <w:rPr>
          <w:rFonts w:hint="eastAsia" w:ascii="宋体" w:hAnsi="宋体" w:eastAsia="宋体" w:cs="宋体"/>
          <w:color w:val="000000" w:themeColor="text1"/>
          <w:kern w:val="0"/>
          <w:sz w:val="24"/>
          <w:szCs w:val="20"/>
          <w14:textFill>
            <w14:solidFill>
              <w14:schemeClr w14:val="tx1"/>
            </w14:solidFill>
          </w14:textFill>
        </w:rPr>
        <w:t>《中华人民共和国政府采购法实施条例》的供应商条件，我公司对此声明负全部法律责任。</w:t>
      </w:r>
    </w:p>
    <w:p w14:paraId="6D9DEA11">
      <w:pPr>
        <w:snapToGrid w:val="0"/>
        <w:spacing w:line="600" w:lineRule="exact"/>
        <w:ind w:firstLine="480" w:firstLineChars="200"/>
        <w:rPr>
          <w:rFonts w:hint="eastAsia" w:ascii="宋体" w:hAnsi="宋体" w:eastAsia="宋体" w:cs="宋体"/>
          <w:color w:val="000000" w:themeColor="text1"/>
          <w:kern w:val="0"/>
          <w:sz w:val="24"/>
          <w:szCs w:val="2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特此承诺。</w:t>
      </w:r>
    </w:p>
    <w:p w14:paraId="7D243E80">
      <w:pPr>
        <w:snapToGrid w:val="0"/>
        <w:spacing w:line="600" w:lineRule="exact"/>
        <w:ind w:firstLine="480" w:firstLineChars="200"/>
        <w:rPr>
          <w:rFonts w:hint="eastAsia" w:ascii="宋体" w:hAnsi="宋体" w:eastAsia="宋体" w:cs="宋体"/>
          <w:color w:val="000000" w:themeColor="text1"/>
          <w:kern w:val="0"/>
          <w:sz w:val="24"/>
          <w:szCs w:val="20"/>
          <w14:textFill>
            <w14:solidFill>
              <w14:schemeClr w14:val="tx1"/>
            </w14:solidFill>
          </w14:textFill>
        </w:rPr>
      </w:pPr>
    </w:p>
    <w:p w14:paraId="0BC45DFF">
      <w:pPr>
        <w:snapToGrid w:val="0"/>
        <w:spacing w:line="600" w:lineRule="exact"/>
        <w:ind w:firstLine="480" w:firstLineChars="200"/>
        <w:rPr>
          <w:rFonts w:hint="eastAsia" w:ascii="宋体" w:hAnsi="宋体" w:eastAsia="宋体" w:cs="宋体"/>
          <w:color w:val="000000" w:themeColor="text1"/>
          <w:kern w:val="0"/>
          <w:sz w:val="24"/>
          <w:szCs w:val="20"/>
          <w14:textFill>
            <w14:solidFill>
              <w14:schemeClr w14:val="tx1"/>
            </w14:solidFill>
          </w14:textFill>
        </w:rPr>
      </w:pPr>
    </w:p>
    <w:p w14:paraId="39BF8886">
      <w:pPr>
        <w:snapToGrid w:val="0"/>
        <w:spacing w:line="600" w:lineRule="exact"/>
        <w:ind w:firstLine="480" w:firstLineChars="200"/>
        <w:rPr>
          <w:rFonts w:hint="eastAsia" w:ascii="宋体" w:hAnsi="宋体" w:eastAsia="宋体" w:cs="宋体"/>
          <w:color w:val="000000" w:themeColor="text1"/>
          <w:kern w:val="0"/>
          <w:sz w:val="24"/>
          <w:szCs w:val="20"/>
          <w14:textFill>
            <w14:solidFill>
              <w14:schemeClr w14:val="tx1"/>
            </w14:solidFill>
          </w14:textFill>
        </w:rPr>
      </w:pPr>
    </w:p>
    <w:p w14:paraId="362FCD6C">
      <w:pPr>
        <w:snapToGrid w:val="0"/>
        <w:spacing w:line="600" w:lineRule="exact"/>
        <w:ind w:firstLine="480" w:firstLineChars="200"/>
        <w:rPr>
          <w:rFonts w:hint="default" w:ascii="宋体" w:hAnsi="宋体" w:eastAsia="宋体" w:cs="宋体"/>
          <w:color w:val="000000" w:themeColor="text1"/>
          <w:kern w:val="0"/>
          <w:sz w:val="24"/>
          <w:szCs w:val="20"/>
          <w:u w:val="single"/>
          <w:lang w:val="en-US" w:eastAsia="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供应商（加盖公章）：</w:t>
      </w:r>
      <w:r>
        <w:rPr>
          <w:rFonts w:hint="eastAsia" w:ascii="宋体" w:hAnsi="宋体" w:cs="宋体"/>
          <w:color w:val="000000" w:themeColor="text1"/>
          <w:kern w:val="0"/>
          <w:sz w:val="24"/>
          <w:szCs w:val="20"/>
          <w:u w:val="single"/>
          <w:lang w:val="en-US" w:eastAsia="zh-CN"/>
          <w14:textFill>
            <w14:solidFill>
              <w14:schemeClr w14:val="tx1"/>
            </w14:solidFill>
          </w14:textFill>
        </w:rPr>
        <w:t xml:space="preserve">                     </w:t>
      </w:r>
    </w:p>
    <w:p w14:paraId="2C104CFB">
      <w:pPr>
        <w:snapToGrid w:val="0"/>
        <w:spacing w:line="600" w:lineRule="exact"/>
        <w:ind w:firstLine="480" w:firstLineChars="200"/>
        <w:rPr>
          <w:rFonts w:hint="default" w:ascii="宋体" w:hAnsi="宋体" w:eastAsia="宋体" w:cs="宋体"/>
          <w:color w:val="000000" w:themeColor="text1"/>
          <w:kern w:val="0"/>
          <w:sz w:val="24"/>
          <w:szCs w:val="20"/>
          <w:u w:val="single"/>
          <w:lang w:val="en-US" w:eastAsia="zh-CN"/>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t>法定代表人或委托代理人（签字或盖章）：</w:t>
      </w:r>
      <w:r>
        <w:rPr>
          <w:rFonts w:hint="eastAsia" w:ascii="宋体" w:hAnsi="宋体" w:cs="宋体"/>
          <w:color w:val="000000" w:themeColor="text1"/>
          <w:kern w:val="0"/>
          <w:sz w:val="24"/>
          <w:szCs w:val="20"/>
          <w:u w:val="single"/>
          <w:lang w:val="en-US" w:eastAsia="zh-CN"/>
          <w14:textFill>
            <w14:solidFill>
              <w14:schemeClr w14:val="tx1"/>
            </w14:solidFill>
          </w14:textFill>
        </w:rPr>
        <w:t xml:space="preserve">               </w:t>
      </w:r>
    </w:p>
    <w:p w14:paraId="61F4C224">
      <w:pPr>
        <w:snapToGrid w:val="0"/>
        <w:spacing w:line="6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日   期：</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日</w:t>
      </w:r>
    </w:p>
    <w:p w14:paraId="7DE424DB">
      <w:pPr>
        <w:snapToGrid w:val="0"/>
        <w:spacing w:line="600" w:lineRule="exact"/>
        <w:ind w:left="567" w:leftChars="270" w:firstLine="232" w:firstLineChars="97"/>
        <w:jc w:val="center"/>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24"/>
          <w:szCs w:val="20"/>
          <w14:textFill>
            <w14:solidFill>
              <w14:schemeClr w14:val="tx1"/>
            </w14:solidFill>
          </w14:textFill>
        </w:rPr>
        <w:br w:type="page"/>
      </w:r>
      <w:bookmarkStart w:id="79" w:name="_Toc15311"/>
      <w:r>
        <w:rPr>
          <w:rFonts w:hint="eastAsia" w:ascii="宋体" w:hAnsi="宋体" w:eastAsia="宋体" w:cs="宋体"/>
          <w:b/>
          <w:bCs/>
          <w:color w:val="000000" w:themeColor="text1"/>
          <w:kern w:val="0"/>
          <w:sz w:val="30"/>
          <w:szCs w:val="30"/>
          <w14:textFill>
            <w14:solidFill>
              <w14:schemeClr w14:val="tx1"/>
            </w14:solidFill>
          </w14:textFill>
        </w:rPr>
        <w:t>第二部分 商务部分</w:t>
      </w:r>
      <w:bookmarkEnd w:id="79"/>
    </w:p>
    <w:p w14:paraId="6A2CDCA7">
      <w:pPr>
        <w:pStyle w:val="7"/>
        <w:spacing w:line="560" w:lineRule="exact"/>
        <w:jc w:val="center"/>
        <w:rPr>
          <w:rFonts w:hint="eastAsia" w:hAnsi="宋体" w:eastAsia="宋体" w:cs="宋体"/>
          <w:b/>
          <w:bCs/>
          <w:color w:val="000000" w:themeColor="text1"/>
          <w:sz w:val="30"/>
          <w:szCs w:val="30"/>
          <w14:textFill>
            <w14:solidFill>
              <w14:schemeClr w14:val="tx1"/>
            </w14:solidFill>
          </w14:textFill>
        </w:rPr>
      </w:pPr>
      <w:bookmarkStart w:id="80" w:name="_Toc313"/>
      <w:bookmarkStart w:id="81" w:name="_Toc20426"/>
      <w:r>
        <w:rPr>
          <w:rFonts w:hint="eastAsia" w:hAnsi="宋体" w:cs="宋体"/>
          <w:b/>
          <w:bCs/>
          <w:color w:val="000000" w:themeColor="text1"/>
          <w:sz w:val="30"/>
          <w:szCs w:val="30"/>
          <w:lang w:val="en-US" w:eastAsia="zh-CN"/>
          <w14:textFill>
            <w14:solidFill>
              <w14:schemeClr w14:val="tx1"/>
            </w14:solidFill>
          </w14:textFill>
        </w:rPr>
        <w:t xml:space="preserve">  </w:t>
      </w:r>
      <w:r>
        <w:rPr>
          <w:rFonts w:hint="eastAsia" w:hAnsi="宋体" w:eastAsia="宋体" w:cs="宋体"/>
          <w:b/>
          <w:bCs/>
          <w:color w:val="000000" w:themeColor="text1"/>
          <w:sz w:val="30"/>
          <w:szCs w:val="30"/>
          <w14:textFill>
            <w14:solidFill>
              <w14:schemeClr w14:val="tx1"/>
            </w14:solidFill>
          </w14:textFill>
        </w:rPr>
        <w:t>1.</w:t>
      </w:r>
      <w:bookmarkEnd w:id="66"/>
      <w:bookmarkEnd w:id="80"/>
      <w:bookmarkEnd w:id="81"/>
      <w:r>
        <w:rPr>
          <w:rFonts w:hint="eastAsia" w:hAnsi="宋体" w:eastAsia="宋体" w:cs="宋体"/>
          <w:b/>
          <w:bCs/>
          <w:color w:val="000000" w:themeColor="text1"/>
          <w:sz w:val="30"/>
          <w:szCs w:val="30"/>
          <w14:textFill>
            <w14:solidFill>
              <w14:schemeClr w14:val="tx1"/>
            </w14:solidFill>
          </w14:textFill>
        </w:rPr>
        <w:t>磋商报价表</w:t>
      </w:r>
    </w:p>
    <w:p w14:paraId="6DBCA3CF">
      <w:pPr>
        <w:spacing w:line="400" w:lineRule="exact"/>
        <w:ind w:firstLine="210" w:firstLineChars="100"/>
        <w:rPr>
          <w:rFonts w:hint="eastAsia" w:ascii="宋体" w:hAnsi="宋体" w:eastAsia="宋体" w:cs="宋体"/>
          <w:color w:val="000000" w:themeColor="text1"/>
          <w:szCs w:val="21"/>
          <w14:textFill>
            <w14:solidFill>
              <w14:schemeClr w14:val="tx1"/>
            </w14:solidFill>
          </w14:textFill>
        </w:rPr>
      </w:pPr>
    </w:p>
    <w:p w14:paraId="678D2ACB">
      <w:pPr>
        <w:spacing w:line="500" w:lineRule="exact"/>
        <w:ind w:firstLine="210" w:firstLineChars="100"/>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项目名称：</w:t>
      </w:r>
    </w:p>
    <w:p w14:paraId="354178CC">
      <w:pPr>
        <w:spacing w:line="500" w:lineRule="exact"/>
        <w:ind w:firstLine="210" w:firstLineChars="100"/>
        <w:rPr>
          <w:rFonts w:hint="eastAsia" w:ascii="宋体" w:hAnsi="宋体" w:eastAsia="宋体" w:cs="宋体"/>
          <w:color w:val="000000" w:themeColor="text1"/>
          <w:szCs w:val="21"/>
          <w:u w:val="none"/>
          <w14:textFill>
            <w14:solidFill>
              <w14:schemeClr w14:val="tx1"/>
            </w14:solidFill>
          </w14:textFill>
        </w:rPr>
      </w:pPr>
      <w:r>
        <w:rPr>
          <w:rFonts w:hint="eastAsia" w:ascii="宋体" w:hAnsi="宋体" w:eastAsia="宋体" w:cs="宋体"/>
          <w:color w:val="000000" w:themeColor="text1"/>
          <w:szCs w:val="21"/>
          <w:u w:val="none"/>
          <w14:textFill>
            <w14:solidFill>
              <w14:schemeClr w14:val="tx1"/>
            </w14:solidFill>
          </w14:textFill>
        </w:rPr>
        <w:t>项目编号：</w:t>
      </w:r>
    </w:p>
    <w:p w14:paraId="14A03649">
      <w:pPr>
        <w:spacing w:line="500" w:lineRule="exact"/>
        <w:ind w:firstLine="210" w:firstLineChars="100"/>
        <w:rPr>
          <w:rFonts w:hint="eastAsia" w:ascii="宋体" w:hAnsi="宋体" w:eastAsia="宋体" w:cs="宋体"/>
          <w:color w:val="000000" w:themeColor="text1"/>
          <w:szCs w:val="21"/>
          <w:u w:val="single"/>
          <w14:textFill>
            <w14:solidFill>
              <w14:schemeClr w14:val="tx1"/>
            </w14:solidFill>
          </w14:textFill>
        </w:rPr>
      </w:pPr>
    </w:p>
    <w:tbl>
      <w:tblPr>
        <w:tblStyle w:val="12"/>
        <w:tblW w:w="9541" w:type="dxa"/>
        <w:tblInd w:w="217" w:type="dxa"/>
        <w:tblLayout w:type="fixed"/>
        <w:tblCellMar>
          <w:top w:w="0" w:type="dxa"/>
          <w:left w:w="108" w:type="dxa"/>
          <w:bottom w:w="0" w:type="dxa"/>
          <w:right w:w="108" w:type="dxa"/>
        </w:tblCellMar>
      </w:tblPr>
      <w:tblGrid>
        <w:gridCol w:w="745"/>
        <w:gridCol w:w="4221"/>
        <w:gridCol w:w="915"/>
        <w:gridCol w:w="1035"/>
        <w:gridCol w:w="1800"/>
        <w:gridCol w:w="825"/>
      </w:tblGrid>
      <w:tr w14:paraId="1CE32FBB">
        <w:tblPrEx>
          <w:tblCellMar>
            <w:top w:w="0" w:type="dxa"/>
            <w:left w:w="108" w:type="dxa"/>
            <w:bottom w:w="0" w:type="dxa"/>
            <w:right w:w="108" w:type="dxa"/>
          </w:tblCellMar>
        </w:tblPrEx>
        <w:trPr>
          <w:trHeight w:val="1233" w:hRule="exact"/>
        </w:trPr>
        <w:tc>
          <w:tcPr>
            <w:tcW w:w="745" w:type="dxa"/>
            <w:tcBorders>
              <w:top w:val="single" w:color="000000" w:sz="4" w:space="0"/>
              <w:left w:val="single" w:color="000000" w:sz="4" w:space="0"/>
              <w:bottom w:val="single" w:color="000000" w:sz="4" w:space="0"/>
              <w:right w:val="single" w:color="000000" w:sz="4" w:space="0"/>
            </w:tcBorders>
            <w:noWrap w:val="0"/>
            <w:vAlign w:val="top"/>
          </w:tcPr>
          <w:p w14:paraId="04FD0F26">
            <w:pPr>
              <w:pStyle w:val="16"/>
              <w:kinsoku w:val="0"/>
              <w:overflowPunct w:val="0"/>
              <w:spacing w:before="1" w:line="200" w:lineRule="exact"/>
              <w:rPr>
                <w:rFonts w:hint="eastAsia" w:eastAsia="宋体"/>
                <w:color w:val="000000" w:themeColor="text1"/>
                <w:sz w:val="20"/>
                <w:lang w:eastAsia="zh-CN"/>
                <w14:textFill>
                  <w14:solidFill>
                    <w14:schemeClr w14:val="tx1"/>
                  </w14:solidFill>
                </w14:textFill>
              </w:rPr>
            </w:pPr>
          </w:p>
          <w:p w14:paraId="3B80F6EE">
            <w:pPr>
              <w:pStyle w:val="16"/>
              <w:kinsoku w:val="0"/>
              <w:overflowPunct w:val="0"/>
              <w:ind w:left="156"/>
              <w:rPr>
                <w:rFonts w:hint="eastAsia" w:eastAsia="宋体"/>
                <w:color w:val="000000" w:themeColor="text1"/>
                <w:sz w:val="24"/>
                <w14:textFill>
                  <w14:solidFill>
                    <w14:schemeClr w14:val="tx1"/>
                  </w14:solidFill>
                </w14:textFill>
              </w:rPr>
            </w:pPr>
            <w:r>
              <w:rPr>
                <w:rFonts w:hint="eastAsia" w:eastAsia="宋体"/>
                <w:color w:val="000000" w:themeColor="text1"/>
                <w:spacing w:val="2"/>
                <w:sz w:val="21"/>
                <w14:textFill>
                  <w14:solidFill>
                    <w14:schemeClr w14:val="tx1"/>
                  </w14:solidFill>
                </w14:textFill>
              </w:rPr>
              <w:t>序</w:t>
            </w:r>
            <w:r>
              <w:rPr>
                <w:rFonts w:hint="eastAsia" w:eastAsia="宋体"/>
                <w:color w:val="000000" w:themeColor="text1"/>
                <w:sz w:val="21"/>
                <w14:textFill>
                  <w14:solidFill>
                    <w14:schemeClr w14:val="tx1"/>
                  </w14:solidFill>
                </w14:textFill>
              </w:rPr>
              <w:t>号</w:t>
            </w:r>
          </w:p>
        </w:tc>
        <w:tc>
          <w:tcPr>
            <w:tcW w:w="4221" w:type="dxa"/>
            <w:tcBorders>
              <w:top w:val="single" w:color="000000" w:sz="4" w:space="0"/>
              <w:left w:val="single" w:color="000000" w:sz="4" w:space="0"/>
              <w:bottom w:val="single" w:color="000000" w:sz="4" w:space="0"/>
              <w:right w:val="single" w:color="000000" w:sz="4" w:space="0"/>
            </w:tcBorders>
            <w:noWrap w:val="0"/>
            <w:vAlign w:val="center"/>
          </w:tcPr>
          <w:p w14:paraId="0EFC9E69">
            <w:pPr>
              <w:pStyle w:val="16"/>
              <w:kinsoku w:val="0"/>
              <w:overflowPunct w:val="0"/>
              <w:spacing w:before="1" w:line="200" w:lineRule="exact"/>
              <w:jc w:val="center"/>
              <w:rPr>
                <w:rFonts w:hint="eastAsia" w:eastAsia="宋体"/>
                <w:color w:val="000000" w:themeColor="text1"/>
                <w:sz w:val="20"/>
                <w14:textFill>
                  <w14:solidFill>
                    <w14:schemeClr w14:val="tx1"/>
                  </w14:solidFill>
                </w14:textFill>
              </w:rPr>
            </w:pPr>
          </w:p>
          <w:p w14:paraId="43CD72FC">
            <w:pPr>
              <w:pStyle w:val="16"/>
              <w:kinsoku w:val="0"/>
              <w:overflowPunct w:val="0"/>
              <w:ind w:left="3"/>
              <w:jc w:val="center"/>
              <w:rPr>
                <w:rFonts w:hint="eastAsia" w:eastAsia="宋体"/>
                <w:color w:val="000000" w:themeColor="text1"/>
                <w:spacing w:val="2"/>
                <w:sz w:val="21"/>
                <w:lang w:eastAsia="zh-CN"/>
                <w14:textFill>
                  <w14:solidFill>
                    <w14:schemeClr w14:val="tx1"/>
                  </w14:solidFill>
                </w14:textFill>
              </w:rPr>
            </w:pPr>
            <w:r>
              <w:rPr>
                <w:rFonts w:hint="eastAsia" w:eastAsia="宋体"/>
                <w:color w:val="000000" w:themeColor="text1"/>
                <w:spacing w:val="2"/>
                <w:sz w:val="21"/>
                <w14:textFill>
                  <w14:solidFill>
                    <w14:schemeClr w14:val="tx1"/>
                  </w14:solidFill>
                </w14:textFill>
              </w:rPr>
              <w:t>服务名</w:t>
            </w:r>
            <w:r>
              <w:rPr>
                <w:rFonts w:hint="eastAsia" w:eastAsia="宋体"/>
                <w:color w:val="000000" w:themeColor="text1"/>
                <w:sz w:val="21"/>
                <w14:textFill>
                  <w14:solidFill>
                    <w14:schemeClr w14:val="tx1"/>
                  </w14:solidFill>
                </w14:textFill>
              </w:rPr>
              <w:t>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406BA23">
            <w:pPr>
              <w:pStyle w:val="16"/>
              <w:kinsoku w:val="0"/>
              <w:overflowPunct w:val="0"/>
              <w:ind w:left="3"/>
              <w:jc w:val="center"/>
              <w:rPr>
                <w:rFonts w:hint="eastAsia" w:eastAsia="宋体"/>
                <w:color w:val="000000" w:themeColor="text1"/>
                <w:spacing w:val="2"/>
                <w:sz w:val="21"/>
                <w14:textFill>
                  <w14:solidFill>
                    <w14:schemeClr w14:val="tx1"/>
                  </w14:solidFill>
                </w14:textFill>
              </w:rPr>
            </w:pPr>
            <w:r>
              <w:rPr>
                <w:rFonts w:hint="eastAsia" w:eastAsia="宋体"/>
                <w:color w:val="000000" w:themeColor="text1"/>
                <w:spacing w:val="2"/>
                <w:sz w:val="21"/>
                <w14:textFill>
                  <w14:solidFill>
                    <w14:schemeClr w14:val="tx1"/>
                  </w14:solidFill>
                </w14:textFill>
              </w:rPr>
              <w:t>单位</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352130A">
            <w:pPr>
              <w:pStyle w:val="16"/>
              <w:kinsoku w:val="0"/>
              <w:overflowPunct w:val="0"/>
              <w:spacing w:before="1" w:line="200" w:lineRule="exact"/>
              <w:jc w:val="center"/>
              <w:rPr>
                <w:rFonts w:hint="eastAsia" w:eastAsia="宋体"/>
                <w:color w:val="000000" w:themeColor="text1"/>
                <w:sz w:val="20"/>
                <w14:textFill>
                  <w14:solidFill>
                    <w14:schemeClr w14:val="tx1"/>
                  </w14:solidFill>
                </w14:textFill>
              </w:rPr>
            </w:pPr>
          </w:p>
          <w:p w14:paraId="16B1D3D2">
            <w:pPr>
              <w:pStyle w:val="16"/>
              <w:kinsoku w:val="0"/>
              <w:overflowPunct w:val="0"/>
              <w:ind w:left="279"/>
              <w:jc w:val="both"/>
              <w:rPr>
                <w:rFonts w:hint="eastAsia" w:eastAsia="宋体"/>
                <w:color w:val="000000" w:themeColor="text1"/>
                <w:sz w:val="24"/>
                <w14:textFill>
                  <w14:solidFill>
                    <w14:schemeClr w14:val="tx1"/>
                  </w14:solidFill>
                </w14:textFill>
              </w:rPr>
            </w:pPr>
            <w:r>
              <w:rPr>
                <w:rFonts w:hint="eastAsia" w:eastAsia="宋体"/>
                <w:color w:val="000000" w:themeColor="text1"/>
                <w:spacing w:val="2"/>
                <w:sz w:val="21"/>
                <w14:textFill>
                  <w14:solidFill>
                    <w14:schemeClr w14:val="tx1"/>
                  </w14:solidFill>
                </w14:textFill>
              </w:rPr>
              <w:t>数</w:t>
            </w:r>
            <w:r>
              <w:rPr>
                <w:rFonts w:hint="eastAsia" w:eastAsia="宋体"/>
                <w:color w:val="000000" w:themeColor="text1"/>
                <w:sz w:val="21"/>
                <w14:textFill>
                  <w14:solidFill>
                    <w14:schemeClr w14:val="tx1"/>
                  </w14:solidFill>
                </w14:textFill>
              </w:rPr>
              <w:t>量</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E8D584F">
            <w:pPr>
              <w:pStyle w:val="16"/>
              <w:kinsoku w:val="0"/>
              <w:overflowPunct w:val="0"/>
              <w:spacing w:before="1" w:line="200" w:lineRule="exact"/>
              <w:jc w:val="center"/>
              <w:rPr>
                <w:rFonts w:hint="eastAsia" w:eastAsia="宋体"/>
                <w:color w:val="000000" w:themeColor="text1"/>
                <w:sz w:val="20"/>
                <w14:textFill>
                  <w14:solidFill>
                    <w14:schemeClr w14:val="tx1"/>
                  </w14:solidFill>
                </w14:textFill>
              </w:rPr>
            </w:pPr>
          </w:p>
          <w:p w14:paraId="3E75B974">
            <w:pPr>
              <w:pStyle w:val="16"/>
              <w:kinsoku w:val="0"/>
              <w:overflowPunct w:val="0"/>
              <w:jc w:val="center"/>
              <w:rPr>
                <w:rFonts w:hint="eastAsia" w:eastAsia="宋体"/>
                <w:color w:val="000000" w:themeColor="text1"/>
                <w:sz w:val="24"/>
                <w14:textFill>
                  <w14:solidFill>
                    <w14:schemeClr w14:val="tx1"/>
                  </w14:solidFill>
                </w14:textFill>
              </w:rPr>
            </w:pPr>
            <w:r>
              <w:rPr>
                <w:rFonts w:hint="eastAsia" w:eastAsia="宋体"/>
                <w:color w:val="000000" w:themeColor="text1"/>
                <w:spacing w:val="2"/>
                <w:sz w:val="21"/>
                <w14:textFill>
                  <w14:solidFill>
                    <w14:schemeClr w14:val="tx1"/>
                  </w14:solidFill>
                </w14:textFill>
              </w:rPr>
              <w:t>竞标报</w:t>
            </w:r>
            <w:r>
              <w:rPr>
                <w:rFonts w:hint="eastAsia" w:eastAsia="宋体"/>
                <w:color w:val="000000" w:themeColor="text1"/>
                <w:spacing w:val="-1"/>
                <w:sz w:val="21"/>
                <w14:textFill>
                  <w14:solidFill>
                    <w14:schemeClr w14:val="tx1"/>
                  </w14:solidFill>
                </w14:textFill>
              </w:rPr>
              <w:t>价</w:t>
            </w:r>
            <w:r>
              <w:rPr>
                <w:rFonts w:hint="eastAsia" w:eastAsia="宋体"/>
                <w:color w:val="000000" w:themeColor="text1"/>
                <w:spacing w:val="2"/>
                <w:sz w:val="21"/>
                <w14:textFill>
                  <w14:solidFill>
                    <w14:schemeClr w14:val="tx1"/>
                  </w14:solidFill>
                </w14:textFill>
              </w:rPr>
              <w:t>（元</w:t>
            </w:r>
            <w:r>
              <w:rPr>
                <w:rFonts w:hint="eastAsia" w:eastAsia="宋体"/>
                <w:color w:val="000000" w:themeColor="text1"/>
                <w:sz w:val="21"/>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C1D97B4">
            <w:pPr>
              <w:pStyle w:val="16"/>
              <w:kinsoku w:val="0"/>
              <w:overflowPunct w:val="0"/>
              <w:spacing w:before="1" w:line="200" w:lineRule="exact"/>
              <w:jc w:val="center"/>
              <w:rPr>
                <w:rFonts w:hint="eastAsia" w:eastAsia="宋体"/>
                <w:color w:val="000000" w:themeColor="text1"/>
                <w:sz w:val="20"/>
                <w14:textFill>
                  <w14:solidFill>
                    <w14:schemeClr w14:val="tx1"/>
                  </w14:solidFill>
                </w14:textFill>
              </w:rPr>
            </w:pPr>
          </w:p>
          <w:p w14:paraId="36253865">
            <w:pPr>
              <w:pStyle w:val="16"/>
              <w:kinsoku w:val="0"/>
              <w:overflowPunct w:val="0"/>
              <w:jc w:val="center"/>
              <w:rPr>
                <w:rFonts w:hint="eastAsia" w:eastAsia="宋体"/>
                <w:color w:val="000000" w:themeColor="text1"/>
                <w:sz w:val="24"/>
                <w14:textFill>
                  <w14:solidFill>
                    <w14:schemeClr w14:val="tx1"/>
                  </w14:solidFill>
                </w14:textFill>
              </w:rPr>
            </w:pPr>
            <w:r>
              <w:rPr>
                <w:rFonts w:hint="eastAsia" w:eastAsia="宋体"/>
                <w:color w:val="000000" w:themeColor="text1"/>
                <w:spacing w:val="2"/>
                <w:sz w:val="21"/>
                <w14:textFill>
                  <w14:solidFill>
                    <w14:schemeClr w14:val="tx1"/>
                  </w14:solidFill>
                </w14:textFill>
              </w:rPr>
              <w:t>备</w:t>
            </w:r>
            <w:r>
              <w:rPr>
                <w:rFonts w:hint="eastAsia" w:eastAsia="宋体"/>
                <w:color w:val="000000" w:themeColor="text1"/>
                <w:sz w:val="21"/>
                <w14:textFill>
                  <w14:solidFill>
                    <w14:schemeClr w14:val="tx1"/>
                  </w14:solidFill>
                </w14:textFill>
              </w:rPr>
              <w:t>注</w:t>
            </w:r>
          </w:p>
        </w:tc>
      </w:tr>
      <w:tr w14:paraId="0B333C99">
        <w:tblPrEx>
          <w:tblCellMar>
            <w:top w:w="0" w:type="dxa"/>
            <w:left w:w="108" w:type="dxa"/>
            <w:bottom w:w="0" w:type="dxa"/>
            <w:right w:w="108" w:type="dxa"/>
          </w:tblCellMar>
        </w:tblPrEx>
        <w:trPr>
          <w:trHeight w:val="912" w:hRule="exact"/>
        </w:trPr>
        <w:tc>
          <w:tcPr>
            <w:tcW w:w="745" w:type="dxa"/>
            <w:tcBorders>
              <w:top w:val="single" w:color="000000" w:sz="4" w:space="0"/>
              <w:left w:val="single" w:color="000000" w:sz="4" w:space="0"/>
              <w:bottom w:val="single" w:color="000000" w:sz="4" w:space="0"/>
              <w:right w:val="single" w:color="000000" w:sz="4" w:space="0"/>
            </w:tcBorders>
            <w:noWrap w:val="0"/>
            <w:vAlign w:val="top"/>
          </w:tcPr>
          <w:p w14:paraId="46301B0D">
            <w:pPr>
              <w:pStyle w:val="16"/>
              <w:kinsoku w:val="0"/>
              <w:overflowPunct w:val="0"/>
              <w:spacing w:before="96"/>
              <w:ind w:left="242" w:right="243"/>
              <w:jc w:val="center"/>
              <w:rPr>
                <w:rFonts w:hint="eastAsia" w:eastAsia="宋体"/>
                <w:color w:val="000000" w:themeColor="text1"/>
                <w:sz w:val="24"/>
                <w14:textFill>
                  <w14:solidFill>
                    <w14:schemeClr w14:val="tx1"/>
                  </w14:solidFill>
                </w14:textFill>
              </w:rPr>
            </w:pPr>
            <w:r>
              <w:rPr>
                <w:rFonts w:hint="eastAsia" w:eastAsia="宋体"/>
                <w:color w:val="000000" w:themeColor="text1"/>
                <w:sz w:val="21"/>
                <w14:textFill>
                  <w14:solidFill>
                    <w14:schemeClr w14:val="tx1"/>
                  </w14:solidFill>
                </w14:textFill>
              </w:rPr>
              <w:t>1</w:t>
            </w:r>
          </w:p>
        </w:tc>
        <w:tc>
          <w:tcPr>
            <w:tcW w:w="4221" w:type="dxa"/>
            <w:tcBorders>
              <w:top w:val="single" w:color="000000" w:sz="4" w:space="0"/>
              <w:left w:val="single" w:color="000000" w:sz="4" w:space="0"/>
              <w:bottom w:val="single" w:color="000000" w:sz="4" w:space="0"/>
              <w:right w:val="single" w:color="000000" w:sz="4" w:space="0"/>
            </w:tcBorders>
            <w:noWrap w:val="0"/>
            <w:vAlign w:val="center"/>
          </w:tcPr>
          <w:p w14:paraId="5BE99128">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pacing w:val="2"/>
                <w:lang w:eastAsia="zh-CN"/>
                <w14:textFill>
                  <w14:solidFill>
                    <w14:schemeClr w14:val="tx1"/>
                  </w14:solidFill>
                </w14:textFill>
              </w:rPr>
              <w:t>2025年龙圩区机关办公区安保服务采购</w:t>
            </w:r>
          </w:p>
        </w:tc>
        <w:tc>
          <w:tcPr>
            <w:tcW w:w="915" w:type="dxa"/>
            <w:tcBorders>
              <w:top w:val="single" w:color="000000" w:sz="4" w:space="0"/>
              <w:left w:val="single" w:color="000000" w:sz="4" w:space="0"/>
              <w:bottom w:val="single" w:color="000000" w:sz="4" w:space="0"/>
              <w:right w:val="single" w:color="000000" w:sz="4" w:space="0"/>
            </w:tcBorders>
            <w:noWrap w:val="0"/>
            <w:vAlign w:val="top"/>
          </w:tcPr>
          <w:p w14:paraId="23BC487C">
            <w:pPr>
              <w:rPr>
                <w:rFonts w:hint="eastAsia" w:ascii="宋体" w:hAnsi="宋体" w:eastAsia="宋体" w:cs="宋体"/>
                <w:color w:val="000000" w:themeColor="text1"/>
                <w:sz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noWrap w:val="0"/>
            <w:vAlign w:val="top"/>
          </w:tcPr>
          <w:p w14:paraId="291171F3">
            <w:pPr>
              <w:rPr>
                <w:rFonts w:hint="eastAsia" w:ascii="宋体" w:hAnsi="宋体" w:eastAsia="宋体" w:cs="宋体"/>
                <w:color w:val="000000" w:themeColor="text1"/>
                <w:sz w:val="24"/>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6325119">
            <w:pPr>
              <w:rPr>
                <w:rFonts w:hint="eastAsia" w:ascii="宋体" w:hAnsi="宋体" w:eastAsia="宋体" w:cs="宋体"/>
                <w:color w:val="000000" w:themeColor="text1"/>
                <w:sz w:val="24"/>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9E20EE4">
            <w:pPr>
              <w:rPr>
                <w:rFonts w:hint="eastAsia" w:ascii="宋体" w:hAnsi="宋体" w:eastAsia="宋体" w:cs="宋体"/>
                <w:color w:val="000000" w:themeColor="text1"/>
                <w:sz w:val="24"/>
                <w14:textFill>
                  <w14:solidFill>
                    <w14:schemeClr w14:val="tx1"/>
                  </w14:solidFill>
                </w14:textFill>
              </w:rPr>
            </w:pPr>
          </w:p>
        </w:tc>
      </w:tr>
      <w:tr w14:paraId="071DBDF5">
        <w:tblPrEx>
          <w:tblCellMar>
            <w:top w:w="0" w:type="dxa"/>
            <w:left w:w="108" w:type="dxa"/>
            <w:bottom w:w="0" w:type="dxa"/>
            <w:right w:w="108" w:type="dxa"/>
          </w:tblCellMar>
        </w:tblPrEx>
        <w:trPr>
          <w:trHeight w:val="912" w:hRule="exact"/>
        </w:trPr>
        <w:tc>
          <w:tcPr>
            <w:tcW w:w="745" w:type="dxa"/>
            <w:tcBorders>
              <w:top w:val="single" w:color="000000" w:sz="4" w:space="0"/>
              <w:left w:val="single" w:color="000000" w:sz="4" w:space="0"/>
              <w:bottom w:val="single" w:color="000000" w:sz="4" w:space="0"/>
              <w:right w:val="single" w:color="000000" w:sz="4" w:space="0"/>
            </w:tcBorders>
            <w:noWrap w:val="0"/>
            <w:vAlign w:val="top"/>
          </w:tcPr>
          <w:p w14:paraId="3A2409D7">
            <w:pPr>
              <w:pStyle w:val="16"/>
              <w:kinsoku w:val="0"/>
              <w:overflowPunct w:val="0"/>
              <w:spacing w:before="95"/>
              <w:ind w:left="242" w:right="243"/>
              <w:jc w:val="center"/>
              <w:rPr>
                <w:rFonts w:hint="eastAsia" w:eastAsia="宋体"/>
                <w:color w:val="000000" w:themeColor="text1"/>
                <w:sz w:val="24"/>
                <w14:textFill>
                  <w14:solidFill>
                    <w14:schemeClr w14:val="tx1"/>
                  </w14:solidFill>
                </w14:textFill>
              </w:rPr>
            </w:pPr>
            <w:r>
              <w:rPr>
                <w:rFonts w:hint="eastAsia" w:eastAsia="宋体"/>
                <w:color w:val="000000" w:themeColor="text1"/>
                <w:sz w:val="21"/>
                <w14:textFill>
                  <w14:solidFill>
                    <w14:schemeClr w14:val="tx1"/>
                  </w14:solidFill>
                </w14:textFill>
              </w:rPr>
              <w:t>2</w:t>
            </w:r>
          </w:p>
        </w:tc>
        <w:tc>
          <w:tcPr>
            <w:tcW w:w="4221" w:type="dxa"/>
            <w:tcBorders>
              <w:top w:val="single" w:color="000000" w:sz="4" w:space="0"/>
              <w:left w:val="single" w:color="000000" w:sz="4" w:space="0"/>
              <w:bottom w:val="single" w:color="000000" w:sz="4" w:space="0"/>
              <w:right w:val="single" w:color="000000" w:sz="4" w:space="0"/>
            </w:tcBorders>
            <w:noWrap w:val="0"/>
            <w:vAlign w:val="top"/>
          </w:tcPr>
          <w:p w14:paraId="655A0445">
            <w:pPr>
              <w:jc w:val="center"/>
              <w:rPr>
                <w:rFonts w:hint="eastAsia" w:ascii="宋体" w:hAnsi="宋体" w:eastAsia="宋体" w:cs="宋体"/>
                <w:color w:val="000000" w:themeColor="text1"/>
                <w:sz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noWrap w:val="0"/>
            <w:vAlign w:val="top"/>
          </w:tcPr>
          <w:p w14:paraId="0E77AA63">
            <w:pPr>
              <w:rPr>
                <w:rFonts w:hint="eastAsia" w:ascii="宋体" w:hAnsi="宋体" w:eastAsia="宋体" w:cs="宋体"/>
                <w:color w:val="000000" w:themeColor="text1"/>
                <w:sz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noWrap w:val="0"/>
            <w:vAlign w:val="top"/>
          </w:tcPr>
          <w:p w14:paraId="7E047AB1">
            <w:pPr>
              <w:rPr>
                <w:rFonts w:hint="eastAsia" w:ascii="宋体" w:hAnsi="宋体" w:eastAsia="宋体" w:cs="宋体"/>
                <w:color w:val="000000" w:themeColor="text1"/>
                <w:sz w:val="24"/>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06FA48">
            <w:pPr>
              <w:rPr>
                <w:rFonts w:hint="eastAsia" w:ascii="宋体" w:hAnsi="宋体" w:eastAsia="宋体" w:cs="宋体"/>
                <w:color w:val="000000" w:themeColor="text1"/>
                <w:sz w:val="24"/>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1B31C98">
            <w:pPr>
              <w:rPr>
                <w:rFonts w:hint="eastAsia" w:ascii="宋体" w:hAnsi="宋体" w:eastAsia="宋体" w:cs="宋体"/>
                <w:color w:val="000000" w:themeColor="text1"/>
                <w:sz w:val="24"/>
                <w14:textFill>
                  <w14:solidFill>
                    <w14:schemeClr w14:val="tx1"/>
                  </w14:solidFill>
                </w14:textFill>
              </w:rPr>
            </w:pPr>
          </w:p>
        </w:tc>
      </w:tr>
      <w:tr w14:paraId="5BDFD567">
        <w:tblPrEx>
          <w:tblCellMar>
            <w:top w:w="0" w:type="dxa"/>
            <w:left w:w="108" w:type="dxa"/>
            <w:bottom w:w="0" w:type="dxa"/>
            <w:right w:w="108" w:type="dxa"/>
          </w:tblCellMar>
        </w:tblPrEx>
        <w:trPr>
          <w:trHeight w:val="1414" w:hRule="exact"/>
        </w:trPr>
        <w:tc>
          <w:tcPr>
            <w:tcW w:w="745" w:type="dxa"/>
            <w:tcBorders>
              <w:top w:val="single" w:color="000000" w:sz="4" w:space="0"/>
              <w:left w:val="single" w:color="000000" w:sz="4" w:space="0"/>
              <w:bottom w:val="single" w:color="000000" w:sz="4" w:space="0"/>
              <w:right w:val="single" w:color="000000" w:sz="4" w:space="0"/>
            </w:tcBorders>
            <w:noWrap w:val="0"/>
            <w:vAlign w:val="top"/>
          </w:tcPr>
          <w:p w14:paraId="0D933E5A">
            <w:pPr>
              <w:pStyle w:val="16"/>
              <w:kinsoku w:val="0"/>
              <w:overflowPunct w:val="0"/>
              <w:spacing w:before="28"/>
              <w:ind w:left="1"/>
              <w:jc w:val="center"/>
              <w:rPr>
                <w:rFonts w:hint="eastAsia" w:eastAsia="宋体"/>
                <w:color w:val="000000" w:themeColor="text1"/>
                <w:sz w:val="21"/>
                <w14:textFill>
                  <w14:solidFill>
                    <w14:schemeClr w14:val="tx1"/>
                  </w14:solidFill>
                </w14:textFill>
              </w:rPr>
            </w:pPr>
            <w:r>
              <w:rPr>
                <w:rFonts w:hint="eastAsia" w:eastAsia="宋体"/>
                <w:color w:val="000000" w:themeColor="text1"/>
                <w:spacing w:val="1"/>
                <w:sz w:val="21"/>
                <w14:textFill>
                  <w14:solidFill>
                    <w14:schemeClr w14:val="tx1"/>
                  </w14:solidFill>
                </w14:textFill>
              </w:rPr>
              <w:t>..</w:t>
            </w:r>
            <w:r>
              <w:rPr>
                <w:rFonts w:hint="eastAsia" w:eastAsia="宋体"/>
                <w:color w:val="000000" w:themeColor="text1"/>
                <w:spacing w:val="-2"/>
                <w:sz w:val="21"/>
                <w14:textFill>
                  <w14:solidFill>
                    <w14:schemeClr w14:val="tx1"/>
                  </w14:solidFill>
                </w14:textFill>
              </w:rPr>
              <w:t>.</w:t>
            </w:r>
            <w:r>
              <w:rPr>
                <w:rFonts w:hint="eastAsia" w:eastAsia="宋体"/>
                <w:color w:val="000000" w:themeColor="text1"/>
                <w:spacing w:val="1"/>
                <w:sz w:val="21"/>
                <w14:textFill>
                  <w14:solidFill>
                    <w14:schemeClr w14:val="tx1"/>
                  </w14:solidFill>
                </w14:textFill>
              </w:rPr>
              <w:t>.</w:t>
            </w:r>
            <w:r>
              <w:rPr>
                <w:rFonts w:hint="eastAsia" w:eastAsia="宋体"/>
                <w:color w:val="000000" w:themeColor="text1"/>
                <w:sz w:val="21"/>
                <w14:textFill>
                  <w14:solidFill>
                    <w14:schemeClr w14:val="tx1"/>
                  </w14:solidFill>
                </w14:textFill>
              </w:rPr>
              <w:t>.</w:t>
            </w:r>
          </w:p>
          <w:p w14:paraId="30DA2B71">
            <w:pPr>
              <w:pStyle w:val="16"/>
              <w:kinsoku w:val="0"/>
              <w:overflowPunct w:val="0"/>
              <w:spacing w:before="8" w:line="150" w:lineRule="exact"/>
              <w:rPr>
                <w:rFonts w:hint="eastAsia" w:eastAsia="宋体"/>
                <w:color w:val="000000" w:themeColor="text1"/>
                <w:sz w:val="15"/>
                <w14:textFill>
                  <w14:solidFill>
                    <w14:schemeClr w14:val="tx1"/>
                  </w14:solidFill>
                </w14:textFill>
              </w:rPr>
            </w:pPr>
          </w:p>
          <w:p w14:paraId="7DE7AB2F">
            <w:pPr>
              <w:pStyle w:val="16"/>
              <w:kinsoku w:val="0"/>
              <w:overflowPunct w:val="0"/>
              <w:ind w:left="242" w:right="243"/>
              <w:jc w:val="center"/>
              <w:rPr>
                <w:rFonts w:hint="eastAsia" w:eastAsia="宋体"/>
                <w:color w:val="000000" w:themeColor="text1"/>
                <w:sz w:val="24"/>
                <w14:textFill>
                  <w14:solidFill>
                    <w14:schemeClr w14:val="tx1"/>
                  </w14:solidFill>
                </w14:textFill>
              </w:rPr>
            </w:pPr>
            <w:r>
              <w:rPr>
                <w:rFonts w:hint="eastAsia" w:eastAsia="宋体"/>
                <w:color w:val="000000" w:themeColor="text1"/>
                <w:spacing w:val="1"/>
                <w:sz w:val="21"/>
                <w14:textFill>
                  <w14:solidFill>
                    <w14:schemeClr w14:val="tx1"/>
                  </w14:solidFill>
                </w14:textFill>
              </w:rPr>
              <w:t>.</w:t>
            </w:r>
            <w:r>
              <w:rPr>
                <w:rFonts w:hint="eastAsia" w:eastAsia="宋体"/>
                <w:color w:val="000000" w:themeColor="text1"/>
                <w:sz w:val="21"/>
                <w14:textFill>
                  <w14:solidFill>
                    <w14:schemeClr w14:val="tx1"/>
                  </w14:solidFill>
                </w14:textFill>
              </w:rPr>
              <w:t>.</w:t>
            </w:r>
          </w:p>
        </w:tc>
        <w:tc>
          <w:tcPr>
            <w:tcW w:w="4221" w:type="dxa"/>
            <w:tcBorders>
              <w:top w:val="single" w:color="000000" w:sz="4" w:space="0"/>
              <w:left w:val="single" w:color="000000" w:sz="4" w:space="0"/>
              <w:bottom w:val="single" w:color="000000" w:sz="4" w:space="0"/>
              <w:right w:val="single" w:color="000000" w:sz="4" w:space="0"/>
            </w:tcBorders>
            <w:noWrap w:val="0"/>
            <w:vAlign w:val="top"/>
          </w:tcPr>
          <w:p w14:paraId="26E4869C">
            <w:pPr>
              <w:jc w:val="center"/>
              <w:rPr>
                <w:rFonts w:hint="eastAsia" w:ascii="宋体" w:hAnsi="宋体" w:eastAsia="宋体" w:cs="宋体"/>
                <w:color w:val="000000" w:themeColor="text1"/>
                <w:sz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noWrap w:val="0"/>
            <w:vAlign w:val="top"/>
          </w:tcPr>
          <w:p w14:paraId="02BB52B4">
            <w:pPr>
              <w:rPr>
                <w:rFonts w:hint="eastAsia" w:ascii="宋体" w:hAnsi="宋体" w:eastAsia="宋体" w:cs="宋体"/>
                <w:color w:val="000000" w:themeColor="text1"/>
                <w:sz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noWrap w:val="0"/>
            <w:vAlign w:val="top"/>
          </w:tcPr>
          <w:p w14:paraId="69718AA0">
            <w:pPr>
              <w:rPr>
                <w:rFonts w:hint="eastAsia" w:ascii="宋体" w:hAnsi="宋体" w:eastAsia="宋体" w:cs="宋体"/>
                <w:color w:val="000000" w:themeColor="text1"/>
                <w:sz w:val="24"/>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E451961">
            <w:pPr>
              <w:rPr>
                <w:rFonts w:hint="eastAsia" w:ascii="宋体" w:hAnsi="宋体" w:eastAsia="宋体" w:cs="宋体"/>
                <w:color w:val="000000" w:themeColor="text1"/>
                <w:sz w:val="24"/>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5AAE236F">
            <w:pPr>
              <w:rPr>
                <w:rFonts w:hint="eastAsia" w:ascii="宋体" w:hAnsi="宋体" w:eastAsia="宋体" w:cs="宋体"/>
                <w:color w:val="000000" w:themeColor="text1"/>
                <w:sz w:val="24"/>
                <w14:textFill>
                  <w14:solidFill>
                    <w14:schemeClr w14:val="tx1"/>
                  </w14:solidFill>
                </w14:textFill>
              </w:rPr>
            </w:pPr>
          </w:p>
        </w:tc>
      </w:tr>
      <w:tr w14:paraId="7F823474">
        <w:tblPrEx>
          <w:tblCellMar>
            <w:top w:w="0" w:type="dxa"/>
            <w:left w:w="108" w:type="dxa"/>
            <w:bottom w:w="0" w:type="dxa"/>
            <w:right w:w="108" w:type="dxa"/>
          </w:tblCellMar>
        </w:tblPrEx>
        <w:trPr>
          <w:trHeight w:val="912" w:hRule="exact"/>
        </w:trPr>
        <w:tc>
          <w:tcPr>
            <w:tcW w:w="745" w:type="dxa"/>
            <w:tcBorders>
              <w:top w:val="single" w:color="000000" w:sz="4" w:space="0"/>
              <w:left w:val="single" w:color="000000" w:sz="4" w:space="0"/>
              <w:bottom w:val="single" w:color="000000" w:sz="4" w:space="0"/>
              <w:right w:val="single" w:color="000000" w:sz="4" w:space="0"/>
            </w:tcBorders>
            <w:noWrap w:val="0"/>
            <w:vAlign w:val="top"/>
          </w:tcPr>
          <w:p w14:paraId="15ABE0C0">
            <w:pPr>
              <w:pStyle w:val="16"/>
              <w:kinsoku w:val="0"/>
              <w:overflowPunct w:val="0"/>
              <w:spacing w:before="95"/>
              <w:ind w:left="242" w:right="243"/>
              <w:jc w:val="center"/>
              <w:rPr>
                <w:rFonts w:hint="eastAsia" w:eastAsia="宋体"/>
                <w:color w:val="000000" w:themeColor="text1"/>
                <w:sz w:val="24"/>
                <w14:textFill>
                  <w14:solidFill>
                    <w14:schemeClr w14:val="tx1"/>
                  </w14:solidFill>
                </w14:textFill>
              </w:rPr>
            </w:pPr>
            <w:r>
              <w:rPr>
                <w:rFonts w:hint="eastAsia" w:eastAsia="宋体"/>
                <w:color w:val="000000" w:themeColor="text1"/>
                <w:sz w:val="21"/>
                <w14:textFill>
                  <w14:solidFill>
                    <w14:schemeClr w14:val="tx1"/>
                  </w14:solidFill>
                </w14:textFill>
              </w:rPr>
              <w:t>N</w:t>
            </w:r>
          </w:p>
        </w:tc>
        <w:tc>
          <w:tcPr>
            <w:tcW w:w="4221" w:type="dxa"/>
            <w:tcBorders>
              <w:top w:val="single" w:color="000000" w:sz="4" w:space="0"/>
              <w:left w:val="single" w:color="000000" w:sz="4" w:space="0"/>
              <w:bottom w:val="single" w:color="000000" w:sz="4" w:space="0"/>
              <w:right w:val="single" w:color="000000" w:sz="4" w:space="0"/>
            </w:tcBorders>
            <w:noWrap w:val="0"/>
            <w:vAlign w:val="top"/>
          </w:tcPr>
          <w:p w14:paraId="5B4D43E8">
            <w:pPr>
              <w:rPr>
                <w:rFonts w:hint="eastAsia" w:ascii="宋体" w:hAnsi="宋体" w:eastAsia="宋体" w:cs="宋体"/>
                <w:color w:val="000000" w:themeColor="text1"/>
                <w:sz w:val="24"/>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noWrap w:val="0"/>
            <w:vAlign w:val="top"/>
          </w:tcPr>
          <w:p w14:paraId="42D9F494">
            <w:pPr>
              <w:rPr>
                <w:rFonts w:hint="eastAsia" w:ascii="宋体" w:hAnsi="宋体" w:eastAsia="宋体" w:cs="宋体"/>
                <w:color w:val="000000" w:themeColor="text1"/>
                <w:sz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noWrap w:val="0"/>
            <w:vAlign w:val="top"/>
          </w:tcPr>
          <w:p w14:paraId="3F5F36E3">
            <w:pPr>
              <w:rPr>
                <w:rFonts w:hint="eastAsia" w:ascii="宋体" w:hAnsi="宋体" w:eastAsia="宋体" w:cs="宋体"/>
                <w:color w:val="000000" w:themeColor="text1"/>
                <w:sz w:val="24"/>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01356210">
            <w:pPr>
              <w:rPr>
                <w:rFonts w:hint="eastAsia" w:ascii="宋体" w:hAnsi="宋体" w:eastAsia="宋体" w:cs="宋体"/>
                <w:color w:val="000000" w:themeColor="text1"/>
                <w:sz w:val="24"/>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1290629">
            <w:pPr>
              <w:rPr>
                <w:rFonts w:hint="eastAsia" w:ascii="宋体" w:hAnsi="宋体" w:eastAsia="宋体" w:cs="宋体"/>
                <w:color w:val="000000" w:themeColor="text1"/>
                <w:sz w:val="24"/>
                <w14:textFill>
                  <w14:solidFill>
                    <w14:schemeClr w14:val="tx1"/>
                  </w14:solidFill>
                </w14:textFill>
              </w:rPr>
            </w:pPr>
          </w:p>
        </w:tc>
      </w:tr>
      <w:tr w14:paraId="45CB9E23">
        <w:tblPrEx>
          <w:tblCellMar>
            <w:top w:w="0" w:type="dxa"/>
            <w:left w:w="108" w:type="dxa"/>
            <w:bottom w:w="0" w:type="dxa"/>
            <w:right w:w="108" w:type="dxa"/>
          </w:tblCellMar>
        </w:tblPrEx>
        <w:trPr>
          <w:trHeight w:val="584" w:hRule="exact"/>
        </w:trPr>
        <w:tc>
          <w:tcPr>
            <w:tcW w:w="8716" w:type="dxa"/>
            <w:gridSpan w:val="5"/>
            <w:tcBorders>
              <w:top w:val="single" w:color="000000" w:sz="4" w:space="0"/>
              <w:left w:val="single" w:color="000000" w:sz="4" w:space="0"/>
              <w:bottom w:val="single" w:color="000000" w:sz="4" w:space="0"/>
              <w:right w:val="single" w:color="000000" w:sz="4" w:space="0"/>
            </w:tcBorders>
            <w:noWrap w:val="0"/>
            <w:vAlign w:val="top"/>
          </w:tcPr>
          <w:p w14:paraId="244C5058">
            <w:pPr>
              <w:pStyle w:val="16"/>
              <w:kinsoku w:val="0"/>
              <w:overflowPunct w:val="0"/>
              <w:spacing w:before="12" w:line="200" w:lineRule="exact"/>
              <w:rPr>
                <w:rFonts w:hint="eastAsia" w:eastAsia="宋体"/>
                <w:color w:val="000000" w:themeColor="text1"/>
                <w:sz w:val="20"/>
                <w:lang w:eastAsia="zh-CN"/>
                <w14:textFill>
                  <w14:solidFill>
                    <w14:schemeClr w14:val="tx1"/>
                  </w14:solidFill>
                </w14:textFill>
              </w:rPr>
            </w:pPr>
          </w:p>
          <w:p w14:paraId="32F34206">
            <w:pPr>
              <w:pStyle w:val="16"/>
              <w:tabs>
                <w:tab w:val="left" w:pos="4617"/>
                <w:tab w:val="left" w:pos="6717"/>
              </w:tabs>
              <w:kinsoku w:val="0"/>
              <w:overflowPunct w:val="0"/>
              <w:ind w:left="103"/>
              <w:rPr>
                <w:rFonts w:hint="eastAsia" w:eastAsia="宋体"/>
                <w:color w:val="000000" w:themeColor="text1"/>
                <w:sz w:val="24"/>
                <w:lang w:eastAsia="zh-CN"/>
                <w14:textFill>
                  <w14:solidFill>
                    <w14:schemeClr w14:val="tx1"/>
                  </w14:solidFill>
                </w14:textFill>
              </w:rPr>
            </w:pPr>
            <w:r>
              <w:rPr>
                <w:rFonts w:hint="eastAsia" w:eastAsia="宋体"/>
                <w:color w:val="000000" w:themeColor="text1"/>
                <w:spacing w:val="-1"/>
                <w:sz w:val="21"/>
                <w:lang w:eastAsia="zh-CN"/>
                <w14:textFill>
                  <w14:solidFill>
                    <w14:schemeClr w14:val="tx1"/>
                  </w14:solidFill>
                </w14:textFill>
              </w:rPr>
              <w:t>磋商总</w:t>
            </w:r>
            <w:r>
              <w:rPr>
                <w:rFonts w:hint="eastAsia" w:eastAsia="宋体"/>
                <w:color w:val="000000" w:themeColor="text1"/>
                <w:spacing w:val="2"/>
                <w:sz w:val="21"/>
                <w:lang w:eastAsia="zh-CN"/>
                <w14:textFill>
                  <w14:solidFill>
                    <w14:schemeClr w14:val="tx1"/>
                  </w14:solidFill>
                </w14:textFill>
              </w:rPr>
              <w:t>价</w:t>
            </w:r>
            <w:r>
              <w:rPr>
                <w:rFonts w:hint="eastAsia" w:eastAsia="宋体"/>
                <w:color w:val="000000" w:themeColor="text1"/>
                <w:spacing w:val="-1"/>
                <w:sz w:val="21"/>
                <w:lang w:eastAsia="zh-CN"/>
                <w14:textFill>
                  <w14:solidFill>
                    <w14:schemeClr w14:val="tx1"/>
                  </w14:solidFill>
                </w14:textFill>
              </w:rPr>
              <w:t>（</w:t>
            </w:r>
            <w:r>
              <w:rPr>
                <w:rFonts w:hint="eastAsia" w:eastAsia="宋体"/>
                <w:color w:val="000000" w:themeColor="text1"/>
                <w:spacing w:val="2"/>
                <w:sz w:val="21"/>
                <w:lang w:eastAsia="zh-CN"/>
                <w14:textFill>
                  <w14:solidFill>
                    <w14:schemeClr w14:val="tx1"/>
                  </w14:solidFill>
                </w14:textFill>
              </w:rPr>
              <w:t>人</w:t>
            </w:r>
            <w:r>
              <w:rPr>
                <w:rFonts w:hint="eastAsia" w:eastAsia="宋体"/>
                <w:color w:val="000000" w:themeColor="text1"/>
                <w:spacing w:val="-1"/>
                <w:sz w:val="21"/>
                <w:lang w:eastAsia="zh-CN"/>
                <w14:textFill>
                  <w14:solidFill>
                    <w14:schemeClr w14:val="tx1"/>
                  </w14:solidFill>
                </w14:textFill>
              </w:rPr>
              <w:t>民</w:t>
            </w:r>
            <w:r>
              <w:rPr>
                <w:rFonts w:hint="eastAsia" w:eastAsia="宋体"/>
                <w:color w:val="000000" w:themeColor="text1"/>
                <w:spacing w:val="2"/>
                <w:sz w:val="21"/>
                <w:lang w:eastAsia="zh-CN"/>
                <w14:textFill>
                  <w14:solidFill>
                    <w14:schemeClr w14:val="tx1"/>
                  </w14:solidFill>
                </w14:textFill>
              </w:rPr>
              <w:t>币</w:t>
            </w:r>
            <w:r>
              <w:rPr>
                <w:rFonts w:hint="eastAsia" w:eastAsia="宋体"/>
                <w:color w:val="000000" w:themeColor="text1"/>
                <w:spacing w:val="-1"/>
                <w:sz w:val="21"/>
                <w:lang w:eastAsia="zh-CN"/>
                <w14:textFill>
                  <w14:solidFill>
                    <w14:schemeClr w14:val="tx1"/>
                  </w14:solidFill>
                </w14:textFill>
              </w:rPr>
              <w:t>）</w:t>
            </w:r>
            <w:r>
              <w:rPr>
                <w:rFonts w:hint="eastAsia" w:eastAsia="宋体"/>
                <w:color w:val="000000" w:themeColor="text1"/>
                <w:spacing w:val="2"/>
                <w:sz w:val="21"/>
                <w:lang w:eastAsia="zh-CN"/>
                <w14:textFill>
                  <w14:solidFill>
                    <w14:schemeClr w14:val="tx1"/>
                  </w14:solidFill>
                </w14:textFill>
              </w:rPr>
              <w:t>：</w:t>
            </w:r>
            <w:r>
              <w:rPr>
                <w:rFonts w:hint="eastAsia" w:eastAsia="宋体"/>
                <w:color w:val="000000" w:themeColor="text1"/>
                <w:spacing w:val="-1"/>
                <w:sz w:val="21"/>
                <w:lang w:eastAsia="zh-CN"/>
                <w14:textFill>
                  <w14:solidFill>
                    <w14:schemeClr w14:val="tx1"/>
                  </w14:solidFill>
                </w14:textFill>
              </w:rPr>
              <w:t>大</w:t>
            </w:r>
            <w:r>
              <w:rPr>
                <w:rFonts w:hint="eastAsia" w:eastAsia="宋体"/>
                <w:color w:val="000000" w:themeColor="text1"/>
                <w:spacing w:val="2"/>
                <w:sz w:val="21"/>
                <w:lang w:eastAsia="zh-CN"/>
                <w14:textFill>
                  <w14:solidFill>
                    <w14:schemeClr w14:val="tx1"/>
                  </w14:solidFill>
                </w14:textFill>
              </w:rPr>
              <w:t>写</w:t>
            </w:r>
            <w:r>
              <w:rPr>
                <w:rFonts w:hint="eastAsia" w:eastAsia="宋体"/>
                <w:color w:val="000000" w:themeColor="text1"/>
                <w:sz w:val="21"/>
                <w:u w:val="single"/>
                <w:lang w:eastAsia="zh-CN"/>
                <w14:textFill>
                  <w14:solidFill>
                    <w14:schemeClr w14:val="tx1"/>
                  </w14:solidFill>
                </w14:textFill>
              </w:rPr>
              <w:tab/>
            </w:r>
            <w:r>
              <w:rPr>
                <w:rFonts w:hint="eastAsia" w:eastAsia="宋体"/>
                <w:color w:val="000000" w:themeColor="text1"/>
                <w:spacing w:val="-1"/>
                <w:sz w:val="21"/>
                <w:lang w:eastAsia="zh-CN"/>
                <w14:textFill>
                  <w14:solidFill>
                    <w14:schemeClr w14:val="tx1"/>
                  </w14:solidFill>
                </w14:textFill>
              </w:rPr>
              <w:t>（</w:t>
            </w:r>
            <w:r>
              <w:rPr>
                <w:rFonts w:hint="eastAsia" w:eastAsia="宋体"/>
                <w:color w:val="000000" w:themeColor="text1"/>
                <w:spacing w:val="1"/>
                <w:sz w:val="21"/>
                <w:lang w:eastAsia="zh-CN"/>
                <w14:textFill>
                  <w14:solidFill>
                    <w14:schemeClr w14:val="tx1"/>
                  </w14:solidFill>
                </w14:textFill>
              </w:rPr>
              <w:t>￥</w:t>
            </w:r>
            <w:r>
              <w:rPr>
                <w:rFonts w:hint="eastAsia" w:eastAsia="宋体"/>
                <w:color w:val="000000" w:themeColor="text1"/>
                <w:spacing w:val="1"/>
                <w:sz w:val="21"/>
                <w:u w:val="single"/>
                <w:lang w:eastAsia="zh-CN"/>
                <w14:textFill>
                  <w14:solidFill>
                    <w14:schemeClr w14:val="tx1"/>
                  </w14:solidFill>
                </w14:textFill>
              </w:rPr>
              <w:tab/>
            </w:r>
            <w:r>
              <w:rPr>
                <w:rFonts w:hint="eastAsia" w:eastAsia="宋体"/>
                <w:color w:val="000000" w:themeColor="text1"/>
                <w:sz w:val="21"/>
                <w:lang w:eastAsia="zh-CN"/>
                <w14:textFill>
                  <w14:solidFill>
                    <w14:schemeClr w14:val="tx1"/>
                  </w14:solidFill>
                </w14:textFill>
              </w:rPr>
              <w:t>元）</w:t>
            </w: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C64E78E">
            <w:pPr>
              <w:pStyle w:val="16"/>
              <w:tabs>
                <w:tab w:val="left" w:pos="4617"/>
                <w:tab w:val="left" w:pos="6717"/>
              </w:tabs>
              <w:kinsoku w:val="0"/>
              <w:overflowPunct w:val="0"/>
              <w:ind w:left="103"/>
              <w:rPr>
                <w:rFonts w:hint="eastAsia" w:eastAsia="宋体"/>
                <w:color w:val="000000" w:themeColor="text1"/>
                <w:spacing w:val="-1"/>
                <w:sz w:val="21"/>
                <w:lang w:eastAsia="zh-CN"/>
                <w14:textFill>
                  <w14:solidFill>
                    <w14:schemeClr w14:val="tx1"/>
                  </w14:solidFill>
                </w14:textFill>
              </w:rPr>
            </w:pPr>
          </w:p>
        </w:tc>
      </w:tr>
      <w:tr w14:paraId="1A0F8B77">
        <w:tblPrEx>
          <w:tblCellMar>
            <w:top w:w="0" w:type="dxa"/>
            <w:left w:w="108" w:type="dxa"/>
            <w:bottom w:w="0" w:type="dxa"/>
            <w:right w:w="108" w:type="dxa"/>
          </w:tblCellMar>
        </w:tblPrEx>
        <w:trPr>
          <w:trHeight w:val="1434" w:hRule="exact"/>
        </w:trPr>
        <w:tc>
          <w:tcPr>
            <w:tcW w:w="8716" w:type="dxa"/>
            <w:gridSpan w:val="5"/>
            <w:tcBorders>
              <w:top w:val="single" w:color="000000" w:sz="4" w:space="0"/>
              <w:left w:val="single" w:color="000000" w:sz="4" w:space="0"/>
              <w:bottom w:val="single" w:color="000000" w:sz="4" w:space="0"/>
              <w:right w:val="single" w:color="000000" w:sz="4" w:space="0"/>
            </w:tcBorders>
            <w:noWrap w:val="0"/>
            <w:vAlign w:val="top"/>
          </w:tcPr>
          <w:p w14:paraId="1F4C4832">
            <w:pPr>
              <w:pStyle w:val="16"/>
              <w:kinsoku w:val="0"/>
              <w:overflowPunct w:val="0"/>
              <w:spacing w:before="13" w:line="200" w:lineRule="exact"/>
              <w:rPr>
                <w:rFonts w:hint="eastAsia" w:eastAsia="宋体"/>
                <w:color w:val="000000" w:themeColor="text1"/>
                <w:sz w:val="20"/>
                <w:lang w:eastAsia="zh-CN"/>
                <w14:textFill>
                  <w14:solidFill>
                    <w14:schemeClr w14:val="tx1"/>
                  </w14:solidFill>
                </w14:textFill>
              </w:rPr>
            </w:pPr>
          </w:p>
          <w:p w14:paraId="13694D7E">
            <w:pPr>
              <w:pStyle w:val="16"/>
              <w:tabs>
                <w:tab w:val="left" w:pos="5352"/>
              </w:tabs>
              <w:kinsoku w:val="0"/>
              <w:overflowPunct w:val="0"/>
              <w:ind w:left="103"/>
              <w:rPr>
                <w:rFonts w:hint="eastAsia" w:eastAsia="宋体"/>
                <w:color w:val="000000" w:themeColor="text1"/>
                <w:sz w:val="21"/>
                <w:u w:val="single"/>
                <w:lang w:eastAsia="zh-CN"/>
                <w14:textFill>
                  <w14:solidFill>
                    <w14:schemeClr w14:val="tx1"/>
                  </w14:solidFill>
                </w14:textFill>
              </w:rPr>
            </w:pPr>
            <w:r>
              <w:rPr>
                <w:rFonts w:hint="eastAsia" w:ascii="宋体" w:hAnsi="宋体" w:eastAsia="宋体"/>
                <w:color w:val="000000" w:themeColor="text1"/>
                <w:spacing w:val="-1"/>
                <w:sz w:val="21"/>
                <w:lang w:eastAsia="zh-CN"/>
                <w14:textFill>
                  <w14:solidFill>
                    <w14:schemeClr w14:val="tx1"/>
                  </w14:solidFill>
                </w14:textFill>
              </w:rPr>
              <w:t>服务期</w:t>
            </w:r>
            <w:r>
              <w:rPr>
                <w:rFonts w:hint="eastAsia" w:eastAsia="宋体"/>
                <w:color w:val="000000" w:themeColor="text1"/>
                <w:spacing w:val="-1"/>
                <w:sz w:val="21"/>
                <w:lang w:eastAsia="zh-CN"/>
                <w14:textFill>
                  <w14:solidFill>
                    <w14:schemeClr w14:val="tx1"/>
                  </w14:solidFill>
                </w14:textFill>
              </w:rPr>
              <w:t>：</w:t>
            </w:r>
            <w:r>
              <w:rPr>
                <w:rFonts w:hint="eastAsia" w:eastAsia="宋体"/>
                <w:color w:val="000000" w:themeColor="text1"/>
                <w:w w:val="99"/>
                <w:sz w:val="21"/>
                <w:u w:val="single"/>
                <w:lang w:eastAsia="zh-CN"/>
                <w14:textFill>
                  <w14:solidFill>
                    <w14:schemeClr w14:val="tx1"/>
                  </w14:solidFill>
                </w14:textFill>
              </w:rPr>
              <w:t xml:space="preserve"> </w:t>
            </w:r>
            <w:r>
              <w:rPr>
                <w:rFonts w:hint="eastAsia" w:eastAsia="宋体"/>
                <w:color w:val="000000" w:themeColor="text1"/>
                <w:sz w:val="21"/>
                <w:u w:val="single"/>
                <w:lang w:eastAsia="zh-CN"/>
                <w14:textFill>
                  <w14:solidFill>
                    <w14:schemeClr w14:val="tx1"/>
                  </w14:solidFill>
                </w14:textFill>
              </w:rPr>
              <w:tab/>
            </w:r>
          </w:p>
          <w:p w14:paraId="43CA22FB">
            <w:pPr>
              <w:pStyle w:val="16"/>
              <w:tabs>
                <w:tab w:val="left" w:pos="5352"/>
              </w:tabs>
              <w:kinsoku w:val="0"/>
              <w:overflowPunct w:val="0"/>
              <w:ind w:left="103"/>
              <w:rPr>
                <w:rFonts w:hint="eastAsia" w:eastAsia="宋体"/>
                <w:color w:val="000000" w:themeColor="text1"/>
                <w:sz w:val="21"/>
                <w:u w:val="single"/>
                <w:lang w:eastAsia="zh-CN"/>
                <w14:textFill>
                  <w14:solidFill>
                    <w14:schemeClr w14:val="tx1"/>
                  </w14:solidFill>
                </w14:textFill>
              </w:rPr>
            </w:pPr>
            <w:r>
              <w:rPr>
                <w:rFonts w:hint="eastAsia" w:eastAsia="宋体"/>
                <w:color w:val="000000" w:themeColor="text1"/>
                <w:sz w:val="21"/>
                <w:u w:val="single"/>
                <w:lang w:eastAsia="zh-CN"/>
                <w14:textFill>
                  <w14:solidFill>
                    <w14:schemeClr w14:val="tx1"/>
                  </w14:solidFill>
                </w14:textFill>
              </w:rPr>
              <w:t>对于本文件中未列明，而供应商认为必需的费用也需列入总报价。在合同实施时，采购人将不予支付成交供应商没有列入的项目费用，并认为此项目的费用已包括在总报价中。</w:t>
            </w: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55709B8">
            <w:pPr>
              <w:pStyle w:val="16"/>
              <w:tabs>
                <w:tab w:val="left" w:pos="5352"/>
              </w:tabs>
              <w:kinsoku w:val="0"/>
              <w:overflowPunct w:val="0"/>
              <w:ind w:left="103"/>
              <w:rPr>
                <w:rFonts w:hint="eastAsia" w:eastAsia="宋体"/>
                <w:color w:val="000000" w:themeColor="text1"/>
                <w:sz w:val="21"/>
                <w:u w:val="single"/>
                <w:lang w:eastAsia="zh-CN"/>
                <w14:textFill>
                  <w14:solidFill>
                    <w14:schemeClr w14:val="tx1"/>
                  </w14:solidFill>
                </w14:textFill>
              </w:rPr>
            </w:pPr>
          </w:p>
        </w:tc>
      </w:tr>
    </w:tbl>
    <w:p w14:paraId="23845C98">
      <w:pPr>
        <w:pStyle w:val="7"/>
        <w:spacing w:line="276" w:lineRule="auto"/>
        <w:ind w:firstLine="283" w:firstLineChars="135"/>
        <w:rPr>
          <w:rFonts w:hint="eastAsia" w:hAnsi="宋体" w:eastAsia="宋体" w:cs="宋体"/>
          <w:bCs/>
          <w:color w:val="000000" w:themeColor="text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备注：磋商报价是履行合同的最终价格，报价是履行合同的最终价格，应包括目录采集所有工作中发生的全部费用，如人员薪金福利费，管理培训费，文具耗材和劳保用品费、相应软件、各项技术人工服务、验收费用等等所有开支。对于本文件中未列明，而供应商认为必需的费用也需列入总报价。在合同实施时，采购人将不予支付成交供应商没有列入的项目费用，并认为此项目的费用已包括在总报价中</w:t>
      </w:r>
      <w:r>
        <w:rPr>
          <w:rFonts w:hint="eastAsia" w:hAnsi="宋体" w:eastAsia="宋体" w:cs="宋体"/>
          <w:bCs/>
          <w:color w:val="000000" w:themeColor="text1"/>
          <w14:textFill>
            <w14:solidFill>
              <w14:schemeClr w14:val="tx1"/>
            </w14:solidFill>
          </w14:textFill>
        </w:rPr>
        <w:t>。</w:t>
      </w:r>
    </w:p>
    <w:p w14:paraId="5B982864">
      <w:pPr>
        <w:pStyle w:val="7"/>
        <w:spacing w:line="276" w:lineRule="auto"/>
        <w:ind w:firstLine="283" w:firstLineChars="135"/>
        <w:rPr>
          <w:rFonts w:hint="eastAsia" w:hAnsi="宋体" w:eastAsia="宋体" w:cs="宋体"/>
          <w:color w:val="000000" w:themeColor="text1"/>
          <w:sz w:val="21"/>
          <w14:textFill>
            <w14:solidFill>
              <w14:schemeClr w14:val="tx1"/>
            </w14:solidFill>
          </w14:textFill>
        </w:rPr>
      </w:pPr>
    </w:p>
    <w:p w14:paraId="2DA2B7E5">
      <w:pPr>
        <w:pStyle w:val="7"/>
        <w:spacing w:line="360" w:lineRule="auto"/>
        <w:rPr>
          <w:rFonts w:hint="eastAsia" w:hAnsi="宋体" w:eastAsia="宋体" w:cs="宋体"/>
          <w:color w:val="000000" w:themeColor="text1"/>
          <w:sz w:val="21"/>
          <w:u w:val="single"/>
          <w14:textFill>
            <w14:solidFill>
              <w14:schemeClr w14:val="tx1"/>
            </w14:solidFill>
          </w14:textFill>
        </w:rPr>
      </w:pPr>
      <w:r>
        <w:rPr>
          <w:rFonts w:hint="eastAsia" w:hAnsi="宋体" w:eastAsia="宋体" w:cs="宋体"/>
          <w:color w:val="000000" w:themeColor="text1"/>
          <w:sz w:val="21"/>
          <w14:textFill>
            <w14:solidFill>
              <w14:schemeClr w14:val="tx1"/>
            </w14:solidFill>
          </w14:textFill>
        </w:rPr>
        <w:t>供应商名称（盖单位公章）：</w:t>
      </w:r>
      <w:r>
        <w:rPr>
          <w:rFonts w:hint="eastAsia" w:hAnsi="宋体" w:eastAsia="宋体" w:cs="宋体"/>
          <w:color w:val="000000" w:themeColor="text1"/>
          <w:sz w:val="21"/>
          <w:u w:val="single"/>
          <w14:textFill>
            <w14:solidFill>
              <w14:schemeClr w14:val="tx1"/>
            </w14:solidFill>
          </w14:textFill>
        </w:rPr>
        <w:t xml:space="preserve">                                    </w:t>
      </w:r>
    </w:p>
    <w:p w14:paraId="35D383FB">
      <w:pPr>
        <w:pStyle w:val="7"/>
        <w:spacing w:line="360" w:lineRule="auto"/>
        <w:rPr>
          <w:rFonts w:hint="eastAsia" w:hAnsi="宋体" w:eastAsia="宋体" w:cs="宋体"/>
          <w:color w:val="000000" w:themeColor="text1"/>
          <w:sz w:val="21"/>
          <w:u w:val="single"/>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法定代表人或其委托代理人（签字或签章）：</w:t>
      </w:r>
      <w:r>
        <w:rPr>
          <w:rFonts w:hint="eastAsia" w:hAnsi="宋体" w:eastAsia="宋体" w:cs="宋体"/>
          <w:color w:val="000000" w:themeColor="text1"/>
          <w:sz w:val="21"/>
          <w:u w:val="single"/>
          <w14:textFill>
            <w14:solidFill>
              <w14:schemeClr w14:val="tx1"/>
            </w14:solidFill>
          </w14:textFill>
        </w:rPr>
        <w:t xml:space="preserve">                  </w:t>
      </w:r>
    </w:p>
    <w:p w14:paraId="5DF03472">
      <w:pPr>
        <w:pStyle w:val="7"/>
        <w:spacing w:line="600" w:lineRule="exact"/>
        <w:jc w:val="both"/>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日   期：</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年</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月</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日</w:t>
      </w:r>
    </w:p>
    <w:p w14:paraId="4F023E9C">
      <w:pPr>
        <w:pStyle w:val="7"/>
        <w:spacing w:line="600" w:lineRule="exact"/>
        <w:jc w:val="center"/>
        <w:rPr>
          <w:rFonts w:hint="eastAsia" w:hAnsi="宋体" w:eastAsia="宋体" w:cs="宋体"/>
          <w:b/>
          <w:bCs/>
          <w:color w:val="000000" w:themeColor="text1"/>
          <w:sz w:val="30"/>
          <w:szCs w:val="30"/>
          <w14:textFill>
            <w14:solidFill>
              <w14:schemeClr w14:val="tx1"/>
            </w14:solidFill>
          </w14:textFill>
        </w:rPr>
      </w:pPr>
      <w:r>
        <w:rPr>
          <w:rFonts w:hint="eastAsia" w:hAnsi="宋体" w:eastAsia="宋体" w:cs="宋体"/>
          <w:b/>
          <w:bCs/>
          <w:color w:val="000000" w:themeColor="text1"/>
          <w:sz w:val="30"/>
          <w:szCs w:val="30"/>
          <w14:textFill>
            <w14:solidFill>
              <w14:schemeClr w14:val="tx1"/>
            </w14:solidFill>
          </w14:textFill>
        </w:rPr>
        <w:t>2.商务条款偏离表（格式）</w:t>
      </w:r>
    </w:p>
    <w:p w14:paraId="3F85D11A">
      <w:pPr>
        <w:pStyle w:val="7"/>
        <w:ind w:firstLine="420"/>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请逐条对应本项目采购文件第四章“采购需求”中其他要求等内容，认真填写该表。“偏离说明”一栏选择“正偏离”、“负偏离”或“无偏离”进行填写。</w:t>
      </w:r>
    </w:p>
    <w:p w14:paraId="6FBE7E82">
      <w:pPr>
        <w:pStyle w:val="7"/>
        <w:ind w:firstLine="420"/>
        <w:rPr>
          <w:rFonts w:hint="eastAsia" w:hAnsi="宋体" w:eastAsia="宋体" w:cs="宋体"/>
          <w:color w:val="000000" w:themeColor="text1"/>
          <w14:textFill>
            <w14:solidFill>
              <w14:schemeClr w14:val="tx1"/>
            </w14:solidFill>
          </w14:textFill>
        </w:rPr>
      </w:pPr>
    </w:p>
    <w:tbl>
      <w:tblPr>
        <w:tblStyle w:val="12"/>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987"/>
        <w:gridCol w:w="2985"/>
        <w:gridCol w:w="1163"/>
      </w:tblGrid>
      <w:tr w14:paraId="1126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1382A1A">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项号</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558F3925">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磋商文件的商务条款</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17BC4B01">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磋商响应文件承诺的商务条款</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4C9DD53">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偏离说明</w:t>
            </w:r>
          </w:p>
        </w:tc>
      </w:tr>
      <w:tr w14:paraId="5B18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273C5DE8">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400B9C80">
            <w:pPr>
              <w:pStyle w:val="7"/>
              <w:jc w:val="center"/>
              <w:rPr>
                <w:rFonts w:hint="eastAsia" w:hAnsi="宋体" w:eastAsia="宋体" w:cs="宋体"/>
                <w:bCs/>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完全理解并接受合同条款要求</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3E7CC4F3">
            <w:pPr>
              <w:pStyle w:val="7"/>
              <w:spacing w:line="360" w:lineRule="auto"/>
              <w:rPr>
                <w:rFonts w:hint="eastAsia" w:hAnsi="宋体" w:eastAsia="宋体" w:cs="宋体"/>
                <w:color w:val="000000" w:themeColor="text1"/>
                <w:sz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3F417A3">
            <w:pPr>
              <w:pStyle w:val="7"/>
              <w:spacing w:line="360" w:lineRule="auto"/>
              <w:rPr>
                <w:rFonts w:hint="eastAsia" w:hAnsi="宋体" w:eastAsia="宋体" w:cs="宋体"/>
                <w:color w:val="000000" w:themeColor="text1"/>
                <w:sz w:val="21"/>
                <w14:textFill>
                  <w14:solidFill>
                    <w14:schemeClr w14:val="tx1"/>
                  </w14:solidFill>
                </w14:textFill>
              </w:rPr>
            </w:pPr>
          </w:p>
        </w:tc>
      </w:tr>
      <w:tr w14:paraId="3F63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1F51EC6">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11BF1EFA">
            <w:pPr>
              <w:pStyle w:val="7"/>
              <w:jc w:val="left"/>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完全理解并接受对合格供应商、合格的服务要求</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0D6D928D">
            <w:pPr>
              <w:pStyle w:val="7"/>
              <w:spacing w:line="360" w:lineRule="auto"/>
              <w:rPr>
                <w:rFonts w:hint="eastAsia" w:hAnsi="宋体" w:eastAsia="宋体" w:cs="宋体"/>
                <w:color w:val="000000" w:themeColor="text1"/>
                <w:sz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79F6170">
            <w:pPr>
              <w:pStyle w:val="7"/>
              <w:spacing w:line="360" w:lineRule="auto"/>
              <w:rPr>
                <w:rFonts w:hint="eastAsia" w:hAnsi="宋体" w:eastAsia="宋体" w:cs="宋体"/>
                <w:color w:val="000000" w:themeColor="text1"/>
                <w:sz w:val="21"/>
                <w14:textFill>
                  <w14:solidFill>
                    <w14:schemeClr w14:val="tx1"/>
                  </w14:solidFill>
                </w14:textFill>
              </w:rPr>
            </w:pPr>
          </w:p>
        </w:tc>
      </w:tr>
      <w:tr w14:paraId="46B2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298B97AD">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3</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7C4BA036">
            <w:pPr>
              <w:pStyle w:val="7"/>
              <w:jc w:val="left"/>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完全理解并接受对供应商的各项须知、规约要求和责任义务</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3441D736">
            <w:pPr>
              <w:pStyle w:val="7"/>
              <w:spacing w:line="360" w:lineRule="auto"/>
              <w:rPr>
                <w:rFonts w:hint="eastAsia" w:hAnsi="宋体" w:eastAsia="宋体" w:cs="宋体"/>
                <w:color w:val="000000" w:themeColor="text1"/>
                <w:sz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25B1211">
            <w:pPr>
              <w:pStyle w:val="7"/>
              <w:spacing w:line="360" w:lineRule="auto"/>
              <w:rPr>
                <w:rFonts w:hint="eastAsia" w:hAnsi="宋体" w:eastAsia="宋体" w:cs="宋体"/>
                <w:color w:val="000000" w:themeColor="text1"/>
                <w:sz w:val="21"/>
                <w14:textFill>
                  <w14:solidFill>
                    <w14:schemeClr w14:val="tx1"/>
                  </w14:solidFill>
                </w14:textFill>
              </w:rPr>
            </w:pPr>
          </w:p>
        </w:tc>
      </w:tr>
      <w:tr w14:paraId="30CD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28CC2989">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4</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0220BDDD">
            <w:pPr>
              <w:pStyle w:val="7"/>
              <w:spacing w:line="360" w:lineRule="auto"/>
              <w:rPr>
                <w:rFonts w:hint="eastAsia" w:hAnsi="宋体" w:eastAsia="宋体" w:cs="宋体"/>
                <w:color w:val="000000" w:themeColor="text1"/>
                <w:sz w:val="21"/>
                <w:u w:val="single"/>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同意接受合同范本所列述的各项条款</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1B75030E">
            <w:pPr>
              <w:pStyle w:val="7"/>
              <w:spacing w:line="360" w:lineRule="auto"/>
              <w:rPr>
                <w:rFonts w:hint="eastAsia" w:hAnsi="宋体" w:eastAsia="宋体" w:cs="宋体"/>
                <w:color w:val="000000" w:themeColor="text1"/>
                <w:sz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AE849DF">
            <w:pPr>
              <w:pStyle w:val="7"/>
              <w:spacing w:line="360" w:lineRule="auto"/>
              <w:rPr>
                <w:rFonts w:hint="eastAsia" w:hAnsi="宋体" w:eastAsia="宋体" w:cs="宋体"/>
                <w:color w:val="000000" w:themeColor="text1"/>
                <w:sz w:val="21"/>
                <w14:textFill>
                  <w14:solidFill>
                    <w14:schemeClr w14:val="tx1"/>
                  </w14:solidFill>
                </w14:textFill>
              </w:rPr>
            </w:pPr>
          </w:p>
        </w:tc>
      </w:tr>
      <w:tr w14:paraId="397E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422D614">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5</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6D981ADE">
            <w:pPr>
              <w:pStyle w:val="7"/>
              <w:jc w:val="left"/>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同意采购方以任何形式对我方响应文件内容的真实性和有效性进行审查、验证</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5BFD5D6B">
            <w:pPr>
              <w:pStyle w:val="7"/>
              <w:spacing w:line="360" w:lineRule="auto"/>
              <w:rPr>
                <w:rFonts w:hint="eastAsia" w:hAnsi="宋体" w:eastAsia="宋体" w:cs="宋体"/>
                <w:color w:val="000000" w:themeColor="text1"/>
                <w:sz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588AA4A">
            <w:pPr>
              <w:pStyle w:val="7"/>
              <w:spacing w:line="360" w:lineRule="auto"/>
              <w:rPr>
                <w:rFonts w:hint="eastAsia" w:hAnsi="宋体" w:eastAsia="宋体" w:cs="宋体"/>
                <w:color w:val="000000" w:themeColor="text1"/>
                <w:sz w:val="21"/>
                <w14:textFill>
                  <w14:solidFill>
                    <w14:schemeClr w14:val="tx1"/>
                  </w14:solidFill>
                </w14:textFill>
              </w:rPr>
            </w:pPr>
          </w:p>
        </w:tc>
      </w:tr>
      <w:tr w14:paraId="51C7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13DB8C56">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6</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50BF6BC4">
            <w:pPr>
              <w:pStyle w:val="6"/>
              <w:ind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先服务后支付费用方式。每月结算及付款一次，即从本合同执行日起，每月根据成交服务商为采购人提供的服务内容，进行考核，考核与维保款挂钩；由成交服务商开具上月相对应的维保款、材料费发票后，采购人审核后在15个工作日内付给成交服务商上月维保款。</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14C9F3F5">
            <w:pPr>
              <w:pStyle w:val="7"/>
              <w:spacing w:line="360" w:lineRule="auto"/>
              <w:rPr>
                <w:rFonts w:hint="eastAsia" w:hAnsi="宋体" w:eastAsia="宋体" w:cs="宋体"/>
                <w:color w:val="000000" w:themeColor="text1"/>
                <w:sz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D6C94A1">
            <w:pPr>
              <w:pStyle w:val="7"/>
              <w:spacing w:line="360" w:lineRule="auto"/>
              <w:rPr>
                <w:rFonts w:hint="eastAsia" w:hAnsi="宋体" w:eastAsia="宋体" w:cs="宋体"/>
                <w:color w:val="000000" w:themeColor="text1"/>
                <w:sz w:val="21"/>
                <w14:textFill>
                  <w14:solidFill>
                    <w14:schemeClr w14:val="tx1"/>
                  </w14:solidFill>
                </w14:textFill>
              </w:rPr>
            </w:pPr>
          </w:p>
        </w:tc>
      </w:tr>
      <w:tr w14:paraId="0A5D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02608A56">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7</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3449B6F2">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分包要求：不允许分包</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3009972C">
            <w:pPr>
              <w:pStyle w:val="7"/>
              <w:spacing w:line="360" w:lineRule="auto"/>
              <w:rPr>
                <w:rFonts w:hint="eastAsia" w:hAnsi="宋体" w:eastAsia="宋体" w:cs="宋体"/>
                <w:color w:val="000000" w:themeColor="text1"/>
                <w:sz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DD3C325">
            <w:pPr>
              <w:pStyle w:val="7"/>
              <w:spacing w:line="360" w:lineRule="auto"/>
              <w:rPr>
                <w:rFonts w:hint="eastAsia" w:hAnsi="宋体" w:eastAsia="宋体" w:cs="宋体"/>
                <w:color w:val="000000" w:themeColor="text1"/>
                <w:sz w:val="21"/>
                <w14:textFill>
                  <w14:solidFill>
                    <w14:schemeClr w14:val="tx1"/>
                  </w14:solidFill>
                </w14:textFill>
              </w:rPr>
            </w:pPr>
          </w:p>
        </w:tc>
      </w:tr>
      <w:tr w14:paraId="4E06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35B4523">
            <w:pPr>
              <w:pStyle w:val="7"/>
              <w:spacing w:line="360" w:lineRule="auto"/>
              <w:jc w:val="center"/>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8</w:t>
            </w:r>
          </w:p>
        </w:tc>
        <w:tc>
          <w:tcPr>
            <w:tcW w:w="4987" w:type="dxa"/>
            <w:tcBorders>
              <w:top w:val="single" w:color="auto" w:sz="4" w:space="0"/>
              <w:left w:val="single" w:color="auto" w:sz="4" w:space="0"/>
              <w:bottom w:val="single" w:color="auto" w:sz="4" w:space="0"/>
              <w:right w:val="single" w:color="auto" w:sz="4" w:space="0"/>
            </w:tcBorders>
            <w:noWrap w:val="0"/>
            <w:vAlign w:val="center"/>
          </w:tcPr>
          <w:p w14:paraId="7A5FE13D">
            <w:pPr>
              <w:pStyle w:val="7"/>
              <w:spacing w:line="360" w:lineRule="auto"/>
              <w:rPr>
                <w:rFonts w:hint="eastAsia"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w:t>
            </w:r>
          </w:p>
        </w:tc>
        <w:tc>
          <w:tcPr>
            <w:tcW w:w="2985" w:type="dxa"/>
            <w:tcBorders>
              <w:top w:val="single" w:color="auto" w:sz="4" w:space="0"/>
              <w:left w:val="single" w:color="auto" w:sz="4" w:space="0"/>
              <w:bottom w:val="single" w:color="auto" w:sz="4" w:space="0"/>
              <w:right w:val="single" w:color="auto" w:sz="4" w:space="0"/>
            </w:tcBorders>
            <w:noWrap w:val="0"/>
            <w:vAlign w:val="center"/>
          </w:tcPr>
          <w:p w14:paraId="074A3ECA">
            <w:pPr>
              <w:pStyle w:val="7"/>
              <w:spacing w:line="360" w:lineRule="auto"/>
              <w:rPr>
                <w:rFonts w:hint="eastAsia" w:hAnsi="宋体" w:eastAsia="宋体" w:cs="宋体"/>
                <w:color w:val="000000" w:themeColor="text1"/>
                <w:sz w:val="21"/>
                <w14:textFill>
                  <w14:solidFill>
                    <w14:schemeClr w14:val="tx1"/>
                  </w14:solidFill>
                </w14:textFill>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B9D2070">
            <w:pPr>
              <w:pStyle w:val="7"/>
              <w:spacing w:line="360" w:lineRule="auto"/>
              <w:rPr>
                <w:rFonts w:hint="eastAsia" w:hAnsi="宋体" w:eastAsia="宋体" w:cs="宋体"/>
                <w:color w:val="000000" w:themeColor="text1"/>
                <w:sz w:val="21"/>
                <w14:textFill>
                  <w14:solidFill>
                    <w14:schemeClr w14:val="tx1"/>
                  </w14:solidFill>
                </w14:textFill>
              </w:rPr>
            </w:pPr>
          </w:p>
        </w:tc>
      </w:tr>
    </w:tbl>
    <w:p w14:paraId="54FBA551">
      <w:pPr>
        <w:pStyle w:val="7"/>
        <w:spacing w:line="276" w:lineRule="auto"/>
        <w:rPr>
          <w:rFonts w:hint="eastAsia" w:hAnsi="宋体" w:eastAsia="宋体" w:cs="宋体"/>
          <w:color w:val="000000" w:themeColor="text1"/>
          <w14:textFill>
            <w14:solidFill>
              <w14:schemeClr w14:val="tx1"/>
            </w14:solidFill>
          </w14:textFill>
        </w:rPr>
      </w:pPr>
    </w:p>
    <w:p w14:paraId="50E3A912">
      <w:pPr>
        <w:pStyle w:val="7"/>
        <w:spacing w:line="480" w:lineRule="auto"/>
        <w:jc w:val="left"/>
        <w:rPr>
          <w:rFonts w:hint="eastAsia" w:hAnsi="宋体" w:eastAsia="宋体" w:cs="宋体"/>
          <w:color w:val="000000" w:themeColor="text1"/>
          <w:sz w:val="21"/>
          <w:u w:val="single"/>
          <w14:textFill>
            <w14:solidFill>
              <w14:schemeClr w14:val="tx1"/>
            </w14:solidFill>
          </w14:textFill>
        </w:rPr>
      </w:pPr>
      <w:r>
        <w:rPr>
          <w:rFonts w:hint="eastAsia" w:hAnsi="宋体" w:eastAsia="宋体" w:cs="宋体"/>
          <w:color w:val="000000" w:themeColor="text1"/>
          <w:sz w:val="21"/>
          <w14:textFill>
            <w14:solidFill>
              <w14:schemeClr w14:val="tx1"/>
            </w14:solidFill>
          </w14:textFill>
        </w:rPr>
        <w:t>供应商名称（盖单位公章）：</w:t>
      </w:r>
      <w:r>
        <w:rPr>
          <w:rFonts w:hint="eastAsia" w:hAnsi="宋体" w:eastAsia="宋体" w:cs="宋体"/>
          <w:color w:val="000000" w:themeColor="text1"/>
          <w:sz w:val="21"/>
          <w:u w:val="single"/>
          <w14:textFill>
            <w14:solidFill>
              <w14:schemeClr w14:val="tx1"/>
            </w14:solidFill>
          </w14:textFill>
        </w:rPr>
        <w:t xml:space="preserve">                                    </w:t>
      </w:r>
    </w:p>
    <w:p w14:paraId="0AD6F48C">
      <w:pPr>
        <w:pStyle w:val="7"/>
        <w:spacing w:line="480" w:lineRule="auto"/>
        <w:jc w:val="left"/>
        <w:rPr>
          <w:rFonts w:hint="eastAsia" w:hAnsi="宋体" w:eastAsia="宋体" w:cs="宋体"/>
          <w:color w:val="000000" w:themeColor="text1"/>
          <w:sz w:val="21"/>
          <w:u w:val="single"/>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法定代表人或其委托代理人（签字或盖章）：</w:t>
      </w:r>
      <w:r>
        <w:rPr>
          <w:rFonts w:hint="eastAsia" w:hAnsi="宋体" w:eastAsia="宋体" w:cs="宋体"/>
          <w:color w:val="000000" w:themeColor="text1"/>
          <w:sz w:val="21"/>
          <w:u w:val="single"/>
          <w14:textFill>
            <w14:solidFill>
              <w14:schemeClr w14:val="tx1"/>
            </w14:solidFill>
          </w14:textFill>
        </w:rPr>
        <w:t xml:space="preserve">                  </w:t>
      </w:r>
      <w:bookmarkStart w:id="82" w:name="_Toc263847726"/>
      <w:bookmarkStart w:id="83" w:name="_Toc316459124"/>
    </w:p>
    <w:bookmarkEnd w:id="82"/>
    <w:bookmarkEnd w:id="83"/>
    <w:p w14:paraId="1687B6F1">
      <w:pPr>
        <w:pStyle w:val="7"/>
        <w:spacing w:line="480" w:lineRule="auto"/>
        <w:jc w:val="left"/>
        <w:rPr>
          <w:rFonts w:hint="eastAsia"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日   期：</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年</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月</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日</w:t>
      </w:r>
      <w:r>
        <w:rPr>
          <w:rFonts w:hint="eastAsia" w:hAnsi="宋体" w:eastAsia="宋体" w:cs="宋体"/>
          <w:b/>
          <w:color w:val="000000" w:themeColor="text1"/>
          <w:sz w:val="30"/>
          <w:szCs w:val="20"/>
          <w14:textFill>
            <w14:solidFill>
              <w14:schemeClr w14:val="tx1"/>
            </w14:solidFill>
          </w14:textFill>
        </w:rPr>
        <w:br w:type="page"/>
      </w:r>
      <w:r>
        <w:rPr>
          <w:rFonts w:hint="eastAsia" w:ascii="宋体" w:hAnsi="宋体" w:eastAsia="宋体" w:cs="宋体"/>
          <w:b/>
          <w:bCs/>
          <w:color w:val="000000" w:themeColor="text1"/>
          <w:sz w:val="30"/>
          <w:szCs w:val="30"/>
          <w14:textFill>
            <w14:solidFill>
              <w14:schemeClr w14:val="tx1"/>
            </w14:solidFill>
          </w14:textFill>
        </w:rPr>
        <w:t>3</w:t>
      </w:r>
      <w:r>
        <w:rPr>
          <w:rFonts w:hint="eastAsia" w:hAnsi="宋体" w:eastAsia="宋体" w:cs="宋体"/>
          <w:b/>
          <w:color w:val="000000" w:themeColor="text1"/>
          <w:sz w:val="28"/>
          <w:szCs w:val="28"/>
          <w14:textFill>
            <w14:solidFill>
              <w14:schemeClr w14:val="tx1"/>
            </w14:solidFill>
          </w14:textFill>
        </w:rPr>
        <w:t>法定代表人（负责人）身份证明书（格式）</w:t>
      </w:r>
    </w:p>
    <w:p w14:paraId="3E96C787">
      <w:pPr>
        <w:spacing w:line="740" w:lineRule="exact"/>
        <w:ind w:firstLine="840" w:firstLineChars="400"/>
        <w:rPr>
          <w:rFonts w:hint="eastAsia" w:ascii="宋体" w:hAnsi="宋体" w:eastAsia="宋体" w:cs="宋体"/>
          <w:color w:val="000000" w:themeColor="text1"/>
          <w:szCs w:val="21"/>
          <w:u w:val="single"/>
          <w14:textFill>
            <w14:solidFill>
              <w14:schemeClr w14:val="tx1"/>
            </w14:solidFill>
          </w14:textFill>
        </w:rPr>
      </w:pPr>
    </w:p>
    <w:p w14:paraId="6D12A8CF">
      <w:pPr>
        <w:spacing w:line="6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我 </w:t>
      </w:r>
      <w:r>
        <w:rPr>
          <w:rFonts w:hint="eastAsia" w:ascii="宋体" w:hAnsi="宋体" w:eastAsia="宋体" w:cs="宋体"/>
          <w:color w:val="000000" w:themeColor="text1"/>
          <w:u w:val="single"/>
          <w14:textFill>
            <w14:solidFill>
              <w14:schemeClr w14:val="tx1"/>
            </w14:solidFill>
          </w14:textFill>
        </w:rPr>
        <w:t xml:space="preserve">  （姓名） </w:t>
      </w:r>
      <w:r>
        <w:rPr>
          <w:rFonts w:hint="eastAsia" w:ascii="宋体" w:hAnsi="宋体" w:eastAsia="宋体" w:cs="宋体"/>
          <w:color w:val="000000" w:themeColor="text1"/>
          <w14:textFill>
            <w14:solidFill>
              <w14:schemeClr w14:val="tx1"/>
            </w14:solidFill>
          </w14:textFill>
        </w:rPr>
        <w:t>系</w:t>
      </w:r>
      <w:r>
        <w:rPr>
          <w:rFonts w:hint="eastAsia" w:ascii="宋体" w:hAnsi="宋体" w:eastAsia="宋体" w:cs="宋体"/>
          <w:color w:val="000000" w:themeColor="text1"/>
          <w:u w:val="single"/>
          <w14:textFill>
            <w14:solidFill>
              <w14:schemeClr w14:val="tx1"/>
            </w14:solidFill>
          </w14:textFill>
        </w:rPr>
        <w:t xml:space="preserve">（磋商供应商名称）     </w:t>
      </w:r>
      <w:r>
        <w:rPr>
          <w:rFonts w:hint="eastAsia" w:ascii="宋体" w:hAnsi="宋体" w:eastAsia="宋体" w:cs="宋体"/>
          <w:color w:val="000000" w:themeColor="text1"/>
          <w14:textFill>
            <w14:solidFill>
              <w14:schemeClr w14:val="tx1"/>
            </w14:solidFill>
          </w14:textFill>
        </w:rPr>
        <w:t>的法定代表人（负责人），以本公司的名义参加</w:t>
      </w:r>
      <w:r>
        <w:rPr>
          <w:rFonts w:hint="eastAsia" w:ascii="宋体" w:hAnsi="宋体" w:eastAsia="宋体" w:cs="宋体"/>
          <w:color w:val="000000" w:themeColor="text1"/>
          <w:u w:val="single"/>
          <w14:textFill>
            <w14:solidFill>
              <w14:schemeClr w14:val="tx1"/>
            </w14:solidFill>
          </w14:textFill>
        </w:rPr>
        <w:t xml:space="preserve">  （项目名称）  </w:t>
      </w:r>
      <w:r>
        <w:rPr>
          <w:rFonts w:hint="eastAsia" w:ascii="宋体" w:hAnsi="宋体" w:eastAsia="宋体" w:cs="宋体"/>
          <w:color w:val="000000" w:themeColor="text1"/>
          <w14:textFill>
            <w14:solidFill>
              <w14:schemeClr w14:val="tx1"/>
            </w14:solidFill>
          </w14:textFill>
        </w:rPr>
        <w:t>项目的磋商活动。并在竞标和合同磋商过程中签署一切文件和处理与之有关的一切事务。</w:t>
      </w:r>
    </w:p>
    <w:p w14:paraId="030F36A0">
      <w:pPr>
        <w:spacing w:line="6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特此证明。</w:t>
      </w:r>
    </w:p>
    <w:p w14:paraId="01126D4E">
      <w:pPr>
        <w:spacing w:line="6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磋商供应商：（加盖公章）</w:t>
      </w:r>
    </w:p>
    <w:p w14:paraId="22261F93">
      <w:pPr>
        <w:spacing w:line="600" w:lineRule="exact"/>
        <w:ind w:firstLine="420" w:firstLineChars="200"/>
        <w:rPr>
          <w:rFonts w:hint="eastAsia" w:ascii="宋体" w:hAnsi="宋体" w:eastAsia="宋体" w:cs="宋体"/>
          <w:color w:val="000000" w:themeColor="text1"/>
          <w:u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none"/>
          <w14:textFill>
            <w14:solidFill>
              <w14:schemeClr w14:val="tx1"/>
            </w14:solidFill>
          </w14:textFill>
        </w:rPr>
        <w:t>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none"/>
          <w14:textFill>
            <w14:solidFill>
              <w14:schemeClr w14:val="tx1"/>
            </w14:solidFill>
          </w14:textFill>
        </w:rPr>
        <w:t xml:space="preserve"> 月</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none"/>
          <w14:textFill>
            <w14:solidFill>
              <w14:schemeClr w14:val="tx1"/>
            </w14:solidFill>
          </w14:textFill>
        </w:rPr>
        <w:t>日</w:t>
      </w:r>
    </w:p>
    <w:p w14:paraId="59212568">
      <w:pPr>
        <w:spacing w:line="600" w:lineRule="exact"/>
        <w:rPr>
          <w:rFonts w:hint="eastAsia" w:ascii="宋体" w:hAnsi="宋体" w:eastAsia="宋体" w:cs="宋体"/>
          <w:color w:val="000000" w:themeColor="text1"/>
          <w:sz w:val="24"/>
          <w14:textFill>
            <w14:solidFill>
              <w14:schemeClr w14:val="tx1"/>
            </w14:solidFill>
          </w14:textFill>
        </w:rPr>
      </w:pPr>
    </w:p>
    <w:p w14:paraId="54822B00">
      <w:pPr>
        <w:spacing w:after="50" w:line="400" w:lineRule="exact"/>
        <w:rPr>
          <w:rFonts w:hint="eastAsia" w:ascii="宋体" w:hAnsi="宋体" w:eastAsia="宋体" w:cs="宋体"/>
          <w:color w:val="000000" w:themeColor="text1"/>
          <w:sz w:val="24"/>
          <w14:textFill>
            <w14:solidFill>
              <w14:schemeClr w14:val="tx1"/>
            </w14:solidFill>
          </w14:textFill>
        </w:rPr>
      </w:pPr>
    </w:p>
    <w:p w14:paraId="3D1AB7EA">
      <w:pPr>
        <w:spacing w:line="6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附：法定代表人（负责人）身份证复印件。</w:t>
      </w:r>
    </w:p>
    <w:p w14:paraId="4098F221">
      <w:pPr>
        <w:jc w:val="center"/>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384810</wp:posOffset>
                </wp:positionV>
                <wp:extent cx="5871210" cy="3608705"/>
                <wp:effectExtent l="5080" t="5080" r="10160" b="5715"/>
                <wp:wrapNone/>
                <wp:docPr id="8" name="文本框 8"/>
                <wp:cNvGraphicFramePr/>
                <a:graphic xmlns:a="http://schemas.openxmlformats.org/drawingml/2006/main">
                  <a:graphicData uri="http://schemas.microsoft.com/office/word/2010/wordprocessingShape">
                    <wps:wsp>
                      <wps:cNvSpPr txBox="1"/>
                      <wps:spPr>
                        <a:xfrm>
                          <a:off x="0" y="0"/>
                          <a:ext cx="5871210" cy="3608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513F3C">
                            <w:pPr>
                              <w:jc w:val="center"/>
                              <w:rPr>
                                <w:szCs w:val="21"/>
                              </w:rPr>
                            </w:pPr>
                            <w:r>
                              <w:rPr>
                                <w:rFonts w:hint="eastAsia"/>
                                <w:szCs w:val="21"/>
                              </w:rPr>
                              <w:t>法定代表人（负责人）身份证(正、背)面复印件粘贴处</w:t>
                            </w:r>
                          </w:p>
                          <w:p w14:paraId="78DD8106">
                            <w:pPr>
                              <w:jc w:val="center"/>
                              <w:rPr>
                                <w:color w:val="0000FF"/>
                              </w:rPr>
                            </w:pPr>
                          </w:p>
                        </w:txbxContent>
                      </wps:txbx>
                      <wps:bodyPr upright="1"/>
                    </wps:wsp>
                  </a:graphicData>
                </a:graphic>
              </wp:anchor>
            </w:drawing>
          </mc:Choice>
          <mc:Fallback>
            <w:pict>
              <v:shape id="_x0000_s1026" o:spid="_x0000_s1026" o:spt="202" type="#_x0000_t202" style="position:absolute;left:0pt;margin-left:9pt;margin-top:30.3pt;height:284.15pt;width:462.3pt;z-index:251662336;mso-width-relative:page;mso-height-relative:page;" fillcolor="#FFFFFF" filled="t" stroked="t" coordsize="21600,21600" o:gfxdata="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bmWA1wAAAAkBAAAPAAAAAAAAAAEA&#10;IAAAACIAAABkcnMvZG93bnJldi54bWxQSwECFAAUAAAACACHTuJA2q0rJxACAABFBAAADgAAAAAA&#10;AAABACAAAAAmAQAAZHJzL2Uyb0RvYy54bWxQSwUGAAAAAAYABgBZAQAAqAUAAAAA&#10;">
                <v:fill on="t" focussize="0,0"/>
                <v:stroke color="#000000" joinstyle="miter"/>
                <v:imagedata o:title=""/>
                <o:lock v:ext="edit" aspectratio="f"/>
                <v:textbox>
                  <w:txbxContent>
                    <w:p w14:paraId="3A513F3C">
                      <w:pPr>
                        <w:jc w:val="center"/>
                        <w:rPr>
                          <w:szCs w:val="21"/>
                        </w:rPr>
                      </w:pPr>
                      <w:r>
                        <w:rPr>
                          <w:rFonts w:hint="eastAsia"/>
                          <w:szCs w:val="21"/>
                        </w:rPr>
                        <w:t>法定代表人（负责人）身份证(正、背)面复印件粘贴处</w:t>
                      </w:r>
                    </w:p>
                    <w:p w14:paraId="78DD8106">
                      <w:pPr>
                        <w:jc w:val="center"/>
                        <w:rPr>
                          <w:color w:val="0000FF"/>
                        </w:rPr>
                      </w:pPr>
                    </w:p>
                  </w:txbxContent>
                </v:textbox>
              </v:shape>
            </w:pict>
          </mc:Fallback>
        </mc:AlternateContent>
      </w: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kern w:val="0"/>
          <w:sz w:val="30"/>
          <w:szCs w:val="30"/>
          <w14:textFill>
            <w14:solidFill>
              <w14:schemeClr w14:val="tx1"/>
            </w14:solidFill>
          </w14:textFill>
        </w:rPr>
        <w:t>4法定代表人授权委托书（格式）</w:t>
      </w:r>
    </w:p>
    <w:p w14:paraId="6DA4F488">
      <w:pPr>
        <w:rPr>
          <w:rFonts w:hint="eastAsia" w:ascii="宋体" w:hAnsi="宋体" w:eastAsia="宋体" w:cs="宋体"/>
          <w:color w:val="000000" w:themeColor="text1"/>
          <w:u w:val="single"/>
          <w14:textFill>
            <w14:solidFill>
              <w14:schemeClr w14:val="tx1"/>
            </w14:solidFill>
          </w14:textFill>
        </w:rPr>
      </w:pPr>
    </w:p>
    <w:p w14:paraId="5C00B9A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（采购采购代理机构名称）</w:t>
      </w:r>
    </w:p>
    <w:p w14:paraId="1C5FA51F">
      <w:pPr>
        <w:rPr>
          <w:rFonts w:hint="eastAsia" w:ascii="宋体" w:hAnsi="宋体" w:eastAsia="宋体" w:cs="宋体"/>
          <w:color w:val="000000" w:themeColor="text1"/>
          <w14:textFill>
            <w14:solidFill>
              <w14:schemeClr w14:val="tx1"/>
            </w14:solidFill>
          </w14:textFill>
        </w:rPr>
      </w:pPr>
    </w:p>
    <w:p w14:paraId="691EC82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本人</w:t>
      </w:r>
      <w:r>
        <w:rPr>
          <w:rFonts w:hint="eastAsia" w:ascii="宋体" w:hAnsi="宋体" w:eastAsia="宋体" w:cs="宋体"/>
          <w:color w:val="000000" w:themeColor="text1"/>
          <w:u w:val="single"/>
          <w14:textFill>
            <w14:solidFill>
              <w14:schemeClr w14:val="tx1"/>
            </w14:solidFill>
          </w14:textFill>
        </w:rPr>
        <w:t xml:space="preserve">    （姓名）    </w:t>
      </w:r>
      <w:r>
        <w:rPr>
          <w:rFonts w:hint="eastAsia" w:ascii="宋体" w:hAnsi="宋体" w:eastAsia="宋体" w:cs="宋体"/>
          <w:color w:val="000000" w:themeColor="text1"/>
          <w14:textFill>
            <w14:solidFill>
              <w14:schemeClr w14:val="tx1"/>
            </w14:solidFill>
          </w14:textFill>
        </w:rPr>
        <w:t>系</w:t>
      </w:r>
      <w:r>
        <w:rPr>
          <w:rFonts w:hint="eastAsia" w:ascii="宋体" w:hAnsi="宋体" w:eastAsia="宋体" w:cs="宋体"/>
          <w:color w:val="000000" w:themeColor="text1"/>
          <w:u w:val="single"/>
          <w14:textFill>
            <w14:solidFill>
              <w14:schemeClr w14:val="tx1"/>
            </w14:solidFill>
          </w14:textFill>
        </w:rPr>
        <w:t xml:space="preserve">     （供应商单位名称）     </w:t>
      </w:r>
      <w:r>
        <w:rPr>
          <w:rFonts w:hint="eastAsia" w:ascii="宋体" w:hAnsi="宋体" w:eastAsia="宋体" w:cs="宋体"/>
          <w:color w:val="000000" w:themeColor="text1"/>
          <w14:textFill>
            <w14:solidFill>
              <w14:schemeClr w14:val="tx1"/>
            </w14:solidFill>
          </w14:textFill>
        </w:rPr>
        <w:t>的法定代表人，现授权</w:t>
      </w:r>
      <w:r>
        <w:rPr>
          <w:rFonts w:hint="eastAsia" w:ascii="宋体" w:hAnsi="宋体" w:eastAsia="宋体" w:cs="宋体"/>
          <w:color w:val="000000" w:themeColor="text1"/>
          <w:u w:val="single"/>
          <w14:textFill>
            <w14:solidFill>
              <w14:schemeClr w14:val="tx1"/>
            </w14:solidFill>
          </w14:textFill>
        </w:rPr>
        <w:t xml:space="preserve">    （姓名和职务）    </w:t>
      </w:r>
      <w:r>
        <w:rPr>
          <w:rFonts w:hint="eastAsia" w:ascii="宋体" w:hAnsi="宋体" w:eastAsia="宋体" w:cs="宋体"/>
          <w:color w:val="000000" w:themeColor="text1"/>
          <w14:textFill>
            <w14:solidFill>
              <w14:schemeClr w14:val="tx1"/>
            </w14:solidFill>
          </w14:textFill>
        </w:rPr>
        <w:t>为我方代理人。代理人根据授权，以我方名义签署、澄清、说明、补正、递交、撤回、修改贵方组织的</w:t>
      </w:r>
      <w:r>
        <w:rPr>
          <w:rFonts w:hint="eastAsia" w:ascii="宋体" w:hAnsi="宋体" w:eastAsia="宋体" w:cs="宋体"/>
          <w:color w:val="000000" w:themeColor="text1"/>
          <w:u w:val="single"/>
          <w14:textFill>
            <w14:solidFill>
              <w14:schemeClr w14:val="tx1"/>
            </w14:solidFill>
          </w14:textFill>
        </w:rPr>
        <w:t xml:space="preserve">   （项目名称）     </w:t>
      </w: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）项目的磋商响应文件、签订合同和处理一切有关事宜，其法律后果由我方承担。</w:t>
      </w:r>
    </w:p>
    <w:p w14:paraId="001F5CAC">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本授权书于</w:t>
      </w:r>
      <w:r>
        <w:rPr>
          <w:rFonts w:hint="eastAsia" w:ascii="宋体" w:hAnsi="宋体" w:eastAsia="宋体" w:cs="宋体"/>
          <w:color w:val="000000" w:themeColor="text1"/>
          <w:spacing w:val="10"/>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spacing w:val="10"/>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spacing w:val="10"/>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日签字生效，委托期限：</w:t>
      </w:r>
      <w:r>
        <w:rPr>
          <w:rFonts w:hint="eastAsia" w:ascii="宋体" w:hAnsi="宋体" w:eastAsia="宋体" w:cs="宋体"/>
          <w:color w:val="000000" w:themeColor="text1"/>
          <w:spacing w:val="10"/>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w:t>
      </w:r>
    </w:p>
    <w:p w14:paraId="4D614060">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代理人无转委托权。</w:t>
      </w:r>
    </w:p>
    <w:p w14:paraId="02FDE955">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附法定代表人及代理人身份证复印件</w:t>
      </w:r>
    </w:p>
    <w:p w14:paraId="6649B508">
      <w:pPr>
        <w:spacing w:line="360" w:lineRule="auto"/>
        <w:rPr>
          <w:rFonts w:hint="eastAsia" w:ascii="宋体" w:hAnsi="宋体" w:eastAsia="宋体" w:cs="宋体"/>
          <w:color w:val="000000" w:themeColor="text1"/>
          <w14:textFill>
            <w14:solidFill>
              <w14:schemeClr w14:val="tx1"/>
            </w14:solidFill>
          </w14:textFill>
        </w:rPr>
      </w:pPr>
    </w:p>
    <w:p w14:paraId="74A4E0AC">
      <w:pPr>
        <w:spacing w:line="360" w:lineRule="auto"/>
        <w:rPr>
          <w:rFonts w:hint="eastAsia" w:ascii="宋体" w:hAnsi="宋体" w:eastAsia="宋体" w:cs="宋体"/>
          <w:color w:val="000000" w:themeColor="text1"/>
          <w14:textFill>
            <w14:solidFill>
              <w14:schemeClr w14:val="tx1"/>
            </w14:solidFill>
          </w14:textFill>
        </w:rPr>
      </w:pPr>
    </w:p>
    <w:p w14:paraId="19AF272E">
      <w:pPr>
        <w:spacing w:line="360" w:lineRule="auto"/>
        <w:rPr>
          <w:rFonts w:hint="eastAsia" w:ascii="宋体" w:hAnsi="宋体" w:eastAsia="宋体" w:cs="宋体"/>
          <w:color w:val="000000" w:themeColor="text1"/>
          <w14:textFill>
            <w14:solidFill>
              <w14:schemeClr w14:val="tx1"/>
            </w14:solidFill>
          </w14:textFill>
        </w:rPr>
      </w:pPr>
    </w:p>
    <w:p w14:paraId="1EF164CE">
      <w:pPr>
        <w:spacing w:line="360" w:lineRule="auto"/>
        <w:rPr>
          <w:rFonts w:hint="eastAsia" w:ascii="宋体" w:hAnsi="宋体" w:eastAsia="宋体" w:cs="宋体"/>
          <w:color w:val="000000" w:themeColor="text1"/>
          <w14:textFill>
            <w14:solidFill>
              <w14:schemeClr w14:val="tx1"/>
            </w14:solidFill>
          </w14:textFill>
        </w:rPr>
      </w:pPr>
    </w:p>
    <w:p w14:paraId="274A2578">
      <w:pPr>
        <w:spacing w:line="360" w:lineRule="auto"/>
        <w:rPr>
          <w:rFonts w:hint="eastAsia" w:ascii="宋体" w:hAnsi="宋体" w:eastAsia="宋体" w:cs="宋体"/>
          <w:color w:val="000000" w:themeColor="text1"/>
          <w14:textFill>
            <w14:solidFill>
              <w14:schemeClr w14:val="tx1"/>
            </w14:solidFill>
          </w14:textFill>
        </w:rPr>
      </w:pPr>
    </w:p>
    <w:p w14:paraId="7E90D063">
      <w:pPr>
        <w:spacing w:line="360" w:lineRule="auto"/>
        <w:rPr>
          <w:rFonts w:hint="eastAsia" w:ascii="宋体" w:hAnsi="宋体" w:eastAsia="宋体" w:cs="宋体"/>
          <w:color w:val="000000" w:themeColor="text1"/>
          <w14:textFill>
            <w14:solidFill>
              <w14:schemeClr w14:val="tx1"/>
            </w14:solidFill>
          </w14:textFill>
        </w:rPr>
      </w:pPr>
    </w:p>
    <w:p w14:paraId="3B51D9C6">
      <w:pPr>
        <w:spacing w:line="360" w:lineRule="auto"/>
        <w:rPr>
          <w:rFonts w:hint="eastAsia" w:ascii="宋体" w:hAnsi="宋体" w:eastAsia="宋体" w:cs="宋体"/>
          <w:color w:val="000000" w:themeColor="text1"/>
          <w14:textFill>
            <w14:solidFill>
              <w14:schemeClr w14:val="tx1"/>
            </w14:solidFill>
          </w14:textFill>
        </w:rPr>
      </w:pPr>
    </w:p>
    <w:p w14:paraId="04628A60">
      <w:pPr>
        <w:spacing w:line="48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供应商（盖单位公章）：</w:t>
      </w:r>
      <w:r>
        <w:rPr>
          <w:rFonts w:hint="eastAsia" w:ascii="宋体" w:hAnsi="宋体" w:eastAsia="宋体" w:cs="宋体"/>
          <w:color w:val="000000" w:themeColor="text1"/>
          <w:u w:val="single"/>
          <w14:textFill>
            <w14:solidFill>
              <w14:schemeClr w14:val="tx1"/>
            </w14:solidFill>
          </w14:textFill>
        </w:rPr>
        <w:t xml:space="preserve">                                    </w:t>
      </w:r>
    </w:p>
    <w:p w14:paraId="17CEE2DA">
      <w:pPr>
        <w:spacing w:line="48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法定代表人（签字或盖章）：</w:t>
      </w:r>
      <w:r>
        <w:rPr>
          <w:rFonts w:hint="eastAsia" w:ascii="宋体" w:hAnsi="宋体" w:eastAsia="宋体" w:cs="宋体"/>
          <w:color w:val="000000" w:themeColor="text1"/>
          <w:u w:val="single"/>
          <w14:textFill>
            <w14:solidFill>
              <w14:schemeClr w14:val="tx1"/>
            </w14:solidFill>
          </w14:textFill>
        </w:rPr>
        <w:t xml:space="preserve">                                </w:t>
      </w:r>
    </w:p>
    <w:p w14:paraId="179453A7">
      <w:pPr>
        <w:spacing w:line="48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法定代表人身份证号码：</w:t>
      </w:r>
      <w:r>
        <w:rPr>
          <w:rFonts w:hint="eastAsia" w:ascii="宋体" w:hAnsi="宋体" w:eastAsia="宋体" w:cs="宋体"/>
          <w:color w:val="000000" w:themeColor="text1"/>
          <w:u w:val="single"/>
          <w14:textFill>
            <w14:solidFill>
              <w14:schemeClr w14:val="tx1"/>
            </w14:solidFill>
          </w14:textFill>
        </w:rPr>
        <w:t xml:space="preserve">                                   </w:t>
      </w:r>
    </w:p>
    <w:p w14:paraId="24805DCE">
      <w:pPr>
        <w:spacing w:line="48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委托代理人（签字或盖章）：</w:t>
      </w:r>
      <w:r>
        <w:rPr>
          <w:rFonts w:hint="eastAsia" w:ascii="宋体" w:hAnsi="宋体" w:eastAsia="宋体" w:cs="宋体"/>
          <w:color w:val="000000" w:themeColor="text1"/>
          <w:u w:val="single"/>
          <w14:textFill>
            <w14:solidFill>
              <w14:schemeClr w14:val="tx1"/>
            </w14:solidFill>
          </w14:textFill>
        </w:rPr>
        <w:t xml:space="preserve">                                </w:t>
      </w:r>
    </w:p>
    <w:p w14:paraId="148734F8">
      <w:pPr>
        <w:spacing w:line="480" w:lineRule="auto"/>
        <w:ind w:firstLine="420" w:firstLineChars="200"/>
        <w:rPr>
          <w:rFonts w:hint="eastAsia"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委托代理人身份证号码：</w:t>
      </w:r>
      <w:r>
        <w:rPr>
          <w:rFonts w:hint="eastAsia" w:ascii="宋体" w:hAnsi="宋体" w:eastAsia="宋体" w:cs="宋体"/>
          <w:color w:val="000000" w:themeColor="text1"/>
          <w:u w:val="single"/>
          <w14:textFill>
            <w14:solidFill>
              <w14:schemeClr w14:val="tx1"/>
            </w14:solidFill>
          </w14:textFill>
        </w:rPr>
        <w:t xml:space="preserve">                                   </w:t>
      </w:r>
    </w:p>
    <w:p w14:paraId="2886406D">
      <w:pPr>
        <w:pStyle w:val="7"/>
        <w:spacing w:line="560" w:lineRule="exact"/>
        <w:jc w:val="center"/>
        <w:rPr>
          <w:rFonts w:hint="eastAsia" w:hAnsi="宋体" w:eastAsia="宋体" w:cs="宋体"/>
          <w:b/>
          <w:color w:val="000000" w:themeColor="text1"/>
          <w:sz w:val="30"/>
          <w:szCs w:val="20"/>
          <w14:textFill>
            <w14:solidFill>
              <w14:schemeClr w14:val="tx1"/>
            </w14:solidFill>
          </w14:textFill>
        </w:rPr>
        <w:sectPr>
          <w:pgSz w:w="11906" w:h="16838"/>
          <w:pgMar w:top="851" w:right="1247" w:bottom="1134" w:left="1247" w:header="851" w:footer="992" w:gutter="0"/>
          <w:cols w:space="720" w:num="1"/>
          <w:titlePg/>
          <w:docGrid w:type="lines" w:linePitch="312" w:charSpace="0"/>
        </w:sectPr>
      </w:pPr>
    </w:p>
    <w:p w14:paraId="4D916D7A">
      <w:pPr>
        <w:pStyle w:val="7"/>
        <w:spacing w:line="560" w:lineRule="exact"/>
        <w:jc w:val="center"/>
        <w:rPr>
          <w:rFonts w:hint="eastAsia" w:hAnsi="宋体" w:eastAsia="宋体" w:cs="宋体"/>
          <w:b/>
          <w:color w:val="000000" w:themeColor="text1"/>
          <w:sz w:val="36"/>
          <w:szCs w:val="22"/>
          <w14:textFill>
            <w14:solidFill>
              <w14:schemeClr w14:val="tx1"/>
            </w14:solidFill>
          </w14:textFill>
        </w:rPr>
      </w:pPr>
      <w:r>
        <w:rPr>
          <w:rFonts w:hint="eastAsia" w:hAnsi="宋体" w:eastAsia="宋体" w:cs="宋体"/>
          <w:b/>
          <w:color w:val="000000" w:themeColor="text1"/>
          <w:sz w:val="36"/>
          <w:szCs w:val="22"/>
          <w14:textFill>
            <w14:solidFill>
              <w14:schemeClr w14:val="tx1"/>
            </w14:solidFill>
          </w14:textFill>
        </w:rPr>
        <w:t>第三部分 技术部分</w:t>
      </w:r>
    </w:p>
    <w:p w14:paraId="1E183F05">
      <w:pPr>
        <w:pStyle w:val="7"/>
        <w:spacing w:line="560" w:lineRule="exact"/>
        <w:jc w:val="center"/>
        <w:rPr>
          <w:rFonts w:hint="eastAsia" w:hAnsi="宋体" w:eastAsia="宋体" w:cs="宋体"/>
          <w:color w:val="000000" w:themeColor="text1"/>
          <w14:textFill>
            <w14:solidFill>
              <w14:schemeClr w14:val="tx1"/>
            </w14:solidFill>
          </w14:textFill>
        </w:rPr>
      </w:pPr>
      <w:r>
        <w:rPr>
          <w:rFonts w:hint="eastAsia" w:hAnsi="宋体" w:eastAsia="宋体" w:cs="宋体"/>
          <w:b/>
          <w:color w:val="000000" w:themeColor="text1"/>
          <w:sz w:val="30"/>
          <w:szCs w:val="20"/>
          <w14:textFill>
            <w14:solidFill>
              <w14:schemeClr w14:val="tx1"/>
            </w14:solidFill>
          </w14:textFill>
        </w:rPr>
        <w:t>1.</w:t>
      </w:r>
      <w:r>
        <w:rPr>
          <w:rFonts w:hint="eastAsia" w:hAnsi="宋体" w:eastAsia="宋体" w:cs="宋体"/>
          <w:b/>
          <w:bCs/>
          <w:color w:val="000000" w:themeColor="text1"/>
          <w:sz w:val="30"/>
          <w:szCs w:val="30"/>
          <w14:textFill>
            <w14:solidFill>
              <w14:schemeClr w14:val="tx1"/>
            </w14:solidFill>
          </w14:textFill>
        </w:rPr>
        <w:t>服务方案及承诺（格式自拟）</w:t>
      </w:r>
    </w:p>
    <w:p w14:paraId="211C3A4D">
      <w:pPr>
        <w:spacing w:line="480" w:lineRule="auto"/>
        <w:jc w:val="center"/>
        <w:rPr>
          <w:rFonts w:hint="eastAsia" w:ascii="宋体" w:hAnsi="宋体" w:eastAsia="宋体" w:cs="宋体"/>
          <w:color w:val="000000" w:themeColor="text1"/>
          <w14:textFill>
            <w14:solidFill>
              <w14:schemeClr w14:val="tx1"/>
            </w14:solidFill>
          </w14:textFill>
        </w:rPr>
      </w:pPr>
    </w:p>
    <w:p w14:paraId="34869201">
      <w:pPr>
        <w:spacing w:line="48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（由供应商根据本项目需求、评审办法，结合自身实际情况编写，包括但不限于：拟投入人员名单及其健康证、</w:t>
      </w:r>
      <w:r>
        <w:rPr>
          <w:rFonts w:hint="eastAsia" w:ascii="宋体" w:hAnsi="宋体" w:eastAsia="宋体" w:cs="宋体"/>
          <w:color w:val="000000" w:themeColor="text1"/>
          <w:szCs w:val="21"/>
          <w:lang w:val="zh-CN"/>
          <w14:textFill>
            <w14:solidFill>
              <w14:schemeClr w14:val="tx1"/>
            </w14:solidFill>
          </w14:textFill>
        </w:rPr>
        <w:t>管理制度、</w:t>
      </w:r>
      <w:r>
        <w:rPr>
          <w:rFonts w:hint="eastAsia" w:ascii="宋体" w:hAnsi="宋体" w:eastAsia="宋体" w:cs="宋体"/>
          <w:bCs/>
          <w:color w:val="000000" w:themeColor="text1"/>
          <w:szCs w:val="21"/>
          <w14:textFill>
            <w14:solidFill>
              <w14:schemeClr w14:val="tx1"/>
            </w14:solidFill>
          </w14:textFill>
        </w:rPr>
        <w:t>食材安全管理、</w:t>
      </w:r>
      <w:r>
        <w:rPr>
          <w:rFonts w:hint="eastAsia" w:ascii="宋体" w:hAnsi="宋体" w:eastAsia="宋体" w:cs="宋体"/>
          <w:color w:val="000000" w:themeColor="text1"/>
          <w:szCs w:val="21"/>
          <w14:textFill>
            <w14:solidFill>
              <w14:schemeClr w14:val="tx1"/>
            </w14:solidFill>
          </w14:textFill>
        </w:rPr>
        <w:t>服务承诺、应急保障方案等</w:t>
      </w:r>
      <w:r>
        <w:rPr>
          <w:rFonts w:hint="eastAsia" w:ascii="宋体" w:hAnsi="宋体" w:eastAsia="宋体" w:cs="宋体"/>
          <w:color w:val="000000" w:themeColor="text1"/>
          <w14:textFill>
            <w14:solidFill>
              <w14:schemeClr w14:val="tx1"/>
            </w14:solidFill>
          </w14:textFill>
        </w:rPr>
        <w:t>）</w:t>
      </w:r>
    </w:p>
    <w:p w14:paraId="1CF72135">
      <w:pPr>
        <w:pStyle w:val="17"/>
        <w:rPr>
          <w:rFonts w:hint="eastAsia" w:ascii="宋体" w:hAnsi="宋体" w:eastAsia="宋体" w:cs="宋体"/>
          <w:color w:val="000000" w:themeColor="text1"/>
          <w14:textFill>
            <w14:solidFill>
              <w14:schemeClr w14:val="tx1"/>
            </w14:solidFill>
          </w14:textFill>
        </w:rPr>
      </w:pPr>
    </w:p>
    <w:p w14:paraId="46C9A910">
      <w:pPr>
        <w:rPr>
          <w:rFonts w:hint="eastAsia" w:ascii="宋体" w:hAnsi="宋体" w:eastAsia="宋体" w:cs="宋体"/>
          <w:color w:val="000000" w:themeColor="text1"/>
          <w14:textFill>
            <w14:solidFill>
              <w14:schemeClr w14:val="tx1"/>
            </w14:solidFill>
          </w14:textFill>
        </w:rPr>
      </w:pPr>
    </w:p>
    <w:p w14:paraId="026C70B1">
      <w:pPr>
        <w:rPr>
          <w:rFonts w:hint="eastAsia" w:ascii="宋体" w:hAnsi="宋体" w:eastAsia="宋体" w:cs="宋体"/>
          <w:color w:val="000000" w:themeColor="text1"/>
          <w14:textFill>
            <w14:solidFill>
              <w14:schemeClr w14:val="tx1"/>
            </w14:solidFill>
          </w14:textFill>
        </w:rPr>
      </w:pPr>
    </w:p>
    <w:p w14:paraId="345082AB">
      <w:pPr>
        <w:rPr>
          <w:rFonts w:hint="eastAsia" w:ascii="宋体" w:hAnsi="宋体" w:eastAsia="宋体" w:cs="宋体"/>
          <w:color w:val="000000" w:themeColor="text1"/>
          <w14:textFill>
            <w14:solidFill>
              <w14:schemeClr w14:val="tx1"/>
            </w14:solidFill>
          </w14:textFill>
        </w:rPr>
      </w:pPr>
    </w:p>
    <w:p w14:paraId="68DE3479">
      <w:pPr>
        <w:rPr>
          <w:rFonts w:hint="eastAsia" w:ascii="宋体" w:hAnsi="宋体" w:eastAsia="宋体" w:cs="宋体"/>
          <w:color w:val="000000" w:themeColor="text1"/>
          <w14:textFill>
            <w14:solidFill>
              <w14:schemeClr w14:val="tx1"/>
            </w14:solidFill>
          </w14:textFill>
        </w:rPr>
      </w:pPr>
    </w:p>
    <w:p w14:paraId="493FF84E">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0"/>
          <w:szCs w:val="20"/>
          <w14:textFill>
            <w14:solidFill>
              <w14:schemeClr w14:val="tx1"/>
            </w14:solidFill>
          </w14:textFill>
        </w:rPr>
        <w:t>2.供应商认为其它必须提供的证明文件,如有请提供。</w:t>
      </w:r>
    </w:p>
    <w:p w14:paraId="1DABE9A0">
      <w:pPr>
        <w:rPr>
          <w:rFonts w:hint="eastAsia" w:ascii="宋体" w:hAnsi="宋体" w:eastAsia="宋体" w:cs="宋体"/>
          <w:color w:val="000000" w:themeColor="text1"/>
          <w14:textFill>
            <w14:solidFill>
              <w14:schemeClr w14:val="tx1"/>
            </w14:solidFill>
          </w14:textFill>
        </w:rPr>
      </w:pPr>
    </w:p>
    <w:p w14:paraId="17251E11">
      <w:pPr>
        <w:rPr>
          <w:rFonts w:hint="eastAsia" w:ascii="宋体" w:hAnsi="宋体" w:eastAsia="宋体" w:cs="宋体"/>
          <w:color w:val="000000" w:themeColor="text1"/>
          <w14:textFill>
            <w14:solidFill>
              <w14:schemeClr w14:val="tx1"/>
            </w14:solidFill>
          </w14:textFill>
        </w:rPr>
      </w:pPr>
    </w:p>
    <w:p w14:paraId="230C2831">
      <w:pPr>
        <w:rPr>
          <w:rFonts w:hint="eastAsia" w:ascii="宋体" w:hAnsi="宋体" w:eastAsia="宋体" w:cs="宋体"/>
          <w:color w:val="000000" w:themeColor="text1"/>
          <w14:textFill>
            <w14:solidFill>
              <w14:schemeClr w14:val="tx1"/>
            </w14:solidFill>
          </w14:textFill>
        </w:rPr>
      </w:pPr>
    </w:p>
    <w:p w14:paraId="0AFBE770">
      <w:pPr>
        <w:rPr>
          <w:rFonts w:hint="eastAsia" w:ascii="宋体" w:hAnsi="宋体" w:eastAsia="宋体" w:cs="宋体"/>
          <w:color w:val="000000" w:themeColor="text1"/>
          <w14:textFill>
            <w14:solidFill>
              <w14:schemeClr w14:val="tx1"/>
            </w14:solidFill>
          </w14:textFill>
        </w:rPr>
      </w:pPr>
    </w:p>
    <w:p w14:paraId="3FF8F026">
      <w:pPr>
        <w:rPr>
          <w:rFonts w:hint="eastAsia" w:ascii="宋体" w:hAnsi="宋体" w:eastAsia="宋体" w:cs="宋体"/>
          <w:color w:val="000000" w:themeColor="text1"/>
          <w14:textFill>
            <w14:solidFill>
              <w14:schemeClr w14:val="tx1"/>
            </w14:solidFill>
          </w14:textFill>
        </w:rPr>
      </w:pPr>
    </w:p>
    <w:p w14:paraId="78031162">
      <w:pPr>
        <w:rPr>
          <w:rFonts w:hint="eastAsia" w:ascii="宋体" w:hAnsi="宋体" w:eastAsia="宋体" w:cs="宋体"/>
          <w:color w:val="000000" w:themeColor="text1"/>
          <w14:textFill>
            <w14:solidFill>
              <w14:schemeClr w14:val="tx1"/>
            </w14:solidFill>
          </w14:textFill>
        </w:rPr>
      </w:pPr>
    </w:p>
    <w:p w14:paraId="10B5E972">
      <w:pPr>
        <w:rPr>
          <w:rFonts w:hint="eastAsia" w:ascii="宋体" w:hAnsi="宋体" w:eastAsia="宋体" w:cs="宋体"/>
          <w:color w:val="000000" w:themeColor="text1"/>
          <w14:textFill>
            <w14:solidFill>
              <w14:schemeClr w14:val="tx1"/>
            </w14:solidFill>
          </w14:textFill>
        </w:rPr>
      </w:pPr>
    </w:p>
    <w:p w14:paraId="100FFC2F">
      <w:pPr>
        <w:rPr>
          <w:rFonts w:hint="eastAsia" w:ascii="宋体" w:hAnsi="宋体" w:eastAsia="宋体" w:cs="宋体"/>
          <w:color w:val="000000" w:themeColor="text1"/>
          <w14:textFill>
            <w14:solidFill>
              <w14:schemeClr w14:val="tx1"/>
            </w14:solidFill>
          </w14:textFill>
        </w:rPr>
      </w:pPr>
    </w:p>
    <w:p w14:paraId="30C3D7FE">
      <w:pPr>
        <w:rPr>
          <w:rFonts w:hint="eastAsia" w:ascii="宋体" w:hAnsi="宋体" w:eastAsia="宋体" w:cs="宋体"/>
          <w:color w:val="000000" w:themeColor="text1"/>
          <w14:textFill>
            <w14:solidFill>
              <w14:schemeClr w14:val="tx1"/>
            </w14:solidFill>
          </w14:textFill>
        </w:rPr>
      </w:pPr>
    </w:p>
    <w:p w14:paraId="0E329167">
      <w:pPr>
        <w:rPr>
          <w:rFonts w:hint="eastAsia" w:ascii="宋体" w:hAnsi="宋体" w:eastAsia="宋体" w:cs="宋体"/>
          <w:color w:val="000000" w:themeColor="text1"/>
          <w14:textFill>
            <w14:solidFill>
              <w14:schemeClr w14:val="tx1"/>
            </w14:solidFill>
          </w14:textFill>
        </w:rPr>
      </w:pPr>
    </w:p>
    <w:p w14:paraId="141AE3FC">
      <w:pPr>
        <w:rPr>
          <w:rFonts w:hint="eastAsia" w:ascii="宋体" w:hAnsi="宋体" w:eastAsia="宋体" w:cs="宋体"/>
          <w:color w:val="000000" w:themeColor="text1"/>
          <w14:textFill>
            <w14:solidFill>
              <w14:schemeClr w14:val="tx1"/>
            </w14:solidFill>
          </w14:textFill>
        </w:rPr>
      </w:pPr>
    </w:p>
    <w:p w14:paraId="4EEF069E">
      <w:pPr>
        <w:rPr>
          <w:rFonts w:hint="eastAsia" w:ascii="宋体" w:hAnsi="宋体" w:eastAsia="宋体" w:cs="宋体"/>
          <w:color w:val="000000" w:themeColor="text1"/>
          <w14:textFill>
            <w14:solidFill>
              <w14:schemeClr w14:val="tx1"/>
            </w14:solidFill>
          </w14:textFill>
        </w:rPr>
      </w:pPr>
    </w:p>
    <w:p w14:paraId="310B153F">
      <w:pPr>
        <w:rPr>
          <w:rFonts w:hint="eastAsia" w:ascii="宋体" w:hAnsi="宋体" w:eastAsia="宋体" w:cs="宋体"/>
          <w:color w:val="000000" w:themeColor="text1"/>
          <w14:textFill>
            <w14:solidFill>
              <w14:schemeClr w14:val="tx1"/>
            </w14:solidFill>
          </w14:textFill>
        </w:rPr>
      </w:pPr>
    </w:p>
    <w:p w14:paraId="02577C8E">
      <w:pPr>
        <w:rPr>
          <w:rFonts w:hint="eastAsia" w:ascii="宋体" w:hAnsi="宋体" w:eastAsia="宋体" w:cs="宋体"/>
          <w:color w:val="000000" w:themeColor="text1"/>
          <w14:textFill>
            <w14:solidFill>
              <w14:schemeClr w14:val="tx1"/>
            </w14:solidFill>
          </w14:textFill>
        </w:rPr>
      </w:pPr>
    </w:p>
    <w:p w14:paraId="206A1F80">
      <w:pPr>
        <w:rPr>
          <w:rFonts w:hint="eastAsia" w:ascii="宋体" w:hAnsi="宋体" w:eastAsia="宋体" w:cs="宋体"/>
          <w:color w:val="000000" w:themeColor="text1"/>
          <w14:textFill>
            <w14:solidFill>
              <w14:schemeClr w14:val="tx1"/>
            </w14:solidFill>
          </w14:textFill>
        </w:rPr>
      </w:pPr>
    </w:p>
    <w:p w14:paraId="2365E5BB">
      <w:pPr>
        <w:rPr>
          <w:rFonts w:hint="eastAsia" w:ascii="宋体" w:hAnsi="宋体" w:eastAsia="宋体" w:cs="宋体"/>
          <w:color w:val="000000" w:themeColor="text1"/>
          <w14:textFill>
            <w14:solidFill>
              <w14:schemeClr w14:val="tx1"/>
            </w14:solidFill>
          </w14:textFill>
        </w:rPr>
      </w:pPr>
    </w:p>
    <w:p w14:paraId="44657C52">
      <w:pPr>
        <w:rPr>
          <w:rFonts w:hint="eastAsia" w:ascii="宋体" w:hAnsi="宋体" w:eastAsia="宋体" w:cs="宋体"/>
          <w:color w:val="000000" w:themeColor="text1"/>
          <w14:textFill>
            <w14:solidFill>
              <w14:schemeClr w14:val="tx1"/>
            </w14:solidFill>
          </w14:textFill>
        </w:rPr>
      </w:pPr>
    </w:p>
    <w:p w14:paraId="67B20633">
      <w:pPr>
        <w:rPr>
          <w:rFonts w:hint="eastAsia" w:ascii="宋体" w:hAnsi="宋体" w:eastAsia="宋体" w:cs="宋体"/>
          <w:color w:val="000000" w:themeColor="text1"/>
          <w14:textFill>
            <w14:solidFill>
              <w14:schemeClr w14:val="tx1"/>
            </w14:solidFill>
          </w14:textFill>
        </w:rPr>
      </w:pPr>
    </w:p>
    <w:p w14:paraId="2BAFEDC8">
      <w:pPr>
        <w:rPr>
          <w:rFonts w:hint="eastAsia" w:ascii="宋体" w:hAnsi="宋体" w:eastAsia="宋体" w:cs="宋体"/>
          <w:color w:val="000000" w:themeColor="text1"/>
          <w14:textFill>
            <w14:solidFill>
              <w14:schemeClr w14:val="tx1"/>
            </w14:solidFill>
          </w14:textFill>
        </w:rPr>
      </w:pPr>
    </w:p>
    <w:p w14:paraId="09442C8B">
      <w:pPr>
        <w:rPr>
          <w:rFonts w:hint="eastAsia" w:ascii="宋体" w:hAnsi="宋体" w:eastAsia="宋体" w:cs="宋体"/>
          <w:color w:val="000000" w:themeColor="text1"/>
          <w14:textFill>
            <w14:solidFill>
              <w14:schemeClr w14:val="tx1"/>
            </w14:solidFill>
          </w14:textFill>
        </w:rPr>
      </w:pPr>
    </w:p>
    <w:p w14:paraId="4E35DC28">
      <w:pPr>
        <w:rPr>
          <w:rFonts w:hint="eastAsia" w:ascii="宋体" w:hAnsi="宋体" w:eastAsia="宋体" w:cs="宋体"/>
          <w:color w:val="000000" w:themeColor="text1"/>
          <w14:textFill>
            <w14:solidFill>
              <w14:schemeClr w14:val="tx1"/>
            </w14:solidFill>
          </w14:textFill>
        </w:rPr>
      </w:pPr>
    </w:p>
    <w:p w14:paraId="156B95CE">
      <w:pPr>
        <w:rPr>
          <w:rFonts w:hint="eastAsia" w:ascii="宋体" w:hAnsi="宋体" w:eastAsia="宋体" w:cs="宋体"/>
          <w:color w:val="000000" w:themeColor="text1"/>
          <w14:textFill>
            <w14:solidFill>
              <w14:schemeClr w14:val="tx1"/>
            </w14:solidFill>
          </w14:textFill>
        </w:rPr>
      </w:pPr>
    </w:p>
    <w:p w14:paraId="10BF4509">
      <w:pPr>
        <w:rPr>
          <w:rFonts w:hint="eastAsia" w:ascii="宋体" w:hAnsi="宋体" w:eastAsia="宋体" w:cs="宋体"/>
          <w:color w:val="000000" w:themeColor="text1"/>
          <w14:textFill>
            <w14:solidFill>
              <w14:schemeClr w14:val="tx1"/>
            </w14:solidFill>
          </w14:textFill>
        </w:rPr>
      </w:pPr>
    </w:p>
    <w:p w14:paraId="308738F3">
      <w:pPr>
        <w:rPr>
          <w:rFonts w:hint="eastAsia" w:ascii="宋体" w:hAnsi="宋体" w:eastAsia="宋体" w:cs="宋体"/>
          <w:color w:val="000000" w:themeColor="text1"/>
          <w14:textFill>
            <w14:solidFill>
              <w14:schemeClr w14:val="tx1"/>
            </w14:solidFill>
          </w14:textFill>
        </w:rPr>
      </w:pPr>
    </w:p>
    <w:p w14:paraId="58BDC9FF">
      <w:pPr>
        <w:rPr>
          <w:rFonts w:hint="eastAsia" w:ascii="宋体" w:hAnsi="宋体" w:eastAsia="宋体" w:cs="宋体"/>
          <w:color w:val="000000" w:themeColor="text1"/>
          <w14:textFill>
            <w14:solidFill>
              <w14:schemeClr w14:val="tx1"/>
            </w14:solidFill>
          </w14:textFill>
        </w:rPr>
      </w:pPr>
    </w:p>
    <w:p w14:paraId="1364461F">
      <w:pPr>
        <w:rPr>
          <w:rFonts w:hint="eastAsia" w:ascii="宋体" w:hAnsi="宋体" w:eastAsia="宋体" w:cs="宋体"/>
          <w:color w:val="000000" w:themeColor="text1"/>
          <w14:textFill>
            <w14:solidFill>
              <w14:schemeClr w14:val="tx1"/>
            </w14:solidFill>
          </w14:textFill>
        </w:rPr>
      </w:pPr>
    </w:p>
    <w:p w14:paraId="0CBE3F72">
      <w:pPr>
        <w:pStyle w:val="7"/>
        <w:spacing w:line="360" w:lineRule="auto"/>
        <w:ind w:firstLine="283" w:firstLineChars="135"/>
        <w:rPr>
          <w:rFonts w:hint="eastAsia" w:hAnsi="宋体" w:eastAsia="宋体" w:cs="宋体"/>
          <w:color w:val="000000" w:themeColor="text1"/>
          <w:sz w:val="21"/>
          <w:u w:val="single"/>
          <w14:textFill>
            <w14:solidFill>
              <w14:schemeClr w14:val="tx1"/>
            </w14:solidFill>
          </w14:textFill>
        </w:rPr>
      </w:pPr>
      <w:r>
        <w:rPr>
          <w:rFonts w:hint="eastAsia" w:hAnsi="宋体" w:eastAsia="宋体" w:cs="宋体"/>
          <w:color w:val="000000" w:themeColor="text1"/>
          <w:sz w:val="21"/>
          <w14:textFill>
            <w14:solidFill>
              <w14:schemeClr w14:val="tx1"/>
            </w14:solidFill>
          </w14:textFill>
        </w:rPr>
        <w:t>供应商名称（盖单位公章）：</w:t>
      </w:r>
      <w:r>
        <w:rPr>
          <w:rFonts w:hint="eastAsia" w:hAnsi="宋体" w:eastAsia="宋体" w:cs="宋体"/>
          <w:color w:val="000000" w:themeColor="text1"/>
          <w:sz w:val="21"/>
          <w:u w:val="single"/>
          <w14:textFill>
            <w14:solidFill>
              <w14:schemeClr w14:val="tx1"/>
            </w14:solidFill>
          </w14:textFill>
        </w:rPr>
        <w:t xml:space="preserve">                                    </w:t>
      </w:r>
    </w:p>
    <w:p w14:paraId="5151C9F8">
      <w:pPr>
        <w:pStyle w:val="7"/>
        <w:spacing w:line="360" w:lineRule="auto"/>
        <w:ind w:firstLine="283" w:firstLineChars="135"/>
        <w:rPr>
          <w:rFonts w:hint="eastAsia" w:hAnsi="宋体" w:eastAsia="宋体" w:cs="宋体"/>
          <w:color w:val="000000" w:themeColor="text1"/>
          <w:sz w:val="21"/>
          <w:u w:val="single"/>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法定代表人或其委托代理人（签字或盖章）：</w:t>
      </w:r>
      <w:r>
        <w:rPr>
          <w:rFonts w:hint="eastAsia" w:hAnsi="宋体" w:eastAsia="宋体" w:cs="宋体"/>
          <w:color w:val="000000" w:themeColor="text1"/>
          <w:sz w:val="21"/>
          <w:u w:val="single"/>
          <w14:textFill>
            <w14:solidFill>
              <w14:schemeClr w14:val="tx1"/>
            </w14:solidFill>
          </w14:textFill>
        </w:rPr>
        <w:t xml:space="preserve">                  </w:t>
      </w:r>
    </w:p>
    <w:p w14:paraId="763BDF24">
      <w:pPr>
        <w:pStyle w:val="7"/>
        <w:spacing w:line="360" w:lineRule="auto"/>
        <w:ind w:firstLine="283" w:firstLineChars="135"/>
        <w:rPr>
          <w:rFonts w:hint="eastAsia" w:ascii="宋体" w:hAnsi="宋体" w:eastAsia="宋体" w:cs="宋体"/>
          <w:color w:val="000000" w:themeColor="text1"/>
          <w:sz w:val="28"/>
          <w:szCs w:val="28"/>
          <w14:textFill>
            <w14:solidFill>
              <w14:schemeClr w14:val="tx1"/>
            </w14:solidFill>
          </w14:textFill>
        </w:rPr>
        <w:sectPr>
          <w:pgSz w:w="11907" w:h="16840"/>
          <w:pgMar w:top="1440" w:right="1440" w:bottom="1440" w:left="1797" w:header="1134" w:footer="1020" w:gutter="0"/>
          <w:cols w:space="720" w:num="1"/>
          <w:docGrid w:linePitch="312" w:charSpace="0"/>
        </w:sectPr>
      </w:pPr>
      <w:r>
        <w:rPr>
          <w:rFonts w:hint="eastAsia" w:hAnsi="宋体" w:eastAsia="宋体" w:cs="宋体"/>
          <w:color w:val="000000" w:themeColor="text1"/>
          <w:sz w:val="21"/>
          <w14:textFill>
            <w14:solidFill>
              <w14:schemeClr w14:val="tx1"/>
            </w14:solidFill>
          </w14:textFill>
        </w:rPr>
        <w:t>日期：</w:t>
      </w:r>
      <w:r>
        <w:rPr>
          <w:rFonts w:hint="eastAsia" w:hAnsi="宋体" w:eastAsia="宋体" w:cs="宋体"/>
          <w:color w:val="000000" w:themeColor="text1"/>
          <w:sz w:val="21"/>
          <w:u w:val="single"/>
          <w14:textFill>
            <w14:solidFill>
              <w14:schemeClr w14:val="tx1"/>
            </w14:solidFill>
          </w14:textFill>
        </w:rPr>
        <w:t xml:space="preserve">                   </w:t>
      </w:r>
    </w:p>
    <w:p w14:paraId="1E64B74F">
      <w:pPr>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w:t>
      </w:r>
    </w:p>
    <w:p w14:paraId="43FA1BBC">
      <w:pPr>
        <w:pStyle w:val="7"/>
        <w:spacing w:line="400" w:lineRule="exact"/>
        <w:rPr>
          <w:rFonts w:hint="eastAsia" w:hAnsi="宋体" w:eastAsia="宋体" w:cs="宋体"/>
          <w:color w:val="000000" w:themeColor="text1"/>
          <w14:textFill>
            <w14:solidFill>
              <w14:schemeClr w14:val="tx1"/>
            </w14:solidFill>
          </w14:textFill>
        </w:rPr>
      </w:pPr>
    </w:p>
    <w:p w14:paraId="71851B91">
      <w:pPr>
        <w:spacing w:before="240"/>
        <w:ind w:right="175"/>
        <w:jc w:val="center"/>
        <w:rPr>
          <w:rFonts w:hint="eastAsia" w:ascii="宋体" w:hAnsi="宋体" w:eastAsia="宋体" w:cs="宋体"/>
          <w:b/>
          <w:bCs/>
          <w:color w:val="000000" w:themeColor="text1"/>
          <w:sz w:val="28"/>
          <w14:textFill>
            <w14:solidFill>
              <w14:schemeClr w14:val="tx1"/>
            </w14:solidFill>
          </w14:textFill>
        </w:rPr>
      </w:pPr>
      <w:r>
        <w:rPr>
          <w:rFonts w:hint="eastAsia" w:ascii="宋体" w:hAnsi="宋体" w:eastAsia="宋体" w:cs="宋体"/>
          <w:b/>
          <w:bCs/>
          <w:color w:val="000000" w:themeColor="text1"/>
          <w:sz w:val="28"/>
          <w14:textFill>
            <w14:solidFill>
              <w14:schemeClr w14:val="tx1"/>
            </w14:solidFill>
          </w14:textFill>
        </w:rPr>
        <w:t>《中小企业声明函》格式</w:t>
      </w:r>
    </w:p>
    <w:p w14:paraId="566CE6EB">
      <w:pPr>
        <w:spacing w:before="79"/>
        <w:ind w:right="181"/>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（不符合《政府采购促进中小企业发展暂行办法》的供应商不需填写）</w:t>
      </w:r>
    </w:p>
    <w:p w14:paraId="01963B5A">
      <w:pPr>
        <w:spacing w:line="588" w:lineRule="exact"/>
        <w:jc w:val="center"/>
        <w:rPr>
          <w:rFonts w:hint="eastAsia" w:ascii="宋体" w:hAnsi="宋体" w:eastAsia="宋体" w:cs="宋体"/>
          <w:bCs/>
          <w:color w:val="000000" w:themeColor="text1"/>
          <w:spacing w:val="6"/>
          <w:sz w:val="28"/>
          <w:szCs w:val="28"/>
          <w14:textFill>
            <w14:solidFill>
              <w14:schemeClr w14:val="tx1"/>
            </w14:solidFill>
          </w14:textFill>
        </w:rPr>
      </w:pPr>
      <w:r>
        <w:rPr>
          <w:rFonts w:hint="eastAsia" w:ascii="宋体" w:hAnsi="宋体" w:eastAsia="宋体" w:cs="宋体"/>
          <w:bCs/>
          <w:color w:val="000000" w:themeColor="text1"/>
          <w:spacing w:val="6"/>
          <w:sz w:val="28"/>
          <w:szCs w:val="28"/>
          <w14:textFill>
            <w14:solidFill>
              <w14:schemeClr w14:val="tx1"/>
            </w14:solidFill>
          </w14:textFill>
        </w:rPr>
        <w:t>中小企业声明函（工程、服务）</w:t>
      </w:r>
    </w:p>
    <w:p w14:paraId="558E42B8">
      <w:pPr>
        <w:spacing w:line="468" w:lineRule="exact"/>
        <w:ind w:firstLine="504" w:firstLineChars="200"/>
        <w:jc w:val="lef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本公司</w:t>
      </w:r>
      <w:r>
        <w:rPr>
          <w:rFonts w:hint="eastAsia" w:ascii="宋体" w:hAnsi="宋体" w:eastAsia="宋体" w:cs="宋体"/>
          <w:bCs/>
          <w:color w:val="000000" w:themeColor="text1"/>
          <w:spacing w:val="6"/>
          <w:sz w:val="24"/>
          <w:u w:val="single"/>
          <w14:textFill>
            <w14:solidFill>
              <w14:schemeClr w14:val="tx1"/>
            </w14:solidFill>
          </w14:textFill>
        </w:rPr>
        <w:t xml:space="preserve">       </w:t>
      </w:r>
      <w:r>
        <w:rPr>
          <w:rFonts w:hint="eastAsia" w:ascii="宋体" w:hAnsi="宋体" w:eastAsia="宋体" w:cs="宋体"/>
          <w:bCs/>
          <w:color w:val="000000" w:themeColor="text1"/>
          <w:spacing w:val="6"/>
          <w:sz w:val="24"/>
          <w14:textFill>
            <w14:solidFill>
              <w14:schemeClr w14:val="tx1"/>
            </w14:solidFill>
          </w14:textFill>
        </w:rPr>
        <w:t>郑重声明，根据《政府采购促进中小企业发展管理办法》（财库﹝2020﹞46 号）的规定，本公司</w:t>
      </w:r>
      <w:r>
        <w:rPr>
          <w:rFonts w:hint="eastAsia" w:ascii="宋体" w:hAnsi="宋体" w:eastAsia="宋体" w:cs="宋体"/>
          <w:bCs/>
          <w:color w:val="000000" w:themeColor="text1"/>
          <w:spacing w:val="6"/>
          <w:sz w:val="24"/>
          <w:u w:val="single"/>
          <w14:textFill>
            <w14:solidFill>
              <w14:schemeClr w14:val="tx1"/>
            </w14:solidFill>
          </w14:textFill>
        </w:rPr>
        <w:t xml:space="preserve">       </w:t>
      </w:r>
      <w:r>
        <w:rPr>
          <w:rFonts w:hint="eastAsia" w:ascii="宋体" w:hAnsi="宋体" w:eastAsia="宋体" w:cs="宋体"/>
          <w:bCs/>
          <w:color w:val="000000" w:themeColor="text1"/>
          <w:spacing w:val="6"/>
          <w:sz w:val="24"/>
          <w14:textFill>
            <w14:solidFill>
              <w14:schemeClr w14:val="tx1"/>
            </w14:solidFill>
          </w14:textFill>
        </w:rPr>
        <w:t>参加</w:t>
      </w:r>
      <w:r>
        <w:rPr>
          <w:rFonts w:hint="eastAsia" w:ascii="宋体" w:hAnsi="宋体" w:eastAsia="宋体" w:cs="宋体"/>
          <w:bCs/>
          <w:color w:val="000000" w:themeColor="text1"/>
          <w:spacing w:val="6"/>
          <w:sz w:val="24"/>
          <w:u w:val="single"/>
          <w14:textFill>
            <w14:solidFill>
              <w14:schemeClr w14:val="tx1"/>
            </w14:solidFill>
          </w14:textFill>
        </w:rPr>
        <w:t>（单位名称）</w:t>
      </w:r>
      <w:r>
        <w:rPr>
          <w:rFonts w:hint="eastAsia" w:ascii="宋体" w:hAnsi="宋体" w:eastAsia="宋体" w:cs="宋体"/>
          <w:bCs/>
          <w:color w:val="000000" w:themeColor="text1"/>
          <w:spacing w:val="6"/>
          <w:sz w:val="24"/>
          <w14:textFill>
            <w14:solidFill>
              <w14:schemeClr w14:val="tx1"/>
            </w14:solidFill>
          </w14:textFill>
        </w:rPr>
        <w:t>的</w:t>
      </w:r>
      <w:r>
        <w:rPr>
          <w:rFonts w:hint="eastAsia" w:ascii="宋体" w:hAnsi="宋体" w:eastAsia="宋体" w:cs="宋体"/>
          <w:bCs/>
          <w:color w:val="000000" w:themeColor="text1"/>
          <w:spacing w:val="6"/>
          <w:sz w:val="24"/>
          <w:u w:val="single"/>
          <w14:textFill>
            <w14:solidFill>
              <w14:schemeClr w14:val="tx1"/>
            </w14:solidFill>
          </w14:textFill>
        </w:rPr>
        <w:t>（项目名称）</w:t>
      </w:r>
      <w:r>
        <w:rPr>
          <w:rFonts w:hint="eastAsia" w:ascii="宋体" w:hAnsi="宋体" w:eastAsia="宋体" w:cs="宋体"/>
          <w:bCs/>
          <w:color w:val="000000" w:themeColor="text1"/>
          <w:spacing w:val="6"/>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26222E87">
      <w:pPr>
        <w:spacing w:line="468" w:lineRule="exact"/>
        <w:ind w:firstLine="504" w:firstLineChars="200"/>
        <w:jc w:val="lef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1.</w:t>
      </w:r>
      <w:r>
        <w:rPr>
          <w:rFonts w:hint="eastAsia" w:ascii="宋体" w:hAnsi="宋体" w:eastAsia="宋体" w:cs="宋体"/>
          <w:bCs/>
          <w:color w:val="000000" w:themeColor="text1"/>
          <w:spacing w:val="6"/>
          <w:sz w:val="24"/>
          <w:u w:val="single"/>
          <w14:textFill>
            <w14:solidFill>
              <w14:schemeClr w14:val="tx1"/>
            </w14:solidFill>
          </w14:textFill>
        </w:rPr>
        <w:t xml:space="preserve"> （标的名称） </w:t>
      </w:r>
      <w:r>
        <w:rPr>
          <w:rFonts w:hint="eastAsia" w:ascii="宋体" w:hAnsi="宋体" w:eastAsia="宋体" w:cs="宋体"/>
          <w:bCs/>
          <w:color w:val="000000" w:themeColor="text1"/>
          <w:spacing w:val="6"/>
          <w:sz w:val="24"/>
          <w14:textFill>
            <w14:solidFill>
              <w14:schemeClr w14:val="tx1"/>
            </w14:solidFill>
          </w14:textFill>
        </w:rPr>
        <w:t>，属于</w:t>
      </w:r>
      <w:r>
        <w:rPr>
          <w:rFonts w:hint="eastAsia" w:ascii="宋体" w:hAnsi="宋体" w:eastAsia="宋体" w:cs="宋体"/>
          <w:bCs/>
          <w:color w:val="000000" w:themeColor="text1"/>
          <w:spacing w:val="6"/>
          <w:sz w:val="24"/>
          <w:u w:val="single"/>
          <w14:textFill>
            <w14:solidFill>
              <w14:schemeClr w14:val="tx1"/>
            </w14:solidFill>
          </w14:textFill>
        </w:rPr>
        <w:t>（采购文件中明确的所属行业）</w:t>
      </w:r>
      <w:r>
        <w:rPr>
          <w:rFonts w:hint="eastAsia" w:ascii="宋体" w:hAnsi="宋体" w:eastAsia="宋体" w:cs="宋体"/>
          <w:bCs/>
          <w:color w:val="000000" w:themeColor="text1"/>
          <w:spacing w:val="6"/>
          <w:sz w:val="24"/>
          <w14:textFill>
            <w14:solidFill>
              <w14:schemeClr w14:val="tx1"/>
            </w14:solidFill>
          </w14:textFill>
        </w:rPr>
        <w:t>；承建（承接）企业为</w:t>
      </w:r>
      <w:r>
        <w:rPr>
          <w:rFonts w:hint="eastAsia" w:ascii="宋体" w:hAnsi="宋体" w:eastAsia="宋体" w:cs="宋体"/>
          <w:bCs/>
          <w:color w:val="000000" w:themeColor="text1"/>
          <w:spacing w:val="6"/>
          <w:sz w:val="24"/>
          <w:u w:val="single"/>
          <w14:textFill>
            <w14:solidFill>
              <w14:schemeClr w14:val="tx1"/>
            </w14:solidFill>
          </w14:textFill>
        </w:rPr>
        <w:t>（企业名称）</w:t>
      </w:r>
      <w:r>
        <w:rPr>
          <w:rFonts w:hint="eastAsia" w:ascii="宋体" w:hAnsi="宋体" w:eastAsia="宋体" w:cs="宋体"/>
          <w:bCs/>
          <w:color w:val="000000" w:themeColor="text1"/>
          <w:spacing w:val="6"/>
          <w:sz w:val="24"/>
          <w14:textFill>
            <w14:solidFill>
              <w14:schemeClr w14:val="tx1"/>
            </w14:solidFill>
          </w14:textFill>
        </w:rPr>
        <w:t>，从业人员</w:t>
      </w:r>
      <w:r>
        <w:rPr>
          <w:rFonts w:hint="eastAsia" w:ascii="宋体" w:hAnsi="宋体" w:eastAsia="宋体" w:cs="宋体"/>
          <w:bCs/>
          <w:color w:val="000000" w:themeColor="text1"/>
          <w:spacing w:val="6"/>
          <w:sz w:val="24"/>
          <w:u w:val="single"/>
          <w14:textFill>
            <w14:solidFill>
              <w14:schemeClr w14:val="tx1"/>
            </w14:solidFill>
          </w14:textFill>
        </w:rPr>
        <w:t xml:space="preserve">       </w:t>
      </w:r>
      <w:r>
        <w:rPr>
          <w:rFonts w:hint="eastAsia" w:ascii="宋体" w:hAnsi="宋体" w:eastAsia="宋体" w:cs="宋体"/>
          <w:bCs/>
          <w:color w:val="000000" w:themeColor="text1"/>
          <w:spacing w:val="6"/>
          <w:sz w:val="24"/>
          <w14:textFill>
            <w14:solidFill>
              <w14:schemeClr w14:val="tx1"/>
            </w14:solidFill>
          </w14:textFill>
        </w:rPr>
        <w:t>人，营业收入为</w:t>
      </w:r>
      <w:r>
        <w:rPr>
          <w:rFonts w:hint="eastAsia" w:ascii="宋体" w:hAnsi="宋体" w:eastAsia="宋体" w:cs="宋体"/>
          <w:bCs/>
          <w:color w:val="000000" w:themeColor="text1"/>
          <w:spacing w:val="6"/>
          <w:sz w:val="24"/>
          <w:u w:val="single"/>
          <w14:textFill>
            <w14:solidFill>
              <w14:schemeClr w14:val="tx1"/>
            </w14:solidFill>
          </w14:textFill>
        </w:rPr>
        <w:t xml:space="preserve">      </w:t>
      </w:r>
      <w:r>
        <w:rPr>
          <w:rFonts w:hint="eastAsia" w:ascii="宋体" w:hAnsi="宋体" w:eastAsia="宋体" w:cs="宋体"/>
          <w:bCs/>
          <w:color w:val="000000" w:themeColor="text1"/>
          <w:spacing w:val="6"/>
          <w:sz w:val="24"/>
          <w14:textFill>
            <w14:solidFill>
              <w14:schemeClr w14:val="tx1"/>
            </w14:solidFill>
          </w14:textFill>
        </w:rPr>
        <w:t xml:space="preserve"> 万元，资产总额为</w:t>
      </w:r>
      <w:r>
        <w:rPr>
          <w:rFonts w:hint="eastAsia" w:ascii="宋体" w:hAnsi="宋体" w:eastAsia="宋体" w:cs="宋体"/>
          <w:bCs/>
          <w:color w:val="000000" w:themeColor="text1"/>
          <w:spacing w:val="6"/>
          <w:sz w:val="24"/>
          <w:u w:val="single"/>
          <w14:textFill>
            <w14:solidFill>
              <w14:schemeClr w14:val="tx1"/>
            </w14:solidFill>
          </w14:textFill>
        </w:rPr>
        <w:t xml:space="preserve">      </w:t>
      </w:r>
      <w:r>
        <w:rPr>
          <w:rFonts w:hint="eastAsia" w:ascii="宋体" w:hAnsi="宋体" w:eastAsia="宋体" w:cs="宋体"/>
          <w:bCs/>
          <w:color w:val="000000" w:themeColor="text1"/>
          <w:spacing w:val="6"/>
          <w:sz w:val="24"/>
          <w14:textFill>
            <w14:solidFill>
              <w14:schemeClr w14:val="tx1"/>
            </w14:solidFill>
          </w14:textFill>
        </w:rPr>
        <w:t>万元</w:t>
      </w:r>
      <w:r>
        <w:rPr>
          <w:rFonts w:hint="eastAsia" w:ascii="宋体" w:hAnsi="宋体" w:eastAsia="宋体" w:cs="宋体"/>
          <w:bCs/>
          <w:color w:val="000000" w:themeColor="text1"/>
          <w:spacing w:val="6"/>
          <w:sz w:val="24"/>
          <w:vertAlign w:val="superscript"/>
          <w14:textFill>
            <w14:solidFill>
              <w14:schemeClr w14:val="tx1"/>
            </w14:solidFill>
          </w14:textFill>
        </w:rPr>
        <w:t>1</w:t>
      </w:r>
      <w:r>
        <w:rPr>
          <w:rFonts w:hint="eastAsia" w:ascii="宋体" w:hAnsi="宋体" w:eastAsia="宋体" w:cs="宋体"/>
          <w:bCs/>
          <w:color w:val="000000" w:themeColor="text1"/>
          <w:spacing w:val="6"/>
          <w:sz w:val="24"/>
          <w14:textFill>
            <w14:solidFill>
              <w14:schemeClr w14:val="tx1"/>
            </w14:solidFill>
          </w14:textFill>
        </w:rPr>
        <w:t>，属于</w:t>
      </w:r>
      <w:r>
        <w:rPr>
          <w:rFonts w:hint="eastAsia" w:ascii="宋体" w:hAnsi="宋体" w:eastAsia="宋体" w:cs="宋体"/>
          <w:bCs/>
          <w:color w:val="000000" w:themeColor="text1"/>
          <w:spacing w:val="6"/>
          <w:sz w:val="24"/>
          <w:u w:val="single"/>
          <w14:textFill>
            <w14:solidFill>
              <w14:schemeClr w14:val="tx1"/>
            </w14:solidFill>
          </w14:textFill>
        </w:rPr>
        <w:t>（中型企业、小型企业、微型企业）</w:t>
      </w:r>
      <w:r>
        <w:rPr>
          <w:rFonts w:hint="eastAsia" w:ascii="宋体" w:hAnsi="宋体" w:eastAsia="宋体" w:cs="宋体"/>
          <w:bCs/>
          <w:color w:val="000000" w:themeColor="text1"/>
          <w:spacing w:val="6"/>
          <w:sz w:val="24"/>
          <w14:textFill>
            <w14:solidFill>
              <w14:schemeClr w14:val="tx1"/>
            </w14:solidFill>
          </w14:textFill>
        </w:rPr>
        <w:t>；</w:t>
      </w:r>
    </w:p>
    <w:p w14:paraId="6806F82D">
      <w:pPr>
        <w:spacing w:line="468" w:lineRule="exact"/>
        <w:ind w:firstLine="252" w:firstLineChars="100"/>
        <w:jc w:val="lef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 xml:space="preserve">2. </w:t>
      </w:r>
      <w:r>
        <w:rPr>
          <w:rFonts w:hint="eastAsia" w:ascii="宋体" w:hAnsi="宋体" w:eastAsia="宋体" w:cs="宋体"/>
          <w:bCs/>
          <w:color w:val="000000" w:themeColor="text1"/>
          <w:spacing w:val="6"/>
          <w:sz w:val="24"/>
          <w:u w:val="single"/>
          <w14:textFill>
            <w14:solidFill>
              <w14:schemeClr w14:val="tx1"/>
            </w14:solidFill>
          </w14:textFill>
        </w:rPr>
        <w:t xml:space="preserve">（标的名称） </w:t>
      </w:r>
      <w:r>
        <w:rPr>
          <w:rFonts w:hint="eastAsia" w:ascii="宋体" w:hAnsi="宋体" w:eastAsia="宋体" w:cs="宋体"/>
          <w:bCs/>
          <w:color w:val="000000" w:themeColor="text1"/>
          <w:spacing w:val="6"/>
          <w:sz w:val="24"/>
          <w14:textFill>
            <w14:solidFill>
              <w14:schemeClr w14:val="tx1"/>
            </w14:solidFill>
          </w14:textFill>
        </w:rPr>
        <w:t>，属于</w:t>
      </w:r>
      <w:r>
        <w:rPr>
          <w:rFonts w:hint="eastAsia" w:ascii="宋体" w:hAnsi="宋体" w:eastAsia="宋体" w:cs="宋体"/>
          <w:bCs/>
          <w:color w:val="000000" w:themeColor="text1"/>
          <w:spacing w:val="6"/>
          <w:sz w:val="24"/>
          <w:u w:val="single"/>
          <w14:textFill>
            <w14:solidFill>
              <w14:schemeClr w14:val="tx1"/>
            </w14:solidFill>
          </w14:textFill>
        </w:rPr>
        <w:t>（采购文件中明确的所属行业）</w:t>
      </w:r>
      <w:r>
        <w:rPr>
          <w:rFonts w:hint="eastAsia" w:ascii="宋体" w:hAnsi="宋体" w:eastAsia="宋体" w:cs="宋体"/>
          <w:bCs/>
          <w:color w:val="000000" w:themeColor="text1"/>
          <w:spacing w:val="6"/>
          <w:sz w:val="24"/>
          <w14:textFill>
            <w14:solidFill>
              <w14:schemeClr w14:val="tx1"/>
            </w14:solidFill>
          </w14:textFill>
        </w:rPr>
        <w:t>；承建（承接）企业为</w:t>
      </w:r>
      <w:r>
        <w:rPr>
          <w:rFonts w:hint="eastAsia" w:ascii="宋体" w:hAnsi="宋体" w:eastAsia="宋体" w:cs="宋体"/>
          <w:bCs/>
          <w:color w:val="000000" w:themeColor="text1"/>
          <w:spacing w:val="6"/>
          <w:sz w:val="24"/>
          <w:u w:val="single"/>
          <w14:textFill>
            <w14:solidFill>
              <w14:schemeClr w14:val="tx1"/>
            </w14:solidFill>
          </w14:textFill>
        </w:rPr>
        <w:t>（企业名称）</w:t>
      </w:r>
      <w:r>
        <w:rPr>
          <w:rFonts w:hint="eastAsia" w:ascii="宋体" w:hAnsi="宋体" w:eastAsia="宋体" w:cs="宋体"/>
          <w:bCs/>
          <w:color w:val="000000" w:themeColor="text1"/>
          <w:spacing w:val="6"/>
          <w:sz w:val="24"/>
          <w14:textFill>
            <w14:solidFill>
              <w14:schemeClr w14:val="tx1"/>
            </w14:solidFill>
          </w14:textFill>
        </w:rPr>
        <w:t>，从业人员</w:t>
      </w:r>
      <w:r>
        <w:rPr>
          <w:rFonts w:hint="eastAsia" w:ascii="宋体" w:hAnsi="宋体" w:eastAsia="宋体" w:cs="宋体"/>
          <w:bCs/>
          <w:color w:val="000000" w:themeColor="text1"/>
          <w:spacing w:val="6"/>
          <w:sz w:val="24"/>
          <w:u w:val="single"/>
          <w14:textFill>
            <w14:solidFill>
              <w14:schemeClr w14:val="tx1"/>
            </w14:solidFill>
          </w14:textFill>
        </w:rPr>
        <w:t xml:space="preserve">       </w:t>
      </w:r>
      <w:r>
        <w:rPr>
          <w:rFonts w:hint="eastAsia" w:ascii="宋体" w:hAnsi="宋体" w:eastAsia="宋体" w:cs="宋体"/>
          <w:bCs/>
          <w:color w:val="000000" w:themeColor="text1"/>
          <w:spacing w:val="6"/>
          <w:sz w:val="24"/>
          <w14:textFill>
            <w14:solidFill>
              <w14:schemeClr w14:val="tx1"/>
            </w14:solidFill>
          </w14:textFill>
        </w:rPr>
        <w:t>人，营业收入为</w:t>
      </w:r>
      <w:r>
        <w:rPr>
          <w:rFonts w:hint="eastAsia" w:ascii="宋体" w:hAnsi="宋体" w:eastAsia="宋体" w:cs="宋体"/>
          <w:bCs/>
          <w:color w:val="000000" w:themeColor="text1"/>
          <w:spacing w:val="6"/>
          <w:sz w:val="24"/>
          <w:u w:val="single"/>
          <w14:textFill>
            <w14:solidFill>
              <w14:schemeClr w14:val="tx1"/>
            </w14:solidFill>
          </w14:textFill>
        </w:rPr>
        <w:t xml:space="preserve">       </w:t>
      </w:r>
      <w:r>
        <w:rPr>
          <w:rFonts w:hint="eastAsia" w:ascii="宋体" w:hAnsi="宋体" w:eastAsia="宋体" w:cs="宋体"/>
          <w:bCs/>
          <w:color w:val="000000" w:themeColor="text1"/>
          <w:spacing w:val="6"/>
          <w:sz w:val="24"/>
          <w14:textFill>
            <w14:solidFill>
              <w14:schemeClr w14:val="tx1"/>
            </w14:solidFill>
          </w14:textFill>
        </w:rPr>
        <w:t xml:space="preserve"> 万元，资产总额为</w:t>
      </w:r>
      <w:r>
        <w:rPr>
          <w:rFonts w:hint="eastAsia" w:ascii="宋体" w:hAnsi="宋体" w:eastAsia="宋体" w:cs="宋体"/>
          <w:bCs/>
          <w:color w:val="000000" w:themeColor="text1"/>
          <w:spacing w:val="6"/>
          <w:sz w:val="24"/>
          <w:u w:val="single"/>
          <w14:textFill>
            <w14:solidFill>
              <w14:schemeClr w14:val="tx1"/>
            </w14:solidFill>
          </w14:textFill>
        </w:rPr>
        <w:t xml:space="preserve">       </w:t>
      </w:r>
      <w:r>
        <w:rPr>
          <w:rFonts w:hint="eastAsia" w:ascii="宋体" w:hAnsi="宋体" w:eastAsia="宋体" w:cs="宋体"/>
          <w:bCs/>
          <w:color w:val="000000" w:themeColor="text1"/>
          <w:spacing w:val="6"/>
          <w:sz w:val="24"/>
          <w14:textFill>
            <w14:solidFill>
              <w14:schemeClr w14:val="tx1"/>
            </w14:solidFill>
          </w14:textFill>
        </w:rPr>
        <w:t>万元，属于</w:t>
      </w:r>
      <w:r>
        <w:rPr>
          <w:rFonts w:hint="eastAsia" w:ascii="宋体" w:hAnsi="宋体" w:eastAsia="宋体" w:cs="宋体"/>
          <w:bCs/>
          <w:color w:val="000000" w:themeColor="text1"/>
          <w:spacing w:val="6"/>
          <w:sz w:val="24"/>
          <w:u w:val="single"/>
          <w14:textFill>
            <w14:solidFill>
              <w14:schemeClr w14:val="tx1"/>
            </w14:solidFill>
          </w14:textFill>
        </w:rPr>
        <w:t>（中型企业、小型企业、微型企业）</w:t>
      </w:r>
      <w:r>
        <w:rPr>
          <w:rFonts w:hint="eastAsia" w:ascii="宋体" w:hAnsi="宋体" w:eastAsia="宋体" w:cs="宋体"/>
          <w:bCs/>
          <w:color w:val="000000" w:themeColor="text1"/>
          <w:spacing w:val="6"/>
          <w:sz w:val="24"/>
          <w14:textFill>
            <w14:solidFill>
              <w14:schemeClr w14:val="tx1"/>
            </w14:solidFill>
          </w14:textFill>
        </w:rPr>
        <w:t>；</w:t>
      </w:r>
    </w:p>
    <w:p w14:paraId="35D8D8D0">
      <w:pPr>
        <w:spacing w:line="588" w:lineRule="exact"/>
        <w:jc w:val="lef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w:t>
      </w:r>
    </w:p>
    <w:p w14:paraId="678E5F81">
      <w:pPr>
        <w:spacing w:line="588" w:lineRule="exact"/>
        <w:jc w:val="lef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14:paraId="7D55C8EB">
      <w:pPr>
        <w:spacing w:line="588" w:lineRule="exact"/>
        <w:jc w:val="lef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本企业对上述声明内容的真实性负责。如有虚假，将依法承担相应责任。</w:t>
      </w:r>
    </w:p>
    <w:p w14:paraId="6FE1AA85">
      <w:pPr>
        <w:spacing w:line="588" w:lineRule="exact"/>
        <w:jc w:val="righ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企业名称（盖章）：</w:t>
      </w:r>
    </w:p>
    <w:p w14:paraId="607E2DCC">
      <w:pPr>
        <w:spacing w:line="588" w:lineRule="exact"/>
        <w:jc w:val="right"/>
        <w:rPr>
          <w:rFonts w:hint="eastAsia"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日期：</w:t>
      </w:r>
    </w:p>
    <w:p w14:paraId="42CD9DA2">
      <w:pPr>
        <w:spacing w:line="588" w:lineRule="exact"/>
        <w:jc w:val="left"/>
        <w:rPr>
          <w:rFonts w:hint="eastAsia" w:ascii="宋体" w:hAnsi="宋体" w:eastAsia="宋体" w:cs="宋体"/>
          <w:b/>
          <w:color w:val="000000" w:themeColor="text1"/>
          <w:spacing w:val="6"/>
          <w:sz w:val="28"/>
          <w:szCs w:val="2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1 从业人员、营业收入、资产总额填报上一年度数据，无上一年度数据的新成立企业可不填报。</w:t>
      </w:r>
      <w:r>
        <w:rPr>
          <w:rFonts w:hint="eastAsia" w:ascii="宋体" w:hAnsi="宋体" w:eastAsia="宋体" w:cs="宋体"/>
          <w:b/>
          <w:color w:val="000000" w:themeColor="text1"/>
          <w:spacing w:val="6"/>
          <w:sz w:val="24"/>
          <w14:textFill>
            <w14:solidFill>
              <w14:schemeClr w14:val="tx1"/>
            </w14:solidFill>
          </w14:textFill>
        </w:rPr>
        <w:br w:type="page"/>
      </w:r>
      <w:r>
        <w:rPr>
          <w:rFonts w:hint="eastAsia" w:ascii="宋体" w:hAnsi="宋体" w:eastAsia="宋体" w:cs="宋体"/>
          <w:b/>
          <w:color w:val="000000" w:themeColor="text1"/>
          <w:spacing w:val="6"/>
          <w:sz w:val="28"/>
          <w:szCs w:val="28"/>
          <w14:textFill>
            <w14:solidFill>
              <w14:schemeClr w14:val="tx1"/>
            </w14:solidFill>
          </w14:textFill>
        </w:rPr>
        <w:t>残疾人福利性单位声明函（格式，残疾人福利性单位适用）</w:t>
      </w:r>
    </w:p>
    <w:p w14:paraId="3F3167F5">
      <w:pPr>
        <w:spacing w:line="588" w:lineRule="exact"/>
        <w:jc w:val="center"/>
        <w:rPr>
          <w:rFonts w:hint="eastAsia" w:ascii="宋体" w:hAnsi="宋体" w:eastAsia="宋体" w:cs="宋体"/>
          <w:b/>
          <w:color w:val="000000" w:themeColor="text1"/>
          <w:spacing w:val="6"/>
          <w:sz w:val="28"/>
          <w:szCs w:val="28"/>
          <w14:textFill>
            <w14:solidFill>
              <w14:schemeClr w14:val="tx1"/>
            </w14:solidFill>
          </w14:textFill>
        </w:rPr>
      </w:pPr>
    </w:p>
    <w:p w14:paraId="1A6E9277">
      <w:pPr>
        <w:spacing w:line="588"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Cs w:val="21"/>
          <w14:textFill>
            <w14:solidFill>
              <w14:schemeClr w14:val="tx1"/>
            </w14:solidFill>
          </w14:textFill>
        </w:rPr>
        <w:t>〔2017〕 141</w:t>
      </w:r>
      <w:r>
        <w:rPr>
          <w:rFonts w:hint="eastAsia" w:ascii="宋体" w:hAnsi="宋体" w:eastAsia="宋体" w:cs="宋体"/>
          <w:color w:val="000000" w:themeColor="text1"/>
          <w:spacing w:val="6"/>
          <w:szCs w:val="21"/>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Cs w:val="21"/>
          <w:u w:val="single"/>
          <w14:textFill>
            <w14:solidFill>
              <w14:schemeClr w14:val="tx1"/>
            </w14:solidFill>
          </w14:textFill>
        </w:rPr>
        <w:t>______</w:t>
      </w:r>
      <w:r>
        <w:rPr>
          <w:rFonts w:hint="eastAsia" w:ascii="宋体" w:hAnsi="宋体" w:eastAsia="宋体" w:cs="宋体"/>
          <w:color w:val="000000" w:themeColor="text1"/>
          <w:spacing w:val="6"/>
          <w:szCs w:val="21"/>
          <w14:textFill>
            <w14:solidFill>
              <w14:schemeClr w14:val="tx1"/>
            </w14:solidFill>
          </w14:textFill>
        </w:rPr>
        <w:t>单位的</w:t>
      </w:r>
      <w:r>
        <w:rPr>
          <w:rFonts w:hint="eastAsia" w:ascii="宋体" w:hAnsi="宋体" w:eastAsia="宋体" w:cs="宋体"/>
          <w:color w:val="000000" w:themeColor="text1"/>
          <w:spacing w:val="6"/>
          <w:szCs w:val="21"/>
          <w:u w:val="single"/>
          <w14:textFill>
            <w14:solidFill>
              <w14:schemeClr w14:val="tx1"/>
            </w14:solidFill>
          </w14:textFill>
        </w:rPr>
        <w:t>______</w:t>
      </w:r>
      <w:r>
        <w:rPr>
          <w:rFonts w:hint="eastAsia" w:ascii="宋体" w:hAnsi="宋体" w:eastAsia="宋体" w:cs="宋体"/>
          <w:color w:val="000000" w:themeColor="text1"/>
          <w:spacing w:val="6"/>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163BFB9">
      <w:pPr>
        <w:spacing w:line="588"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本单位对上述声明的真实性负责。如有虚假，将依法承担相应责任。</w:t>
      </w:r>
    </w:p>
    <w:p w14:paraId="259B056B">
      <w:pPr>
        <w:spacing w:line="588"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p>
    <w:p w14:paraId="25F5CCBE">
      <w:pPr>
        <w:spacing w:line="588" w:lineRule="exact"/>
        <w:ind w:firstLine="444" w:firstLineChars="200"/>
        <w:rPr>
          <w:rFonts w:hint="eastAsia" w:ascii="宋体" w:hAnsi="宋体" w:eastAsia="宋体" w:cs="宋体"/>
          <w:color w:val="000000" w:themeColor="text1"/>
          <w:spacing w:val="6"/>
          <w:szCs w:val="21"/>
          <w14:textFill>
            <w14:solidFill>
              <w14:schemeClr w14:val="tx1"/>
            </w14:solidFill>
          </w14:textFill>
        </w:rPr>
      </w:pPr>
    </w:p>
    <w:p w14:paraId="0793D8DA">
      <w:pPr>
        <w:tabs>
          <w:tab w:val="left" w:pos="4860"/>
        </w:tabs>
        <w:spacing w:line="588" w:lineRule="exact"/>
        <w:ind w:right="1560"/>
        <w:jc w:val="both"/>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单位名称（盖章）：</w:t>
      </w:r>
    </w:p>
    <w:p w14:paraId="0485BB35">
      <w:pPr>
        <w:jc w:val="both"/>
        <w:rPr>
          <w:rFonts w:hint="default" w:ascii="宋体" w:hAnsi="宋体" w:eastAsia="宋体" w:cs="宋体"/>
          <w:color w:val="000000" w:themeColor="text1"/>
          <w:spacing w:val="6"/>
          <w:szCs w:val="21"/>
          <w:u w:val="none"/>
          <w:lang w:val="en-US" w:eastAsia="zh-CN"/>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日  期：</w:t>
      </w:r>
      <w:r>
        <w:rPr>
          <w:rFonts w:hint="eastAsia" w:ascii="宋体" w:hAnsi="宋体" w:cs="宋体"/>
          <w:color w:val="000000" w:themeColor="text1"/>
          <w:spacing w:val="6"/>
          <w:szCs w:val="21"/>
          <w:u w:val="single"/>
          <w:lang w:val="en-US" w:eastAsia="zh-CN"/>
          <w14:textFill>
            <w14:solidFill>
              <w14:schemeClr w14:val="tx1"/>
            </w14:solidFill>
          </w14:textFill>
        </w:rPr>
        <w:t xml:space="preserve">     </w:t>
      </w:r>
      <w:r>
        <w:rPr>
          <w:rFonts w:hint="eastAsia" w:ascii="宋体" w:hAnsi="宋体" w:cs="宋体"/>
          <w:color w:val="000000" w:themeColor="text1"/>
          <w:spacing w:val="6"/>
          <w:szCs w:val="21"/>
          <w:u w:val="none"/>
          <w:lang w:val="en-US" w:eastAsia="zh-CN"/>
          <w14:textFill>
            <w14:solidFill>
              <w14:schemeClr w14:val="tx1"/>
            </w14:solidFill>
          </w14:textFill>
        </w:rPr>
        <w:t>年</w:t>
      </w:r>
      <w:r>
        <w:rPr>
          <w:rFonts w:hint="eastAsia" w:ascii="宋体" w:hAnsi="宋体" w:cs="宋体"/>
          <w:color w:val="000000" w:themeColor="text1"/>
          <w:spacing w:val="6"/>
          <w:szCs w:val="21"/>
          <w:u w:val="single"/>
          <w:lang w:val="en-US" w:eastAsia="zh-CN"/>
          <w14:textFill>
            <w14:solidFill>
              <w14:schemeClr w14:val="tx1"/>
            </w14:solidFill>
          </w14:textFill>
        </w:rPr>
        <w:t xml:space="preserve">    </w:t>
      </w:r>
      <w:r>
        <w:rPr>
          <w:rFonts w:hint="eastAsia" w:ascii="宋体" w:hAnsi="宋体" w:cs="宋体"/>
          <w:color w:val="000000" w:themeColor="text1"/>
          <w:spacing w:val="6"/>
          <w:szCs w:val="21"/>
          <w:u w:val="none"/>
          <w:lang w:val="en-US" w:eastAsia="zh-CN"/>
          <w14:textFill>
            <w14:solidFill>
              <w14:schemeClr w14:val="tx1"/>
            </w14:solidFill>
          </w14:textFill>
        </w:rPr>
        <w:t>月</w:t>
      </w:r>
      <w:r>
        <w:rPr>
          <w:rFonts w:hint="eastAsia" w:ascii="宋体" w:hAnsi="宋体" w:cs="宋体"/>
          <w:color w:val="000000" w:themeColor="text1"/>
          <w:spacing w:val="6"/>
          <w:szCs w:val="21"/>
          <w:u w:val="single"/>
          <w:lang w:val="en-US" w:eastAsia="zh-CN"/>
          <w14:textFill>
            <w14:solidFill>
              <w14:schemeClr w14:val="tx1"/>
            </w14:solidFill>
          </w14:textFill>
        </w:rPr>
        <w:t xml:space="preserve">    </w:t>
      </w:r>
      <w:r>
        <w:rPr>
          <w:rFonts w:hint="eastAsia" w:ascii="宋体" w:hAnsi="宋体" w:cs="宋体"/>
          <w:color w:val="000000" w:themeColor="text1"/>
          <w:spacing w:val="6"/>
          <w:szCs w:val="21"/>
          <w:u w:val="none"/>
          <w:lang w:val="en-US" w:eastAsia="zh-CN"/>
          <w14:textFill>
            <w14:solidFill>
              <w14:schemeClr w14:val="tx1"/>
            </w14:solidFill>
          </w14:textFill>
        </w:rPr>
        <w:t>日</w:t>
      </w:r>
    </w:p>
    <w:p w14:paraId="7CB26836">
      <w:pPr>
        <w:ind w:firstLine="4961" w:firstLineChars="2235"/>
        <w:jc w:val="left"/>
        <w:rPr>
          <w:rFonts w:hint="eastAsia" w:ascii="宋体" w:hAnsi="宋体" w:eastAsia="宋体" w:cs="宋体"/>
          <w:color w:val="000000" w:themeColor="text1"/>
          <w:spacing w:val="6"/>
          <w:szCs w:val="21"/>
          <w14:textFill>
            <w14:solidFill>
              <w14:schemeClr w14:val="tx1"/>
            </w14:solidFill>
          </w14:textFill>
        </w:rPr>
      </w:pPr>
    </w:p>
    <w:p w14:paraId="33DB0E92">
      <w:pPr>
        <w:ind w:firstLine="4961" w:firstLineChars="2235"/>
        <w:jc w:val="left"/>
        <w:rPr>
          <w:rFonts w:hint="eastAsia" w:ascii="宋体" w:hAnsi="宋体" w:eastAsia="宋体" w:cs="宋体"/>
          <w:color w:val="000000" w:themeColor="text1"/>
          <w:spacing w:val="6"/>
          <w:szCs w:val="21"/>
          <w14:textFill>
            <w14:solidFill>
              <w14:schemeClr w14:val="tx1"/>
            </w14:solidFill>
          </w14:textFill>
        </w:rPr>
      </w:pPr>
    </w:p>
    <w:p w14:paraId="75B79897">
      <w:pPr>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备注：1、请供应商根据自己的真实情况出具本声明函，供应商不属于残疾人福利性单位的，不用提供。</w:t>
      </w:r>
    </w:p>
    <w:p w14:paraId="379B71D1">
      <w:pPr>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 xml:space="preserve">      2、供应商应对此声明函的真实性负责。</w:t>
      </w:r>
    </w:p>
    <w:p w14:paraId="5DA15535">
      <w:pPr>
        <w:jc w:val="center"/>
        <w:rPr>
          <w:rFonts w:hint="eastAsia" w:ascii="宋体" w:hAnsi="宋体" w:eastAsia="宋体" w:cs="宋体"/>
          <w:b/>
          <w:bCs/>
          <w:color w:val="000000" w:themeColor="text1"/>
          <w:sz w:val="30"/>
          <w:szCs w:val="30"/>
          <w14:textFill>
            <w14:solidFill>
              <w14:schemeClr w14:val="tx1"/>
            </w14:solidFill>
          </w14:textFill>
        </w:rPr>
        <w:sectPr>
          <w:headerReference r:id="rId11" w:type="first"/>
          <w:footerReference r:id="rId13" w:type="first"/>
          <w:headerReference r:id="rId10" w:type="default"/>
          <w:footerReference r:id="rId12" w:type="default"/>
          <w:pgSz w:w="11906" w:h="16838"/>
          <w:pgMar w:top="1134" w:right="1247" w:bottom="1134" w:left="1247" w:header="851" w:footer="992" w:gutter="0"/>
          <w:cols w:space="720" w:num="1"/>
          <w:titlePg/>
          <w:docGrid w:type="lines" w:linePitch="312" w:charSpace="0"/>
        </w:sectPr>
      </w:pPr>
    </w:p>
    <w:p w14:paraId="323EBE30">
      <w:pPr>
        <w:pStyle w:val="2"/>
        <w:jc w:val="center"/>
        <w:rPr>
          <w:rFonts w:hint="eastAsia" w:ascii="宋体" w:hAnsi="宋体" w:eastAsia="宋体" w:cs="宋体"/>
          <w:b/>
          <w:bCs/>
          <w:color w:val="000000" w:themeColor="text1"/>
          <w:spacing w:val="6"/>
          <w:kern w:val="2"/>
          <w:sz w:val="36"/>
          <w:szCs w:val="36"/>
          <w:lang w:val="en-US" w:eastAsia="zh-CN" w:bidi="ar-SA"/>
          <w14:textFill>
            <w14:solidFill>
              <w14:schemeClr w14:val="tx1"/>
            </w14:solidFill>
          </w14:textFill>
        </w:rPr>
      </w:pPr>
      <w:bookmarkStart w:id="84" w:name="_Toc20576"/>
      <w:bookmarkStart w:id="85" w:name="_Toc39047263"/>
      <w:bookmarkStart w:id="86" w:name="_Toc26981"/>
      <w:bookmarkStart w:id="87" w:name="_Toc5733"/>
      <w:bookmarkStart w:id="88" w:name="_Toc24334"/>
      <w:r>
        <w:rPr>
          <w:rFonts w:hint="eastAsia" w:ascii="宋体" w:hAnsi="宋体" w:eastAsia="宋体" w:cs="宋体"/>
          <w:b/>
          <w:bCs/>
          <w:color w:val="000000" w:themeColor="text1"/>
          <w:spacing w:val="6"/>
          <w:kern w:val="2"/>
          <w:sz w:val="36"/>
          <w:szCs w:val="36"/>
          <w:lang w:val="en-US" w:eastAsia="zh-CN" w:bidi="ar-SA"/>
          <w14:textFill>
            <w14:solidFill>
              <w14:schemeClr w14:val="tx1"/>
            </w14:solidFill>
          </w14:textFill>
        </w:rPr>
        <w:t>第六章  合同主要条款</w:t>
      </w:r>
      <w:bookmarkEnd w:id="84"/>
      <w:bookmarkEnd w:id="85"/>
      <w:bookmarkEnd w:id="86"/>
      <w:bookmarkEnd w:id="87"/>
      <w:bookmarkEnd w:id="88"/>
    </w:p>
    <w:p w14:paraId="1DC90D9C">
      <w:pPr>
        <w:spacing w:line="360" w:lineRule="auto"/>
        <w:jc w:val="center"/>
        <w:rPr>
          <w:rFonts w:hint="eastAsia" w:ascii="宋体" w:hAnsi="宋体" w:eastAsia="宋体" w:cs="宋体"/>
          <w:b/>
          <w:bCs/>
          <w:color w:val="000000" w:themeColor="text1"/>
          <w:sz w:val="52"/>
          <w14:textFill>
            <w14:solidFill>
              <w14:schemeClr w14:val="tx1"/>
            </w14:solidFill>
          </w14:textFill>
        </w:rPr>
      </w:pPr>
    </w:p>
    <w:p w14:paraId="52D04FBE">
      <w:pPr>
        <w:spacing w:line="360" w:lineRule="auto"/>
        <w:jc w:val="center"/>
        <w:rPr>
          <w:rFonts w:hint="eastAsia" w:ascii="宋体" w:hAnsi="宋体" w:eastAsia="宋体" w:cs="宋体"/>
          <w:b/>
          <w:bCs/>
          <w:color w:val="000000" w:themeColor="text1"/>
          <w:sz w:val="44"/>
          <w:szCs w:val="44"/>
          <w14:textFill>
            <w14:solidFill>
              <w14:schemeClr w14:val="tx1"/>
            </w14:solidFill>
          </w14:textFill>
        </w:rPr>
      </w:pPr>
    </w:p>
    <w:p w14:paraId="4FDCBFDE">
      <w:pPr>
        <w:spacing w:line="360" w:lineRule="auto"/>
        <w:jc w:val="center"/>
        <w:rPr>
          <w:rFonts w:hint="eastAsia" w:ascii="宋体" w:hAnsi="宋体" w:eastAsia="宋体" w:cs="宋体"/>
          <w:b/>
          <w:bCs/>
          <w:color w:val="000000" w:themeColor="text1"/>
          <w:sz w:val="52"/>
          <w14:textFill>
            <w14:solidFill>
              <w14:schemeClr w14:val="tx1"/>
            </w14:solidFill>
          </w14:textFill>
        </w:rPr>
      </w:pPr>
      <w:bookmarkStart w:id="89" w:name="_Toc11807"/>
      <w:bookmarkStart w:id="90" w:name="_Toc39047266"/>
      <w:bookmarkStart w:id="91" w:name="_Toc14726"/>
      <w:r>
        <w:rPr>
          <w:rFonts w:hint="eastAsia" w:ascii="宋体" w:hAnsi="宋体" w:eastAsia="宋体" w:cs="宋体"/>
          <w:b/>
          <w:bCs/>
          <w:color w:val="000000" w:themeColor="text1"/>
          <w:sz w:val="52"/>
          <w14:textFill>
            <w14:solidFill>
              <w14:schemeClr w14:val="tx1"/>
            </w14:solidFill>
          </w14:textFill>
        </w:rPr>
        <w:t>采购合同</w:t>
      </w:r>
    </w:p>
    <w:p w14:paraId="49212093">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4070A6CE">
      <w:pPr>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5BBAD2DC">
      <w:pPr>
        <w:spacing w:line="360" w:lineRule="auto"/>
        <w:jc w:val="center"/>
        <w:rPr>
          <w:rFonts w:hint="eastAsia" w:ascii="宋体" w:hAnsi="宋体" w:eastAsia="宋体" w:cs="宋体"/>
          <w:b/>
          <w:bCs/>
          <w:color w:val="000000" w:themeColor="text1"/>
          <w:sz w:val="44"/>
          <w14:textFill>
            <w14:solidFill>
              <w14:schemeClr w14:val="tx1"/>
            </w14:solidFill>
          </w14:textFill>
        </w:rPr>
      </w:pPr>
      <w:r>
        <w:rPr>
          <w:rFonts w:hint="eastAsia" w:ascii="宋体" w:hAnsi="宋体" w:eastAsia="宋体" w:cs="宋体"/>
          <w:b/>
          <w:bCs/>
          <w:color w:val="000000" w:themeColor="text1"/>
          <w:sz w:val="44"/>
          <w:u w:val="single"/>
          <w14:textFill>
            <w14:solidFill>
              <w14:schemeClr w14:val="tx1"/>
            </w14:solidFill>
          </w14:textFill>
        </w:rPr>
        <w:t>（项目名称）</w:t>
      </w:r>
    </w:p>
    <w:p w14:paraId="1329F595">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23DAAF24">
      <w:pPr>
        <w:spacing w:line="360" w:lineRule="auto"/>
        <w:ind w:firstLine="3507" w:firstLineChars="794"/>
        <w:rPr>
          <w:rFonts w:hint="eastAsia" w:ascii="宋体" w:hAnsi="宋体" w:eastAsia="宋体" w:cs="宋体"/>
          <w:b/>
          <w:bCs/>
          <w:color w:val="000000" w:themeColor="text1"/>
          <w:sz w:val="44"/>
          <w14:textFill>
            <w14:solidFill>
              <w14:schemeClr w14:val="tx1"/>
            </w14:solidFill>
          </w14:textFill>
        </w:rPr>
      </w:pPr>
    </w:p>
    <w:p w14:paraId="26716F07">
      <w:pPr>
        <w:spacing w:line="360" w:lineRule="auto"/>
        <w:ind w:firstLine="3507" w:firstLineChars="794"/>
        <w:rPr>
          <w:rFonts w:hint="eastAsia" w:ascii="宋体" w:hAnsi="宋体" w:eastAsia="宋体" w:cs="宋体"/>
          <w:b/>
          <w:bCs/>
          <w:color w:val="000000" w:themeColor="text1"/>
          <w:sz w:val="44"/>
          <w14:textFill>
            <w14:solidFill>
              <w14:schemeClr w14:val="tx1"/>
            </w14:solidFill>
          </w14:textFill>
        </w:rPr>
      </w:pPr>
    </w:p>
    <w:p w14:paraId="69D6969C">
      <w:pPr>
        <w:spacing w:line="360" w:lineRule="auto"/>
        <w:jc w:val="center"/>
        <w:rPr>
          <w:rFonts w:hint="eastAsia" w:ascii="宋体" w:hAnsi="宋体" w:eastAsia="宋体" w:cs="宋体"/>
          <w:b/>
          <w:bCs/>
          <w:color w:val="000000" w:themeColor="text1"/>
          <w:sz w:val="44"/>
          <w14:textFill>
            <w14:solidFill>
              <w14:schemeClr w14:val="tx1"/>
            </w14:solidFill>
          </w14:textFill>
        </w:rPr>
      </w:pPr>
    </w:p>
    <w:p w14:paraId="0BF55992">
      <w:pPr>
        <w:rPr>
          <w:rFonts w:hint="eastAsia" w:ascii="宋体" w:hAnsi="宋体" w:eastAsia="宋体" w:cs="宋体"/>
          <w:b/>
          <w:color w:val="000000" w:themeColor="text1"/>
          <w:sz w:val="36"/>
          <w:szCs w:val="36"/>
          <w:u w:val="singl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             项目编号：</w:t>
      </w:r>
      <w:r>
        <w:rPr>
          <w:rFonts w:hint="eastAsia" w:ascii="宋体" w:hAnsi="宋体" w:eastAsia="宋体" w:cs="宋体"/>
          <w:b/>
          <w:color w:val="000000" w:themeColor="text1"/>
          <w:sz w:val="36"/>
          <w:szCs w:val="36"/>
          <w:u w:val="single"/>
          <w14:textFill>
            <w14:solidFill>
              <w14:schemeClr w14:val="tx1"/>
            </w14:solidFill>
          </w14:textFill>
        </w:rPr>
        <w:t xml:space="preserve">                 </w:t>
      </w:r>
    </w:p>
    <w:p w14:paraId="4351F09F">
      <w:pP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             </w:t>
      </w:r>
    </w:p>
    <w:p w14:paraId="2ECCECB1">
      <w:pPr>
        <w:ind w:firstLine="2860" w:firstLineChars="650"/>
        <w:rPr>
          <w:rFonts w:hint="eastAsia" w:ascii="宋体" w:hAnsi="宋体" w:eastAsia="宋体" w:cs="宋体"/>
          <w:color w:val="000000" w:themeColor="text1"/>
          <w:sz w:val="44"/>
          <w14:textFill>
            <w14:solidFill>
              <w14:schemeClr w14:val="tx1"/>
            </w14:solidFill>
          </w14:textFill>
        </w:rPr>
      </w:pPr>
    </w:p>
    <w:p w14:paraId="5225B4BA">
      <w:pPr>
        <w:spacing w:line="360" w:lineRule="auto"/>
        <w:ind w:firstLine="880" w:firstLineChars="200"/>
        <w:rPr>
          <w:rFonts w:hint="eastAsia" w:ascii="宋体" w:hAnsi="宋体" w:eastAsia="宋体" w:cs="宋体"/>
          <w:color w:val="000000" w:themeColor="text1"/>
          <w:sz w:val="44"/>
          <w14:textFill>
            <w14:solidFill>
              <w14:schemeClr w14:val="tx1"/>
            </w14:solidFill>
          </w14:textFill>
        </w:rPr>
      </w:pPr>
    </w:p>
    <w:p w14:paraId="1899BFF9">
      <w:pPr>
        <w:tabs>
          <w:tab w:val="left" w:pos="7200"/>
        </w:tabs>
        <w:spacing w:line="360" w:lineRule="auto"/>
        <w:ind w:firstLine="1438" w:firstLineChars="398"/>
        <w:rPr>
          <w:rFonts w:hint="eastAsia" w:ascii="宋体" w:hAnsi="宋体" w:eastAsia="宋体" w:cs="宋体"/>
          <w:b/>
          <w:color w:val="000000" w:themeColor="text1"/>
          <w:sz w:val="36"/>
          <w:szCs w:val="36"/>
          <w:u w:val="single"/>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     采购人：</w:t>
      </w:r>
      <w:r>
        <w:rPr>
          <w:rFonts w:hint="eastAsia" w:ascii="宋体" w:hAnsi="宋体" w:eastAsia="宋体" w:cs="宋体"/>
          <w:b/>
          <w:color w:val="000000" w:themeColor="text1"/>
          <w:sz w:val="36"/>
          <w:szCs w:val="36"/>
          <w:u w:val="single"/>
          <w14:textFill>
            <w14:solidFill>
              <w14:schemeClr w14:val="tx1"/>
            </w14:solidFill>
          </w14:textFill>
        </w:rPr>
        <w:t xml:space="preserve">                   </w:t>
      </w:r>
    </w:p>
    <w:p w14:paraId="5FDFAAA9">
      <w:pPr>
        <w:tabs>
          <w:tab w:val="left" w:pos="7380"/>
        </w:tabs>
        <w:spacing w:line="360" w:lineRule="auto"/>
        <w:ind w:firstLine="1438" w:firstLineChars="398"/>
        <w:rPr>
          <w:rFonts w:hint="eastAsia" w:ascii="宋体" w:hAnsi="宋体" w:eastAsia="宋体" w:cs="宋体"/>
          <w:b/>
          <w:bCs/>
          <w:color w:val="000000" w:themeColor="text1"/>
          <w:sz w:val="44"/>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     供应商：</w:t>
      </w:r>
      <w:r>
        <w:rPr>
          <w:rFonts w:hint="eastAsia" w:ascii="宋体" w:hAnsi="宋体" w:eastAsia="宋体" w:cs="宋体"/>
          <w:b/>
          <w:color w:val="000000" w:themeColor="text1"/>
          <w:sz w:val="36"/>
          <w:szCs w:val="36"/>
          <w:u w:val="single"/>
          <w14:textFill>
            <w14:solidFill>
              <w14:schemeClr w14:val="tx1"/>
            </w14:solidFill>
          </w14:textFill>
        </w:rPr>
        <w:t xml:space="preserve">               </w:t>
      </w:r>
    </w:p>
    <w:p w14:paraId="2E049A4B">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1639CB12">
      <w:pPr>
        <w:snapToGrid w:val="0"/>
        <w:spacing w:line="360" w:lineRule="auto"/>
        <w:rPr>
          <w:rFonts w:hint="eastAsia" w:ascii="宋体" w:hAnsi="宋体" w:eastAsia="宋体" w:cs="宋体"/>
          <w:color w:val="000000" w:themeColor="text1"/>
          <w:sz w:val="44"/>
          <w:szCs w:val="44"/>
          <w14:textFill>
            <w14:solidFill>
              <w14:schemeClr w14:val="tx1"/>
            </w14:solidFill>
          </w14:textFill>
        </w:rPr>
      </w:pPr>
    </w:p>
    <w:p w14:paraId="21430F21">
      <w:pPr>
        <w:snapToGrid w:val="0"/>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br w:type="page"/>
      </w:r>
      <w:r>
        <w:rPr>
          <w:rFonts w:hint="eastAsia" w:ascii="宋体" w:hAnsi="宋体" w:eastAsia="宋体" w:cs="宋体"/>
          <w:b/>
          <w:color w:val="000000" w:themeColor="text1"/>
          <w:sz w:val="32"/>
          <w:szCs w:val="32"/>
          <w:lang w:bidi="ar"/>
          <w14:textFill>
            <w14:solidFill>
              <w14:schemeClr w14:val="tx1"/>
            </w14:solidFill>
          </w14:textFill>
        </w:rPr>
        <w:t>《政府采购合同》</w:t>
      </w:r>
    </w:p>
    <w:p w14:paraId="34EF177D">
      <w:pPr>
        <w:snapToGrid w:val="0"/>
        <w:rPr>
          <w:rFonts w:hint="eastAsia" w:ascii="宋体" w:hAnsi="宋体" w:eastAsia="宋体" w:cs="宋体"/>
          <w:bCs/>
          <w:color w:val="000000" w:themeColor="text1"/>
          <w:sz w:val="24"/>
          <w14:textFill>
            <w14:solidFill>
              <w14:schemeClr w14:val="tx1"/>
            </w14:solidFill>
          </w14:textFill>
        </w:rPr>
      </w:pPr>
    </w:p>
    <w:p w14:paraId="38E40FF3">
      <w:pPr>
        <w:snapToGrid w:val="0"/>
        <w:spacing w:line="400" w:lineRule="exact"/>
        <w:ind w:right="480" w:firstLine="5250" w:firstLineChars="2500"/>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合同编号：</w:t>
      </w:r>
    </w:p>
    <w:p w14:paraId="249E25FD">
      <w:pPr>
        <w:snapToGrid w:val="0"/>
        <w:spacing w:line="360" w:lineRule="exact"/>
        <w:rPr>
          <w:rFonts w:hint="eastAsia" w:ascii="宋体" w:hAnsi="宋体" w:eastAsia="宋体" w:cs="宋体"/>
          <w:color w:val="000000" w:themeColor="text1"/>
          <w:szCs w:val="21"/>
          <w14:textFill>
            <w14:solidFill>
              <w14:schemeClr w14:val="tx1"/>
            </w14:solidFill>
          </w14:textFill>
        </w:rPr>
      </w:pPr>
    </w:p>
    <w:p w14:paraId="476671F8">
      <w:pPr>
        <w:snapToGrid w:val="0"/>
        <w:spacing w:line="36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采购单位（甲方）</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pacing w:val="-20"/>
          <w:szCs w:val="21"/>
          <w14:textFill>
            <w14:solidFill>
              <w14:schemeClr w14:val="tx1"/>
            </w14:solidFill>
          </w14:textFill>
        </w:rPr>
        <w:t>采 购 计 划 号</w:t>
      </w:r>
      <w:r>
        <w:rPr>
          <w:rFonts w:hint="eastAsia" w:ascii="宋体" w:hAnsi="宋体" w:eastAsia="宋体" w:cs="宋体"/>
          <w:color w:val="000000" w:themeColor="text1"/>
          <w:szCs w:val="21"/>
          <w:u w:val="single"/>
          <w14:textFill>
            <w14:solidFill>
              <w14:schemeClr w14:val="tx1"/>
            </w14:solidFill>
          </w14:textFill>
        </w:rPr>
        <w:t xml:space="preserve">                     </w:t>
      </w:r>
    </w:p>
    <w:p w14:paraId="4442D19B">
      <w:pPr>
        <w:snapToGrid w:val="0"/>
        <w:spacing w:line="36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 应 商（乙方）</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pacing w:val="-20"/>
          <w:szCs w:val="21"/>
          <w14:textFill>
            <w14:solidFill>
              <w14:schemeClr w14:val="tx1"/>
            </w14:solidFill>
          </w14:textFill>
        </w:rPr>
        <w:t>招  标  编  号</w:t>
      </w:r>
      <w:r>
        <w:rPr>
          <w:rFonts w:hint="eastAsia" w:ascii="宋体" w:hAnsi="宋体" w:eastAsia="宋体" w:cs="宋体"/>
          <w:color w:val="000000" w:themeColor="text1"/>
          <w:szCs w:val="21"/>
          <w:u w:val="single"/>
          <w14:textFill>
            <w14:solidFill>
              <w14:schemeClr w14:val="tx1"/>
            </w14:solidFill>
          </w14:textFill>
        </w:rPr>
        <w:t xml:space="preserve">                     </w:t>
      </w:r>
    </w:p>
    <w:p w14:paraId="47ACACDA">
      <w:pPr>
        <w:snapToGrid w:val="0"/>
        <w:spacing w:line="360" w:lineRule="exac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签  订  地  点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签 订 时 间</w:t>
      </w:r>
      <w:r>
        <w:rPr>
          <w:rFonts w:hint="eastAsia" w:ascii="宋体" w:hAnsi="宋体" w:eastAsia="宋体" w:cs="宋体"/>
          <w:color w:val="000000" w:themeColor="text1"/>
          <w:szCs w:val="21"/>
          <w:u w:val="single"/>
          <w14:textFill>
            <w14:solidFill>
              <w14:schemeClr w14:val="tx1"/>
            </w14:solidFill>
          </w14:textFill>
        </w:rPr>
        <w:t xml:space="preserve">                    </w:t>
      </w:r>
    </w:p>
    <w:p w14:paraId="25F8C8F5">
      <w:pPr>
        <w:jc w:val="center"/>
        <w:rPr>
          <w:rFonts w:hint="eastAsia" w:ascii="宋体" w:hAnsi="宋体" w:eastAsia="宋体" w:cs="宋体"/>
          <w:color w:val="000000" w:themeColor="text1"/>
          <w:szCs w:val="21"/>
          <w14:textFill>
            <w14:solidFill>
              <w14:schemeClr w14:val="tx1"/>
            </w14:solidFill>
          </w14:textFill>
        </w:rPr>
      </w:pPr>
    </w:p>
    <w:p w14:paraId="655356DD">
      <w:pPr>
        <w:widowControl/>
        <w:spacing w:line="400" w:lineRule="exact"/>
        <w:ind w:firstLine="420"/>
        <w:jc w:val="left"/>
        <w:rPr>
          <w:rFonts w:hint="eastAsia" w:ascii="宋体" w:hAnsi="宋体" w:eastAsia="宋体" w:cs="宋体"/>
          <w:color w:val="000000" w:themeColor="text1"/>
          <w:kern w:val="0"/>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根据《中华人民共和国政府采购法》、《中华人民共和国民法典》等法律、法规规定，按照采购文件规定条款和成交供应商响应文件及其承诺，甲乙双方签订本合同。</w:t>
      </w:r>
      <w:bookmarkStart w:id="92" w:name="_Toc58146566"/>
      <w:r>
        <w:rPr>
          <w:rFonts w:hint="eastAsia" w:ascii="宋体" w:hAnsi="宋体" w:eastAsia="宋体" w:cs="宋体"/>
          <w:color w:val="000000" w:themeColor="text1"/>
          <w:kern w:val="0"/>
          <w:szCs w:val="21"/>
          <w14:textFill>
            <w14:solidFill>
              <w14:schemeClr w14:val="tx1"/>
            </w14:solidFill>
          </w14:textFill>
        </w:rPr>
        <w:t>甲、乙双方本着自愿、平等原则，就</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服务事宜充分协商一致，签订本合同，供双方共同遵守。</w:t>
      </w:r>
    </w:p>
    <w:p w14:paraId="4CF4AB62">
      <w:pPr>
        <w:spacing w:line="420" w:lineRule="exact"/>
        <w:jc w:val="left"/>
        <w:rPr>
          <w:rFonts w:hint="eastAsia" w:ascii="宋体" w:hAnsi="宋体" w:eastAsia="宋体" w:cs="宋体"/>
          <w:color w:val="000000" w:themeColor="text1"/>
          <w:szCs w:val="21"/>
          <w14:textFill>
            <w14:solidFill>
              <w14:schemeClr w14:val="tx1"/>
            </w14:solidFill>
          </w14:textFill>
        </w:rPr>
      </w:pPr>
    </w:p>
    <w:bookmarkEnd w:id="92"/>
    <w:p w14:paraId="2C44B4DD">
      <w:pPr>
        <w:widowControl/>
        <w:numPr>
          <w:ilvl w:val="0"/>
          <w:numId w:val="5"/>
        </w:numPr>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合同标的</w:t>
      </w:r>
    </w:p>
    <w:p w14:paraId="47DE9B5A">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1.服务项目乙方接受甲方委托，承担《</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》项目实施工作，并为甲方提供技术服务，以满足甲方对本合同项目服务需求及要求。</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2854"/>
        <w:gridCol w:w="1925"/>
        <w:gridCol w:w="2269"/>
        <w:gridCol w:w="1585"/>
      </w:tblGrid>
      <w:tr w14:paraId="2435E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noWrap w:val="0"/>
            <w:vAlign w:val="top"/>
          </w:tcPr>
          <w:p w14:paraId="0259B69E">
            <w:pPr>
              <w:tabs>
                <w:tab w:val="left" w:pos="8280"/>
              </w:tabs>
              <w:snapToGrid w:val="0"/>
              <w:spacing w:line="360" w:lineRule="exact"/>
              <w:ind w:right="2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483" w:type="pct"/>
            <w:noWrap w:val="0"/>
            <w:vAlign w:val="top"/>
          </w:tcPr>
          <w:p w14:paraId="4120293E">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服务内容</w:t>
            </w:r>
          </w:p>
        </w:tc>
        <w:tc>
          <w:tcPr>
            <w:tcW w:w="1000" w:type="pct"/>
            <w:noWrap w:val="0"/>
            <w:vAlign w:val="top"/>
          </w:tcPr>
          <w:p w14:paraId="2A647DFF">
            <w:pPr>
              <w:tabs>
                <w:tab w:val="left" w:pos="8280"/>
              </w:tabs>
              <w:snapToGrid w:val="0"/>
              <w:spacing w:line="360" w:lineRule="exact"/>
              <w:ind w:right="2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单价 </w:t>
            </w:r>
          </w:p>
        </w:tc>
        <w:tc>
          <w:tcPr>
            <w:tcW w:w="1179" w:type="pct"/>
            <w:noWrap w:val="0"/>
            <w:vAlign w:val="top"/>
          </w:tcPr>
          <w:p w14:paraId="6B572EC5">
            <w:pPr>
              <w:tabs>
                <w:tab w:val="left" w:pos="8280"/>
              </w:tabs>
              <w:snapToGrid w:val="0"/>
              <w:spacing w:line="360" w:lineRule="exact"/>
              <w:ind w:right="2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数量 </w:t>
            </w:r>
          </w:p>
        </w:tc>
        <w:tc>
          <w:tcPr>
            <w:tcW w:w="821" w:type="pct"/>
            <w:noWrap w:val="0"/>
            <w:vAlign w:val="top"/>
          </w:tcPr>
          <w:p w14:paraId="47C1CD52">
            <w:pPr>
              <w:tabs>
                <w:tab w:val="left" w:pos="8280"/>
              </w:tabs>
              <w:snapToGrid w:val="0"/>
              <w:spacing w:line="360" w:lineRule="exact"/>
              <w:ind w:right="26"/>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预计金额（元）</w:t>
            </w:r>
          </w:p>
        </w:tc>
      </w:tr>
      <w:tr w14:paraId="31D1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noWrap w:val="0"/>
            <w:vAlign w:val="top"/>
          </w:tcPr>
          <w:p w14:paraId="1799FF5C">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483" w:type="pct"/>
            <w:noWrap w:val="0"/>
            <w:vAlign w:val="top"/>
          </w:tcPr>
          <w:p w14:paraId="6D821FAB">
            <w:pPr>
              <w:tabs>
                <w:tab w:val="left" w:pos="8280"/>
              </w:tabs>
              <w:snapToGrid w:val="0"/>
              <w:spacing w:line="360" w:lineRule="exact"/>
              <w:ind w:right="26"/>
              <w:rPr>
                <w:rFonts w:hint="eastAsia" w:ascii="宋体" w:hAnsi="宋体" w:eastAsia="宋体" w:cs="宋体"/>
                <w:color w:val="000000" w:themeColor="text1"/>
                <w:szCs w:val="21"/>
                <w14:textFill>
                  <w14:solidFill>
                    <w14:schemeClr w14:val="tx1"/>
                  </w14:solidFill>
                </w14:textFill>
              </w:rPr>
            </w:pPr>
          </w:p>
        </w:tc>
        <w:tc>
          <w:tcPr>
            <w:tcW w:w="1000" w:type="pct"/>
            <w:noWrap w:val="0"/>
            <w:vAlign w:val="top"/>
          </w:tcPr>
          <w:p w14:paraId="534B4CC6">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p>
        </w:tc>
        <w:tc>
          <w:tcPr>
            <w:tcW w:w="1179" w:type="pct"/>
            <w:noWrap w:val="0"/>
            <w:vAlign w:val="top"/>
          </w:tcPr>
          <w:p w14:paraId="6DBF808E">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p>
        </w:tc>
        <w:tc>
          <w:tcPr>
            <w:tcW w:w="821" w:type="pct"/>
            <w:noWrap w:val="0"/>
            <w:vAlign w:val="top"/>
          </w:tcPr>
          <w:p w14:paraId="61292EC5">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p>
        </w:tc>
      </w:tr>
      <w:tr w14:paraId="7945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pct"/>
            <w:noWrap w:val="0"/>
            <w:vAlign w:val="top"/>
          </w:tcPr>
          <w:p w14:paraId="6B473E2B">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483" w:type="pct"/>
            <w:noWrap w:val="0"/>
            <w:vAlign w:val="top"/>
          </w:tcPr>
          <w:p w14:paraId="6ECFE0A3">
            <w:pPr>
              <w:tabs>
                <w:tab w:val="left" w:pos="8280"/>
              </w:tabs>
              <w:snapToGrid w:val="0"/>
              <w:spacing w:line="360" w:lineRule="exact"/>
              <w:ind w:right="26"/>
              <w:rPr>
                <w:rFonts w:hint="eastAsia" w:ascii="宋体" w:hAnsi="宋体" w:eastAsia="宋体" w:cs="宋体"/>
                <w:color w:val="000000" w:themeColor="text1"/>
                <w:szCs w:val="21"/>
                <w14:textFill>
                  <w14:solidFill>
                    <w14:schemeClr w14:val="tx1"/>
                  </w14:solidFill>
                </w14:textFill>
              </w:rPr>
            </w:pPr>
          </w:p>
        </w:tc>
        <w:tc>
          <w:tcPr>
            <w:tcW w:w="1000" w:type="pct"/>
            <w:noWrap w:val="0"/>
            <w:vAlign w:val="top"/>
          </w:tcPr>
          <w:p w14:paraId="64951036">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p>
        </w:tc>
        <w:tc>
          <w:tcPr>
            <w:tcW w:w="1179" w:type="pct"/>
            <w:noWrap w:val="0"/>
            <w:vAlign w:val="top"/>
          </w:tcPr>
          <w:p w14:paraId="18F5C71B">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p>
        </w:tc>
        <w:tc>
          <w:tcPr>
            <w:tcW w:w="821" w:type="pct"/>
            <w:noWrap w:val="0"/>
            <w:vAlign w:val="top"/>
          </w:tcPr>
          <w:p w14:paraId="6583C76F">
            <w:pPr>
              <w:tabs>
                <w:tab w:val="left" w:pos="8280"/>
              </w:tabs>
              <w:snapToGrid w:val="0"/>
              <w:spacing w:line="360" w:lineRule="exact"/>
              <w:ind w:right="26" w:firstLine="420" w:firstLineChars="200"/>
              <w:rPr>
                <w:rFonts w:hint="eastAsia" w:ascii="宋体" w:hAnsi="宋体" w:eastAsia="宋体" w:cs="宋体"/>
                <w:color w:val="000000" w:themeColor="text1"/>
                <w:szCs w:val="21"/>
                <w14:textFill>
                  <w14:solidFill>
                    <w14:schemeClr w14:val="tx1"/>
                  </w14:solidFill>
                </w14:textFill>
              </w:rPr>
            </w:pPr>
          </w:p>
        </w:tc>
      </w:tr>
      <w:tr w14:paraId="115B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5"/>
            <w:noWrap w:val="0"/>
            <w:vAlign w:val="top"/>
          </w:tcPr>
          <w:p w14:paraId="42AF521C">
            <w:pPr>
              <w:tabs>
                <w:tab w:val="left" w:pos="8280"/>
              </w:tabs>
              <w:snapToGrid w:val="0"/>
              <w:spacing w:line="360" w:lineRule="exact"/>
              <w:ind w:right="2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 xml:space="preserve">本项目按实际结算，合同预计总价（人民币）：        元整，小写：    </w:t>
            </w:r>
          </w:p>
        </w:tc>
      </w:tr>
    </w:tbl>
    <w:p w14:paraId="08620669">
      <w:pPr>
        <w:tabs>
          <w:tab w:val="left" w:pos="8280"/>
        </w:tabs>
        <w:snapToGrid w:val="0"/>
        <w:spacing w:line="360" w:lineRule="exact"/>
        <w:ind w:right="26" w:firstLine="412" w:firstLineChars="200"/>
        <w:rPr>
          <w:rFonts w:hint="eastAsia"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2.项目服务所应实现的目标及技术要求以竞争性磋商文件（采购文件）和承诺约定为准。</w:t>
      </w:r>
    </w:p>
    <w:p w14:paraId="518802AF">
      <w:pPr>
        <w:tabs>
          <w:tab w:val="left" w:pos="8280"/>
        </w:tabs>
        <w:snapToGrid w:val="0"/>
        <w:spacing w:line="360" w:lineRule="exact"/>
        <w:ind w:right="26" w:firstLine="412" w:firstLineChars="200"/>
        <w:rPr>
          <w:rFonts w:hint="eastAsia"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3.合同总价包括乙方为完成本项目服务价格及所有其他相关服务的投入，如：服务所需投入的人员、设备、技术评估、技术服务及咨询、项目验收、售后等所有伴随服务、管理费等费用和税费。除另有约定外，合同价不因任何因素而调整。甲方不再另行向乙方支付其他任何费用。</w:t>
      </w:r>
    </w:p>
    <w:p w14:paraId="3F005875">
      <w:pPr>
        <w:widowControl/>
        <w:spacing w:line="400" w:lineRule="exact"/>
        <w:ind w:firstLine="424"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xml:space="preserve">第二条 </w:t>
      </w:r>
      <w:r>
        <w:rPr>
          <w:rFonts w:hint="eastAsia" w:ascii="宋体" w:hAnsi="宋体" w:eastAsia="宋体" w:cs="宋体"/>
          <w:color w:val="000000" w:themeColor="text1"/>
          <w:kern w:val="0"/>
          <w:szCs w:val="21"/>
          <w14:textFill>
            <w14:solidFill>
              <w14:schemeClr w14:val="tx1"/>
            </w14:solidFill>
          </w14:textFill>
        </w:rPr>
        <w:t>服务区域基本情况如下：</w:t>
      </w:r>
    </w:p>
    <w:p w14:paraId="3067BFDE">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具体保安服务范围及构成细目见本项目</w:t>
      </w:r>
      <w:r>
        <w:rPr>
          <w:rFonts w:hint="eastAsia" w:ascii="宋体" w:hAnsi="宋体" w:eastAsia="宋体" w:cs="宋体"/>
          <w:color w:val="000000" w:themeColor="text1"/>
          <w:spacing w:val="-2"/>
          <w:szCs w:val="21"/>
          <w14:textFill>
            <w14:solidFill>
              <w14:schemeClr w14:val="tx1"/>
            </w14:solidFill>
          </w14:textFill>
        </w:rPr>
        <w:t>竞争性磋商文件（采购文件）</w:t>
      </w:r>
      <w:r>
        <w:rPr>
          <w:rFonts w:hint="eastAsia" w:ascii="宋体" w:hAnsi="宋体" w:eastAsia="宋体" w:cs="宋体"/>
          <w:color w:val="000000" w:themeColor="text1"/>
          <w:kern w:val="0"/>
          <w:szCs w:val="21"/>
          <w14:textFill>
            <w14:solidFill>
              <w14:schemeClr w14:val="tx1"/>
            </w14:solidFill>
          </w14:textFill>
        </w:rPr>
        <w:t>中《采购需求》章节的相关内容。</w:t>
      </w:r>
    </w:p>
    <w:p w14:paraId="0A1474CE">
      <w:pPr>
        <w:widowControl/>
        <w:spacing w:line="400" w:lineRule="exact"/>
        <w:ind w:firstLine="424"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第三条</w:t>
      </w:r>
      <w:r>
        <w:rPr>
          <w:rFonts w:hint="eastAsia" w:ascii="宋体" w:hAnsi="宋体" w:eastAsia="宋体" w:cs="宋体"/>
          <w:color w:val="000000" w:themeColor="text1"/>
          <w:kern w:val="0"/>
          <w:szCs w:val="21"/>
          <w14:textFill>
            <w14:solidFill>
              <w14:schemeClr w14:val="tx1"/>
            </w14:solidFill>
          </w14:textFill>
        </w:rPr>
        <w:t xml:space="preserve"> 乙方提供的保安服务包括以下内容： </w:t>
      </w:r>
    </w:p>
    <w:p w14:paraId="71706DA5">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w:t>
      </w:r>
    </w:p>
    <w:p w14:paraId="0082ECFD">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26223A7E">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3、具体服务内容包含</w:t>
      </w:r>
      <w:r>
        <w:rPr>
          <w:rFonts w:hint="eastAsia" w:ascii="宋体" w:hAnsi="宋体" w:eastAsia="宋体" w:cs="宋体"/>
          <w:color w:val="000000" w:themeColor="text1"/>
          <w:spacing w:val="-2"/>
          <w:szCs w:val="21"/>
          <w14:textFill>
            <w14:solidFill>
              <w14:schemeClr w14:val="tx1"/>
            </w14:solidFill>
          </w14:textFill>
        </w:rPr>
        <w:t>竞争性磋商文件（采购文件）</w:t>
      </w:r>
      <w:r>
        <w:rPr>
          <w:rFonts w:hint="eastAsia" w:ascii="宋体" w:hAnsi="宋体" w:eastAsia="宋体" w:cs="宋体"/>
          <w:color w:val="000000" w:themeColor="text1"/>
          <w:kern w:val="0"/>
          <w:szCs w:val="21"/>
          <w14:textFill>
            <w14:solidFill>
              <w14:schemeClr w14:val="tx1"/>
            </w14:solidFill>
          </w14:textFill>
        </w:rPr>
        <w:t>的《采购需求》章节、响应文件的《服务方案》和乙方的所有承诺服务内容（签订合同时将列为合同附件）；</w:t>
      </w:r>
    </w:p>
    <w:p w14:paraId="7638A356">
      <w:pPr>
        <w:widowControl/>
        <w:spacing w:line="400" w:lineRule="exact"/>
        <w:ind w:firstLine="424" w:firstLineChars="201"/>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第四条 质量保证</w:t>
      </w:r>
    </w:p>
    <w:p w14:paraId="798F5201">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1、乙方提供的服务质量标准按国家和地方政府的规定和本合同约定的保安服务质量要求及乙方在响应文件中的承诺执行。</w:t>
      </w:r>
    </w:p>
    <w:p w14:paraId="293F1D4E">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2、本合同约定的服务质量要求见</w:t>
      </w:r>
      <w:r>
        <w:rPr>
          <w:rFonts w:hint="eastAsia" w:ascii="宋体" w:hAnsi="宋体" w:eastAsia="宋体" w:cs="宋体"/>
          <w:color w:val="000000" w:themeColor="text1"/>
          <w:spacing w:val="-2"/>
          <w:szCs w:val="21"/>
          <w14:textFill>
            <w14:solidFill>
              <w14:schemeClr w14:val="tx1"/>
            </w14:solidFill>
          </w14:textFill>
        </w:rPr>
        <w:t>竞争性磋商文件（采购文件）</w:t>
      </w:r>
      <w:r>
        <w:rPr>
          <w:rFonts w:hint="eastAsia" w:ascii="宋体" w:hAnsi="宋体" w:eastAsia="宋体" w:cs="宋体"/>
          <w:color w:val="000000" w:themeColor="text1"/>
          <w:kern w:val="0"/>
          <w:szCs w:val="21"/>
          <w14:textFill>
            <w14:solidFill>
              <w14:schemeClr w14:val="tx1"/>
            </w14:solidFill>
          </w14:textFill>
        </w:rPr>
        <w:t>中《采购需求》章节内容（签订合同时将列为合同附件）。</w:t>
      </w:r>
    </w:p>
    <w:p w14:paraId="14CCA1FC">
      <w:pPr>
        <w:widowControl/>
        <w:numPr>
          <w:ilvl w:val="0"/>
          <w:numId w:val="6"/>
        </w:numPr>
        <w:spacing w:line="400" w:lineRule="exact"/>
        <w:ind w:firstLine="424" w:firstLineChars="201"/>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xml:space="preserve"> 付款方式和时间</w:t>
      </w:r>
    </w:p>
    <w:p w14:paraId="5793AD0C">
      <w:pPr>
        <w:widowControl/>
        <w:spacing w:line="400" w:lineRule="exact"/>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项目无预付款，按12个月分期支付，根据当月实际派遣到各办公区服务的保安人数进行结算，每月支付服务费的上限为合同总价款的十二分之一（四舍五入保留小数点后两位）。每月由甲方使用部门依据后勤服务工作的服务内容标准对乙方所提交的服务情况进行考核，考核结果与每月的服务费挂钩。评价为90分以上的全额支付上月服务费；评价为90分以下的，当月不支付服务费，待乙方整改并经甲方验收合格后15个工作日内支付。</w:t>
      </w:r>
    </w:p>
    <w:p w14:paraId="7B4EB8BD">
      <w:pPr>
        <w:widowControl/>
        <w:spacing w:line="400" w:lineRule="exact"/>
        <w:ind w:firstLine="42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2、付款时间：经甲方书面验收确认之日起15个工作日内（支付期末日如遇春节、五一、国庆长假等节假日，节假日不计算在该15个工作日内）支付上月服务费。</w:t>
      </w:r>
    </w:p>
    <w:p w14:paraId="59E0B8C5">
      <w:pPr>
        <w:widowControl/>
        <w:spacing w:line="400" w:lineRule="exac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3、付款方式：</w:t>
      </w:r>
      <w:r>
        <w:rPr>
          <w:rFonts w:hint="eastAsia" w:ascii="宋体" w:hAnsi="宋体" w:eastAsia="宋体" w:cs="宋体"/>
          <w:color w:val="000000" w:themeColor="text1"/>
          <w14:textFill>
            <w14:solidFill>
              <w14:schemeClr w14:val="tx1"/>
            </w14:solidFill>
          </w14:textFill>
        </w:rPr>
        <w:t>按实际到岗人员 进行结算，完成工作量后，经双方核实后，乙方向甲方开具足额且符合税法规定的增值税普通发票（含税）和请款函，甲方收到发票后15日内付清。</w:t>
      </w:r>
    </w:p>
    <w:p w14:paraId="57D23962">
      <w:pPr>
        <w:widowControl/>
        <w:numPr>
          <w:ilvl w:val="0"/>
          <w:numId w:val="6"/>
        </w:numPr>
        <w:spacing w:line="360" w:lineRule="auto"/>
        <w:ind w:firstLine="424" w:firstLineChars="201"/>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交付与验收</w:t>
      </w:r>
    </w:p>
    <w:p w14:paraId="5A51CBE4">
      <w:pPr>
        <w:widowControl/>
        <w:spacing w:line="400" w:lineRule="exact"/>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1、成果交付时间：</w:t>
      </w:r>
    </w:p>
    <w:p w14:paraId="2C316E6A">
      <w:pPr>
        <w:widowControl/>
        <w:spacing w:line="400" w:lineRule="exact"/>
        <w:ind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2、服务年限：1年，即   年   月   日起至   年   月   日止；</w:t>
      </w:r>
    </w:p>
    <w:p w14:paraId="6FC3FCCC">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3.乙方提供不符合竞争性磋商文件（采购文件）和本合同规定的技术服务或服务成果的，甲方有权拒绝接受。</w:t>
      </w:r>
    </w:p>
    <w:p w14:paraId="77D5986B">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4.乙方应对提交的技术资料作出全面检查和整理，并列出清单，作为甲方验收和使用的技术条件依据，清单应交给甲方。</w:t>
      </w:r>
    </w:p>
    <w:p w14:paraId="4260DAF0">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5.乙方应按要求提交技术服务材料：</w:t>
      </w:r>
      <w:r>
        <w:rPr>
          <w:rFonts w:hint="eastAsia" w:ascii="宋体" w:hAnsi="宋体" w:eastAsia="宋体" w:cs="宋体"/>
          <w:color w:val="000000" w:themeColor="text1"/>
          <w:szCs w:val="21"/>
          <w:u w:val="single"/>
          <w14:textFill>
            <w14:solidFill>
              <w14:schemeClr w14:val="tx1"/>
            </w14:solidFill>
          </w14:textFill>
        </w:rPr>
        <w:t>见《服务承诺书》</w:t>
      </w:r>
      <w:r>
        <w:rPr>
          <w:rFonts w:hint="eastAsia" w:ascii="宋体" w:hAnsi="宋体" w:eastAsia="宋体" w:cs="宋体"/>
          <w:color w:val="000000" w:themeColor="text1"/>
          <w:szCs w:val="21"/>
          <w14:textFill>
            <w14:solidFill>
              <w14:schemeClr w14:val="tx1"/>
            </w14:solidFill>
          </w14:textFill>
        </w:rPr>
        <w:t>，如有缺失应及时补齐，否则视为逾期交付。</w:t>
      </w:r>
    </w:p>
    <w:p w14:paraId="7F4494E3">
      <w:pPr>
        <w:snapToGrid w:val="0"/>
        <w:spacing w:line="4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6.验收合格后由甲乙双方签署验收单并加盖采购单位公章，甲乙双方各执一份。</w:t>
      </w:r>
    </w:p>
    <w:p w14:paraId="76FF4F49">
      <w:pPr>
        <w:snapToGrid w:val="0"/>
        <w:spacing w:line="400" w:lineRule="exact"/>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7.甲方对验收有异议的，在验收后五个工作日内以书面形式向乙方提出，乙方应自收到甲方书面异议后</w:t>
      </w:r>
      <w:r>
        <w:rPr>
          <w:rFonts w:hint="eastAsia" w:ascii="宋体" w:hAnsi="宋体" w:eastAsia="宋体" w:cs="宋体"/>
          <w:color w:val="000000" w:themeColor="text1"/>
          <w:szCs w:val="21"/>
          <w:u w:val="single"/>
          <w14:textFill>
            <w14:solidFill>
              <w14:schemeClr w14:val="tx1"/>
            </w14:solidFill>
          </w14:textFill>
        </w:rPr>
        <w:t xml:space="preserve"> 5个工作 </w:t>
      </w:r>
      <w:r>
        <w:rPr>
          <w:rFonts w:hint="eastAsia" w:ascii="宋体" w:hAnsi="宋体" w:eastAsia="宋体" w:cs="宋体"/>
          <w:color w:val="000000" w:themeColor="text1"/>
          <w:szCs w:val="21"/>
          <w14:textFill>
            <w14:solidFill>
              <w14:schemeClr w14:val="tx1"/>
            </w14:solidFill>
          </w14:textFill>
        </w:rPr>
        <w:t>日内及时予以解决。乙方必须无条件进行整改、修正，直至甲方验收通过。</w:t>
      </w:r>
    </w:p>
    <w:p w14:paraId="046FA127">
      <w:pPr>
        <w:widowControl/>
        <w:spacing w:line="400" w:lineRule="exact"/>
        <w:ind w:firstLine="424"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xml:space="preserve">第七条 </w:t>
      </w:r>
      <w:r>
        <w:rPr>
          <w:rFonts w:hint="eastAsia" w:ascii="宋体" w:hAnsi="宋体" w:eastAsia="宋体" w:cs="宋体"/>
          <w:color w:val="000000" w:themeColor="text1"/>
          <w:kern w:val="0"/>
          <w:szCs w:val="21"/>
          <w14:textFill>
            <w14:solidFill>
              <w14:schemeClr w14:val="tx1"/>
            </w14:solidFill>
          </w14:textFill>
        </w:rPr>
        <w:t>甲方权利和义务</w:t>
      </w:r>
    </w:p>
    <w:p w14:paraId="3A62BAE9">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（一）审定乙方管理服务方案和工作计划，听取乙方管理情况报告，监督检查乙方各项方案和计划的实施，对乙方提供的服务进行考核并评分；</w:t>
      </w:r>
    </w:p>
    <w:p w14:paraId="5287A918">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（二）根据约定的服务质量要求评价及验收乙方的工作质量，按工作质量支付乙方服务费；（评价验收标准签订合同时将列为合同附件）</w:t>
      </w:r>
    </w:p>
    <w:p w14:paraId="63B4621D">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（三）甲方有权要求乙方更换考核不合格的保安人员。</w:t>
      </w:r>
    </w:p>
    <w:p w14:paraId="1B343F14">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（四）协调、处理本合同生效前发生的遗留问题；</w:t>
      </w:r>
    </w:p>
    <w:p w14:paraId="73398754">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（五）法律、法规、政策规定的及招投标文件载明的其他权利、义务。</w:t>
      </w:r>
    </w:p>
    <w:p w14:paraId="5342ED7C">
      <w:pPr>
        <w:widowControl/>
        <w:spacing w:line="400" w:lineRule="exact"/>
        <w:ind w:firstLine="424"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 xml:space="preserve">第八条 </w:t>
      </w:r>
      <w:r>
        <w:rPr>
          <w:rFonts w:hint="eastAsia" w:ascii="宋体" w:hAnsi="宋体" w:eastAsia="宋体" w:cs="宋体"/>
          <w:color w:val="000000" w:themeColor="text1"/>
          <w:kern w:val="0"/>
          <w:szCs w:val="21"/>
          <w14:textFill>
            <w14:solidFill>
              <w14:schemeClr w14:val="tx1"/>
            </w14:solidFill>
          </w14:textFill>
        </w:rPr>
        <w:t>乙方权利义务</w:t>
      </w:r>
    </w:p>
    <w:p w14:paraId="583C4CAC">
      <w:pPr>
        <w:widowControl/>
        <w:spacing w:line="40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（一）按有关法律、法规和政策规定和本合同的约定制订服务方案和工作计划，全面履行本项目招标文件中规定的中标人应履行的义务和乙方在投标文件承诺的所有内容，每月向甲方通报一次服务实施情况；</w:t>
      </w:r>
    </w:p>
    <w:p w14:paraId="0691908D">
      <w:pPr>
        <w:widowControl/>
        <w:spacing w:line="40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（二）接受甲方对服务质量的检查监督，配合甲方做好各项安保等服务工作，对发现存在问题及时整改到位；</w:t>
      </w:r>
    </w:p>
    <w:p w14:paraId="04E6A11A">
      <w:pPr>
        <w:widowControl/>
        <w:spacing w:line="400" w:lineRule="exact"/>
        <w:ind w:firstLine="424" w:firstLineChars="20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（三）法律、法规、政策规定的及招投标文件载明的其他权利、义务。</w:t>
      </w:r>
    </w:p>
    <w:p w14:paraId="682F466E">
      <w:pPr>
        <w:widowControl/>
        <w:spacing w:line="400" w:lineRule="exact"/>
        <w:ind w:firstLine="424" w:firstLineChars="201"/>
        <w:jc w:val="left"/>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第九条 违约责任</w:t>
      </w:r>
    </w:p>
    <w:p w14:paraId="26218505">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（一）乙方未尽管理责任导致甲方或第三人人身、财产损害的，应按过错比例承担相应法律责任； </w:t>
      </w:r>
    </w:p>
    <w:p w14:paraId="2DF8014C">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（二）甲方违法、违约导致乙方不能提供约定服务的，乙方有权要求甲方在一个月内解决，逾期未解决的，甲方应承担相应的责任；</w:t>
      </w:r>
    </w:p>
    <w:p w14:paraId="0C83C53A">
      <w:pPr>
        <w:widowControl/>
        <w:spacing w:line="400" w:lineRule="exact"/>
        <w:ind w:firstLine="422" w:firstLineChars="201"/>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（三）乙方违法、违约，不履行本项目招标文件的规定和本合同约定、投标承诺和约定服务的，甲方有权根据本合同和本项目招标文件中的规定要求乙方承担相应责任、解除或终止本合同。  </w:t>
      </w:r>
    </w:p>
    <w:p w14:paraId="10027E7B">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w:t>
      </w:r>
      <w:r>
        <w:rPr>
          <w:rFonts w:hint="eastAsia" w:ascii="宋体" w:hAnsi="宋体" w:eastAsia="宋体" w:cs="宋体"/>
          <w:color w:val="000000" w:themeColor="text1"/>
          <w:szCs w:val="21"/>
          <w14:textFill>
            <w14:solidFill>
              <w14:schemeClr w14:val="tx1"/>
            </w14:solidFill>
          </w14:textFill>
        </w:rPr>
        <w:t>乙方不得将项目全部或部分进行转包、分包，如有违反，乙方需赔偿甲方因此造成损失，并向甲方一次性支付合同总价20%作为违约金，甲方有权单方解除合同。</w:t>
      </w:r>
    </w:p>
    <w:p w14:paraId="07834CA2">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（五）乙方出现以下情形的，甲方有权单方解除合同并要求乙方支付合同总价5%作为违约金：</w:t>
      </w:r>
    </w:p>
    <w:p w14:paraId="2F07BFA9">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乙方支付被派遣人员工资低于梧州市最低工资的；</w:t>
      </w:r>
    </w:p>
    <w:p w14:paraId="158EC2D2">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乙方未按时足额支付被派遣人员工资的；</w:t>
      </w:r>
    </w:p>
    <w:p w14:paraId="3823A089">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3、乙方未依法为派遣人员缴纳社会保险费用（包括基本养老、工伤、失业、生育、医疗保险）的；</w:t>
      </w:r>
    </w:p>
    <w:p w14:paraId="050CF938">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4、乙方挪用劳务派遣人员工资、社会保险费用、住房公积金费用和其他福利费用的；</w:t>
      </w:r>
    </w:p>
    <w:p w14:paraId="32BA6F4A">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5、乙方违反竞争性磋商文件（采购文件）和本合同所附《服务承诺》约定义务，未能在甲方要求时限内完成整改的。</w:t>
      </w:r>
    </w:p>
    <w:p w14:paraId="7800C67A">
      <w:pPr>
        <w:widowControl/>
        <w:spacing w:line="400" w:lineRule="exact"/>
        <w:ind w:left="422" w:leftChars="201"/>
        <w:jc w:val="left"/>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第十条 保密条款 </w:t>
      </w:r>
      <w:r>
        <w:rPr>
          <w:rFonts w:hint="eastAsia" w:ascii="宋体" w:hAnsi="宋体" w:eastAsia="宋体" w:cs="宋体"/>
          <w:bCs/>
          <w:color w:val="000000" w:themeColor="text1"/>
          <w:szCs w:val="21"/>
          <w14:textFill>
            <w14:solidFill>
              <w14:schemeClr w14:val="tx1"/>
            </w14:solidFill>
          </w14:textFill>
        </w:rPr>
        <w:t>甲乙双方在合作过程中知悉的对方相关信息，包括但不限于员工信息、单位信息等，不得以任何理由泄露给第三人，保密条款长期有效，保密义务不因合同解除而终止。</w:t>
      </w:r>
    </w:p>
    <w:p w14:paraId="48E3CE03">
      <w:pPr>
        <w:rPr>
          <w:rFonts w:hint="eastAsia" w:ascii="宋体" w:hAnsi="宋体" w:eastAsia="宋体" w:cs="宋体"/>
          <w:color w:val="000000" w:themeColor="text1"/>
          <w14:textFill>
            <w14:solidFill>
              <w14:schemeClr w14:val="tx1"/>
            </w14:solidFill>
          </w14:textFill>
        </w:rPr>
      </w:pPr>
    </w:p>
    <w:p w14:paraId="68299EA5">
      <w:pPr>
        <w:widowControl/>
        <w:spacing w:line="400" w:lineRule="exact"/>
        <w:ind w:left="422" w:leftChars="201"/>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第十一条 合同争议解决</w:t>
      </w:r>
    </w:p>
    <w:p w14:paraId="3198B6A1">
      <w:pPr>
        <w:widowControl/>
        <w:spacing w:line="400" w:lineRule="exact"/>
        <w:ind w:left="422" w:leftChars="201" w:firstLine="420" w:firstLineChars="20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双方在履行合同中所发生的一切争议，应通过协商解决。如协商不成，按合同事先约定的条款，向甲方所在地人民法院提起诉讼。</w:t>
      </w:r>
    </w:p>
    <w:p w14:paraId="29AAE39F">
      <w:pPr>
        <w:spacing w:line="400" w:lineRule="exact"/>
        <w:ind w:firstLine="358" w:firstLineChars="170"/>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第十二条 不可抗力处理</w:t>
      </w:r>
    </w:p>
    <w:p w14:paraId="3E81DE31">
      <w:pPr>
        <w:spacing w:line="400" w:lineRule="exact"/>
        <w:ind w:firstLine="357" w:firstLineChars="170"/>
        <w:rPr>
          <w:rFonts w:hint="eastAsia" w:ascii="宋体" w:hAnsi="宋体" w:eastAsia="宋体" w:cs="宋体"/>
          <w:color w:val="000000" w:themeColor="text1"/>
          <w:szCs w:val="20"/>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1、在合同有效期限内，任何一方因不可抗力事件导致不能按时履行合同，则合同履行期可延长，其延长期与不可抗力影响期相同。由于不可抗力事件导致合同的根本目的不能实现时，一方可解除合同。</w:t>
      </w:r>
    </w:p>
    <w:p w14:paraId="1F841F5F">
      <w:pPr>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2、不可抗力事件发生后，应立即通知对方，并寄送有关权威机构出具的证明。</w:t>
      </w:r>
    </w:p>
    <w:p w14:paraId="5549AFEF">
      <w:pPr>
        <w:spacing w:line="400" w:lineRule="exact"/>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3、不可抗力事件延续30天以上，双方应通过友好协商，确定是否继续履行合同。</w:t>
      </w:r>
    </w:p>
    <w:p w14:paraId="55C13B86">
      <w:pPr>
        <w:snapToGrid w:val="0"/>
        <w:spacing w:line="360" w:lineRule="exact"/>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 xml:space="preserve">第十三条  </w:t>
      </w:r>
      <w:r>
        <w:rPr>
          <w:rFonts w:hint="eastAsia" w:ascii="宋体" w:hAnsi="宋体" w:eastAsia="宋体" w:cs="宋体"/>
          <w:b/>
          <w:color w:val="000000" w:themeColor="text1"/>
          <w:szCs w:val="21"/>
          <w14:textFill>
            <w14:solidFill>
              <w14:schemeClr w14:val="tx1"/>
            </w14:solidFill>
          </w14:textFill>
        </w:rPr>
        <w:t>合同的变更、终止与转让</w:t>
      </w:r>
    </w:p>
    <w:p w14:paraId="654DD55B">
      <w:pPr>
        <w:snapToGrid w:val="0"/>
        <w:spacing w:line="36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1.除《中华人民共和国政府采购法》第五十条规定的情形外，本合同一经签订，甲乙双方不得擅自变更、中止或终止。</w:t>
      </w:r>
    </w:p>
    <w:p w14:paraId="1C7EB572">
      <w:pPr>
        <w:snapToGrid w:val="0"/>
        <w:spacing w:line="360" w:lineRule="exact"/>
        <w:ind w:left="-61" w:firstLine="514"/>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2.乙方不得擅自转让其应履行的合同义务。</w:t>
      </w:r>
    </w:p>
    <w:p w14:paraId="5EDF5F3C">
      <w:pPr>
        <w:snapToGrid w:val="0"/>
        <w:spacing w:line="360" w:lineRule="exact"/>
        <w:ind w:firstLine="422" w:firstLineChars="200"/>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第十四条　</w:t>
      </w:r>
      <w:r>
        <w:rPr>
          <w:rFonts w:hint="eastAsia" w:ascii="宋体" w:hAnsi="宋体" w:eastAsia="宋体" w:cs="宋体"/>
          <w:b/>
          <w:bCs/>
          <w:color w:val="000000" w:themeColor="text1"/>
          <w:kern w:val="0"/>
          <w:szCs w:val="21"/>
          <w14:textFill>
            <w14:solidFill>
              <w14:schemeClr w14:val="tx1"/>
            </w14:solidFill>
          </w14:textFill>
        </w:rPr>
        <w:t>合同组成及解释</w:t>
      </w:r>
    </w:p>
    <w:p w14:paraId="2ED5718C">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本项目的采购文件（含采购答疑）、符合采购要求的磋商文件、甲方确认采购要求、本合同履行过程中双方签章确认的协议或其他文件均为本合同的组成部分，若合同组成文件之间发生矛盾的，以下排列顺序为合同组成文件之间的优先解释顺序：</w:t>
      </w:r>
    </w:p>
    <w:p w14:paraId="32ED8E21">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（1）合同履行过程中双方签章确认的协议或其他文件；</w:t>
      </w:r>
    </w:p>
    <w:p w14:paraId="0A39778C">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（2）甲方确认的采购要求；</w:t>
      </w:r>
    </w:p>
    <w:p w14:paraId="125BBFA0">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（3）合同附件；</w:t>
      </w:r>
    </w:p>
    <w:p w14:paraId="127A28B2">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（4）成交通知书；</w:t>
      </w:r>
    </w:p>
    <w:p w14:paraId="7B895529">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（5）采购文件(含答疑)；</w:t>
      </w:r>
    </w:p>
    <w:p w14:paraId="6235E61A">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（6）符合采购要求的响应文件；</w:t>
      </w:r>
    </w:p>
    <w:p w14:paraId="578B5837">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（7）标准、规范及有关技术文件；</w:t>
      </w:r>
    </w:p>
    <w:p w14:paraId="654B2A26">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（8）其他合同文件。</w:t>
      </w:r>
    </w:p>
    <w:p w14:paraId="06AEB949">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3727EB03">
      <w:pPr>
        <w:snapToGrid w:val="0"/>
        <w:spacing w:line="360" w:lineRule="exact"/>
        <w:ind w:firstLine="420" w:firstLineChars="200"/>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3.前述各项文件包括双方就该合同组成文件所作出的补充和修改，属于同一项文件的，应以最新签署的为准。</w:t>
      </w:r>
    </w:p>
    <w:p w14:paraId="2486F48E">
      <w:pPr>
        <w:snapToGrid w:val="0"/>
        <w:spacing w:line="360" w:lineRule="exact"/>
        <w:ind w:firstLine="422"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第十五条　通知与送达</w:t>
      </w:r>
    </w:p>
    <w:p w14:paraId="457770A5">
      <w:pPr>
        <w:snapToGrid w:val="0"/>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本协议项下对合同一方对另外一方的任何通知或请求，应当发送至接收方在合同中约定的地址、联系人和通信终端。一方当事人变更名称、地址、联系人或通信终端等信息的，应当在变更后5日内及时书面通知对方当事人，对方当事人实际收到变更通知前的送达仍为有效送达，电子送达与书面送达具有同等法律效力。</w:t>
      </w:r>
    </w:p>
    <w:p w14:paraId="67A2D683">
      <w:pPr>
        <w:snapToGrid w:val="0"/>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2.任何一方当事人向对/他方所发出的通知或请求送达时间：</w:t>
      </w:r>
    </w:p>
    <w:p w14:paraId="0AA789DF">
      <w:pPr>
        <w:snapToGrid w:val="0"/>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（1）如果是传真，则在发送当日视为送达；</w:t>
      </w:r>
    </w:p>
    <w:p w14:paraId="1994B11B">
      <w:pPr>
        <w:snapToGrid w:val="0"/>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（2）如果是短信/微信/电子邮件，自电子文件内容在发送方正确填写地址且未被系统退回的情况下，进入对方数据电文接收系统当日视为送达。</w:t>
      </w:r>
    </w:p>
    <w:p w14:paraId="69A95839">
      <w:pPr>
        <w:snapToGrid w:val="0"/>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（3）如果是信函，在挂号信交邮后第三日视为送达；</w:t>
      </w:r>
    </w:p>
    <w:p w14:paraId="75602421">
      <w:pPr>
        <w:snapToGrid w:val="0"/>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（4）如果是派人专程送达，则在收件人签收之日视为收到；</w:t>
      </w:r>
    </w:p>
    <w:p w14:paraId="6698B639">
      <w:pPr>
        <w:snapToGrid w:val="0"/>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（5）如果同时使用几种通知方式的，以其中较快到达接收方者为准。</w:t>
      </w:r>
    </w:p>
    <w:p w14:paraId="6A24D2DE">
      <w:pPr>
        <w:snapToGrid w:val="0"/>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（6）若送达日为非工作日,则视为在下一工作日送达。</w:t>
      </w:r>
    </w:p>
    <w:p w14:paraId="5806A43D">
      <w:pPr>
        <w:snapToGrid w:val="0"/>
        <w:spacing w:line="360" w:lineRule="exact"/>
        <w:ind w:firstLine="420" w:firstLineChars="20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合同约定的地址、联系人及电子通信终端等信息亦为双方工作联系往来、法律文书及争议解决时人民法院或仲裁机构的法律文书送达地址。人民法院或仲裁机构的诉讼文书（含裁判文书）向任何合同任何一方当事人的上述地址或工商登记公示地址（居民身份证登记地址）送达的，视为有效送达。当事人对电子通信终端的联系送达适用于争议解决时的送达。</w:t>
      </w:r>
    </w:p>
    <w:p w14:paraId="25454AFB">
      <w:pPr>
        <w:snapToGrid w:val="0"/>
        <w:spacing w:line="360" w:lineRule="exact"/>
        <w:ind w:firstLine="420"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合同送达条款与争议解决条款均为独立条款，不受合同整体或其他条款的效力的影响。因载明的地址有误或变更地址5日内未及时告知对方的，导致相关通知文书及诉讼文书未能实际被接收的、邮寄送达的，以文件退回之日为送达之日；直接送达的，以送达人当场在送达回证上记明情况之日为送达之日。</w:t>
      </w:r>
    </w:p>
    <w:p w14:paraId="30AF5E0C">
      <w:pPr>
        <w:snapToGrid w:val="0"/>
        <w:spacing w:line="360" w:lineRule="exact"/>
        <w:ind w:firstLine="413" w:firstLineChars="196"/>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 xml:space="preserve">第十六条 </w:t>
      </w:r>
      <w:r>
        <w:rPr>
          <w:rFonts w:hint="eastAsia" w:ascii="宋体" w:hAnsi="宋体" w:eastAsia="宋体" w:cs="宋体"/>
          <w:b/>
          <w:color w:val="000000" w:themeColor="text1"/>
          <w:kern w:val="0"/>
          <w:szCs w:val="21"/>
          <w14:textFill>
            <w14:solidFill>
              <w14:schemeClr w14:val="tx1"/>
            </w14:solidFill>
          </w14:textFill>
        </w:rPr>
        <w:t>合同生效及其它</w:t>
      </w:r>
    </w:p>
    <w:p w14:paraId="1C711402">
      <w:pPr>
        <w:snapToGrid w:val="0"/>
        <w:spacing w:line="360" w:lineRule="exact"/>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1.合同经双方法定代表人或被授权代表签字并加盖单位公章后生效。</w:t>
      </w:r>
    </w:p>
    <w:p w14:paraId="6B45C2D2">
      <w:pPr>
        <w:snapToGrid w:val="0"/>
        <w:spacing w:line="360" w:lineRule="exact"/>
        <w:ind w:left="420" w:left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本合同未尽事宜，遵照《中华人民共和国民法典》有关条文执行</w:t>
      </w:r>
      <w:r>
        <w:rPr>
          <w:rFonts w:hint="eastAsia" w:ascii="宋体" w:hAnsi="宋体" w:eastAsia="宋体" w:cs="宋体"/>
          <w:color w:val="000000" w:themeColor="text1"/>
          <w:kern w:val="0"/>
          <w:szCs w:val="21"/>
          <w14:textFill>
            <w14:solidFill>
              <w14:schemeClr w14:val="tx1"/>
            </w14:solidFill>
          </w14:textFill>
        </w:rPr>
        <w:t>。</w:t>
      </w:r>
    </w:p>
    <w:p w14:paraId="67249FDF">
      <w:pPr>
        <w:snapToGrid w:val="0"/>
        <w:spacing w:line="360" w:lineRule="exact"/>
        <w:ind w:firstLine="42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3.本合同一式五份，具有同等法律效力，采购代理机构一份，甲方二份，乙方二份。</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3"/>
        <w:gridCol w:w="4723"/>
      </w:tblGrid>
      <w:tr w14:paraId="6B1F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2546" w:type="pct"/>
            <w:noWrap w:val="0"/>
            <w:vAlign w:val="center"/>
          </w:tcPr>
          <w:p w14:paraId="101FEF70">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甲方（盖章）</w:t>
            </w:r>
          </w:p>
          <w:p w14:paraId="277C4186">
            <w:pPr>
              <w:snapToGrid w:val="0"/>
              <w:ind w:firstLine="945" w:firstLineChars="45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年   月   日</w:t>
            </w:r>
          </w:p>
        </w:tc>
        <w:tc>
          <w:tcPr>
            <w:tcW w:w="2453" w:type="pct"/>
            <w:noWrap w:val="0"/>
            <w:vAlign w:val="center"/>
          </w:tcPr>
          <w:p w14:paraId="227D9346">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乙方（盖章）</w:t>
            </w:r>
          </w:p>
          <w:p w14:paraId="165A1210">
            <w:pPr>
              <w:snapToGrid w:val="0"/>
              <w:jc w:val="righ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年   月   日</w:t>
            </w:r>
          </w:p>
        </w:tc>
      </w:tr>
      <w:tr w14:paraId="7919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546" w:type="pct"/>
            <w:noWrap w:val="0"/>
            <w:vAlign w:val="top"/>
          </w:tcPr>
          <w:p w14:paraId="1AD3045A">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法定代表人或委托代理人签字：</w:t>
            </w:r>
          </w:p>
        </w:tc>
        <w:tc>
          <w:tcPr>
            <w:tcW w:w="2453" w:type="pct"/>
            <w:noWrap w:val="0"/>
            <w:vAlign w:val="top"/>
          </w:tcPr>
          <w:p w14:paraId="450B9760">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法定代表人或委托代理人签字：</w:t>
            </w:r>
          </w:p>
        </w:tc>
      </w:tr>
      <w:tr w14:paraId="51F3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46" w:type="pct"/>
            <w:noWrap w:val="0"/>
            <w:vAlign w:val="center"/>
          </w:tcPr>
          <w:p w14:paraId="42D513E6">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p>
        </w:tc>
        <w:tc>
          <w:tcPr>
            <w:tcW w:w="2453" w:type="pct"/>
            <w:noWrap w:val="0"/>
            <w:vAlign w:val="center"/>
          </w:tcPr>
          <w:p w14:paraId="1C75A8A4">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p>
        </w:tc>
      </w:tr>
      <w:tr w14:paraId="51EB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46" w:type="pct"/>
            <w:noWrap w:val="0"/>
            <w:vAlign w:val="center"/>
          </w:tcPr>
          <w:p w14:paraId="7EA74543">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单位地址：</w:t>
            </w:r>
          </w:p>
        </w:tc>
        <w:tc>
          <w:tcPr>
            <w:tcW w:w="2453" w:type="pct"/>
            <w:noWrap w:val="0"/>
            <w:vAlign w:val="center"/>
          </w:tcPr>
          <w:p w14:paraId="3431E713">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单位地址：</w:t>
            </w:r>
          </w:p>
        </w:tc>
      </w:tr>
      <w:tr w14:paraId="7D6F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46" w:type="pct"/>
            <w:noWrap w:val="0"/>
            <w:vAlign w:val="center"/>
          </w:tcPr>
          <w:p w14:paraId="7343D39E">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tc>
        <w:tc>
          <w:tcPr>
            <w:tcW w:w="2453" w:type="pct"/>
            <w:noWrap w:val="0"/>
            <w:vAlign w:val="center"/>
          </w:tcPr>
          <w:p w14:paraId="511E168F">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邮政编码：</w:t>
            </w:r>
          </w:p>
        </w:tc>
      </w:tr>
      <w:tr w14:paraId="1285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46" w:type="pct"/>
            <w:noWrap w:val="0"/>
            <w:vAlign w:val="center"/>
          </w:tcPr>
          <w:p w14:paraId="36079645">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p>
        </w:tc>
        <w:tc>
          <w:tcPr>
            <w:tcW w:w="2453" w:type="pct"/>
            <w:noWrap w:val="0"/>
            <w:vAlign w:val="center"/>
          </w:tcPr>
          <w:p w14:paraId="41D6B312">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w:t>
            </w:r>
          </w:p>
        </w:tc>
      </w:tr>
      <w:tr w14:paraId="184C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46" w:type="pct"/>
            <w:noWrap w:val="0"/>
            <w:vAlign w:val="center"/>
          </w:tcPr>
          <w:p w14:paraId="1E70B1E2">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电子邮箱：</w:t>
            </w:r>
          </w:p>
        </w:tc>
        <w:tc>
          <w:tcPr>
            <w:tcW w:w="2453" w:type="pct"/>
            <w:noWrap w:val="0"/>
            <w:vAlign w:val="center"/>
          </w:tcPr>
          <w:p w14:paraId="270B6183">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电子邮箱：</w:t>
            </w:r>
          </w:p>
        </w:tc>
      </w:tr>
      <w:tr w14:paraId="6C3A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46" w:type="pct"/>
            <w:noWrap w:val="0"/>
            <w:vAlign w:val="center"/>
          </w:tcPr>
          <w:p w14:paraId="241964BC">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w:t>
            </w:r>
          </w:p>
        </w:tc>
        <w:tc>
          <w:tcPr>
            <w:tcW w:w="2453" w:type="pct"/>
            <w:noWrap w:val="0"/>
            <w:vAlign w:val="center"/>
          </w:tcPr>
          <w:p w14:paraId="6CB53E7A">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开户银行：</w:t>
            </w:r>
          </w:p>
        </w:tc>
      </w:tr>
      <w:tr w14:paraId="37D8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46" w:type="pct"/>
            <w:noWrap w:val="0"/>
            <w:vAlign w:val="center"/>
          </w:tcPr>
          <w:p w14:paraId="0E317E4C">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    号：</w:t>
            </w:r>
          </w:p>
        </w:tc>
        <w:tc>
          <w:tcPr>
            <w:tcW w:w="2453" w:type="pct"/>
            <w:noWrap w:val="0"/>
            <w:vAlign w:val="center"/>
          </w:tcPr>
          <w:p w14:paraId="55F217D4">
            <w:pPr>
              <w:snapToGrid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账    号：</w:t>
            </w:r>
          </w:p>
        </w:tc>
      </w:tr>
    </w:tbl>
    <w:p w14:paraId="685177D7">
      <w:pP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br w:type="page"/>
      </w:r>
      <w:r>
        <w:rPr>
          <w:rFonts w:hint="eastAsia" w:ascii="宋体" w:hAnsi="宋体" w:eastAsia="宋体" w:cs="宋体"/>
          <w:color w:val="000000" w:themeColor="text1"/>
          <w:sz w:val="36"/>
          <w:szCs w:val="36"/>
          <w14:textFill>
            <w14:solidFill>
              <w14:schemeClr w14:val="tx1"/>
            </w14:solidFill>
          </w14:textFill>
        </w:rPr>
        <w:t>附件1：</w:t>
      </w:r>
      <w:bookmarkEnd w:id="89"/>
      <w:bookmarkEnd w:id="90"/>
      <w:bookmarkEnd w:id="91"/>
    </w:p>
    <w:p w14:paraId="6EEB13C3">
      <w:pPr>
        <w:widowControl/>
        <w:spacing w:line="600" w:lineRule="atLeast"/>
        <w:jc w:val="center"/>
        <w:outlineLvl w:val="0"/>
        <w:rPr>
          <w:rFonts w:hint="eastAsia" w:ascii="宋体" w:hAnsi="宋体" w:eastAsia="宋体" w:cs="宋体"/>
          <w:b/>
          <w:color w:val="000000" w:themeColor="text1"/>
          <w:kern w:val="0"/>
          <w:sz w:val="30"/>
          <w:szCs w:val="30"/>
          <w14:textFill>
            <w14:solidFill>
              <w14:schemeClr w14:val="tx1"/>
            </w14:solidFill>
          </w14:textFill>
        </w:rPr>
      </w:pPr>
      <w:bookmarkStart w:id="93" w:name="_Toc32234"/>
      <w:bookmarkStart w:id="94" w:name="_Toc10375"/>
      <w:bookmarkStart w:id="95" w:name="_Toc12954"/>
      <w:r>
        <w:rPr>
          <w:rFonts w:hint="eastAsia" w:ascii="宋体" w:hAnsi="宋体" w:eastAsia="宋体" w:cs="宋体"/>
          <w:b/>
          <w:bCs/>
          <w:color w:val="000000" w:themeColor="text1"/>
          <w:kern w:val="0"/>
          <w:sz w:val="30"/>
          <w:szCs w:val="30"/>
          <w14:textFill>
            <w14:solidFill>
              <w14:schemeClr w14:val="tx1"/>
            </w14:solidFill>
          </w14:textFill>
        </w:rPr>
        <w:t>采购项目</w:t>
      </w:r>
      <w:r>
        <w:rPr>
          <w:rFonts w:hint="eastAsia" w:ascii="宋体" w:hAnsi="宋体" w:eastAsia="宋体" w:cs="宋体"/>
          <w:b/>
          <w:color w:val="000000" w:themeColor="text1"/>
          <w:kern w:val="0"/>
          <w:sz w:val="30"/>
          <w:szCs w:val="30"/>
          <w14:textFill>
            <w14:solidFill>
              <w14:schemeClr w14:val="tx1"/>
            </w14:solidFill>
          </w14:textFill>
        </w:rPr>
        <w:t>合同验收书（格式）</w:t>
      </w:r>
      <w:bookmarkEnd w:id="93"/>
      <w:bookmarkEnd w:id="94"/>
      <w:bookmarkEnd w:id="95"/>
    </w:p>
    <w:p w14:paraId="5A2C1927">
      <w:pPr>
        <w:widowControl/>
        <w:spacing w:line="460" w:lineRule="exact"/>
        <w:ind w:firstLine="482"/>
        <w:jc w:val="left"/>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根据采购项目（采购合同编号：</w:t>
      </w:r>
      <w:r>
        <w:rPr>
          <w:rFonts w:hint="eastAsia" w:ascii="宋体" w:hAnsi="宋体" w:eastAsia="宋体" w:cs="宋体"/>
          <w:color w:val="000000" w:themeColor="text1"/>
          <w:kern w:val="0"/>
          <w:sz w:val="24"/>
          <w:u w:val="single"/>
          <w14:textFill>
            <w14:solidFill>
              <w14:schemeClr w14:val="tx1"/>
            </w14:solidFill>
          </w14:textFill>
        </w:rPr>
        <w:softHyphen/>
      </w:r>
      <w:r>
        <w:rPr>
          <w:rFonts w:hint="eastAsia" w:ascii="宋体" w:hAnsi="宋体" w:eastAsia="宋体" w:cs="宋体"/>
          <w:color w:val="000000" w:themeColor="text1"/>
          <w:kern w:val="0"/>
          <w:sz w:val="24"/>
          <w:u w:val="single"/>
          <w14:textFill>
            <w14:solidFill>
              <w14:schemeClr w14:val="tx1"/>
            </w14:solidFill>
          </w14:textFill>
        </w:rPr>
        <w:t>   </w:t>
      </w:r>
      <w:r>
        <w:rPr>
          <w:rFonts w:hint="eastAsia" w:ascii="宋体" w:hAnsi="宋体" w:eastAsia="宋体" w:cs="宋体"/>
          <w:color w:val="000000" w:themeColor="text1"/>
          <w:kern w:val="0"/>
          <w:sz w:val="24"/>
          <w14:textFill>
            <w14:solidFill>
              <w14:schemeClr w14:val="tx1"/>
            </w14:solidFill>
          </w14:textFill>
        </w:rPr>
        <w:t>）的约定，我单位对</w:t>
      </w:r>
      <w:r>
        <w:rPr>
          <w:rFonts w:hint="eastAsia" w:ascii="宋体" w:hAnsi="宋体" w:eastAsia="宋体" w:cs="宋体"/>
          <w:color w:val="000000" w:themeColor="text1"/>
          <w:kern w:val="0"/>
          <w:sz w:val="24"/>
          <w:u w:val="single"/>
          <w14:textFill>
            <w14:solidFill>
              <w14:schemeClr w14:val="tx1"/>
            </w14:solidFill>
          </w14:textFill>
        </w:rPr>
        <w:t>（ 项目名称   ）</w:t>
      </w:r>
      <w:r>
        <w:rPr>
          <w:rFonts w:hint="eastAsia" w:ascii="宋体" w:hAnsi="宋体" w:eastAsia="宋体" w:cs="宋体"/>
          <w:color w:val="000000" w:themeColor="text1"/>
          <w:kern w:val="0"/>
          <w:sz w:val="24"/>
          <w14:textFill>
            <w14:solidFill>
              <w14:schemeClr w14:val="tx1"/>
            </w14:solidFill>
          </w14:textFill>
        </w:rPr>
        <w:t>政府采购项目中标（或成交）供应商</w:t>
      </w:r>
      <w:r>
        <w:rPr>
          <w:rFonts w:hint="eastAsia" w:ascii="宋体" w:hAnsi="宋体" w:eastAsia="宋体" w:cs="宋体"/>
          <w:color w:val="000000" w:themeColor="text1"/>
          <w:kern w:val="0"/>
          <w:sz w:val="24"/>
          <w:u w:val="single"/>
          <w14:textFill>
            <w14:solidFill>
              <w14:schemeClr w14:val="tx1"/>
            </w14:solidFill>
          </w14:textFill>
        </w:rPr>
        <w:t>（      公司名称         ） </w:t>
      </w:r>
      <w:r>
        <w:rPr>
          <w:rFonts w:hint="eastAsia" w:ascii="宋体" w:hAnsi="宋体" w:eastAsia="宋体" w:cs="宋体"/>
          <w:color w:val="000000" w:themeColor="text1"/>
          <w:kern w:val="0"/>
          <w:sz w:val="24"/>
          <w14:textFill>
            <w14:solidFill>
              <w14:schemeClr w14:val="tx1"/>
            </w14:solidFill>
          </w14:textFill>
        </w:rPr>
        <w:t>提供的货物（或工程、服务）进行了验收，验收情况如下：</w:t>
      </w:r>
    </w:p>
    <w:tbl>
      <w:tblPr>
        <w:tblStyle w:val="12"/>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6"/>
        <w:gridCol w:w="2294"/>
        <w:gridCol w:w="946"/>
        <w:gridCol w:w="3022"/>
        <w:gridCol w:w="249"/>
        <w:gridCol w:w="962"/>
        <w:gridCol w:w="1658"/>
      </w:tblGrid>
      <w:tr w14:paraId="2C80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540" w:type="dxa"/>
            <w:gridSpan w:val="2"/>
            <w:noWrap w:val="0"/>
            <w:vAlign w:val="center"/>
          </w:tcPr>
          <w:p w14:paraId="54191035">
            <w:pPr>
              <w:widowControl/>
              <w:spacing w:line="320" w:lineRule="atLeast"/>
              <w:ind w:firstLine="5"/>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验收方式：</w:t>
            </w:r>
          </w:p>
        </w:tc>
        <w:tc>
          <w:tcPr>
            <w:tcW w:w="6837" w:type="dxa"/>
            <w:gridSpan w:val="5"/>
            <w:noWrap w:val="0"/>
            <w:vAlign w:val="center"/>
          </w:tcPr>
          <w:p w14:paraId="7D28CB66">
            <w:pPr>
              <w:widowControl/>
              <w:spacing w:line="320" w:lineRule="atLeast"/>
              <w:ind w:firstLine="480"/>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□自行验收        □委托验收</w:t>
            </w:r>
          </w:p>
        </w:tc>
      </w:tr>
      <w:tr w14:paraId="138D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246" w:type="dxa"/>
            <w:noWrap w:val="0"/>
            <w:vAlign w:val="center"/>
          </w:tcPr>
          <w:p w14:paraId="4C6C363E">
            <w:pPr>
              <w:widowControl/>
              <w:spacing w:line="320" w:lineRule="atLeast"/>
              <w:ind w:firstLine="2"/>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序号</w:t>
            </w:r>
          </w:p>
        </w:tc>
        <w:tc>
          <w:tcPr>
            <w:tcW w:w="2294" w:type="dxa"/>
            <w:noWrap w:val="0"/>
            <w:vAlign w:val="center"/>
          </w:tcPr>
          <w:p w14:paraId="5366B161">
            <w:pPr>
              <w:widowControl/>
              <w:spacing w:line="320" w:lineRule="atLeast"/>
              <w:ind w:firstLine="2"/>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名 称</w:t>
            </w:r>
          </w:p>
        </w:tc>
        <w:tc>
          <w:tcPr>
            <w:tcW w:w="3968" w:type="dxa"/>
            <w:gridSpan w:val="2"/>
            <w:noWrap w:val="0"/>
            <w:vAlign w:val="center"/>
          </w:tcPr>
          <w:p w14:paraId="73555382">
            <w:pPr>
              <w:widowControl/>
              <w:spacing w:line="320" w:lineRule="atLeast"/>
              <w:ind w:firstLine="2"/>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货物型号规格、标准及配置等</w:t>
            </w:r>
          </w:p>
          <w:p w14:paraId="2DEF5740">
            <w:pPr>
              <w:widowControl/>
              <w:spacing w:line="320" w:lineRule="atLeast"/>
              <w:ind w:firstLine="2"/>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（或服务内容、标准）</w:t>
            </w:r>
          </w:p>
        </w:tc>
        <w:tc>
          <w:tcPr>
            <w:tcW w:w="1211" w:type="dxa"/>
            <w:gridSpan w:val="2"/>
            <w:noWrap w:val="0"/>
            <w:vAlign w:val="center"/>
          </w:tcPr>
          <w:p w14:paraId="4E9895A2">
            <w:pPr>
              <w:widowControl/>
              <w:spacing w:line="320" w:lineRule="atLeast"/>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数量</w:t>
            </w:r>
          </w:p>
        </w:tc>
        <w:tc>
          <w:tcPr>
            <w:tcW w:w="1658" w:type="dxa"/>
            <w:noWrap w:val="0"/>
            <w:vAlign w:val="center"/>
          </w:tcPr>
          <w:p w14:paraId="68AC921D">
            <w:pPr>
              <w:widowControl/>
              <w:spacing w:line="320" w:lineRule="atLeast"/>
              <w:ind w:firstLine="2"/>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金 额</w:t>
            </w:r>
          </w:p>
        </w:tc>
      </w:tr>
      <w:tr w14:paraId="5D23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246" w:type="dxa"/>
            <w:noWrap w:val="0"/>
            <w:vAlign w:val="center"/>
          </w:tcPr>
          <w:p w14:paraId="08D6405A">
            <w:pPr>
              <w:widowControl/>
              <w:spacing w:line="320" w:lineRule="atLeast"/>
              <w:ind w:firstLine="5"/>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294" w:type="dxa"/>
            <w:noWrap w:val="0"/>
            <w:vAlign w:val="center"/>
          </w:tcPr>
          <w:p w14:paraId="128FC7C4">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968" w:type="dxa"/>
            <w:gridSpan w:val="2"/>
            <w:noWrap w:val="0"/>
            <w:vAlign w:val="center"/>
          </w:tcPr>
          <w:p w14:paraId="3D59AA54">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211" w:type="dxa"/>
            <w:gridSpan w:val="2"/>
            <w:noWrap w:val="0"/>
            <w:vAlign w:val="center"/>
          </w:tcPr>
          <w:p w14:paraId="0D531098">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658" w:type="dxa"/>
            <w:noWrap w:val="0"/>
            <w:vAlign w:val="center"/>
          </w:tcPr>
          <w:p w14:paraId="364526EF">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14:paraId="50B5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246" w:type="dxa"/>
            <w:noWrap w:val="0"/>
            <w:vAlign w:val="center"/>
          </w:tcPr>
          <w:p w14:paraId="08D42798">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294" w:type="dxa"/>
            <w:noWrap w:val="0"/>
            <w:vAlign w:val="center"/>
          </w:tcPr>
          <w:p w14:paraId="28366065">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968" w:type="dxa"/>
            <w:gridSpan w:val="2"/>
            <w:noWrap w:val="0"/>
            <w:vAlign w:val="center"/>
          </w:tcPr>
          <w:p w14:paraId="51453CDA">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211" w:type="dxa"/>
            <w:gridSpan w:val="2"/>
            <w:noWrap w:val="0"/>
            <w:vAlign w:val="center"/>
          </w:tcPr>
          <w:p w14:paraId="5B464800">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658" w:type="dxa"/>
            <w:noWrap w:val="0"/>
            <w:vAlign w:val="center"/>
          </w:tcPr>
          <w:p w14:paraId="34104FA4">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14:paraId="563D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246" w:type="dxa"/>
            <w:noWrap w:val="0"/>
            <w:vAlign w:val="center"/>
          </w:tcPr>
          <w:p w14:paraId="75CE05CF">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294" w:type="dxa"/>
            <w:noWrap w:val="0"/>
            <w:vAlign w:val="center"/>
          </w:tcPr>
          <w:p w14:paraId="5BEDABBE">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968" w:type="dxa"/>
            <w:gridSpan w:val="2"/>
            <w:noWrap w:val="0"/>
            <w:vAlign w:val="center"/>
          </w:tcPr>
          <w:p w14:paraId="5337557C">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211" w:type="dxa"/>
            <w:gridSpan w:val="2"/>
            <w:noWrap w:val="0"/>
            <w:vAlign w:val="center"/>
          </w:tcPr>
          <w:p w14:paraId="6FF0C075">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658" w:type="dxa"/>
            <w:noWrap w:val="0"/>
            <w:vAlign w:val="center"/>
          </w:tcPr>
          <w:p w14:paraId="4DB95857">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14:paraId="3AAC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508" w:type="dxa"/>
            <w:gridSpan w:val="4"/>
            <w:noWrap w:val="0"/>
            <w:vAlign w:val="center"/>
          </w:tcPr>
          <w:p w14:paraId="5ADE3E2B">
            <w:pPr>
              <w:widowControl/>
              <w:spacing w:line="320" w:lineRule="atLeast"/>
              <w:ind w:firstLine="5"/>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       计</w:t>
            </w:r>
          </w:p>
        </w:tc>
        <w:tc>
          <w:tcPr>
            <w:tcW w:w="1211" w:type="dxa"/>
            <w:gridSpan w:val="2"/>
            <w:noWrap w:val="0"/>
            <w:vAlign w:val="center"/>
          </w:tcPr>
          <w:p w14:paraId="1FEBBF19">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658" w:type="dxa"/>
            <w:noWrap w:val="0"/>
            <w:vAlign w:val="center"/>
          </w:tcPr>
          <w:p w14:paraId="05B0FB11">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14:paraId="4601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0377" w:type="dxa"/>
            <w:gridSpan w:val="7"/>
            <w:noWrap w:val="0"/>
            <w:vAlign w:val="center"/>
          </w:tcPr>
          <w:p w14:paraId="34A30778">
            <w:pPr>
              <w:widowControl/>
              <w:spacing w:line="320" w:lineRule="atLeast"/>
              <w:ind w:firstLine="2"/>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合计大写金额：  仟   佰   拾   万   仟   佰   拾   元</w:t>
            </w:r>
          </w:p>
        </w:tc>
      </w:tr>
      <w:tr w14:paraId="3A3C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246" w:type="dxa"/>
            <w:noWrap w:val="0"/>
            <w:vAlign w:val="center"/>
          </w:tcPr>
          <w:p w14:paraId="4E433EA3">
            <w:pPr>
              <w:widowControl/>
              <w:spacing w:line="320" w:lineRule="atLeast"/>
              <w:ind w:left="5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实际供货日期</w:t>
            </w:r>
          </w:p>
        </w:tc>
        <w:tc>
          <w:tcPr>
            <w:tcW w:w="3240" w:type="dxa"/>
            <w:gridSpan w:val="2"/>
            <w:noWrap w:val="0"/>
            <w:vAlign w:val="center"/>
          </w:tcPr>
          <w:p w14:paraId="0E718D42">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271" w:type="dxa"/>
            <w:gridSpan w:val="2"/>
            <w:noWrap w:val="0"/>
            <w:vAlign w:val="center"/>
          </w:tcPr>
          <w:p w14:paraId="386911E9">
            <w:pPr>
              <w:widowControl/>
              <w:spacing w:line="320" w:lineRule="atLeast"/>
              <w:ind w:firstLine="46"/>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合同交货验收日期</w:t>
            </w:r>
          </w:p>
        </w:tc>
        <w:tc>
          <w:tcPr>
            <w:tcW w:w="2620" w:type="dxa"/>
            <w:gridSpan w:val="2"/>
            <w:noWrap w:val="0"/>
            <w:vAlign w:val="center"/>
          </w:tcPr>
          <w:p w14:paraId="1764EC4D">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14:paraId="5E7F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246" w:type="dxa"/>
            <w:noWrap w:val="0"/>
            <w:vAlign w:val="center"/>
          </w:tcPr>
          <w:p w14:paraId="6F945995">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240" w:type="dxa"/>
            <w:gridSpan w:val="2"/>
            <w:noWrap w:val="0"/>
            <w:vAlign w:val="center"/>
          </w:tcPr>
          <w:p w14:paraId="60C3B674">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271" w:type="dxa"/>
            <w:gridSpan w:val="2"/>
            <w:noWrap w:val="0"/>
            <w:vAlign w:val="center"/>
          </w:tcPr>
          <w:p w14:paraId="06941974">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20" w:type="dxa"/>
            <w:gridSpan w:val="2"/>
            <w:noWrap w:val="0"/>
            <w:vAlign w:val="center"/>
          </w:tcPr>
          <w:p w14:paraId="68DAE0A2">
            <w:pPr>
              <w:widowControl/>
              <w:spacing w:line="320" w:lineRule="atLeast"/>
              <w:ind w:firstLine="48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14:paraId="5D65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9" w:hRule="atLeast"/>
          <w:jc w:val="center"/>
        </w:trPr>
        <w:tc>
          <w:tcPr>
            <w:tcW w:w="1246" w:type="dxa"/>
            <w:noWrap w:val="0"/>
            <w:tcMar>
              <w:top w:w="0" w:type="dxa"/>
              <w:left w:w="108" w:type="dxa"/>
              <w:bottom w:w="0" w:type="dxa"/>
              <w:right w:w="108" w:type="dxa"/>
            </w:tcMar>
            <w:vAlign w:val="center"/>
          </w:tcPr>
          <w:p w14:paraId="012FD6A3">
            <w:pPr>
              <w:widowControl/>
              <w:spacing w:line="32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验收具体内容</w:t>
            </w:r>
          </w:p>
        </w:tc>
        <w:tc>
          <w:tcPr>
            <w:tcW w:w="9131" w:type="dxa"/>
            <w:gridSpan w:val="6"/>
            <w:noWrap w:val="0"/>
            <w:tcMar>
              <w:top w:w="0" w:type="dxa"/>
              <w:left w:w="108" w:type="dxa"/>
              <w:bottom w:w="0" w:type="dxa"/>
              <w:right w:w="108" w:type="dxa"/>
            </w:tcMar>
            <w:vAlign w:val="center"/>
          </w:tcPr>
          <w:p w14:paraId="33A345F2">
            <w:pPr>
              <w:widowControl/>
              <w:spacing w:line="32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应按采购合同、采购文件、磋商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4634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246" w:type="dxa"/>
            <w:vMerge w:val="restart"/>
            <w:noWrap w:val="0"/>
            <w:tcMar>
              <w:top w:w="0" w:type="dxa"/>
              <w:left w:w="108" w:type="dxa"/>
              <w:bottom w:w="0" w:type="dxa"/>
              <w:right w:w="108" w:type="dxa"/>
            </w:tcMar>
            <w:vAlign w:val="center"/>
          </w:tcPr>
          <w:p w14:paraId="349FEFC4">
            <w:pPr>
              <w:widowControl/>
              <w:spacing w:line="32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验收小组意见</w:t>
            </w:r>
          </w:p>
        </w:tc>
        <w:tc>
          <w:tcPr>
            <w:tcW w:w="9131" w:type="dxa"/>
            <w:gridSpan w:val="6"/>
            <w:noWrap w:val="0"/>
            <w:vAlign w:val="center"/>
          </w:tcPr>
          <w:p w14:paraId="5DE61C66">
            <w:pPr>
              <w:widowControl/>
              <w:spacing w:line="32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验收结论性意见：</w:t>
            </w:r>
          </w:p>
          <w:p w14:paraId="09A0502C">
            <w:pPr>
              <w:widowControl/>
              <w:spacing w:line="32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14:paraId="6488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246" w:type="dxa"/>
            <w:vMerge w:val="continue"/>
            <w:noWrap w:val="0"/>
            <w:vAlign w:val="center"/>
          </w:tcPr>
          <w:p w14:paraId="4047D893">
            <w:pPr>
              <w:widowControl/>
              <w:jc w:val="left"/>
              <w:rPr>
                <w:rFonts w:hint="eastAsia" w:ascii="宋体" w:hAnsi="宋体" w:eastAsia="宋体" w:cs="宋体"/>
                <w:color w:val="000000" w:themeColor="text1"/>
                <w:kern w:val="0"/>
                <w:szCs w:val="21"/>
                <w14:textFill>
                  <w14:solidFill>
                    <w14:schemeClr w14:val="tx1"/>
                  </w14:solidFill>
                </w14:textFill>
              </w:rPr>
            </w:pPr>
          </w:p>
        </w:tc>
        <w:tc>
          <w:tcPr>
            <w:tcW w:w="9131" w:type="dxa"/>
            <w:gridSpan w:val="6"/>
            <w:noWrap w:val="0"/>
            <w:vAlign w:val="center"/>
          </w:tcPr>
          <w:p w14:paraId="0CEC0FFB">
            <w:pPr>
              <w:widowControl/>
              <w:spacing w:line="320" w:lineRule="atLeast"/>
              <w:ind w:firstLine="96"/>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有异议的意见和说明理由：</w:t>
            </w:r>
          </w:p>
          <w:p w14:paraId="7562EBC0">
            <w:pPr>
              <w:widowControl/>
              <w:spacing w:line="32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签字：</w:t>
            </w:r>
          </w:p>
        </w:tc>
      </w:tr>
      <w:tr w14:paraId="0F27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0377" w:type="dxa"/>
            <w:gridSpan w:val="7"/>
            <w:noWrap w:val="0"/>
            <w:tcMar>
              <w:top w:w="0" w:type="dxa"/>
              <w:left w:w="108" w:type="dxa"/>
              <w:bottom w:w="0" w:type="dxa"/>
              <w:right w:w="108" w:type="dxa"/>
            </w:tcMar>
            <w:vAlign w:val="center"/>
          </w:tcPr>
          <w:p w14:paraId="6C731E8B">
            <w:pPr>
              <w:widowControl/>
              <w:spacing w:line="32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验收小组成员签字：</w:t>
            </w:r>
          </w:p>
        </w:tc>
      </w:tr>
      <w:tr w14:paraId="2994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0377" w:type="dxa"/>
            <w:gridSpan w:val="7"/>
            <w:noWrap w:val="0"/>
            <w:tcMar>
              <w:top w:w="0" w:type="dxa"/>
              <w:left w:w="108" w:type="dxa"/>
              <w:bottom w:w="0" w:type="dxa"/>
              <w:right w:w="108" w:type="dxa"/>
            </w:tcMar>
            <w:vAlign w:val="center"/>
          </w:tcPr>
          <w:p w14:paraId="677D9779">
            <w:pPr>
              <w:widowControl/>
              <w:spacing w:line="32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监督人员或其他相关人员签字：</w:t>
            </w:r>
          </w:p>
          <w:p w14:paraId="7ED04EF8">
            <w:pPr>
              <w:widowControl/>
              <w:spacing w:line="320" w:lineRule="atLeast"/>
              <w:ind w:firstLine="74"/>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或受邀机构的意见（盖章）：</w:t>
            </w:r>
          </w:p>
        </w:tc>
      </w:tr>
      <w:tr w14:paraId="0B87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atLeast"/>
          <w:jc w:val="center"/>
        </w:trPr>
        <w:tc>
          <w:tcPr>
            <w:tcW w:w="4486" w:type="dxa"/>
            <w:gridSpan w:val="3"/>
            <w:noWrap w:val="0"/>
            <w:tcMar>
              <w:top w:w="0" w:type="dxa"/>
              <w:left w:w="108" w:type="dxa"/>
              <w:bottom w:w="0" w:type="dxa"/>
              <w:right w:w="108" w:type="dxa"/>
            </w:tcMar>
            <w:vAlign w:val="center"/>
          </w:tcPr>
          <w:p w14:paraId="453A5B63">
            <w:pPr>
              <w:widowControl/>
              <w:spacing w:line="320" w:lineRule="atLeast"/>
              <w:ind w:firstLine="74"/>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中标或者成交供应商负责人签字或盖章：</w:t>
            </w:r>
          </w:p>
          <w:p w14:paraId="1A1AD133">
            <w:pPr>
              <w:widowControl/>
              <w:spacing w:line="320" w:lineRule="atLeast"/>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        年  月  日</w:t>
            </w:r>
          </w:p>
        </w:tc>
        <w:tc>
          <w:tcPr>
            <w:tcW w:w="5891" w:type="dxa"/>
            <w:gridSpan w:val="4"/>
            <w:noWrap w:val="0"/>
            <w:vAlign w:val="center"/>
          </w:tcPr>
          <w:p w14:paraId="68D95BF5">
            <w:pPr>
              <w:widowControl/>
              <w:spacing w:line="320" w:lineRule="atLeast"/>
              <w:ind w:firstLine="74"/>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采购人或受托机构的意见（盖章）：</w:t>
            </w:r>
          </w:p>
          <w:p w14:paraId="3F6E3DCC">
            <w:pPr>
              <w:widowControl/>
              <w:spacing w:line="320" w:lineRule="atLeast"/>
              <w:ind w:left="107" w:leftChars="51" w:firstLine="74"/>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          年   月   日</w:t>
            </w:r>
          </w:p>
        </w:tc>
      </w:tr>
    </w:tbl>
    <w:p w14:paraId="27EF14A4">
      <w:pPr>
        <w:rPr>
          <w:rFonts w:hint="eastAsia" w:ascii="宋体" w:hAnsi="宋体" w:eastAsia="宋体" w:cs="宋体"/>
          <w:color w:val="000000" w:themeColor="text1"/>
          <w14:textFill>
            <w14:solidFill>
              <w14:schemeClr w14:val="tx1"/>
            </w14:solidFill>
          </w14:textFill>
        </w:rPr>
      </w:pPr>
    </w:p>
    <w:p w14:paraId="6ACBED10"/>
    <w:sectPr>
      <w:pgSz w:w="11906" w:h="16838"/>
      <w:pgMar w:top="1134" w:right="1247" w:bottom="993"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DD456">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894663">
                          <w:pPr>
                            <w:pStyle w:val="8"/>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1894663">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B2D66">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D68CCE">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7D68CC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1FCC">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83491">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5083491">
                    <w:pPr>
                      <w:pStyle w:val="8"/>
                    </w:pPr>
                    <w:r>
                      <w:fldChar w:fldCharType="begin"/>
                    </w:r>
                    <w:r>
                      <w:instrText xml:space="preserve"> PAGE  \* MERGEFORMAT </w:instrText>
                    </w:r>
                    <w:r>
                      <w:fldChar w:fldCharType="separate"/>
                    </w:r>
                    <w:r>
                      <w:t>31</w:t>
                    </w:r>
                    <w:r>
                      <w:fldChar w:fldCharType="end"/>
                    </w:r>
                  </w:p>
                </w:txbxContent>
              </v:textbox>
            </v:shape>
          </w:pict>
        </mc:Fallback>
      </mc:AlternateContent>
    </w:r>
  </w:p>
  <w:p w14:paraId="7ACD23F7">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D0D4">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2D1DB7">
                          <w:pPr>
                            <w:pStyle w:val="8"/>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A2D1DB7">
                    <w:pPr>
                      <w:pStyle w:val="8"/>
                    </w:pPr>
                    <w:r>
                      <w:fldChar w:fldCharType="begin"/>
                    </w:r>
                    <w:r>
                      <w:instrText xml:space="preserve"> PAGE  \* MERGEFORMAT </w:instrText>
                    </w:r>
                    <w:r>
                      <w:fldChar w:fldCharType="separate"/>
                    </w:r>
                    <w:r>
                      <w:t>21</w:t>
                    </w:r>
                    <w:r>
                      <w:fldChar w:fldCharType="end"/>
                    </w:r>
                  </w:p>
                </w:txbxContent>
              </v:textbox>
            </v:shape>
          </w:pict>
        </mc:Fallback>
      </mc:AlternateContent>
    </w:r>
  </w:p>
  <w:p w14:paraId="2CA7B411">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1E3F">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A67BA">
                          <w:pPr>
                            <w:pStyle w:val="8"/>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70A67BA">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7A04">
    <w:pPr>
      <w:pStyle w:val="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0559D6">
                          <w:pPr>
                            <w:pStyle w:val="8"/>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30559D6">
                    <w:pPr>
                      <w:pStyle w:val="8"/>
                    </w:pPr>
                    <w:r>
                      <w:fldChar w:fldCharType="begin"/>
                    </w:r>
                    <w:r>
                      <w:instrText xml:space="preserve"> PAGE  \* MERGEFORMAT </w:instrText>
                    </w:r>
                    <w:r>
                      <w:fldChar w:fldCharType="separate"/>
                    </w:r>
                    <w:r>
                      <w:t>48</w:t>
                    </w:r>
                    <w:r>
                      <w:fldChar w:fldCharType="end"/>
                    </w:r>
                  </w:p>
                </w:txbxContent>
              </v:textbox>
            </v:shape>
          </w:pict>
        </mc:Fallback>
      </mc:AlternateContent>
    </w:r>
  </w:p>
  <w:p w14:paraId="25BC444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B7D4">
    <w:pPr>
      <w:pStyle w:val="9"/>
      <w:pBdr>
        <w:bottom w:val="single" w:color="auto" w:sz="4" w:space="0"/>
      </w:pBdr>
    </w:pPr>
    <w:r>
      <w:rPr>
        <w:sz w:val="18"/>
      </w:rPr>
      <w:pict>
        <v:shape id="PowerPlusWaterMarkObject24422" o:spid="_x0000_s2055" o:spt="136" type="#_x0000_t136" style="position:absolute;left:0pt;margin-left:26.9pt;margin-top:-39.45pt;height:39.4pt;width:415.3pt;mso-position-horizontal-relative:margin;mso-position-vertical-relative:margin;z-index:-251651072;mso-width-relative:page;mso-height-relative:page;" fillcolor="#558ED5" filled="t" stroked="f" coordsize="21600,21600" adj="10800">
          <v:path/>
          <v:fill on="t" opacity="26214f" focussize="0,0"/>
          <v:stroke on="f"/>
          <v:imagedata o:title=""/>
          <o:lock v:ext="edit" aspectratio="t"/>
          <v:textpath on="t" fitshape="t" fitpath="t" trim="t" xscale="f" string="广西祥瑞项目管理有限公司"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99D6">
    <w:pPr>
      <w:pStyle w:val="9"/>
    </w:pPr>
    <w:r>
      <w:rPr>
        <w:sz w:val="18"/>
      </w:rPr>
      <w:pict>
        <v:shape id="_x0000_s2058" o:spid="_x0000_s2058" o:spt="136" type="#_x0000_t136" style="position:absolute;left:0pt;margin-left:27.65pt;margin-top:-41.7pt;height:39.4pt;width:415.3pt;mso-position-horizontal-relative:margin;mso-position-vertical-relative:margin;z-index:-251649024;mso-width-relative:page;mso-height-relative:page;" fillcolor="#558ED5" filled="t" stroked="f" coordsize="21600,21600" adj="10800">
          <v:path/>
          <v:fill on="t" opacity="26214f" focussize="0,0"/>
          <v:stroke on="f"/>
          <v:imagedata o:title=""/>
          <o:lock v:ext="edit" aspectratio="t"/>
          <v:textpath on="t" fitshape="t" fitpath="t" trim="t" xscale="f" string="广西祥瑞项目管理有限公司" style="font-family:宋体;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859DB">
    <w:pPr>
      <w:pStyle w:val="9"/>
      <w:pBdr>
        <w:bottom w:val="single" w:color="auto" w:sz="4" w:space="0"/>
      </w:pBdr>
      <w:wordWrap w:val="0"/>
      <w:ind w:right="360"/>
      <w:jc w:val="right"/>
      <w:rPr>
        <w:u w:val="single"/>
      </w:rPr>
    </w:pPr>
    <w:r>
      <w:rPr>
        <w:sz w:val="18"/>
      </w:rPr>
      <w:pict>
        <v:shape id="_x0000_s2057" o:spid="_x0000_s2057" o:spt="136" type="#_x0000_t136" style="position:absolute;left:0pt;margin-left:5.9pt;margin-top:-52.35pt;height:39.4pt;width:415.3pt;mso-position-horizontal-relative:margin;mso-position-vertical-relative:margin;z-index:-251650048;mso-width-relative:page;mso-height-relative:page;" fillcolor="#558ED5" filled="t" stroked="f" coordsize="21600,21600" adj="10800">
          <v:path/>
          <v:fill on="t" opacity="26214f" focussize="0,0"/>
          <v:stroke on="f"/>
          <v:imagedata o:title=""/>
          <o:lock v:ext="edit" aspectratio="t"/>
          <v:textpath on="t" fitshape="t" fitpath="t" trim="t" xscale="f" string="广西祥瑞项目管理有限公司" style="font-family:宋体;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27F7">
    <w:pPr>
      <w:pStyle w:val="9"/>
      <w:pBdr>
        <w:bottom w:val="single" w:color="auto" w:sz="4" w:space="0"/>
      </w:pBdr>
    </w:pPr>
    <w:r>
      <w:rPr>
        <w:sz w:val="18"/>
      </w:rPr>
      <w:pict>
        <v:shape id="_x0000_s2059" o:spid="_x0000_s2059" o:spt="136" type="#_x0000_t136" style="position:absolute;left:0pt;margin-left:26.15pt;margin-top:-40.2pt;height:39.4pt;width:415.3pt;mso-position-horizontal-relative:margin;mso-position-vertical-relative:margin;z-index:-251648000;mso-width-relative:page;mso-height-relative:page;" fillcolor="#558ED5" filled="t" stroked="f" coordsize="21600,21600" adj="10800">
          <v:path/>
          <v:fill on="t" opacity="26214f" focussize="0,0"/>
          <v:stroke on="f"/>
          <v:imagedata o:title=""/>
          <o:lock v:ext="edit" aspectratio="t"/>
          <v:textpath on="t" fitshape="t" fitpath="t" trim="t" xscale="f" string="广西祥瑞项目管理有限公司" style="font-family:宋体;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651E">
    <w:pPr>
      <w:pStyle w:val="9"/>
      <w:pBdr>
        <w:bottom w:val="single" w:color="auto" w:sz="4" w:space="0"/>
      </w:pBdr>
    </w:pPr>
    <w:r>
      <w:rPr>
        <w:sz w:val="18"/>
      </w:rPr>
      <w:pict>
        <v:shape id="_x0000_s2060" o:spid="_x0000_s2060" o:spt="136" type="#_x0000_t136" style="position:absolute;left:0pt;margin-left:27.65pt;margin-top:-40.95pt;height:39.4pt;width:415.3pt;mso-position-horizontal-relative:margin;mso-position-vertical-relative:margin;z-index:-251646976;mso-width-relative:page;mso-height-relative:page;" fillcolor="#558ED5" filled="t" stroked="f" coordsize="21600,21600" adj="10800">
          <v:path/>
          <v:fill on="t" opacity="26214f" focussize="0,0"/>
          <v:stroke on="f"/>
          <v:imagedata o:title=""/>
          <o:lock v:ext="edit" aspectratio="t"/>
          <v:textpath on="t" fitshape="t" fitpath="t" trim="t" xscale="f" string="广西祥瑞项目管理有限公司"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ADCEA"/>
    <w:multiLevelType w:val="singleLevel"/>
    <w:tmpl w:val="8B6ADCEA"/>
    <w:lvl w:ilvl="0" w:tentative="0">
      <w:start w:val="1"/>
      <w:numFmt w:val="chineseCounting"/>
      <w:suff w:val="space"/>
      <w:lvlText w:val="第%1条"/>
      <w:lvlJc w:val="left"/>
      <w:rPr>
        <w:rFonts w:hint="eastAsia"/>
      </w:rPr>
    </w:lvl>
  </w:abstractNum>
  <w:abstractNum w:abstractNumId="1">
    <w:nsid w:val="D49CAABC"/>
    <w:multiLevelType w:val="singleLevel"/>
    <w:tmpl w:val="D49CAABC"/>
    <w:lvl w:ilvl="0" w:tentative="0">
      <w:start w:val="1"/>
      <w:numFmt w:val="decimal"/>
      <w:lvlText w:val="%1."/>
      <w:lvlJc w:val="left"/>
      <w:pPr>
        <w:ind w:left="425" w:hanging="425"/>
      </w:pPr>
      <w:rPr>
        <w:rFonts w:hint="default"/>
      </w:rPr>
    </w:lvl>
  </w:abstractNum>
  <w:abstractNum w:abstractNumId="2">
    <w:nsid w:val="EB25BB73"/>
    <w:multiLevelType w:val="singleLevel"/>
    <w:tmpl w:val="EB25BB73"/>
    <w:lvl w:ilvl="0" w:tentative="0">
      <w:start w:val="1"/>
      <w:numFmt w:val="chineseCounting"/>
      <w:suff w:val="space"/>
      <w:lvlText w:val="第%1部分"/>
      <w:lvlJc w:val="left"/>
      <w:rPr>
        <w:rFonts w:hint="eastAsia"/>
      </w:rPr>
    </w:lvl>
  </w:abstractNum>
  <w:abstractNum w:abstractNumId="3">
    <w:nsid w:val="191A82D2"/>
    <w:multiLevelType w:val="singleLevel"/>
    <w:tmpl w:val="191A82D2"/>
    <w:lvl w:ilvl="0" w:tentative="0">
      <w:start w:val="4"/>
      <w:numFmt w:val="chineseCounting"/>
      <w:suff w:val="space"/>
      <w:lvlText w:val="第%1章"/>
      <w:lvlJc w:val="left"/>
      <w:rPr>
        <w:rFonts w:hint="eastAsia"/>
      </w:rPr>
    </w:lvl>
  </w:abstractNum>
  <w:abstractNum w:abstractNumId="4">
    <w:nsid w:val="20A40E14"/>
    <w:multiLevelType w:val="singleLevel"/>
    <w:tmpl w:val="20A40E14"/>
    <w:lvl w:ilvl="0" w:tentative="0">
      <w:start w:val="7"/>
      <w:numFmt w:val="chineseCounting"/>
      <w:suff w:val="nothing"/>
      <w:lvlText w:val="%1、"/>
      <w:lvlJc w:val="left"/>
      <w:rPr>
        <w:rFonts w:hint="eastAsia"/>
        <w:b/>
        <w:bCs/>
      </w:rPr>
    </w:lvl>
  </w:abstractNum>
  <w:abstractNum w:abstractNumId="5">
    <w:nsid w:val="77702227"/>
    <w:multiLevelType w:val="singleLevel"/>
    <w:tmpl w:val="77702227"/>
    <w:lvl w:ilvl="0" w:tentative="0">
      <w:start w:val="5"/>
      <w:numFmt w:val="chineseCounting"/>
      <w:suff w:val="space"/>
      <w:lvlText w:val="第%1条"/>
      <w:lvlJc w:val="left"/>
      <w:rPr>
        <w:rFonts w:hint="eastAsia"/>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01455"/>
    <w:rsid w:val="018A58CB"/>
    <w:rsid w:val="03A964DC"/>
    <w:rsid w:val="04D97DDC"/>
    <w:rsid w:val="09B40479"/>
    <w:rsid w:val="15C006A1"/>
    <w:rsid w:val="1990114D"/>
    <w:rsid w:val="1A501455"/>
    <w:rsid w:val="1DF20628"/>
    <w:rsid w:val="25603034"/>
    <w:rsid w:val="263D55E4"/>
    <w:rsid w:val="3CE47104"/>
    <w:rsid w:val="3E6C777D"/>
    <w:rsid w:val="45796C8F"/>
    <w:rsid w:val="4A8C0235"/>
    <w:rsid w:val="5FF13CC0"/>
    <w:rsid w:val="723C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ahoma" w:hAnsi="Tahoma" w:eastAsia="隶书"/>
      <w:bCs/>
      <w:kern w:val="44"/>
      <w:sz w:val="44"/>
      <w:szCs w:val="44"/>
      <w14:shadow w14:blurRad="50800" w14:dist="38100" w14:dir="2700000" w14:sx="100000" w14:sy="100000" w14:kx="0" w14:ky="0" w14:algn="tl">
        <w14:srgbClr w14:val="000000">
          <w14:alpha w14:val="60000"/>
        </w14:srgbClr>
      </w14:shadow>
    </w:rPr>
  </w:style>
  <w:style w:type="paragraph" w:styleId="3">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pPr>
      <w:ind w:firstLine="420" w:firstLineChars="200"/>
    </w:pPr>
    <w:rPr>
      <w:szCs w:val="22"/>
    </w:rPr>
  </w:style>
  <w:style w:type="paragraph" w:styleId="5">
    <w:name w:val="Body Text"/>
    <w:basedOn w:val="1"/>
    <w:qFormat/>
    <w:uiPriority w:val="0"/>
    <w:pPr>
      <w:spacing w:after="120"/>
    </w:p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index 1"/>
    <w:basedOn w:val="1"/>
    <w:next w:val="1"/>
    <w:qFormat/>
    <w:uiPriority w:val="0"/>
    <w:pPr>
      <w:spacing w:line="400" w:lineRule="exact"/>
      <w:ind w:firstLine="420" w:firstLineChars="200"/>
    </w:pPr>
    <w:rPr>
      <w:rFonts w:ascii="宋体" w:hAnsi="Courier New"/>
      <w:b/>
      <w:szCs w:val="20"/>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无间隔11"/>
    <w:qFormat/>
    <w:uiPriority w:val="99"/>
    <w:pPr>
      <w:widowControl w:val="0"/>
      <w:spacing w:line="360" w:lineRule="auto"/>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16">
    <w:name w:val="Table Paragraph"/>
    <w:basedOn w:val="1"/>
    <w:qFormat/>
    <w:uiPriority w:val="99"/>
    <w:pPr>
      <w:jc w:val="left"/>
    </w:pPr>
    <w:rPr>
      <w:rFonts w:ascii="宋体" w:hAnsi="宋体" w:cs="宋体"/>
      <w:kern w:val="0"/>
      <w:sz w:val="22"/>
      <w:szCs w:val="22"/>
      <w:lang w:eastAsia="en-US"/>
    </w:rPr>
  </w:style>
  <w:style w:type="paragraph" w:customStyle="1" w:styleId="17">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5"/>
    <customShpInfo spid="_x0000_s2058"/>
    <customShpInfo spid="_x0000_s1026" textRotate="1"/>
    <customShpInfo spid="_x0000_s2057"/>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12803</Words>
  <Characters>13828</Characters>
  <Lines>0</Lines>
  <Paragraphs>0</Paragraphs>
  <TotalTime>28</TotalTime>
  <ScaleCrop>false</ScaleCrop>
  <LinksUpToDate>false</LinksUpToDate>
  <CharactersWithSpaces>14023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2025-07-07T08:15:00Z</dcterms:created>
  <dc:creator>うоΟ</dc:creator>
  <cp:lastModifiedBy>うоΟ</cp:lastModifiedBy>
  <dcterms:modified xsi:type="dcterms:W3CDTF">2025-07-07T09:03:00Z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79562435E1664F6A9905106D409B21D8_11</vt:lpwstr>
  </property>
  <property fmtid="{D5CDD505-2E9C-101B-9397-08002B2CF9AE}" pid="4" name="KSOTemplateDocerSaveRecord">
    <vt:lpwstr>eyJoZGlkIjoiMDlkZDVjYTNmODYwYjcyMDg5MDQ3NjhiYmUwMzRiMTQiLCJ1c2VySWQiOiIzMTUxNTYyOTQifQ==</vt:lpwstr>
  </property>
</Properties>
</file>