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B465">
      <w:pPr>
        <w:spacing w:line="258" w:lineRule="auto"/>
        <w:rPr>
          <w:rFonts w:ascii="Arial"/>
          <w:sz w:val="21"/>
        </w:rPr>
      </w:pPr>
    </w:p>
    <w:p w14:paraId="2234E5CE">
      <w:pPr>
        <w:spacing w:line="258" w:lineRule="auto"/>
        <w:rPr>
          <w:rFonts w:ascii="Arial"/>
          <w:sz w:val="21"/>
        </w:rPr>
      </w:pPr>
    </w:p>
    <w:p w14:paraId="5ECE30EC">
      <w:pPr>
        <w:spacing w:line="258" w:lineRule="auto"/>
        <w:rPr>
          <w:rFonts w:ascii="Arial"/>
          <w:sz w:val="21"/>
        </w:rPr>
      </w:pPr>
    </w:p>
    <w:p w14:paraId="591FF9F7">
      <w:pPr>
        <w:spacing w:line="258" w:lineRule="auto"/>
        <w:rPr>
          <w:rFonts w:ascii="Arial"/>
          <w:sz w:val="21"/>
        </w:rPr>
      </w:pPr>
    </w:p>
    <w:p w14:paraId="0B177849">
      <w:pPr>
        <w:pStyle w:val="3"/>
        <w:spacing w:before="153" w:line="223" w:lineRule="auto"/>
        <w:ind w:firstLine="2350" w:firstLineChars="500"/>
        <w:rPr>
          <w:rFonts w:hint="eastAsia" w:eastAsia="宋体"/>
          <w:sz w:val="47"/>
          <w:szCs w:val="47"/>
          <w:lang w:eastAsia="zh-CN"/>
        </w:rPr>
      </w:pPr>
    </w:p>
    <w:p w14:paraId="0BF5149A">
      <w:pPr>
        <w:spacing w:line="251" w:lineRule="auto"/>
        <w:rPr>
          <w:rFonts w:ascii="Arial"/>
          <w:sz w:val="21"/>
        </w:rPr>
      </w:pPr>
    </w:p>
    <w:p w14:paraId="1419146D">
      <w:pPr>
        <w:spacing w:line="251" w:lineRule="auto"/>
        <w:rPr>
          <w:rFonts w:ascii="Arial"/>
          <w:sz w:val="21"/>
        </w:rPr>
      </w:pPr>
    </w:p>
    <w:p w14:paraId="4C7B12D6">
      <w:pPr>
        <w:spacing w:line="251" w:lineRule="auto"/>
        <w:rPr>
          <w:rFonts w:ascii="Arial"/>
          <w:sz w:val="21"/>
        </w:rPr>
      </w:pPr>
    </w:p>
    <w:p w14:paraId="51EDE691">
      <w:pPr>
        <w:spacing w:line="251" w:lineRule="auto"/>
        <w:rPr>
          <w:rFonts w:ascii="Arial"/>
          <w:sz w:val="21"/>
        </w:rPr>
      </w:pPr>
    </w:p>
    <w:p w14:paraId="2B80EA10">
      <w:pPr>
        <w:spacing w:line="251" w:lineRule="auto"/>
        <w:rPr>
          <w:rFonts w:ascii="Arial"/>
          <w:sz w:val="21"/>
        </w:rPr>
      </w:pPr>
    </w:p>
    <w:p w14:paraId="55C69F39">
      <w:pPr>
        <w:spacing w:line="251" w:lineRule="auto"/>
        <w:rPr>
          <w:rFonts w:ascii="Arial"/>
          <w:sz w:val="21"/>
        </w:rPr>
      </w:pPr>
    </w:p>
    <w:p w14:paraId="34468AA7">
      <w:pPr>
        <w:spacing w:before="269" w:line="227" w:lineRule="auto"/>
        <w:ind w:left="1577"/>
        <w:outlineLvl w:val="0"/>
        <w:rPr>
          <w:rFonts w:ascii="Arial"/>
          <w:sz w:val="21"/>
        </w:rPr>
      </w:pPr>
      <w:bookmarkStart w:id="0" w:name="_Toc7218"/>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bookmarkEnd w:id="0"/>
    </w:p>
    <w:p w14:paraId="43B70453">
      <w:pPr>
        <w:spacing w:line="261" w:lineRule="auto"/>
        <w:rPr>
          <w:rFonts w:ascii="Arial"/>
          <w:sz w:val="21"/>
        </w:rPr>
      </w:pPr>
    </w:p>
    <w:p w14:paraId="0E5304F3">
      <w:pPr>
        <w:spacing w:line="262" w:lineRule="auto"/>
        <w:rPr>
          <w:rFonts w:ascii="Arial"/>
          <w:sz w:val="21"/>
        </w:rPr>
      </w:pPr>
    </w:p>
    <w:p w14:paraId="29499AF5">
      <w:pPr>
        <w:spacing w:line="262" w:lineRule="auto"/>
        <w:rPr>
          <w:rFonts w:ascii="Arial"/>
          <w:sz w:val="21"/>
        </w:rPr>
      </w:pPr>
    </w:p>
    <w:p w14:paraId="5CAAD6AE">
      <w:pPr>
        <w:spacing w:line="262" w:lineRule="auto"/>
        <w:rPr>
          <w:rFonts w:ascii="Arial"/>
          <w:sz w:val="21"/>
        </w:rPr>
      </w:pPr>
    </w:p>
    <w:p w14:paraId="3165BACF">
      <w:pPr>
        <w:spacing w:line="262" w:lineRule="auto"/>
        <w:rPr>
          <w:rFonts w:ascii="Arial"/>
          <w:sz w:val="21"/>
        </w:rPr>
      </w:pPr>
    </w:p>
    <w:p w14:paraId="33865D4A">
      <w:pPr>
        <w:spacing w:line="262" w:lineRule="auto"/>
        <w:rPr>
          <w:rFonts w:ascii="Arial"/>
          <w:sz w:val="21"/>
        </w:rPr>
      </w:pPr>
    </w:p>
    <w:p w14:paraId="7C57AEE7">
      <w:pPr>
        <w:spacing w:line="262" w:lineRule="auto"/>
        <w:rPr>
          <w:rFonts w:ascii="Arial"/>
          <w:sz w:val="21"/>
        </w:rPr>
      </w:pPr>
    </w:p>
    <w:p w14:paraId="3020A1B8">
      <w:pPr>
        <w:spacing w:line="262" w:lineRule="auto"/>
        <w:rPr>
          <w:rFonts w:ascii="Arial"/>
          <w:sz w:val="21"/>
        </w:rPr>
      </w:pPr>
    </w:p>
    <w:p w14:paraId="6B90519B">
      <w:pPr>
        <w:spacing w:line="262" w:lineRule="auto"/>
        <w:rPr>
          <w:rFonts w:ascii="Arial"/>
          <w:sz w:val="21"/>
        </w:rPr>
      </w:pPr>
    </w:p>
    <w:p w14:paraId="2BC6DAB1">
      <w:pPr>
        <w:pStyle w:val="3"/>
        <w:spacing w:before="284" w:line="225" w:lineRule="auto"/>
        <w:ind w:firstLine="568" w:firstLineChars="200"/>
        <w:jc w:val="both"/>
        <w:rPr>
          <w:rFonts w:hint="eastAsia"/>
          <w:spacing w:val="-12"/>
          <w:lang w:val="en-US" w:eastAsia="zh-CN"/>
          <w14:textOutline w14:w="5793" w14:cap="sq" w14:cmpd="sng">
            <w14:solidFill>
              <w14:srgbClr w14:val="000000"/>
            </w14:solidFill>
            <w14:prstDash w14:val="solid"/>
            <w14:bevel/>
          </w14:textOutline>
        </w:rPr>
      </w:pPr>
      <w:r>
        <w:rPr>
          <w:spacing w:val="-13"/>
          <w14:textOutline w14:w="5793" w14:cap="sq" w14:cmpd="sng">
            <w14:solidFill>
              <w14:srgbClr w14:val="000000"/>
            </w14:solidFill>
            <w14:prstDash w14:val="solid"/>
            <w14:bevel/>
          </w14:textOutline>
        </w:rPr>
        <w:t>项</w:t>
      </w:r>
      <w:r>
        <w:rPr>
          <w:spacing w:val="-12"/>
          <w14:textOutline w14:w="5793" w14:cap="sq" w14:cmpd="sng">
            <w14:solidFill>
              <w14:srgbClr w14:val="000000"/>
            </w14:solidFill>
            <w14:prstDash w14:val="solid"/>
            <w14:bevel/>
          </w14:textOutline>
        </w:rPr>
        <w:t>目名称：</w:t>
      </w:r>
      <w:r>
        <w:rPr>
          <w:rFonts w:hint="eastAsia"/>
          <w:spacing w:val="-12"/>
          <w:lang w:eastAsia="zh-CN"/>
          <w14:textOutline w14:w="5793" w14:cap="sq" w14:cmpd="sng">
            <w14:solidFill>
              <w14:srgbClr w14:val="000000"/>
            </w14:solidFill>
            <w14:prstDash w14:val="solid"/>
            <w14:bevel/>
          </w14:textOutline>
        </w:rPr>
        <w:t>灵川县灵田镇下阳村污水处理池及排污管网建设工程</w:t>
      </w:r>
    </w:p>
    <w:p w14:paraId="4021BC26">
      <w:pPr>
        <w:pStyle w:val="3"/>
        <w:spacing w:before="284" w:line="225" w:lineRule="auto"/>
        <w:ind w:firstLine="572" w:firstLineChars="200"/>
        <w:jc w:val="both"/>
        <w:rPr>
          <w:rFonts w:hint="default"/>
          <w:spacing w:val="-12"/>
          <w:lang w:val="en-US" w:eastAsia="zh-CN"/>
          <w14:textOutline w14:w="5793" w14:cap="sq" w14:cmpd="sng">
            <w14:solidFill>
              <w14:srgbClr w14:val="000000"/>
            </w14:solidFill>
            <w14:prstDash w14:val="solid"/>
            <w14:bevel/>
          </w14:textOutline>
        </w:rPr>
      </w:pPr>
      <w:r>
        <w:rPr>
          <w:rFonts w:hint="eastAsia"/>
          <w:spacing w:val="-12"/>
          <w:lang w:eastAsia="zh-CN"/>
          <w14:textOutline w14:w="5793" w14:cap="sq" w14:cmpd="sng">
            <w14:solidFill>
              <w14:srgbClr w14:val="000000"/>
            </w14:solidFill>
            <w14:prstDash w14:val="solid"/>
            <w14:bevel/>
          </w14:textOutline>
        </w:rPr>
        <w:t>项目编号：</w:t>
      </w:r>
      <w:r>
        <w:rPr>
          <w:rFonts w:hint="eastAsia"/>
          <w:spacing w:val="-12"/>
          <w:lang w:val="en-US" w:eastAsia="zh-CN"/>
          <w14:textOutline w14:w="5793" w14:cap="sq" w14:cmpd="sng">
            <w14:solidFill>
              <w14:srgbClr w14:val="000000"/>
            </w14:solidFill>
            <w14:prstDash w14:val="solid"/>
            <w14:bevel/>
          </w14:textOutline>
        </w:rPr>
        <w:t>GLZC2025-C2-230064-GXHD</w:t>
      </w:r>
    </w:p>
    <w:p w14:paraId="59BE043F">
      <w:pPr>
        <w:spacing w:line="248" w:lineRule="auto"/>
        <w:rPr>
          <w:rFonts w:ascii="Arial"/>
          <w:sz w:val="21"/>
          <w:highlight w:val="yellow"/>
        </w:rPr>
      </w:pPr>
    </w:p>
    <w:p w14:paraId="5DBEF3A8">
      <w:pPr>
        <w:spacing w:line="248" w:lineRule="auto"/>
        <w:rPr>
          <w:rFonts w:ascii="Arial"/>
          <w:sz w:val="21"/>
        </w:rPr>
      </w:pPr>
    </w:p>
    <w:p w14:paraId="7EC91C47">
      <w:pPr>
        <w:spacing w:line="249" w:lineRule="auto"/>
        <w:rPr>
          <w:rFonts w:ascii="Arial"/>
          <w:sz w:val="21"/>
        </w:rPr>
      </w:pPr>
    </w:p>
    <w:p w14:paraId="7F6A4C4D">
      <w:pPr>
        <w:spacing w:line="249" w:lineRule="auto"/>
        <w:rPr>
          <w:rFonts w:ascii="Arial"/>
          <w:sz w:val="21"/>
        </w:rPr>
      </w:pPr>
    </w:p>
    <w:p w14:paraId="24293559">
      <w:pPr>
        <w:spacing w:line="249" w:lineRule="auto"/>
        <w:rPr>
          <w:rFonts w:ascii="Arial"/>
          <w:sz w:val="21"/>
        </w:rPr>
      </w:pPr>
    </w:p>
    <w:p w14:paraId="4EDB0DE8">
      <w:pPr>
        <w:spacing w:line="249" w:lineRule="auto"/>
        <w:rPr>
          <w:rFonts w:ascii="Arial"/>
          <w:sz w:val="21"/>
        </w:rPr>
      </w:pPr>
    </w:p>
    <w:p w14:paraId="2CB40E9E">
      <w:pPr>
        <w:spacing w:line="249" w:lineRule="auto"/>
        <w:rPr>
          <w:rFonts w:ascii="Arial"/>
          <w:sz w:val="21"/>
        </w:rPr>
      </w:pPr>
    </w:p>
    <w:p w14:paraId="6C4629DE">
      <w:pPr>
        <w:spacing w:line="249" w:lineRule="auto"/>
        <w:rPr>
          <w:rFonts w:ascii="Arial"/>
          <w:sz w:val="21"/>
        </w:rPr>
      </w:pPr>
    </w:p>
    <w:p w14:paraId="702E5E1E">
      <w:pPr>
        <w:spacing w:line="249" w:lineRule="auto"/>
        <w:rPr>
          <w:rFonts w:ascii="Arial"/>
          <w:sz w:val="21"/>
        </w:rPr>
      </w:pPr>
    </w:p>
    <w:p w14:paraId="1466D067">
      <w:pPr>
        <w:pStyle w:val="3"/>
        <w:spacing w:before="101" w:line="224" w:lineRule="auto"/>
        <w:ind w:left="273"/>
        <w:jc w:val="center"/>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spacing w:val="-54"/>
        </w:rPr>
        <w:t xml:space="preserve"> </w:t>
      </w:r>
      <w:r>
        <w:rPr>
          <w:rFonts w:hint="eastAsia"/>
          <w:spacing w:val="-11"/>
          <w:lang w:eastAsia="zh-CN"/>
          <w14:textOutline w14:w="5793" w14:cap="sq" w14:cmpd="sng">
            <w14:solidFill>
              <w14:srgbClr w14:val="000000"/>
            </w14:solidFill>
            <w14:prstDash w14:val="solid"/>
            <w14:bevel/>
          </w14:textOutline>
        </w:rPr>
        <w:t>广西鸿都工程咨询有限公司</w:t>
      </w:r>
    </w:p>
    <w:p w14:paraId="15AFABC1">
      <w:pPr>
        <w:pStyle w:val="3"/>
        <w:spacing w:before="284" w:line="225" w:lineRule="auto"/>
        <w:ind w:left="3484"/>
        <w:jc w:val="both"/>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 xml:space="preserve">5 </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 xml:space="preserve"> 8 </w:t>
      </w:r>
      <w:r>
        <w:rPr>
          <w:spacing w:val="-3"/>
          <w14:textOutline w14:w="5793" w14:cap="sq" w14:cmpd="sng">
            <w14:solidFill>
              <w14:srgbClr w14:val="000000"/>
            </w14:solidFill>
            <w14:prstDash w14:val="solid"/>
            <w14:bevel/>
          </w14:textOutline>
        </w:rPr>
        <w:t>月</w:t>
      </w:r>
    </w:p>
    <w:p w14:paraId="31EA6459">
      <w:pPr>
        <w:spacing w:line="225" w:lineRule="auto"/>
        <w:sectPr>
          <w:footerReference r:id="rId5" w:type="default"/>
          <w:pgSz w:w="11906" w:h="16839"/>
          <w:pgMar w:top="1440" w:right="1080" w:bottom="1440" w:left="1080" w:header="0" w:footer="720" w:gutter="0"/>
          <w:pgNumType w:fmt="decimal" w:start="1"/>
          <w:cols w:space="720" w:num="1"/>
        </w:sectPr>
      </w:pPr>
    </w:p>
    <w:sdt>
      <w:sdtPr>
        <w:rPr>
          <w:rFonts w:ascii="宋体" w:hAnsi="宋体" w:eastAsia="宋体" w:cs="Arial"/>
          <w:b/>
          <w:bCs/>
          <w:snapToGrid w:val="0"/>
          <w:color w:val="000000"/>
          <w:kern w:val="0"/>
          <w:sz w:val="56"/>
          <w:szCs w:val="56"/>
          <w:lang w:val="en-US" w:eastAsia="en-US" w:bidi="ar-SA"/>
        </w:rPr>
        <w:id w:val="147471237"/>
        <w15:color w:val="DBDBDB"/>
        <w:docPartObj>
          <w:docPartGallery w:val="Table of Contents"/>
          <w:docPartUnique/>
        </w:docPartObj>
      </w:sdtPr>
      <w:sdtEndPr>
        <w:rPr>
          <w:rFonts w:hint="eastAsia" w:ascii="宋体" w:hAnsi="宋体" w:eastAsia="宋体" w:cs="宋体"/>
          <w:b/>
          <w:bCs/>
          <w:snapToGrid w:val="0"/>
          <w:color w:val="000000"/>
          <w:kern w:val="0"/>
          <w:sz w:val="28"/>
          <w:szCs w:val="28"/>
          <w:lang w:val="en-US" w:eastAsia="en-US" w:bidi="ar-SA"/>
        </w:rPr>
      </w:sdtEndPr>
      <w:sdtContent>
        <w:p w14:paraId="093B03D2">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56"/>
              <w:szCs w:val="56"/>
              <w:lang w:val="en-US" w:eastAsia="en-US" w:bidi="ar-SA"/>
            </w:rPr>
          </w:pPr>
        </w:p>
        <w:p w14:paraId="3EE0A851">
          <w:pPr>
            <w:spacing w:before="0" w:beforeLines="0" w:after="0" w:afterLines="0" w:line="240" w:lineRule="auto"/>
            <w:ind w:left="0" w:leftChars="0" w:right="0" w:rightChars="0" w:firstLine="0" w:firstLineChars="0"/>
            <w:jc w:val="center"/>
            <w:rPr>
              <w:rFonts w:ascii="宋体" w:hAnsi="宋体" w:eastAsia="宋体"/>
              <w:b/>
              <w:bCs/>
              <w:sz w:val="40"/>
              <w:szCs w:val="40"/>
            </w:rPr>
          </w:pPr>
          <w:r>
            <w:rPr>
              <w:rFonts w:ascii="宋体" w:hAnsi="宋体" w:eastAsia="宋体"/>
              <w:b/>
              <w:bCs/>
              <w:sz w:val="40"/>
              <w:szCs w:val="40"/>
            </w:rPr>
            <w:t>目录</w:t>
          </w:r>
        </w:p>
        <w:p w14:paraId="0CDEC637">
          <w:pPr>
            <w:spacing w:before="0" w:beforeLines="0" w:after="0" w:afterLines="0" w:line="240" w:lineRule="auto"/>
            <w:ind w:left="0" w:leftChars="0" w:right="0" w:rightChars="0" w:firstLine="0" w:firstLineChars="0"/>
            <w:jc w:val="center"/>
            <w:rPr>
              <w:rFonts w:ascii="宋体" w:hAnsi="宋体" w:eastAsia="宋体"/>
              <w:b/>
              <w:bCs/>
              <w:sz w:val="40"/>
              <w:szCs w:val="40"/>
            </w:rPr>
          </w:pPr>
        </w:p>
        <w:p w14:paraId="71B8228D">
          <w:pPr>
            <w:pStyle w:val="8"/>
            <w:tabs>
              <w:tab w:val="right" w:leader="dot" w:pos="9746"/>
            </w:tabs>
            <w:spacing w:line="600" w:lineRule="auto"/>
            <w:rPr>
              <w:rFonts w:hint="eastAsia" w:ascii="黑体" w:hAnsi="黑体" w:eastAsia="黑体" w:cs="黑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_Toc27792 </w:instrText>
          </w:r>
          <w:r>
            <w:rPr>
              <w:rFonts w:hint="eastAsia" w:ascii="黑体" w:hAnsi="黑体" w:eastAsia="黑体" w:cs="黑体"/>
              <w:b/>
              <w:bCs/>
              <w:sz w:val="28"/>
              <w:szCs w:val="28"/>
            </w:rPr>
            <w:fldChar w:fldCharType="separate"/>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第一章</w:t>
          </w:r>
          <w:r>
            <w:rPr>
              <w:rFonts w:hint="eastAsia" w:ascii="黑体" w:hAnsi="黑体" w:eastAsia="黑体" w:cs="黑体"/>
              <w:b/>
              <w:bCs/>
              <w:spacing w:val="9"/>
              <w:sz w:val="28"/>
              <w:szCs w:val="28"/>
            </w:rPr>
            <w:t xml:space="preserve"> </w:t>
          </w:r>
          <w:r>
            <w:rPr>
              <w:rFonts w:hint="eastAsia" w:ascii="黑体" w:hAnsi="黑体" w:eastAsia="黑体" w:cs="黑体"/>
              <w:b/>
              <w:bCs/>
              <w:spacing w:val="9"/>
              <w:sz w:val="28"/>
              <w:szCs w:val="28"/>
              <w14:textOutline w14:w="5793" w14:cap="sq" w14:cmpd="sng">
                <w14:solidFill>
                  <w14:srgbClr w14:val="000000"/>
                </w14:solidFill>
                <w14:prstDash w14:val="solid"/>
                <w14:bevel/>
              </w14:textOutline>
            </w:rPr>
            <w:t>竞争性磋商公告</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_Toc27792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3E6B7EC2">
          <w:pPr>
            <w:pStyle w:val="8"/>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_Toc23149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14:textOutline w14:w="5793" w14:cap="sq" w14:cmpd="sng">
                <w14:solidFill>
                  <w14:srgbClr w14:val="000000"/>
                </w14:solidFill>
                <w14:prstDash w14:val="solid"/>
                <w14:bevel/>
              </w14:textOutline>
            </w:rPr>
            <w:t>第二章</w:t>
          </w:r>
          <w:r>
            <w:rPr>
              <w:rFonts w:hint="eastAsia" w:ascii="黑体" w:hAnsi="黑体" w:eastAsia="黑体" w:cs="黑体"/>
              <w:spacing w:val="8"/>
              <w:sz w:val="28"/>
              <w:szCs w:val="28"/>
            </w:rPr>
            <w:t xml:space="preserve"> </w:t>
          </w:r>
          <w:r>
            <w:rPr>
              <w:rFonts w:hint="eastAsia" w:ascii="黑体" w:hAnsi="黑体" w:eastAsia="黑体" w:cs="黑体"/>
              <w:spacing w:val="8"/>
              <w:sz w:val="28"/>
              <w:szCs w:val="28"/>
              <w14:textOutline w14:w="5793" w14:cap="sq" w14:cmpd="sng">
                <w14:solidFill>
                  <w14:srgbClr w14:val="000000"/>
                </w14:solidFill>
                <w14:prstDash w14:val="solid"/>
                <w14:bevel/>
              </w14:textOutline>
            </w:rPr>
            <w:t>供应商须知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_Toc23149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951D21">
          <w:pPr>
            <w:pStyle w:val="8"/>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_Toc25354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第三章 工程量清单及图纸</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_Toc25354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3126827">
          <w:pPr>
            <w:pStyle w:val="8"/>
            <w:tabs>
              <w:tab w:val="right" w:leader="dot" w:pos="9746"/>
            </w:tabs>
            <w:spacing w:line="60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_Toc28233 </w:instrText>
          </w:r>
          <w:r>
            <w:rPr>
              <w:rFonts w:hint="eastAsia" w:ascii="黑体" w:hAnsi="黑体" w:eastAsia="黑体" w:cs="黑体"/>
              <w:sz w:val="28"/>
              <w:szCs w:val="28"/>
            </w:rPr>
            <w:fldChar w:fldCharType="separate"/>
          </w:r>
          <w:r>
            <w:rPr>
              <w:rFonts w:hint="eastAsia" w:ascii="黑体" w:hAnsi="黑体" w:eastAsia="黑体" w:cs="黑体"/>
              <w:spacing w:val="-1"/>
              <w:sz w:val="28"/>
              <w:szCs w:val="28"/>
              <w14:textOutline w14:w="5103" w14:cap="sq" w14:cmpd="sng">
                <w14:solidFill>
                  <w14:srgbClr w14:val="000000"/>
                </w14:solidFill>
                <w14:prstDash w14:val="solid"/>
                <w14:bevel/>
              </w14:textOutline>
            </w:rPr>
            <w:t>第四章 评审办法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_Toc28233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7F280F91">
          <w:pPr>
            <w:pStyle w:val="8"/>
            <w:tabs>
              <w:tab w:val="right" w:leader="dot" w:pos="9746"/>
            </w:tabs>
            <w:spacing w:line="600" w:lineRule="auto"/>
            <w:rPr>
              <w:rFonts w:hint="eastAsia"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_Toc18999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14:textOutline w14:w="5793" w14:cap="sq" w14:cmpd="sng">
                <w14:solidFill>
                  <w14:srgbClr w14:val="000000"/>
                </w14:solidFill>
                <w14:prstDash w14:val="solid"/>
                <w14:bevel/>
              </w14:textOutline>
            </w:rPr>
            <w:t>第五章</w:t>
          </w:r>
          <w:r>
            <w:rPr>
              <w:rFonts w:hint="eastAsia" w:ascii="黑体" w:hAnsi="黑体" w:eastAsia="黑体" w:cs="黑体"/>
              <w:spacing w:val="9"/>
              <w:sz w:val="28"/>
              <w:szCs w:val="28"/>
            </w:rPr>
            <w:t xml:space="preserve"> </w:t>
          </w:r>
          <w:r>
            <w:rPr>
              <w:rFonts w:hint="eastAsia" w:ascii="黑体" w:hAnsi="黑体" w:eastAsia="黑体" w:cs="黑体"/>
              <w:spacing w:val="9"/>
              <w:sz w:val="28"/>
              <w:szCs w:val="28"/>
              <w14:textOutline w14:w="5793" w14:cap="sq" w14:cmpd="sng">
                <w14:solidFill>
                  <w14:srgbClr w14:val="000000"/>
                </w14:solidFill>
                <w14:prstDash w14:val="solid"/>
                <w14:bevel/>
              </w14:textOutline>
            </w:rPr>
            <w:t>政府采购合同（合同主要条款及格式）</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0</w:t>
          </w:r>
        </w:p>
        <w:p w14:paraId="16295F83">
          <w:pPr>
            <w:pStyle w:val="8"/>
            <w:tabs>
              <w:tab w:val="right" w:leader="dot" w:pos="9746"/>
            </w:tabs>
            <w:spacing w:line="600" w:lineRule="auto"/>
            <w:rPr>
              <w:rFonts w:hint="default" w:ascii="宋体" w:hAnsi="宋体" w:eastAsia="黑体" w:cs="宋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_Toc13976 </w:instrText>
          </w:r>
          <w:r>
            <w:rPr>
              <w:rFonts w:hint="eastAsia" w:ascii="黑体" w:hAnsi="黑体" w:eastAsia="黑体" w:cs="黑体"/>
              <w:sz w:val="28"/>
              <w:szCs w:val="28"/>
            </w:rPr>
            <w:fldChar w:fldCharType="separate"/>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第六章</w:t>
          </w:r>
          <w:r>
            <w:rPr>
              <w:rFonts w:hint="eastAsia" w:ascii="黑体" w:hAnsi="黑体" w:eastAsia="黑体" w:cs="黑体"/>
              <w:spacing w:val="8"/>
              <w:position w:val="6"/>
              <w:sz w:val="28"/>
              <w:szCs w:val="28"/>
            </w:rPr>
            <w:t xml:space="preserve"> </w:t>
          </w:r>
          <w:r>
            <w:rPr>
              <w:rFonts w:hint="eastAsia" w:ascii="黑体" w:hAnsi="黑体" w:eastAsia="黑体" w:cs="黑体"/>
              <w:spacing w:val="8"/>
              <w:position w:val="6"/>
              <w:sz w:val="28"/>
              <w:szCs w:val="28"/>
              <w14:textOutline w14:w="5793" w14:cap="sq" w14:cmpd="sng">
                <w14:solidFill>
                  <w14:srgbClr w14:val="000000"/>
                </w14:solidFill>
                <w14:prstDash w14:val="solid"/>
                <w14:bevel/>
              </w14:textOutline>
            </w:rPr>
            <w:t>响应文件（格式）</w:t>
          </w:r>
          <w:r>
            <w:rPr>
              <w:rFonts w:hint="eastAsia" w:ascii="黑体" w:hAnsi="黑体" w:eastAsia="黑体" w:cs="黑体"/>
              <w:sz w:val="28"/>
              <w:szCs w:val="28"/>
            </w:rPr>
            <w:tab/>
          </w:r>
          <w:r>
            <w:rPr>
              <w:rFonts w:hint="eastAsia" w:ascii="黑体" w:hAnsi="黑体" w:eastAsia="黑体" w:cs="黑体"/>
              <w:sz w:val="28"/>
              <w:szCs w:val="28"/>
              <w:lang w:val="en-US" w:eastAsia="zh-CN"/>
            </w:rPr>
            <w:t>5</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6</w:t>
          </w:r>
        </w:p>
        <w:p w14:paraId="574A327A">
          <w:pPr>
            <w:spacing w:line="600" w:lineRule="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296CD96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44A57F74">
      <w:pPr>
        <w:pStyle w:val="3"/>
        <w:spacing w:before="141" w:line="223" w:lineRule="auto"/>
        <w:ind w:left="3202"/>
        <w:outlineLvl w:val="0"/>
        <w:rPr>
          <w:rFonts w:hint="eastAsia" w:ascii="宋体" w:hAnsi="宋体" w:eastAsia="宋体" w:cs="宋体"/>
          <w:sz w:val="21"/>
          <w:szCs w:val="21"/>
        </w:rPr>
      </w:pPr>
      <w:bookmarkStart w:id="1" w:name="_Toc27792"/>
      <w:bookmarkStart w:id="2" w:name="_Toc17536"/>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bookmarkEnd w:id="1"/>
      <w:bookmarkEnd w:id="2"/>
    </w:p>
    <w:tbl>
      <w:tblPr>
        <w:tblStyle w:val="28"/>
        <w:tblpPr w:leftFromText="180" w:rightFromText="180" w:vertAnchor="text" w:horzAnchor="page" w:tblpXSpec="center" w:tblpY="220"/>
        <w:tblOverlap w:val="never"/>
        <w:tblW w:w="10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00"/>
      </w:tblGrid>
      <w:tr w14:paraId="620863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10100" w:type="dxa"/>
            <w:vAlign w:val="top"/>
          </w:tcPr>
          <w:p w14:paraId="61C48392">
            <w:pPr>
              <w:pStyle w:val="29"/>
              <w:spacing w:before="128" w:line="360" w:lineRule="auto"/>
              <w:rPr>
                <w:rFonts w:hint="eastAsia" w:ascii="宋体" w:hAnsi="宋体" w:eastAsia="宋体" w:cs="宋体"/>
                <w:sz w:val="21"/>
                <w:szCs w:val="21"/>
              </w:rPr>
            </w:pPr>
            <w:r>
              <w:rPr>
                <w:rFonts w:hint="eastAsia" w:ascii="宋体" w:hAnsi="宋体" w:eastAsia="宋体" w:cs="宋体"/>
                <w:spacing w:val="6"/>
                <w:sz w:val="21"/>
                <w:szCs w:val="21"/>
              </w:rPr>
              <w:t>项目概况</w:t>
            </w:r>
          </w:p>
          <w:p w14:paraId="5BB2B218">
            <w:pPr>
              <w:pStyle w:val="29"/>
              <w:spacing w:before="132" w:line="360" w:lineRule="auto"/>
              <w:ind w:firstLine="444" w:firstLineChars="200"/>
              <w:rPr>
                <w:rFonts w:hint="eastAsia" w:ascii="宋体" w:hAnsi="宋体" w:eastAsia="宋体" w:cs="宋体"/>
                <w:sz w:val="21"/>
                <w:szCs w:val="21"/>
              </w:rPr>
            </w:pPr>
            <w:r>
              <w:rPr>
                <w:rFonts w:hint="eastAsia" w:cs="宋体"/>
                <w:spacing w:val="6"/>
                <w:sz w:val="21"/>
                <w:szCs w:val="21"/>
                <w:u w:val="single" w:color="auto"/>
                <w:lang w:eastAsia="zh-CN"/>
              </w:rPr>
              <w:t>灵川县灵田镇下阳村污水处理池及排污管网建设工程</w:t>
            </w:r>
            <w:r>
              <w:rPr>
                <w:rFonts w:hint="eastAsia" w:ascii="宋体" w:hAnsi="宋体" w:eastAsia="宋体" w:cs="宋体"/>
                <w:spacing w:val="6"/>
                <w:sz w:val="21"/>
                <w:szCs w:val="21"/>
              </w:rPr>
              <w:t>采购项目的潜在供应商应在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pacing w:val="6"/>
                <w:sz w:val="21"/>
                <w:szCs w:val="21"/>
                <w:highlight w:val="none"/>
                <w:lang w:eastAsia="zh-CN"/>
              </w:rPr>
              <w:t>20</w:t>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t>年</w:t>
            </w:r>
            <w:r>
              <w:rPr>
                <w:rFonts w:hint="eastAsia" w:cs="宋体"/>
                <w:spacing w:val="6"/>
                <w:sz w:val="21"/>
                <w:szCs w:val="21"/>
                <w:lang w:val="en-US" w:eastAsia="zh-CN"/>
              </w:rPr>
              <w:t>9</w:t>
            </w:r>
            <w:r>
              <w:rPr>
                <w:rFonts w:hint="eastAsia" w:ascii="宋体" w:hAnsi="宋体" w:eastAsia="宋体" w:cs="宋体"/>
                <w:spacing w:val="6"/>
                <w:sz w:val="21"/>
                <w:szCs w:val="21"/>
                <w:lang w:eastAsia="zh-CN"/>
              </w:rPr>
              <w:t>月</w:t>
            </w:r>
            <w:r>
              <w:rPr>
                <w:rFonts w:hint="eastAsia" w:cs="宋体"/>
                <w:spacing w:val="6"/>
                <w:sz w:val="21"/>
                <w:szCs w:val="21"/>
                <w:lang w:val="en-US" w:eastAsia="zh-CN"/>
              </w:rPr>
              <w:t>10</w:t>
            </w:r>
            <w:r>
              <w:rPr>
                <w:rFonts w:hint="eastAsia" w:ascii="宋体" w:hAnsi="宋体" w:eastAsia="宋体" w:cs="宋体"/>
                <w:spacing w:val="6"/>
                <w:sz w:val="21"/>
                <w:szCs w:val="21"/>
                <w:lang w:eastAsia="zh-CN"/>
              </w:rPr>
              <w:t>日09时30</w:t>
            </w:r>
            <w:r>
              <w:rPr>
                <w:rFonts w:hint="eastAsia" w:ascii="宋体" w:hAnsi="宋体" w:eastAsia="宋体" w:cs="宋体"/>
                <w:spacing w:val="6"/>
                <w:sz w:val="21"/>
                <w:szCs w:val="21"/>
                <w:highlight w:val="none"/>
                <w:lang w:eastAsia="zh-CN"/>
              </w:rPr>
              <w:t>分</w:t>
            </w:r>
            <w:r>
              <w:rPr>
                <w:rFonts w:hint="eastAsia" w:ascii="宋体" w:hAnsi="宋体" w:eastAsia="宋体" w:cs="宋体"/>
                <w:spacing w:val="6"/>
                <w:sz w:val="21"/>
                <w:szCs w:val="21"/>
              </w:rPr>
              <w:t>（北京时</w:t>
            </w:r>
            <w:r>
              <w:rPr>
                <w:rFonts w:hint="eastAsia" w:ascii="宋体" w:hAnsi="宋体" w:eastAsia="宋体" w:cs="宋体"/>
                <w:spacing w:val="4"/>
                <w:sz w:val="21"/>
                <w:szCs w:val="21"/>
              </w:rPr>
              <w:t>间）前提交响应文件。</w:t>
            </w:r>
          </w:p>
        </w:tc>
      </w:tr>
    </w:tbl>
    <w:p w14:paraId="255B9850">
      <w:pPr>
        <w:spacing w:line="360" w:lineRule="auto"/>
        <w:rPr>
          <w:rFonts w:hint="eastAsia" w:ascii="宋体" w:hAnsi="宋体" w:eastAsia="宋体" w:cs="宋体"/>
          <w:sz w:val="21"/>
          <w:szCs w:val="21"/>
        </w:rPr>
      </w:pPr>
    </w:p>
    <w:p w14:paraId="7E9B0D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3DB99C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rPr>
        <w:t>项目编号</w:t>
      </w:r>
      <w:r>
        <w:rPr>
          <w:rFonts w:hint="eastAsia" w:ascii="宋体" w:hAnsi="宋体" w:eastAsia="宋体" w:cs="宋体"/>
          <w:spacing w:val="7"/>
          <w:sz w:val="21"/>
          <w:szCs w:val="21"/>
          <w:lang w:eastAsia="zh-CN"/>
        </w:rPr>
        <w:t>：GLZC2025-C2-230064-GXHD</w:t>
      </w:r>
      <w:r>
        <w:rPr>
          <w:rFonts w:hint="eastAsia" w:cs="宋体"/>
          <w:spacing w:val="7"/>
          <w:sz w:val="21"/>
          <w:szCs w:val="21"/>
          <w:lang w:val="en-US" w:eastAsia="zh-CN"/>
        </w:rPr>
        <w:t xml:space="preserve"> </w:t>
      </w:r>
    </w:p>
    <w:p w14:paraId="305715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u w:val="none" w:color="auto"/>
          <w:lang w:val="en-US" w:eastAsia="zh-CN"/>
        </w:rPr>
      </w:pPr>
      <w:r>
        <w:rPr>
          <w:rFonts w:hint="eastAsia" w:ascii="宋体" w:hAnsi="宋体" w:eastAsia="宋体" w:cs="宋体"/>
          <w:spacing w:val="9"/>
          <w:sz w:val="21"/>
          <w:szCs w:val="21"/>
          <w:lang w:eastAsia="zh-CN"/>
        </w:rPr>
        <w:t>项目名称：</w:t>
      </w:r>
      <w:r>
        <w:rPr>
          <w:rFonts w:hint="eastAsia" w:cs="宋体"/>
          <w:spacing w:val="6"/>
          <w:sz w:val="21"/>
          <w:szCs w:val="21"/>
          <w:u w:val="none" w:color="auto"/>
          <w:lang w:eastAsia="zh-CN"/>
        </w:rPr>
        <w:t>灵川县灵田镇下阳村污水处理池及排污管网建设工程</w:t>
      </w:r>
    </w:p>
    <w:p w14:paraId="15FB71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5AFFE2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000000" w:themeColor="text1"/>
          <w:spacing w:val="9"/>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预算</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总</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金额（元）：</w:t>
      </w:r>
      <w:r>
        <w:rPr>
          <w:rFonts w:hint="eastAsia" w:cs="宋体"/>
          <w:color w:val="000000" w:themeColor="text1"/>
          <w:spacing w:val="9"/>
          <w:sz w:val="21"/>
          <w:szCs w:val="21"/>
          <w:highlight w:val="none"/>
          <w:lang w:val="en-US" w:eastAsia="zh-CN"/>
          <w14:textFill>
            <w14:solidFill>
              <w14:schemeClr w14:val="tx1"/>
            </w14:solidFill>
          </w14:textFill>
        </w:rPr>
        <w:t>677394.12元</w:t>
      </w:r>
    </w:p>
    <w:p w14:paraId="643C43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000000" w:themeColor="text1"/>
          <w:spacing w:val="9"/>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最高限价（如有）：</w:t>
      </w:r>
      <w:r>
        <w:rPr>
          <w:rFonts w:hint="eastAsia" w:cs="宋体"/>
          <w:color w:val="000000" w:themeColor="text1"/>
          <w:spacing w:val="9"/>
          <w:sz w:val="21"/>
          <w:szCs w:val="21"/>
          <w:highlight w:val="none"/>
          <w:lang w:val="en-US" w:eastAsia="zh-CN"/>
          <w14:textFill>
            <w14:solidFill>
              <w14:schemeClr w14:val="tx1"/>
            </w14:solidFill>
          </w14:textFill>
        </w:rPr>
        <w:t>623202.59元</w:t>
      </w:r>
    </w:p>
    <w:p w14:paraId="424818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default" w:cs="宋体"/>
          <w:spacing w:val="9"/>
          <w:sz w:val="21"/>
          <w:szCs w:val="21"/>
          <w:highlight w:val="none"/>
          <w:lang w:val="en-US" w:eastAsia="zh-CN"/>
        </w:rPr>
      </w:pPr>
      <w:r>
        <w:rPr>
          <w:rFonts w:hint="eastAsia" w:ascii="宋体" w:hAnsi="宋体" w:eastAsia="宋体" w:cs="宋体"/>
          <w:spacing w:val="9"/>
          <w:sz w:val="21"/>
          <w:szCs w:val="21"/>
          <w:highlight w:val="none"/>
          <w:lang w:eastAsia="zh-CN"/>
        </w:rPr>
        <w:t>标项名称：</w:t>
      </w:r>
      <w:r>
        <w:rPr>
          <w:rFonts w:hint="eastAsia" w:cs="宋体"/>
          <w:spacing w:val="9"/>
          <w:sz w:val="21"/>
          <w:szCs w:val="21"/>
          <w:highlight w:val="none"/>
          <w:lang w:eastAsia="zh-CN"/>
        </w:rPr>
        <w:t>灵川县灵田镇下阳村污水处理池及排污管网建设工程</w:t>
      </w:r>
    </w:p>
    <w:p w14:paraId="782AB0AD">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数量：1 </w:t>
      </w:r>
    </w:p>
    <w:p w14:paraId="23B33272">
      <w:pPr>
        <w:wordWrap w:val="0"/>
        <w:spacing w:line="360" w:lineRule="auto"/>
        <w:ind w:firstLine="456" w:firstLineChars="200"/>
        <w:rPr>
          <w:rFonts w:hint="eastAsia" w:ascii="宋体" w:hAnsi="宋体" w:eastAsia="宋体" w:cs="宋体"/>
          <w:spacing w:val="9"/>
          <w:sz w:val="21"/>
          <w:szCs w:val="21"/>
          <w:lang w:val="en-US" w:eastAsia="zh-CN"/>
        </w:rPr>
      </w:pPr>
      <w:r>
        <w:rPr>
          <w:rFonts w:hint="eastAsia" w:cs="宋体"/>
          <w:spacing w:val="9"/>
          <w:sz w:val="21"/>
          <w:szCs w:val="21"/>
          <w:lang w:val="en-US" w:eastAsia="zh-CN"/>
        </w:rPr>
        <w:t>基本</w:t>
      </w:r>
      <w:r>
        <w:rPr>
          <w:rFonts w:hint="eastAsia" w:ascii="宋体" w:hAnsi="宋体" w:eastAsia="宋体" w:cs="宋体"/>
          <w:spacing w:val="9"/>
          <w:sz w:val="21"/>
          <w:szCs w:val="21"/>
          <w:lang w:val="en-US" w:eastAsia="zh-CN"/>
        </w:rPr>
        <w:t>工程概况：本工程名称为</w:t>
      </w:r>
      <w:r>
        <w:rPr>
          <w:rFonts w:hint="eastAsia" w:cs="宋体"/>
          <w:spacing w:val="9"/>
          <w:sz w:val="21"/>
          <w:szCs w:val="21"/>
          <w:lang w:val="en-US" w:eastAsia="zh-CN"/>
        </w:rPr>
        <w:t>灵川县灵田镇下阳村污水处理池及排污管网建设工程</w:t>
      </w:r>
      <w:r>
        <w:rPr>
          <w:rFonts w:hint="eastAsia" w:ascii="宋体" w:hAnsi="宋体" w:eastAsia="宋体" w:cs="宋体"/>
          <w:spacing w:val="9"/>
          <w:sz w:val="21"/>
          <w:szCs w:val="21"/>
          <w:lang w:val="en-US" w:eastAsia="zh-CN"/>
        </w:rPr>
        <w:t>，项目地址位于灵川县。主要内容为：</w:t>
      </w:r>
      <w:r>
        <w:rPr>
          <w:rFonts w:hint="eastAsia" w:hAnsi="微软雅黑" w:cs="仿宋_GB2312"/>
          <w:color w:val="000000"/>
          <w:shd w:val="clear" w:color="auto" w:fill="FFFFFF"/>
          <w:lang w:bidi="ar"/>
        </w:rPr>
        <w:t>排污管敷设、检查井、污水处理站点新建工程</w:t>
      </w:r>
      <w:r>
        <w:rPr>
          <w:rFonts w:hint="eastAsia" w:ascii="宋体" w:hAnsi="宋体" w:eastAsia="宋体" w:cs="宋体"/>
          <w:spacing w:val="9"/>
          <w:sz w:val="21"/>
          <w:szCs w:val="21"/>
          <w:lang w:val="en-US" w:eastAsia="zh-CN"/>
        </w:rPr>
        <w:t>。</w:t>
      </w:r>
    </w:p>
    <w:p w14:paraId="1EF04140">
      <w:pPr>
        <w:wordWrap w:val="0"/>
        <w:spacing w:line="360" w:lineRule="auto"/>
        <w:ind w:firstLine="456" w:firstLineChars="200"/>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工期要求：90日历天 。</w:t>
      </w:r>
    </w:p>
    <w:p w14:paraId="4BF128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质量</w:t>
      </w:r>
      <w:r>
        <w:rPr>
          <w:rFonts w:hint="eastAsia" w:ascii="宋体" w:hAnsi="宋体" w:eastAsia="宋体" w:cs="宋体"/>
          <w:spacing w:val="9"/>
          <w:sz w:val="21"/>
          <w:szCs w:val="21"/>
          <w:lang w:eastAsia="zh-CN"/>
        </w:rPr>
        <w:t>要求：达到国家施工验收规范合格标准；如需进一步了解详细内容，详见竞争性磋商文件。</w:t>
      </w:r>
    </w:p>
    <w:p w14:paraId="24D0930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1FF892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2A7F44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6F39FC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065E9C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w:t>
      </w:r>
      <w:r>
        <w:rPr>
          <w:rFonts w:hint="eastAsia" w:ascii="宋体" w:hAnsi="宋体" w:eastAsia="宋体" w:cs="宋体"/>
          <w:color w:val="auto"/>
          <w:spacing w:val="9"/>
          <w:sz w:val="21"/>
          <w:szCs w:val="21"/>
          <w:lang w:eastAsia="zh-CN"/>
        </w:rPr>
        <w:t>满足的资格要求：供应商为中小企业/小微企业。</w:t>
      </w:r>
    </w:p>
    <w:p w14:paraId="31FD27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1617A2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供应商须具备</w:t>
      </w:r>
      <w:r>
        <w:rPr>
          <w:rFonts w:hint="eastAsia" w:cs="宋体"/>
          <w:spacing w:val="9"/>
          <w:sz w:val="21"/>
          <w:szCs w:val="21"/>
          <w:lang w:eastAsia="zh-CN"/>
        </w:rPr>
        <w:t>市政公用工程</w:t>
      </w:r>
      <w:r>
        <w:rPr>
          <w:rFonts w:hint="eastAsia" w:ascii="宋体" w:hAnsi="宋体" w:eastAsia="宋体" w:cs="宋体"/>
          <w:spacing w:val="9"/>
          <w:sz w:val="21"/>
          <w:szCs w:val="21"/>
          <w:lang w:eastAsia="zh-CN"/>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9"/>
          <w:sz w:val="21"/>
          <w:szCs w:val="21"/>
          <w:lang w:val="en-US" w:eastAsia="zh-CN"/>
        </w:rPr>
        <w:t>市政</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68818E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58623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lang w:eastAsia="zh-CN"/>
        </w:rPr>
        <w:t>时间：</w:t>
      </w:r>
      <w:r>
        <w:rPr>
          <w:rFonts w:hint="eastAsia" w:ascii="宋体" w:hAnsi="宋体" w:eastAsia="宋体" w:cs="宋体"/>
          <w:spacing w:val="9"/>
          <w:sz w:val="21"/>
          <w:szCs w:val="21"/>
          <w:highlight w:val="none"/>
          <w:lang w:eastAsia="zh-CN"/>
        </w:rPr>
        <w:t>202</w:t>
      </w:r>
      <w:r>
        <w:rPr>
          <w:rFonts w:hint="eastAsia" w:cs="宋体"/>
          <w:spacing w:val="9"/>
          <w:sz w:val="21"/>
          <w:szCs w:val="21"/>
          <w:highlight w:val="none"/>
          <w:lang w:val="en-US" w:eastAsia="zh-CN"/>
        </w:rPr>
        <w:t>5</w:t>
      </w:r>
      <w:r>
        <w:rPr>
          <w:rFonts w:hint="eastAsia" w:ascii="宋体" w:hAnsi="宋体" w:eastAsia="宋体" w:cs="宋体"/>
          <w:spacing w:val="9"/>
          <w:sz w:val="21"/>
          <w:szCs w:val="21"/>
          <w:highlight w:val="none"/>
          <w:lang w:eastAsia="zh-CN"/>
        </w:rPr>
        <w:t>年</w:t>
      </w:r>
      <w:r>
        <w:rPr>
          <w:rFonts w:hint="eastAsia" w:cs="宋体"/>
          <w:spacing w:val="9"/>
          <w:sz w:val="21"/>
          <w:szCs w:val="21"/>
          <w:highlight w:val="none"/>
          <w:lang w:val="en-US" w:eastAsia="zh-CN"/>
        </w:rPr>
        <w:t>8</w:t>
      </w:r>
      <w:r>
        <w:rPr>
          <w:rFonts w:hint="eastAsia" w:ascii="宋体" w:hAnsi="宋体" w:eastAsia="宋体" w:cs="宋体"/>
          <w:spacing w:val="9"/>
          <w:sz w:val="21"/>
          <w:szCs w:val="21"/>
          <w:highlight w:val="none"/>
          <w:lang w:eastAsia="zh-CN"/>
        </w:rPr>
        <w:t>月</w:t>
      </w:r>
      <w:r>
        <w:rPr>
          <w:rFonts w:hint="eastAsia" w:cs="宋体"/>
          <w:spacing w:val="9"/>
          <w:sz w:val="21"/>
          <w:szCs w:val="21"/>
          <w:highlight w:val="none"/>
          <w:lang w:val="en-US" w:eastAsia="zh-CN"/>
        </w:rPr>
        <w:t xml:space="preserve"> </w:t>
      </w:r>
      <w:r>
        <w:rPr>
          <w:rFonts w:hint="eastAsia" w:ascii="宋体" w:hAnsi="宋体" w:eastAsia="宋体" w:cs="宋体"/>
          <w:spacing w:val="9"/>
          <w:sz w:val="21"/>
          <w:szCs w:val="21"/>
          <w:highlight w:val="none"/>
          <w:lang w:eastAsia="zh-CN"/>
        </w:rPr>
        <w:t>日至202</w:t>
      </w:r>
      <w:r>
        <w:rPr>
          <w:rFonts w:hint="eastAsia" w:cs="宋体"/>
          <w:spacing w:val="9"/>
          <w:sz w:val="21"/>
          <w:szCs w:val="21"/>
          <w:highlight w:val="none"/>
          <w:lang w:val="en-US" w:eastAsia="zh-CN"/>
        </w:rPr>
        <w:t>5</w:t>
      </w:r>
      <w:r>
        <w:rPr>
          <w:rFonts w:hint="eastAsia" w:ascii="宋体" w:hAnsi="宋体" w:eastAsia="宋体" w:cs="宋体"/>
          <w:spacing w:val="9"/>
          <w:sz w:val="21"/>
          <w:szCs w:val="21"/>
          <w:highlight w:val="none"/>
          <w:lang w:eastAsia="zh-CN"/>
        </w:rPr>
        <w:t>年</w:t>
      </w:r>
      <w:r>
        <w:rPr>
          <w:rFonts w:hint="eastAsia" w:cs="宋体"/>
          <w:spacing w:val="9"/>
          <w:sz w:val="21"/>
          <w:szCs w:val="21"/>
          <w:highlight w:val="none"/>
          <w:lang w:val="en-US" w:eastAsia="zh-CN"/>
        </w:rPr>
        <w:t>9</w:t>
      </w:r>
      <w:r>
        <w:rPr>
          <w:rFonts w:hint="eastAsia" w:ascii="宋体" w:hAnsi="宋体" w:eastAsia="宋体" w:cs="宋体"/>
          <w:spacing w:val="9"/>
          <w:sz w:val="21"/>
          <w:szCs w:val="21"/>
          <w:highlight w:val="none"/>
          <w:lang w:eastAsia="zh-CN"/>
        </w:rPr>
        <w:t>月</w:t>
      </w:r>
      <w:r>
        <w:rPr>
          <w:rFonts w:hint="eastAsia" w:cs="宋体"/>
          <w:spacing w:val="9"/>
          <w:sz w:val="21"/>
          <w:szCs w:val="21"/>
          <w:highlight w:val="none"/>
          <w:lang w:val="en-US" w:eastAsia="zh-CN"/>
        </w:rPr>
        <w:t xml:space="preserve">  </w:t>
      </w:r>
      <w:r>
        <w:rPr>
          <w:rFonts w:hint="eastAsia" w:ascii="宋体" w:hAnsi="宋体" w:eastAsia="宋体" w:cs="宋体"/>
          <w:spacing w:val="9"/>
          <w:sz w:val="21"/>
          <w:szCs w:val="21"/>
          <w:highlight w:val="none"/>
          <w:lang w:eastAsia="zh-CN"/>
        </w:rPr>
        <w:t>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1B9E36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5A4C22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pacing w:val="1"/>
          <w:sz w:val="21"/>
          <w:szCs w:val="21"/>
          <w:highlight w:val="none"/>
          <w:lang w:val="en-US" w:eastAsia="zh-CN"/>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8"/>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1、响应文件递交截止时间：202</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lang w:val="en-US" w:eastAsia="zh-CN"/>
        </w:rPr>
        <w:t>年</w:t>
      </w:r>
      <w:r>
        <w:rPr>
          <w:rFonts w:hint="eastAsia" w:cs="宋体"/>
          <w:spacing w:val="1"/>
          <w:sz w:val="21"/>
          <w:szCs w:val="21"/>
          <w:highlight w:val="none"/>
          <w:lang w:val="en-US" w:eastAsia="zh-CN"/>
        </w:rPr>
        <w:t>9</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10</w:t>
      </w:r>
      <w:r>
        <w:rPr>
          <w:rFonts w:hint="eastAsia" w:ascii="宋体" w:hAnsi="宋体" w:eastAsia="宋体" w:cs="宋体"/>
          <w:spacing w:val="1"/>
          <w:sz w:val="21"/>
          <w:szCs w:val="21"/>
          <w:highlight w:val="none"/>
          <w:lang w:val="en-US" w:eastAsia="zh-CN"/>
        </w:rPr>
        <w:t>日09点30分（北京时间）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2、响应文件开启时间：202</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lang w:val="en-US" w:eastAsia="zh-CN"/>
        </w:rPr>
        <w:t>年</w:t>
      </w:r>
      <w:r>
        <w:rPr>
          <w:rFonts w:hint="eastAsia" w:cs="宋体"/>
          <w:spacing w:val="1"/>
          <w:sz w:val="21"/>
          <w:szCs w:val="21"/>
          <w:highlight w:val="none"/>
          <w:lang w:val="en-US" w:eastAsia="zh-CN"/>
        </w:rPr>
        <w:t>9</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10</w:t>
      </w:r>
      <w:r>
        <w:rPr>
          <w:rFonts w:hint="eastAsia" w:ascii="宋体" w:hAnsi="宋体" w:eastAsia="宋体" w:cs="宋体"/>
          <w:spacing w:val="1"/>
          <w:sz w:val="21"/>
          <w:szCs w:val="21"/>
          <w:highlight w:val="none"/>
          <w:lang w:val="en-US" w:eastAsia="zh-CN"/>
        </w:rPr>
        <w:t>日09点30分（北京时间）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0F9E21B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52F58A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3B1E1C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0D5AD4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5677AC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230981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722BE7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3A4E7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6715B5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76E746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CAB25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416B6F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7E82D2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（6）本项目专门面向供应商为中小企业/小微企业采购。</w:t>
      </w:r>
    </w:p>
    <w:p w14:paraId="11C0DC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 “建筑业 ”。</w:t>
      </w:r>
    </w:p>
    <w:p w14:paraId="1E9964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0B239E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37085F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pacing w:val="8"/>
          <w:sz w:val="21"/>
          <w:szCs w:val="21"/>
          <w:lang w:val="en-US" w:eastAsia="zh-CN"/>
        </w:rPr>
      </w:pPr>
      <w:r>
        <w:rPr>
          <w:rFonts w:hint="eastAsia" w:ascii="宋体" w:hAnsi="宋体" w:eastAsia="宋体" w:cs="宋体"/>
          <w:spacing w:val="6"/>
          <w:sz w:val="21"/>
          <w:szCs w:val="21"/>
        </w:rPr>
        <w:t>名    称：</w:t>
      </w:r>
      <w:r>
        <w:rPr>
          <w:rFonts w:hint="eastAsia" w:ascii="宋体" w:hAnsi="宋体" w:eastAsia="宋体" w:cs="宋体"/>
          <w:sz w:val="21"/>
          <w:szCs w:val="21"/>
          <w:lang w:eastAsia="zh-CN"/>
        </w:rPr>
        <w:t>灵川县财</w:t>
      </w:r>
      <w:r>
        <w:rPr>
          <w:rFonts w:hint="eastAsia" w:ascii="宋体" w:hAnsi="宋体" w:eastAsia="宋体" w:cs="宋体"/>
          <w:spacing w:val="8"/>
          <w:sz w:val="21"/>
          <w:szCs w:val="21"/>
          <w:lang w:val="en-US" w:eastAsia="zh-CN"/>
        </w:rPr>
        <w:t xml:space="preserve">政局    </w:t>
      </w:r>
    </w:p>
    <w:p w14:paraId="5E766C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 xml:space="preserve">电    话：0773-6812818 </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64" w:firstLineChars="200"/>
        <w:jc w:val="lef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（2025年9月10日09点30分至10时00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spacing w:val="11"/>
          <w:sz w:val="21"/>
          <w:szCs w:val="21"/>
          <w:u w:val="single"/>
          <w:lang w:val="en-US" w:eastAsia="zh-CN"/>
        </w:rPr>
        <w:t xml:space="preserve"> 7 号</w:t>
      </w:r>
      <w:r>
        <w:rPr>
          <w:rFonts w:hint="eastAsia" w:ascii="宋体" w:hAnsi="宋体" w:eastAsia="宋体" w:cs="宋体"/>
          <w:spacing w:val="11"/>
          <w:sz w:val="21"/>
          <w:szCs w:val="21"/>
          <w:u w:val="none"/>
          <w:lang w:val="en-US" w:eastAsia="zh-CN"/>
        </w:rPr>
        <w:t>政采开标仓</w:t>
      </w:r>
      <w:r>
        <w:rPr>
          <w:rFonts w:hint="eastAsia" w:ascii="宋体" w:hAnsi="宋体" w:eastAsia="宋体" w:cs="宋体"/>
          <w:spacing w:val="11"/>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29B8B0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1</w:t>
      </w:r>
      <w:r>
        <w:rPr>
          <w:rFonts w:hint="eastAsia" w:ascii="宋体" w:hAnsi="宋体" w:eastAsia="宋体" w:cs="宋体"/>
          <w:spacing w:val="11"/>
          <w:sz w:val="21"/>
          <w:szCs w:val="21"/>
          <w:lang w:val="en-US" w:eastAsia="zh-CN"/>
        </w:rPr>
        <w:t>个标段。</w:t>
      </w:r>
    </w:p>
    <w:p w14:paraId="2A3ADA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1854F2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053CFF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w:t>
      </w:r>
      <w:r>
        <w:rPr>
          <w:rFonts w:hint="eastAsia" w:cs="宋体"/>
          <w:spacing w:val="4"/>
          <w:position w:val="11"/>
          <w:sz w:val="21"/>
          <w:szCs w:val="21"/>
          <w:lang w:val="en-US" w:eastAsia="zh-CN"/>
        </w:rPr>
        <w:t>灵川县灵田镇人民政府</w:t>
      </w:r>
    </w:p>
    <w:p w14:paraId="5A72F1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 xml:space="preserve">地    址：灵川县灵田镇街上  </w:t>
      </w:r>
      <w:r>
        <w:rPr>
          <w:rFonts w:hint="eastAsia" w:ascii="宋体" w:hAnsi="宋体" w:eastAsia="宋体" w:cs="宋体"/>
          <w:spacing w:val="4"/>
          <w:position w:val="11"/>
          <w:sz w:val="21"/>
          <w:szCs w:val="21"/>
          <w:lang w:val="en-US" w:eastAsia="zh-CN"/>
        </w:rPr>
        <w:t xml:space="preserve"> </w:t>
      </w:r>
    </w:p>
    <w:p w14:paraId="3A1AEF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项目联系人：曾玮</w:t>
      </w:r>
    </w:p>
    <w:p w14:paraId="62E26A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项目联系方式：</w:t>
      </w:r>
      <w:r>
        <w:rPr>
          <w:rFonts w:hint="eastAsia" w:cs="宋体"/>
          <w:spacing w:val="4"/>
          <w:position w:val="11"/>
          <w:sz w:val="21"/>
          <w:szCs w:val="21"/>
          <w:lang w:eastAsia="zh-CN"/>
        </w:rPr>
        <w:t>0773-2276333</w:t>
      </w:r>
    </w:p>
    <w:p w14:paraId="1EA139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4178C7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14:paraId="3A0FB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14:paraId="314C1F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14:paraId="60FC12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14:paraId="423EF46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14:paraId="112213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8" w:firstLineChars="2100"/>
        <w:textAlignment w:val="baseline"/>
        <w:rPr>
          <w:rFonts w:hint="eastAsia" w:ascii="宋体" w:hAnsi="宋体" w:eastAsia="宋体" w:cs="宋体"/>
          <w:spacing w:val="-6"/>
          <w:sz w:val="21"/>
          <w:szCs w:val="21"/>
          <w:highlight w:val="none"/>
        </w:rPr>
      </w:pPr>
      <w:r>
        <w:rPr>
          <w:rFonts w:hint="eastAsia" w:ascii="宋体" w:hAnsi="宋体" w:eastAsia="宋体" w:cs="宋体"/>
          <w:spacing w:val="9"/>
          <w:sz w:val="21"/>
          <w:szCs w:val="21"/>
          <w:lang w:eastAsia="zh-CN"/>
        </w:rPr>
        <w:t>广西鸿都工程咨询有限公司</w:t>
      </w:r>
      <w:r>
        <w:rPr>
          <w:rFonts w:hint="eastAsia" w:ascii="宋体" w:hAnsi="宋体" w:eastAsia="宋体" w:cs="宋体"/>
          <w:spacing w:val="2"/>
          <w:sz w:val="21"/>
          <w:szCs w:val="21"/>
        </w:rPr>
        <w:t xml:space="preserve"> </w:t>
      </w:r>
    </w:p>
    <w:p w14:paraId="774F24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46" w:firstLineChars="2700"/>
        <w:textAlignment w:val="baseline"/>
        <w:rPr>
          <w:rFonts w:hint="eastAsia" w:ascii="宋体" w:hAnsi="宋体" w:eastAsia="宋体" w:cs="宋体"/>
          <w:spacing w:val="9"/>
          <w:sz w:val="21"/>
          <w:szCs w:val="21"/>
          <w:lang w:eastAsia="zh-CN"/>
        </w:rPr>
      </w:pPr>
      <w:r>
        <w:rPr>
          <w:rFonts w:hint="eastAsia" w:ascii="宋体" w:hAnsi="宋体" w:eastAsia="宋体" w:cs="宋体"/>
          <w:spacing w:val="-6"/>
          <w:sz w:val="21"/>
          <w:szCs w:val="21"/>
          <w:highlight w:val="none"/>
        </w:rPr>
        <w:t>2</w:t>
      </w:r>
      <w:r>
        <w:rPr>
          <w:rFonts w:hint="eastAsia" w:ascii="宋体" w:hAnsi="宋体" w:eastAsia="宋体" w:cs="宋体"/>
          <w:spacing w:val="9"/>
          <w:sz w:val="21"/>
          <w:szCs w:val="21"/>
          <w:lang w:eastAsia="zh-CN"/>
        </w:rPr>
        <w:t>02</w:t>
      </w:r>
      <w:r>
        <w:rPr>
          <w:rFonts w:hint="eastAsia" w:cs="宋体"/>
          <w:spacing w:val="9"/>
          <w:sz w:val="21"/>
          <w:szCs w:val="21"/>
          <w:lang w:val="en-US" w:eastAsia="zh-CN"/>
        </w:rPr>
        <w:t>5</w:t>
      </w:r>
      <w:r>
        <w:rPr>
          <w:rFonts w:hint="eastAsia" w:ascii="宋体" w:hAnsi="宋体" w:eastAsia="宋体" w:cs="宋体"/>
          <w:spacing w:val="9"/>
          <w:sz w:val="21"/>
          <w:szCs w:val="21"/>
          <w:lang w:eastAsia="zh-CN"/>
        </w:rPr>
        <w:t>年</w:t>
      </w:r>
      <w:r>
        <w:rPr>
          <w:rFonts w:hint="eastAsia" w:cs="宋体"/>
          <w:spacing w:val="9"/>
          <w:sz w:val="21"/>
          <w:szCs w:val="21"/>
          <w:lang w:val="en-US" w:eastAsia="zh-CN"/>
        </w:rPr>
        <w:t>8</w:t>
      </w:r>
      <w:r>
        <w:rPr>
          <w:rFonts w:hint="eastAsia" w:ascii="宋体" w:hAnsi="宋体" w:eastAsia="宋体" w:cs="宋体"/>
          <w:spacing w:val="9"/>
          <w:sz w:val="21"/>
          <w:szCs w:val="21"/>
          <w:lang w:eastAsia="zh-CN"/>
        </w:rPr>
        <w:t>月</w:t>
      </w:r>
      <w:r>
        <w:rPr>
          <w:rFonts w:hint="eastAsia" w:cs="宋体"/>
          <w:spacing w:val="9"/>
          <w:sz w:val="21"/>
          <w:szCs w:val="21"/>
          <w:lang w:val="en-US" w:eastAsia="zh-CN"/>
        </w:rPr>
        <w:t>27</w:t>
      </w:r>
      <w:r>
        <w:rPr>
          <w:rFonts w:hint="eastAsia" w:ascii="宋体" w:hAnsi="宋体" w:eastAsia="宋体" w:cs="宋体"/>
          <w:spacing w:val="9"/>
          <w:sz w:val="21"/>
          <w:szCs w:val="21"/>
          <w:lang w:eastAsia="zh-CN"/>
        </w:rPr>
        <w:t>日</w:t>
      </w:r>
    </w:p>
    <w:p w14:paraId="0A758818">
      <w:pPr>
        <w:keepNext w:val="0"/>
        <w:keepLines w:val="0"/>
        <w:pageBreakBefore w:val="0"/>
        <w:widowControl/>
        <w:kinsoku w:val="0"/>
        <w:overflowPunct/>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sectPr>
          <w:footerReference r:id="rId6" w:type="default"/>
          <w:pgSz w:w="11906" w:h="16839"/>
          <w:pgMar w:top="1440" w:right="1080" w:bottom="1440" w:left="1080" w:header="0" w:footer="1200" w:gutter="0"/>
          <w:pgNumType w:fmt="decimal" w:start="1"/>
          <w:cols w:space="720" w:num="1"/>
        </w:sectPr>
      </w:pPr>
    </w:p>
    <w:p w14:paraId="63BC1F21">
      <w:pPr>
        <w:pStyle w:val="3"/>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3" w:name="_Toc23149"/>
      <w:bookmarkStart w:id="4" w:name="_Toc3288"/>
      <w:r>
        <w:rPr>
          <w:rFonts w:hint="eastAsia"/>
          <w:spacing w:val="9"/>
          <w14:textOutline w14:w="5793" w14:cap="sq" w14:cmpd="sng">
            <w14:solidFill>
              <w14:srgbClr w14:val="000000"/>
            </w14:solidFill>
            <w14:prstDash w14:val="solid"/>
            <w14:bevel/>
          </w14:textOutline>
        </w:rPr>
        <w:t>第二章 供应商须知</w:t>
      </w:r>
      <w:bookmarkEnd w:id="3"/>
      <w:bookmarkEnd w:id="4"/>
    </w:p>
    <w:p w14:paraId="7C774719">
      <w:pPr>
        <w:pStyle w:val="3"/>
        <w:spacing w:before="176" w:line="360" w:lineRule="auto"/>
        <w:ind w:left="3977"/>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供应商须知前附表</w:t>
      </w:r>
    </w:p>
    <w:tbl>
      <w:tblPr>
        <w:tblStyle w:val="28"/>
        <w:tblW w:w="97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883"/>
        <w:gridCol w:w="1500"/>
        <w:gridCol w:w="6893"/>
      </w:tblGrid>
      <w:tr w14:paraId="1A8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459" w:type="dxa"/>
            <w:shd w:val="clear" w:color="auto" w:fill="8DB3E2"/>
            <w:vAlign w:val="center"/>
          </w:tcPr>
          <w:p w14:paraId="4DC7193B">
            <w:pPr>
              <w:pStyle w:val="29"/>
              <w:spacing w:before="193" w:line="360" w:lineRule="auto"/>
              <w:jc w:val="both"/>
              <w:rPr>
                <w:rFonts w:hint="eastAsia" w:ascii="宋体" w:hAnsi="宋体" w:eastAsia="宋体" w:cs="宋体"/>
              </w:rPr>
            </w:pPr>
            <w:r>
              <w:rPr>
                <w:rFonts w:hint="eastAsia" w:ascii="宋体" w:hAnsi="宋体" w:eastAsia="宋体" w:cs="宋体"/>
                <w:spacing w:val="6"/>
                <w14:textOutline w14:w="3795" w14:cap="sq" w14:cmpd="sng">
                  <w14:solidFill>
                    <w14:srgbClr w14:val="000000"/>
                  </w14:solidFill>
                  <w14:prstDash w14:val="solid"/>
                  <w14:bevel/>
                </w14:textOutline>
              </w:rPr>
              <w:t>序号</w:t>
            </w:r>
          </w:p>
        </w:tc>
        <w:tc>
          <w:tcPr>
            <w:tcW w:w="883" w:type="dxa"/>
            <w:shd w:val="clear" w:color="auto" w:fill="8DB3E2"/>
            <w:vAlign w:val="center"/>
          </w:tcPr>
          <w:p w14:paraId="3DE5E61B">
            <w:pPr>
              <w:pStyle w:val="29"/>
              <w:spacing w:before="174" w:line="360" w:lineRule="auto"/>
              <w:jc w:val="center"/>
              <w:rPr>
                <w:rFonts w:hint="eastAsia" w:ascii="宋体" w:hAnsi="宋体" w:eastAsia="宋体" w:cs="宋体"/>
              </w:rPr>
            </w:pPr>
            <w:r>
              <w:rPr>
                <w:rFonts w:hint="eastAsia" w:ascii="宋体" w:hAnsi="宋体" w:eastAsia="宋体" w:cs="宋体"/>
                <w:spacing w:val="7"/>
                <w14:textOutline w14:w="3795" w14:cap="sq" w14:cmpd="sng">
                  <w14:solidFill>
                    <w14:srgbClr w14:val="000000"/>
                  </w14:solidFill>
                  <w14:prstDash w14:val="solid"/>
                  <w14:bevel/>
                </w14:textOutline>
              </w:rPr>
              <w:t>条款号</w:t>
            </w:r>
          </w:p>
        </w:tc>
        <w:tc>
          <w:tcPr>
            <w:tcW w:w="1500" w:type="dxa"/>
            <w:shd w:val="clear" w:color="auto" w:fill="8DB3E2"/>
            <w:vAlign w:val="center"/>
          </w:tcPr>
          <w:p w14:paraId="6C90F375">
            <w:pPr>
              <w:pStyle w:val="29"/>
              <w:spacing w:before="174" w:line="360" w:lineRule="auto"/>
              <w:jc w:val="center"/>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条款名称</w:t>
            </w:r>
          </w:p>
        </w:tc>
        <w:tc>
          <w:tcPr>
            <w:tcW w:w="6893" w:type="dxa"/>
            <w:shd w:val="clear" w:color="auto" w:fill="8DB3E2"/>
            <w:vAlign w:val="center"/>
          </w:tcPr>
          <w:p w14:paraId="5180EB82">
            <w:pPr>
              <w:pStyle w:val="29"/>
              <w:spacing w:before="174" w:line="360" w:lineRule="auto"/>
              <w:ind w:left="2623"/>
              <w:jc w:val="both"/>
              <w:rPr>
                <w:rFonts w:hint="eastAsia" w:ascii="宋体" w:hAnsi="宋体" w:eastAsia="宋体" w:cs="宋体"/>
              </w:rPr>
            </w:pPr>
            <w:r>
              <w:rPr>
                <w:rFonts w:hint="eastAsia" w:ascii="宋体" w:hAnsi="宋体" w:eastAsia="宋体" w:cs="宋体"/>
                <w:spacing w:val="3"/>
                <w14:textOutline w14:w="3795" w14:cap="sq" w14:cmpd="sng">
                  <w14:solidFill>
                    <w14:srgbClr w14:val="000000"/>
                  </w14:solidFill>
                  <w14:prstDash w14:val="solid"/>
                  <w14:bevel/>
                </w14:textOutline>
              </w:rPr>
              <w:t>内容、要求</w:t>
            </w:r>
          </w:p>
        </w:tc>
      </w:tr>
      <w:tr w14:paraId="3291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459" w:type="dxa"/>
            <w:vAlign w:val="center"/>
          </w:tcPr>
          <w:p w14:paraId="14A16359">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883" w:type="dxa"/>
            <w:vAlign w:val="center"/>
          </w:tcPr>
          <w:p w14:paraId="6375FE2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1.1</w:t>
            </w:r>
          </w:p>
        </w:tc>
        <w:tc>
          <w:tcPr>
            <w:tcW w:w="1500" w:type="dxa"/>
            <w:vAlign w:val="center"/>
          </w:tcPr>
          <w:p w14:paraId="38113E1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项目名称及项</w:t>
            </w:r>
          </w:p>
          <w:p w14:paraId="35A4B970">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目</w:t>
            </w:r>
            <w:r>
              <w:rPr>
                <w:rFonts w:hint="eastAsia" w:ascii="宋体" w:hAnsi="宋体" w:eastAsia="宋体" w:cs="宋体"/>
                <w:spacing w:val="3"/>
                <w:sz w:val="21"/>
                <w:szCs w:val="21"/>
              </w:rPr>
              <w:t>编号</w:t>
            </w:r>
          </w:p>
        </w:tc>
        <w:tc>
          <w:tcPr>
            <w:tcW w:w="6893" w:type="dxa"/>
            <w:vAlign w:val="center"/>
          </w:tcPr>
          <w:p w14:paraId="6443794C">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jc w:val="left"/>
              <w:textAlignment w:val="baseline"/>
              <w:rPr>
                <w:rFonts w:hint="default" w:cs="宋体"/>
                <w:spacing w:val="9"/>
                <w:sz w:val="21"/>
                <w:szCs w:val="21"/>
                <w:lang w:val="en-US" w:eastAsia="zh-CN"/>
              </w:rPr>
            </w:pPr>
            <w:r>
              <w:rPr>
                <w:rFonts w:hint="eastAsia" w:ascii="宋体" w:hAnsi="宋体" w:eastAsia="宋体" w:cs="宋体"/>
                <w:spacing w:val="9"/>
                <w:sz w:val="21"/>
                <w:szCs w:val="21"/>
              </w:rPr>
              <w:t>项目名称：</w:t>
            </w:r>
            <w:r>
              <w:rPr>
                <w:rFonts w:hint="eastAsia" w:cs="宋体"/>
                <w:spacing w:val="9"/>
                <w:sz w:val="21"/>
                <w:szCs w:val="21"/>
                <w:lang w:eastAsia="zh-CN"/>
              </w:rPr>
              <w:t>灵川县灵田镇下阳村污水处理池及排污管网建设工程</w:t>
            </w:r>
          </w:p>
          <w:p w14:paraId="607C0A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eastAsia" w:ascii="宋体" w:hAnsi="宋体" w:eastAsia="宋体" w:cs="宋体"/>
                <w:sz w:val="21"/>
                <w:szCs w:val="21"/>
              </w:rPr>
            </w:pPr>
            <w:r>
              <w:rPr>
                <w:rFonts w:hint="eastAsia" w:cs="宋体"/>
                <w:spacing w:val="9"/>
                <w:sz w:val="21"/>
                <w:szCs w:val="21"/>
                <w:lang w:eastAsia="zh-CN"/>
              </w:rPr>
              <w:t>项</w:t>
            </w:r>
            <w:r>
              <w:rPr>
                <w:rFonts w:hint="eastAsia" w:ascii="宋体" w:hAnsi="宋体" w:eastAsia="宋体" w:cs="宋体"/>
                <w:snapToGrid w:val="0"/>
                <w:color w:val="000000"/>
                <w:spacing w:val="9"/>
                <w:kern w:val="0"/>
                <w:sz w:val="21"/>
                <w:szCs w:val="21"/>
                <w:lang w:val="en-US" w:eastAsia="zh-CN" w:bidi="ar-SA"/>
              </w:rPr>
              <w:t xml:space="preserve">目编号：GLZC2025-C2-230064-GXHD  </w:t>
            </w:r>
          </w:p>
        </w:tc>
      </w:tr>
      <w:tr w14:paraId="328F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36E4026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883" w:type="dxa"/>
            <w:vAlign w:val="center"/>
          </w:tcPr>
          <w:p w14:paraId="5FFCFD2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500" w:type="dxa"/>
            <w:vAlign w:val="center"/>
          </w:tcPr>
          <w:p w14:paraId="325703D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6893" w:type="dxa"/>
            <w:vAlign w:val="center"/>
          </w:tcPr>
          <w:p w14:paraId="64E402C9">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3.1 符合《中华人民共和国政府采购法》第二十二条规定；</w:t>
            </w:r>
          </w:p>
          <w:p w14:paraId="0149EE93">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3.2 落实政府采购政策需满足的资格要求：供应商为中小企业/小微企业。</w:t>
            </w:r>
          </w:p>
          <w:p w14:paraId="514411E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3.3 本项目的特定资格要求：</w:t>
            </w:r>
          </w:p>
          <w:p w14:paraId="31440F4D">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360" w:lineRule="auto"/>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供应商须具备</w:t>
            </w:r>
            <w:r>
              <w:rPr>
                <w:rFonts w:hint="eastAsia" w:eastAsia="宋体" w:cs="宋体"/>
                <w:snapToGrid w:val="0"/>
                <w:color w:val="000000"/>
                <w:spacing w:val="11"/>
                <w:kern w:val="0"/>
                <w:sz w:val="21"/>
                <w:szCs w:val="21"/>
                <w:lang w:val="en-US" w:eastAsia="zh-CN" w:bidi="ar-SA"/>
              </w:rPr>
              <w:t>市政公用工程</w:t>
            </w:r>
            <w:r>
              <w:rPr>
                <w:rFonts w:hint="eastAsia" w:ascii="宋体" w:hAnsi="宋体" w:eastAsia="宋体" w:cs="宋体"/>
                <w:snapToGrid w:val="0"/>
                <w:color w:val="000000"/>
                <w:spacing w:val="11"/>
                <w:kern w:val="0"/>
                <w:sz w:val="21"/>
                <w:szCs w:val="21"/>
                <w:lang w:val="en-US" w:eastAsia="en-US" w:bidi="ar-SA"/>
              </w:rPr>
              <w:t>总承包三级(含三级)以上资质，并具有省级或以上建设行政主管部门颁发的建筑施工企业安全生产许可证，并在人员、设备、资金等方面具有相应的施工能力。其中，投标人拟派项目经理须具备</w:t>
            </w:r>
            <w:r>
              <w:rPr>
                <w:rFonts w:hint="eastAsia" w:eastAsia="宋体" w:cs="宋体"/>
                <w:snapToGrid w:val="0"/>
                <w:color w:val="000000"/>
                <w:spacing w:val="11"/>
                <w:kern w:val="0"/>
                <w:sz w:val="21"/>
                <w:szCs w:val="21"/>
                <w:lang w:val="en-US" w:eastAsia="zh-CN" w:bidi="ar-SA"/>
              </w:rPr>
              <w:t>市政</w:t>
            </w:r>
            <w:r>
              <w:rPr>
                <w:rFonts w:hint="eastAsia" w:ascii="宋体" w:hAnsi="宋体" w:eastAsia="宋体" w:cs="宋体"/>
                <w:snapToGrid w:val="0"/>
                <w:color w:val="000000"/>
                <w:spacing w:val="11"/>
                <w:kern w:val="0"/>
                <w:sz w:val="21"/>
                <w:szCs w:val="21"/>
                <w:lang w:val="en-US" w:eastAsia="en-US" w:bidi="ar-SA"/>
              </w:rPr>
              <w:t>工程专业二级以上</w:t>
            </w:r>
            <w:r>
              <w:rPr>
                <w:rFonts w:hint="eastAsia" w:ascii="宋体" w:hAnsi="宋体" w:eastAsia="宋体" w:cs="宋体"/>
                <w:snapToGrid w:val="0"/>
                <w:color w:val="000000"/>
                <w:spacing w:val="11"/>
                <w:kern w:val="0"/>
                <w:sz w:val="21"/>
                <w:szCs w:val="21"/>
                <w:lang w:val="en-US" w:eastAsia="zh-CN" w:bidi="ar-SA"/>
              </w:rPr>
              <w:t>(含本级）或二级以上注册</w:t>
            </w:r>
            <w:r>
              <w:rPr>
                <w:rFonts w:hint="eastAsia" w:ascii="宋体" w:hAnsi="宋体" w:eastAsia="宋体" w:cs="宋体"/>
                <w:snapToGrid w:val="0"/>
                <w:color w:val="000000"/>
                <w:spacing w:val="11"/>
                <w:kern w:val="0"/>
                <w:sz w:val="21"/>
                <w:szCs w:val="21"/>
                <w:lang w:val="en-US" w:eastAsia="en-US" w:bidi="ar-SA"/>
              </w:rPr>
              <w:t>建造师执业资格，具备有效的安全生产考核合格证书(B类)。</w:t>
            </w:r>
          </w:p>
        </w:tc>
      </w:tr>
      <w:tr w14:paraId="2A295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459" w:type="dxa"/>
            <w:vAlign w:val="center"/>
          </w:tcPr>
          <w:p w14:paraId="5528D1D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883" w:type="dxa"/>
            <w:vAlign w:val="center"/>
          </w:tcPr>
          <w:p w14:paraId="1ED02E38">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500" w:type="dxa"/>
            <w:vAlign w:val="center"/>
          </w:tcPr>
          <w:p w14:paraId="4881889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磋商费用</w:t>
            </w:r>
          </w:p>
        </w:tc>
        <w:tc>
          <w:tcPr>
            <w:tcW w:w="6893" w:type="dxa"/>
            <w:vAlign w:val="center"/>
          </w:tcPr>
          <w:p w14:paraId="1F6B9B0A">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napToGrid w:val="0"/>
                <w:color w:val="000000"/>
                <w:spacing w:val="11"/>
                <w:kern w:val="0"/>
                <w:sz w:val="21"/>
                <w:szCs w:val="21"/>
                <w:lang w:val="en-US" w:eastAsia="en-US" w:bidi="ar-SA"/>
              </w:rPr>
              <w:t>不论磋商结果如何，供应商均应自行承担所有与磋商有关的全部费用。</w:t>
            </w:r>
          </w:p>
        </w:tc>
      </w:tr>
      <w:tr w14:paraId="54EED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8" w:hRule="atLeast"/>
          <w:jc w:val="center"/>
        </w:trPr>
        <w:tc>
          <w:tcPr>
            <w:tcW w:w="459" w:type="dxa"/>
            <w:vAlign w:val="center"/>
          </w:tcPr>
          <w:p w14:paraId="3017A547">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883" w:type="dxa"/>
            <w:vAlign w:val="center"/>
          </w:tcPr>
          <w:p w14:paraId="393438B8">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13</w:t>
            </w:r>
          </w:p>
        </w:tc>
        <w:tc>
          <w:tcPr>
            <w:tcW w:w="1500" w:type="dxa"/>
            <w:vAlign w:val="center"/>
          </w:tcPr>
          <w:p w14:paraId="78610DC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磋商报价及招标</w:t>
            </w:r>
            <w:r>
              <w:rPr>
                <w:rFonts w:hint="eastAsia" w:ascii="宋体" w:hAnsi="宋体" w:eastAsia="宋体" w:cs="宋体"/>
                <w:spacing w:val="4"/>
                <w:sz w:val="21"/>
                <w:szCs w:val="21"/>
              </w:rPr>
              <w:t xml:space="preserve"> </w:t>
            </w:r>
            <w:r>
              <w:rPr>
                <w:rFonts w:hint="eastAsia" w:ascii="宋体" w:hAnsi="宋体" w:eastAsia="宋体" w:cs="宋体"/>
                <w:spacing w:val="7"/>
                <w:sz w:val="21"/>
                <w:szCs w:val="21"/>
              </w:rPr>
              <w:t>控制价</w:t>
            </w:r>
          </w:p>
        </w:tc>
        <w:tc>
          <w:tcPr>
            <w:tcW w:w="6893" w:type="dxa"/>
            <w:vAlign w:val="center"/>
          </w:tcPr>
          <w:p w14:paraId="5DAB3500">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15"/>
                <w:sz w:val="21"/>
                <w:szCs w:val="21"/>
                <w:lang w:val="en-US" w:eastAsia="zh-CN"/>
              </w:rPr>
              <w:t>13.1</w:t>
            </w:r>
            <w:r>
              <w:rPr>
                <w:rFonts w:hint="eastAsia" w:ascii="宋体" w:hAnsi="宋体" w:eastAsia="宋体" w:cs="宋体"/>
                <w:spacing w:val="15"/>
                <w:sz w:val="21"/>
                <w:szCs w:val="21"/>
                <w:highlight w:val="none"/>
                <w:lang w:val="en-US" w:eastAsia="zh-CN"/>
              </w:rPr>
              <w:t xml:space="preserve"> </w:t>
            </w:r>
            <w:r>
              <w:rPr>
                <w:rFonts w:hint="eastAsia" w:ascii="宋体" w:hAnsi="宋体" w:eastAsia="宋体" w:cs="宋体"/>
                <w:snapToGrid w:val="0"/>
                <w:color w:val="000000"/>
                <w:spacing w:val="11"/>
                <w:kern w:val="0"/>
                <w:sz w:val="21"/>
                <w:szCs w:val="21"/>
                <w:highlight w:val="none"/>
                <w:lang w:val="en-US" w:eastAsia="zh-CN" w:bidi="ar-SA"/>
              </w:rPr>
              <w:t>本工程招标上限控制价为人民币：</w:t>
            </w:r>
            <w:r>
              <w:rPr>
                <w:rFonts w:hint="eastAsia" w:cs="宋体"/>
                <w:color w:val="000000" w:themeColor="text1"/>
                <w:spacing w:val="9"/>
                <w:sz w:val="21"/>
                <w:szCs w:val="21"/>
                <w:highlight w:val="none"/>
                <w:u w:val="single"/>
                <w:lang w:val="en-US" w:eastAsia="zh-CN"/>
                <w14:textFill>
                  <w14:solidFill>
                    <w14:schemeClr w14:val="tx1"/>
                  </w14:solidFill>
                </w14:textFill>
              </w:rPr>
              <w:t>623202.59</w:t>
            </w:r>
            <w:r>
              <w:rPr>
                <w:rFonts w:hint="eastAsia" w:ascii="宋体" w:hAnsi="宋体" w:eastAsia="宋体" w:cs="宋体"/>
                <w:snapToGrid w:val="0"/>
                <w:color w:val="000000" w:themeColor="text1"/>
                <w:spacing w:val="11"/>
                <w:kern w:val="0"/>
                <w:sz w:val="21"/>
                <w:szCs w:val="21"/>
                <w:highlight w:val="none"/>
                <w:u w:val="single"/>
                <w:lang w:val="en-US" w:eastAsia="zh-CN" w:bidi="ar-SA"/>
                <w14:textFill>
                  <w14:solidFill>
                    <w14:schemeClr w14:val="tx1"/>
                  </w14:solidFill>
                </w14:textFill>
              </w:rPr>
              <w:t>元</w:t>
            </w:r>
            <w:r>
              <w:rPr>
                <w:rFonts w:hint="eastAsia" w:ascii="宋体" w:hAnsi="宋体" w:eastAsia="宋体" w:cs="宋体"/>
                <w:snapToGrid w:val="0"/>
                <w:color w:val="000000"/>
                <w:spacing w:val="11"/>
                <w:kern w:val="0"/>
                <w:sz w:val="21"/>
                <w:szCs w:val="21"/>
                <w:highlight w:val="none"/>
                <w:lang w:val="en-US" w:eastAsia="zh-CN" w:bidi="ar-SA"/>
              </w:rPr>
              <w:t>，</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1012716A">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4178E33E">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tc>
      </w:tr>
      <w:tr w14:paraId="1EADE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459" w:type="dxa"/>
            <w:vAlign w:val="center"/>
          </w:tcPr>
          <w:p w14:paraId="53F4EAB0">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883" w:type="dxa"/>
            <w:vAlign w:val="center"/>
          </w:tcPr>
          <w:p w14:paraId="30DA0B1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14.1</w:t>
            </w:r>
          </w:p>
        </w:tc>
        <w:tc>
          <w:tcPr>
            <w:tcW w:w="1500" w:type="dxa"/>
            <w:vAlign w:val="center"/>
          </w:tcPr>
          <w:p w14:paraId="315B6E8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响应文件</w:t>
            </w:r>
          </w:p>
          <w:p w14:paraId="3E9E622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有效期</w:t>
            </w:r>
          </w:p>
        </w:tc>
        <w:tc>
          <w:tcPr>
            <w:tcW w:w="6893" w:type="dxa"/>
            <w:vAlign w:val="center"/>
          </w:tcPr>
          <w:p w14:paraId="1AB21A97">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z w:val="21"/>
                <w:szCs w:val="21"/>
              </w:rPr>
            </w:pPr>
            <w:r>
              <w:rPr>
                <w:rFonts w:hint="eastAsia" w:ascii="宋体" w:hAnsi="宋体" w:eastAsia="宋体" w:cs="宋体"/>
                <w:spacing w:val="15"/>
                <w:sz w:val="21"/>
                <w:szCs w:val="21"/>
                <w:lang w:val="en-US" w:eastAsia="zh-CN"/>
              </w:rPr>
              <w:t>自响应文件递交截止时间之日起 90 天，有效期不足的响应文件将被拒绝。</w:t>
            </w:r>
          </w:p>
        </w:tc>
      </w:tr>
      <w:tr w14:paraId="29B9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9" w:type="dxa"/>
            <w:vAlign w:val="center"/>
          </w:tcPr>
          <w:p w14:paraId="18039D0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883" w:type="dxa"/>
            <w:vAlign w:val="center"/>
          </w:tcPr>
          <w:p w14:paraId="5C7EE730">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15</w:t>
            </w:r>
          </w:p>
        </w:tc>
        <w:tc>
          <w:tcPr>
            <w:tcW w:w="1500" w:type="dxa"/>
            <w:vAlign w:val="center"/>
          </w:tcPr>
          <w:p w14:paraId="73904998">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磋商保证金</w:t>
            </w:r>
          </w:p>
        </w:tc>
        <w:tc>
          <w:tcPr>
            <w:tcW w:w="6893" w:type="dxa"/>
            <w:vAlign w:val="center"/>
          </w:tcPr>
          <w:p w14:paraId="48A0F17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本项目无需缴纳磋商保证金。</w:t>
            </w:r>
          </w:p>
        </w:tc>
      </w:tr>
      <w:tr w14:paraId="1E73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459" w:type="dxa"/>
            <w:vMerge w:val="restart"/>
            <w:vAlign w:val="center"/>
          </w:tcPr>
          <w:p w14:paraId="3A911E4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883" w:type="dxa"/>
            <w:vMerge w:val="restart"/>
            <w:vAlign w:val="center"/>
          </w:tcPr>
          <w:p w14:paraId="080E881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16</w:t>
            </w:r>
          </w:p>
        </w:tc>
        <w:tc>
          <w:tcPr>
            <w:tcW w:w="1500" w:type="dxa"/>
            <w:vMerge w:val="restart"/>
            <w:vAlign w:val="center"/>
          </w:tcPr>
          <w:p w14:paraId="7C854D87">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响应文件的制作</w:t>
            </w:r>
          </w:p>
        </w:tc>
        <w:tc>
          <w:tcPr>
            <w:tcW w:w="6893" w:type="dxa"/>
            <w:vAlign w:val="center"/>
          </w:tcPr>
          <w:p w14:paraId="4227908E">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lang w:eastAsia="zh-CN"/>
              </w:rPr>
            </w:pPr>
            <w:r>
              <w:rPr>
                <w:rFonts w:hint="eastAsia" w:ascii="宋体" w:hAnsi="宋体" w:eastAsia="宋体" w:cs="宋体"/>
                <w:spacing w:val="11"/>
                <w:sz w:val="21"/>
                <w:szCs w:val="21"/>
              </w:rPr>
              <w:t>16.1 电子响应文件中须加盖供应商公章部分均采用 CA 签章，并根据“政府采购项目电子交易管理操作指南-供应商 ”及本磋商文件规定的格式和顺序编制电子响应文件并进行关联定位，以便磋商</w:t>
            </w:r>
            <w:r>
              <w:rPr>
                <w:rFonts w:hint="eastAsia" w:ascii="宋体" w:hAnsi="宋体" w:eastAsia="宋体" w:cs="宋体"/>
                <w:spacing w:val="11"/>
                <w:sz w:val="21"/>
                <w:szCs w:val="21"/>
                <w:lang w:eastAsia="zh-CN"/>
              </w:rPr>
              <w:t>。</w:t>
            </w:r>
          </w:p>
        </w:tc>
      </w:tr>
      <w:tr w14:paraId="11D78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1" w:hRule="atLeast"/>
          <w:jc w:val="center"/>
        </w:trPr>
        <w:tc>
          <w:tcPr>
            <w:tcW w:w="459" w:type="dxa"/>
            <w:vMerge w:val="continue"/>
            <w:vAlign w:val="center"/>
          </w:tcPr>
          <w:p w14:paraId="7B8C3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883" w:type="dxa"/>
            <w:vMerge w:val="continue"/>
            <w:vAlign w:val="center"/>
          </w:tcPr>
          <w:p w14:paraId="55E1D5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1500" w:type="dxa"/>
            <w:vMerge w:val="continue"/>
            <w:vAlign w:val="center"/>
          </w:tcPr>
          <w:p w14:paraId="0D045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p>
        </w:tc>
        <w:tc>
          <w:tcPr>
            <w:tcW w:w="6893" w:type="dxa"/>
            <w:vAlign w:val="center"/>
          </w:tcPr>
          <w:p w14:paraId="4AA947A8">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小组在评审时，点击评分项可直接定位到该评分项内容。如对磋商 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1D806A4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14:paraId="773EDCE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16.3 响应文件不得涂改，若有修改错漏处，须法定代表人（负责 人）或授权委托人签字（或个人 CA 签章）。响应文件因字迹潦草 或表达不清所引起的后果由供应商负责。</w:t>
            </w:r>
          </w:p>
          <w:p w14:paraId="52A4643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 磋商前准备</w:t>
            </w:r>
          </w:p>
          <w:p w14:paraId="46B78B2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16.4.1 本项目实行在线磋商，采用电子响应文件。若供应商参与 磋商，自行承担磋商一切费用。</w:t>
            </w:r>
          </w:p>
          <w:p w14:paraId="1807C56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16.4.2 各供应商在截标前应确保成为广西政府采购云平台正式注册入库供应商，并完成 CA 数字证书申领。如因未注册入库、未办理 CA 数字证书等原因造成无法磋商或磋商失败等后果由供应商自行承担。</w:t>
            </w:r>
          </w:p>
          <w:p w14:paraId="1B8C433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16.4.3 供应商将广西政府采购云平台电子交易客户端下载、安装完成后，可通过账号密码或 CA 登录客户端进行响应文件制作。客户端请至网站 下载专区查看，如有问题可拨打广西政府采购云平台客户服务热线 95763 进行咨询。</w:t>
            </w:r>
          </w:p>
        </w:tc>
      </w:tr>
      <w:tr w14:paraId="3B0D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jc w:val="center"/>
        </w:trPr>
        <w:tc>
          <w:tcPr>
            <w:tcW w:w="459" w:type="dxa"/>
            <w:vAlign w:val="center"/>
          </w:tcPr>
          <w:p w14:paraId="06417F4E">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883" w:type="dxa"/>
            <w:vAlign w:val="center"/>
          </w:tcPr>
          <w:p w14:paraId="37D0961C">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w:t>
            </w:r>
          </w:p>
        </w:tc>
        <w:tc>
          <w:tcPr>
            <w:tcW w:w="1500" w:type="dxa"/>
            <w:vAlign w:val="center"/>
          </w:tcPr>
          <w:p w14:paraId="11F52F63">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响应文件递交截止时间</w:t>
            </w:r>
          </w:p>
        </w:tc>
        <w:tc>
          <w:tcPr>
            <w:tcW w:w="6893" w:type="dxa"/>
            <w:vAlign w:val="center"/>
          </w:tcPr>
          <w:p w14:paraId="5403014A">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应于202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sz w:val="21"/>
                <w:szCs w:val="21"/>
                <w:highlight w:val="none"/>
                <w:lang w:eastAsia="zh-CN"/>
              </w:rPr>
              <w:t>上午</w:t>
            </w:r>
            <w:r>
              <w:rPr>
                <w:rFonts w:hint="eastAsia" w:ascii="宋体" w:hAnsi="宋体" w:eastAsia="宋体" w:cs="宋体"/>
                <w:sz w:val="21"/>
                <w:szCs w:val="21"/>
                <w:highlight w:val="none"/>
                <w:lang w:val="en-US" w:eastAsia="zh-CN"/>
              </w:rPr>
              <w:t>09</w:t>
            </w:r>
            <w:r>
              <w:rPr>
                <w:rFonts w:hint="eastAsia" w:ascii="宋体" w:hAnsi="宋体" w:eastAsia="宋体" w:cs="宋体"/>
                <w:sz w:val="21"/>
                <w:szCs w:val="21"/>
                <w:highlight w:val="none"/>
                <w:lang w:eastAsia="zh-CN"/>
              </w:rPr>
              <w:t>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21B1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5" w:hRule="atLeast"/>
          <w:jc w:val="center"/>
        </w:trPr>
        <w:tc>
          <w:tcPr>
            <w:tcW w:w="459" w:type="dxa"/>
            <w:vAlign w:val="center"/>
          </w:tcPr>
          <w:p w14:paraId="58D48EA9">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9</w:t>
            </w:r>
          </w:p>
        </w:tc>
        <w:tc>
          <w:tcPr>
            <w:tcW w:w="883" w:type="dxa"/>
            <w:vAlign w:val="center"/>
          </w:tcPr>
          <w:p w14:paraId="7283E2C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18.2</w:t>
            </w:r>
          </w:p>
        </w:tc>
        <w:tc>
          <w:tcPr>
            <w:tcW w:w="1500" w:type="dxa"/>
            <w:vAlign w:val="center"/>
          </w:tcPr>
          <w:p w14:paraId="2DE894D9">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响应文件解密时</w:t>
            </w:r>
            <w:r>
              <w:rPr>
                <w:rFonts w:hint="eastAsia" w:ascii="宋体" w:hAnsi="宋体" w:eastAsia="宋体" w:cs="宋体"/>
                <w:sz w:val="21"/>
                <w:szCs w:val="21"/>
              </w:rPr>
              <w:t xml:space="preserve"> 间</w:t>
            </w:r>
          </w:p>
        </w:tc>
        <w:tc>
          <w:tcPr>
            <w:tcW w:w="6893" w:type="dxa"/>
            <w:vAlign w:val="center"/>
          </w:tcPr>
          <w:p w14:paraId="7D98E2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val="en-US" w:eastAsia="zh-CN"/>
              </w:rPr>
              <w:t>响应文件提交截止时间后30分钟内（2025年9月10日09点30分至10时00分）供应商可以登录广西政府采购云平台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ascii="宋体" w:hAnsi="宋体" w:eastAsia="宋体" w:cs="宋体"/>
                <w:b/>
                <w:bCs/>
                <w:spacing w:val="11"/>
                <w:sz w:val="21"/>
                <w:szCs w:val="21"/>
                <w:highlight w:val="none"/>
                <w:u w:val="single"/>
                <w:lang w:val="en-US" w:eastAsia="zh-CN"/>
              </w:rPr>
              <w:t xml:space="preserve"> 7 </w:t>
            </w:r>
            <w:r>
              <w:rPr>
                <w:rFonts w:hint="eastAsia" w:ascii="宋体" w:hAnsi="宋体" w:eastAsia="宋体" w:cs="宋体"/>
                <w:spacing w:val="11"/>
                <w:sz w:val="21"/>
                <w:szCs w:val="21"/>
                <w:highlight w:val="none"/>
                <w:lang w:val="en-US" w:eastAsia="zh-CN"/>
              </w:rPr>
              <w:t>号政采开标仓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tc>
      </w:tr>
      <w:tr w14:paraId="1F90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5F925684">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10</w:t>
            </w:r>
          </w:p>
        </w:tc>
        <w:tc>
          <w:tcPr>
            <w:tcW w:w="883" w:type="dxa"/>
            <w:vAlign w:val="center"/>
          </w:tcPr>
          <w:p w14:paraId="4E993AA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19.1</w:t>
            </w:r>
          </w:p>
        </w:tc>
        <w:tc>
          <w:tcPr>
            <w:tcW w:w="1500" w:type="dxa"/>
            <w:vAlign w:val="center"/>
          </w:tcPr>
          <w:p w14:paraId="140218A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磋商小组组成</w:t>
            </w:r>
          </w:p>
        </w:tc>
        <w:tc>
          <w:tcPr>
            <w:tcW w:w="6893" w:type="dxa"/>
            <w:vAlign w:val="center"/>
          </w:tcPr>
          <w:p w14:paraId="7C28398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磋商及评审工作由采购代理机构负责组织，具体磋商、评审工作由依法组建的磋商小组负责，本项目的磋商小组由采购人代表和有关技术、经济等方面的专家组成。磋商小组的构成：3 人，其中采购人代表 1 人，技术、经济等专家 2 人。</w:t>
            </w:r>
          </w:p>
        </w:tc>
      </w:tr>
      <w:tr w14:paraId="5C97A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6" w:hRule="atLeast"/>
          <w:jc w:val="center"/>
        </w:trPr>
        <w:tc>
          <w:tcPr>
            <w:tcW w:w="459" w:type="dxa"/>
            <w:vAlign w:val="center"/>
          </w:tcPr>
          <w:p w14:paraId="504D9D6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w:t>
            </w:r>
          </w:p>
        </w:tc>
        <w:tc>
          <w:tcPr>
            <w:tcW w:w="883" w:type="dxa"/>
            <w:vAlign w:val="center"/>
          </w:tcPr>
          <w:p w14:paraId="7147246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19.2</w:t>
            </w:r>
          </w:p>
        </w:tc>
        <w:tc>
          <w:tcPr>
            <w:tcW w:w="1500" w:type="dxa"/>
            <w:vAlign w:val="center"/>
          </w:tcPr>
          <w:p w14:paraId="63F7640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8"/>
                <w:sz w:val="21"/>
                <w:szCs w:val="21"/>
              </w:rPr>
            </w:pPr>
            <w:r>
              <w:rPr>
                <w:rFonts w:hint="eastAsia" w:ascii="宋体" w:hAnsi="宋体" w:eastAsia="宋体" w:cs="宋体"/>
                <w:spacing w:val="-7"/>
                <w:sz w:val="21"/>
                <w:szCs w:val="21"/>
              </w:rPr>
              <w:t>磋商时间、地点、</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人员</w:t>
            </w:r>
          </w:p>
        </w:tc>
        <w:tc>
          <w:tcPr>
            <w:tcW w:w="6893" w:type="dxa"/>
            <w:vAlign w:val="center"/>
          </w:tcPr>
          <w:p w14:paraId="221F22AC">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19.2.1 磋商时间：首次响应文件提交截止时间后。</w:t>
            </w:r>
          </w:p>
          <w:p w14:paraId="15E3845C">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1E85661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19.2.3 磋商参加人员：供应商法定代表人(负责人、自然人)或相 应的委托代理人参加磋商。请供应商实时登录“广西政府采购云平台 ”平台等候在线磋商。</w:t>
            </w:r>
          </w:p>
          <w:p w14:paraId="038E7C7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7"/>
                <w:sz w:val="21"/>
                <w:szCs w:val="21"/>
              </w:rPr>
            </w:pPr>
            <w:r>
              <w:rPr>
                <w:rFonts w:hint="eastAsia" w:ascii="宋体" w:hAnsi="宋体" w:eastAsia="宋体" w:cs="宋体"/>
                <w:sz w:val="21"/>
                <w:szCs w:val="21"/>
                <w:lang w:eastAsia="zh-CN"/>
              </w:rPr>
              <w:t>19.2.4 首次响应文件提交截止时间后，登录“广西政府采购云平台 ”平台在线解密开启。</w:t>
            </w:r>
          </w:p>
        </w:tc>
      </w:tr>
      <w:tr w14:paraId="43D3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459" w:type="dxa"/>
            <w:vAlign w:val="center"/>
          </w:tcPr>
          <w:p w14:paraId="38243CD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12</w:t>
            </w:r>
          </w:p>
        </w:tc>
        <w:tc>
          <w:tcPr>
            <w:tcW w:w="883" w:type="dxa"/>
            <w:vAlign w:val="center"/>
          </w:tcPr>
          <w:p w14:paraId="68CD13D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20.2</w:t>
            </w:r>
          </w:p>
        </w:tc>
        <w:tc>
          <w:tcPr>
            <w:tcW w:w="1500" w:type="dxa"/>
            <w:vAlign w:val="center"/>
          </w:tcPr>
          <w:p w14:paraId="6C0C2BC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评审办法</w:t>
            </w:r>
          </w:p>
        </w:tc>
        <w:tc>
          <w:tcPr>
            <w:tcW w:w="6893" w:type="dxa"/>
            <w:vAlign w:val="center"/>
          </w:tcPr>
          <w:p w14:paraId="237D359C">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9"/>
                <w:sz w:val="21"/>
                <w:szCs w:val="21"/>
              </w:rPr>
            </w:pPr>
            <w:r>
              <w:rPr>
                <w:rFonts w:hint="eastAsia" w:ascii="宋体" w:hAnsi="宋体" w:eastAsia="宋体" w:cs="宋体"/>
                <w:sz w:val="21"/>
                <w:szCs w:val="21"/>
              </w:rPr>
              <w:t>综合评分法，具体详见第四章评审办法。</w:t>
            </w:r>
          </w:p>
        </w:tc>
      </w:tr>
      <w:tr w14:paraId="4740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0" w:hRule="atLeast"/>
          <w:jc w:val="center"/>
        </w:trPr>
        <w:tc>
          <w:tcPr>
            <w:tcW w:w="459" w:type="dxa"/>
            <w:vAlign w:val="center"/>
          </w:tcPr>
          <w:p w14:paraId="36268AE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p>
        </w:tc>
        <w:tc>
          <w:tcPr>
            <w:tcW w:w="883" w:type="dxa"/>
            <w:vAlign w:val="center"/>
          </w:tcPr>
          <w:p w14:paraId="729A05D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27</w:t>
            </w:r>
          </w:p>
        </w:tc>
        <w:tc>
          <w:tcPr>
            <w:tcW w:w="1500" w:type="dxa"/>
            <w:vAlign w:val="center"/>
          </w:tcPr>
          <w:p w14:paraId="26697A5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信用查询</w:t>
            </w:r>
          </w:p>
        </w:tc>
        <w:tc>
          <w:tcPr>
            <w:tcW w:w="6893" w:type="dxa"/>
            <w:vAlign w:val="center"/>
          </w:tcPr>
          <w:p w14:paraId="50AA060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根据《关于做好政府采购有关信用主体标识码登记及在政府采购活动中查询使用信用记录有关问题的通知》（桂财采〔2016〕37）， 由采购代理机构对第一成交候选人进行信用查询：</w:t>
            </w:r>
          </w:p>
          <w:p w14:paraId="0F225BA4">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⑴查询渠道：“信用中国 ”网站(www.creditchina.gov.cn)、中国 政府采购网(www.ccgp.gov.cn)等；</w:t>
            </w:r>
          </w:p>
          <w:p w14:paraId="7E8B05A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⑵查询截止时间：成交通知书发出前；</w:t>
            </w:r>
          </w:p>
          <w:p w14:paraId="726CFAB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⑶信用信息查询记录和证据留存方式：在查询网站中直接打印查询 记录，打印材料作为采购活动资料保存；</w:t>
            </w:r>
          </w:p>
          <w:p w14:paraId="17AC6F4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8"/>
                <w:sz w:val="21"/>
                <w:szCs w:val="21"/>
              </w:rPr>
            </w:pPr>
            <w:r>
              <w:rPr>
                <w:rFonts w:hint="eastAsia" w:ascii="宋体" w:hAnsi="宋体" w:eastAsia="宋体" w:cs="宋体"/>
                <w:sz w:val="21"/>
                <w:szCs w:val="21"/>
                <w:lang w:eastAsia="zh-CN"/>
              </w:rPr>
              <w:t>⑷信用信息使用规则：对在“信用中国 ”网站(www.creditchina. gov.cn)、中国政府采购网(www.ccgp.gov.cn)等渠道列入失信被执 行人</w:t>
            </w:r>
            <w:r>
              <w:rPr>
                <w:rFonts w:hint="eastAsia" w:ascii="宋体" w:hAnsi="宋体" w:eastAsia="宋体" w:cs="宋体"/>
                <w:spacing w:val="7"/>
                <w:sz w:val="21"/>
                <w:szCs w:val="21"/>
              </w:rPr>
              <w:t>、</w:t>
            </w:r>
            <w:r>
              <w:rPr>
                <w:rFonts w:hint="eastAsia" w:ascii="宋体" w:hAnsi="宋体" w:eastAsia="宋体" w:cs="宋体"/>
                <w:sz w:val="21"/>
                <w:szCs w:val="21"/>
                <w:lang w:eastAsia="zh-CN"/>
              </w:rPr>
              <w:t>重大税收违法案件当事人名单、政府采购严重违法失信行为记录名单及其他不符合《中华人民共和国政府采购法》第二十二条规定条件的供应商，取消其成交候选人资格。</w:t>
            </w:r>
          </w:p>
        </w:tc>
      </w:tr>
      <w:tr w14:paraId="73F3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jc w:val="center"/>
        </w:trPr>
        <w:tc>
          <w:tcPr>
            <w:tcW w:w="459" w:type="dxa"/>
            <w:vAlign w:val="center"/>
          </w:tcPr>
          <w:p w14:paraId="56472BEA">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w:t>
            </w:r>
          </w:p>
        </w:tc>
        <w:tc>
          <w:tcPr>
            <w:tcW w:w="883" w:type="dxa"/>
            <w:vAlign w:val="center"/>
          </w:tcPr>
          <w:p w14:paraId="38A22CDA">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28</w:t>
            </w:r>
          </w:p>
        </w:tc>
        <w:tc>
          <w:tcPr>
            <w:tcW w:w="1500" w:type="dxa"/>
            <w:vAlign w:val="center"/>
          </w:tcPr>
          <w:p w14:paraId="3654CAAB">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6"/>
                <w:sz w:val="21"/>
                <w:szCs w:val="21"/>
              </w:rPr>
              <w:t>成交公告</w:t>
            </w:r>
            <w:r>
              <w:rPr>
                <w:rFonts w:hint="eastAsia" w:ascii="宋体" w:hAnsi="宋体" w:eastAsia="宋体" w:cs="宋体"/>
                <w:spacing w:val="8"/>
                <w:sz w:val="21"/>
                <w:szCs w:val="21"/>
              </w:rPr>
              <w:t>及成交通知书</w:t>
            </w:r>
          </w:p>
        </w:tc>
        <w:tc>
          <w:tcPr>
            <w:tcW w:w="6893" w:type="dxa"/>
            <w:vAlign w:val="center"/>
          </w:tcPr>
          <w:p w14:paraId="1CC5248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4A125A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28.2 在发布成交公告的同时，采购代理机构向成交供应商发出成 交通知书。成交供应商应自接到通知之日起办理成交通知书领取手续</w:t>
            </w:r>
            <w:r>
              <w:rPr>
                <w:rFonts w:hint="eastAsia" w:ascii="宋体" w:hAnsi="宋体" w:eastAsia="宋体" w:cs="宋体"/>
                <w:spacing w:val="-1"/>
                <w:sz w:val="21"/>
                <w:szCs w:val="21"/>
              </w:rPr>
              <w:t>。</w:t>
            </w:r>
          </w:p>
        </w:tc>
      </w:tr>
      <w:tr w14:paraId="522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459" w:type="dxa"/>
            <w:vAlign w:val="center"/>
          </w:tcPr>
          <w:p w14:paraId="0167FB33">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15</w:t>
            </w:r>
          </w:p>
        </w:tc>
        <w:tc>
          <w:tcPr>
            <w:tcW w:w="883" w:type="dxa"/>
            <w:vAlign w:val="center"/>
          </w:tcPr>
          <w:p w14:paraId="62A44B42">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29.1</w:t>
            </w:r>
          </w:p>
        </w:tc>
        <w:tc>
          <w:tcPr>
            <w:tcW w:w="1500" w:type="dxa"/>
            <w:vAlign w:val="center"/>
          </w:tcPr>
          <w:p w14:paraId="69A5C160">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履约保证金</w:t>
            </w:r>
          </w:p>
        </w:tc>
        <w:tc>
          <w:tcPr>
            <w:tcW w:w="6893" w:type="dxa"/>
            <w:vAlign w:val="center"/>
          </w:tcPr>
          <w:p w14:paraId="7BDDB233">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根据《桂林市财政局关于贯彻落实政府采购优化营商环境百日攻坚行动方案的通知》（市财采〔2020〕24 号）第四条的规定，本项目免收履约保证金。</w:t>
            </w:r>
          </w:p>
        </w:tc>
      </w:tr>
      <w:tr w14:paraId="6C97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459" w:type="dxa"/>
            <w:vAlign w:val="center"/>
          </w:tcPr>
          <w:p w14:paraId="3E71987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w:t>
            </w:r>
          </w:p>
        </w:tc>
        <w:tc>
          <w:tcPr>
            <w:tcW w:w="883" w:type="dxa"/>
            <w:vAlign w:val="center"/>
          </w:tcPr>
          <w:p w14:paraId="6EF5A6A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30.1</w:t>
            </w:r>
          </w:p>
        </w:tc>
        <w:tc>
          <w:tcPr>
            <w:tcW w:w="1500" w:type="dxa"/>
            <w:vAlign w:val="center"/>
          </w:tcPr>
          <w:p w14:paraId="79F9BF74">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签订合同时间</w:t>
            </w:r>
          </w:p>
        </w:tc>
        <w:tc>
          <w:tcPr>
            <w:tcW w:w="6893" w:type="dxa"/>
            <w:vAlign w:val="center"/>
          </w:tcPr>
          <w:p w14:paraId="625F33A1">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成交通知书发出之日起 8 个工作日内。成交供应商领取成交通知书 后，应按规定与采购人签订合同。</w:t>
            </w:r>
          </w:p>
        </w:tc>
      </w:tr>
      <w:tr w14:paraId="6DF1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jc w:val="center"/>
        </w:trPr>
        <w:tc>
          <w:tcPr>
            <w:tcW w:w="459" w:type="dxa"/>
            <w:vAlign w:val="center"/>
          </w:tcPr>
          <w:p w14:paraId="15AF19B6">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w:t>
            </w:r>
          </w:p>
        </w:tc>
        <w:tc>
          <w:tcPr>
            <w:tcW w:w="883" w:type="dxa"/>
            <w:vAlign w:val="center"/>
          </w:tcPr>
          <w:p w14:paraId="2EE9B68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30.3</w:t>
            </w:r>
          </w:p>
        </w:tc>
        <w:tc>
          <w:tcPr>
            <w:tcW w:w="1500" w:type="dxa"/>
            <w:vAlign w:val="center"/>
          </w:tcPr>
          <w:p w14:paraId="00925A1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合同备案存档</w:t>
            </w:r>
          </w:p>
        </w:tc>
        <w:tc>
          <w:tcPr>
            <w:tcW w:w="6893" w:type="dxa"/>
            <w:vAlign w:val="center"/>
          </w:tcPr>
          <w:p w14:paraId="6F3509C5">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政府采购合同双方自签订之日起 1 个工作日内将合同原件壹份交采购代理机构备案存档。采购代理机构将政府采购合同在省级以上人民政府财政部门指定媒体上公告。</w:t>
            </w:r>
          </w:p>
        </w:tc>
      </w:tr>
      <w:tr w14:paraId="3B6CF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459" w:type="dxa"/>
            <w:vAlign w:val="center"/>
          </w:tcPr>
          <w:p w14:paraId="47C0B0F9">
            <w:pPr>
              <w:pStyle w:val="2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18</w:t>
            </w:r>
          </w:p>
        </w:tc>
        <w:tc>
          <w:tcPr>
            <w:tcW w:w="883" w:type="dxa"/>
            <w:vAlign w:val="center"/>
          </w:tcPr>
          <w:p w14:paraId="333A3FE3">
            <w:pPr>
              <w:pStyle w:val="2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31</w:t>
            </w:r>
          </w:p>
        </w:tc>
        <w:tc>
          <w:tcPr>
            <w:tcW w:w="1500" w:type="dxa"/>
            <w:vAlign w:val="center"/>
          </w:tcPr>
          <w:p w14:paraId="3FD120E4">
            <w:pPr>
              <w:pStyle w:val="29"/>
              <w:keepNext w:val="0"/>
              <w:keepLines w:val="0"/>
              <w:pageBreakBefore w:val="0"/>
              <w:widowControl/>
              <w:kinsoku w:val="0"/>
              <w:wordWrap/>
              <w:overflowPunct/>
              <w:topLinePunct w:val="0"/>
              <w:autoSpaceDE w:val="0"/>
              <w:autoSpaceDN w:val="0"/>
              <w:bidi w:val="0"/>
              <w:adjustRightInd w:val="0"/>
              <w:snapToGrid w:val="0"/>
              <w:spacing w:before="65" w:line="360" w:lineRule="auto"/>
              <w:ind w:left="118" w:leftChars="0" w:firstLine="0" w:firstLineChars="0"/>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采购代理服务费</w:t>
            </w:r>
          </w:p>
        </w:tc>
        <w:tc>
          <w:tcPr>
            <w:tcW w:w="6893" w:type="dxa"/>
            <w:vAlign w:val="center"/>
          </w:tcPr>
          <w:p w14:paraId="78564A0D">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pacing w:val="12"/>
                <w:sz w:val="21"/>
                <w:szCs w:val="21"/>
              </w:rPr>
            </w:pPr>
            <w:r>
              <w:rPr>
                <w:rFonts w:hint="eastAsia" w:ascii="宋体" w:hAnsi="宋体" w:eastAsia="宋体" w:cs="宋体"/>
                <w:sz w:val="21"/>
                <w:szCs w:val="21"/>
                <w:lang w:eastAsia="zh-CN"/>
              </w:rPr>
              <w:t>成交供应商领取成交通知书前，向广西鸿都工程咨询有限公司一次性付清代理服务费，本项目的代理服务收费标准参照计价格〔2002〕1980 号《招标代理服务收费管理暂行办法》工程类收费标准向成交供应商收取。</w:t>
            </w:r>
          </w:p>
        </w:tc>
      </w:tr>
      <w:tr w14:paraId="396A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jc w:val="center"/>
        </w:trPr>
        <w:tc>
          <w:tcPr>
            <w:tcW w:w="459" w:type="dxa"/>
            <w:vAlign w:val="center"/>
          </w:tcPr>
          <w:p w14:paraId="1AAEAB62">
            <w:pPr>
              <w:pStyle w:val="2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19</w:t>
            </w:r>
          </w:p>
        </w:tc>
        <w:tc>
          <w:tcPr>
            <w:tcW w:w="883" w:type="dxa"/>
            <w:vAlign w:val="center"/>
          </w:tcPr>
          <w:p w14:paraId="4D461EFD">
            <w:pPr>
              <w:pStyle w:val="2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33</w:t>
            </w:r>
          </w:p>
        </w:tc>
        <w:tc>
          <w:tcPr>
            <w:tcW w:w="1500" w:type="dxa"/>
            <w:vAlign w:val="center"/>
          </w:tcPr>
          <w:p w14:paraId="50B6A0E6">
            <w:pPr>
              <w:pStyle w:val="2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解释权</w:t>
            </w:r>
          </w:p>
        </w:tc>
        <w:tc>
          <w:tcPr>
            <w:tcW w:w="6893" w:type="dxa"/>
            <w:vAlign w:val="center"/>
          </w:tcPr>
          <w:p w14:paraId="52F340FF">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DD3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459" w:type="dxa"/>
            <w:vAlign w:val="center"/>
          </w:tcPr>
          <w:p w14:paraId="4F7E759D">
            <w:pPr>
              <w:pStyle w:val="29"/>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1"/>
                <w:sz w:val="21"/>
                <w:szCs w:val="21"/>
              </w:rPr>
              <w:t>20</w:t>
            </w:r>
          </w:p>
        </w:tc>
        <w:tc>
          <w:tcPr>
            <w:tcW w:w="883" w:type="dxa"/>
            <w:vAlign w:val="center"/>
          </w:tcPr>
          <w:p w14:paraId="3F66A4E3">
            <w:pPr>
              <w:pStyle w:val="29"/>
              <w:keepNext w:val="0"/>
              <w:keepLines w:val="0"/>
              <w:pageBreakBefore w:val="0"/>
              <w:widowControl/>
              <w:kinsoku w:val="0"/>
              <w:wordWrap/>
              <w:overflowPunct/>
              <w:topLinePunct w:val="0"/>
              <w:autoSpaceDE w:val="0"/>
              <w:autoSpaceDN w:val="0"/>
              <w:bidi w:val="0"/>
              <w:adjustRightInd w:val="0"/>
              <w:snapToGrid w:val="0"/>
              <w:spacing w:before="277" w:line="360" w:lineRule="auto"/>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34</w:t>
            </w:r>
          </w:p>
        </w:tc>
        <w:tc>
          <w:tcPr>
            <w:tcW w:w="1500" w:type="dxa"/>
            <w:vAlign w:val="center"/>
          </w:tcPr>
          <w:p w14:paraId="0F7A73D4">
            <w:pPr>
              <w:pStyle w:val="29"/>
              <w:keepNext w:val="0"/>
              <w:keepLines w:val="0"/>
              <w:pageBreakBefore w:val="0"/>
              <w:widowControl/>
              <w:kinsoku w:val="0"/>
              <w:wordWrap/>
              <w:overflowPunct/>
              <w:topLinePunct w:val="0"/>
              <w:autoSpaceDE w:val="0"/>
              <w:autoSpaceDN w:val="0"/>
              <w:bidi w:val="0"/>
              <w:adjustRightInd w:val="0"/>
              <w:snapToGrid w:val="0"/>
              <w:spacing w:before="196" w:line="360" w:lineRule="auto"/>
              <w:jc w:val="center"/>
              <w:textAlignment w:val="baseline"/>
              <w:rPr>
                <w:rFonts w:hint="eastAsia" w:ascii="宋体" w:hAnsi="宋体" w:eastAsia="宋体" w:cs="宋体"/>
                <w:spacing w:val="7"/>
                <w:sz w:val="21"/>
                <w:szCs w:val="21"/>
              </w:rPr>
            </w:pPr>
            <w:r>
              <w:rPr>
                <w:rFonts w:hint="eastAsia" w:ascii="宋体" w:hAnsi="宋体" w:eastAsia="宋体" w:cs="宋体"/>
                <w:spacing w:val="8"/>
                <w:sz w:val="21"/>
                <w:szCs w:val="21"/>
              </w:rPr>
              <w:t>监督管理机构</w:t>
            </w:r>
          </w:p>
        </w:tc>
        <w:tc>
          <w:tcPr>
            <w:tcW w:w="6893" w:type="dxa"/>
            <w:vAlign w:val="center"/>
          </w:tcPr>
          <w:p w14:paraId="7A1BE510">
            <w:pPr>
              <w:pStyle w:val="2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灵川县财政局 </w:t>
            </w:r>
            <w:r>
              <w:rPr>
                <w:rFonts w:hint="eastAsia" w:cs="宋体"/>
                <w:sz w:val="21"/>
                <w:szCs w:val="21"/>
                <w:lang w:val="en-US" w:eastAsia="zh-CN"/>
              </w:rPr>
              <w:t xml:space="preserve">    </w:t>
            </w:r>
            <w:r>
              <w:rPr>
                <w:rFonts w:hint="eastAsia" w:ascii="宋体" w:hAnsi="宋体" w:eastAsia="宋体" w:cs="宋体"/>
                <w:sz w:val="21"/>
                <w:szCs w:val="21"/>
                <w:lang w:eastAsia="zh-CN"/>
              </w:rPr>
              <w:t>联系电话：</w:t>
            </w:r>
            <w:r>
              <w:rPr>
                <w:rFonts w:hint="eastAsia" w:cs="宋体"/>
                <w:color w:val="auto"/>
                <w:highlight w:val="none"/>
                <w:lang w:eastAsia="zh-CN"/>
              </w:rPr>
              <w:t>0773-6812818</w:t>
            </w:r>
          </w:p>
        </w:tc>
      </w:tr>
    </w:tbl>
    <w:p w14:paraId="15C872B8">
      <w:pPr>
        <w:keepNext w:val="0"/>
        <w:keepLines w:val="0"/>
        <w:pageBreakBefore w:val="0"/>
        <w:widowControl/>
        <w:kinsoku w:val="0"/>
        <w:overflow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cols w:space="720" w:num="1"/>
        </w:sectPr>
      </w:pPr>
    </w:p>
    <w:p w14:paraId="39D0C6A4">
      <w:pPr>
        <w:pStyle w:val="3"/>
        <w:spacing w:before="55" w:line="360" w:lineRule="auto"/>
        <w:jc w:val="center"/>
        <w:outlineLvl w:val="1"/>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一、总则</w:t>
      </w:r>
    </w:p>
    <w:p w14:paraId="4D25524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1.适应范围</w:t>
      </w:r>
    </w:p>
    <w:p w14:paraId="056C38F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1.1 项目名称及项目编号：</w:t>
      </w:r>
    </w:p>
    <w:p w14:paraId="6807D77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default" w:cs="宋体"/>
          <w:spacing w:val="8"/>
          <w:sz w:val="21"/>
          <w:szCs w:val="21"/>
          <w:lang w:val="en-US" w:eastAsia="zh-CN"/>
        </w:rPr>
      </w:pPr>
      <w:r>
        <w:rPr>
          <w:rFonts w:hint="eastAsia" w:ascii="宋体" w:hAnsi="宋体" w:eastAsia="宋体" w:cs="宋体"/>
          <w:spacing w:val="8"/>
          <w:sz w:val="21"/>
          <w:szCs w:val="21"/>
        </w:rPr>
        <w:t>项目名称：</w:t>
      </w:r>
      <w:r>
        <w:rPr>
          <w:rFonts w:hint="eastAsia" w:cs="宋体"/>
          <w:spacing w:val="8"/>
          <w:sz w:val="21"/>
          <w:szCs w:val="21"/>
          <w:lang w:eastAsia="zh-CN"/>
        </w:rPr>
        <w:t>灵川县灵田镇下阳村污水处理池及排污管网建设工程</w:t>
      </w:r>
    </w:p>
    <w:p w14:paraId="4EFD837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cs="宋体"/>
          <w:spacing w:val="8"/>
          <w:sz w:val="21"/>
          <w:szCs w:val="21"/>
          <w:lang w:eastAsia="zh-CN"/>
        </w:rPr>
      </w:pPr>
      <w:r>
        <w:rPr>
          <w:rFonts w:hint="eastAsia" w:cs="宋体"/>
          <w:spacing w:val="8"/>
          <w:sz w:val="21"/>
          <w:szCs w:val="21"/>
          <w:lang w:eastAsia="zh-CN"/>
        </w:rPr>
        <w:t>项目编号：GLZC2025-C2-230064-GXHD</w:t>
      </w:r>
    </w:p>
    <w:p w14:paraId="66A460E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cs="宋体"/>
          <w:spacing w:val="8"/>
          <w:sz w:val="21"/>
          <w:szCs w:val="21"/>
          <w:lang w:eastAsia="zh-CN"/>
        </w:rPr>
        <w:t>1.2 本竞争性磋商文件（以下简称磋商文件）适用于本磋</w:t>
      </w:r>
      <w:r>
        <w:rPr>
          <w:rFonts w:hint="eastAsia" w:ascii="宋体" w:hAnsi="宋体" w:eastAsia="宋体" w:cs="宋体"/>
          <w:spacing w:val="8"/>
          <w:sz w:val="21"/>
          <w:szCs w:val="21"/>
        </w:rPr>
        <w:t>商项目的磋商、评审、合同履约、验收、付款等行为（法律、法规另有规定的，从其规定）。</w:t>
      </w:r>
    </w:p>
    <w:p w14:paraId="09AC514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2.定义</w:t>
      </w:r>
    </w:p>
    <w:p w14:paraId="70943A7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 “供应商</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”是指符合本次采购项目的供应商资格并提交响应文件、参加磋商的供应商。如果该供</w:t>
      </w:r>
      <w:r>
        <w:rPr>
          <w:rFonts w:hint="eastAsia" w:ascii="宋体" w:hAnsi="宋体" w:eastAsia="宋体" w:cs="宋体"/>
          <w:sz w:val="21"/>
          <w:szCs w:val="21"/>
        </w:rPr>
        <w:t xml:space="preserve"> </w:t>
      </w:r>
      <w:r>
        <w:rPr>
          <w:rFonts w:hint="eastAsia" w:ascii="宋体" w:hAnsi="宋体" w:eastAsia="宋体" w:cs="宋体"/>
          <w:spacing w:val="9"/>
          <w:sz w:val="21"/>
          <w:szCs w:val="21"/>
        </w:rPr>
        <w:t>应商在本次磋商中成交，即成为“成交供应商</w:t>
      </w:r>
      <w:r>
        <w:rPr>
          <w:rFonts w:hint="eastAsia" w:ascii="宋体" w:hAnsi="宋体" w:eastAsia="宋体" w:cs="宋体"/>
          <w:spacing w:val="-68"/>
          <w:sz w:val="21"/>
          <w:szCs w:val="21"/>
        </w:rPr>
        <w:t xml:space="preserve"> </w:t>
      </w:r>
      <w:r>
        <w:rPr>
          <w:rFonts w:hint="eastAsia" w:ascii="宋体" w:hAnsi="宋体" w:eastAsia="宋体" w:cs="宋体"/>
          <w:spacing w:val="9"/>
          <w:sz w:val="21"/>
          <w:szCs w:val="21"/>
        </w:rPr>
        <w:t>”。</w:t>
      </w:r>
    </w:p>
    <w:p w14:paraId="475CEDE7">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2.2 “项目</w:t>
      </w:r>
      <w:r>
        <w:rPr>
          <w:rFonts w:hint="eastAsia" w:ascii="宋体" w:hAnsi="宋体" w:eastAsia="宋体" w:cs="宋体"/>
          <w:spacing w:val="-70"/>
          <w:sz w:val="21"/>
          <w:szCs w:val="21"/>
        </w:rPr>
        <w:t xml:space="preserve"> </w:t>
      </w:r>
      <w:r>
        <w:rPr>
          <w:rFonts w:hint="eastAsia" w:ascii="宋体" w:hAnsi="宋体" w:eastAsia="宋体" w:cs="宋体"/>
          <w:spacing w:val="8"/>
          <w:sz w:val="21"/>
          <w:szCs w:val="21"/>
        </w:rPr>
        <w:t>”系指供应商按磋商文件规定向采购人</w:t>
      </w:r>
      <w:r>
        <w:rPr>
          <w:rFonts w:hint="eastAsia" w:ascii="宋体" w:hAnsi="宋体" w:eastAsia="宋体" w:cs="宋体"/>
          <w:spacing w:val="7"/>
          <w:sz w:val="21"/>
          <w:szCs w:val="21"/>
        </w:rPr>
        <w:t>提供的工程和服务。</w:t>
      </w:r>
    </w:p>
    <w:p w14:paraId="4B65CC2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2.3 “书面形式</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”包括信函、传真、</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电报等。</w:t>
      </w:r>
    </w:p>
    <w:p w14:paraId="5D680497">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3.供应商资格</w:t>
      </w:r>
    </w:p>
    <w:p w14:paraId="3C026AE7">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3.1 符合《中华人民共和国政府采购法》第二十二条规定；</w:t>
      </w:r>
    </w:p>
    <w:p w14:paraId="7B7CEF2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3.2 落实政府采购政策需满足的资格要求：供应商为中小企业/小微企业。</w:t>
      </w:r>
    </w:p>
    <w:p w14:paraId="28EB5CF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3.3 本项目的特定资格要求：</w:t>
      </w:r>
    </w:p>
    <w:p w14:paraId="2A832EF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供应商须具备</w:t>
      </w:r>
      <w:r>
        <w:rPr>
          <w:rFonts w:hint="eastAsia" w:cs="宋体"/>
          <w:spacing w:val="8"/>
          <w:sz w:val="21"/>
          <w:szCs w:val="21"/>
          <w:lang w:val="en-US" w:eastAsia="zh-CN"/>
        </w:rPr>
        <w:t>市政公用工程</w:t>
      </w:r>
      <w:r>
        <w:rPr>
          <w:rFonts w:hint="eastAsia" w:ascii="宋体" w:hAnsi="宋体" w:eastAsia="宋体" w:cs="宋体"/>
          <w:spacing w:val="8"/>
          <w:sz w:val="21"/>
          <w:szCs w:val="21"/>
          <w:lang w:val="en-US" w:eastAsia="en-US"/>
        </w:rPr>
        <w:t>总承包三级(含三级)以上资质，并具有省级或以上建设行政主管部门颁发的建筑施工企业安全生产许可证，并在人员、设备、资金等方面具有相应的施工能力。其中，投标人拟派项目经理须具备</w:t>
      </w:r>
      <w:r>
        <w:rPr>
          <w:rFonts w:hint="eastAsia" w:cs="宋体"/>
          <w:spacing w:val="8"/>
          <w:sz w:val="21"/>
          <w:szCs w:val="21"/>
          <w:lang w:val="en-US" w:eastAsia="zh-CN"/>
        </w:rPr>
        <w:t>市政</w:t>
      </w:r>
      <w:r>
        <w:rPr>
          <w:rFonts w:hint="eastAsia" w:ascii="宋体" w:hAnsi="宋体" w:eastAsia="宋体" w:cs="宋体"/>
          <w:spacing w:val="8"/>
          <w:sz w:val="21"/>
          <w:szCs w:val="21"/>
          <w:lang w:val="en-US" w:eastAsia="en-US"/>
        </w:rPr>
        <w:t>工程专业二级以上</w:t>
      </w:r>
      <w:r>
        <w:rPr>
          <w:rFonts w:hint="eastAsia" w:ascii="宋体" w:hAnsi="宋体" w:eastAsia="宋体" w:cs="宋体"/>
          <w:spacing w:val="8"/>
          <w:sz w:val="21"/>
          <w:szCs w:val="21"/>
          <w:lang w:val="en-US" w:eastAsia="zh-CN"/>
        </w:rPr>
        <w:t>(含本级）或二级以上注册</w:t>
      </w:r>
      <w:r>
        <w:rPr>
          <w:rFonts w:hint="eastAsia" w:ascii="宋体" w:hAnsi="宋体" w:eastAsia="宋体" w:cs="宋体"/>
          <w:spacing w:val="8"/>
          <w:sz w:val="21"/>
          <w:szCs w:val="21"/>
          <w:lang w:val="en-US" w:eastAsia="en-US"/>
        </w:rPr>
        <w:t>建造师执业资格，具备有效的安全生产考核合格证书(B类)。</w:t>
      </w:r>
    </w:p>
    <w:p w14:paraId="0066043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4.</w:t>
      </w:r>
      <w:r>
        <w:rPr>
          <w:rFonts w:hint="eastAsia" w:ascii="宋体" w:hAnsi="宋体" w:eastAsia="宋体" w:cs="宋体"/>
          <w:b/>
          <w:bCs/>
          <w:spacing w:val="8"/>
          <w:sz w:val="21"/>
          <w:szCs w:val="21"/>
        </w:rPr>
        <w:t>不论磋商结果如何，供应商均应自行承担所有与磋商有关的全部费用。</w:t>
      </w:r>
    </w:p>
    <w:p w14:paraId="35DF256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lang w:val="en-US" w:eastAsia="zh-CN"/>
        </w:rPr>
        <w:t>5</w:t>
      </w:r>
      <w:r>
        <w:rPr>
          <w:rFonts w:hint="eastAsia" w:ascii="宋体" w:hAnsi="宋体" w:eastAsia="宋体" w:cs="宋体"/>
          <w:b/>
          <w:bCs/>
          <w:spacing w:val="8"/>
          <w:sz w:val="21"/>
          <w:szCs w:val="21"/>
        </w:rPr>
        <w:t>.联合体要求</w:t>
      </w:r>
    </w:p>
    <w:p w14:paraId="12360D0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本项目不接受联合体参与磋商。</w:t>
      </w:r>
    </w:p>
    <w:p w14:paraId="7D82988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lang w:eastAsia="zh-CN"/>
        </w:rPr>
      </w:pPr>
      <w:r>
        <w:rPr>
          <w:rFonts w:hint="eastAsia" w:ascii="宋体" w:hAnsi="宋体" w:eastAsia="宋体" w:cs="宋体"/>
          <w:b/>
          <w:bCs/>
          <w:spacing w:val="8"/>
          <w:sz w:val="21"/>
          <w:szCs w:val="21"/>
          <w:lang w:eastAsia="zh-CN"/>
        </w:rPr>
        <w:t>6.质疑和投诉</w:t>
      </w:r>
    </w:p>
    <w:p w14:paraId="392DA24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6.1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供应商认为磋商文件使自己的合法权益受到损害的，应当在公告期限届满之日起七个</w:t>
      </w:r>
      <w:r>
        <w:rPr>
          <w:rFonts w:hint="eastAsia" w:ascii="宋体" w:hAnsi="宋体" w:eastAsia="宋体" w:cs="宋体"/>
          <w:spacing w:val="9"/>
          <w:sz w:val="21"/>
          <w:szCs w:val="21"/>
        </w:rPr>
        <w:t>工作日内，</w:t>
      </w:r>
      <w:r>
        <w:rPr>
          <w:rFonts w:hint="eastAsia" w:ascii="宋体" w:hAnsi="宋体" w:eastAsia="宋体" w:cs="宋体"/>
          <w:sz w:val="21"/>
          <w:szCs w:val="21"/>
        </w:rPr>
        <w:t xml:space="preserve"> </w:t>
      </w:r>
      <w:r>
        <w:rPr>
          <w:rFonts w:hint="eastAsia" w:ascii="宋体" w:hAnsi="宋体" w:eastAsia="宋体" w:cs="宋体"/>
          <w:spacing w:val="9"/>
          <w:sz w:val="21"/>
          <w:szCs w:val="21"/>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1"/>
          <w:szCs w:val="21"/>
        </w:rPr>
        <w:t>质疑</w:t>
      </w:r>
      <w:r>
        <w:rPr>
          <w:rFonts w:hint="eastAsia" w:ascii="宋体" w:hAnsi="宋体" w:eastAsia="宋体" w:cs="宋体"/>
          <w:b/>
          <w:bCs/>
          <w:spacing w:val="8"/>
          <w:sz w:val="21"/>
          <w:szCs w:val="21"/>
          <w:lang w:eastAsia="zh-CN"/>
        </w:rPr>
        <w:t>（“质疑函 ”格式见附表 1）</w:t>
      </w:r>
      <w:r>
        <w:rPr>
          <w:rFonts w:hint="eastAsia" w:ascii="宋体" w:hAnsi="宋体" w:eastAsia="宋体" w:cs="宋体"/>
          <w:spacing w:val="5"/>
          <w:sz w:val="21"/>
          <w:szCs w:val="21"/>
        </w:rPr>
        <w:t>。否则，采购代理机构有</w:t>
      </w:r>
      <w:r>
        <w:rPr>
          <w:rFonts w:hint="eastAsia" w:ascii="宋体" w:hAnsi="宋体" w:eastAsia="宋体" w:cs="宋体"/>
          <w:spacing w:val="4"/>
          <w:sz w:val="21"/>
          <w:szCs w:val="21"/>
        </w:rPr>
        <w:t>权拒收。</w:t>
      </w:r>
    </w:p>
    <w:p w14:paraId="773E5E5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采购代理机构应认真做好质疑处理工作，对于质疑供应商在法定质疑期内提出的质疑函，应当在收到质疑函后</w:t>
      </w:r>
      <w:r>
        <w:rPr>
          <w:rFonts w:hint="eastAsia" w:ascii="宋体" w:hAnsi="宋体" w:eastAsia="宋体" w:cs="宋体"/>
          <w:spacing w:val="-32"/>
          <w:sz w:val="21"/>
          <w:szCs w:val="21"/>
        </w:rPr>
        <w:t xml:space="preserve"> </w:t>
      </w:r>
      <w:r>
        <w:rPr>
          <w:rFonts w:hint="eastAsia" w:ascii="宋体" w:hAnsi="宋体" w:eastAsia="宋体" w:cs="宋体"/>
          <w:spacing w:val="9"/>
          <w:sz w:val="21"/>
          <w:szCs w:val="21"/>
        </w:rPr>
        <w:t>7</w:t>
      </w:r>
      <w:r>
        <w:rPr>
          <w:rFonts w:hint="eastAsia" w:ascii="宋体" w:hAnsi="宋体" w:eastAsia="宋体" w:cs="宋体"/>
          <w:spacing w:val="-38"/>
          <w:sz w:val="21"/>
          <w:szCs w:val="21"/>
        </w:rPr>
        <w:t xml:space="preserve"> </w:t>
      </w:r>
      <w:r>
        <w:rPr>
          <w:rFonts w:hint="eastAsia" w:ascii="宋体" w:hAnsi="宋体" w:eastAsia="宋体" w:cs="宋体"/>
          <w:spacing w:val="9"/>
          <w:sz w:val="21"/>
          <w:szCs w:val="21"/>
        </w:rPr>
        <w:t>个工作日内作出答复，并以书面形式通知</w:t>
      </w:r>
      <w:r>
        <w:rPr>
          <w:rFonts w:hint="eastAsia" w:ascii="宋体" w:hAnsi="宋体" w:eastAsia="宋体" w:cs="宋体"/>
          <w:spacing w:val="8"/>
          <w:sz w:val="21"/>
          <w:szCs w:val="21"/>
        </w:rPr>
        <w:t>质疑供应商和其他有关供应商。</w:t>
      </w:r>
    </w:p>
    <w:p w14:paraId="7DB75FD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供应商在法定质疑期内应一次性提出与项目相关的质疑，供应商在提出与项目相关的质疑前应当做好</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全面且详细的工作，采购代理机构不再受理供应商针对同一采购程序环节的再次质疑。</w:t>
      </w:r>
    </w:p>
    <w:p w14:paraId="2ED1E8C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pacing w:val="7"/>
          <w:sz w:val="21"/>
          <w:szCs w:val="21"/>
        </w:rPr>
      </w:pPr>
      <w:r>
        <w:rPr>
          <w:rFonts w:hint="eastAsia" w:ascii="宋体" w:hAnsi="宋体" w:eastAsia="宋体" w:cs="宋体"/>
          <w:spacing w:val="10"/>
          <w:sz w:val="21"/>
          <w:szCs w:val="21"/>
        </w:rPr>
        <w:t>6.2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供应商对采购代理机构的质疑答复不满意或者采购代理机构未在规定的时间内</w:t>
      </w:r>
      <w:r>
        <w:rPr>
          <w:rFonts w:hint="eastAsia" w:ascii="宋体" w:hAnsi="宋体" w:eastAsia="宋体" w:cs="宋体"/>
          <w:spacing w:val="9"/>
          <w:sz w:val="21"/>
          <w:szCs w:val="21"/>
        </w:rPr>
        <w:t>作出答复的，可以</w:t>
      </w:r>
      <w:r>
        <w:rPr>
          <w:rFonts w:hint="eastAsia" w:ascii="宋体" w:hAnsi="宋体" w:eastAsia="宋体" w:cs="宋体"/>
          <w:sz w:val="21"/>
          <w:szCs w:val="21"/>
        </w:rPr>
        <w:t xml:space="preserve"> </w:t>
      </w:r>
      <w:r>
        <w:rPr>
          <w:rFonts w:hint="eastAsia" w:ascii="宋体" w:hAnsi="宋体" w:eastAsia="宋体" w:cs="宋体"/>
          <w:spacing w:val="7"/>
          <w:sz w:val="21"/>
          <w:szCs w:val="21"/>
        </w:rPr>
        <w:t>在答复期满后十五个工作日内</w:t>
      </w:r>
      <w:r>
        <w:rPr>
          <w:rFonts w:hint="eastAsia" w:ascii="宋体" w:hAnsi="宋体" w:eastAsia="宋体" w:cs="宋体"/>
          <w:spacing w:val="10"/>
          <w:sz w:val="21"/>
          <w:szCs w:val="21"/>
        </w:rPr>
        <w:t>向</w:t>
      </w:r>
      <w:r>
        <w:rPr>
          <w:rFonts w:hint="eastAsia" w:cs="宋体"/>
          <w:spacing w:val="10"/>
          <w:sz w:val="21"/>
          <w:szCs w:val="21"/>
          <w:lang w:val="en-US" w:eastAsia="zh-CN"/>
        </w:rPr>
        <w:t>灵川财政局</w:t>
      </w:r>
      <w:r>
        <w:rPr>
          <w:rFonts w:hint="eastAsia" w:ascii="宋体" w:hAnsi="宋体" w:eastAsia="宋体" w:cs="宋体"/>
          <w:spacing w:val="10"/>
          <w:sz w:val="21"/>
          <w:szCs w:val="21"/>
        </w:rPr>
        <w:t>投诉</w:t>
      </w:r>
      <w:r>
        <w:rPr>
          <w:rFonts w:hint="eastAsia" w:ascii="宋体" w:hAnsi="宋体" w:eastAsia="宋体" w:cs="宋体"/>
          <w:spacing w:val="10"/>
          <w:sz w:val="21"/>
          <w:szCs w:val="21"/>
          <w:lang w:eastAsia="zh-CN"/>
        </w:rPr>
        <w:t xml:space="preserve">（ </w:t>
      </w:r>
      <w:r>
        <w:rPr>
          <w:rFonts w:hint="eastAsia" w:ascii="宋体" w:hAnsi="宋体" w:eastAsia="宋体" w:cs="宋体"/>
          <w:b/>
          <w:bCs/>
          <w:spacing w:val="8"/>
          <w:sz w:val="21"/>
          <w:szCs w:val="21"/>
          <w:lang w:eastAsia="zh-CN"/>
        </w:rPr>
        <w:t>“投诉书 ”格式见附表 2）。</w:t>
      </w:r>
    </w:p>
    <w:p w14:paraId="7E03CC4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6.3</w:t>
      </w:r>
      <w:r>
        <w:rPr>
          <w:rFonts w:hint="eastAsia" w:ascii="宋体" w:hAnsi="宋体" w:eastAsia="宋体" w:cs="宋体"/>
          <w:spacing w:val="-28"/>
          <w:sz w:val="21"/>
          <w:szCs w:val="21"/>
        </w:rPr>
        <w:t xml:space="preserve"> </w:t>
      </w:r>
      <w:r>
        <w:rPr>
          <w:rFonts w:hint="eastAsia" w:ascii="宋体" w:hAnsi="宋体" w:eastAsia="宋体" w:cs="宋体"/>
          <w:spacing w:val="8"/>
          <w:sz w:val="21"/>
          <w:szCs w:val="21"/>
        </w:rPr>
        <w:t>供应商提出质疑、投诉，应当遵守中华人民共和国财政部令第</w:t>
      </w:r>
      <w:r>
        <w:rPr>
          <w:rFonts w:hint="eastAsia" w:ascii="宋体" w:hAnsi="宋体" w:eastAsia="宋体" w:cs="宋体"/>
          <w:spacing w:val="-36"/>
          <w:sz w:val="21"/>
          <w:szCs w:val="21"/>
        </w:rPr>
        <w:t xml:space="preserve"> </w:t>
      </w:r>
      <w:r>
        <w:rPr>
          <w:rFonts w:hint="eastAsia" w:ascii="宋体" w:hAnsi="宋体" w:eastAsia="宋体" w:cs="宋体"/>
          <w:spacing w:val="8"/>
          <w:sz w:val="21"/>
          <w:szCs w:val="21"/>
        </w:rPr>
        <w:t>94</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号《政府采购质疑和投诉办法》</w:t>
      </w:r>
      <w:r>
        <w:rPr>
          <w:rFonts w:hint="eastAsia" w:ascii="宋体" w:hAnsi="宋体" w:eastAsia="宋体" w:cs="宋体"/>
          <w:sz w:val="21"/>
          <w:szCs w:val="21"/>
        </w:rPr>
        <w:t xml:space="preserve"> </w:t>
      </w:r>
      <w:r>
        <w:rPr>
          <w:rFonts w:hint="eastAsia" w:ascii="宋体" w:hAnsi="宋体" w:eastAsia="宋体" w:cs="宋体"/>
          <w:spacing w:val="9"/>
          <w:sz w:val="21"/>
          <w:szCs w:val="21"/>
        </w:rPr>
        <w:t>的相关规定，且采用书面形式。质疑函、投诉书均应明确阐述磋商文件、采购过程或成交结果中使自己合法权益受到损害的实质性内容，并提供相关事实、依据和证据及其来源。</w:t>
      </w:r>
    </w:p>
    <w:p w14:paraId="1419F33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供应商提出质疑应当提交质疑函和必要的证明材料，针对同一采购程序环节的质疑必须在法定质疑期</w:t>
      </w:r>
      <w:r>
        <w:rPr>
          <w:rFonts w:hint="eastAsia" w:ascii="宋体" w:hAnsi="宋体" w:eastAsia="宋体" w:cs="宋体"/>
          <w:spacing w:val="13"/>
          <w:sz w:val="21"/>
          <w:szCs w:val="21"/>
        </w:rPr>
        <w:t xml:space="preserve"> </w:t>
      </w:r>
      <w:r>
        <w:rPr>
          <w:rFonts w:hint="eastAsia" w:ascii="宋体" w:hAnsi="宋体" w:eastAsia="宋体" w:cs="宋体"/>
          <w:spacing w:val="7"/>
          <w:sz w:val="21"/>
          <w:szCs w:val="21"/>
        </w:rPr>
        <w:t>内一次性提出。质疑函应当包括下列内容：</w:t>
      </w:r>
    </w:p>
    <w:p w14:paraId="01A860A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（1）供应商的姓名或者名称、地址、邮编、联系人</w:t>
      </w:r>
      <w:r>
        <w:rPr>
          <w:rFonts w:hint="eastAsia" w:ascii="宋体" w:hAnsi="宋体" w:eastAsia="宋体" w:cs="宋体"/>
          <w:spacing w:val="8"/>
          <w:position w:val="11"/>
          <w:sz w:val="21"/>
          <w:szCs w:val="21"/>
        </w:rPr>
        <w:t>及联系电话；</w:t>
      </w:r>
    </w:p>
    <w:p w14:paraId="48BFC3B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（2）质疑项目的名称、编号；</w:t>
      </w:r>
    </w:p>
    <w:p w14:paraId="1ECDA8B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1"/>
          <w:sz w:val="21"/>
          <w:szCs w:val="21"/>
        </w:rPr>
        <w:t>（3）具体、明确的质疑事项和与质疑事项相关的请求；</w:t>
      </w:r>
    </w:p>
    <w:p w14:paraId="3AE8DC3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（4）事实依据；</w:t>
      </w:r>
    </w:p>
    <w:p w14:paraId="6F74760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position w:val="11"/>
          <w:sz w:val="21"/>
          <w:szCs w:val="21"/>
        </w:rPr>
        <w:t>（5）必要的法律依据；</w:t>
      </w:r>
    </w:p>
    <w:p w14:paraId="6930C71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（6）提出质疑的日期。</w:t>
      </w:r>
    </w:p>
    <w:p w14:paraId="4DABDF4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供应商为自然人的，应当由本人签字；供应商为法人或者其他组织的，应当由法定代表人、主要负责人，或者其授权代表签字或者盖章，并加盖公章。</w:t>
      </w:r>
    </w:p>
    <w:p w14:paraId="2DE8E07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接收质疑函方式：以书面形式</w:t>
      </w:r>
    </w:p>
    <w:p w14:paraId="180B867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质疑联系部门及联系方式：</w:t>
      </w:r>
      <w:r>
        <w:rPr>
          <w:rFonts w:hint="eastAsia" w:ascii="宋体" w:hAnsi="宋体" w:eastAsia="宋体" w:cs="宋体"/>
          <w:spacing w:val="8"/>
          <w:sz w:val="21"/>
          <w:szCs w:val="21"/>
          <w:lang w:eastAsia="zh-CN"/>
        </w:rPr>
        <w:t>广西鸿都工程咨询有限公司</w:t>
      </w:r>
      <w:r>
        <w:rPr>
          <w:rFonts w:hint="eastAsia" w:ascii="宋体" w:hAnsi="宋体" w:eastAsia="宋体" w:cs="宋体"/>
          <w:spacing w:val="8"/>
          <w:sz w:val="21"/>
          <w:szCs w:val="21"/>
        </w:rPr>
        <w:t>，联系人：</w:t>
      </w:r>
      <w:r>
        <w:rPr>
          <w:rFonts w:hint="eastAsia" w:ascii="宋体" w:hAnsi="宋体" w:eastAsia="宋体" w:cs="宋体"/>
          <w:spacing w:val="8"/>
          <w:sz w:val="21"/>
          <w:szCs w:val="21"/>
          <w:lang w:eastAsia="zh-CN"/>
        </w:rPr>
        <w:t>郭海红</w:t>
      </w:r>
      <w:r>
        <w:rPr>
          <w:rFonts w:hint="eastAsia" w:ascii="宋体" w:hAnsi="宋体" w:eastAsia="宋体" w:cs="宋体"/>
          <w:spacing w:val="8"/>
          <w:sz w:val="21"/>
          <w:szCs w:val="21"/>
        </w:rPr>
        <w:t>，联系电话：</w:t>
      </w:r>
      <w:r>
        <w:rPr>
          <w:rFonts w:hint="eastAsia" w:ascii="宋体" w:hAnsi="宋体" w:eastAsia="宋体" w:cs="宋体"/>
          <w:spacing w:val="8"/>
          <w:sz w:val="21"/>
          <w:szCs w:val="21"/>
          <w:lang w:val="en-US" w:eastAsia="zh-CN"/>
        </w:rPr>
        <w:t>0773-2605251</w:t>
      </w:r>
      <w:r>
        <w:rPr>
          <w:rFonts w:hint="eastAsia" w:ascii="宋体" w:hAnsi="宋体" w:eastAsia="宋体" w:cs="宋体"/>
          <w:spacing w:val="5"/>
          <w:sz w:val="21"/>
          <w:szCs w:val="21"/>
        </w:rPr>
        <w:t>；通讯地址：</w:t>
      </w:r>
      <w:r>
        <w:rPr>
          <w:rFonts w:hint="eastAsia" w:ascii="宋体" w:hAnsi="宋体" w:eastAsia="宋体" w:cs="宋体"/>
          <w:spacing w:val="5"/>
          <w:sz w:val="21"/>
          <w:szCs w:val="21"/>
          <w:lang w:eastAsia="zh-CN"/>
        </w:rPr>
        <w:t>桂林市临桂区临桂镇秧塘工业区</w:t>
      </w:r>
      <w:r>
        <w:rPr>
          <w:rFonts w:hint="eastAsia" w:ascii="宋体" w:hAnsi="宋体" w:eastAsia="宋体" w:cs="宋体"/>
          <w:spacing w:val="4"/>
          <w:sz w:val="21"/>
          <w:szCs w:val="21"/>
        </w:rPr>
        <w:t xml:space="preserve">  。</w:t>
      </w:r>
    </w:p>
    <w:p w14:paraId="6F45B40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7.转包与分包</w:t>
      </w:r>
    </w:p>
    <w:p w14:paraId="4A5F822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7.1</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本项目不允许转包。</w:t>
      </w:r>
    </w:p>
    <w:p w14:paraId="759025A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7.2</w:t>
      </w:r>
      <w:r>
        <w:rPr>
          <w:rFonts w:hint="eastAsia" w:ascii="宋体" w:hAnsi="宋体" w:eastAsia="宋体" w:cs="宋体"/>
          <w:spacing w:val="-30"/>
          <w:sz w:val="21"/>
          <w:szCs w:val="21"/>
        </w:rPr>
        <w:t xml:space="preserve"> </w:t>
      </w:r>
      <w:r>
        <w:rPr>
          <w:rFonts w:hint="eastAsia" w:ascii="宋体" w:hAnsi="宋体" w:eastAsia="宋体" w:cs="宋体"/>
          <w:spacing w:val="5"/>
          <w:sz w:val="21"/>
          <w:szCs w:val="21"/>
        </w:rPr>
        <w:t>本项目不可以分包。</w:t>
      </w:r>
    </w:p>
    <w:p w14:paraId="3440A17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8.特别说明</w:t>
      </w:r>
    </w:p>
    <w:p w14:paraId="02717B3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8.1</w:t>
      </w:r>
      <w:r>
        <w:rPr>
          <w:rFonts w:hint="eastAsia" w:ascii="宋体" w:hAnsi="宋体" w:eastAsia="宋体" w:cs="宋体"/>
          <w:spacing w:val="-37"/>
          <w:sz w:val="21"/>
          <w:szCs w:val="21"/>
        </w:rPr>
        <w:t xml:space="preserve"> </w:t>
      </w:r>
      <w:r>
        <w:rPr>
          <w:rFonts w:hint="eastAsia" w:ascii="宋体" w:hAnsi="宋体" w:eastAsia="宋体" w:cs="宋体"/>
          <w:spacing w:val="9"/>
          <w:sz w:val="21"/>
          <w:szCs w:val="21"/>
        </w:rPr>
        <w:t>关联供应商不得参加同一合同项下政府采购活动，否则</w:t>
      </w:r>
      <w:r>
        <w:rPr>
          <w:rFonts w:hint="eastAsia" w:ascii="宋体" w:hAnsi="宋体" w:eastAsia="宋体" w:cs="宋体"/>
          <w:spacing w:val="8"/>
          <w:sz w:val="21"/>
          <w:szCs w:val="21"/>
        </w:rPr>
        <w:t>响应文件将被视为无效：</w:t>
      </w:r>
    </w:p>
    <w:p w14:paraId="2ACD813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（1）单位负责人为同一人或者存在直接控股、管理关系的，不得参加同一合同项下的政府采购活动。</w:t>
      </w:r>
    </w:p>
    <w:p w14:paraId="46DBE21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（2）为本采购项目提供整体设计、规</w:t>
      </w:r>
      <w:r>
        <w:rPr>
          <w:rFonts w:hint="eastAsia" w:ascii="宋体" w:hAnsi="宋体" w:eastAsia="宋体" w:cs="宋体"/>
          <w:spacing w:val="11"/>
          <w:sz w:val="21"/>
          <w:szCs w:val="21"/>
        </w:rPr>
        <w:t>范编制或者项目管理、监理、检测等服务的供应商，不得再参</w:t>
      </w:r>
      <w:r>
        <w:rPr>
          <w:rFonts w:hint="eastAsia" w:ascii="宋体" w:hAnsi="宋体" w:eastAsia="宋体" w:cs="宋体"/>
          <w:spacing w:val="7"/>
          <w:sz w:val="21"/>
          <w:szCs w:val="21"/>
        </w:rPr>
        <w:t>加本次采购活动。</w:t>
      </w:r>
    </w:p>
    <w:p w14:paraId="7C525FC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8.2</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供应商磋商所使用的资格、信誉、荣誉、业绩与企业认证必须为本法人所拥有，</w:t>
      </w:r>
      <w:r>
        <w:rPr>
          <w:rFonts w:hint="eastAsia" w:ascii="宋体" w:hAnsi="宋体" w:eastAsia="宋体" w:cs="宋体"/>
          <w:spacing w:val="9"/>
          <w:sz w:val="21"/>
          <w:szCs w:val="21"/>
        </w:rPr>
        <w:t>供应商磋商所使</w:t>
      </w:r>
      <w:r>
        <w:rPr>
          <w:rFonts w:hint="eastAsia" w:ascii="宋体" w:hAnsi="宋体" w:eastAsia="宋体" w:cs="宋体"/>
          <w:spacing w:val="8"/>
          <w:sz w:val="21"/>
          <w:szCs w:val="21"/>
        </w:rPr>
        <w:t>用的采购项目实施人员必须为供应商员工。</w:t>
      </w:r>
    </w:p>
    <w:p w14:paraId="12876CF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8.3</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供应商应仔细阅读竞争性磋商文件的所有内容，按照竞争性磋商文件的要求提交</w:t>
      </w:r>
      <w:r>
        <w:rPr>
          <w:rFonts w:hint="eastAsia" w:ascii="宋体" w:hAnsi="宋体" w:eastAsia="宋体" w:cs="宋体"/>
          <w:spacing w:val="9"/>
          <w:sz w:val="21"/>
          <w:szCs w:val="21"/>
        </w:rPr>
        <w:t>响应文件，并对</w:t>
      </w:r>
      <w:r>
        <w:rPr>
          <w:rFonts w:hint="eastAsia" w:ascii="宋体" w:hAnsi="宋体" w:eastAsia="宋体" w:cs="宋体"/>
          <w:spacing w:val="8"/>
          <w:sz w:val="21"/>
          <w:szCs w:val="21"/>
        </w:rPr>
        <w:t>所提供的全部资料的真实性承担法律责任。</w:t>
      </w:r>
    </w:p>
    <w:p w14:paraId="58803B6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8.4</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供应商在采购活动中提供任何虚假材料，其响应文件作无效处理，并报监管部门</w:t>
      </w:r>
      <w:r>
        <w:rPr>
          <w:rFonts w:hint="eastAsia" w:ascii="宋体" w:hAnsi="宋体" w:eastAsia="宋体" w:cs="宋体"/>
          <w:spacing w:val="9"/>
          <w:sz w:val="21"/>
          <w:szCs w:val="21"/>
        </w:rPr>
        <w:t>查处；成交后发现的，成交供应商须依照《中华人民共和国消费者权益保护法》规定赔偿采购人，且民事赔偿并不免除违</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法供应商的行政与刑事责任。</w:t>
      </w:r>
    </w:p>
    <w:p w14:paraId="0A5200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6179C2A0">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br w:type="page"/>
      </w:r>
    </w:p>
    <w:p w14:paraId="11B25E98">
      <w:pPr>
        <w:pStyle w:val="3"/>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二、磋商文件</w:t>
      </w:r>
    </w:p>
    <w:p w14:paraId="484CAB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9.磋商文件的构成</w:t>
      </w:r>
    </w:p>
    <w:p w14:paraId="26E5CD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（1）竞争性磋商公告；</w:t>
      </w:r>
    </w:p>
    <w:p w14:paraId="054934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（2）供应商须知；</w:t>
      </w:r>
    </w:p>
    <w:p w14:paraId="7AE7EF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（3）工程量清单及图纸；</w:t>
      </w:r>
    </w:p>
    <w:p w14:paraId="225FC9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（4）评审办法；</w:t>
      </w:r>
    </w:p>
    <w:p w14:paraId="0F3D6BF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（5）政府采购合同（合同主要条款及格式）；</w:t>
      </w:r>
    </w:p>
    <w:p w14:paraId="62CCCA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（6）响应文件（格式）。</w:t>
      </w:r>
    </w:p>
    <w:p w14:paraId="44888E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10.磋商文件的澄清与修改</w:t>
      </w:r>
    </w:p>
    <w:p w14:paraId="269B08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10.1</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提交首次响应文件截止之日前，采购代理机构可以对已发出的磋商文</w:t>
      </w:r>
      <w:r>
        <w:rPr>
          <w:rFonts w:hint="eastAsia" w:ascii="宋体" w:hAnsi="宋体" w:eastAsia="宋体" w:cs="宋体"/>
          <w:spacing w:val="7"/>
          <w:sz w:val="21"/>
          <w:szCs w:val="21"/>
        </w:rPr>
        <w:t>件进行必要澄清或者修改，</w:t>
      </w:r>
      <w:r>
        <w:rPr>
          <w:rFonts w:hint="eastAsia" w:ascii="宋体" w:hAnsi="宋体" w:eastAsia="宋体" w:cs="宋体"/>
          <w:sz w:val="21"/>
          <w:szCs w:val="21"/>
        </w:rPr>
        <w:t xml:space="preserve"> </w:t>
      </w:r>
      <w:r>
        <w:rPr>
          <w:rFonts w:hint="eastAsia" w:ascii="宋体" w:hAnsi="宋体" w:eastAsia="宋体" w:cs="宋体"/>
          <w:spacing w:val="9"/>
          <w:sz w:val="21"/>
          <w:szCs w:val="21"/>
        </w:rPr>
        <w:t>澄清或者修改的内容作为磋商文件的组成部分。澄清或者修改的内容可能影响响应文件编制的，采购代理</w:t>
      </w:r>
      <w:r>
        <w:rPr>
          <w:rFonts w:hint="eastAsia" w:ascii="宋体" w:hAnsi="宋体" w:eastAsia="宋体" w:cs="宋体"/>
          <w:spacing w:val="14"/>
          <w:sz w:val="21"/>
          <w:szCs w:val="21"/>
        </w:rPr>
        <w:t>机构应当在提交首次响应文件递交截止时间五日前在本项目竞争性磋商公告发布的同一媒体上发</w:t>
      </w:r>
      <w:r>
        <w:rPr>
          <w:rFonts w:hint="eastAsia" w:ascii="宋体" w:hAnsi="宋体" w:eastAsia="宋体" w:cs="宋体"/>
          <w:spacing w:val="13"/>
          <w:sz w:val="21"/>
          <w:szCs w:val="21"/>
        </w:rPr>
        <w:t>布更正</w:t>
      </w:r>
      <w:r>
        <w:rPr>
          <w:rFonts w:hint="eastAsia" w:ascii="宋体" w:hAnsi="宋体" w:eastAsia="宋体" w:cs="宋体"/>
          <w:spacing w:val="9"/>
          <w:sz w:val="21"/>
          <w:szCs w:val="21"/>
        </w:rPr>
        <w:t>公告，不足五日的，应当顺延首次响应文件递交截止时间。</w:t>
      </w:r>
    </w:p>
    <w:p w14:paraId="0A7559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354EF3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10.3</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澄清或者修改的内容为磋商文件的组成部分。当澄清或者修改通知就同</w:t>
      </w:r>
      <w:r>
        <w:rPr>
          <w:rFonts w:hint="eastAsia" w:ascii="宋体" w:hAnsi="宋体" w:eastAsia="宋体" w:cs="宋体"/>
          <w:spacing w:val="7"/>
          <w:sz w:val="21"/>
          <w:szCs w:val="21"/>
        </w:rPr>
        <w:t>一内容的表述不一致时，</w:t>
      </w:r>
      <w:r>
        <w:rPr>
          <w:rFonts w:hint="eastAsia" w:ascii="宋体" w:hAnsi="宋体" w:eastAsia="宋体" w:cs="宋体"/>
          <w:sz w:val="21"/>
          <w:szCs w:val="21"/>
        </w:rPr>
        <w:t xml:space="preserve"> </w:t>
      </w:r>
      <w:r>
        <w:rPr>
          <w:rFonts w:hint="eastAsia" w:ascii="宋体" w:hAnsi="宋体" w:eastAsia="宋体" w:cs="宋体"/>
          <w:spacing w:val="6"/>
          <w:sz w:val="21"/>
          <w:szCs w:val="21"/>
        </w:rPr>
        <w:t>以最后发出的书面文件为准。</w:t>
      </w:r>
    </w:p>
    <w:p w14:paraId="13991A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10.4 磋商文件的澄清或者修改都应该通过本项目采购代理机构以法定</w:t>
      </w:r>
      <w:r>
        <w:rPr>
          <w:rFonts w:hint="eastAsia" w:ascii="宋体" w:hAnsi="宋体" w:eastAsia="宋体" w:cs="宋体"/>
          <w:spacing w:val="10"/>
          <w:sz w:val="21"/>
          <w:szCs w:val="21"/>
        </w:rPr>
        <w:t>形式发布，采购人非通过本机</w:t>
      </w:r>
      <w:r>
        <w:rPr>
          <w:rFonts w:hint="eastAsia" w:ascii="宋体" w:hAnsi="宋体" w:eastAsia="宋体" w:cs="宋体"/>
          <w:spacing w:val="9"/>
          <w:sz w:val="21"/>
          <w:szCs w:val="21"/>
        </w:rPr>
        <w:t>构，不得擅自澄清、答复、修改或补充磋商文件。</w:t>
      </w:r>
    </w:p>
    <w:p w14:paraId="345037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10.5 采购人和采购代理机构可以视采购具体情况，延长响应文件递交</w:t>
      </w:r>
      <w:r>
        <w:rPr>
          <w:rFonts w:hint="eastAsia" w:ascii="宋体" w:hAnsi="宋体" w:eastAsia="宋体" w:cs="宋体"/>
          <w:spacing w:val="10"/>
          <w:sz w:val="21"/>
          <w:szCs w:val="21"/>
        </w:rPr>
        <w:t>截止时间和磋商时间，并在本</w:t>
      </w:r>
      <w:r>
        <w:rPr>
          <w:rFonts w:hint="eastAsia" w:ascii="宋体" w:hAnsi="宋体" w:eastAsia="宋体" w:cs="宋体"/>
          <w:sz w:val="21"/>
          <w:szCs w:val="21"/>
        </w:rPr>
        <w:t xml:space="preserve"> </w:t>
      </w:r>
      <w:r>
        <w:rPr>
          <w:rFonts w:hint="eastAsia" w:ascii="宋体" w:hAnsi="宋体" w:eastAsia="宋体" w:cs="宋体"/>
          <w:spacing w:val="9"/>
          <w:sz w:val="21"/>
          <w:szCs w:val="21"/>
        </w:rPr>
        <w:t>项目竞争性磋商公告发布的同一媒体上发布变更公告。</w:t>
      </w:r>
    </w:p>
    <w:p w14:paraId="1C4F6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rPr>
      </w:pPr>
      <w:r>
        <w:rPr>
          <w:rFonts w:hint="eastAsia" w:ascii="宋体" w:hAnsi="宋体" w:eastAsia="宋体" w:cs="宋体"/>
          <w:sz w:val="21"/>
          <w:szCs w:val="21"/>
        </w:rPr>
        <w:br w:type="page"/>
      </w:r>
    </w:p>
    <w:p w14:paraId="45A5EBA7">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20713D8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11.竞争性磋商响应文件（以下简称响应文件）的组成及要求</w:t>
      </w:r>
    </w:p>
    <w:p w14:paraId="71B1589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本项目实行电子投标，供应商应准备电子响应文件。电子响应文件按</w:t>
      </w:r>
      <w:r>
        <w:rPr>
          <w:rFonts w:hint="eastAsia" w:ascii="宋体" w:hAnsi="宋体" w:eastAsia="宋体" w:cs="宋体"/>
          <w:b/>
          <w:bCs/>
          <w:spacing w:val="8"/>
          <w:sz w:val="21"/>
          <w:szCs w:val="21"/>
          <w:lang w:eastAsia="zh-CN"/>
        </w:rPr>
        <w:t>广西政府采购云平台</w:t>
      </w:r>
      <w:r>
        <w:rPr>
          <w:rFonts w:hint="eastAsia" w:ascii="宋体" w:hAnsi="宋体" w:eastAsia="宋体" w:cs="宋体"/>
          <w:b/>
          <w:bCs/>
          <w:spacing w:val="8"/>
          <w:sz w:val="21"/>
          <w:szCs w:val="21"/>
        </w:rPr>
        <w:t>平台要求及本磋商文件要求制作、加密并递交。具体操作流程可参考《政府采购项目电子交易管理操作指南-供应商》，指南可在“</w:t>
      </w:r>
      <w:r>
        <w:rPr>
          <w:rFonts w:hint="eastAsia" w:ascii="宋体" w:hAnsi="宋体" w:eastAsia="宋体" w:cs="宋体"/>
          <w:b/>
          <w:bCs/>
          <w:spacing w:val="8"/>
          <w:sz w:val="21"/>
          <w:szCs w:val="21"/>
        </w:rPr>
        <w:fldChar w:fldCharType="begin"/>
      </w:r>
      <w:r>
        <w:rPr>
          <w:rFonts w:hint="eastAsia" w:ascii="宋体" w:hAnsi="宋体" w:eastAsia="宋体" w:cs="宋体"/>
          <w:b/>
          <w:bCs/>
          <w:spacing w:val="8"/>
          <w:sz w:val="21"/>
          <w:szCs w:val="21"/>
        </w:rPr>
        <w:instrText xml:space="preserve"> HYPERLINK "http://www.ccgp-guangxi.gov.cn/PurchaseAdvisory/ImportantNotice/2866753.html" </w:instrText>
      </w:r>
      <w:r>
        <w:rPr>
          <w:rFonts w:hint="eastAsia" w:ascii="宋体" w:hAnsi="宋体" w:eastAsia="宋体" w:cs="宋体"/>
          <w:b/>
          <w:bCs/>
          <w:spacing w:val="8"/>
          <w:sz w:val="21"/>
          <w:szCs w:val="21"/>
        </w:rPr>
        <w:fldChar w:fldCharType="separate"/>
      </w:r>
      <w:r>
        <w:rPr>
          <w:rFonts w:hint="eastAsia" w:ascii="宋体" w:hAnsi="宋体" w:eastAsia="宋体" w:cs="宋体"/>
          <w:b/>
          <w:bCs/>
          <w:spacing w:val="8"/>
          <w:sz w:val="21"/>
          <w:szCs w:val="21"/>
        </w:rPr>
        <w:t>http://www.ccgpguangxi.gov.cn/PurchaseAdvisory/ImportantNotice/2866753.html</w:t>
      </w:r>
      <w:r>
        <w:rPr>
          <w:rFonts w:hint="eastAsia" w:ascii="宋体" w:hAnsi="宋体" w:eastAsia="宋体" w:cs="宋体"/>
          <w:b/>
          <w:bCs/>
          <w:spacing w:val="8"/>
          <w:sz w:val="21"/>
          <w:szCs w:val="21"/>
        </w:rPr>
        <w:fldChar w:fldCharType="end"/>
      </w:r>
      <w:r>
        <w:rPr>
          <w:rFonts w:hint="eastAsia" w:ascii="宋体" w:hAnsi="宋体" w:eastAsia="宋体" w:cs="宋体"/>
          <w:b/>
          <w:bCs/>
          <w:spacing w:val="8"/>
          <w:sz w:val="21"/>
          <w:szCs w:val="21"/>
        </w:rPr>
        <w:t>”下载。</w:t>
      </w:r>
    </w:p>
    <w:p w14:paraId="6CB3376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 响应文件组成【格式见“第六章 响应文件（格式） ”】</w:t>
      </w:r>
    </w:p>
    <w:p w14:paraId="0266A11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11.1.1 资格性响应证明材料：</w:t>
      </w:r>
    </w:p>
    <w:p w14:paraId="79DF762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（1）响应函及响应函附录</w:t>
      </w:r>
      <w:r>
        <w:rPr>
          <w:rFonts w:hint="eastAsia" w:ascii="宋体" w:hAnsi="宋体" w:eastAsia="宋体" w:cs="宋体"/>
          <w:b/>
          <w:bCs/>
          <w:spacing w:val="8"/>
          <w:sz w:val="21"/>
          <w:szCs w:val="21"/>
        </w:rPr>
        <w:t>（必须提供）；</w:t>
      </w:r>
    </w:p>
    <w:p w14:paraId="0739955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（2）供应商相应的法定代表人身份证正反两面复印件</w:t>
      </w:r>
      <w:r>
        <w:rPr>
          <w:rFonts w:hint="eastAsia" w:ascii="宋体" w:hAnsi="宋体" w:eastAsia="宋体" w:cs="宋体"/>
          <w:b/>
          <w:bCs/>
          <w:spacing w:val="8"/>
          <w:sz w:val="21"/>
          <w:szCs w:val="21"/>
        </w:rPr>
        <w:t>（必须提供）；</w:t>
      </w:r>
    </w:p>
    <w:p w14:paraId="1813EFD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（3）供应商的授权委托书原件、委托代理人身份证正反面复印件以及由县级以上（含县级）社会养</w:t>
      </w:r>
      <w:r>
        <w:rPr>
          <w:rFonts w:hint="eastAsia" w:ascii="宋体" w:hAnsi="宋体" w:eastAsia="宋体" w:cs="宋体"/>
          <w:spacing w:val="14"/>
          <w:sz w:val="21"/>
          <w:szCs w:val="21"/>
        </w:rPr>
        <w:t>老保险经办机构出具的供应商为委托代理人交纳的响应文件递交截止时间前半年内任意连续</w:t>
      </w:r>
      <w:r>
        <w:rPr>
          <w:rFonts w:hint="eastAsia" w:ascii="宋体" w:hAnsi="宋体" w:eastAsia="宋体" w:cs="宋体"/>
          <w:spacing w:val="14"/>
          <w:sz w:val="21"/>
          <w:szCs w:val="21"/>
          <w:highlight w:val="none"/>
        </w:rPr>
        <w:t>三</w:t>
      </w:r>
      <w:r>
        <w:rPr>
          <w:rFonts w:hint="eastAsia" w:ascii="宋体" w:hAnsi="宋体" w:eastAsia="宋体" w:cs="宋体"/>
          <w:spacing w:val="13"/>
          <w:sz w:val="21"/>
          <w:szCs w:val="21"/>
          <w:highlight w:val="none"/>
        </w:rPr>
        <w:t>个月</w:t>
      </w:r>
      <w:r>
        <w:rPr>
          <w:rFonts w:hint="eastAsia" w:ascii="宋体" w:hAnsi="宋体" w:eastAsia="宋体" w:cs="宋体"/>
          <w:spacing w:val="13"/>
          <w:sz w:val="21"/>
          <w:szCs w:val="21"/>
          <w:lang w:val="en-US" w:eastAsia="zh-CN"/>
        </w:rPr>
        <w:t>养老保险</w:t>
      </w:r>
      <w:r>
        <w:rPr>
          <w:rFonts w:hint="eastAsia" w:ascii="宋体" w:hAnsi="宋体" w:eastAsia="宋体" w:cs="宋体"/>
          <w:spacing w:val="10"/>
          <w:sz w:val="21"/>
          <w:szCs w:val="21"/>
        </w:rPr>
        <w:t>证明复印件</w:t>
      </w:r>
      <w:r>
        <w:rPr>
          <w:rFonts w:hint="eastAsia" w:ascii="宋体" w:hAnsi="宋体" w:eastAsia="宋体" w:cs="宋体"/>
          <w:b/>
          <w:bCs/>
          <w:spacing w:val="8"/>
          <w:sz w:val="21"/>
          <w:szCs w:val="21"/>
        </w:rPr>
        <w:t>（委托代理时必须提供）；</w:t>
      </w:r>
    </w:p>
    <w:p w14:paraId="0A56581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b/>
          <w:bCs/>
          <w:spacing w:val="8"/>
          <w:sz w:val="21"/>
          <w:szCs w:val="21"/>
        </w:rPr>
      </w:pPr>
      <w:r>
        <w:rPr>
          <w:rFonts w:hint="eastAsia" w:ascii="宋体" w:hAnsi="宋体" w:eastAsia="宋体" w:cs="宋体"/>
          <w:spacing w:val="8"/>
          <w:sz w:val="21"/>
          <w:szCs w:val="21"/>
        </w:rPr>
        <w:t>（4）供应商基本情况表</w:t>
      </w:r>
      <w:r>
        <w:rPr>
          <w:rFonts w:hint="eastAsia" w:ascii="宋体" w:hAnsi="宋体" w:eastAsia="宋体" w:cs="宋体"/>
          <w:b/>
          <w:bCs/>
          <w:spacing w:val="8"/>
          <w:sz w:val="21"/>
          <w:szCs w:val="21"/>
        </w:rPr>
        <w:t>（必须提供）；</w:t>
      </w:r>
    </w:p>
    <w:p w14:paraId="42D7516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（5）供应商参加政府采购活动前</w:t>
      </w:r>
      <w:r>
        <w:rPr>
          <w:rFonts w:hint="eastAsia" w:ascii="宋体" w:hAnsi="宋体" w:eastAsia="宋体" w:cs="宋体"/>
          <w:spacing w:val="-33"/>
          <w:sz w:val="21"/>
          <w:szCs w:val="21"/>
        </w:rPr>
        <w:t xml:space="preserve"> </w:t>
      </w:r>
      <w:r>
        <w:rPr>
          <w:rFonts w:hint="eastAsia" w:ascii="宋体" w:hAnsi="宋体" w:eastAsia="宋体" w:cs="宋体"/>
          <w:spacing w:val="11"/>
          <w:sz w:val="21"/>
          <w:szCs w:val="21"/>
        </w:rPr>
        <w:t>3</w:t>
      </w:r>
      <w:r>
        <w:rPr>
          <w:rFonts w:hint="eastAsia" w:ascii="宋体" w:hAnsi="宋体" w:eastAsia="宋体" w:cs="宋体"/>
          <w:spacing w:val="-37"/>
          <w:sz w:val="21"/>
          <w:szCs w:val="21"/>
        </w:rPr>
        <w:t xml:space="preserve"> </w:t>
      </w:r>
      <w:r>
        <w:rPr>
          <w:rFonts w:hint="eastAsia" w:ascii="宋体" w:hAnsi="宋体" w:eastAsia="宋体" w:cs="宋体"/>
          <w:spacing w:val="11"/>
          <w:sz w:val="21"/>
          <w:szCs w:val="21"/>
        </w:rPr>
        <w:t>年内在经营活动中没有</w:t>
      </w:r>
      <w:r>
        <w:rPr>
          <w:rFonts w:hint="eastAsia" w:ascii="宋体" w:hAnsi="宋体" w:eastAsia="宋体" w:cs="宋体"/>
          <w:spacing w:val="10"/>
          <w:sz w:val="21"/>
          <w:szCs w:val="21"/>
        </w:rPr>
        <w:t>重大违法记录及有关信用信息的书面声明</w:t>
      </w:r>
      <w:r>
        <w:rPr>
          <w:rFonts w:hint="eastAsia" w:ascii="宋体" w:hAnsi="宋体" w:eastAsia="宋体" w:cs="宋体"/>
          <w:sz w:val="21"/>
          <w:szCs w:val="21"/>
        </w:rPr>
        <w:t xml:space="preserve"> </w:t>
      </w:r>
      <w:r>
        <w:rPr>
          <w:rFonts w:hint="eastAsia" w:ascii="宋体" w:hAnsi="宋体" w:eastAsia="宋体" w:cs="宋体"/>
          <w:b/>
          <w:bCs/>
          <w:spacing w:val="8"/>
          <w:sz w:val="21"/>
          <w:szCs w:val="21"/>
        </w:rPr>
        <w:t>（必须提供）；</w:t>
      </w:r>
    </w:p>
    <w:p w14:paraId="114CD26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（6）承诺函</w:t>
      </w:r>
      <w:r>
        <w:rPr>
          <w:rFonts w:hint="eastAsia" w:ascii="宋体" w:hAnsi="宋体" w:eastAsia="宋体" w:cs="宋体"/>
          <w:b/>
          <w:bCs/>
          <w:spacing w:val="8"/>
          <w:sz w:val="21"/>
          <w:szCs w:val="21"/>
        </w:rPr>
        <w:t>（必须提供）</w:t>
      </w:r>
      <w:r>
        <w:rPr>
          <w:rFonts w:hint="eastAsia" w:ascii="宋体" w:hAnsi="宋体" w:eastAsia="宋体" w:cs="宋体"/>
          <w:sz w:val="21"/>
          <w:szCs w:val="21"/>
        </w:rPr>
        <w:t>；</w:t>
      </w:r>
    </w:p>
    <w:p w14:paraId="256CFD9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7）供应商 202</w:t>
      </w:r>
      <w:r>
        <w:rPr>
          <w:rFonts w:hint="eastAsia" w:cs="宋体"/>
          <w:spacing w:val="11"/>
          <w:sz w:val="21"/>
          <w:szCs w:val="21"/>
          <w:lang w:val="en-US" w:eastAsia="zh-CN"/>
        </w:rPr>
        <w:t>4</w:t>
      </w:r>
      <w:r>
        <w:rPr>
          <w:rFonts w:hint="eastAsia" w:ascii="宋体" w:hAnsi="宋体" w:eastAsia="宋体" w:cs="宋体"/>
          <w:spacing w:val="11"/>
          <w:sz w:val="21"/>
          <w:szCs w:val="21"/>
        </w:rPr>
        <w:t xml:space="preserve"> 年度内的财务状况报</w:t>
      </w:r>
      <w:r>
        <w:rPr>
          <w:rFonts w:hint="eastAsia" w:ascii="宋体" w:hAnsi="宋体" w:eastAsia="宋体" w:cs="宋体"/>
          <w:spacing w:val="8"/>
          <w:sz w:val="21"/>
          <w:szCs w:val="21"/>
        </w:rPr>
        <w:t>告（或银行出具的资信证明）复印件</w:t>
      </w:r>
      <w:r>
        <w:rPr>
          <w:rFonts w:hint="eastAsia" w:ascii="宋体" w:hAnsi="宋体" w:eastAsia="宋体" w:cs="宋体"/>
          <w:b/>
          <w:bCs/>
          <w:spacing w:val="8"/>
          <w:sz w:val="21"/>
          <w:szCs w:val="21"/>
        </w:rPr>
        <w:t>（必须提供）；</w:t>
      </w:r>
    </w:p>
    <w:p w14:paraId="3B61664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1"/>
          <w:szCs w:val="21"/>
        </w:rPr>
        <w:t>证明】复印件</w:t>
      </w:r>
      <w:r>
        <w:rPr>
          <w:rFonts w:hint="eastAsia" w:ascii="宋体" w:hAnsi="宋体" w:eastAsia="宋体" w:cs="宋体"/>
          <w:b/>
          <w:bCs/>
          <w:spacing w:val="8"/>
          <w:sz w:val="21"/>
          <w:szCs w:val="21"/>
        </w:rPr>
        <w:t>（必须提供）；</w:t>
      </w:r>
    </w:p>
    <w:p w14:paraId="3846362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（9）《中小企业声明函》（见附件）</w:t>
      </w:r>
      <w:r>
        <w:rPr>
          <w:rFonts w:hint="eastAsia" w:ascii="宋体" w:hAnsi="宋体" w:eastAsia="宋体" w:cs="宋体"/>
          <w:b/>
          <w:bCs/>
          <w:spacing w:val="8"/>
          <w:sz w:val="21"/>
          <w:szCs w:val="21"/>
        </w:rPr>
        <w:t>（除监狱企业及残疾人福利性单位外，必须提供）；</w:t>
      </w:r>
    </w:p>
    <w:p w14:paraId="3552DFF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left"/>
        <w:textAlignment w:val="baseline"/>
        <w:rPr>
          <w:rFonts w:hint="eastAsia" w:ascii="宋体" w:hAnsi="宋体" w:eastAsia="宋体" w:cs="宋体"/>
          <w:b/>
          <w:bCs/>
          <w:spacing w:val="8"/>
          <w:sz w:val="21"/>
          <w:szCs w:val="21"/>
        </w:rPr>
      </w:pPr>
      <w:r>
        <w:rPr>
          <w:rFonts w:hint="eastAsia" w:ascii="宋体" w:hAnsi="宋体" w:eastAsia="宋体" w:cs="宋体"/>
          <w:spacing w:val="9"/>
          <w:sz w:val="21"/>
          <w:szCs w:val="21"/>
        </w:rPr>
        <w:t>（</w:t>
      </w:r>
      <w:r>
        <w:rPr>
          <w:rFonts w:hint="eastAsia" w:ascii="宋体" w:hAnsi="宋体" w:eastAsia="宋体" w:cs="宋体"/>
          <w:spacing w:val="11"/>
          <w:sz w:val="21"/>
          <w:szCs w:val="21"/>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1"/>
          <w:szCs w:val="21"/>
        </w:rPr>
        <w:t>（如供应商属于监狱企业的，则必须提供）；</w:t>
      </w:r>
    </w:p>
    <w:p w14:paraId="54ADD41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1"/>
          <w:szCs w:val="21"/>
        </w:rPr>
        <w:t>（如供应商属于残疾人福利性单位的，则必须提供）。</w:t>
      </w:r>
    </w:p>
    <w:p w14:paraId="4F8607C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11.1.2 符合性响应证明材料：</w:t>
      </w:r>
    </w:p>
    <w:p w14:paraId="32A1996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（1）已标价工程量清单</w:t>
      </w:r>
      <w:r>
        <w:rPr>
          <w:rFonts w:hint="eastAsia" w:ascii="宋体" w:hAnsi="宋体" w:eastAsia="宋体" w:cs="宋体"/>
          <w:b/>
          <w:bCs/>
          <w:spacing w:val="8"/>
          <w:sz w:val="21"/>
          <w:szCs w:val="21"/>
        </w:rPr>
        <w:t>（必须提供）；</w:t>
      </w:r>
    </w:p>
    <w:p w14:paraId="674F865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（2）施工组织设计</w:t>
      </w:r>
      <w:r>
        <w:rPr>
          <w:rFonts w:hint="eastAsia" w:ascii="宋体" w:hAnsi="宋体" w:eastAsia="宋体" w:cs="宋体"/>
          <w:b/>
          <w:bCs/>
          <w:spacing w:val="8"/>
          <w:sz w:val="21"/>
          <w:szCs w:val="21"/>
        </w:rPr>
        <w:t>（必须提供）。</w:t>
      </w:r>
    </w:p>
    <w:p w14:paraId="09547B57">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（3）项目管理机构组成表</w:t>
      </w:r>
      <w:r>
        <w:rPr>
          <w:rFonts w:hint="eastAsia" w:ascii="宋体" w:hAnsi="宋体" w:eastAsia="宋体" w:cs="宋体"/>
          <w:spacing w:val="11"/>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1"/>
          <w:szCs w:val="21"/>
          <w:lang w:eastAsia="zh-CN"/>
        </w:rPr>
        <w:t>养老保险</w:t>
      </w:r>
      <w:r>
        <w:rPr>
          <w:rFonts w:hint="eastAsia" w:ascii="宋体" w:hAnsi="宋体" w:eastAsia="宋体" w:cs="宋体"/>
          <w:spacing w:val="11"/>
          <w:sz w:val="21"/>
          <w:szCs w:val="21"/>
        </w:rPr>
        <w:t>部门出具的供应商为其交纳的响应文件递交截止时间前半年内任意连续三个月</w:t>
      </w:r>
      <w:r>
        <w:rPr>
          <w:rFonts w:hint="eastAsia" w:ascii="宋体" w:hAnsi="宋体" w:eastAsia="宋体" w:cs="宋体"/>
          <w:spacing w:val="11"/>
          <w:sz w:val="21"/>
          <w:szCs w:val="21"/>
          <w:lang w:val="en-US" w:eastAsia="zh-CN"/>
        </w:rPr>
        <w:t>养老保险</w:t>
      </w:r>
      <w:r>
        <w:rPr>
          <w:rFonts w:hint="eastAsia" w:ascii="宋体" w:hAnsi="宋体" w:eastAsia="宋体" w:cs="宋体"/>
          <w:spacing w:val="11"/>
          <w:sz w:val="21"/>
          <w:szCs w:val="21"/>
        </w:rPr>
        <w:t>证明复印件；若为新进员工，请提供劳动合同扫描件。</w:t>
      </w:r>
      <w:r>
        <w:rPr>
          <w:rFonts w:hint="eastAsia" w:ascii="宋体" w:hAnsi="宋体" w:eastAsia="宋体" w:cs="宋体"/>
          <w:spacing w:val="9"/>
          <w:sz w:val="21"/>
          <w:szCs w:val="21"/>
        </w:rPr>
        <w:t>】</w:t>
      </w:r>
      <w:r>
        <w:rPr>
          <w:rFonts w:hint="eastAsia" w:ascii="宋体" w:hAnsi="宋体" w:eastAsia="宋体" w:cs="宋体"/>
          <w:b/>
          <w:bCs/>
          <w:spacing w:val="8"/>
          <w:sz w:val="21"/>
          <w:szCs w:val="21"/>
        </w:rPr>
        <w:t>（必须提供）；</w:t>
      </w:r>
    </w:p>
    <w:p w14:paraId="7D57D4D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11.1.3 其它有效证明材料：</w:t>
      </w:r>
    </w:p>
    <w:p w14:paraId="54B2685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（1）供应商202</w:t>
      </w:r>
      <w:r>
        <w:rPr>
          <w:rFonts w:hint="eastAsia" w:cs="宋体"/>
          <w:spacing w:val="11"/>
          <w:sz w:val="21"/>
          <w:szCs w:val="21"/>
          <w:lang w:val="en-US" w:eastAsia="zh-CN"/>
        </w:rPr>
        <w:t>2</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业绩的相关证明材料（无不良记录，以中标、成交通知书或签订的合同为准，并能清晰反映项目名称、金额、日期等）</w:t>
      </w:r>
      <w:r>
        <w:rPr>
          <w:rFonts w:hint="eastAsia" w:ascii="宋体" w:hAnsi="宋体" w:eastAsia="宋体" w:cs="宋体"/>
          <w:b/>
          <w:bCs/>
          <w:spacing w:val="8"/>
          <w:sz w:val="21"/>
          <w:szCs w:val="21"/>
        </w:rPr>
        <w:t>（如有，请提供）；</w:t>
      </w:r>
    </w:p>
    <w:p w14:paraId="61AB6AE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（2）供应商相关获奖证书、认证证书等复印件</w:t>
      </w:r>
      <w:r>
        <w:rPr>
          <w:rFonts w:hint="eastAsia" w:ascii="宋体" w:hAnsi="宋体" w:eastAsia="宋体" w:cs="宋体"/>
          <w:b/>
          <w:bCs/>
          <w:spacing w:val="8"/>
          <w:sz w:val="21"/>
          <w:szCs w:val="21"/>
        </w:rPr>
        <w:t>（如有，请提供）；</w:t>
      </w:r>
    </w:p>
    <w:p w14:paraId="63E28E3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（3）供应商可结合本项目自身情况自行提交其它相关证明材料</w:t>
      </w:r>
      <w:r>
        <w:rPr>
          <w:rFonts w:hint="eastAsia" w:ascii="宋体" w:hAnsi="宋体" w:eastAsia="宋体" w:cs="宋体"/>
          <w:b/>
          <w:bCs/>
          <w:spacing w:val="8"/>
          <w:sz w:val="21"/>
          <w:szCs w:val="21"/>
        </w:rPr>
        <w:t>（如有，请提供）。</w:t>
      </w:r>
    </w:p>
    <w:p w14:paraId="41052B8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供应商提供的以上相关证明材料必须真实有效，并加盖供应商公章（CA 签章）/自然人签字或个人 CA 签章，否则响应无效。</w:t>
      </w:r>
    </w:p>
    <w:p w14:paraId="2FDA425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11.2 供应商应按竞争性磋商文件“第六章 响应文件（格式）</w:t>
      </w:r>
      <w:r>
        <w:rPr>
          <w:rFonts w:hint="eastAsia" w:ascii="宋体" w:hAnsi="宋体" w:eastAsia="宋体" w:cs="宋体"/>
          <w:spacing w:val="-53"/>
          <w:sz w:val="21"/>
          <w:szCs w:val="21"/>
        </w:rPr>
        <w:t xml:space="preserve"> </w:t>
      </w:r>
      <w:r>
        <w:rPr>
          <w:rFonts w:hint="eastAsia" w:ascii="宋体" w:hAnsi="宋体" w:eastAsia="宋体" w:cs="宋体"/>
          <w:spacing w:val="7"/>
          <w:sz w:val="21"/>
          <w:szCs w:val="21"/>
        </w:rPr>
        <w:t>”编制响应文件。</w:t>
      </w:r>
    </w:p>
    <w:p w14:paraId="7FBDEF6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特别说明：</w:t>
      </w:r>
    </w:p>
    <w:p w14:paraId="0D183DF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（1）响应文件中所须加盖公章部分均采用 CA 签章。若磋商文件中有专门标注的某关联点，并要求供 应商在电子投标系统中作出磋商响应的，如供应商未对关联点进行响应或者在响应文件其它内容进行描 述，造成电子评审不能查询的责任由供应商自行承担。</w:t>
      </w:r>
    </w:p>
    <w:p w14:paraId="51EDF56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（2）磋商文件要求法定代表人（负责人）或委托代理人签字的部分必须签字然后扫描或者拍照做成 pdf 格式上传（或加盖个人 CA 签章），无签字的视为响应无效。</w:t>
      </w:r>
    </w:p>
    <w:p w14:paraId="50F9335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12.响应文件的语言及计量</w:t>
      </w:r>
    </w:p>
    <w:p w14:paraId="3900D4C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12.1 响应文件以及供应商与采购代理机构就有关磋商事宜的所有</w:t>
      </w:r>
      <w:r>
        <w:rPr>
          <w:rFonts w:hint="eastAsia" w:ascii="宋体" w:hAnsi="宋体" w:eastAsia="宋体" w:cs="宋体"/>
          <w:spacing w:val="10"/>
          <w:sz w:val="21"/>
          <w:szCs w:val="21"/>
        </w:rPr>
        <w:t>来往函电，均应以中文汉语书写。</w:t>
      </w:r>
      <w:r>
        <w:rPr>
          <w:rFonts w:hint="eastAsia" w:ascii="宋体" w:hAnsi="宋体" w:eastAsia="宋体" w:cs="宋体"/>
          <w:sz w:val="21"/>
          <w:szCs w:val="21"/>
        </w:rPr>
        <w:t xml:space="preserve"> </w:t>
      </w:r>
      <w:r>
        <w:rPr>
          <w:rFonts w:hint="eastAsia" w:ascii="宋体" w:hAnsi="宋体" w:eastAsia="宋体" w:cs="宋体"/>
          <w:spacing w:val="9"/>
          <w:sz w:val="21"/>
          <w:szCs w:val="21"/>
        </w:rPr>
        <w:t>供应商提交的支持文件和印刷的文献可以使用别的语言，但其相应内容必须附有中文翻译文本，在解释响</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应文件时以中文翻译文本为主。</w:t>
      </w:r>
    </w:p>
    <w:p w14:paraId="4CA41CB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12.2 磋商计量单位，磋商文件已有明确规定的，使用磋商文件规定的</w:t>
      </w:r>
      <w:r>
        <w:rPr>
          <w:rFonts w:hint="eastAsia" w:ascii="宋体" w:hAnsi="宋体" w:eastAsia="宋体" w:cs="宋体"/>
          <w:spacing w:val="10"/>
          <w:sz w:val="21"/>
          <w:szCs w:val="21"/>
        </w:rPr>
        <w:t>计量单位；磋商文件没有规定</w:t>
      </w:r>
      <w:r>
        <w:rPr>
          <w:rFonts w:hint="eastAsia" w:ascii="宋体" w:hAnsi="宋体" w:eastAsia="宋体" w:cs="宋体"/>
          <w:spacing w:val="8"/>
          <w:sz w:val="21"/>
          <w:szCs w:val="21"/>
        </w:rPr>
        <w:t>的，应采用中华人民共和国法定计量单位（货币单位：人民币元</w:t>
      </w:r>
      <w:r>
        <w:rPr>
          <w:rFonts w:hint="eastAsia" w:ascii="宋体" w:hAnsi="宋体" w:eastAsia="宋体" w:cs="宋体"/>
          <w:spacing w:val="27"/>
          <w:sz w:val="21"/>
          <w:szCs w:val="21"/>
        </w:rPr>
        <w:t>），</w:t>
      </w:r>
      <w:r>
        <w:rPr>
          <w:rFonts w:hint="eastAsia" w:ascii="宋体" w:hAnsi="宋体" w:eastAsia="宋体" w:cs="宋体"/>
          <w:spacing w:val="8"/>
          <w:sz w:val="21"/>
          <w:szCs w:val="21"/>
        </w:rPr>
        <w:t>否则视同未响应。</w:t>
      </w:r>
    </w:p>
    <w:p w14:paraId="6564AAD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13.磋商报价及招标控制价</w:t>
      </w:r>
    </w:p>
    <w:p w14:paraId="260F87AD">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13.1 本工程招标上限控制价为人民币：623202.59元，供应商磋商总报价不得高于本标段招标上限控制价。</w:t>
      </w:r>
    </w:p>
    <w:p w14:paraId="41A6A00D">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宋体" w:hAnsi="宋体" w:eastAsia="宋体" w:cs="宋体"/>
          <w:sz w:val="21"/>
          <w:szCs w:val="21"/>
        </w:rPr>
      </w:pPr>
      <w:r>
        <w:rPr>
          <w:rFonts w:hint="eastAsia" w:ascii="宋体" w:hAnsi="宋体" w:eastAsia="宋体" w:cs="宋体"/>
          <w:spacing w:val="11"/>
          <w:sz w:val="21"/>
          <w:szCs w:val="21"/>
        </w:rPr>
        <w:t>13.2</w:t>
      </w:r>
      <w:r>
        <w:rPr>
          <w:rFonts w:hint="eastAsia" w:ascii="宋体" w:hAnsi="宋体" w:eastAsia="宋体" w:cs="宋体"/>
          <w:spacing w:val="-36"/>
          <w:sz w:val="21"/>
          <w:szCs w:val="21"/>
        </w:rPr>
        <w:t xml:space="preserve"> </w:t>
      </w:r>
      <w:r>
        <w:rPr>
          <w:rFonts w:hint="eastAsia" w:ascii="宋体" w:hAnsi="宋体" w:eastAsia="宋体" w:cs="宋体"/>
          <w:spacing w:val="11"/>
          <w:sz w:val="21"/>
          <w:szCs w:val="21"/>
        </w:rPr>
        <w:t>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pacing w:val="15"/>
          <w:sz w:val="21"/>
          <w:szCs w:val="21"/>
        </w:rPr>
        <w:t>广西政府采购</w:t>
      </w:r>
      <w:r>
        <w:rPr>
          <w:rFonts w:hint="eastAsia" w:ascii="宋体" w:hAnsi="宋体" w:eastAsia="宋体" w:cs="宋体"/>
          <w:spacing w:val="11"/>
          <w:sz w:val="21"/>
          <w:szCs w:val="21"/>
        </w:rPr>
        <w:t>云平台系统上提交最后报价，超出</w:t>
      </w:r>
      <w:r>
        <w:rPr>
          <w:rFonts w:hint="eastAsia" w:ascii="宋体" w:hAnsi="宋体" w:eastAsia="宋体" w:cs="宋体"/>
          <w:spacing w:val="15"/>
          <w:sz w:val="21"/>
          <w:szCs w:val="21"/>
        </w:rPr>
        <w:t>评委设定的最后报价时限或其最后报价超出</w:t>
      </w:r>
      <w:r>
        <w:rPr>
          <w:rFonts w:hint="eastAsia" w:ascii="宋体" w:hAnsi="宋体" w:eastAsia="宋体" w:cs="宋体"/>
          <w:spacing w:val="14"/>
          <w:sz w:val="21"/>
          <w:szCs w:val="21"/>
        </w:rPr>
        <w:t>招标控制价导致已通</w:t>
      </w:r>
      <w:r>
        <w:rPr>
          <w:rFonts w:hint="eastAsia" w:ascii="宋体" w:hAnsi="宋体" w:eastAsia="宋体" w:cs="宋体"/>
          <w:spacing w:val="7"/>
          <w:sz w:val="21"/>
          <w:szCs w:val="21"/>
        </w:rPr>
        <w:t>过评审的响应文件无效的，按供应商在提交响应文件截止时间后撤回响应文件处理。</w:t>
      </w:r>
    </w:p>
    <w:p w14:paraId="2990F8A4">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宋体" w:hAnsi="宋体" w:eastAsia="宋体" w:cs="宋体"/>
          <w:spacing w:val="14"/>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宋体" w:hAnsi="宋体" w:eastAsia="宋体" w:cs="宋体"/>
          <w:spacing w:val="7"/>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宋体" w:hAnsi="宋体" w:eastAsia="宋体" w:cs="宋体"/>
          <w:spacing w:val="9"/>
          <w:sz w:val="21"/>
          <w:szCs w:val="21"/>
          <w14:textOutline w14:w="3795" w14:cap="sq" w14:cmpd="sng">
            <w14:solidFill>
              <w14:srgbClr w14:val="000000"/>
            </w14:solidFill>
            <w14:prstDash w14:val="solid"/>
            <w14:bevel/>
          </w14:textOutline>
        </w:rPr>
        <w:t>应预先准备好调整后的已标价的工程量清单。</w:t>
      </w:r>
    </w:p>
    <w:p w14:paraId="38EAF15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13.3 供应商应按第六章“响应文件（格式）”的要求在响应函中进行报价并填写工程量清单相应表格。</w:t>
      </w:r>
    </w:p>
    <w:p w14:paraId="052974D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供应商按照采购人提供的工程量清单填写本合同各工程子目的单价、合价和总额价。磋商小组将</w:t>
      </w:r>
      <w:r>
        <w:rPr>
          <w:rFonts w:hint="eastAsia" w:ascii="宋体" w:hAnsi="宋体" w:eastAsia="宋体" w:cs="宋体"/>
          <w:sz w:val="21"/>
          <w:szCs w:val="21"/>
        </w:rPr>
        <w:t xml:space="preserve"> </w:t>
      </w:r>
      <w:r>
        <w:rPr>
          <w:rFonts w:hint="eastAsia" w:ascii="宋体" w:hAnsi="宋体" w:eastAsia="宋体" w:cs="宋体"/>
          <w:spacing w:val="9"/>
          <w:sz w:val="21"/>
          <w:szCs w:val="21"/>
        </w:rPr>
        <w:t>按照下述规定对磋商报价进行算术性错误修正及其他错误修正。</w:t>
      </w:r>
    </w:p>
    <w:p w14:paraId="1DE32BC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13.4.1</w:t>
      </w:r>
      <w:r>
        <w:rPr>
          <w:rFonts w:hint="eastAsia" w:ascii="宋体" w:hAnsi="宋体" w:eastAsia="宋体" w:cs="宋体"/>
          <w:spacing w:val="-38"/>
          <w:sz w:val="21"/>
          <w:szCs w:val="21"/>
        </w:rPr>
        <w:t xml:space="preserve"> </w:t>
      </w:r>
      <w:r>
        <w:rPr>
          <w:rFonts w:hint="eastAsia" w:ascii="宋体" w:hAnsi="宋体" w:eastAsia="宋体" w:cs="宋体"/>
          <w:spacing w:val="7"/>
          <w:sz w:val="21"/>
          <w:szCs w:val="21"/>
        </w:rPr>
        <w:t>磋商报价有算术错误的，磋商小组按以下原则对磋商报价进行修正，修正的价格经供应商书面</w:t>
      </w:r>
      <w:r>
        <w:rPr>
          <w:rFonts w:hint="eastAsia" w:ascii="宋体" w:hAnsi="宋体" w:eastAsia="宋体" w:cs="宋体"/>
          <w:sz w:val="21"/>
          <w:szCs w:val="21"/>
        </w:rPr>
        <w:t xml:space="preserve"> </w:t>
      </w:r>
      <w:r>
        <w:rPr>
          <w:rFonts w:hint="eastAsia" w:ascii="宋体" w:hAnsi="宋体" w:eastAsia="宋体" w:cs="宋体"/>
          <w:spacing w:val="9"/>
          <w:sz w:val="21"/>
          <w:szCs w:val="21"/>
        </w:rPr>
        <w:t>确认后具有约束力。供应商不接受修正价格的，磋商小组应否决其投标。</w:t>
      </w:r>
    </w:p>
    <w:p w14:paraId="17DFFFC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（1）响应文件中的大写金额与小写金额不一致的，</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以大写金额为准；</w:t>
      </w:r>
    </w:p>
    <w:p w14:paraId="1CB1C8B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（2）总价金额与依据单价计算出的结果不一致的，</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以单价金额为准修正总价，但单价金额小数点有</w:t>
      </w:r>
      <w:r>
        <w:rPr>
          <w:rFonts w:hint="eastAsia" w:ascii="宋体" w:hAnsi="宋体" w:eastAsia="宋体" w:cs="宋体"/>
          <w:sz w:val="21"/>
          <w:szCs w:val="21"/>
        </w:rPr>
        <w:t xml:space="preserve"> </w:t>
      </w:r>
      <w:r>
        <w:rPr>
          <w:rFonts w:hint="eastAsia" w:ascii="宋体" w:hAnsi="宋体" w:eastAsia="宋体" w:cs="宋体"/>
          <w:spacing w:val="5"/>
          <w:sz w:val="21"/>
          <w:szCs w:val="21"/>
        </w:rPr>
        <w:t>明显错误的除外；</w:t>
      </w:r>
    </w:p>
    <w:p w14:paraId="42E28D9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（3）当单价与数量相乘不等于合价时，</w:t>
      </w:r>
      <w:r>
        <w:rPr>
          <w:rFonts w:hint="eastAsia" w:ascii="宋体" w:hAnsi="宋体" w:eastAsia="宋体" w:cs="宋体"/>
          <w:spacing w:val="-44"/>
          <w:sz w:val="21"/>
          <w:szCs w:val="21"/>
        </w:rPr>
        <w:t xml:space="preserve"> </w:t>
      </w:r>
      <w:r>
        <w:rPr>
          <w:rFonts w:hint="eastAsia" w:ascii="宋体" w:hAnsi="宋体" w:eastAsia="宋体" w:cs="宋体"/>
          <w:spacing w:val="10"/>
          <w:sz w:val="21"/>
          <w:szCs w:val="21"/>
        </w:rPr>
        <w:t>以单价计算为准，如果单价有明显的小数点位置差错，应以</w:t>
      </w:r>
      <w:r>
        <w:rPr>
          <w:rFonts w:hint="eastAsia" w:ascii="宋体" w:hAnsi="宋体" w:eastAsia="宋体" w:cs="宋体"/>
          <w:sz w:val="21"/>
          <w:szCs w:val="21"/>
        </w:rPr>
        <w:t xml:space="preserve"> </w:t>
      </w:r>
      <w:r>
        <w:rPr>
          <w:rFonts w:hint="eastAsia" w:ascii="宋体" w:hAnsi="宋体" w:eastAsia="宋体" w:cs="宋体"/>
          <w:spacing w:val="8"/>
          <w:sz w:val="21"/>
          <w:szCs w:val="21"/>
        </w:rPr>
        <w:t>标出的合价为准，同时对单价予以修正；</w:t>
      </w:r>
    </w:p>
    <w:p w14:paraId="76697DE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（4）当各子目的合价累计不等于总价时，应以各子目合价累计数为准，修正总价。</w:t>
      </w:r>
    </w:p>
    <w:p w14:paraId="7F0CA1E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13.4.2</w:t>
      </w:r>
      <w:r>
        <w:rPr>
          <w:rFonts w:hint="eastAsia" w:ascii="宋体" w:hAnsi="宋体" w:eastAsia="宋体" w:cs="宋体"/>
          <w:spacing w:val="-35"/>
          <w:sz w:val="21"/>
          <w:szCs w:val="21"/>
        </w:rPr>
        <w:t xml:space="preserve"> </w:t>
      </w:r>
      <w:r>
        <w:rPr>
          <w:rFonts w:hint="eastAsia" w:ascii="宋体" w:hAnsi="宋体" w:eastAsia="宋体" w:cs="宋体"/>
          <w:spacing w:val="7"/>
          <w:sz w:val="21"/>
          <w:szCs w:val="21"/>
        </w:rPr>
        <w:t>工程量清单中的磋商报价有其他错误的，磋商小组按以下原则对磋商报价进行修正，修</w:t>
      </w:r>
      <w:r>
        <w:rPr>
          <w:rFonts w:hint="eastAsia" w:ascii="宋体" w:hAnsi="宋体" w:eastAsia="宋体" w:cs="宋体"/>
          <w:spacing w:val="6"/>
          <w:sz w:val="21"/>
          <w:szCs w:val="21"/>
        </w:rPr>
        <w:t>正的价</w:t>
      </w:r>
      <w:r>
        <w:rPr>
          <w:rFonts w:hint="eastAsia" w:ascii="宋体" w:hAnsi="宋体" w:eastAsia="宋体" w:cs="宋体"/>
          <w:sz w:val="21"/>
          <w:szCs w:val="21"/>
        </w:rPr>
        <w:t xml:space="preserve"> </w:t>
      </w:r>
      <w:r>
        <w:rPr>
          <w:rFonts w:hint="eastAsia" w:ascii="宋体" w:hAnsi="宋体" w:eastAsia="宋体" w:cs="宋体"/>
          <w:spacing w:val="9"/>
          <w:sz w:val="21"/>
          <w:szCs w:val="21"/>
        </w:rPr>
        <w:t>格经供应商书面确认后具有约束力。供应商不接受修正价格的，磋商小组应否决其投标。</w:t>
      </w:r>
    </w:p>
    <w:p w14:paraId="247397E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（1）在采购人给定的工程量清单中漏报了某个工程子目的单价、合价或总额价，或所报单价、合价</w:t>
      </w:r>
      <w:r>
        <w:rPr>
          <w:rFonts w:hint="eastAsia" w:ascii="宋体" w:hAnsi="宋体" w:eastAsia="宋体" w:cs="宋体"/>
          <w:spacing w:val="9"/>
          <w:sz w:val="21"/>
          <w:szCs w:val="21"/>
        </w:rPr>
        <w:t>或总额价减少了报价范围，则漏报的工程子目单价、合价和总额价或单价、合价和总额价中减少的报价内容视为已含入其他工程子目的单价、合价和总额价之中。</w:t>
      </w:r>
    </w:p>
    <w:p w14:paraId="1F875AE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（2）在采购人给定的工程量清单中多报了某个工程子目的单价、合价或总额价，或所报单价、合价</w:t>
      </w:r>
      <w:r>
        <w:rPr>
          <w:rFonts w:hint="eastAsia" w:ascii="宋体" w:hAnsi="宋体" w:eastAsia="宋体" w:cs="宋体"/>
          <w:spacing w:val="9"/>
          <w:sz w:val="21"/>
          <w:szCs w:val="21"/>
        </w:rPr>
        <w:t>或总额价增加了报价范围，则从磋商报价中扣除多报的工程子目报价或工程子目报价中增加了报价范围的</w:t>
      </w:r>
      <w:r>
        <w:rPr>
          <w:rFonts w:hint="eastAsia" w:ascii="宋体" w:hAnsi="宋体" w:eastAsia="宋体" w:cs="宋体"/>
          <w:spacing w:val="5"/>
          <w:sz w:val="21"/>
          <w:szCs w:val="21"/>
        </w:rPr>
        <w:t>部分报价。</w:t>
      </w:r>
    </w:p>
    <w:p w14:paraId="65A623B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（3）当单价与数量的乘积与合价（金额）虽然一致，但供应商修改了该子目的工程数量，则其合价</w:t>
      </w:r>
      <w:r>
        <w:rPr>
          <w:rFonts w:hint="eastAsia" w:ascii="宋体" w:hAnsi="宋体" w:eastAsia="宋体" w:cs="宋体"/>
          <w:spacing w:val="15"/>
          <w:sz w:val="21"/>
          <w:szCs w:val="21"/>
        </w:rPr>
        <w:t xml:space="preserve"> </w:t>
      </w:r>
      <w:r>
        <w:rPr>
          <w:rFonts w:hint="eastAsia" w:ascii="宋体" w:hAnsi="宋体" w:eastAsia="宋体" w:cs="宋体"/>
          <w:spacing w:val="9"/>
          <w:sz w:val="21"/>
          <w:szCs w:val="21"/>
        </w:rPr>
        <w:t>按采购人给定的工程数量乘以供应商所报单价予以修正。</w:t>
      </w:r>
    </w:p>
    <w:p w14:paraId="41C29357">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13.4.3</w:t>
      </w:r>
      <w:r>
        <w:rPr>
          <w:rFonts w:hint="eastAsia" w:ascii="宋体" w:hAnsi="宋体" w:eastAsia="宋体" w:cs="宋体"/>
          <w:spacing w:val="-38"/>
          <w:sz w:val="21"/>
          <w:szCs w:val="21"/>
        </w:rPr>
        <w:t xml:space="preserve"> </w:t>
      </w:r>
      <w:r>
        <w:rPr>
          <w:rFonts w:hint="eastAsia" w:ascii="宋体" w:hAnsi="宋体" w:eastAsia="宋体" w:cs="宋体"/>
          <w:spacing w:val="8"/>
          <w:sz w:val="21"/>
          <w:szCs w:val="21"/>
        </w:rPr>
        <w:t>修正后的最终磋商报价若超过招标控制价，磋商小组应否</w:t>
      </w:r>
      <w:r>
        <w:rPr>
          <w:rFonts w:hint="eastAsia" w:ascii="宋体" w:hAnsi="宋体" w:eastAsia="宋体" w:cs="宋体"/>
          <w:spacing w:val="7"/>
          <w:sz w:val="21"/>
          <w:szCs w:val="21"/>
        </w:rPr>
        <w:t>决其投标。</w:t>
      </w:r>
    </w:p>
    <w:p w14:paraId="1B49B5D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13.5</w:t>
      </w:r>
      <w:r>
        <w:rPr>
          <w:rFonts w:hint="eastAsia" w:ascii="宋体" w:hAnsi="宋体" w:eastAsia="宋体" w:cs="宋体"/>
          <w:spacing w:val="-35"/>
          <w:sz w:val="21"/>
          <w:szCs w:val="21"/>
        </w:rPr>
        <w:t xml:space="preserve"> </w:t>
      </w:r>
      <w:r>
        <w:rPr>
          <w:rFonts w:hint="eastAsia" w:ascii="宋体" w:hAnsi="宋体" w:eastAsia="宋体" w:cs="宋体"/>
          <w:spacing w:val="8"/>
          <w:sz w:val="21"/>
          <w:szCs w:val="21"/>
        </w:rPr>
        <w:t>供应商应充分了解本项目的总体情况以及影响磋商报价的其他要素。</w:t>
      </w:r>
    </w:p>
    <w:p w14:paraId="0140D2B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13.6 供应商在投标截止时间前修改响应函中的磋商报价，应同时修改响应文件“已标价工程量清单”中的相应报价。</w:t>
      </w:r>
    </w:p>
    <w:p w14:paraId="6AE3EE8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13.7</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供应商如果发现工程量清单中的数量与图纸中数量不一致时，应立即通知采购人核查，除非采购</w:t>
      </w:r>
      <w:r>
        <w:rPr>
          <w:rFonts w:hint="eastAsia" w:ascii="宋体" w:hAnsi="宋体" w:eastAsia="宋体" w:cs="宋体"/>
          <w:sz w:val="21"/>
          <w:szCs w:val="21"/>
        </w:rPr>
        <w:t xml:space="preserve"> </w:t>
      </w:r>
      <w:r>
        <w:rPr>
          <w:rFonts w:hint="eastAsia" w:ascii="宋体" w:hAnsi="宋体" w:eastAsia="宋体" w:cs="宋体"/>
          <w:spacing w:val="9"/>
          <w:sz w:val="21"/>
          <w:szCs w:val="21"/>
        </w:rPr>
        <w:t>人予以更正，否则，应以工程量清单中列出的数量为准。</w:t>
      </w:r>
    </w:p>
    <w:p w14:paraId="4D79271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w:t>
      </w:r>
      <w:r>
        <w:rPr>
          <w:rFonts w:hint="eastAsia" w:cs="宋体"/>
          <w:spacing w:val="7"/>
          <w:sz w:val="21"/>
          <w:szCs w:val="21"/>
          <w:lang w:val="en-US" w:eastAsia="zh-CN"/>
        </w:rPr>
        <w:t>8</w:t>
      </w:r>
      <w:r>
        <w:rPr>
          <w:rFonts w:hint="eastAsia" w:ascii="宋体" w:hAnsi="宋体" w:eastAsia="宋体" w:cs="宋体"/>
          <w:spacing w:val="-29"/>
          <w:sz w:val="21"/>
          <w:szCs w:val="21"/>
        </w:rPr>
        <w:t xml:space="preserve"> </w:t>
      </w:r>
      <w:r>
        <w:rPr>
          <w:rFonts w:hint="eastAsia" w:ascii="宋体" w:hAnsi="宋体" w:eastAsia="宋体" w:cs="宋体"/>
          <w:spacing w:val="7"/>
          <w:sz w:val="21"/>
          <w:szCs w:val="21"/>
        </w:rPr>
        <w:t>在合同实施期间，供应商填写的单价、合价和总额价是否由于物价波动进行价格调整按照合同条款第 16.1 款的规定处理。</w:t>
      </w:r>
    </w:p>
    <w:p w14:paraId="2C13E0C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14.响应文件有效期</w:t>
      </w:r>
    </w:p>
    <w:p w14:paraId="5114CC8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14.1 响应文件有效期：自响应文件递交截止时间之日起90天，有效期不足的响应文件将被拒绝。</w:t>
      </w:r>
    </w:p>
    <w:p w14:paraId="42450B4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14.2 出现特殊情况下，需要延长响应文件有效期的，采购代理机构以书面形式通知供应商延长响应文 件有效期。供应商同意延长的，但不能修改响应文件。供应商拒绝延长的，其响应无效。</w:t>
      </w:r>
    </w:p>
    <w:p w14:paraId="18E1412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15.磋商保证金</w:t>
      </w:r>
    </w:p>
    <w:p w14:paraId="382C69C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本项目无需缴纳磋商保证金。</w:t>
      </w:r>
    </w:p>
    <w:p w14:paraId="2688236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16.响应文件的制作</w:t>
      </w:r>
    </w:p>
    <w:p w14:paraId="4A664BC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7E5BD42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16.2 供应商法定代表人（负责人）或授权委托人持有</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签章的，应在响应文件中涉及到签字的位置使用个人 CA 签章，没有办理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个人 CA 签章的可在响应文件中涉及到签字的位置手写签字后扫描或者拍照做成 PDF 的格式上传即可。</w:t>
      </w:r>
    </w:p>
    <w:p w14:paraId="723CD63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16.3 响应文件不得涂改，若有修改错漏处，须法定代表人（负责人）或授权委托人签字（或个人 CA 签章）。响应文件因字迹潦草或表达不清所引起的后果由供应商负责。</w:t>
      </w:r>
    </w:p>
    <w:p w14:paraId="0806C66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 磋商前准备</w:t>
      </w:r>
    </w:p>
    <w:p w14:paraId="35D3967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16.4.1 本项目实行在线磋商，采用电子响应文件。若供应商参与磋商，自行承担磋商一切费用。</w:t>
      </w:r>
    </w:p>
    <w:p w14:paraId="279E621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16.4.2 各供应商在截标前应确保成为</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正式注册入库供应商，并完成CA</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数字证书申领。如因未注册入库、未办理 CA 数字证书等原因造成无法磋商或磋商失败等后果由供应商自行承担。</w:t>
      </w:r>
    </w:p>
    <w:p w14:paraId="3EFFECE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16.4.3 供应商将</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电子交易客户端下载、安装完成后，可通过账号密码或</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CA 登录客户端进行响应文件制作。客户端请至网站下载专区查看，如有问题可拨打</w:t>
      </w:r>
      <w:r>
        <w:rPr>
          <w:rFonts w:hint="eastAsia" w:ascii="宋体" w:hAnsi="宋体" w:eastAsia="宋体" w:cs="宋体"/>
          <w:spacing w:val="7"/>
          <w:sz w:val="21"/>
          <w:szCs w:val="21"/>
          <w:lang w:eastAsia="zh-CN"/>
        </w:rPr>
        <w:t>广西政府采购云平台</w:t>
      </w:r>
      <w:r>
        <w:rPr>
          <w:rFonts w:hint="eastAsia" w:ascii="宋体" w:hAnsi="宋体" w:eastAsia="宋体" w:cs="宋体"/>
          <w:spacing w:val="7"/>
          <w:sz w:val="21"/>
          <w:szCs w:val="21"/>
        </w:rPr>
        <w:t>客户服务热线 95763 进行咨询。</w:t>
      </w:r>
    </w:p>
    <w:p w14:paraId="52E2474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outlineLvl w:val="2"/>
        <w:rPr>
          <w:rFonts w:hint="eastAsia" w:ascii="宋体" w:hAnsi="宋体" w:eastAsia="宋体" w:cs="宋体"/>
          <w:spacing w:val="7"/>
          <w:sz w:val="21"/>
          <w:szCs w:val="21"/>
        </w:rPr>
      </w:pPr>
      <w:r>
        <w:rPr>
          <w:rFonts w:hint="eastAsia" w:ascii="宋体" w:hAnsi="宋体" w:eastAsia="宋体" w:cs="宋体"/>
          <w:spacing w:val="7"/>
          <w:sz w:val="21"/>
          <w:szCs w:val="21"/>
        </w:rPr>
        <w:t>17.响应文件的修改和撤回</w:t>
      </w:r>
    </w:p>
    <w:p w14:paraId="2E1EF94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2EB30D7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17.2 在响应文件递交截止时间后的响应文件有效期内，供应商不得撤回其响应文件。</w:t>
      </w:r>
    </w:p>
    <w:p w14:paraId="2ED7309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18.响应文件的递交和解密</w:t>
      </w:r>
    </w:p>
    <w:p w14:paraId="637D6A8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spacing w:val="7"/>
          <w:sz w:val="21"/>
          <w:szCs w:val="21"/>
        </w:rPr>
        <w:t>18.1 响应文件递交截止时间：供应商</w:t>
      </w:r>
      <w:r>
        <w:rPr>
          <w:rFonts w:hint="eastAsia" w:ascii="宋体" w:hAnsi="宋体" w:eastAsia="宋体" w:cs="宋体"/>
          <w:spacing w:val="7"/>
          <w:sz w:val="21"/>
          <w:szCs w:val="21"/>
          <w:highlight w:val="none"/>
        </w:rPr>
        <w:t>应</w:t>
      </w:r>
      <w:r>
        <w:rPr>
          <w:rFonts w:hint="eastAsia" w:ascii="宋体" w:hAnsi="宋体" w:eastAsia="宋体" w:cs="宋体"/>
          <w:color w:val="auto"/>
          <w:spacing w:val="7"/>
          <w:sz w:val="21"/>
          <w:szCs w:val="21"/>
          <w:highlight w:val="none"/>
        </w:rPr>
        <w:t>于202</w:t>
      </w:r>
      <w:r>
        <w:rPr>
          <w:rFonts w:hint="eastAsia"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年</w:t>
      </w:r>
      <w:r>
        <w:rPr>
          <w:rFonts w:hint="eastAsia" w:cs="宋体"/>
          <w:color w:val="auto"/>
          <w:spacing w:val="7"/>
          <w:sz w:val="21"/>
          <w:szCs w:val="21"/>
          <w:highlight w:val="none"/>
          <w:lang w:val="en-US" w:eastAsia="zh-CN"/>
        </w:rPr>
        <w:t>9</w:t>
      </w:r>
      <w:r>
        <w:rPr>
          <w:rFonts w:hint="eastAsia" w:ascii="宋体" w:hAnsi="宋体" w:eastAsia="宋体" w:cs="宋体"/>
          <w:color w:val="auto"/>
          <w:spacing w:val="7"/>
          <w:sz w:val="21"/>
          <w:szCs w:val="21"/>
          <w:highlight w:val="none"/>
        </w:rPr>
        <w:t>月</w:t>
      </w:r>
      <w:r>
        <w:rPr>
          <w:rFonts w:hint="eastAsia"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日上午</w:t>
      </w:r>
      <w:r>
        <w:rPr>
          <w:rFonts w:hint="eastAsia" w:ascii="宋体" w:hAnsi="宋体" w:eastAsia="宋体" w:cs="宋体"/>
          <w:color w:val="auto"/>
          <w:spacing w:val="7"/>
          <w:sz w:val="21"/>
          <w:szCs w:val="21"/>
          <w:highlight w:val="none"/>
          <w:lang w:val="en-US" w:eastAsia="zh-CN"/>
        </w:rPr>
        <w:t>09</w:t>
      </w:r>
      <w:r>
        <w:rPr>
          <w:rFonts w:hint="eastAsia" w:ascii="宋体" w:hAnsi="宋体" w:eastAsia="宋体" w:cs="宋体"/>
          <w:color w:val="auto"/>
          <w:spacing w:val="7"/>
          <w:sz w:val="21"/>
          <w:szCs w:val="21"/>
          <w:highlight w:val="none"/>
        </w:rPr>
        <w:t>时30分之前将电子响应文件上传到</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。电子响应文件应按照本项目磋商文件和</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的要求编制、加密传输响应文件。供应商在使用系统进行投标的过程中遇到涉及平台使用的任何问题，可致电</w:t>
      </w:r>
      <w:r>
        <w:rPr>
          <w:rFonts w:hint="eastAsia" w:ascii="宋体" w:hAnsi="宋体" w:eastAsia="宋体" w:cs="宋体"/>
          <w:color w:val="auto"/>
          <w:spacing w:val="7"/>
          <w:sz w:val="21"/>
          <w:szCs w:val="21"/>
          <w:highlight w:val="none"/>
          <w:lang w:eastAsia="zh-CN"/>
        </w:rPr>
        <w:t>广西政府采购云</w:t>
      </w:r>
      <w:r>
        <w:rPr>
          <w:rFonts w:hint="eastAsia" w:ascii="宋体" w:hAnsi="宋体" w:eastAsia="宋体" w:cs="宋体"/>
          <w:color w:val="auto"/>
          <w:spacing w:val="7"/>
          <w:sz w:val="21"/>
          <w:szCs w:val="21"/>
          <w:highlight w:val="none"/>
        </w:rPr>
        <w:t>平台技术支持热线咨询，联系方式：95763。</w:t>
      </w:r>
    </w:p>
    <w:p w14:paraId="27B9D36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color w:val="auto"/>
          <w:spacing w:val="7"/>
          <w:sz w:val="21"/>
          <w:szCs w:val="21"/>
          <w:highlight w:val="none"/>
        </w:rPr>
        <w:t>18.2 响应文件解密时间：截标时间后30分钟内</w:t>
      </w:r>
      <w:r>
        <w:rPr>
          <w:rFonts w:hint="eastAsia" w:ascii="宋体" w:hAnsi="宋体" w:eastAsia="宋体" w:cs="宋体"/>
          <w:color w:val="auto"/>
          <w:spacing w:val="7"/>
          <w:sz w:val="21"/>
          <w:szCs w:val="21"/>
          <w:highlight w:val="none"/>
          <w:lang w:val="en-US" w:eastAsia="zh-CN"/>
        </w:rPr>
        <w:t>（202</w:t>
      </w:r>
      <w:r>
        <w:rPr>
          <w:rFonts w:hint="eastAsia"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val="en-US" w:eastAsia="zh-CN"/>
        </w:rPr>
        <w:t>年</w:t>
      </w:r>
      <w:r>
        <w:rPr>
          <w:rFonts w:hint="eastAsia" w:cs="宋体"/>
          <w:color w:val="auto"/>
          <w:spacing w:val="7"/>
          <w:sz w:val="21"/>
          <w:szCs w:val="21"/>
          <w:highlight w:val="none"/>
          <w:lang w:val="en-US" w:eastAsia="zh-CN"/>
        </w:rPr>
        <w:t>9</w:t>
      </w:r>
      <w:r>
        <w:rPr>
          <w:rFonts w:hint="eastAsia" w:ascii="宋体" w:hAnsi="宋体" w:eastAsia="宋体" w:cs="宋体"/>
          <w:color w:val="auto"/>
          <w:spacing w:val="7"/>
          <w:sz w:val="21"/>
          <w:szCs w:val="21"/>
          <w:highlight w:val="none"/>
          <w:lang w:val="en-US" w:eastAsia="zh-CN"/>
        </w:rPr>
        <w:t>月</w:t>
      </w:r>
      <w:r>
        <w:rPr>
          <w:rFonts w:hint="eastAsia"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lang w:val="en-US" w:eastAsia="zh-CN"/>
        </w:rPr>
        <w:t>日上午09</w:t>
      </w:r>
      <w:r>
        <w:rPr>
          <w:rFonts w:hint="eastAsia" w:ascii="宋体" w:hAnsi="宋体" w:eastAsia="宋体" w:cs="宋体"/>
          <w:color w:val="auto"/>
          <w:spacing w:val="7"/>
          <w:sz w:val="21"/>
          <w:szCs w:val="21"/>
          <w:highlight w:val="none"/>
        </w:rPr>
        <w:t>时30分至</w:t>
      </w:r>
      <w:r>
        <w:rPr>
          <w:rFonts w:hint="eastAsia" w:ascii="宋体" w:hAnsi="宋体" w:eastAsia="宋体"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时00分)供应商可以登录</w:t>
      </w:r>
      <w:r>
        <w:rPr>
          <w:rFonts w:hint="eastAsia" w:ascii="宋体" w:hAnsi="宋体" w:eastAsia="宋体" w:cs="宋体"/>
          <w:color w:val="auto"/>
          <w:spacing w:val="7"/>
          <w:sz w:val="21"/>
          <w:szCs w:val="21"/>
          <w:highlight w:val="none"/>
          <w:lang w:eastAsia="zh-CN"/>
        </w:rPr>
        <w:t>广西政府采购云平台</w:t>
      </w:r>
      <w:r>
        <w:rPr>
          <w:rFonts w:hint="eastAsia" w:ascii="宋体" w:hAnsi="宋体" w:eastAsia="宋体" w:cs="宋体"/>
          <w:color w:val="auto"/>
          <w:spacing w:val="7"/>
          <w:sz w:val="21"/>
          <w:szCs w:val="21"/>
          <w:highlight w:val="none"/>
        </w:rPr>
        <w:t>，用“项目采购-开标评标”功能进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eastAsia="宋体" w:cs="宋体"/>
          <w:color w:val="auto"/>
          <w:spacing w:val="7"/>
          <w:sz w:val="21"/>
          <w:szCs w:val="21"/>
          <w:highlight w:val="none"/>
          <w:u w:val="single"/>
          <w:lang w:val="en-US" w:eastAsia="zh-CN"/>
        </w:rPr>
        <w:t xml:space="preserve"> </w:t>
      </w:r>
      <w:r>
        <w:rPr>
          <w:rFonts w:hint="eastAsia" w:cs="宋体"/>
          <w:color w:val="auto"/>
          <w:spacing w:val="7"/>
          <w:sz w:val="21"/>
          <w:szCs w:val="21"/>
          <w:highlight w:val="none"/>
          <w:u w:val="single"/>
          <w:lang w:val="en-US" w:eastAsia="zh-CN"/>
        </w:rPr>
        <w:t xml:space="preserve">7 </w:t>
      </w:r>
      <w:r>
        <w:rPr>
          <w:rFonts w:hint="eastAsia" w:ascii="宋体" w:hAnsi="宋体" w:eastAsia="宋体" w:cs="宋体"/>
          <w:color w:val="auto"/>
          <w:spacing w:val="7"/>
          <w:sz w:val="21"/>
          <w:szCs w:val="21"/>
          <w:highlight w:val="none"/>
          <w:u w:val="none"/>
          <w:lang w:val="en-US" w:eastAsia="zh-CN"/>
        </w:rPr>
        <w:t>号政采开</w:t>
      </w:r>
      <w:r>
        <w:rPr>
          <w:rFonts w:hint="eastAsia" w:ascii="宋体" w:hAnsi="宋体" w:eastAsia="宋体" w:cs="宋体"/>
          <w:spacing w:val="7"/>
          <w:sz w:val="21"/>
          <w:szCs w:val="21"/>
          <w:highlight w:val="none"/>
          <w:u w:val="single"/>
          <w:lang w:val="en-US" w:eastAsia="zh-CN"/>
        </w:rPr>
        <w:t>标仓</w:t>
      </w:r>
      <w:r>
        <w:rPr>
          <w:rFonts w:hint="eastAsia" w:cs="宋体"/>
          <w:spacing w:val="7"/>
          <w:sz w:val="21"/>
          <w:szCs w:val="21"/>
          <w:highlight w:val="none"/>
          <w:u w:val="single"/>
          <w:lang w:val="en-US" w:eastAsia="zh-CN"/>
        </w:rPr>
        <w:t xml:space="preserve"> </w:t>
      </w:r>
      <w:r>
        <w:rPr>
          <w:rFonts w:hint="eastAsia" w:ascii="宋体" w:hAnsi="宋体" w:eastAsia="宋体" w:cs="宋体"/>
          <w:spacing w:val="7"/>
          <w:sz w:val="21"/>
          <w:szCs w:val="21"/>
          <w:highlight w:val="none"/>
        </w:rPr>
        <w:t>现场提交或以电子邮件的形式（以通知时告知的电子邮箱地址为准）提交电子备份响应文件</w:t>
      </w:r>
      <w:r>
        <w:rPr>
          <w:rFonts w:hint="eastAsia" w:ascii="宋体" w:hAnsi="宋体" w:eastAsia="宋体" w:cs="宋体"/>
          <w:spacing w:val="7"/>
          <w:sz w:val="21"/>
          <w:szCs w:val="21"/>
        </w:rPr>
        <w:t>】。若供应商在规定时间内无法解密或解密失败且未提供电子备份响应文件的(包含提供的电子备份响应文件无效或无法解密的情况)，视为无效响应。</w:t>
      </w:r>
    </w:p>
    <w:p w14:paraId="45E619C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18.3 除竞争性磋商文件另有规定外，供应商所递交的响应文件不予退还。</w:t>
      </w:r>
    </w:p>
    <w:p w14:paraId="1E11CD2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18.4 电子响应文件的相关说明</w:t>
      </w:r>
    </w:p>
    <w:p w14:paraId="43BA631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02E96C0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（2）如有特殊情况，采购代理机构延长截止时间和开标时间，采购代理机构和供应商的权利和义务将受到新的截止时间和开标时间的约束。</w:t>
      </w:r>
    </w:p>
    <w:p w14:paraId="74B7CCFC">
      <w:pPr>
        <w:spacing w:line="360" w:lineRule="auto"/>
        <w:rPr>
          <w:rFonts w:hint="eastAsia" w:ascii="宋体" w:hAnsi="宋体" w:eastAsia="宋体" w:cs="宋体"/>
          <w:sz w:val="21"/>
          <w:szCs w:val="21"/>
        </w:rPr>
      </w:pPr>
    </w:p>
    <w:p w14:paraId="4D62BC45">
      <w:pPr>
        <w:spacing w:line="360" w:lineRule="auto"/>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pPr>
      <w:r>
        <w:rPr>
          <w:rFonts w:hint="eastAsia" w:ascii="宋体" w:hAnsi="宋体" w:eastAsia="宋体" w:cs="宋体"/>
          <w:spacing w:val="-2"/>
          <w:position w:val="9"/>
          <w:sz w:val="21"/>
          <w:szCs w:val="21"/>
          <w14:textOutline w14:w="5103" w14:cap="sq" w14:cmpd="sng">
            <w14:solidFill>
              <w14:srgbClr w14:val="000000"/>
            </w14:solidFill>
            <w14:prstDash w14:val="solid"/>
            <w14:bevel/>
          </w14:textOutline>
        </w:rPr>
        <w:br w:type="page"/>
      </w:r>
    </w:p>
    <w:p w14:paraId="7980F7C6">
      <w:pPr>
        <w:pStyle w:val="3"/>
        <w:spacing w:before="91" w:line="360" w:lineRule="auto"/>
        <w:ind w:left="2601"/>
        <w:outlineLvl w:val="1"/>
        <w:rPr>
          <w:rFonts w:hint="eastAsia" w:ascii="宋体" w:hAnsi="宋体" w:eastAsia="宋体" w:cs="宋体"/>
          <w:sz w:val="28"/>
          <w:szCs w:val="28"/>
        </w:rPr>
      </w:pPr>
      <w:r>
        <w:rPr>
          <w:rFonts w:hint="eastAsia" w:ascii="宋体" w:hAnsi="宋体" w:eastAsia="宋体" w:cs="宋体"/>
          <w:spacing w:val="-2"/>
          <w:position w:val="9"/>
          <w:sz w:val="28"/>
          <w:szCs w:val="28"/>
          <w14:textOutline w14:w="5103" w14:cap="sq" w14:cmpd="sng">
            <w14:solidFill>
              <w14:srgbClr w14:val="000000"/>
            </w14:solidFill>
            <w14:prstDash w14:val="solid"/>
            <w14:bevel/>
          </w14:textOutline>
        </w:rPr>
        <w:t>四、竞争性磋商（简称磋商）与评审</w:t>
      </w:r>
    </w:p>
    <w:p w14:paraId="7776E513">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19.磋商小组组成及磋商时间、地点、人员</w:t>
      </w:r>
    </w:p>
    <w:p w14:paraId="5018260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19.1 磋商小组组成：磋商及评审工作由采购代理机构负责组织，具体磋商、评审工作由依法组建的 磋商小组负责，本项目的磋商小组由采购人代表和有关技术、经济等方面的专家组成。磋商小组的构成：3人，其中采购人代表 1人，技术、经济等专家 2 人。</w:t>
      </w:r>
    </w:p>
    <w:p w14:paraId="1FFC9354">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 磋商时间、地点、人员：</w:t>
      </w:r>
    </w:p>
    <w:p w14:paraId="5706C2FB">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19.2.1 磋商时间：首次响应文件提交截止时间后。</w:t>
      </w:r>
    </w:p>
    <w:p w14:paraId="2F5E7CA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19.2.2 磋商地点：供应商代表在响应文件提交当天实时登录“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29C1B95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19.2.3 磋商参加人员：供应商法定代表人(负责人、自然人)或相应的委托代理人参加磋商。请供应商实时登录“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”平台等候在线磋商。</w:t>
      </w:r>
    </w:p>
    <w:p w14:paraId="18D4DEC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19.2.4 首次响应文件提交截止时间后，登录“</w:t>
      </w:r>
      <w:r>
        <w:rPr>
          <w:rFonts w:hint="eastAsia" w:ascii="宋体" w:hAnsi="宋体" w:eastAsia="宋体" w:cs="宋体"/>
          <w:spacing w:val="8"/>
          <w:sz w:val="21"/>
          <w:szCs w:val="21"/>
          <w:lang w:eastAsia="zh-CN"/>
        </w:rPr>
        <w:t>广西政府采购云平台</w:t>
      </w:r>
      <w:r>
        <w:rPr>
          <w:rFonts w:hint="eastAsia" w:ascii="宋体" w:hAnsi="宋体" w:eastAsia="宋体" w:cs="宋体"/>
          <w:spacing w:val="8"/>
          <w:sz w:val="21"/>
          <w:szCs w:val="21"/>
        </w:rPr>
        <w:t xml:space="preserve"> ”平台在线解密开启。</w:t>
      </w:r>
    </w:p>
    <w:p w14:paraId="5EDDD80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20.评审原则和评审办法</w:t>
      </w:r>
    </w:p>
    <w:p w14:paraId="61AC3CE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20.1 磋商小组必须坚持公平、公正、科学和择优的原则。</w:t>
      </w:r>
    </w:p>
    <w:p w14:paraId="4DBEA24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20.2 评审办法：综合评分法，具体详见第四章评审办法。</w:t>
      </w:r>
    </w:p>
    <w:p w14:paraId="2750DD8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20.3 磋商小组应按磋商文件进行评审，不得擅自更改评审办法。</w:t>
      </w:r>
    </w:p>
    <w:p w14:paraId="6ACCCA5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20.4 在评审过程中，磋商小组任何人不得对某个供应商发表任何倾向性意见，不得向其他磋商小组成员明示或者暗示自己的评审意见。</w:t>
      </w:r>
    </w:p>
    <w:p w14:paraId="4163500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20.5 磋商小组成员对需要共同认定的事项存在争议的，按照少数服从多数的原则作出结论。持不同意见的磋商小组成员应当在评审报告上签署不同意见并说明理由，否则视为同意。</w:t>
      </w:r>
    </w:p>
    <w:p w14:paraId="7FFFDD3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20.6 响应文件最后报价出现前后不一致的，除竞争性磋商文件另有规定外，按照下列规定修正：</w:t>
      </w:r>
    </w:p>
    <w:p w14:paraId="5D7B432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(1)响应文件中磋商报价表内容与响应文件中相应内容不一致的，以最后磋商报价表为准；</w:t>
      </w:r>
    </w:p>
    <w:p w14:paraId="2A9B77A4">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(2)大写金额和小写金额不一致的，以大写金额为准；</w:t>
      </w:r>
    </w:p>
    <w:p w14:paraId="1F050861">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(3)单价金额小数点或者百分比有明显错位的，以报价表的总价为准，并修改单价；</w:t>
      </w:r>
    </w:p>
    <w:p w14:paraId="287B08FB">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(4)总价金额与按单价汇总金额不一致的，以单价金额计算结果为准。</w:t>
      </w:r>
    </w:p>
    <w:p w14:paraId="0E41D0A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D79CBC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21.评审程序及磋商要求</w:t>
      </w:r>
    </w:p>
    <w:p w14:paraId="1723723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5B1D036D">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43BBBD">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74AACE4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21.4 磋商小组如发现供应商提供的证明文件不齐全或不符合规定格式的，应一次性告知供应商，供应商应在规定的时间内线上补正或更正。</w:t>
      </w:r>
    </w:p>
    <w:p w14:paraId="78088E8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E69865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21.5.1 查询渠道：《国家企业信用信息公示系统》（网址：</w:t>
      </w:r>
      <w:r>
        <w:rPr>
          <w:rFonts w:hint="eastAsia" w:ascii="宋体" w:hAnsi="宋体" w:eastAsia="宋体" w:cs="宋体"/>
          <w:spacing w:val="8"/>
          <w:sz w:val="21"/>
          <w:szCs w:val="21"/>
        </w:rPr>
        <w:fldChar w:fldCharType="begin"/>
      </w:r>
      <w:r>
        <w:rPr>
          <w:rFonts w:hint="eastAsia" w:ascii="宋体" w:hAnsi="宋体" w:eastAsia="宋体" w:cs="宋体"/>
          <w:spacing w:val="8"/>
          <w:sz w:val="21"/>
          <w:szCs w:val="21"/>
        </w:rPr>
        <w:instrText xml:space="preserve"> HYPERLINK "http://www.gsxt.gov.cn/index.html" </w:instrText>
      </w:r>
      <w:r>
        <w:rPr>
          <w:rFonts w:hint="eastAsia" w:ascii="宋体" w:hAnsi="宋体" w:eastAsia="宋体" w:cs="宋体"/>
          <w:spacing w:val="8"/>
          <w:sz w:val="21"/>
          <w:szCs w:val="21"/>
        </w:rPr>
        <w:fldChar w:fldCharType="separate"/>
      </w:r>
      <w:r>
        <w:rPr>
          <w:rFonts w:hint="eastAsia" w:ascii="宋体" w:hAnsi="宋体" w:eastAsia="宋体" w:cs="宋体"/>
          <w:spacing w:val="8"/>
          <w:sz w:val="21"/>
          <w:szCs w:val="21"/>
        </w:rPr>
        <w:t>http://www.gsxt.gov.cn/index.html</w:t>
      </w:r>
      <w:r>
        <w:rPr>
          <w:rFonts w:hint="eastAsia" w:ascii="宋体" w:hAnsi="宋体" w:eastAsia="宋体" w:cs="宋体"/>
          <w:spacing w:val="8"/>
          <w:sz w:val="21"/>
          <w:szCs w:val="21"/>
        </w:rPr>
        <w:fldChar w:fldCharType="end"/>
      </w:r>
      <w:r>
        <w:rPr>
          <w:rFonts w:hint="eastAsia" w:ascii="宋体" w:hAnsi="宋体" w:eastAsia="宋体" w:cs="宋体"/>
          <w:spacing w:val="8"/>
          <w:sz w:val="21"/>
          <w:szCs w:val="21"/>
        </w:rPr>
        <w:t>）</w:t>
      </w:r>
    </w:p>
    <w:p w14:paraId="2BBE0730">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21.5.2 审查流程：</w:t>
      </w:r>
    </w:p>
    <w:p w14:paraId="28EE70E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（1）进入《国家企业信用信息公示系统》（网址：http://www.gsxt.gov.cn/index.html），输入企业名称，进入企业信息主页面；</w:t>
      </w:r>
    </w:p>
    <w:p w14:paraId="7B3903F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（2）查看主页“股东及出资信息 ”栏，或年报中的“股东及出资信息”栏信息；</w:t>
      </w:r>
    </w:p>
    <w:p w14:paraId="42CD55ED">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（3）将各供应商的股东及出资信息进行比对，得出审查结论；</w:t>
      </w:r>
    </w:p>
    <w:p w14:paraId="292B90D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（4）将相关资料作为评审资料打印存档。</w:t>
      </w:r>
    </w:p>
    <w:p w14:paraId="1FBA5C30">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14:paraId="4D655EE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21.6</w:t>
      </w:r>
      <w:r>
        <w:rPr>
          <w:rFonts w:hint="eastAsia" w:ascii="宋体" w:hAnsi="宋体" w:eastAsia="宋体" w:cs="宋体"/>
          <w:spacing w:val="-42"/>
          <w:sz w:val="21"/>
          <w:szCs w:val="21"/>
        </w:rPr>
        <w:t xml:space="preserve"> </w:t>
      </w:r>
      <w:r>
        <w:rPr>
          <w:rFonts w:hint="eastAsia" w:ascii="宋体" w:hAnsi="宋体" w:eastAsia="宋体" w:cs="宋体"/>
          <w:spacing w:val="8"/>
          <w:sz w:val="21"/>
          <w:szCs w:val="21"/>
        </w:rPr>
        <w:t>磋商小组在对响应文件的有效性、完整性和响应程</w:t>
      </w:r>
      <w:r>
        <w:rPr>
          <w:rFonts w:hint="eastAsia" w:ascii="宋体" w:hAnsi="宋体" w:eastAsia="宋体" w:cs="宋体"/>
          <w:spacing w:val="7"/>
          <w:sz w:val="21"/>
          <w:szCs w:val="21"/>
        </w:rPr>
        <w:t>度进行审查时，可以要求供应商对响应文件中</w:t>
      </w:r>
      <w:r>
        <w:rPr>
          <w:rFonts w:hint="eastAsia" w:ascii="宋体" w:hAnsi="宋体" w:eastAsia="宋体" w:cs="宋体"/>
          <w:spacing w:val="9"/>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1"/>
          <w:szCs w:val="21"/>
        </w:rPr>
        <w:t>CA</w:t>
      </w:r>
      <w:r>
        <w:rPr>
          <w:rFonts w:hint="eastAsia" w:ascii="宋体" w:hAnsi="宋体" w:eastAsia="宋体" w:cs="宋体"/>
          <w:spacing w:val="-40"/>
          <w:sz w:val="21"/>
          <w:szCs w:val="21"/>
        </w:rPr>
        <w:t xml:space="preserve"> </w:t>
      </w:r>
      <w:r>
        <w:rPr>
          <w:rFonts w:hint="eastAsia" w:ascii="宋体" w:hAnsi="宋体" w:eastAsia="宋体" w:cs="宋体"/>
          <w:spacing w:val="9"/>
          <w:sz w:val="21"/>
          <w:szCs w:val="21"/>
        </w:rPr>
        <w:t>签章）。</w:t>
      </w:r>
    </w:p>
    <w:p w14:paraId="019381F6">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47ABC533">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磋商小组所有成员应当按已确定的磋商顺序集中与单一供应商分别进行磋商，并给予所有实质性响应竞争性磋商文件要求的供应商平等的磋商机会。</w:t>
      </w:r>
    </w:p>
    <w:p w14:paraId="002308B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1"/>
          <w:szCs w:val="21"/>
        </w:rPr>
        <w:t>。</w:t>
      </w:r>
    </w:p>
    <w:p w14:paraId="1CF6DD3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21.7 在磋商过程</w:t>
      </w:r>
      <w:r>
        <w:rPr>
          <w:rFonts w:hint="eastAsia" w:ascii="宋体" w:hAnsi="宋体" w:eastAsia="宋体" w:cs="宋体"/>
          <w:spacing w:val="8"/>
          <w:sz w:val="21"/>
          <w:szCs w:val="21"/>
        </w:rPr>
        <w:t>中，磋商小组可以根据磋商文件</w:t>
      </w:r>
      <w:r>
        <w:rPr>
          <w:rFonts w:hint="eastAsia" w:ascii="宋体" w:hAnsi="宋体" w:eastAsia="宋体" w:cs="宋体"/>
          <w:spacing w:val="7"/>
          <w:sz w:val="21"/>
          <w:szCs w:val="21"/>
        </w:rPr>
        <w:t>和磋商情况实质性变动服务采购需求中的技术、服务</w:t>
      </w:r>
      <w:r>
        <w:rPr>
          <w:rFonts w:hint="eastAsia" w:ascii="宋体" w:hAnsi="宋体" w:eastAsia="宋体" w:cs="宋体"/>
          <w:spacing w:val="9"/>
          <w:sz w:val="21"/>
          <w:szCs w:val="21"/>
        </w:rPr>
        <w:t>要求以及合同草案条款，但不得变动磋商文件中的其他内容。实质性变动的内容，须经采购人代表确认。</w:t>
      </w:r>
    </w:p>
    <w:p w14:paraId="3631E37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对磋商文件作出的实质性变动是磋商文件的有效组成部分，磋商小组应当及时通过</w:t>
      </w:r>
      <w:r>
        <w:rPr>
          <w:rFonts w:hint="eastAsia" w:ascii="宋体" w:hAnsi="宋体" w:eastAsia="宋体" w:cs="宋体"/>
          <w:spacing w:val="9"/>
          <w:sz w:val="21"/>
          <w:szCs w:val="21"/>
          <w:lang w:eastAsia="zh-CN"/>
        </w:rPr>
        <w:t>广西政府采购云平台</w:t>
      </w:r>
      <w:r>
        <w:rPr>
          <w:rFonts w:hint="eastAsia" w:ascii="宋体" w:hAnsi="宋体" w:eastAsia="宋体" w:cs="宋体"/>
          <w:spacing w:val="9"/>
          <w:sz w:val="21"/>
          <w:szCs w:val="21"/>
        </w:rPr>
        <w:t>同时通</w:t>
      </w:r>
      <w:r>
        <w:rPr>
          <w:rFonts w:hint="eastAsia" w:ascii="宋体" w:hAnsi="宋体" w:eastAsia="宋体" w:cs="宋体"/>
          <w:spacing w:val="8"/>
          <w:sz w:val="21"/>
          <w:szCs w:val="21"/>
        </w:rPr>
        <w:t>知所有参加磋商的供应商。</w:t>
      </w:r>
    </w:p>
    <w:p w14:paraId="2E3C842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179BB7DD">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21.8</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最后报价</w:t>
      </w:r>
    </w:p>
    <w:p w14:paraId="26CF556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pacing w:val="11"/>
          <w:sz w:val="21"/>
          <w:szCs w:val="21"/>
        </w:rPr>
      </w:pPr>
      <w:r>
        <w:rPr>
          <w:rFonts w:hint="eastAsia" w:ascii="宋体" w:hAnsi="宋体" w:eastAsia="宋体" w:cs="宋体"/>
          <w:spacing w:val="7"/>
          <w:sz w:val="21"/>
          <w:szCs w:val="21"/>
        </w:rPr>
        <w:t>21.8.1</w:t>
      </w:r>
      <w:r>
        <w:rPr>
          <w:rFonts w:hint="eastAsia" w:ascii="宋体" w:hAnsi="宋体" w:eastAsia="宋体" w:cs="宋体"/>
          <w:spacing w:val="-23"/>
          <w:sz w:val="21"/>
          <w:szCs w:val="21"/>
        </w:rPr>
        <w:t xml:space="preserve"> </w:t>
      </w:r>
      <w:r>
        <w:rPr>
          <w:rFonts w:hint="eastAsia" w:ascii="宋体" w:hAnsi="宋体" w:eastAsia="宋体" w:cs="宋体"/>
          <w:spacing w:val="7"/>
          <w:sz w:val="21"/>
          <w:szCs w:val="21"/>
        </w:rPr>
        <w:t>磋商文件能够详细列明采购标的的技术、服务要求的，磋商结束后，磋商小组应当要求所有继</w:t>
      </w:r>
      <w:r>
        <w:rPr>
          <w:rFonts w:hint="eastAsia" w:ascii="宋体" w:hAnsi="宋体" w:eastAsia="宋体" w:cs="宋体"/>
          <w:spacing w:val="12"/>
          <w:sz w:val="21"/>
          <w:szCs w:val="21"/>
        </w:rPr>
        <w:t>续参加磋商的供应商在规定时间内线上提交最</w:t>
      </w:r>
      <w:r>
        <w:rPr>
          <w:rFonts w:hint="eastAsia" w:ascii="宋体" w:hAnsi="宋体" w:eastAsia="宋体" w:cs="宋体"/>
          <w:spacing w:val="11"/>
          <w:sz w:val="21"/>
          <w:szCs w:val="21"/>
        </w:rPr>
        <w:t>后报价，提交最后报价的供应商不得少于 3 家。</w:t>
      </w:r>
    </w:p>
    <w:p w14:paraId="2D3877E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14:paraId="7CC1329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21.8.2 根据《政府采购竞争性磋商采购方式管理暂行办法》（财库〔2014〕214号）第二十一条规定，市场竞争不充分的科研项目，以及需要扶持的科技成果转化项目，提交最后报价的供应商可以为 2 家。</w:t>
      </w:r>
    </w:p>
    <w:p w14:paraId="3AD15E6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3AABA424">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21.8.3</w:t>
      </w:r>
      <w:r>
        <w:rPr>
          <w:rFonts w:hint="eastAsia" w:ascii="宋体" w:hAnsi="宋体" w:eastAsia="宋体" w:cs="宋体"/>
          <w:spacing w:val="-21"/>
          <w:sz w:val="21"/>
          <w:szCs w:val="21"/>
        </w:rPr>
        <w:t xml:space="preserve"> </w:t>
      </w:r>
      <w:r>
        <w:rPr>
          <w:rFonts w:hint="eastAsia" w:ascii="宋体" w:hAnsi="宋体" w:eastAsia="宋体" w:cs="宋体"/>
          <w:spacing w:val="7"/>
          <w:sz w:val="21"/>
          <w:szCs w:val="21"/>
        </w:rPr>
        <w:t>最后报价是供应商响应文件的有效组成部分。</w:t>
      </w:r>
    </w:p>
    <w:p w14:paraId="1EBF696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21.8.4</w:t>
      </w:r>
      <w:r>
        <w:rPr>
          <w:rFonts w:hint="eastAsia" w:ascii="宋体" w:hAnsi="宋体" w:eastAsia="宋体" w:cs="宋体"/>
          <w:spacing w:val="-14"/>
          <w:sz w:val="21"/>
          <w:szCs w:val="21"/>
        </w:rPr>
        <w:t xml:space="preserve"> </w:t>
      </w:r>
      <w:r>
        <w:rPr>
          <w:rFonts w:hint="eastAsia" w:ascii="宋体" w:hAnsi="宋体" w:eastAsia="宋体" w:cs="宋体"/>
          <w:spacing w:val="8"/>
          <w:sz w:val="21"/>
          <w:szCs w:val="21"/>
        </w:rPr>
        <w:t>已提交响应文件的供应商，在提交最后报价之前，可以根据磋商情况书面退出磋商。</w:t>
      </w:r>
    </w:p>
    <w:p w14:paraId="566096D8">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未书面退出磋商的供应商在规定时间内线上提交最后报价，其最后报价超出招标控制价导致已通过评</w:t>
      </w:r>
      <w:r>
        <w:rPr>
          <w:rFonts w:hint="eastAsia" w:ascii="宋体" w:hAnsi="宋体" w:eastAsia="宋体" w:cs="宋体"/>
          <w:spacing w:val="7"/>
          <w:sz w:val="21"/>
          <w:szCs w:val="21"/>
        </w:rPr>
        <w:t xml:space="preserve"> </w:t>
      </w:r>
      <w:r>
        <w:rPr>
          <w:rFonts w:hint="eastAsia" w:ascii="宋体" w:hAnsi="宋体" w:eastAsia="宋体" w:cs="宋体"/>
          <w:spacing w:val="9"/>
          <w:sz w:val="21"/>
          <w:szCs w:val="21"/>
        </w:rPr>
        <w:t>审的响应文件无效的，按供应商在提交响应文件截止时间后撤回响应文件处理。</w:t>
      </w:r>
    </w:p>
    <w:p w14:paraId="1AAB929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21.9</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综合比较与评价</w:t>
      </w:r>
    </w:p>
    <w:p w14:paraId="2691A69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21.9.1 磋商小组按竞争性磋商文件中规定的评审办法，对资格性审查和符</w:t>
      </w:r>
      <w:r>
        <w:rPr>
          <w:rFonts w:hint="eastAsia" w:ascii="宋体" w:hAnsi="宋体" w:eastAsia="宋体" w:cs="宋体"/>
          <w:spacing w:val="10"/>
          <w:sz w:val="21"/>
          <w:szCs w:val="21"/>
        </w:rPr>
        <w:t>合性审查合格的响应文件</w:t>
      </w:r>
      <w:r>
        <w:rPr>
          <w:rFonts w:hint="eastAsia" w:ascii="宋体" w:hAnsi="宋体" w:eastAsia="宋体" w:cs="宋体"/>
          <w:sz w:val="21"/>
          <w:szCs w:val="21"/>
        </w:rPr>
        <w:t xml:space="preserve"> </w:t>
      </w:r>
      <w:r>
        <w:rPr>
          <w:rFonts w:hint="eastAsia" w:ascii="宋体" w:hAnsi="宋体" w:eastAsia="宋体" w:cs="宋体"/>
          <w:spacing w:val="9"/>
          <w:sz w:val="21"/>
          <w:szCs w:val="21"/>
        </w:rPr>
        <w:t>进行商务和技术评估，综合比较与评价。</w:t>
      </w:r>
    </w:p>
    <w:p w14:paraId="79F194F8">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21.9.2</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采购代理机构对评审数据进行校对、核对，对畸高、畸低的重大差异评分提示磋商小组复核或</w:t>
      </w:r>
      <w:r>
        <w:rPr>
          <w:rFonts w:hint="eastAsia" w:ascii="宋体" w:hAnsi="宋体" w:eastAsia="宋体" w:cs="宋体"/>
          <w:sz w:val="21"/>
          <w:szCs w:val="21"/>
        </w:rPr>
        <w:t xml:space="preserve"> </w:t>
      </w:r>
      <w:r>
        <w:rPr>
          <w:rFonts w:hint="eastAsia" w:ascii="宋体" w:hAnsi="宋体" w:eastAsia="宋体" w:cs="宋体"/>
          <w:spacing w:val="6"/>
          <w:sz w:val="21"/>
          <w:szCs w:val="21"/>
        </w:rPr>
        <w:t>书面说明理由。</w:t>
      </w:r>
    </w:p>
    <w:p w14:paraId="723B3DB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21.10 在评审过程中出现法律法规和磋商文件均没有明确规定的情形时，由磋商小组现场协商解决，</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协商不一致的，由全体磋商小组投票表决，以得票率二分之一以上专家的意见为准。</w:t>
      </w:r>
    </w:p>
    <w:p w14:paraId="5BECA07B">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21.11</w:t>
      </w:r>
      <w:r>
        <w:rPr>
          <w:rFonts w:hint="eastAsia" w:ascii="宋体" w:hAnsi="宋体" w:eastAsia="宋体" w:cs="宋体"/>
          <w:spacing w:val="-38"/>
          <w:sz w:val="21"/>
          <w:szCs w:val="21"/>
        </w:rPr>
        <w:t xml:space="preserve"> </w:t>
      </w:r>
      <w:r>
        <w:rPr>
          <w:rFonts w:hint="eastAsia" w:ascii="宋体" w:hAnsi="宋体" w:eastAsia="宋体" w:cs="宋体"/>
          <w:spacing w:val="10"/>
          <w:sz w:val="21"/>
          <w:szCs w:val="21"/>
        </w:rPr>
        <w:t>采购代理机构发现磋商小组有明显的违规倾向或歧视</w:t>
      </w:r>
      <w:r>
        <w:rPr>
          <w:rFonts w:hint="eastAsia" w:ascii="宋体" w:hAnsi="宋体" w:eastAsia="宋体" w:cs="宋体"/>
          <w:spacing w:val="9"/>
          <w:sz w:val="21"/>
          <w:szCs w:val="21"/>
        </w:rPr>
        <w:t>现象，或不按评审办法进行，或其他不正</w:t>
      </w:r>
      <w:r>
        <w:rPr>
          <w:rFonts w:hint="eastAsia" w:ascii="宋体" w:hAnsi="宋体" w:eastAsia="宋体" w:cs="宋体"/>
          <w:sz w:val="21"/>
          <w:szCs w:val="21"/>
        </w:rPr>
        <w:t xml:space="preserve"> </w:t>
      </w:r>
      <w:r>
        <w:rPr>
          <w:rFonts w:hint="eastAsia" w:ascii="宋体" w:hAnsi="宋体" w:eastAsia="宋体" w:cs="宋体"/>
          <w:spacing w:val="9"/>
          <w:sz w:val="21"/>
          <w:szCs w:val="21"/>
        </w:rPr>
        <w:t>常行为的，应当及时制止。如制止无效，应及时向</w:t>
      </w:r>
      <w:r>
        <w:rPr>
          <w:rFonts w:hint="eastAsia" w:cs="宋体"/>
          <w:spacing w:val="9"/>
          <w:sz w:val="21"/>
          <w:szCs w:val="21"/>
          <w:lang w:val="en-US" w:eastAsia="zh-CN"/>
        </w:rPr>
        <w:t>灵川财政局</w:t>
      </w:r>
      <w:r>
        <w:rPr>
          <w:rFonts w:hint="eastAsia" w:ascii="宋体" w:hAnsi="宋体" w:eastAsia="宋体" w:cs="宋体"/>
          <w:spacing w:val="9"/>
          <w:sz w:val="21"/>
          <w:szCs w:val="21"/>
        </w:rPr>
        <w:t>报告。</w:t>
      </w:r>
    </w:p>
    <w:p w14:paraId="472037F6">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22.推荐及确定成交候选供应商原则</w:t>
      </w:r>
    </w:p>
    <w:p w14:paraId="7798C8E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（1）磋商小组应当根据综合评分情况，按照评审得分</w:t>
      </w:r>
      <w:r>
        <w:rPr>
          <w:rFonts w:hint="eastAsia" w:ascii="宋体" w:hAnsi="宋体" w:eastAsia="宋体" w:cs="宋体"/>
          <w:spacing w:val="10"/>
          <w:sz w:val="21"/>
          <w:szCs w:val="21"/>
        </w:rPr>
        <w:t>由高到低顺序推荐</w:t>
      </w:r>
      <w:r>
        <w:rPr>
          <w:rFonts w:hint="eastAsia" w:ascii="宋体" w:hAnsi="宋体" w:eastAsia="宋体" w:cs="宋体"/>
          <w:spacing w:val="-32"/>
          <w:sz w:val="21"/>
          <w:szCs w:val="21"/>
        </w:rPr>
        <w:t xml:space="preserve"> </w:t>
      </w:r>
      <w:r>
        <w:rPr>
          <w:rFonts w:hint="eastAsia" w:ascii="宋体" w:hAnsi="宋体" w:eastAsia="宋体" w:cs="宋体"/>
          <w:spacing w:val="10"/>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10"/>
          <w:sz w:val="21"/>
          <w:szCs w:val="21"/>
        </w:rPr>
        <w:t>名成交候选供应商，并编</w:t>
      </w:r>
      <w:r>
        <w:rPr>
          <w:rFonts w:hint="eastAsia" w:ascii="宋体" w:hAnsi="宋体" w:eastAsia="宋体" w:cs="宋体"/>
          <w:spacing w:val="8"/>
          <w:sz w:val="21"/>
          <w:szCs w:val="21"/>
        </w:rPr>
        <w:t>写评审报告。磋商小组根据评审得分由高到低排列次序，若得分相</w:t>
      </w:r>
      <w:r>
        <w:rPr>
          <w:rFonts w:hint="eastAsia" w:ascii="宋体" w:hAnsi="宋体" w:eastAsia="宋体" w:cs="宋体"/>
          <w:spacing w:val="10"/>
          <w:sz w:val="21"/>
          <w:szCs w:val="21"/>
        </w:rPr>
        <w:t>同时，以评审报</w:t>
      </w:r>
      <w:r>
        <w:rPr>
          <w:rFonts w:hint="eastAsia" w:ascii="宋体" w:hAnsi="宋体" w:eastAsia="宋体" w:cs="宋体"/>
          <w:spacing w:val="8"/>
          <w:sz w:val="21"/>
          <w:szCs w:val="21"/>
        </w:rPr>
        <w:t>价由低到高顺序排列；</w:t>
      </w:r>
      <w:r>
        <w:rPr>
          <w:rFonts w:hint="eastAsia" w:ascii="宋体" w:hAnsi="宋体" w:eastAsia="宋体" w:cs="宋体"/>
          <w:spacing w:val="9"/>
          <w:sz w:val="21"/>
          <w:szCs w:val="21"/>
        </w:rPr>
        <w:t>若得分相同且评审报价相同的，以最后报价由低到高顺序排列；若仍相同的，由磋商小组按照抽签的方式</w:t>
      </w:r>
      <w:r>
        <w:rPr>
          <w:rFonts w:hint="eastAsia" w:ascii="宋体" w:hAnsi="宋体" w:eastAsia="宋体" w:cs="宋体"/>
          <w:spacing w:val="6"/>
          <w:sz w:val="21"/>
          <w:szCs w:val="21"/>
        </w:rPr>
        <w:t>决定排列次序。</w:t>
      </w:r>
    </w:p>
    <w:p w14:paraId="16A0D0C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（2）采购单位应当确定磋商小组推荐排名第一的成交候选供应商为成交供应商。</w:t>
      </w:r>
    </w:p>
    <w:p w14:paraId="596DEAF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（3）排名第一的成交候选供应商放弃成交、因不可抗力提出不能履行合同，或因失信行为被取消成</w:t>
      </w:r>
      <w:r>
        <w:rPr>
          <w:rFonts w:hint="eastAsia" w:ascii="宋体" w:hAnsi="宋体" w:eastAsia="宋体" w:cs="宋体"/>
          <w:spacing w:val="9"/>
          <w:sz w:val="21"/>
          <w:szCs w:val="21"/>
        </w:rPr>
        <w:t>交候选人资格的，采购单位可以确定排名第二的成交候选供应商为成交供应商或重新采购。</w:t>
      </w:r>
    </w:p>
    <w:p w14:paraId="7B1261D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rPr>
          <w:rFonts w:hint="eastAsia" w:ascii="宋体" w:hAnsi="宋体" w:eastAsia="宋体" w:cs="宋体"/>
          <w:b/>
          <w:bCs/>
          <w:spacing w:val="8"/>
          <w:sz w:val="21"/>
          <w:szCs w:val="21"/>
        </w:rPr>
      </w:pPr>
      <w:r>
        <w:rPr>
          <w:rFonts w:hint="eastAsia" w:ascii="宋体" w:hAnsi="宋体" w:eastAsia="宋体" w:cs="宋体"/>
          <w:spacing w:val="11"/>
          <w:sz w:val="21"/>
          <w:szCs w:val="21"/>
        </w:rPr>
        <w:t>（4）排名第二的成交候选供应商因前款规定的同样原因不能签订合同的，采购单位可以确定排名第</w:t>
      </w:r>
      <w:r>
        <w:rPr>
          <w:rFonts w:hint="eastAsia" w:ascii="宋体" w:hAnsi="宋体" w:eastAsia="宋体" w:cs="宋体"/>
          <w:spacing w:val="9"/>
          <w:sz w:val="21"/>
          <w:szCs w:val="21"/>
        </w:rPr>
        <w:t>三的成交候选人为成交供应商或重新采购。</w:t>
      </w:r>
    </w:p>
    <w:p w14:paraId="02E5445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23.属于下列情况之一者，响应文件无效：</w:t>
      </w:r>
    </w:p>
    <w:p w14:paraId="02486DE2">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（1）未按磋商文件规定完整线上提交响应文件或未按规定要求线上签字、签章的；</w:t>
      </w:r>
    </w:p>
    <w:p w14:paraId="56F2AB9B">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（2）超越了按照法律法规规定必须获得行政许可或者行政审批的经营范围的；</w:t>
      </w:r>
    </w:p>
    <w:p w14:paraId="7AE4AE9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（3）不具备磋商文件规定的资格要求的；</w:t>
      </w:r>
    </w:p>
    <w:p w14:paraId="2E3AAB4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（4）响应文件未按磋商文件的内容和要求编制，或提供虚假</w:t>
      </w:r>
      <w:r>
        <w:rPr>
          <w:rFonts w:hint="eastAsia" w:ascii="宋体" w:hAnsi="宋体" w:eastAsia="宋体" w:cs="宋体"/>
          <w:spacing w:val="8"/>
          <w:sz w:val="21"/>
          <w:szCs w:val="21"/>
        </w:rPr>
        <w:t>材料的；</w:t>
      </w:r>
    </w:p>
    <w:p w14:paraId="72517D7F">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（5）响应文件有效期、质量要求、工期要求不能满足磋商文件要求</w:t>
      </w:r>
      <w:r>
        <w:rPr>
          <w:rFonts w:hint="eastAsia" w:ascii="宋体" w:hAnsi="宋体" w:eastAsia="宋体" w:cs="宋体"/>
          <w:spacing w:val="8"/>
          <w:sz w:val="21"/>
          <w:szCs w:val="21"/>
        </w:rPr>
        <w:t>的；</w:t>
      </w:r>
    </w:p>
    <w:p w14:paraId="2A789076">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（6）供应商磋商报价超出招标控制价的；</w:t>
      </w:r>
    </w:p>
    <w:p w14:paraId="346447DB">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（7）未在磋商小组规定的时间内提交响应文件(包括最后报价)的；</w:t>
      </w:r>
    </w:p>
    <w:p w14:paraId="2B4758F5">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（8）未满足磋商文件实质性要求的或者响应文件有采购人不能接受的附加条件的；</w:t>
      </w:r>
    </w:p>
    <w:p w14:paraId="22121BC2">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（9）响应文件实质性要求未做变动，供应商最后报价高于第一次报价</w:t>
      </w:r>
      <w:r>
        <w:rPr>
          <w:rFonts w:hint="eastAsia" w:ascii="宋体" w:hAnsi="宋体" w:eastAsia="宋体" w:cs="宋体"/>
          <w:spacing w:val="8"/>
          <w:sz w:val="21"/>
          <w:szCs w:val="21"/>
        </w:rPr>
        <w:t>的；</w:t>
      </w:r>
    </w:p>
    <w:p w14:paraId="07E9EBC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（10）不符合法律、法规和磋商文件规定的其他</w:t>
      </w:r>
      <w:r>
        <w:rPr>
          <w:rFonts w:hint="eastAsia" w:ascii="宋体" w:hAnsi="宋体" w:eastAsia="宋体" w:cs="宋体"/>
          <w:spacing w:val="8"/>
          <w:sz w:val="21"/>
          <w:szCs w:val="21"/>
        </w:rPr>
        <w:t>实质性要求和条件的。</w:t>
      </w:r>
    </w:p>
    <w:p w14:paraId="2B8255A1">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供应商有下列情形之一的，视为串通参与磋商，响应文件将被视为无效：</w:t>
      </w:r>
    </w:p>
    <w:p w14:paraId="16867FA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（1）不同供应商的响应文件由同一单位或者个人编制的；</w:t>
      </w:r>
    </w:p>
    <w:p w14:paraId="7CA043EA">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（2）不同供应商委托同一单位或者个人办理磋商事宜的；</w:t>
      </w:r>
    </w:p>
    <w:p w14:paraId="370C3E6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（3）不同的供应商的响应文件载明的项目管理员为</w:t>
      </w:r>
      <w:r>
        <w:rPr>
          <w:rFonts w:hint="eastAsia" w:ascii="宋体" w:hAnsi="宋体" w:eastAsia="宋体" w:cs="宋体"/>
          <w:spacing w:val="8"/>
          <w:sz w:val="21"/>
          <w:szCs w:val="21"/>
        </w:rPr>
        <w:t>同一个人的；</w:t>
      </w:r>
    </w:p>
    <w:p w14:paraId="6F4C2AD8">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（4）不同供应商的响应文件异常一致或磋商报价呈规律性</w:t>
      </w:r>
      <w:r>
        <w:rPr>
          <w:rFonts w:hint="eastAsia" w:ascii="宋体" w:hAnsi="宋体" w:eastAsia="宋体" w:cs="宋体"/>
          <w:spacing w:val="8"/>
          <w:sz w:val="21"/>
          <w:szCs w:val="21"/>
        </w:rPr>
        <w:t>差异的；</w:t>
      </w:r>
    </w:p>
    <w:p w14:paraId="18B0C99B">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（5）不同供应商的响应文件相互混编的。</w:t>
      </w:r>
    </w:p>
    <w:p w14:paraId="6FE4BB3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24.出现下列情形之一的，采购人或者采购代理机构应当终止竞争性磋商采购活动，发布项目终止公告并说明原因，重新开展采购活动：</w:t>
      </w:r>
    </w:p>
    <w:p w14:paraId="1A00E53C">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rPr>
        <w:t>（1）因情况变化，不再符合规定的竞争性磋商采购方式适用</w:t>
      </w:r>
      <w:r>
        <w:rPr>
          <w:rFonts w:hint="eastAsia" w:ascii="宋体" w:hAnsi="宋体" w:eastAsia="宋体" w:cs="宋体"/>
          <w:spacing w:val="8"/>
          <w:sz w:val="21"/>
          <w:szCs w:val="21"/>
        </w:rPr>
        <w:t>情形的；</w:t>
      </w:r>
    </w:p>
    <w:p w14:paraId="062B2040">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rPr>
        <w:t>（2）出现影响采购公正的违法、违规行为的；</w:t>
      </w:r>
    </w:p>
    <w:p w14:paraId="750FE264">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（3）除本须知第</w:t>
      </w:r>
      <w:r>
        <w:rPr>
          <w:rFonts w:hint="eastAsia" w:ascii="宋体" w:hAnsi="宋体" w:eastAsia="宋体" w:cs="宋体"/>
          <w:spacing w:val="-37"/>
          <w:sz w:val="21"/>
          <w:szCs w:val="21"/>
        </w:rPr>
        <w:t xml:space="preserve"> </w:t>
      </w:r>
      <w:r>
        <w:rPr>
          <w:rFonts w:hint="eastAsia" w:ascii="宋体" w:hAnsi="宋体" w:eastAsia="宋体" w:cs="宋体"/>
          <w:spacing w:val="8"/>
          <w:sz w:val="21"/>
          <w:szCs w:val="21"/>
        </w:rPr>
        <w:t>21.8.2</w:t>
      </w:r>
      <w:r>
        <w:rPr>
          <w:rFonts w:hint="eastAsia" w:ascii="宋体" w:hAnsi="宋体" w:eastAsia="宋体" w:cs="宋体"/>
          <w:spacing w:val="-39"/>
          <w:sz w:val="21"/>
          <w:szCs w:val="21"/>
        </w:rPr>
        <w:t xml:space="preserve"> </w:t>
      </w:r>
      <w:r>
        <w:rPr>
          <w:rFonts w:hint="eastAsia" w:ascii="宋体" w:hAnsi="宋体" w:eastAsia="宋体" w:cs="宋体"/>
          <w:spacing w:val="8"/>
          <w:sz w:val="21"/>
          <w:szCs w:val="21"/>
        </w:rPr>
        <w:t>条及法律法规规定的情形外，在采购过程中符合要求的供应商或者</w:t>
      </w:r>
      <w:r>
        <w:rPr>
          <w:rFonts w:hint="eastAsia" w:ascii="宋体" w:hAnsi="宋体" w:eastAsia="宋体" w:cs="宋体"/>
          <w:spacing w:val="7"/>
          <w:sz w:val="21"/>
          <w:szCs w:val="21"/>
        </w:rPr>
        <w:t>报价未超</w:t>
      </w:r>
      <w:r>
        <w:rPr>
          <w:rFonts w:hint="eastAsia" w:ascii="宋体" w:hAnsi="宋体" w:eastAsia="宋体" w:cs="宋体"/>
          <w:spacing w:val="6"/>
          <w:sz w:val="21"/>
          <w:szCs w:val="21"/>
        </w:rPr>
        <w:t>过采购预算的供应商不足</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3</w:t>
      </w:r>
      <w:r>
        <w:rPr>
          <w:rFonts w:hint="eastAsia" w:ascii="宋体" w:hAnsi="宋体" w:eastAsia="宋体" w:cs="宋体"/>
          <w:spacing w:val="-39"/>
          <w:sz w:val="21"/>
          <w:szCs w:val="21"/>
        </w:rPr>
        <w:t xml:space="preserve"> </w:t>
      </w:r>
      <w:r>
        <w:rPr>
          <w:rFonts w:hint="eastAsia" w:ascii="宋体" w:hAnsi="宋体" w:eastAsia="宋体" w:cs="宋体"/>
          <w:spacing w:val="6"/>
          <w:sz w:val="21"/>
          <w:szCs w:val="21"/>
        </w:rPr>
        <w:t>家的。</w:t>
      </w:r>
    </w:p>
    <w:p w14:paraId="4F0F5BA1">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6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spacing w:val="11"/>
          <w:sz w:val="21"/>
          <w:szCs w:val="21"/>
        </w:rPr>
        <w:t>25.在采购活动中因重大变故，采购任务取消的，采购人或者采购代理机构应当终止采购活动，通知</w:t>
      </w:r>
      <w:r>
        <w:rPr>
          <w:rFonts w:hint="eastAsia" w:ascii="宋体" w:hAnsi="宋体" w:eastAsia="宋体" w:cs="宋体"/>
          <w:spacing w:val="9"/>
          <w:sz w:val="21"/>
          <w:szCs w:val="21"/>
        </w:rPr>
        <w:t>所有参加采购活动的供应商，并将项目实施情况和采购任务取消原因报送本级财政部门。</w:t>
      </w:r>
    </w:p>
    <w:p w14:paraId="165A627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26.磋商过程的监控</w:t>
      </w:r>
    </w:p>
    <w:p w14:paraId="26633393">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本项目磋商过程实行全程录音、录像监控，供应商在磋商过程中所进行的试图影响磋商结果的不公正</w:t>
      </w:r>
      <w:r>
        <w:rPr>
          <w:rFonts w:hint="eastAsia" w:ascii="宋体" w:hAnsi="宋体" w:eastAsia="宋体" w:cs="宋体"/>
          <w:spacing w:val="12"/>
          <w:sz w:val="21"/>
          <w:szCs w:val="21"/>
        </w:rPr>
        <w:t xml:space="preserve"> </w:t>
      </w:r>
      <w:r>
        <w:rPr>
          <w:rFonts w:hint="eastAsia" w:ascii="宋体" w:hAnsi="宋体" w:eastAsia="宋体" w:cs="宋体"/>
          <w:spacing w:val="8"/>
          <w:sz w:val="21"/>
          <w:szCs w:val="21"/>
        </w:rPr>
        <w:t>活动，可能导致其响应被拒绝。</w:t>
      </w:r>
    </w:p>
    <w:p w14:paraId="2B810D1D">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27. 信用查询</w:t>
      </w:r>
    </w:p>
    <w:p w14:paraId="355ACDC4">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根据《关于做好政府采购有关信用主体标识码登记及在政府采购活 动中查询使用信用记录有关问题的通知》（桂财采〔2016〕37）， 由采购代理机构对第一成交候选人进行信用查询：</w:t>
      </w:r>
    </w:p>
    <w:p w14:paraId="65E4BA86">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⑴查询渠道：“信用中国 ”网站(www.creditchina.gov.cn)、中国政府采购网(www.ccgp.gov.cn)等；</w:t>
      </w:r>
    </w:p>
    <w:p w14:paraId="4C1C6F5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⑵查询截止时间：成交通知书发出前；</w:t>
      </w:r>
    </w:p>
    <w:p w14:paraId="2E122EE9">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⑶信用信息查询记录和证据留存方式：在查询网站中直接打印查询 记录，打印材料作为采购活动资料保存；</w:t>
      </w:r>
    </w:p>
    <w:p w14:paraId="299F1F8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0C9DC176">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28.成交公告及成交通知书</w:t>
      </w:r>
    </w:p>
    <w:p w14:paraId="1DAB8387">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082353E">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28.2 在发布成交公告的同时，采购代理机构向成交供应商发出成交通知书。成交供应商应自接到通之日起七个工作日内，办理成交通知书领取手续。</w:t>
      </w:r>
    </w:p>
    <w:p w14:paraId="4344B098">
      <w:pPr>
        <w:spacing w:line="360" w:lineRule="auto"/>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61DF600A">
      <w:pPr>
        <w:pStyle w:val="3"/>
        <w:spacing w:before="114" w:line="360" w:lineRule="auto"/>
        <w:ind w:left="5" w:right="73" w:firstLine="419"/>
        <w:jc w:val="center"/>
        <w:outlineLvl w:val="1"/>
        <w:rPr>
          <w:rFonts w:hint="eastAsia" w:ascii="宋体" w:hAnsi="宋体" w:eastAsia="宋体" w:cs="宋体"/>
          <w:b/>
          <w:bCs/>
          <w:spacing w:val="8"/>
          <w:sz w:val="28"/>
          <w:szCs w:val="28"/>
        </w:rPr>
      </w:pPr>
      <w:r>
        <w:rPr>
          <w:rFonts w:hint="eastAsia" w:ascii="宋体" w:hAnsi="宋体" w:eastAsia="宋体" w:cs="宋体"/>
          <w:b/>
          <w:bCs/>
          <w:spacing w:val="8"/>
          <w:sz w:val="28"/>
          <w:szCs w:val="28"/>
        </w:rPr>
        <w:t>五、签订合同</w:t>
      </w:r>
    </w:p>
    <w:p w14:paraId="33EC10E7">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29.履约保证金</w:t>
      </w:r>
    </w:p>
    <w:p w14:paraId="29C152B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根据《桂林市财政局关于贯彻落实政府采购优化营商环境百日攻坚行动方案的通知》（市财采</w:t>
      </w:r>
      <w:r>
        <w:rPr>
          <w:rFonts w:hint="eastAsia" w:ascii="宋体" w:hAnsi="宋体" w:eastAsia="宋体" w:cs="宋体"/>
          <w:spacing w:val="5"/>
          <w:sz w:val="21"/>
          <w:szCs w:val="21"/>
        </w:rPr>
        <w:t>〔2020〕</w:t>
      </w:r>
      <w:r>
        <w:rPr>
          <w:rFonts w:hint="eastAsia" w:ascii="宋体" w:hAnsi="宋体" w:eastAsia="宋体" w:cs="宋体"/>
          <w:spacing w:val="8"/>
          <w:sz w:val="21"/>
          <w:szCs w:val="21"/>
        </w:rPr>
        <w:t>24号）第四条的规定，本项目免收履约保证</w:t>
      </w:r>
      <w:r>
        <w:rPr>
          <w:rFonts w:hint="eastAsia" w:ascii="宋体" w:hAnsi="宋体" w:eastAsia="宋体" w:cs="宋体"/>
          <w:spacing w:val="7"/>
          <w:sz w:val="21"/>
          <w:szCs w:val="21"/>
        </w:rPr>
        <w:t>金。</w:t>
      </w:r>
    </w:p>
    <w:p w14:paraId="077C936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30.签订合同</w:t>
      </w:r>
    </w:p>
    <w:p w14:paraId="3283DC1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6"/>
          <w:sz w:val="21"/>
          <w:szCs w:val="21"/>
        </w:rPr>
      </w:pPr>
      <w:r>
        <w:rPr>
          <w:rFonts w:hint="eastAsia" w:ascii="宋体" w:hAnsi="宋体" w:eastAsia="宋体" w:cs="宋体"/>
          <w:spacing w:val="10"/>
          <w:sz w:val="21"/>
          <w:szCs w:val="21"/>
        </w:rPr>
        <w:t>30.1</w:t>
      </w:r>
      <w:r>
        <w:rPr>
          <w:rFonts w:hint="eastAsia" w:ascii="宋体" w:hAnsi="宋体" w:eastAsia="宋体" w:cs="宋体"/>
          <w:spacing w:val="6"/>
          <w:sz w:val="21"/>
          <w:szCs w:val="21"/>
        </w:rPr>
        <w:t xml:space="preserve"> 签订合同时间：成交通知书发出之日起 8 个工作日内。成交供应商领取成交通知书后，应按规定与采购人签订合同。</w:t>
      </w:r>
    </w:p>
    <w:p w14:paraId="4C0B306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64EBC3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（1）成交后不与采购人签订合同的（不可抗力除外</w:t>
      </w:r>
      <w:r>
        <w:rPr>
          <w:rFonts w:hint="eastAsia" w:ascii="宋体" w:hAnsi="宋体" w:eastAsia="宋体" w:cs="宋体"/>
          <w:sz w:val="21"/>
          <w:szCs w:val="21"/>
        </w:rPr>
        <w:t>）；</w:t>
      </w:r>
    </w:p>
    <w:p w14:paraId="3CB3296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（2）将成交项目转让给他人，或者在响应</w:t>
      </w:r>
      <w:r>
        <w:rPr>
          <w:rFonts w:hint="eastAsia" w:ascii="宋体" w:hAnsi="宋体" w:eastAsia="宋体" w:cs="宋体"/>
          <w:spacing w:val="9"/>
          <w:sz w:val="21"/>
          <w:szCs w:val="21"/>
        </w:rPr>
        <w:t>文件中未说明，且未经采购人同意，将成交项目分包给他</w:t>
      </w:r>
      <w:r>
        <w:rPr>
          <w:rFonts w:hint="eastAsia" w:ascii="宋体" w:hAnsi="宋体" w:eastAsia="宋体" w:cs="宋体"/>
          <w:spacing w:val="2"/>
          <w:sz w:val="21"/>
          <w:szCs w:val="21"/>
        </w:rPr>
        <w:t>人的；</w:t>
      </w:r>
    </w:p>
    <w:p w14:paraId="0C44D60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（3）拒绝履行合同义务的。</w:t>
      </w:r>
    </w:p>
    <w:p w14:paraId="00C191A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30.3 合同备案存档：政府采购合同双方自签订之日起 1 个工作日内将合同原件壹份交采购代理机构备案存档。采购代理机构将政府采购合同在省级以上人民政府财政部门指定媒体上公告。</w:t>
      </w:r>
    </w:p>
    <w:p w14:paraId="789C7E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452889B">
      <w:pPr>
        <w:spacing w:line="360" w:lineRule="auto"/>
        <w:rPr>
          <w:rFonts w:hint="eastAsia" w:ascii="宋体" w:hAnsi="宋体" w:eastAsia="宋体" w:cs="宋体"/>
          <w:spacing w:val="-1"/>
          <w:sz w:val="21"/>
          <w:szCs w:val="21"/>
          <w14:textOutline w14:w="5103" w14:cap="sq" w14:cmpd="sng">
            <w14:solidFill>
              <w14:srgbClr w14:val="000000"/>
            </w14:solidFill>
            <w14:prstDash w14:val="solid"/>
            <w14:bevel/>
          </w14:textOutline>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br w:type="page"/>
      </w:r>
    </w:p>
    <w:p w14:paraId="5F80BF8C">
      <w:pPr>
        <w:pStyle w:val="3"/>
        <w:spacing w:before="91" w:line="360" w:lineRule="auto"/>
        <w:ind w:left="3984"/>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六、其他事项</w:t>
      </w:r>
    </w:p>
    <w:p w14:paraId="440F7233">
      <w:pPr>
        <w:pStyle w:val="3"/>
        <w:spacing w:before="114" w:line="360" w:lineRule="auto"/>
        <w:ind w:left="5" w:right="73" w:firstLine="419"/>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31.采购代理服务费</w:t>
      </w:r>
    </w:p>
    <w:p w14:paraId="681F3C1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成交供应商领取成交通知书前，向</w:t>
      </w:r>
      <w:r>
        <w:rPr>
          <w:rFonts w:hint="eastAsia" w:ascii="宋体" w:hAnsi="宋体" w:eastAsia="宋体" w:cs="宋体"/>
          <w:spacing w:val="10"/>
          <w:sz w:val="21"/>
          <w:szCs w:val="21"/>
          <w:lang w:eastAsia="zh-CN"/>
        </w:rPr>
        <w:t>广西鸿都工程咨询有限公司</w:t>
      </w:r>
      <w:r>
        <w:rPr>
          <w:rFonts w:hint="eastAsia" w:ascii="宋体" w:hAnsi="宋体" w:eastAsia="宋体" w:cs="宋体"/>
          <w:spacing w:val="10"/>
          <w:sz w:val="21"/>
          <w:szCs w:val="21"/>
        </w:rPr>
        <w:t>一次性付清代理服务费，本项目的代理服务收费标准参照计价格〔2002〕1980号《招标代理服务收费管理暂行办法》工程类收费标准向成交供应商收取。</w:t>
      </w:r>
    </w:p>
    <w:p w14:paraId="19B8A3D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采购代理服务收费标准</w:t>
      </w:r>
    </w:p>
    <w:p w14:paraId="56B384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tbl>
      <w:tblPr>
        <w:tblStyle w:val="28"/>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7E7A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1607BD3B">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1831746" cy="662406"/>
                          </a:xfrm>
                          <a:prstGeom prst="rect">
                            <a:avLst/>
                          </a:prstGeom>
                        </pic:spPr>
                      </pic:pic>
                    </a:graphicData>
                  </a:graphic>
                </wp:anchor>
              </w:drawing>
            </w:r>
            <w:r>
              <w:rPr>
                <w:rFonts w:hint="eastAsia" w:ascii="宋体" w:hAnsi="宋体" w:eastAsia="宋体" w:cs="宋体"/>
                <w:spacing w:val="4"/>
                <w:sz w:val="21"/>
                <w:szCs w:val="21"/>
              </w:rPr>
              <w:t>费率</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服务类型</w:t>
            </w:r>
          </w:p>
          <w:p w14:paraId="5D67C3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3D7E860F">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中标金额（万元）</w:t>
            </w:r>
          </w:p>
        </w:tc>
        <w:tc>
          <w:tcPr>
            <w:tcW w:w="1840" w:type="dxa"/>
            <w:gridSpan w:val="2"/>
            <w:vAlign w:val="top"/>
          </w:tcPr>
          <w:p w14:paraId="71AC4F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553A579B">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货物招标</w:t>
            </w:r>
          </w:p>
        </w:tc>
        <w:tc>
          <w:tcPr>
            <w:tcW w:w="1991" w:type="dxa"/>
            <w:gridSpan w:val="2"/>
            <w:vAlign w:val="top"/>
          </w:tcPr>
          <w:p w14:paraId="384503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4881E958">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服务招标</w:t>
            </w:r>
          </w:p>
        </w:tc>
        <w:tc>
          <w:tcPr>
            <w:tcW w:w="2296" w:type="dxa"/>
            <w:gridSpan w:val="2"/>
            <w:vAlign w:val="top"/>
          </w:tcPr>
          <w:p w14:paraId="64D9A1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宋体" w:hAnsi="宋体" w:eastAsia="宋体" w:cs="宋体"/>
                <w:sz w:val="21"/>
                <w:szCs w:val="21"/>
              </w:rPr>
            </w:pPr>
          </w:p>
          <w:p w14:paraId="144565F9">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工程招标</w:t>
            </w:r>
          </w:p>
        </w:tc>
      </w:tr>
      <w:tr w14:paraId="2112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6C8FAED6">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100</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以下</w:t>
            </w:r>
          </w:p>
        </w:tc>
        <w:tc>
          <w:tcPr>
            <w:tcW w:w="1840" w:type="dxa"/>
            <w:gridSpan w:val="2"/>
            <w:vAlign w:val="top"/>
          </w:tcPr>
          <w:p w14:paraId="7B0C7C07">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w:t>
            </w:r>
          </w:p>
        </w:tc>
        <w:tc>
          <w:tcPr>
            <w:tcW w:w="1991" w:type="dxa"/>
            <w:gridSpan w:val="2"/>
            <w:vAlign w:val="top"/>
          </w:tcPr>
          <w:p w14:paraId="1BDCCD98">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1.5%</w:t>
            </w:r>
          </w:p>
        </w:tc>
        <w:tc>
          <w:tcPr>
            <w:tcW w:w="2296" w:type="dxa"/>
            <w:gridSpan w:val="2"/>
            <w:vAlign w:val="top"/>
          </w:tcPr>
          <w:p w14:paraId="2DF908E0">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w:t>
            </w:r>
          </w:p>
        </w:tc>
      </w:tr>
      <w:tr w14:paraId="7711B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1A584E61">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100-500</w:t>
            </w:r>
          </w:p>
        </w:tc>
        <w:tc>
          <w:tcPr>
            <w:tcW w:w="1840" w:type="dxa"/>
            <w:gridSpan w:val="2"/>
            <w:vAlign w:val="top"/>
          </w:tcPr>
          <w:p w14:paraId="37FB7A12">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w:t>
            </w:r>
          </w:p>
        </w:tc>
        <w:tc>
          <w:tcPr>
            <w:tcW w:w="1991" w:type="dxa"/>
            <w:gridSpan w:val="2"/>
            <w:vAlign w:val="top"/>
          </w:tcPr>
          <w:p w14:paraId="7EF2A496">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2296" w:type="dxa"/>
            <w:gridSpan w:val="2"/>
            <w:vAlign w:val="top"/>
          </w:tcPr>
          <w:p w14:paraId="30853274">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0.7%</w:t>
            </w:r>
          </w:p>
        </w:tc>
      </w:tr>
      <w:tr w14:paraId="427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FBEB1A6">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500-1000</w:t>
            </w:r>
          </w:p>
        </w:tc>
        <w:tc>
          <w:tcPr>
            <w:tcW w:w="1840" w:type="dxa"/>
            <w:gridSpan w:val="2"/>
            <w:vAlign w:val="top"/>
          </w:tcPr>
          <w:p w14:paraId="54BBF361">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0.8%</w:t>
            </w:r>
          </w:p>
        </w:tc>
        <w:tc>
          <w:tcPr>
            <w:tcW w:w="1991" w:type="dxa"/>
            <w:gridSpan w:val="2"/>
            <w:vAlign w:val="top"/>
          </w:tcPr>
          <w:p w14:paraId="0BBC834D">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0.45%</w:t>
            </w:r>
          </w:p>
        </w:tc>
        <w:tc>
          <w:tcPr>
            <w:tcW w:w="2296" w:type="dxa"/>
            <w:gridSpan w:val="2"/>
            <w:vAlign w:val="top"/>
          </w:tcPr>
          <w:p w14:paraId="79F2CA8F">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0.55%</w:t>
            </w:r>
          </w:p>
        </w:tc>
      </w:tr>
      <w:tr w14:paraId="6ABF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14E8610C">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1000-5000</w:t>
            </w:r>
          </w:p>
        </w:tc>
        <w:tc>
          <w:tcPr>
            <w:tcW w:w="1840" w:type="dxa"/>
            <w:gridSpan w:val="2"/>
            <w:vAlign w:val="top"/>
          </w:tcPr>
          <w:p w14:paraId="29715784">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0.5%</w:t>
            </w:r>
          </w:p>
        </w:tc>
        <w:tc>
          <w:tcPr>
            <w:tcW w:w="1991" w:type="dxa"/>
            <w:gridSpan w:val="2"/>
            <w:vAlign w:val="top"/>
          </w:tcPr>
          <w:p w14:paraId="57228C77">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2296" w:type="dxa"/>
            <w:gridSpan w:val="2"/>
            <w:vAlign w:val="top"/>
          </w:tcPr>
          <w:p w14:paraId="7EFCAE61">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0.35%</w:t>
            </w:r>
          </w:p>
        </w:tc>
      </w:tr>
      <w:tr w14:paraId="464D2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0F80B53E">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5000-10000</w:t>
            </w:r>
          </w:p>
        </w:tc>
        <w:tc>
          <w:tcPr>
            <w:tcW w:w="1840" w:type="dxa"/>
            <w:gridSpan w:val="2"/>
            <w:vAlign w:val="top"/>
          </w:tcPr>
          <w:p w14:paraId="3E5F583E">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0.25%</w:t>
            </w:r>
          </w:p>
        </w:tc>
        <w:tc>
          <w:tcPr>
            <w:tcW w:w="1991" w:type="dxa"/>
            <w:gridSpan w:val="2"/>
            <w:vAlign w:val="top"/>
          </w:tcPr>
          <w:p w14:paraId="3132510C">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0.1%</w:t>
            </w:r>
          </w:p>
        </w:tc>
        <w:tc>
          <w:tcPr>
            <w:tcW w:w="2296" w:type="dxa"/>
            <w:gridSpan w:val="2"/>
            <w:vAlign w:val="top"/>
          </w:tcPr>
          <w:p w14:paraId="023CA9E1">
            <w:pPr>
              <w:pStyle w:val="2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0.2%</w:t>
            </w:r>
          </w:p>
        </w:tc>
      </w:tr>
    </w:tbl>
    <w:p w14:paraId="599125B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注：采购代理服务收费按差额定率累进法计算。</w:t>
      </w:r>
    </w:p>
    <w:p w14:paraId="0D56644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32.采购代理机构银行账户：</w:t>
      </w:r>
    </w:p>
    <w:p w14:paraId="1898318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5"/>
          <w:sz w:val="21"/>
          <w:szCs w:val="21"/>
        </w:rPr>
        <w:t>开户名称：</w:t>
      </w:r>
      <w:r>
        <w:rPr>
          <w:rFonts w:hint="eastAsia" w:ascii="宋体" w:hAnsi="宋体" w:eastAsia="宋体" w:cs="宋体"/>
          <w:spacing w:val="9"/>
          <w:position w:val="15"/>
          <w:sz w:val="21"/>
          <w:szCs w:val="21"/>
          <w:lang w:eastAsia="zh-CN"/>
        </w:rPr>
        <w:t>广西鸿都工程咨询有限公司</w:t>
      </w:r>
    </w:p>
    <w:p w14:paraId="7A699BDC">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开户银行：桂林银行股份有限公司中隐路支行</w:t>
      </w:r>
    </w:p>
    <w:p w14:paraId="24BF486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账    号：</w:t>
      </w:r>
      <w:r>
        <w:rPr>
          <w:rFonts w:hint="eastAsia" w:ascii="宋体" w:hAnsi="宋体" w:eastAsia="宋体" w:cs="宋体"/>
          <w:spacing w:val="5"/>
          <w:sz w:val="21"/>
          <w:szCs w:val="21"/>
          <w:lang w:val="en-US" w:eastAsia="zh-CN"/>
        </w:rPr>
        <w:t>660000008</w:t>
      </w:r>
      <w:r>
        <w:rPr>
          <w:rFonts w:hint="eastAsia" w:cs="宋体"/>
          <w:spacing w:val="5"/>
          <w:sz w:val="21"/>
          <w:szCs w:val="21"/>
          <w:lang w:val="en-US" w:eastAsia="zh-CN"/>
        </w:rPr>
        <w:t>180</w:t>
      </w:r>
      <w:r>
        <w:rPr>
          <w:rFonts w:hint="eastAsia" w:ascii="宋体" w:hAnsi="宋体" w:eastAsia="宋体" w:cs="宋体"/>
          <w:spacing w:val="5"/>
          <w:sz w:val="21"/>
          <w:szCs w:val="21"/>
          <w:lang w:val="en-US" w:eastAsia="zh-CN"/>
        </w:rPr>
        <w:t>600011</w:t>
      </w:r>
    </w:p>
    <w:p w14:paraId="6FB47DF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33.解释权：</w:t>
      </w:r>
      <w:r>
        <w:rPr>
          <w:rFonts w:hint="eastAsia" w:ascii="宋体" w:hAnsi="宋体" w:eastAsia="宋体" w:cs="宋体"/>
          <w:spacing w:val="11"/>
          <w:sz w:val="21"/>
          <w:szCs w:val="21"/>
        </w:rPr>
        <w:t>本竞争性磋商文件是根据《中华人民共和国政府采购法》、《中华人民共和国政府采购</w:t>
      </w:r>
      <w:r>
        <w:rPr>
          <w:rFonts w:hint="eastAsia" w:ascii="宋体" w:hAnsi="宋体" w:eastAsia="宋体" w:cs="宋体"/>
          <w:spacing w:val="9"/>
          <w:sz w:val="21"/>
          <w:szCs w:val="21"/>
        </w:rPr>
        <w:t>法实施条例》、《政府采购竞争性磋商采购方式管理暂行办法》和政府采购管理有关规定编制，本竞争性</w:t>
      </w:r>
      <w:r>
        <w:rPr>
          <w:rFonts w:hint="eastAsia" w:ascii="宋体" w:hAnsi="宋体" w:eastAsia="宋体" w:cs="宋体"/>
          <w:spacing w:val="13"/>
          <w:sz w:val="21"/>
          <w:szCs w:val="21"/>
        </w:rPr>
        <w:t xml:space="preserve"> </w:t>
      </w:r>
      <w:r>
        <w:rPr>
          <w:rFonts w:hint="eastAsia" w:ascii="宋体" w:hAnsi="宋体" w:eastAsia="宋体" w:cs="宋体"/>
          <w:spacing w:val="8"/>
          <w:sz w:val="21"/>
          <w:szCs w:val="21"/>
        </w:rPr>
        <w:t>磋商文件的解释权属于采购代理机构。</w:t>
      </w:r>
    </w:p>
    <w:p w14:paraId="61A38B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宋体" w:hAnsi="宋体" w:eastAsia="宋体" w:cs="宋体"/>
          <w:spacing w:val="11"/>
          <w:sz w:val="21"/>
          <w:szCs w:val="21"/>
        </w:rPr>
      </w:pPr>
      <w:r>
        <w:rPr>
          <w:rFonts w:hint="eastAsia" w:ascii="宋体" w:hAnsi="宋体" w:eastAsia="宋体" w:cs="宋体"/>
          <w:b/>
          <w:bCs/>
          <w:snapToGrid w:val="0"/>
          <w:color w:val="000000"/>
          <w:spacing w:val="8"/>
          <w:kern w:val="0"/>
          <w:sz w:val="21"/>
          <w:szCs w:val="21"/>
          <w:lang w:val="en-US" w:eastAsia="en-US" w:bidi="ar-SA"/>
        </w:rPr>
        <w:t>34.监督管理机构</w:t>
      </w:r>
      <w:r>
        <w:rPr>
          <w:rFonts w:hint="eastAsia" w:ascii="宋体" w:hAnsi="宋体" w:eastAsia="宋体" w:cs="宋体"/>
          <w:spacing w:val="8"/>
          <w:sz w:val="21"/>
          <w:szCs w:val="21"/>
          <w14:textOutline w14:w="3795" w14:cap="sq" w14:cmpd="sng">
            <w14:solidFill>
              <w14:srgbClr w14:val="000000"/>
            </w14:solidFill>
            <w14:prstDash w14:val="solid"/>
            <w14:bevel/>
          </w14:textOutline>
        </w:rPr>
        <w:t>：</w:t>
      </w:r>
      <w:r>
        <w:rPr>
          <w:rFonts w:hint="eastAsia" w:ascii="Times New Roman" w:hAnsi="Times New Roman" w:cs="宋体"/>
          <w:color w:val="auto"/>
          <w:highlight w:val="none"/>
          <w:lang w:eastAsia="zh-CN"/>
        </w:rPr>
        <w:t>灵川县财政局</w:t>
      </w:r>
      <w:r>
        <w:rPr>
          <w:rFonts w:hint="eastAsia" w:ascii="宋体" w:hAnsi="宋体" w:eastAsia="宋体" w:cs="宋体"/>
          <w:spacing w:val="11"/>
          <w:sz w:val="21"/>
          <w:szCs w:val="21"/>
          <w:lang w:val="en-US" w:eastAsia="zh-CN"/>
        </w:rPr>
        <w:t xml:space="preserve">  </w:t>
      </w:r>
      <w:r>
        <w:rPr>
          <w:rFonts w:hint="eastAsia" w:ascii="宋体" w:hAnsi="宋体" w:eastAsia="宋体" w:cs="宋体"/>
          <w:spacing w:val="11"/>
          <w:sz w:val="21"/>
          <w:szCs w:val="21"/>
          <w:lang w:eastAsia="zh-CN"/>
        </w:rPr>
        <w:t xml:space="preserve"> 联系电话：0773-6812818</w:t>
      </w:r>
    </w:p>
    <w:p w14:paraId="706F13DF">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br w:type="page"/>
      </w:r>
    </w:p>
    <w:p w14:paraId="78EC0FC5">
      <w:pPr>
        <w:pStyle w:val="3"/>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1：</w:t>
      </w:r>
    </w:p>
    <w:p w14:paraId="7ED3CCA5">
      <w:pPr>
        <w:pStyle w:val="3"/>
        <w:spacing w:before="114" w:line="360" w:lineRule="auto"/>
        <w:ind w:left="5" w:right="73" w:firstLine="419"/>
        <w:jc w:val="center"/>
        <w:rPr>
          <w:rFonts w:hint="eastAsia" w:ascii="宋体" w:hAnsi="宋体" w:eastAsia="宋体" w:cs="宋体"/>
          <w:b/>
          <w:bCs/>
          <w:spacing w:val="8"/>
          <w:sz w:val="24"/>
          <w:szCs w:val="24"/>
        </w:rPr>
      </w:pPr>
      <w:r>
        <w:rPr>
          <w:rFonts w:hint="eastAsia" w:ascii="宋体" w:hAnsi="宋体" w:eastAsia="宋体" w:cs="宋体"/>
          <w:b/>
          <w:bCs/>
          <w:spacing w:val="8"/>
          <w:sz w:val="24"/>
          <w:szCs w:val="24"/>
        </w:rPr>
        <w:t>质疑函（格式）</w:t>
      </w:r>
    </w:p>
    <w:p w14:paraId="49EB4E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一、质疑供应商基本信息：</w:t>
      </w:r>
    </w:p>
    <w:p w14:paraId="3CE97A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质疑供应商：</w:t>
      </w:r>
      <w:r>
        <w:rPr>
          <w:rFonts w:hint="eastAsia" w:ascii="宋体" w:hAnsi="宋体" w:eastAsia="宋体" w:cs="宋体"/>
          <w:sz w:val="21"/>
          <w:szCs w:val="21"/>
          <w:u w:val="single" w:color="auto"/>
        </w:rPr>
        <w:t xml:space="preserve">                                         </w:t>
      </w:r>
    </w:p>
    <w:p w14:paraId="67F257A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邮编：</w:t>
      </w:r>
      <w:r>
        <w:rPr>
          <w:rFonts w:hint="eastAsia" w:ascii="宋体" w:hAnsi="宋体" w:eastAsia="宋体" w:cs="宋体"/>
          <w:sz w:val="21"/>
          <w:szCs w:val="21"/>
          <w:u w:val="single" w:color="auto"/>
        </w:rPr>
        <w:t xml:space="preserve">                   </w:t>
      </w:r>
    </w:p>
    <w:p w14:paraId="042A4B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联系人：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联</w:t>
      </w:r>
      <w:r>
        <w:rPr>
          <w:rFonts w:hint="eastAsia" w:ascii="宋体" w:hAnsi="宋体" w:eastAsia="宋体" w:cs="宋体"/>
          <w:spacing w:val="5"/>
          <w:sz w:val="21"/>
          <w:szCs w:val="21"/>
        </w:rPr>
        <w:t>系电话：</w:t>
      </w:r>
      <w:r>
        <w:rPr>
          <w:rFonts w:hint="eastAsia" w:ascii="宋体" w:hAnsi="宋体" w:eastAsia="宋体" w:cs="宋体"/>
          <w:sz w:val="21"/>
          <w:szCs w:val="21"/>
          <w:u w:val="single" w:color="auto"/>
        </w:rPr>
        <w:t xml:space="preserve">                  </w:t>
      </w:r>
    </w:p>
    <w:p w14:paraId="4871C2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授权代表：</w:t>
      </w:r>
      <w:r>
        <w:rPr>
          <w:rFonts w:hint="eastAsia" w:ascii="宋体" w:hAnsi="宋体" w:eastAsia="宋体" w:cs="宋体"/>
          <w:sz w:val="21"/>
          <w:szCs w:val="21"/>
          <w:u w:val="single" w:color="auto"/>
        </w:rPr>
        <w:t xml:space="preserve">                        </w:t>
      </w:r>
    </w:p>
    <w:p w14:paraId="23C044A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498B26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5"/>
          <w:sz w:val="21"/>
          <w:szCs w:val="21"/>
          <w:u w:val="single" w:color="auto"/>
        </w:rPr>
        <w:t xml:space="preserve">                 </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z w:val="21"/>
          <w:szCs w:val="21"/>
          <w:u w:val="single" w:color="auto"/>
        </w:rPr>
        <w:t xml:space="preserve">                   </w:t>
      </w:r>
    </w:p>
    <w:p w14:paraId="34F532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二、质疑项目基本情况：</w:t>
      </w:r>
    </w:p>
    <w:p w14:paraId="327E01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质疑项目的名称：</w:t>
      </w:r>
      <w:r>
        <w:rPr>
          <w:rFonts w:hint="eastAsia" w:ascii="宋体" w:hAnsi="宋体" w:eastAsia="宋体" w:cs="宋体"/>
          <w:sz w:val="21"/>
          <w:szCs w:val="21"/>
          <w:u w:val="single" w:color="auto"/>
        </w:rPr>
        <w:t xml:space="preserve">                                       </w:t>
      </w:r>
    </w:p>
    <w:p w14:paraId="0384BF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质疑项目的编号：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208825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采购人名称：</w:t>
      </w:r>
      <w:r>
        <w:rPr>
          <w:rFonts w:hint="eastAsia" w:ascii="宋体" w:hAnsi="宋体" w:eastAsia="宋体" w:cs="宋体"/>
          <w:sz w:val="21"/>
          <w:szCs w:val="21"/>
          <w:u w:val="single" w:color="auto"/>
        </w:rPr>
        <w:t xml:space="preserve">                                            </w:t>
      </w:r>
    </w:p>
    <w:p w14:paraId="2F257B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采购文件获取日期：</w:t>
      </w:r>
      <w:r>
        <w:rPr>
          <w:rFonts w:hint="eastAsia" w:ascii="宋体" w:hAnsi="宋体" w:eastAsia="宋体" w:cs="宋体"/>
          <w:sz w:val="21"/>
          <w:szCs w:val="21"/>
          <w:u w:val="single" w:color="auto"/>
        </w:rPr>
        <w:t xml:space="preserve">                                     </w:t>
      </w:r>
    </w:p>
    <w:p w14:paraId="38F4C2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三、质疑事项具体内容</w:t>
      </w:r>
    </w:p>
    <w:p w14:paraId="4CBD6A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质疑事项</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6455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事实依据：</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31A8AA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5"/>
          <w:sz w:val="21"/>
          <w:szCs w:val="21"/>
          <w:u w:val="single" w:color="auto"/>
        </w:rPr>
        <w:t xml:space="preserve">                                                                      </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质疑事项</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2</w:t>
      </w:r>
    </w:p>
    <w:p w14:paraId="4C8EA0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784DC4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rPr>
        <w:t>四、与质疑事项相关的质疑请求：</w:t>
      </w:r>
    </w:p>
    <w:p w14:paraId="18BDC0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057A0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pacing w:val="5"/>
          <w:sz w:val="21"/>
          <w:szCs w:val="21"/>
        </w:rPr>
      </w:pPr>
    </w:p>
    <w:p w14:paraId="0E35C8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4E5995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584F5C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日期：</w:t>
      </w:r>
    </w:p>
    <w:p w14:paraId="11AAB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0A9460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3A24A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759942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2C19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p>
    <w:p w14:paraId="7E8037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3ABE76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3894DA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3155FF9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6.质疑供应商为自然人的，质疑函应由本人签字；质疑供应商为法人或者其他组织的，质疑函应由法 定代表人、主要负责人，或者其授权代表签字或者盖章，并加盖公章。</w:t>
      </w:r>
    </w:p>
    <w:p w14:paraId="7D58489D">
      <w:pPr>
        <w:spacing w:line="360" w:lineRule="auto"/>
        <w:rPr>
          <w:rFonts w:hint="eastAsia" w:ascii="宋体" w:hAnsi="宋体" w:eastAsia="宋体" w:cs="宋体"/>
          <w:sz w:val="21"/>
          <w:szCs w:val="21"/>
        </w:rPr>
        <w:sectPr>
          <w:footerReference r:id="rId8" w:type="default"/>
          <w:pgSz w:w="11906" w:h="16839"/>
          <w:pgMar w:top="1440" w:right="1080" w:bottom="1440" w:left="1080" w:header="0" w:footer="1200" w:gutter="0"/>
          <w:pgNumType w:fmt="decimal"/>
          <w:cols w:space="720" w:num="1"/>
        </w:sectPr>
      </w:pPr>
    </w:p>
    <w:p w14:paraId="5B892A44">
      <w:pPr>
        <w:pStyle w:val="3"/>
        <w:spacing w:before="114" w:line="360" w:lineRule="auto"/>
        <w:ind w:right="73"/>
        <w:rPr>
          <w:rFonts w:hint="eastAsia" w:ascii="宋体" w:hAnsi="宋体" w:eastAsia="宋体" w:cs="宋体"/>
          <w:b/>
          <w:bCs/>
          <w:spacing w:val="8"/>
          <w:sz w:val="28"/>
          <w:szCs w:val="28"/>
        </w:rPr>
      </w:pPr>
      <w:r>
        <w:rPr>
          <w:rFonts w:hint="eastAsia" w:ascii="宋体" w:hAnsi="宋体" w:eastAsia="宋体" w:cs="宋体"/>
          <w:b/>
          <w:bCs/>
          <w:spacing w:val="8"/>
          <w:sz w:val="28"/>
          <w:szCs w:val="28"/>
        </w:rPr>
        <w:t>附表 2：</w:t>
      </w:r>
    </w:p>
    <w:p w14:paraId="08EE3F52">
      <w:pPr>
        <w:pStyle w:val="3"/>
        <w:spacing w:before="114" w:line="360" w:lineRule="auto"/>
        <w:ind w:right="73"/>
        <w:jc w:val="center"/>
        <w:rPr>
          <w:rFonts w:hint="eastAsia" w:ascii="宋体" w:hAnsi="宋体" w:eastAsia="宋体" w:cs="宋体"/>
          <w:b/>
          <w:bCs/>
          <w:spacing w:val="8"/>
          <w:sz w:val="28"/>
          <w:szCs w:val="28"/>
        </w:rPr>
      </w:pPr>
      <w:r>
        <w:rPr>
          <w:rFonts w:hint="eastAsia" w:ascii="宋体" w:hAnsi="宋体" w:eastAsia="宋体" w:cs="宋体"/>
          <w:b/>
          <w:bCs/>
          <w:spacing w:val="8"/>
          <w:sz w:val="28"/>
          <w:szCs w:val="28"/>
        </w:rPr>
        <w:t>投诉书（格式）</w:t>
      </w:r>
    </w:p>
    <w:p w14:paraId="2A65EA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一、投诉相关主体基本情况：</w:t>
      </w:r>
    </w:p>
    <w:p w14:paraId="61EF77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投标人：</w:t>
      </w:r>
      <w:r>
        <w:rPr>
          <w:rFonts w:hint="eastAsia" w:ascii="宋体" w:hAnsi="宋体" w:eastAsia="宋体" w:cs="宋体"/>
          <w:sz w:val="21"/>
          <w:szCs w:val="21"/>
          <w:u w:val="single" w:color="auto"/>
        </w:rPr>
        <w:t xml:space="preserve">                                                                              </w:t>
      </w:r>
    </w:p>
    <w:p w14:paraId="0D4875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地址：</w:t>
      </w:r>
      <w:r>
        <w:rPr>
          <w:rFonts w:hint="eastAsia" w:ascii="宋体" w:hAnsi="宋体" w:eastAsia="宋体" w:cs="宋体"/>
          <w:sz w:val="21"/>
          <w:szCs w:val="21"/>
          <w:u w:val="single" w:color="auto"/>
        </w:rPr>
        <w:t xml:space="preserve">                                            </w:t>
      </w:r>
      <w:r>
        <w:rPr>
          <w:rFonts w:hint="eastAsia" w:ascii="宋体" w:hAnsi="宋体" w:eastAsia="宋体" w:cs="宋体"/>
          <w:spacing w:val="-68"/>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6D5C22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法定代表人/主要负责人：</w:t>
      </w:r>
      <w:r>
        <w:rPr>
          <w:rFonts w:hint="eastAsia" w:ascii="宋体" w:hAnsi="宋体" w:eastAsia="宋体" w:cs="宋体"/>
          <w:sz w:val="21"/>
          <w:szCs w:val="21"/>
          <w:u w:val="single" w:color="auto"/>
        </w:rPr>
        <w:t xml:space="preserve">                                                              </w:t>
      </w:r>
    </w:p>
    <w:p w14:paraId="1A5E35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联系电话：</w:t>
      </w:r>
      <w:r>
        <w:rPr>
          <w:rFonts w:hint="eastAsia" w:ascii="宋体" w:hAnsi="宋体" w:eastAsia="宋体" w:cs="宋体"/>
          <w:sz w:val="21"/>
          <w:szCs w:val="21"/>
          <w:u w:val="single" w:color="auto"/>
        </w:rPr>
        <w:t xml:space="preserve">                                            </w:t>
      </w:r>
    </w:p>
    <w:p w14:paraId="38F1CC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授权代表：</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p>
    <w:p w14:paraId="6947F6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5EFA5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1：</w:t>
      </w:r>
      <w:r>
        <w:rPr>
          <w:rFonts w:hint="eastAsia" w:ascii="宋体" w:hAnsi="宋体" w:eastAsia="宋体" w:cs="宋体"/>
          <w:sz w:val="21"/>
          <w:szCs w:val="21"/>
          <w:u w:val="single" w:color="auto"/>
        </w:rPr>
        <w:t xml:space="preserve">                                         </w:t>
      </w:r>
    </w:p>
    <w:p w14:paraId="4E9B28F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20DDE8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C3A55A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被投诉人</w:t>
      </w:r>
      <w:r>
        <w:rPr>
          <w:rFonts w:hint="eastAsia" w:ascii="宋体" w:hAnsi="宋体" w:eastAsia="宋体" w:cs="宋体"/>
          <w:spacing w:val="-30"/>
          <w:sz w:val="21"/>
          <w:szCs w:val="21"/>
        </w:rPr>
        <w:t xml:space="preserve"> </w:t>
      </w:r>
      <w:r>
        <w:rPr>
          <w:rFonts w:hint="eastAsia" w:ascii="宋体" w:hAnsi="宋体" w:eastAsia="宋体" w:cs="宋体"/>
          <w:spacing w:val="3"/>
          <w:sz w:val="21"/>
          <w:szCs w:val="21"/>
        </w:rPr>
        <w:t>2：</w:t>
      </w:r>
    </w:p>
    <w:p w14:paraId="2950612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6D0CAD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相关供应商：</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45F5A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地址：</w:t>
      </w:r>
      <w:r>
        <w:rPr>
          <w:rFonts w:hint="eastAsia"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2"/>
          <w:sz w:val="21"/>
          <w:szCs w:val="21"/>
        </w:rPr>
        <w:t>邮编：</w:t>
      </w:r>
      <w:r>
        <w:rPr>
          <w:rFonts w:hint="eastAsia" w:ascii="宋体" w:hAnsi="宋体" w:eastAsia="宋体" w:cs="宋体"/>
          <w:spacing w:val="2"/>
          <w:sz w:val="21"/>
          <w:szCs w:val="21"/>
          <w:u w:val="single" w:color="auto"/>
        </w:rPr>
        <w:t xml:space="preserve">                         </w:t>
      </w:r>
    </w:p>
    <w:p w14:paraId="711C34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4"/>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联系电话：</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6F7F96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二、投诉项目基本情况：</w:t>
      </w:r>
    </w:p>
    <w:p w14:paraId="122E73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采购项目的名称：</w:t>
      </w:r>
      <w:r>
        <w:rPr>
          <w:rFonts w:hint="eastAsia" w:ascii="宋体" w:hAnsi="宋体" w:eastAsia="宋体" w:cs="宋体"/>
          <w:spacing w:val="4"/>
          <w:sz w:val="21"/>
          <w:szCs w:val="21"/>
          <w:u w:val="single" w:color="auto"/>
        </w:rPr>
        <w:t xml:space="preserve">                                                                   </w:t>
      </w:r>
    </w:p>
    <w:p w14:paraId="7A2EC0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采购项目的编号：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包号：</w:t>
      </w:r>
      <w:r>
        <w:rPr>
          <w:rFonts w:hint="eastAsia" w:ascii="宋体" w:hAnsi="宋体" w:eastAsia="宋体" w:cs="宋体"/>
          <w:spacing w:val="4"/>
          <w:sz w:val="21"/>
          <w:szCs w:val="21"/>
          <w:u w:val="single" w:color="auto"/>
        </w:rPr>
        <w:t xml:space="preserve">                         </w:t>
      </w:r>
    </w:p>
    <w:p w14:paraId="382C33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采购人名称：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3B3CA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代理机构名称：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4FF6E0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采购文件公告：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3E534E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采购结果公告：</w:t>
      </w:r>
      <w:r>
        <w:rPr>
          <w:rFonts w:hint="eastAsia" w:ascii="宋体" w:hAnsi="宋体" w:eastAsia="宋体" w:cs="宋体"/>
          <w:spacing w:val="9"/>
          <w:sz w:val="21"/>
          <w:szCs w:val="21"/>
          <w:u w:val="single" w:color="auto"/>
        </w:rPr>
        <w:t>是/否</w:t>
      </w:r>
      <w:r>
        <w:rPr>
          <w:rFonts w:hint="eastAsia" w:ascii="宋体" w:hAnsi="宋体" w:eastAsia="宋体" w:cs="宋体"/>
          <w:spacing w:val="9"/>
          <w:sz w:val="21"/>
          <w:szCs w:val="21"/>
        </w:rPr>
        <w:t>公告期限：</w:t>
      </w:r>
      <w:r>
        <w:rPr>
          <w:rFonts w:hint="eastAsia" w:ascii="宋体" w:hAnsi="宋体" w:eastAsia="宋体" w:cs="宋体"/>
          <w:sz w:val="21"/>
          <w:szCs w:val="21"/>
          <w:u w:val="single" w:color="auto"/>
        </w:rPr>
        <w:t xml:space="preserve">                                                        </w:t>
      </w:r>
    </w:p>
    <w:p w14:paraId="0187BC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三、质疑基本情况</w:t>
      </w:r>
    </w:p>
    <w:p w14:paraId="05E10E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right"/>
        <w:textAlignment w:val="baseline"/>
        <w:rPr>
          <w:rFonts w:hint="eastAsia" w:ascii="宋体" w:hAnsi="宋体" w:eastAsia="宋体" w:cs="宋体"/>
          <w:sz w:val="21"/>
          <w:szCs w:val="21"/>
        </w:rPr>
      </w:pPr>
      <w:r>
        <w:rPr>
          <w:rFonts w:hint="eastAsia" w:ascii="宋体" w:hAnsi="宋体" w:eastAsia="宋体" w:cs="宋体"/>
          <w:spacing w:val="1"/>
          <w:sz w:val="21"/>
          <w:szCs w:val="21"/>
        </w:rPr>
        <w:t>投诉人于</w:t>
      </w:r>
      <w:r>
        <w:rPr>
          <w:rFonts w:hint="eastAsia" w:ascii="宋体" w:hAnsi="宋体" w:eastAsia="宋体" w:cs="宋体"/>
          <w:spacing w:val="-90"/>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1"/>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1"/>
          <w:sz w:val="21"/>
          <w:szCs w:val="21"/>
        </w:rPr>
        <w:t>日，向</w:t>
      </w:r>
      <w:r>
        <w:rPr>
          <w:rFonts w:hint="eastAsia" w:ascii="宋体" w:hAnsi="宋体" w:eastAsia="宋体" w:cs="宋体"/>
          <w:spacing w:val="-9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0"/>
          <w:sz w:val="21"/>
          <w:szCs w:val="21"/>
        </w:rPr>
        <w:t xml:space="preserve"> </w:t>
      </w:r>
      <w:r>
        <w:rPr>
          <w:rFonts w:hint="eastAsia" w:ascii="宋体" w:hAnsi="宋体" w:eastAsia="宋体" w:cs="宋体"/>
          <w:spacing w:val="1"/>
          <w:sz w:val="21"/>
          <w:szCs w:val="21"/>
        </w:rPr>
        <w:t>提出质疑，质疑事项为</w:t>
      </w:r>
      <w:r>
        <w:rPr>
          <w:rFonts w:hint="eastAsia" w:ascii="宋体" w:hAnsi="宋体" w:eastAsia="宋体" w:cs="宋体"/>
          <w:spacing w:val="1"/>
          <w:sz w:val="21"/>
          <w:szCs w:val="21"/>
          <w:lang w:val="en-US" w:eastAsia="zh-CN"/>
        </w:rPr>
        <w:t>:</w:t>
      </w:r>
    </w:p>
    <w:p w14:paraId="18490EFE">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p>
    <w:p w14:paraId="6E0503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u w:val="single" w:color="auto"/>
        </w:rPr>
        <w:t>采购人/代理机构</w:t>
      </w:r>
      <w:r>
        <w:rPr>
          <w:rFonts w:hint="eastAsia" w:ascii="宋体" w:hAnsi="宋体" w:eastAsia="宋体" w:cs="宋体"/>
          <w:spacing w:val="9"/>
          <w:sz w:val="21"/>
          <w:szCs w:val="21"/>
        </w:rPr>
        <w:t>于</w:t>
      </w:r>
      <w:r>
        <w:rPr>
          <w:rFonts w:hint="eastAsia" w:ascii="宋体" w:hAnsi="宋体" w:eastAsia="宋体" w:cs="宋体"/>
          <w:spacing w:val="-99"/>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年</w:t>
      </w:r>
      <w:r>
        <w:rPr>
          <w:rFonts w:hint="eastAsia" w:ascii="宋体" w:hAnsi="宋体" w:eastAsia="宋体" w:cs="宋体"/>
          <w:spacing w:val="-99"/>
          <w:sz w:val="21"/>
          <w:szCs w:val="21"/>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月</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日，就质疑事项作出了答复/没有在法定期限内作出答</w:t>
      </w:r>
      <w:r>
        <w:rPr>
          <w:rFonts w:hint="eastAsia" w:ascii="宋体" w:hAnsi="宋体" w:eastAsia="宋体" w:cs="宋体"/>
          <w:spacing w:val="-3"/>
          <w:sz w:val="21"/>
          <w:szCs w:val="21"/>
        </w:rPr>
        <w:t>复。</w:t>
      </w:r>
    </w:p>
    <w:p w14:paraId="652C11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1"/>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四、投诉事项具体内容</w:t>
      </w:r>
    </w:p>
    <w:p w14:paraId="55A868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投诉事项</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p>
    <w:p w14:paraId="23517B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u w:val="single" w:color="auto"/>
        </w:rPr>
      </w:pPr>
      <w:r>
        <w:rPr>
          <w:rFonts w:hint="eastAsia" w:ascii="宋体" w:hAnsi="宋体" w:eastAsia="宋体" w:cs="宋体"/>
          <w:spacing w:val="5"/>
          <w:sz w:val="21"/>
          <w:szCs w:val="21"/>
        </w:rPr>
        <w:t>事实依据：</w:t>
      </w:r>
      <w:r>
        <w:rPr>
          <w:rFonts w:hint="eastAsia" w:ascii="宋体" w:hAnsi="宋体" w:eastAsia="宋体" w:cs="宋体"/>
          <w:spacing w:val="22"/>
          <w:sz w:val="21"/>
          <w:szCs w:val="21"/>
        </w:rPr>
        <w:t xml:space="preserve"> </w:t>
      </w:r>
      <w:r>
        <w:rPr>
          <w:rFonts w:hint="eastAsia" w:ascii="宋体" w:hAnsi="宋体" w:eastAsia="宋体" w:cs="宋体"/>
          <w:sz w:val="21"/>
          <w:szCs w:val="21"/>
          <w:u w:val="single" w:color="auto"/>
        </w:rPr>
        <w:t xml:space="preserve">                                                                           </w:t>
      </w:r>
    </w:p>
    <w:p w14:paraId="694D431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u w:val="single" w:color="auto"/>
        </w:rPr>
      </w:pPr>
    </w:p>
    <w:p w14:paraId="5AAEF34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法律依据：</w:t>
      </w:r>
      <w:r>
        <w:rPr>
          <w:rFonts w:hint="eastAsia" w:ascii="宋体" w:hAnsi="宋体" w:eastAsia="宋体" w:cs="宋体"/>
          <w:spacing w:val="21"/>
          <w:sz w:val="21"/>
          <w:szCs w:val="21"/>
        </w:rPr>
        <w:t xml:space="preserve"> </w:t>
      </w:r>
      <w:r>
        <w:rPr>
          <w:rFonts w:hint="eastAsia" w:ascii="宋体" w:hAnsi="宋体" w:eastAsia="宋体" w:cs="宋体"/>
          <w:sz w:val="21"/>
          <w:szCs w:val="21"/>
          <w:u w:val="single" w:color="auto"/>
        </w:rPr>
        <w:t xml:space="preserve">                                                                           </w:t>
      </w:r>
    </w:p>
    <w:p w14:paraId="3FD59B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投诉事项</w:t>
      </w:r>
      <w:r>
        <w:rPr>
          <w:rFonts w:hint="eastAsia" w:ascii="宋体" w:hAnsi="宋体" w:eastAsia="宋体" w:cs="宋体"/>
          <w:spacing w:val="-34"/>
          <w:position w:val="14"/>
          <w:sz w:val="21"/>
          <w:szCs w:val="21"/>
        </w:rPr>
        <w:t xml:space="preserve"> </w:t>
      </w:r>
      <w:r>
        <w:rPr>
          <w:rFonts w:hint="eastAsia" w:ascii="宋体" w:hAnsi="宋体" w:eastAsia="宋体" w:cs="宋体"/>
          <w:spacing w:val="5"/>
          <w:position w:val="14"/>
          <w:sz w:val="21"/>
          <w:szCs w:val="21"/>
        </w:rPr>
        <w:t>2</w:t>
      </w:r>
    </w:p>
    <w:p w14:paraId="2283CE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p w14:paraId="0497F7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b/>
          <w:bCs/>
          <w:spacing w:val="8"/>
          <w:sz w:val="21"/>
          <w:szCs w:val="21"/>
        </w:rPr>
      </w:pPr>
      <w:r>
        <w:rPr>
          <w:rFonts w:hint="eastAsia" w:ascii="宋体" w:hAnsi="宋体" w:eastAsia="宋体" w:cs="宋体"/>
          <w:b/>
          <w:bCs/>
          <w:spacing w:val="8"/>
          <w:sz w:val="21"/>
          <w:szCs w:val="21"/>
        </w:rPr>
        <w:t>五、与投诉事项相关的投诉请求：</w:t>
      </w:r>
    </w:p>
    <w:p w14:paraId="3941C0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请求：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3"/>
          <w:sz w:val="21"/>
          <w:szCs w:val="21"/>
          <w:u w:val="single" w:color="auto"/>
        </w:rPr>
        <w:t xml:space="preserve">                 </w:t>
      </w:r>
    </w:p>
    <w:p w14:paraId="1453E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15E2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2E91EE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签字（签章</w:t>
      </w:r>
      <w:r>
        <w:rPr>
          <w:rFonts w:hint="eastAsia" w:ascii="宋体" w:hAnsi="宋体" w:eastAsia="宋体" w:cs="宋体"/>
          <w:spacing w:val="8"/>
          <w:sz w:val="21"/>
          <w:szCs w:val="21"/>
        </w:rPr>
        <w:t>）：</w:t>
      </w:r>
      <w:r>
        <w:rPr>
          <w:rFonts w:hint="eastAsia" w:ascii="宋体" w:hAnsi="宋体" w:eastAsia="宋体" w:cs="宋体"/>
          <w:sz w:val="21"/>
          <w:szCs w:val="21"/>
        </w:rPr>
        <w:t xml:space="preserve">                                         </w:t>
      </w:r>
      <w:r>
        <w:rPr>
          <w:rFonts w:hint="eastAsia" w:ascii="宋体" w:hAnsi="宋体" w:eastAsia="宋体" w:cs="宋体"/>
          <w:spacing w:val="5"/>
          <w:sz w:val="21"/>
          <w:szCs w:val="21"/>
        </w:rPr>
        <w:t>公章：</w:t>
      </w:r>
    </w:p>
    <w:p w14:paraId="6D198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6193B9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outlineLvl w:val="2"/>
        <w:rPr>
          <w:rFonts w:hint="eastAsia" w:ascii="宋体" w:hAnsi="宋体" w:eastAsia="宋体" w:cs="宋体"/>
          <w:sz w:val="21"/>
          <w:szCs w:val="21"/>
        </w:rPr>
      </w:pPr>
      <w:r>
        <w:rPr>
          <w:rFonts w:hint="eastAsia" w:ascii="宋体" w:hAnsi="宋体" w:eastAsia="宋体" w:cs="宋体"/>
          <w:spacing w:val="-9"/>
          <w:sz w:val="21"/>
          <w:szCs w:val="21"/>
        </w:rPr>
        <w:t>日期：</w:t>
      </w:r>
    </w:p>
    <w:p w14:paraId="24ADF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rPr>
      </w:pPr>
    </w:p>
    <w:p w14:paraId="3BF72E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587FE2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2F5D5B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18025F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01EB2B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4BD42A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0ACE4E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587BED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286F81C6">
      <w:pPr>
        <w:spacing w:line="360" w:lineRule="auto"/>
        <w:rPr>
          <w:rFonts w:hint="eastAsia" w:ascii="宋体" w:hAnsi="宋体" w:eastAsia="宋体" w:cs="宋体"/>
          <w:sz w:val="21"/>
          <w:szCs w:val="21"/>
        </w:rPr>
        <w:sectPr>
          <w:footerReference r:id="rId9" w:type="default"/>
          <w:pgSz w:w="11906" w:h="16839"/>
          <w:pgMar w:top="1431" w:right="1137" w:bottom="1362" w:left="1143" w:header="0" w:footer="1200" w:gutter="0"/>
          <w:pgNumType w:fmt="decimal"/>
          <w:cols w:space="720" w:num="1"/>
        </w:sectPr>
      </w:pPr>
    </w:p>
    <w:p w14:paraId="3C066936">
      <w:pPr>
        <w:pStyle w:val="3"/>
        <w:spacing w:before="114" w:line="360" w:lineRule="auto"/>
        <w:ind w:left="5" w:right="73" w:firstLine="419"/>
        <w:jc w:val="left"/>
        <w:outlineLvl w:val="3"/>
        <w:rPr>
          <w:rFonts w:hint="eastAsia" w:ascii="宋体" w:hAnsi="宋体" w:eastAsia="宋体" w:cs="宋体"/>
          <w:b/>
          <w:bCs/>
          <w:spacing w:val="8"/>
          <w:sz w:val="24"/>
          <w:szCs w:val="24"/>
        </w:rPr>
      </w:pPr>
      <w:bookmarkStart w:id="5" w:name="_Toc32760"/>
      <w:r>
        <w:rPr>
          <w:rFonts w:hint="eastAsia" w:ascii="宋体" w:hAnsi="宋体" w:eastAsia="宋体" w:cs="宋体"/>
          <w:b/>
          <w:bCs/>
          <w:spacing w:val="8"/>
          <w:sz w:val="24"/>
          <w:szCs w:val="24"/>
        </w:rPr>
        <w:t>附表 3:</w:t>
      </w:r>
      <w:bookmarkEnd w:id="5"/>
    </w:p>
    <w:p w14:paraId="3EB052E4">
      <w:pPr>
        <w:pStyle w:val="3"/>
        <w:spacing w:before="114" w:line="360" w:lineRule="auto"/>
        <w:ind w:left="5" w:right="73" w:firstLine="419"/>
        <w:jc w:val="center"/>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0FA7FEFF">
      <w:pPr>
        <w:spacing w:before="65" w:line="360" w:lineRule="auto"/>
        <w:jc w:val="right"/>
        <w:rPr>
          <w:rFonts w:hint="eastAsia" w:ascii="宋体" w:hAnsi="宋体" w:eastAsia="宋体" w:cs="宋体"/>
          <w:sz w:val="20"/>
          <w:szCs w:val="20"/>
        </w:rPr>
      </w:pPr>
      <w:r>
        <w:rPr>
          <w:rFonts w:hint="eastAsia" w:ascii="宋体" w:hAnsi="宋体" w:eastAsia="宋体" w:cs="宋体"/>
          <w:spacing w:val="7"/>
          <w:sz w:val="20"/>
          <w:szCs w:val="20"/>
        </w:rPr>
        <w:t>根据政府采购项目（</w:t>
      </w:r>
      <w:r>
        <w:rPr>
          <w:rFonts w:hint="eastAsia" w:ascii="宋体" w:hAnsi="宋体" w:eastAsia="宋体" w:cs="宋体"/>
          <w:spacing w:val="7"/>
          <w:sz w:val="20"/>
          <w:szCs w:val="20"/>
          <w:u w:val="single" w:color="auto"/>
        </w:rPr>
        <w:t>采购合同编号</w:t>
      </w:r>
      <w:r>
        <w:rPr>
          <w:rFonts w:hint="eastAsia" w:ascii="宋体" w:hAnsi="宋体" w:eastAsia="宋体" w:cs="宋体"/>
          <w:spacing w:val="2"/>
          <w:sz w:val="20"/>
          <w:szCs w:val="20"/>
          <w:u w:val="single" w:color="auto"/>
        </w:rPr>
        <w:t>：</w:t>
      </w:r>
      <w:r>
        <w:rPr>
          <w:rFonts w:hint="eastAsia" w:ascii="宋体" w:hAnsi="宋体" w:eastAsia="宋体" w:cs="宋体"/>
          <w:spacing w:val="17"/>
          <w:sz w:val="20"/>
          <w:szCs w:val="20"/>
          <w:u w:val="single" w:color="auto"/>
        </w:rPr>
        <w:t xml:space="preserve"> </w:t>
      </w:r>
      <w:r>
        <w:rPr>
          <w:rFonts w:hint="eastAsia" w:ascii="宋体" w:hAnsi="宋体" w:eastAsia="宋体" w:cs="宋体"/>
          <w:spacing w:val="-70"/>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7"/>
          <w:sz w:val="20"/>
          <w:szCs w:val="20"/>
        </w:rPr>
        <w:t>的约定，我单位对（</w:t>
      </w:r>
      <w:r>
        <w:rPr>
          <w:rFonts w:hint="eastAsia" w:ascii="宋体" w:hAnsi="宋体" w:eastAsia="宋体" w:cs="宋体"/>
          <w:spacing w:val="53"/>
          <w:sz w:val="20"/>
          <w:szCs w:val="20"/>
          <w:u w:val="single" w:color="auto"/>
        </w:rPr>
        <w:t xml:space="preserve"> </w:t>
      </w:r>
      <w:r>
        <w:rPr>
          <w:rFonts w:hint="eastAsia" w:ascii="宋体" w:hAnsi="宋体" w:eastAsia="宋体" w:cs="宋体"/>
          <w:spacing w:val="7"/>
          <w:sz w:val="20"/>
          <w:szCs w:val="20"/>
          <w:u w:val="single" w:color="auto"/>
        </w:rPr>
        <w:t>项目名称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7"/>
          <w:sz w:val="20"/>
          <w:szCs w:val="20"/>
        </w:rPr>
        <w:t>）政府采购项目中</w:t>
      </w:r>
      <w:r>
        <w:rPr>
          <w:rFonts w:hint="eastAsia" w:ascii="宋体" w:hAnsi="宋体" w:eastAsia="宋体" w:cs="宋体"/>
          <w:spacing w:val="6"/>
          <w:sz w:val="20"/>
          <w:szCs w:val="20"/>
        </w:rPr>
        <w:t>标（或成</w:t>
      </w:r>
    </w:p>
    <w:p w14:paraId="1DA83FC4">
      <w:pPr>
        <w:spacing w:before="73" w:line="360" w:lineRule="auto"/>
        <w:rPr>
          <w:rFonts w:hint="eastAsia" w:ascii="宋体" w:hAnsi="宋体" w:eastAsia="宋体" w:cs="宋体"/>
          <w:sz w:val="20"/>
          <w:szCs w:val="20"/>
        </w:rPr>
      </w:pPr>
      <w:r>
        <w:rPr>
          <w:rFonts w:hint="eastAsia" w:ascii="宋体" w:hAnsi="宋体" w:eastAsia="宋体" w:cs="宋体"/>
          <w:spacing w:val="6"/>
          <w:sz w:val="20"/>
          <w:szCs w:val="20"/>
        </w:rPr>
        <w:t>交）供应商</w:t>
      </w:r>
      <w:r>
        <w:rPr>
          <w:rFonts w:hint="eastAsia" w:ascii="宋体" w:hAnsi="宋体" w:eastAsia="宋体" w:cs="宋体"/>
          <w:spacing w:val="6"/>
          <w:sz w:val="20"/>
          <w:szCs w:val="20"/>
          <w:u w:val="single" w:color="auto"/>
        </w:rPr>
        <w:t>（</w:t>
      </w:r>
      <w:r>
        <w:rPr>
          <w:rFonts w:hint="eastAsia" w:ascii="宋体" w:hAnsi="宋体" w:eastAsia="宋体" w:cs="宋体"/>
          <w:spacing w:val="72"/>
          <w:sz w:val="20"/>
          <w:szCs w:val="20"/>
          <w:u w:val="single" w:color="auto"/>
        </w:rPr>
        <w:t xml:space="preserve"> </w:t>
      </w:r>
      <w:r>
        <w:rPr>
          <w:rFonts w:hint="eastAsia" w:ascii="宋体" w:hAnsi="宋体" w:eastAsia="宋体" w:cs="宋体"/>
          <w:spacing w:val="6"/>
          <w:sz w:val="20"/>
          <w:szCs w:val="20"/>
          <w:u w:val="single" w:color="auto"/>
        </w:rPr>
        <w:t>公司名称</w:t>
      </w:r>
      <w:r>
        <w:rPr>
          <w:rFonts w:hint="eastAsia" w:ascii="宋体" w:hAnsi="宋体" w:eastAsia="宋体" w:cs="宋体"/>
          <w:spacing w:val="38"/>
          <w:sz w:val="20"/>
          <w:szCs w:val="20"/>
          <w:u w:val="single" w:color="auto"/>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84"/>
          <w:sz w:val="20"/>
          <w:szCs w:val="20"/>
        </w:rPr>
        <w:t xml:space="preserve"> </w:t>
      </w:r>
      <w:r>
        <w:rPr>
          <w:rFonts w:hint="eastAsia" w:ascii="宋体" w:hAnsi="宋体" w:eastAsia="宋体" w:cs="宋体"/>
          <w:spacing w:val="6"/>
          <w:sz w:val="20"/>
          <w:szCs w:val="20"/>
        </w:rPr>
        <w:t>提供的货物（或工程、服务）进行了验收，验收情况如下：</w:t>
      </w:r>
    </w:p>
    <w:tbl>
      <w:tblPr>
        <w:tblStyle w:val="28"/>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0512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top"/>
          </w:tcPr>
          <w:p w14:paraId="142F561B">
            <w:pPr>
              <w:pStyle w:val="29"/>
              <w:spacing w:before="172" w:line="360" w:lineRule="auto"/>
              <w:ind w:left="1103"/>
              <w:rPr>
                <w:rFonts w:hint="eastAsia" w:ascii="宋体" w:hAnsi="宋体" w:eastAsia="宋体" w:cs="宋体"/>
              </w:rPr>
            </w:pPr>
            <w:r>
              <w:rPr>
                <w:rFonts w:hint="eastAsia" w:ascii="宋体" w:hAnsi="宋体" w:eastAsia="宋体" w:cs="宋体"/>
                <w:spacing w:val="6"/>
              </w:rPr>
              <w:t>验收方式：</w:t>
            </w:r>
          </w:p>
        </w:tc>
        <w:tc>
          <w:tcPr>
            <w:tcW w:w="5630" w:type="dxa"/>
            <w:gridSpan w:val="6"/>
            <w:vAlign w:val="top"/>
          </w:tcPr>
          <w:p w14:paraId="4FAFF3B3">
            <w:pPr>
              <w:pStyle w:val="29"/>
              <w:spacing w:before="172" w:line="360" w:lineRule="auto"/>
              <w:ind w:left="1823"/>
              <w:rPr>
                <w:rFonts w:hint="eastAsia" w:ascii="宋体" w:hAnsi="宋体" w:eastAsia="宋体" w:cs="宋体"/>
              </w:rPr>
            </w:pPr>
            <w:r>
              <w:rPr>
                <w:rFonts w:hint="eastAsia" w:ascii="宋体" w:hAnsi="宋体" w:eastAsia="宋体" w:cs="宋体"/>
                <w:spacing w:val="-15"/>
              </w:rPr>
              <w:t>口</w:t>
            </w:r>
            <w:r>
              <w:rPr>
                <w:rFonts w:hint="eastAsia" w:ascii="宋体" w:hAnsi="宋体" w:eastAsia="宋体" w:cs="宋体"/>
                <w:spacing w:val="-13"/>
              </w:rPr>
              <w:t xml:space="preserve"> </w:t>
            </w:r>
            <w:r>
              <w:rPr>
                <w:rFonts w:hint="eastAsia" w:ascii="宋体" w:hAnsi="宋体" w:eastAsia="宋体" w:cs="宋体"/>
                <w:spacing w:val="-15"/>
              </w:rPr>
              <w:t>自行验收</w:t>
            </w:r>
            <w:r>
              <w:rPr>
                <w:rFonts w:hint="eastAsia" w:ascii="宋体" w:hAnsi="宋体" w:eastAsia="宋体" w:cs="宋体"/>
                <w:spacing w:val="23"/>
              </w:rPr>
              <w:t xml:space="preserve"> </w:t>
            </w:r>
            <w:r>
              <w:rPr>
                <w:rFonts w:hint="eastAsia" w:ascii="宋体" w:hAnsi="宋体" w:eastAsia="宋体" w:cs="宋体"/>
                <w:spacing w:val="-15"/>
              </w:rPr>
              <w:t>口委托验收</w:t>
            </w:r>
          </w:p>
        </w:tc>
      </w:tr>
      <w:tr w14:paraId="38B9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top"/>
          </w:tcPr>
          <w:p w14:paraId="0A959939">
            <w:pPr>
              <w:pStyle w:val="29"/>
              <w:spacing w:before="234" w:line="360" w:lineRule="auto"/>
              <w:ind w:left="458"/>
              <w:rPr>
                <w:rFonts w:hint="eastAsia" w:ascii="宋体" w:hAnsi="宋体" w:eastAsia="宋体" w:cs="宋体"/>
              </w:rPr>
            </w:pPr>
            <w:r>
              <w:rPr>
                <w:rFonts w:hint="eastAsia" w:ascii="宋体" w:hAnsi="宋体" w:eastAsia="宋体" w:cs="宋体"/>
                <w:spacing w:val="5"/>
              </w:rPr>
              <w:t>序号</w:t>
            </w:r>
          </w:p>
        </w:tc>
        <w:tc>
          <w:tcPr>
            <w:tcW w:w="2080" w:type="dxa"/>
            <w:vAlign w:val="top"/>
          </w:tcPr>
          <w:p w14:paraId="173645BC">
            <w:pPr>
              <w:pStyle w:val="29"/>
              <w:spacing w:before="234" w:line="360" w:lineRule="auto"/>
              <w:ind w:left="698"/>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12"/>
              </w:rPr>
              <w:t xml:space="preserve"> </w:t>
            </w:r>
            <w:r>
              <w:rPr>
                <w:rFonts w:hint="eastAsia" w:ascii="宋体" w:hAnsi="宋体" w:eastAsia="宋体" w:cs="宋体"/>
              </w:rPr>
              <w:t>称</w:t>
            </w:r>
          </w:p>
        </w:tc>
        <w:tc>
          <w:tcPr>
            <w:tcW w:w="3140" w:type="dxa"/>
            <w:gridSpan w:val="3"/>
            <w:vAlign w:val="top"/>
          </w:tcPr>
          <w:p w14:paraId="528974E9">
            <w:pPr>
              <w:pStyle w:val="29"/>
              <w:spacing w:before="75" w:line="360" w:lineRule="auto"/>
              <w:ind w:left="91"/>
              <w:rPr>
                <w:rFonts w:hint="eastAsia" w:ascii="宋体" w:hAnsi="宋体" w:eastAsia="宋体" w:cs="宋体"/>
              </w:rPr>
            </w:pPr>
            <w:r>
              <w:rPr>
                <w:rFonts w:hint="eastAsia" w:ascii="宋体" w:hAnsi="宋体" w:eastAsia="宋体" w:cs="宋体"/>
                <w:spacing w:val="8"/>
              </w:rPr>
              <w:t>货物型号规格、标准及配置等</w:t>
            </w:r>
          </w:p>
          <w:p w14:paraId="352BDFF0">
            <w:pPr>
              <w:pStyle w:val="29"/>
              <w:spacing w:before="73" w:line="360" w:lineRule="auto"/>
              <w:ind w:left="411"/>
              <w:rPr>
                <w:rFonts w:hint="eastAsia" w:ascii="宋体" w:hAnsi="宋体" w:eastAsia="宋体" w:cs="宋体"/>
              </w:rPr>
            </w:pPr>
            <w:r>
              <w:rPr>
                <w:rFonts w:hint="eastAsia" w:ascii="宋体" w:hAnsi="宋体" w:eastAsia="宋体" w:cs="宋体"/>
                <w:spacing w:val="7"/>
              </w:rPr>
              <w:t>（或服务内容、标准）</w:t>
            </w:r>
          </w:p>
        </w:tc>
        <w:tc>
          <w:tcPr>
            <w:tcW w:w="934" w:type="dxa"/>
            <w:gridSpan w:val="2"/>
            <w:vAlign w:val="top"/>
          </w:tcPr>
          <w:p w14:paraId="012AA6C0">
            <w:pPr>
              <w:pStyle w:val="29"/>
              <w:spacing w:before="234" w:line="360" w:lineRule="auto"/>
              <w:ind w:left="227"/>
              <w:rPr>
                <w:rFonts w:hint="eastAsia" w:ascii="宋体" w:hAnsi="宋体" w:eastAsia="宋体" w:cs="宋体"/>
              </w:rPr>
            </w:pPr>
            <w:r>
              <w:rPr>
                <w:rFonts w:hint="eastAsia" w:ascii="宋体" w:hAnsi="宋体" w:eastAsia="宋体" w:cs="宋体"/>
                <w:spacing w:val="3"/>
              </w:rPr>
              <w:t>数量</w:t>
            </w:r>
          </w:p>
        </w:tc>
        <w:tc>
          <w:tcPr>
            <w:tcW w:w="1556" w:type="dxa"/>
            <w:vAlign w:val="top"/>
          </w:tcPr>
          <w:p w14:paraId="0E20FD78">
            <w:pPr>
              <w:pStyle w:val="29"/>
              <w:spacing w:before="234" w:line="360" w:lineRule="auto"/>
              <w:ind w:left="459"/>
              <w:rPr>
                <w:rFonts w:hint="eastAsia" w:ascii="宋体" w:hAnsi="宋体" w:eastAsia="宋体" w:cs="宋体"/>
              </w:rPr>
            </w:pPr>
            <w:r>
              <w:rPr>
                <w:rFonts w:hint="eastAsia" w:ascii="宋体" w:hAnsi="宋体" w:eastAsia="宋体" w:cs="宋体"/>
              </w:rPr>
              <w:t>金</w:t>
            </w:r>
            <w:r>
              <w:rPr>
                <w:rFonts w:hint="eastAsia" w:ascii="宋体" w:hAnsi="宋体" w:eastAsia="宋体" w:cs="宋体"/>
                <w:spacing w:val="13"/>
              </w:rPr>
              <w:t xml:space="preserve"> </w:t>
            </w:r>
            <w:r>
              <w:rPr>
                <w:rFonts w:hint="eastAsia" w:ascii="宋体" w:hAnsi="宋体" w:eastAsia="宋体" w:cs="宋体"/>
              </w:rPr>
              <w:t>额</w:t>
            </w:r>
          </w:p>
        </w:tc>
      </w:tr>
      <w:tr w14:paraId="3105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80B059B">
            <w:pPr>
              <w:spacing w:line="360" w:lineRule="auto"/>
              <w:rPr>
                <w:rFonts w:hint="eastAsia" w:ascii="宋体" w:hAnsi="宋体" w:eastAsia="宋体" w:cs="宋体"/>
                <w:sz w:val="21"/>
              </w:rPr>
            </w:pPr>
          </w:p>
        </w:tc>
        <w:tc>
          <w:tcPr>
            <w:tcW w:w="2080" w:type="dxa"/>
            <w:vAlign w:val="top"/>
          </w:tcPr>
          <w:p w14:paraId="1B006980">
            <w:pPr>
              <w:spacing w:line="360" w:lineRule="auto"/>
              <w:rPr>
                <w:rFonts w:hint="eastAsia" w:ascii="宋体" w:hAnsi="宋体" w:eastAsia="宋体" w:cs="宋体"/>
                <w:sz w:val="21"/>
              </w:rPr>
            </w:pPr>
          </w:p>
        </w:tc>
        <w:tc>
          <w:tcPr>
            <w:tcW w:w="3140" w:type="dxa"/>
            <w:gridSpan w:val="3"/>
            <w:vAlign w:val="top"/>
          </w:tcPr>
          <w:p w14:paraId="12C560D0">
            <w:pPr>
              <w:spacing w:line="360" w:lineRule="auto"/>
              <w:rPr>
                <w:rFonts w:hint="eastAsia" w:ascii="宋体" w:hAnsi="宋体" w:eastAsia="宋体" w:cs="宋体"/>
                <w:sz w:val="21"/>
              </w:rPr>
            </w:pPr>
          </w:p>
        </w:tc>
        <w:tc>
          <w:tcPr>
            <w:tcW w:w="934" w:type="dxa"/>
            <w:gridSpan w:val="2"/>
            <w:vAlign w:val="top"/>
          </w:tcPr>
          <w:p w14:paraId="0AE602F7">
            <w:pPr>
              <w:spacing w:line="360" w:lineRule="auto"/>
              <w:rPr>
                <w:rFonts w:hint="eastAsia" w:ascii="宋体" w:hAnsi="宋体" w:eastAsia="宋体" w:cs="宋体"/>
                <w:sz w:val="21"/>
              </w:rPr>
            </w:pPr>
          </w:p>
        </w:tc>
        <w:tc>
          <w:tcPr>
            <w:tcW w:w="1556" w:type="dxa"/>
            <w:vAlign w:val="top"/>
          </w:tcPr>
          <w:p w14:paraId="43513004">
            <w:pPr>
              <w:spacing w:line="360" w:lineRule="auto"/>
              <w:rPr>
                <w:rFonts w:hint="eastAsia" w:ascii="宋体" w:hAnsi="宋体" w:eastAsia="宋体" w:cs="宋体"/>
                <w:sz w:val="21"/>
              </w:rPr>
            </w:pPr>
          </w:p>
        </w:tc>
      </w:tr>
      <w:tr w14:paraId="5FEB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top"/>
          </w:tcPr>
          <w:p w14:paraId="1D504298">
            <w:pPr>
              <w:spacing w:line="360" w:lineRule="auto"/>
              <w:rPr>
                <w:rFonts w:hint="eastAsia" w:ascii="宋体" w:hAnsi="宋体" w:eastAsia="宋体" w:cs="宋体"/>
                <w:sz w:val="21"/>
              </w:rPr>
            </w:pPr>
          </w:p>
        </w:tc>
        <w:tc>
          <w:tcPr>
            <w:tcW w:w="2080" w:type="dxa"/>
            <w:vAlign w:val="top"/>
          </w:tcPr>
          <w:p w14:paraId="5289AF85">
            <w:pPr>
              <w:spacing w:line="360" w:lineRule="auto"/>
              <w:rPr>
                <w:rFonts w:hint="eastAsia" w:ascii="宋体" w:hAnsi="宋体" w:eastAsia="宋体" w:cs="宋体"/>
                <w:sz w:val="21"/>
              </w:rPr>
            </w:pPr>
          </w:p>
        </w:tc>
        <w:tc>
          <w:tcPr>
            <w:tcW w:w="3140" w:type="dxa"/>
            <w:gridSpan w:val="3"/>
            <w:vAlign w:val="top"/>
          </w:tcPr>
          <w:p w14:paraId="5623D216">
            <w:pPr>
              <w:spacing w:line="360" w:lineRule="auto"/>
              <w:rPr>
                <w:rFonts w:hint="eastAsia" w:ascii="宋体" w:hAnsi="宋体" w:eastAsia="宋体" w:cs="宋体"/>
                <w:sz w:val="21"/>
              </w:rPr>
            </w:pPr>
          </w:p>
        </w:tc>
        <w:tc>
          <w:tcPr>
            <w:tcW w:w="934" w:type="dxa"/>
            <w:gridSpan w:val="2"/>
            <w:vAlign w:val="top"/>
          </w:tcPr>
          <w:p w14:paraId="717C3F5C">
            <w:pPr>
              <w:spacing w:line="360" w:lineRule="auto"/>
              <w:rPr>
                <w:rFonts w:hint="eastAsia" w:ascii="宋体" w:hAnsi="宋体" w:eastAsia="宋体" w:cs="宋体"/>
                <w:sz w:val="21"/>
              </w:rPr>
            </w:pPr>
          </w:p>
        </w:tc>
        <w:tc>
          <w:tcPr>
            <w:tcW w:w="1556" w:type="dxa"/>
            <w:vAlign w:val="top"/>
          </w:tcPr>
          <w:p w14:paraId="4C020124">
            <w:pPr>
              <w:spacing w:line="360" w:lineRule="auto"/>
              <w:rPr>
                <w:rFonts w:hint="eastAsia" w:ascii="宋体" w:hAnsi="宋体" w:eastAsia="宋体" w:cs="宋体"/>
                <w:sz w:val="21"/>
              </w:rPr>
            </w:pPr>
          </w:p>
        </w:tc>
      </w:tr>
      <w:tr w14:paraId="584C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top"/>
          </w:tcPr>
          <w:p w14:paraId="330FB712">
            <w:pPr>
              <w:spacing w:line="360" w:lineRule="auto"/>
              <w:rPr>
                <w:rFonts w:hint="eastAsia" w:ascii="宋体" w:hAnsi="宋体" w:eastAsia="宋体" w:cs="宋体"/>
                <w:sz w:val="21"/>
              </w:rPr>
            </w:pPr>
          </w:p>
        </w:tc>
        <w:tc>
          <w:tcPr>
            <w:tcW w:w="2080" w:type="dxa"/>
            <w:vAlign w:val="top"/>
          </w:tcPr>
          <w:p w14:paraId="493FA7C9">
            <w:pPr>
              <w:spacing w:line="360" w:lineRule="auto"/>
              <w:rPr>
                <w:rFonts w:hint="eastAsia" w:ascii="宋体" w:hAnsi="宋体" w:eastAsia="宋体" w:cs="宋体"/>
                <w:sz w:val="21"/>
              </w:rPr>
            </w:pPr>
          </w:p>
        </w:tc>
        <w:tc>
          <w:tcPr>
            <w:tcW w:w="3140" w:type="dxa"/>
            <w:gridSpan w:val="3"/>
            <w:vAlign w:val="top"/>
          </w:tcPr>
          <w:p w14:paraId="0B6AD711">
            <w:pPr>
              <w:spacing w:line="360" w:lineRule="auto"/>
              <w:rPr>
                <w:rFonts w:hint="eastAsia" w:ascii="宋体" w:hAnsi="宋体" w:eastAsia="宋体" w:cs="宋体"/>
                <w:sz w:val="21"/>
              </w:rPr>
            </w:pPr>
          </w:p>
        </w:tc>
        <w:tc>
          <w:tcPr>
            <w:tcW w:w="934" w:type="dxa"/>
            <w:gridSpan w:val="2"/>
            <w:vAlign w:val="top"/>
          </w:tcPr>
          <w:p w14:paraId="4F71EC04">
            <w:pPr>
              <w:spacing w:line="360" w:lineRule="auto"/>
              <w:rPr>
                <w:rFonts w:hint="eastAsia" w:ascii="宋体" w:hAnsi="宋体" w:eastAsia="宋体" w:cs="宋体"/>
                <w:sz w:val="21"/>
              </w:rPr>
            </w:pPr>
          </w:p>
        </w:tc>
        <w:tc>
          <w:tcPr>
            <w:tcW w:w="1556" w:type="dxa"/>
            <w:vAlign w:val="top"/>
          </w:tcPr>
          <w:p w14:paraId="01658846">
            <w:pPr>
              <w:spacing w:line="360" w:lineRule="auto"/>
              <w:rPr>
                <w:rFonts w:hint="eastAsia" w:ascii="宋体" w:hAnsi="宋体" w:eastAsia="宋体" w:cs="宋体"/>
                <w:sz w:val="21"/>
              </w:rPr>
            </w:pPr>
          </w:p>
        </w:tc>
      </w:tr>
      <w:tr w14:paraId="779F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top"/>
          </w:tcPr>
          <w:p w14:paraId="0D42B3BA">
            <w:pPr>
              <w:pStyle w:val="29"/>
              <w:spacing w:before="161" w:line="360" w:lineRule="auto"/>
              <w:ind w:left="2821"/>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13"/>
              </w:rPr>
              <w:t xml:space="preserve"> </w:t>
            </w:r>
            <w:r>
              <w:rPr>
                <w:rFonts w:hint="eastAsia" w:ascii="宋体" w:hAnsi="宋体" w:eastAsia="宋体" w:cs="宋体"/>
              </w:rPr>
              <w:t>计</w:t>
            </w:r>
          </w:p>
        </w:tc>
        <w:tc>
          <w:tcPr>
            <w:tcW w:w="934" w:type="dxa"/>
            <w:gridSpan w:val="2"/>
            <w:vAlign w:val="top"/>
          </w:tcPr>
          <w:p w14:paraId="76A8E477">
            <w:pPr>
              <w:spacing w:line="360" w:lineRule="auto"/>
              <w:rPr>
                <w:rFonts w:hint="eastAsia" w:ascii="宋体" w:hAnsi="宋体" w:eastAsia="宋体" w:cs="宋体"/>
                <w:sz w:val="21"/>
              </w:rPr>
            </w:pPr>
          </w:p>
        </w:tc>
        <w:tc>
          <w:tcPr>
            <w:tcW w:w="1556" w:type="dxa"/>
            <w:vAlign w:val="top"/>
          </w:tcPr>
          <w:p w14:paraId="6B17C267">
            <w:pPr>
              <w:spacing w:line="360" w:lineRule="auto"/>
              <w:rPr>
                <w:rFonts w:hint="eastAsia" w:ascii="宋体" w:hAnsi="宋体" w:eastAsia="宋体" w:cs="宋体"/>
                <w:sz w:val="21"/>
              </w:rPr>
            </w:pPr>
          </w:p>
        </w:tc>
      </w:tr>
      <w:tr w14:paraId="0037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top"/>
          </w:tcPr>
          <w:p w14:paraId="2AB378F4">
            <w:pPr>
              <w:pStyle w:val="29"/>
              <w:spacing w:before="238" w:line="360" w:lineRule="auto"/>
              <w:ind w:left="15"/>
              <w:rPr>
                <w:rFonts w:hint="eastAsia" w:ascii="宋体" w:hAnsi="宋体" w:eastAsia="宋体" w:cs="宋体"/>
              </w:rPr>
            </w:pPr>
            <w:r>
              <w:rPr>
                <w:rFonts w:hint="eastAsia" w:ascii="宋体" w:hAnsi="宋体" w:eastAsia="宋体" w:cs="宋体"/>
                <w:spacing w:val="6"/>
              </w:rPr>
              <w:t>合计大写金额：</w:t>
            </w:r>
          </w:p>
        </w:tc>
      </w:tr>
      <w:tr w14:paraId="436C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top"/>
          </w:tcPr>
          <w:p w14:paraId="1BC7B584">
            <w:pPr>
              <w:pStyle w:val="29"/>
              <w:spacing w:before="240" w:line="360" w:lineRule="auto"/>
              <w:ind w:left="44"/>
              <w:rPr>
                <w:rFonts w:hint="eastAsia" w:ascii="宋体" w:hAnsi="宋体" w:eastAsia="宋体" w:cs="宋体"/>
              </w:rPr>
            </w:pPr>
            <w:r>
              <w:rPr>
                <w:rFonts w:hint="eastAsia" w:ascii="宋体" w:hAnsi="宋体" w:eastAsia="宋体" w:cs="宋体"/>
                <w:spacing w:val="7"/>
              </w:rPr>
              <w:t>实际供货日期</w:t>
            </w:r>
          </w:p>
        </w:tc>
        <w:tc>
          <w:tcPr>
            <w:tcW w:w="2942" w:type="dxa"/>
            <w:gridSpan w:val="3"/>
            <w:vAlign w:val="top"/>
          </w:tcPr>
          <w:p w14:paraId="190759C7">
            <w:pPr>
              <w:spacing w:line="360" w:lineRule="auto"/>
              <w:rPr>
                <w:rFonts w:hint="eastAsia" w:ascii="宋体" w:hAnsi="宋体" w:eastAsia="宋体" w:cs="宋体"/>
                <w:sz w:val="21"/>
              </w:rPr>
            </w:pPr>
          </w:p>
        </w:tc>
        <w:tc>
          <w:tcPr>
            <w:tcW w:w="2469" w:type="dxa"/>
            <w:gridSpan w:val="2"/>
            <w:vAlign w:val="top"/>
          </w:tcPr>
          <w:p w14:paraId="646CE51B">
            <w:pPr>
              <w:pStyle w:val="29"/>
              <w:spacing w:before="240" w:line="360" w:lineRule="auto"/>
              <w:ind w:left="324"/>
              <w:rPr>
                <w:rFonts w:hint="eastAsia" w:ascii="宋体" w:hAnsi="宋体" w:eastAsia="宋体" w:cs="宋体"/>
              </w:rPr>
            </w:pPr>
            <w:r>
              <w:rPr>
                <w:rFonts w:hint="eastAsia" w:ascii="宋体" w:hAnsi="宋体" w:eastAsia="宋体" w:cs="宋体"/>
                <w:spacing w:val="8"/>
              </w:rPr>
              <w:t>合同交货验收日期</w:t>
            </w:r>
          </w:p>
        </w:tc>
        <w:tc>
          <w:tcPr>
            <w:tcW w:w="2299" w:type="dxa"/>
            <w:gridSpan w:val="2"/>
            <w:vAlign w:val="top"/>
          </w:tcPr>
          <w:p w14:paraId="02A88E19">
            <w:pPr>
              <w:spacing w:line="360" w:lineRule="auto"/>
              <w:rPr>
                <w:rFonts w:hint="eastAsia" w:ascii="宋体" w:hAnsi="宋体" w:eastAsia="宋体" w:cs="宋体"/>
                <w:sz w:val="21"/>
              </w:rPr>
            </w:pPr>
          </w:p>
        </w:tc>
      </w:tr>
      <w:tr w14:paraId="4E6C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top"/>
          </w:tcPr>
          <w:p w14:paraId="5AA4C276">
            <w:pPr>
              <w:spacing w:line="360" w:lineRule="auto"/>
              <w:rPr>
                <w:rFonts w:hint="eastAsia" w:ascii="宋体" w:hAnsi="宋体" w:eastAsia="宋体" w:cs="宋体"/>
                <w:sz w:val="21"/>
              </w:rPr>
            </w:pPr>
          </w:p>
        </w:tc>
        <w:tc>
          <w:tcPr>
            <w:tcW w:w="2942" w:type="dxa"/>
            <w:gridSpan w:val="3"/>
            <w:vAlign w:val="top"/>
          </w:tcPr>
          <w:p w14:paraId="69540F88">
            <w:pPr>
              <w:spacing w:line="360" w:lineRule="auto"/>
              <w:rPr>
                <w:rFonts w:hint="eastAsia" w:ascii="宋体" w:hAnsi="宋体" w:eastAsia="宋体" w:cs="宋体"/>
                <w:sz w:val="21"/>
              </w:rPr>
            </w:pPr>
          </w:p>
        </w:tc>
        <w:tc>
          <w:tcPr>
            <w:tcW w:w="2469" w:type="dxa"/>
            <w:gridSpan w:val="2"/>
            <w:vAlign w:val="top"/>
          </w:tcPr>
          <w:p w14:paraId="1CC2957E">
            <w:pPr>
              <w:spacing w:line="360" w:lineRule="auto"/>
              <w:rPr>
                <w:rFonts w:hint="eastAsia" w:ascii="宋体" w:hAnsi="宋体" w:eastAsia="宋体" w:cs="宋体"/>
                <w:sz w:val="21"/>
              </w:rPr>
            </w:pPr>
          </w:p>
        </w:tc>
        <w:tc>
          <w:tcPr>
            <w:tcW w:w="2299" w:type="dxa"/>
            <w:gridSpan w:val="2"/>
            <w:vAlign w:val="top"/>
          </w:tcPr>
          <w:p w14:paraId="3D6B9234">
            <w:pPr>
              <w:spacing w:line="360" w:lineRule="auto"/>
              <w:rPr>
                <w:rFonts w:hint="eastAsia" w:ascii="宋体" w:hAnsi="宋体" w:eastAsia="宋体" w:cs="宋体"/>
                <w:sz w:val="21"/>
              </w:rPr>
            </w:pPr>
          </w:p>
        </w:tc>
      </w:tr>
      <w:tr w14:paraId="7FBA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top"/>
          </w:tcPr>
          <w:p w14:paraId="050A3012">
            <w:pPr>
              <w:spacing w:line="360" w:lineRule="auto"/>
              <w:rPr>
                <w:rFonts w:hint="eastAsia" w:ascii="宋体" w:hAnsi="宋体" w:eastAsia="宋体" w:cs="宋体"/>
                <w:sz w:val="21"/>
              </w:rPr>
            </w:pPr>
          </w:p>
          <w:p w14:paraId="0432B412">
            <w:pPr>
              <w:pStyle w:val="29"/>
              <w:spacing w:before="65" w:line="360" w:lineRule="auto"/>
              <w:ind w:left="113" w:right="171" w:hanging="3"/>
              <w:rPr>
                <w:rFonts w:hint="eastAsia" w:ascii="宋体" w:hAnsi="宋体" w:eastAsia="宋体" w:cs="宋体"/>
              </w:rPr>
            </w:pPr>
            <w:r>
              <w:rPr>
                <w:rFonts w:hint="eastAsia" w:ascii="宋体" w:hAnsi="宋体" w:eastAsia="宋体" w:cs="宋体"/>
                <w:spacing w:val="8"/>
              </w:rPr>
              <w:t>验收具体内</w:t>
            </w:r>
            <w:r>
              <w:rPr>
                <w:rFonts w:hint="eastAsia" w:ascii="宋体" w:hAnsi="宋体" w:eastAsia="宋体" w:cs="宋体"/>
              </w:rPr>
              <w:t xml:space="preserve"> 容</w:t>
            </w:r>
          </w:p>
        </w:tc>
        <w:tc>
          <w:tcPr>
            <w:tcW w:w="7710" w:type="dxa"/>
            <w:gridSpan w:val="7"/>
            <w:vAlign w:val="top"/>
          </w:tcPr>
          <w:p w14:paraId="1592C59F">
            <w:pPr>
              <w:pStyle w:val="29"/>
              <w:spacing w:before="79" w:line="360" w:lineRule="auto"/>
              <w:ind w:left="103" w:right="103" w:firstLine="9"/>
              <w:rPr>
                <w:rFonts w:hint="eastAsia" w:ascii="宋体" w:hAnsi="宋体" w:eastAsia="宋体" w:cs="宋体"/>
              </w:rPr>
            </w:pPr>
            <w:r>
              <w:rPr>
                <w:rFonts w:hint="eastAsia" w:ascii="宋体" w:hAnsi="宋体" w:eastAsia="宋体" w:cs="宋体"/>
                <w:spacing w:val="8"/>
              </w:rPr>
              <w:t>（应按采购合同、采购文件、投标响应文件及验收方案等进行验收；并核对</w:t>
            </w:r>
            <w:r>
              <w:rPr>
                <w:rFonts w:hint="eastAsia" w:ascii="宋体" w:hAnsi="宋体" w:eastAsia="宋体" w:cs="宋体"/>
                <w:spacing w:val="14"/>
              </w:rPr>
              <w:t xml:space="preserve"> </w:t>
            </w:r>
            <w:r>
              <w:rPr>
                <w:rFonts w:hint="eastAsia" w:ascii="宋体" w:hAnsi="宋体" w:eastAsia="宋体" w:cs="宋体"/>
                <w:spacing w:val="9"/>
              </w:rPr>
              <w:t>中标或者成交供应商在安装调试等方面是否违反合同</w:t>
            </w:r>
            <w:r>
              <w:rPr>
                <w:rFonts w:hint="eastAsia" w:ascii="宋体" w:hAnsi="宋体" w:eastAsia="宋体" w:cs="宋体"/>
                <w:spacing w:val="8"/>
              </w:rPr>
              <w:t>约定或服务规范要求、</w:t>
            </w:r>
            <w:r>
              <w:rPr>
                <w:rFonts w:hint="eastAsia" w:ascii="宋体" w:hAnsi="宋体" w:eastAsia="宋体" w:cs="宋体"/>
              </w:rPr>
              <w:t xml:space="preserve"> </w:t>
            </w:r>
            <w:r>
              <w:rPr>
                <w:rFonts w:hint="eastAsia" w:ascii="宋体" w:hAnsi="宋体" w:eastAsia="宋体" w:cs="宋体"/>
                <w:spacing w:val="9"/>
              </w:rPr>
              <w:t>提供的质量保证证明材料是否齐全、应有的配件及附件是否达到合同约定</w:t>
            </w:r>
            <w:r>
              <w:rPr>
                <w:rFonts w:hint="eastAsia" w:ascii="宋体" w:hAnsi="宋体" w:eastAsia="宋体" w:cs="宋体"/>
                <w:spacing w:val="11"/>
              </w:rPr>
              <w:t>等。可附件)</w:t>
            </w:r>
          </w:p>
        </w:tc>
      </w:tr>
      <w:tr w14:paraId="5D31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top"/>
          </w:tcPr>
          <w:p w14:paraId="3C631FCF">
            <w:pPr>
              <w:spacing w:line="360" w:lineRule="auto"/>
              <w:rPr>
                <w:rFonts w:hint="eastAsia" w:ascii="宋体" w:hAnsi="宋体" w:eastAsia="宋体" w:cs="宋体"/>
                <w:sz w:val="21"/>
              </w:rPr>
            </w:pPr>
          </w:p>
          <w:p w14:paraId="07DA4048">
            <w:pPr>
              <w:spacing w:line="360" w:lineRule="auto"/>
              <w:rPr>
                <w:rFonts w:hint="eastAsia" w:ascii="宋体" w:hAnsi="宋体" w:eastAsia="宋体" w:cs="宋体"/>
                <w:sz w:val="21"/>
              </w:rPr>
            </w:pPr>
          </w:p>
          <w:p w14:paraId="51C8367B">
            <w:pPr>
              <w:pStyle w:val="29"/>
              <w:spacing w:before="66" w:line="360" w:lineRule="auto"/>
              <w:ind w:right="171"/>
              <w:rPr>
                <w:rFonts w:hint="eastAsia" w:ascii="宋体" w:hAnsi="宋体" w:eastAsia="宋体" w:cs="宋体"/>
              </w:rPr>
            </w:pPr>
            <w:r>
              <w:rPr>
                <w:rFonts w:hint="eastAsia" w:ascii="宋体" w:hAnsi="宋体" w:eastAsia="宋体" w:cs="宋体"/>
                <w:spacing w:val="8"/>
              </w:rPr>
              <w:t>验收小组意</w:t>
            </w:r>
            <w:r>
              <w:rPr>
                <w:rFonts w:hint="eastAsia" w:ascii="宋体" w:hAnsi="宋体" w:eastAsia="宋体" w:cs="宋体"/>
              </w:rPr>
              <w:t xml:space="preserve"> 见</w:t>
            </w:r>
          </w:p>
        </w:tc>
        <w:tc>
          <w:tcPr>
            <w:tcW w:w="7710" w:type="dxa"/>
            <w:gridSpan w:val="7"/>
            <w:vAlign w:val="top"/>
          </w:tcPr>
          <w:p w14:paraId="459B220C">
            <w:pPr>
              <w:spacing w:line="360" w:lineRule="auto"/>
              <w:rPr>
                <w:rFonts w:hint="eastAsia" w:ascii="宋体" w:hAnsi="宋体" w:eastAsia="宋体" w:cs="宋体"/>
                <w:sz w:val="21"/>
              </w:rPr>
            </w:pPr>
          </w:p>
          <w:p w14:paraId="6AAD8CD9">
            <w:pPr>
              <w:pStyle w:val="29"/>
              <w:spacing w:before="65" w:line="360" w:lineRule="auto"/>
              <w:rPr>
                <w:rFonts w:hint="eastAsia" w:ascii="宋体" w:hAnsi="宋体" w:eastAsia="宋体" w:cs="宋体"/>
              </w:rPr>
            </w:pPr>
            <w:r>
              <w:rPr>
                <w:rFonts w:hint="eastAsia" w:ascii="宋体" w:hAnsi="宋体" w:eastAsia="宋体" w:cs="宋体"/>
                <w:spacing w:val="7"/>
              </w:rPr>
              <w:t>验收结论性意见：</w:t>
            </w:r>
          </w:p>
        </w:tc>
      </w:tr>
      <w:tr w14:paraId="6631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top"/>
          </w:tcPr>
          <w:p w14:paraId="15524692">
            <w:pPr>
              <w:spacing w:line="360" w:lineRule="auto"/>
              <w:rPr>
                <w:rFonts w:hint="eastAsia" w:ascii="宋体" w:hAnsi="宋体" w:eastAsia="宋体" w:cs="宋体"/>
                <w:sz w:val="21"/>
              </w:rPr>
            </w:pPr>
          </w:p>
        </w:tc>
        <w:tc>
          <w:tcPr>
            <w:tcW w:w="7710" w:type="dxa"/>
            <w:gridSpan w:val="7"/>
            <w:vAlign w:val="top"/>
          </w:tcPr>
          <w:p w14:paraId="47B1D945">
            <w:pPr>
              <w:pStyle w:val="29"/>
              <w:spacing w:before="85" w:line="360" w:lineRule="auto"/>
              <w:ind w:left="7"/>
              <w:rPr>
                <w:rFonts w:hint="eastAsia" w:ascii="宋体" w:hAnsi="宋体" w:eastAsia="宋体" w:cs="宋体"/>
              </w:rPr>
            </w:pPr>
            <w:r>
              <w:rPr>
                <w:rFonts w:hint="eastAsia" w:ascii="宋体" w:hAnsi="宋体" w:eastAsia="宋体" w:cs="宋体"/>
                <w:spacing w:val="8"/>
                <w:position w:val="30"/>
              </w:rPr>
              <w:t>有异议的意见和说明理由：</w:t>
            </w:r>
          </w:p>
          <w:p w14:paraId="6928DAB2">
            <w:pPr>
              <w:pStyle w:val="29"/>
              <w:spacing w:line="360" w:lineRule="auto"/>
              <w:ind w:left="6"/>
              <w:rPr>
                <w:rFonts w:hint="eastAsia" w:ascii="宋体" w:hAnsi="宋体" w:eastAsia="宋体" w:cs="宋体"/>
              </w:rPr>
            </w:pPr>
            <w:r>
              <w:rPr>
                <w:rFonts w:hint="eastAsia" w:ascii="宋体" w:hAnsi="宋体" w:eastAsia="宋体" w:cs="宋体"/>
                <w:spacing w:val="3"/>
              </w:rPr>
              <w:t>签字：</w:t>
            </w:r>
          </w:p>
        </w:tc>
      </w:tr>
      <w:tr w14:paraId="73E8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top"/>
          </w:tcPr>
          <w:p w14:paraId="09300E0F">
            <w:pPr>
              <w:pStyle w:val="29"/>
              <w:spacing w:before="178" w:line="360" w:lineRule="auto"/>
              <w:ind w:left="110"/>
              <w:rPr>
                <w:rFonts w:hint="eastAsia" w:ascii="宋体" w:hAnsi="宋体" w:eastAsia="宋体" w:cs="宋体"/>
              </w:rPr>
            </w:pPr>
            <w:r>
              <w:rPr>
                <w:rFonts w:hint="eastAsia" w:ascii="宋体" w:hAnsi="宋体" w:eastAsia="宋体" w:cs="宋体"/>
                <w:spacing w:val="7"/>
              </w:rPr>
              <w:t>验收小组成员签字：</w:t>
            </w:r>
          </w:p>
        </w:tc>
      </w:tr>
      <w:tr w14:paraId="0E78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top"/>
          </w:tcPr>
          <w:p w14:paraId="5CC9E6FE">
            <w:pPr>
              <w:pStyle w:val="29"/>
              <w:spacing w:before="87" w:line="360" w:lineRule="auto"/>
              <w:ind w:left="111"/>
              <w:rPr>
                <w:rFonts w:hint="eastAsia" w:ascii="宋体" w:hAnsi="宋体" w:eastAsia="宋体" w:cs="宋体"/>
              </w:rPr>
            </w:pPr>
            <w:r>
              <w:rPr>
                <w:rFonts w:hint="eastAsia" w:ascii="宋体" w:hAnsi="宋体" w:eastAsia="宋体" w:cs="宋体"/>
                <w:spacing w:val="8"/>
                <w:position w:val="30"/>
              </w:rPr>
              <w:t>监督人员或其他相关人员签字：</w:t>
            </w:r>
          </w:p>
          <w:p w14:paraId="3460C664">
            <w:pPr>
              <w:pStyle w:val="29"/>
              <w:spacing w:line="360" w:lineRule="auto"/>
              <w:ind w:left="113"/>
              <w:rPr>
                <w:rFonts w:hint="eastAsia" w:ascii="宋体" w:hAnsi="宋体" w:eastAsia="宋体" w:cs="宋体"/>
              </w:rPr>
            </w:pPr>
            <w:r>
              <w:rPr>
                <w:rFonts w:hint="eastAsia" w:ascii="宋体" w:hAnsi="宋体" w:eastAsia="宋体" w:cs="宋体"/>
                <w:spacing w:val="8"/>
              </w:rPr>
              <w:t>或受邀机构的意见（盖章</w:t>
            </w:r>
            <w:r>
              <w:rPr>
                <w:rFonts w:hint="eastAsia" w:ascii="宋体" w:hAnsi="宋体" w:eastAsia="宋体" w:cs="宋体"/>
                <w:spacing w:val="4"/>
              </w:rPr>
              <w:t>）：</w:t>
            </w:r>
          </w:p>
        </w:tc>
      </w:tr>
      <w:tr w14:paraId="69AC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top"/>
          </w:tcPr>
          <w:p w14:paraId="3AA45C58">
            <w:pPr>
              <w:pStyle w:val="29"/>
              <w:spacing w:before="89" w:line="360" w:lineRule="auto"/>
              <w:ind w:left="130"/>
              <w:rPr>
                <w:rFonts w:hint="eastAsia" w:ascii="宋体" w:hAnsi="宋体" w:eastAsia="宋体" w:cs="宋体"/>
              </w:rPr>
            </w:pPr>
            <w:r>
              <w:rPr>
                <w:rFonts w:hint="eastAsia" w:ascii="宋体" w:hAnsi="宋体" w:eastAsia="宋体" w:cs="宋体"/>
                <w:spacing w:val="7"/>
                <w:position w:val="30"/>
              </w:rPr>
              <w:t>中标或者成交供应商负责人签字或盖章：</w:t>
            </w:r>
          </w:p>
          <w:p w14:paraId="09AB7BB0">
            <w:pPr>
              <w:pStyle w:val="29"/>
              <w:spacing w:before="1" w:line="360" w:lineRule="auto"/>
              <w:ind w:left="11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c>
          <w:tcPr>
            <w:tcW w:w="4878" w:type="dxa"/>
            <w:gridSpan w:val="5"/>
            <w:tcBorders>
              <w:left w:val="single" w:color="000000" w:sz="2" w:space="0"/>
            </w:tcBorders>
            <w:vAlign w:val="top"/>
          </w:tcPr>
          <w:p w14:paraId="4BDE5F44">
            <w:pPr>
              <w:pStyle w:val="29"/>
              <w:spacing w:before="89" w:line="360" w:lineRule="auto"/>
              <w:ind w:left="209"/>
              <w:rPr>
                <w:rFonts w:hint="eastAsia" w:ascii="宋体" w:hAnsi="宋体" w:eastAsia="宋体" w:cs="宋体"/>
              </w:rPr>
            </w:pPr>
            <w:r>
              <w:rPr>
                <w:rFonts w:hint="eastAsia" w:ascii="宋体" w:hAnsi="宋体" w:eastAsia="宋体" w:cs="宋体"/>
                <w:spacing w:val="9"/>
                <w:position w:val="30"/>
              </w:rPr>
              <w:t>采购人或受托机构的意见（盖章</w:t>
            </w:r>
            <w:r>
              <w:rPr>
                <w:rFonts w:hint="eastAsia" w:ascii="宋体" w:hAnsi="宋体" w:eastAsia="宋体" w:cs="宋体"/>
                <w:spacing w:val="1"/>
                <w:position w:val="30"/>
              </w:rPr>
              <w:t>）：</w:t>
            </w:r>
          </w:p>
          <w:p w14:paraId="70D83CB1">
            <w:pPr>
              <w:pStyle w:val="29"/>
              <w:spacing w:before="1" w:line="360" w:lineRule="auto"/>
              <w:ind w:left="210"/>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2"/>
              </w:rPr>
              <w:t xml:space="preserve">  </w:t>
            </w:r>
            <w:r>
              <w:rPr>
                <w:rFonts w:hint="eastAsia" w:ascii="宋体" w:hAnsi="宋体" w:eastAsia="宋体" w:cs="宋体"/>
                <w:spacing w:val="3"/>
              </w:rPr>
              <w:t>月</w:t>
            </w:r>
            <w:r>
              <w:rPr>
                <w:rFonts w:hint="eastAsia" w:ascii="宋体" w:hAnsi="宋体" w:eastAsia="宋体" w:cs="宋体"/>
                <w:spacing w:val="27"/>
              </w:rPr>
              <w:t xml:space="preserve">  </w:t>
            </w:r>
            <w:r>
              <w:rPr>
                <w:rFonts w:hint="eastAsia" w:ascii="宋体" w:hAnsi="宋体" w:eastAsia="宋体" w:cs="宋体"/>
                <w:spacing w:val="3"/>
              </w:rPr>
              <w:t>日</w:t>
            </w:r>
          </w:p>
        </w:tc>
      </w:tr>
    </w:tbl>
    <w:p w14:paraId="21B09A65">
      <w:pPr>
        <w:spacing w:line="360" w:lineRule="auto"/>
        <w:rPr>
          <w:rFonts w:hint="eastAsia" w:ascii="宋体" w:hAnsi="宋体" w:eastAsia="宋体" w:cs="宋体"/>
          <w:sz w:val="21"/>
          <w:szCs w:val="21"/>
        </w:rPr>
        <w:sectPr>
          <w:footerReference r:id="rId10" w:type="default"/>
          <w:pgSz w:w="11906" w:h="16839"/>
          <w:pgMar w:top="1431" w:right="1158" w:bottom="1362" w:left="1151" w:header="0" w:footer="1200" w:gutter="0"/>
          <w:pgNumType w:fmt="decimal"/>
          <w:cols w:space="720" w:num="1"/>
        </w:sectPr>
      </w:pPr>
    </w:p>
    <w:p w14:paraId="2ADEA1DD">
      <w:pPr>
        <w:spacing w:before="289" w:line="360" w:lineRule="auto"/>
        <w:rPr>
          <w:rFonts w:hint="eastAsia" w:ascii="宋体" w:hAnsi="宋体" w:eastAsia="宋体" w:cs="宋体"/>
          <w:sz w:val="31"/>
          <w:szCs w:val="31"/>
        </w:rPr>
      </w:pPr>
      <w:r>
        <w:rPr>
          <w:rFonts w:hint="eastAsia" w:ascii="宋体" w:hAnsi="宋体" w:eastAsia="宋体" w:cs="宋体"/>
          <w:spacing w:val="-6"/>
          <w:sz w:val="31"/>
          <w:szCs w:val="31"/>
        </w:rPr>
        <w:t>附件</w:t>
      </w:r>
    </w:p>
    <w:p w14:paraId="2FAE7554">
      <w:pPr>
        <w:spacing w:line="360" w:lineRule="auto"/>
        <w:rPr>
          <w:rFonts w:hint="eastAsia" w:ascii="宋体" w:hAnsi="宋体" w:eastAsia="宋体" w:cs="宋体"/>
          <w:sz w:val="21"/>
        </w:rPr>
      </w:pPr>
    </w:p>
    <w:p w14:paraId="09853988">
      <w:pPr>
        <w:spacing w:line="360" w:lineRule="auto"/>
        <w:rPr>
          <w:rFonts w:hint="eastAsia" w:ascii="宋体" w:hAnsi="宋体" w:eastAsia="宋体" w:cs="宋体"/>
          <w:sz w:val="21"/>
        </w:rPr>
      </w:pPr>
    </w:p>
    <w:p w14:paraId="0BD5F5D9">
      <w:pPr>
        <w:spacing w:before="184" w:line="360" w:lineRule="auto"/>
        <w:ind w:left="1734"/>
        <w:rPr>
          <w:rFonts w:hint="eastAsia" w:ascii="宋体" w:hAnsi="宋体" w:eastAsia="宋体" w:cs="宋体"/>
          <w:sz w:val="43"/>
          <w:szCs w:val="43"/>
        </w:rPr>
      </w:pPr>
      <w:r>
        <w:rPr>
          <w:rFonts w:hint="eastAsia" w:ascii="宋体" w:hAnsi="宋体" w:eastAsia="宋体" w:cs="宋体"/>
          <w:spacing w:val="9"/>
          <w:sz w:val="43"/>
          <w:szCs w:val="43"/>
        </w:rPr>
        <w:t>广西线上“政采贷”政策告知函</w:t>
      </w:r>
    </w:p>
    <w:p w14:paraId="6FF29BEB">
      <w:pPr>
        <w:spacing w:line="360" w:lineRule="auto"/>
        <w:rPr>
          <w:rFonts w:hint="eastAsia" w:ascii="宋体" w:hAnsi="宋体" w:eastAsia="宋体" w:cs="宋体"/>
          <w:sz w:val="21"/>
        </w:rPr>
      </w:pPr>
    </w:p>
    <w:p w14:paraId="7F2ABE69">
      <w:pPr>
        <w:spacing w:line="360" w:lineRule="auto"/>
        <w:rPr>
          <w:rFonts w:hint="eastAsia" w:ascii="宋体" w:hAnsi="宋体" w:eastAsia="宋体" w:cs="宋体"/>
          <w:sz w:val="21"/>
        </w:rPr>
      </w:pPr>
    </w:p>
    <w:p w14:paraId="1E7559B0">
      <w:pPr>
        <w:spacing w:before="101" w:line="360" w:lineRule="auto"/>
        <w:ind w:left="12"/>
        <w:rPr>
          <w:rFonts w:hint="eastAsia" w:ascii="宋体" w:hAnsi="宋体" w:eastAsia="宋体" w:cs="宋体"/>
          <w:sz w:val="30"/>
          <w:szCs w:val="30"/>
        </w:rPr>
      </w:pPr>
      <w:r>
        <w:rPr>
          <w:rFonts w:hint="eastAsia" w:ascii="宋体" w:hAnsi="宋体" w:eastAsia="宋体" w:cs="宋体"/>
          <w:spacing w:val="3"/>
          <w:sz w:val="30"/>
          <w:szCs w:val="30"/>
        </w:rPr>
        <w:t>各供应商：</w:t>
      </w:r>
    </w:p>
    <w:p w14:paraId="42784230">
      <w:pPr>
        <w:spacing w:before="196" w:line="360" w:lineRule="auto"/>
        <w:ind w:left="651"/>
        <w:rPr>
          <w:rFonts w:hint="eastAsia" w:ascii="宋体" w:hAnsi="宋体" w:eastAsia="宋体" w:cs="宋体"/>
          <w:sz w:val="30"/>
          <w:szCs w:val="30"/>
        </w:rPr>
      </w:pPr>
      <w:r>
        <w:rPr>
          <w:rFonts w:hint="eastAsia" w:ascii="宋体" w:hAnsi="宋体" w:eastAsia="宋体" w:cs="宋体"/>
          <w:spacing w:val="8"/>
          <w:sz w:val="30"/>
          <w:szCs w:val="30"/>
        </w:rPr>
        <w:t>欢迎贵公司参与广西政府采购活动！</w:t>
      </w:r>
    </w:p>
    <w:p w14:paraId="70A02B31">
      <w:pPr>
        <w:spacing w:before="203" w:line="360" w:lineRule="auto"/>
        <w:ind w:left="13" w:firstLine="648"/>
        <w:rPr>
          <w:rFonts w:hint="eastAsia" w:ascii="宋体" w:hAnsi="宋体" w:eastAsia="宋体" w:cs="宋体"/>
          <w:sz w:val="30"/>
          <w:szCs w:val="30"/>
        </w:rPr>
      </w:pPr>
      <w:r>
        <w:rPr>
          <w:rFonts w:hint="eastAsia" w:ascii="宋体" w:hAnsi="宋体" w:eastAsia="宋体" w:cs="宋体"/>
          <w:spacing w:val="8"/>
          <w:sz w:val="30"/>
          <w:szCs w:val="30"/>
        </w:rPr>
        <w:t>线上“政采贷</w:t>
      </w:r>
      <w:r>
        <w:rPr>
          <w:rFonts w:hint="eastAsia" w:ascii="宋体" w:hAnsi="宋体" w:eastAsia="宋体" w:cs="宋体"/>
          <w:spacing w:val="-97"/>
          <w:sz w:val="30"/>
          <w:szCs w:val="30"/>
        </w:rPr>
        <w:t xml:space="preserve"> </w:t>
      </w:r>
      <w:r>
        <w:rPr>
          <w:rFonts w:hint="eastAsia" w:ascii="宋体" w:hAnsi="宋体" w:eastAsia="宋体" w:cs="宋体"/>
          <w:spacing w:val="8"/>
          <w:sz w:val="30"/>
          <w:szCs w:val="30"/>
        </w:rPr>
        <w:t>”是人民银行南宁中心支行和自治区财政厅共同支</w:t>
      </w:r>
      <w:r>
        <w:rPr>
          <w:rFonts w:hint="eastAsia" w:ascii="宋体" w:hAnsi="宋体" w:eastAsia="宋体" w:cs="宋体"/>
          <w:sz w:val="30"/>
          <w:szCs w:val="30"/>
        </w:rPr>
        <w:t xml:space="preserve"> </w:t>
      </w:r>
      <w:r>
        <w:rPr>
          <w:rFonts w:hint="eastAsia" w:ascii="宋体" w:hAnsi="宋体" w:eastAsia="宋体" w:cs="宋体"/>
          <w:spacing w:val="3"/>
          <w:sz w:val="30"/>
          <w:szCs w:val="30"/>
        </w:rPr>
        <w:t>持企业发展，针对参与政府采购活动的企业融资难、融资贵、融资慢、</w:t>
      </w:r>
      <w:r>
        <w:rPr>
          <w:rFonts w:hint="eastAsia" w:ascii="宋体" w:hAnsi="宋体" w:eastAsia="宋体" w:cs="宋体"/>
          <w:spacing w:val="14"/>
          <w:sz w:val="30"/>
          <w:szCs w:val="30"/>
        </w:rPr>
        <w:t xml:space="preserve"> </w:t>
      </w:r>
      <w:r>
        <w:rPr>
          <w:rFonts w:hint="eastAsia" w:ascii="宋体" w:hAnsi="宋体" w:eastAsia="宋体" w:cs="宋体"/>
          <w:spacing w:val="10"/>
          <w:sz w:val="30"/>
          <w:szCs w:val="30"/>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30"/>
          <w:szCs w:val="30"/>
        </w:rPr>
        <w:t>贷款，融资机构将根据《中国人民银行南宁中心支行 广西壮族自治区</w:t>
      </w:r>
      <w:r>
        <w:rPr>
          <w:rFonts w:hint="eastAsia" w:ascii="宋体" w:hAnsi="宋体" w:eastAsia="宋体" w:cs="宋体"/>
          <w:spacing w:val="3"/>
          <w:sz w:val="30"/>
          <w:szCs w:val="30"/>
        </w:rPr>
        <w:t xml:space="preserve"> </w:t>
      </w:r>
      <w:r>
        <w:rPr>
          <w:rFonts w:hint="eastAsia" w:ascii="宋体" w:hAnsi="宋体" w:eastAsia="宋体" w:cs="宋体"/>
          <w:spacing w:val="2"/>
          <w:sz w:val="30"/>
          <w:szCs w:val="30"/>
        </w:rPr>
        <w:t>财政厅关于推广线上“政采贷</w:t>
      </w:r>
      <w:r>
        <w:rPr>
          <w:rFonts w:hint="eastAsia" w:ascii="宋体" w:hAnsi="宋体" w:eastAsia="宋体" w:cs="宋体"/>
          <w:spacing w:val="-112"/>
          <w:sz w:val="30"/>
          <w:szCs w:val="30"/>
        </w:rPr>
        <w:t xml:space="preserve"> </w:t>
      </w:r>
      <w:r>
        <w:rPr>
          <w:rFonts w:hint="eastAsia" w:ascii="宋体" w:hAnsi="宋体" w:eastAsia="宋体" w:cs="宋体"/>
          <w:spacing w:val="2"/>
          <w:sz w:val="30"/>
          <w:szCs w:val="30"/>
        </w:rPr>
        <w:t>”融资模式的通知》（南宁银发〔202</w:t>
      </w:r>
      <w:r>
        <w:rPr>
          <w:rFonts w:hint="eastAsia" w:ascii="宋体" w:hAnsi="宋体" w:eastAsia="宋体" w:cs="宋体"/>
          <w:spacing w:val="1"/>
          <w:sz w:val="30"/>
          <w:szCs w:val="30"/>
        </w:rPr>
        <w:t>1〕</w:t>
      </w:r>
    </w:p>
    <w:p w14:paraId="2E3F794F">
      <w:pPr>
        <w:spacing w:before="1" w:line="360" w:lineRule="auto"/>
        <w:ind w:left="5"/>
        <w:rPr>
          <w:rFonts w:hint="eastAsia" w:ascii="宋体" w:hAnsi="宋体" w:eastAsia="宋体" w:cs="宋体"/>
          <w:sz w:val="30"/>
          <w:szCs w:val="30"/>
        </w:rPr>
      </w:pPr>
      <w:r>
        <w:rPr>
          <w:rFonts w:hint="eastAsia" w:ascii="宋体" w:hAnsi="宋体" w:eastAsia="宋体" w:cs="宋体"/>
          <w:spacing w:val="6"/>
          <w:sz w:val="30"/>
          <w:szCs w:val="30"/>
        </w:rPr>
        <w:t>258</w:t>
      </w:r>
      <w:r>
        <w:rPr>
          <w:rFonts w:hint="eastAsia" w:ascii="宋体" w:hAnsi="宋体" w:eastAsia="宋体" w:cs="宋体"/>
          <w:spacing w:val="-45"/>
          <w:sz w:val="30"/>
          <w:szCs w:val="30"/>
        </w:rPr>
        <w:t xml:space="preserve"> </w:t>
      </w:r>
      <w:r>
        <w:rPr>
          <w:rFonts w:hint="eastAsia" w:ascii="宋体" w:hAnsi="宋体" w:eastAsia="宋体" w:cs="宋体"/>
          <w:spacing w:val="6"/>
          <w:sz w:val="30"/>
          <w:szCs w:val="30"/>
        </w:rPr>
        <w:t>号</w:t>
      </w:r>
      <w:r>
        <w:rPr>
          <w:rFonts w:hint="eastAsia" w:ascii="宋体" w:hAnsi="宋体" w:eastAsia="宋体" w:cs="宋体"/>
          <w:spacing w:val="27"/>
          <w:sz w:val="30"/>
          <w:szCs w:val="30"/>
        </w:rPr>
        <w:t>），</w:t>
      </w:r>
      <w:r>
        <w:rPr>
          <w:rFonts w:hint="eastAsia" w:ascii="宋体" w:hAnsi="宋体" w:eastAsia="宋体" w:cs="宋体"/>
          <w:spacing w:val="6"/>
          <w:sz w:val="30"/>
          <w:szCs w:val="30"/>
        </w:rPr>
        <w:t>按照双方自愿的原则提供便捷、优惠的贷款服务。</w:t>
      </w:r>
    </w:p>
    <w:p w14:paraId="64ABAADE">
      <w:pPr>
        <w:spacing w:before="196" w:line="360" w:lineRule="auto"/>
        <w:ind w:left="27" w:right="104" w:firstLine="627"/>
        <w:rPr>
          <w:rFonts w:hint="eastAsia" w:ascii="宋体" w:hAnsi="宋体" w:eastAsia="宋体" w:cs="宋体"/>
          <w:sz w:val="30"/>
          <w:szCs w:val="30"/>
        </w:rPr>
      </w:pPr>
      <w:r>
        <w:rPr>
          <w:rFonts w:hint="eastAsia" w:ascii="宋体" w:hAnsi="宋体" w:eastAsia="宋体" w:cs="宋体"/>
          <w:spacing w:val="10"/>
          <w:sz w:val="30"/>
          <w:szCs w:val="30"/>
        </w:rPr>
        <w:t>相关金融产品和银行业金融机构联系方式，可在中征应收账款融</w:t>
      </w:r>
      <w:r>
        <w:rPr>
          <w:rFonts w:hint="eastAsia" w:ascii="宋体" w:hAnsi="宋体" w:eastAsia="宋体" w:cs="宋体"/>
          <w:spacing w:val="12"/>
          <w:sz w:val="30"/>
          <w:szCs w:val="30"/>
        </w:rPr>
        <w:t xml:space="preserve"> </w:t>
      </w:r>
      <w:r>
        <w:rPr>
          <w:rFonts w:hint="eastAsia" w:ascii="宋体" w:hAnsi="宋体" w:eastAsia="宋体" w:cs="宋体"/>
          <w:spacing w:val="-3"/>
          <w:sz w:val="30"/>
          <w:szCs w:val="30"/>
        </w:rPr>
        <w:t>资</w:t>
      </w:r>
      <w:r>
        <w:rPr>
          <w:rFonts w:hint="eastAsia" w:ascii="宋体" w:hAnsi="宋体" w:eastAsia="宋体" w:cs="宋体"/>
          <w:spacing w:val="-77"/>
          <w:sz w:val="30"/>
          <w:szCs w:val="30"/>
        </w:rPr>
        <w:t xml:space="preserve"> </w:t>
      </w:r>
      <w:r>
        <w:rPr>
          <w:rFonts w:hint="eastAsia" w:ascii="宋体" w:hAnsi="宋体" w:eastAsia="宋体" w:cs="宋体"/>
          <w:spacing w:val="-3"/>
          <w:sz w:val="30"/>
          <w:szCs w:val="30"/>
        </w:rPr>
        <w:t>服</w:t>
      </w:r>
      <w:r>
        <w:rPr>
          <w:rFonts w:hint="eastAsia" w:ascii="宋体" w:hAnsi="宋体" w:eastAsia="宋体" w:cs="宋体"/>
          <w:spacing w:val="-70"/>
          <w:sz w:val="30"/>
          <w:szCs w:val="30"/>
        </w:rPr>
        <w:t xml:space="preserve"> </w:t>
      </w:r>
      <w:r>
        <w:rPr>
          <w:rFonts w:hint="eastAsia" w:ascii="宋体" w:hAnsi="宋体" w:eastAsia="宋体" w:cs="宋体"/>
          <w:spacing w:val="-3"/>
          <w:sz w:val="30"/>
          <w:szCs w:val="30"/>
        </w:rPr>
        <w:t>务</w:t>
      </w:r>
      <w:r>
        <w:rPr>
          <w:rFonts w:hint="eastAsia" w:ascii="宋体" w:hAnsi="宋体" w:eastAsia="宋体" w:cs="宋体"/>
          <w:spacing w:val="-76"/>
          <w:sz w:val="30"/>
          <w:szCs w:val="30"/>
        </w:rPr>
        <w:t xml:space="preserve"> </w:t>
      </w:r>
      <w:r>
        <w:rPr>
          <w:rFonts w:hint="eastAsia" w:ascii="宋体" w:hAnsi="宋体" w:eastAsia="宋体" w:cs="宋体"/>
          <w:spacing w:val="-3"/>
          <w:sz w:val="30"/>
          <w:szCs w:val="30"/>
        </w:rPr>
        <w:t>平</w:t>
      </w:r>
      <w:r>
        <w:rPr>
          <w:rFonts w:hint="eastAsia" w:ascii="宋体" w:hAnsi="宋体" w:eastAsia="宋体" w:cs="宋体"/>
          <w:spacing w:val="-49"/>
          <w:sz w:val="30"/>
          <w:szCs w:val="30"/>
        </w:rPr>
        <w:t xml:space="preserve"> </w:t>
      </w:r>
      <w:r>
        <w:rPr>
          <w:rFonts w:hint="eastAsia" w:ascii="宋体" w:hAnsi="宋体" w:eastAsia="宋体" w:cs="宋体"/>
          <w:spacing w:val="-3"/>
          <w:sz w:val="30"/>
          <w:szCs w:val="30"/>
        </w:rPr>
        <w:t>台</w:t>
      </w:r>
      <w:r>
        <w:rPr>
          <w:rFonts w:hint="eastAsia" w:ascii="宋体" w:hAnsi="宋体" w:eastAsia="宋体" w:cs="宋体"/>
          <w:spacing w:val="-73"/>
          <w:sz w:val="30"/>
          <w:szCs w:val="30"/>
        </w:rPr>
        <w:t xml:space="preserve"> </w:t>
      </w:r>
      <w:r>
        <w:rPr>
          <w:rFonts w:hint="eastAsia" w:ascii="宋体" w:hAnsi="宋体" w:eastAsia="宋体" w:cs="宋体"/>
          <w:spacing w:val="-3"/>
          <w:sz w:val="30"/>
          <w:szCs w:val="30"/>
        </w:rPr>
        <w:t>查</w:t>
      </w:r>
      <w:r>
        <w:rPr>
          <w:rFonts w:hint="eastAsia" w:ascii="宋体" w:hAnsi="宋体" w:eastAsia="宋体" w:cs="宋体"/>
          <w:spacing w:val="-80"/>
          <w:sz w:val="30"/>
          <w:szCs w:val="30"/>
        </w:rPr>
        <w:t xml:space="preserve"> </w:t>
      </w:r>
      <w:r>
        <w:rPr>
          <w:rFonts w:hint="eastAsia" w:ascii="宋体" w:hAnsi="宋体" w:eastAsia="宋体" w:cs="宋体"/>
          <w:spacing w:val="-3"/>
          <w:sz w:val="30"/>
          <w:szCs w:val="30"/>
        </w:rPr>
        <w:t>询</w:t>
      </w:r>
      <w:r>
        <w:rPr>
          <w:rFonts w:hint="eastAsia" w:ascii="宋体" w:hAnsi="宋体" w:eastAsia="宋体" w:cs="宋体"/>
          <w:spacing w:val="-92"/>
          <w:sz w:val="30"/>
          <w:szCs w:val="30"/>
        </w:rPr>
        <w:t xml:space="preserve"> </w:t>
      </w:r>
      <w:r>
        <w:rPr>
          <w:rFonts w:hint="eastAsia" w:ascii="宋体" w:hAnsi="宋体" w:eastAsia="宋体" w:cs="宋体"/>
          <w:spacing w:val="-3"/>
          <w:sz w:val="30"/>
          <w:szCs w:val="30"/>
        </w:rPr>
        <w:t>（网</w:t>
      </w:r>
      <w:r>
        <w:rPr>
          <w:rFonts w:hint="eastAsia" w:ascii="宋体" w:hAnsi="宋体" w:eastAsia="宋体" w:cs="宋体"/>
          <w:spacing w:val="-72"/>
          <w:sz w:val="30"/>
          <w:szCs w:val="30"/>
        </w:rPr>
        <w:t xml:space="preserve"> </w:t>
      </w:r>
      <w:r>
        <w:rPr>
          <w:rFonts w:hint="eastAsia" w:ascii="宋体" w:hAnsi="宋体" w:eastAsia="宋体" w:cs="宋体"/>
          <w:spacing w:val="-3"/>
          <w:sz w:val="30"/>
          <w:szCs w:val="30"/>
        </w:rPr>
        <w:t>址</w:t>
      </w:r>
      <w:r>
        <w:rPr>
          <w:rFonts w:hint="eastAsia" w:ascii="宋体" w:hAnsi="宋体" w:eastAsia="宋体" w:cs="宋体"/>
          <w:spacing w:val="-52"/>
          <w:sz w:val="30"/>
          <w:szCs w:val="30"/>
        </w:rPr>
        <w:t xml:space="preserve"> </w:t>
      </w:r>
      <w:r>
        <w:rPr>
          <w:rFonts w:hint="eastAsia" w:ascii="宋体" w:hAnsi="宋体" w:eastAsia="宋体" w:cs="宋体"/>
          <w:spacing w:val="-3"/>
          <w:sz w:val="30"/>
          <w:szCs w:val="30"/>
        </w:rPr>
        <w:t>：</w:t>
      </w:r>
      <w:r>
        <w:rPr>
          <w:rFonts w:hint="eastAsia" w:ascii="宋体" w:hAnsi="宋体" w:eastAsia="宋体" w:cs="宋体"/>
          <w:spacing w:val="-92"/>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"https://www.crcrfsp.com/" </w:instrText>
      </w:r>
      <w:r>
        <w:rPr>
          <w:rFonts w:hint="eastAsia" w:ascii="宋体" w:hAnsi="宋体" w:eastAsia="宋体" w:cs="宋体"/>
          <w:sz w:val="30"/>
          <w:szCs w:val="30"/>
        </w:rPr>
        <w:fldChar w:fldCharType="separate"/>
      </w:r>
      <w:r>
        <w:rPr>
          <w:rFonts w:hint="eastAsia" w:ascii="宋体" w:hAnsi="宋体" w:eastAsia="宋体" w:cs="宋体"/>
          <w:spacing w:val="-3"/>
          <w:sz w:val="30"/>
          <w:szCs w:val="30"/>
          <w:u w:val="single" w:color="auto"/>
        </w:rPr>
        <w:t>https://www.crcrfsp.com/</w:t>
      </w:r>
      <w:r>
        <w:rPr>
          <w:rFonts w:hint="eastAsia" w:ascii="宋体" w:hAnsi="宋体" w:eastAsia="宋体" w:cs="宋体"/>
          <w:spacing w:val="-3"/>
          <w:sz w:val="30"/>
          <w:szCs w:val="30"/>
          <w:u w:val="single" w:color="auto"/>
        </w:rPr>
        <w:fldChar w:fldCharType="end"/>
      </w:r>
      <w:r>
        <w:rPr>
          <w:rFonts w:hint="eastAsia" w:ascii="宋体" w:hAnsi="宋体" w:eastAsia="宋体" w:cs="宋体"/>
          <w:spacing w:val="26"/>
          <w:sz w:val="30"/>
          <w:szCs w:val="30"/>
        </w:rPr>
        <w:t xml:space="preserve"> </w:t>
      </w:r>
      <w:r>
        <w:rPr>
          <w:rFonts w:hint="eastAsia" w:ascii="宋体" w:hAnsi="宋体" w:eastAsia="宋体" w:cs="宋体"/>
          <w:spacing w:val="-3"/>
          <w:sz w:val="30"/>
          <w:szCs w:val="30"/>
        </w:rPr>
        <w:t>，</w:t>
      </w:r>
      <w:r>
        <w:rPr>
          <w:rFonts w:hint="eastAsia" w:ascii="宋体" w:hAnsi="宋体" w:eastAsia="宋体" w:cs="宋体"/>
          <w:spacing w:val="-65"/>
          <w:sz w:val="30"/>
          <w:szCs w:val="30"/>
        </w:rPr>
        <w:t xml:space="preserve"> </w:t>
      </w:r>
      <w:r>
        <w:rPr>
          <w:rFonts w:hint="eastAsia" w:ascii="宋体" w:hAnsi="宋体" w:eastAsia="宋体" w:cs="宋体"/>
          <w:spacing w:val="-3"/>
          <w:sz w:val="30"/>
          <w:szCs w:val="30"/>
        </w:rPr>
        <w:t>客</w:t>
      </w:r>
      <w:r>
        <w:rPr>
          <w:rFonts w:hint="eastAsia" w:ascii="宋体" w:hAnsi="宋体" w:eastAsia="宋体" w:cs="宋体"/>
          <w:spacing w:val="-79"/>
          <w:sz w:val="30"/>
          <w:szCs w:val="30"/>
        </w:rPr>
        <w:t xml:space="preserve"> </w:t>
      </w:r>
      <w:r>
        <w:rPr>
          <w:rFonts w:hint="eastAsia" w:ascii="宋体" w:hAnsi="宋体" w:eastAsia="宋体" w:cs="宋体"/>
          <w:spacing w:val="-3"/>
          <w:sz w:val="30"/>
          <w:szCs w:val="30"/>
        </w:rPr>
        <w:t>服</w:t>
      </w:r>
      <w:r>
        <w:rPr>
          <w:rFonts w:hint="eastAsia" w:ascii="宋体" w:hAnsi="宋体" w:eastAsia="宋体" w:cs="宋体"/>
          <w:spacing w:val="-41"/>
          <w:sz w:val="30"/>
          <w:szCs w:val="30"/>
        </w:rPr>
        <w:t xml:space="preserve"> </w:t>
      </w:r>
      <w:r>
        <w:rPr>
          <w:rFonts w:hint="eastAsia" w:ascii="宋体" w:hAnsi="宋体" w:eastAsia="宋体" w:cs="宋体"/>
          <w:spacing w:val="-3"/>
          <w:sz w:val="30"/>
          <w:szCs w:val="30"/>
        </w:rPr>
        <w:t>电</w:t>
      </w:r>
      <w:r>
        <w:rPr>
          <w:rFonts w:hint="eastAsia" w:ascii="宋体" w:hAnsi="宋体" w:eastAsia="宋体" w:cs="宋体"/>
          <w:spacing w:val="-79"/>
          <w:sz w:val="30"/>
          <w:szCs w:val="30"/>
        </w:rPr>
        <w:t xml:space="preserve"> </w:t>
      </w:r>
      <w:r>
        <w:rPr>
          <w:rFonts w:hint="eastAsia" w:ascii="宋体" w:hAnsi="宋体" w:eastAsia="宋体" w:cs="宋体"/>
          <w:spacing w:val="-3"/>
          <w:sz w:val="30"/>
          <w:szCs w:val="30"/>
        </w:rPr>
        <w:t>话：</w:t>
      </w:r>
      <w:r>
        <w:rPr>
          <w:rFonts w:hint="eastAsia" w:ascii="宋体" w:hAnsi="宋体" w:eastAsia="宋体" w:cs="宋体"/>
          <w:spacing w:val="3"/>
          <w:sz w:val="30"/>
          <w:szCs w:val="30"/>
        </w:rPr>
        <w:t>400-009-0001）。</w:t>
      </w:r>
    </w:p>
    <w:p w14:paraId="513ED7C6">
      <w:pPr>
        <w:spacing w:line="360" w:lineRule="auto"/>
        <w:rPr>
          <w:rFonts w:hint="eastAsia" w:ascii="宋体" w:hAnsi="宋体" w:eastAsia="宋体" w:cs="宋体"/>
          <w:sz w:val="30"/>
          <w:szCs w:val="30"/>
        </w:rPr>
        <w:sectPr>
          <w:footerReference r:id="rId11" w:type="default"/>
          <w:pgSz w:w="11906" w:h="16839"/>
          <w:pgMar w:top="1431" w:right="1031" w:bottom="1362" w:left="1142" w:header="0" w:footer="1200" w:gutter="0"/>
          <w:pgNumType w:fmt="decimal"/>
          <w:cols w:space="720" w:num="1"/>
        </w:sectPr>
      </w:pPr>
    </w:p>
    <w:p w14:paraId="409F884F">
      <w:pPr>
        <w:pStyle w:val="3"/>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6" w:name="_Toc21076"/>
      <w:bookmarkStart w:id="7" w:name="_Toc25354"/>
      <w:r>
        <w:rPr>
          <w:rFonts w:hint="eastAsia"/>
          <w:spacing w:val="9"/>
          <w14:textOutline w14:w="5793" w14:cap="sq" w14:cmpd="sng">
            <w14:solidFill>
              <w14:srgbClr w14:val="000000"/>
            </w14:solidFill>
            <w14:prstDash w14:val="solid"/>
            <w14:bevel/>
          </w14:textOutline>
        </w:rPr>
        <w:t>第三章 工程量清单及图纸</w:t>
      </w:r>
      <w:bookmarkEnd w:id="6"/>
      <w:bookmarkEnd w:id="7"/>
    </w:p>
    <w:p w14:paraId="4E5479C4">
      <w:pPr>
        <w:spacing w:line="360" w:lineRule="auto"/>
        <w:rPr>
          <w:rFonts w:hint="eastAsia" w:ascii="宋体" w:hAnsi="宋体" w:eastAsia="宋体" w:cs="宋体"/>
          <w:sz w:val="21"/>
        </w:rPr>
      </w:pPr>
    </w:p>
    <w:p w14:paraId="7FD161D3">
      <w:pPr>
        <w:pStyle w:val="3"/>
        <w:spacing w:before="101" w:line="360" w:lineRule="auto"/>
        <w:ind w:left="3866"/>
        <w:rPr>
          <w:rFonts w:hint="eastAsia" w:ascii="宋体" w:hAnsi="宋体" w:eastAsia="宋体" w:cs="宋体"/>
          <w:spacing w:val="-1"/>
        </w:rPr>
      </w:pPr>
    </w:p>
    <w:p w14:paraId="06FC2059">
      <w:pPr>
        <w:pStyle w:val="3"/>
        <w:spacing w:before="101" w:line="360" w:lineRule="auto"/>
        <w:ind w:left="3866"/>
        <w:rPr>
          <w:rFonts w:hint="eastAsia" w:ascii="宋体" w:hAnsi="宋体" w:eastAsia="宋体" w:cs="宋体"/>
          <w:lang w:val="en-US" w:eastAsia="zh-CN"/>
        </w:rPr>
        <w:sectPr>
          <w:footerReference r:id="rId12" w:type="default"/>
          <w:pgSz w:w="11906" w:h="16839"/>
          <w:pgMar w:top="1440" w:right="1080" w:bottom="1440" w:left="1080" w:header="0" w:footer="1200" w:gutter="0"/>
          <w:pgNumType w:fmt="decimal"/>
          <w:cols w:space="720" w:num="1"/>
        </w:sectPr>
      </w:pPr>
      <w:r>
        <w:rPr>
          <w:rFonts w:hint="eastAsia" w:ascii="宋体" w:hAnsi="宋体" w:eastAsia="宋体" w:cs="宋体"/>
          <w:spacing w:val="-1"/>
        </w:rPr>
        <w:t>另册</w:t>
      </w:r>
      <w:r>
        <w:rPr>
          <w:rFonts w:hint="eastAsia" w:ascii="宋体" w:hAnsi="宋体" w:eastAsia="宋体" w:cs="宋体"/>
          <w:lang w:val="en-US" w:eastAsia="zh-CN"/>
        </w:rPr>
        <w:t>发放</w:t>
      </w:r>
    </w:p>
    <w:p w14:paraId="49083E47">
      <w:pPr>
        <w:pStyle w:val="3"/>
        <w:spacing w:before="141" w:line="223" w:lineRule="auto"/>
        <w:ind w:left="3202"/>
        <w:outlineLvl w:val="0"/>
        <w:rPr>
          <w:rFonts w:hint="eastAsia"/>
          <w:spacing w:val="9"/>
          <w14:textOutline w14:w="5793" w14:cap="sq" w14:cmpd="sng">
            <w14:solidFill>
              <w14:srgbClr w14:val="000000"/>
            </w14:solidFill>
            <w14:prstDash w14:val="solid"/>
            <w14:bevel/>
          </w14:textOutline>
        </w:rPr>
      </w:pPr>
      <w:bookmarkStart w:id="8" w:name="_Toc28233"/>
      <w:bookmarkStart w:id="9" w:name="_Toc26487"/>
      <w:r>
        <w:rPr>
          <w:rFonts w:hint="eastAsia"/>
          <w:spacing w:val="9"/>
          <w14:textOutline w14:w="5793" w14:cap="sq" w14:cmpd="sng">
            <w14:solidFill>
              <w14:srgbClr w14:val="000000"/>
            </w14:solidFill>
            <w14:prstDash w14:val="solid"/>
            <w14:bevel/>
          </w14:textOutline>
        </w:rPr>
        <w:t>第四章 评审办法</w:t>
      </w:r>
      <w:bookmarkEnd w:id="8"/>
      <w:bookmarkEnd w:id="9"/>
    </w:p>
    <w:p w14:paraId="6E742A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p>
    <w:p w14:paraId="2DBD91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4E321E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40B1D3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7C3669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72012CF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304E63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535947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786844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7CA9ECC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07AE4D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1CE792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3164" w:firstLineChars="14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10BAAA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07A32A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2712" w:firstLineChars="1200"/>
        <w:textAlignment w:val="baseline"/>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14:paraId="08A0B9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24DEDD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611956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w:t>
      </w:r>
    </w:p>
    <w:p w14:paraId="55B14F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1F175B6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D873D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6453CA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分）：总体概述（施工程序总体设想及施工段）对项目认识不足，表达不清晰，措施不具体；施工段划分不合理。</w:t>
      </w:r>
    </w:p>
    <w:p w14:paraId="0A9B41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w:t>
      </w:r>
    </w:p>
    <w:p w14:paraId="5BBEEF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24DD3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3CB26B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3FC572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分）：主要工程的施工方案、方法与技术措施不能满足项目需求，没有施工技术方案，不能指导具体施工并确保安全。</w:t>
      </w:r>
    </w:p>
    <w:p w14:paraId="744CA1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（3）人员及机械设备配置（满分 </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w:t>
      </w:r>
    </w:p>
    <w:p w14:paraId="6B002F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14:paraId="44401B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分）：管理人员、机械设备配置满足要求，各主要施工工序有劳动力、施工机械、设备、机具的组织安排计划，劳动力投入合理，设备数量、选型配置、进场时间安排基本合理，满足施工需要。</w:t>
      </w:r>
    </w:p>
    <w:p w14:paraId="64F0D0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 xml:space="preserve"> 分）：管理人员、机械设备配置满足要求，各主要施工工序应有劳动力、施工机械、设备、机具的组织安排计划，劳动力投入基本合理，设备数量、选型配置、进场时间安排欠合理，基本满足施工需要。</w:t>
      </w:r>
    </w:p>
    <w:p w14:paraId="3C648D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分）：管理人员、机械设备配置基本满足要求，各主要施工工序应有劳动力、施工机械、设备、机具的组织安排计划，劳动力投入欠合理，设备数量、选型配置、进场时间安排不合理，不能完全满足施工需要。</w:t>
      </w:r>
    </w:p>
    <w:p w14:paraId="0B32D2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 6 分）</w:t>
      </w:r>
    </w:p>
    <w:p w14:paraId="6D5F49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 分）：有工期保证体系，且工期保证措施合理得当。有控制工期的施工进度计划。有施工总进度表或施工网络图，各项计划图表编制详细且完善，安排科学合理，完全符合本项目施工实际要求。</w:t>
      </w:r>
    </w:p>
    <w:p w14:paraId="3D1947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 分）：有工期保证体系，且工期保证措施基本满足要求。有控制工期的施工进度计划。有施工总进度表或施工网络图，各项计划图表编制基本完善，安排基本满足要求，基本符合本项目施工实际要求。</w:t>
      </w:r>
    </w:p>
    <w:p w14:paraId="1F3B3A3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 分）：有工期保证体系、工期保证措施欠合理。有控制工期的施工进度计划。有施工总进度表或施工网络图，各项计划图表编制基本完善但欠合理，安排基本合理，基本符合本项目施工实际要求。</w:t>
      </w:r>
    </w:p>
    <w:p w14:paraId="56706C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分）：有工期保证体系、工期保证措施不合理。有控制工期的施工进度计划。有施工总进度表或施工网络图，各项计划图表编制基本完善但不合理，安排不合理，不符合本项目施工实际要求。</w:t>
      </w:r>
    </w:p>
    <w:p w14:paraId="79E1699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 5 分）</w:t>
      </w:r>
    </w:p>
    <w:p w14:paraId="7ADEF4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分）：有质量管理体系、保证措施可行较合理。主要工序有质量技术保证措施和手段， 自控体系合理完整，能有效保证技术质量，达到承诺的质量标准。</w:t>
      </w:r>
    </w:p>
    <w:p w14:paraId="201F24F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分）：有质量管理体系、保证措施可行合理。主要工序有质量技术保证措施和手段， 自控体系完整，能保证技术质量，达到承诺的质量标准。</w:t>
      </w:r>
    </w:p>
    <w:p w14:paraId="0CC9CA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分）：有质量管理体系、保证措施基本可行合理。主要工序有质量技术保证措施， 自控体系基本完整，能基本保证技术质量，达到承诺的质量标准。</w:t>
      </w:r>
    </w:p>
    <w:p w14:paraId="22C6A25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分）：质量管理体系、保证措施基本可行但欠合理。主要工序有质量技术保证措施欠合理，基本达到承诺的质量标准。</w:t>
      </w:r>
    </w:p>
    <w:p w14:paraId="78234C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 5 分）</w:t>
      </w:r>
    </w:p>
    <w:p w14:paraId="761603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分）：有安全生产管理体系、保证措施可行合理，各道工序安全技术措施针对性强，符合实际且满足有关安全技术标准要求。现场防火、应急救援、社会治安安全措施得力。</w:t>
      </w:r>
    </w:p>
    <w:p w14:paraId="388238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分）：有安全生产管理体系、保证措施可行合理，有各道工序安全技术措施，基本符合实际且有关安全技术标准要求。有现场防火、应急救援、社会治安安全措施。</w:t>
      </w:r>
    </w:p>
    <w:p w14:paraId="65209C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分）：有安全生产管理体系、保证措施基本可行，符合实际且基本满足有关安全技术标准要求。有现场防火、应急救援、社会治安安全措施。</w:t>
      </w:r>
    </w:p>
    <w:p w14:paraId="6B33EF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分）：没有安全生产管理体系、保证措施基本，不符合实际不满足有关安全技术标准要求。没有现场防火、应急救援、社会治安安全措施。</w:t>
      </w:r>
    </w:p>
    <w:p w14:paraId="39F1ED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（7）环境保护、水土保持保证体系及保证措施（满分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C3736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分）：有环境保护、水土保持保证体系、保证措施可行，针对本工程项目特点，有现场环境保护、水土保护措施，且各项措施内容周全、具体、有效。</w:t>
      </w:r>
    </w:p>
    <w:p w14:paraId="72A51B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分）：有环境保护、水土保持保证体系、保证措施可行，针对本工程项目，有现场环境保护、水土保护措施。</w:t>
      </w:r>
    </w:p>
    <w:p w14:paraId="7842BB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分）：有环境保护、水土保持保证体系、保证措施基本可行，有现场环境保护、水土保护措施。</w:t>
      </w:r>
    </w:p>
    <w:p w14:paraId="0B3C1C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429B71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57B47C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分）：有文明施工、文物保护保证体系、保证措施可行。针对本工程项目特点，有现场文明施工、环境保护措施，且各项措施周全、具体、有效。有具体实现现场文明施工目标的承诺。</w:t>
      </w:r>
    </w:p>
    <w:p w14:paraId="11CC344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分）：有文明施工、文物保护保证体系、保证措施可行。针对本工程项目特点，有现场文明施工、环境保护措施。有具体实现现场文明施工目标的承诺。</w:t>
      </w:r>
    </w:p>
    <w:p w14:paraId="09FB34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分）：有文明施工、文物保护保证体系、保证措施基本可行。有现场文明施工、环境保护措施，有文明施工目标的承诺。</w:t>
      </w:r>
    </w:p>
    <w:p w14:paraId="043FCC1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分）：文明施工、文物保护保证体系、保证措施不可行。</w:t>
      </w:r>
    </w:p>
    <w:p w14:paraId="36A339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（9）项目风险预测与防范，事故应急预案（满分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278ED7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分）：有项目风险预测与防范，事故应急预案。针对本工程项目特点，有较好的风险预测和应急预案及防范风险事故措施，且各项措施周全、具体、有效。</w:t>
      </w:r>
    </w:p>
    <w:p w14:paraId="3FF2F8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分）：有项目风险预测与防范，事故应急预案。针对本工程项目特点，有风险预测和应急预案及防范风险事故措施，且各项措施具体。</w:t>
      </w:r>
    </w:p>
    <w:p w14:paraId="2C8CA8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分）：有项目风险预测与防范，事故应急预案。有风险预测和应急预案及防范风险事故措施。</w:t>
      </w:r>
    </w:p>
    <w:p w14:paraId="37AE50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2DE619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p>
    <w:p w14:paraId="4B515F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A6A6143">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供应商202</w:t>
      </w:r>
      <w:r>
        <w:rPr>
          <w:rFonts w:hint="eastAsia" w:cs="宋体"/>
          <w:spacing w:val="11"/>
          <w:sz w:val="21"/>
          <w:szCs w:val="21"/>
          <w:lang w:val="en-US" w:eastAsia="zh-CN"/>
        </w:rPr>
        <w:t>2</w:t>
      </w:r>
      <w:r>
        <w:rPr>
          <w:rFonts w:hint="eastAsia" w:ascii="宋体" w:hAnsi="宋体" w:eastAsia="宋体" w:cs="宋体"/>
          <w:spacing w:val="11"/>
          <w:sz w:val="21"/>
          <w:szCs w:val="21"/>
        </w:rPr>
        <w:t>年以来具有</w:t>
      </w:r>
      <w:r>
        <w:rPr>
          <w:rFonts w:hint="eastAsia" w:ascii="宋体" w:hAnsi="宋体" w:eastAsia="宋体" w:cs="宋体"/>
          <w:spacing w:val="11"/>
          <w:sz w:val="21"/>
          <w:szCs w:val="21"/>
          <w:lang w:val="en-US" w:eastAsia="zh-CN"/>
        </w:rPr>
        <w:t>市政工程</w:t>
      </w:r>
      <w:r>
        <w:rPr>
          <w:rFonts w:hint="eastAsia" w:ascii="宋体" w:hAnsi="宋体" w:eastAsia="宋体" w:cs="宋体"/>
          <w:spacing w:val="11"/>
          <w:sz w:val="21"/>
          <w:szCs w:val="21"/>
        </w:rPr>
        <w:t xml:space="preserve">业绩的每个得 5 分，满分 </w:t>
      </w:r>
      <w:r>
        <w:rPr>
          <w:rFonts w:hint="eastAsia" w:ascii="宋体" w:hAnsi="宋体" w:eastAsia="宋体" w:cs="宋体"/>
          <w:spacing w:val="11"/>
          <w:sz w:val="21"/>
          <w:szCs w:val="21"/>
          <w:lang w:val="en-US" w:eastAsia="zh-CN"/>
        </w:rPr>
        <w:t>10</w:t>
      </w:r>
      <w:r>
        <w:rPr>
          <w:rFonts w:hint="eastAsia" w:ascii="宋体" w:hAnsi="宋体" w:eastAsia="宋体" w:cs="宋体"/>
          <w:spacing w:val="11"/>
          <w:sz w:val="21"/>
          <w:szCs w:val="21"/>
        </w:rPr>
        <w:t xml:space="preserve"> 分[（业绩证明材料须提供中标（成交）通知书或施工承包合同协议书复印并加盖供应商公章（CA 签章）]。</w:t>
      </w:r>
    </w:p>
    <w:p w14:paraId="16769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1D7ED3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48BC94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25089C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2301D50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2FB830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D7E35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6ED4D6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sz w:val="20"/>
          <w:szCs w:val="20"/>
        </w:rPr>
        <w:sectPr>
          <w:footerReference r:id="rId13"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8849FCB">
      <w:pPr>
        <w:pStyle w:val="3"/>
        <w:spacing w:before="141" w:line="223" w:lineRule="auto"/>
        <w:jc w:val="center"/>
        <w:outlineLvl w:val="0"/>
        <w:rPr>
          <w:rFonts w:hint="eastAsia"/>
          <w:spacing w:val="9"/>
          <w14:textOutline w14:w="5793" w14:cap="sq" w14:cmpd="sng">
            <w14:solidFill>
              <w14:srgbClr w14:val="000000"/>
            </w14:solidFill>
            <w14:prstDash w14:val="solid"/>
            <w14:bevel/>
          </w14:textOutline>
        </w:rPr>
      </w:pPr>
      <w:bookmarkStart w:id="10" w:name="_Toc5396"/>
      <w:bookmarkStart w:id="11" w:name="_Toc18999"/>
      <w:r>
        <w:rPr>
          <w:rFonts w:hint="eastAsia"/>
          <w:spacing w:val="9"/>
          <w14:textOutline w14:w="5793" w14:cap="sq" w14:cmpd="sng">
            <w14:solidFill>
              <w14:srgbClr w14:val="000000"/>
            </w14:solidFill>
            <w14:prstDash w14:val="solid"/>
            <w14:bevel/>
          </w14:textOutline>
        </w:rPr>
        <w:t>第五章 政府采购合同（合同主要条款及格式）</w:t>
      </w:r>
      <w:bookmarkEnd w:id="10"/>
      <w:bookmarkEnd w:id="11"/>
    </w:p>
    <w:p w14:paraId="73CE50C8">
      <w:pPr>
        <w:spacing w:line="360" w:lineRule="auto"/>
        <w:rPr>
          <w:rFonts w:hint="eastAsia" w:ascii="宋体" w:hAnsi="宋体" w:eastAsia="宋体" w:cs="宋体"/>
          <w:sz w:val="21"/>
        </w:rPr>
      </w:pPr>
    </w:p>
    <w:p w14:paraId="71BE2B16">
      <w:pPr>
        <w:spacing w:line="360" w:lineRule="auto"/>
        <w:rPr>
          <w:rFonts w:hint="eastAsia" w:ascii="宋体" w:hAnsi="宋体" w:eastAsia="宋体" w:cs="宋体"/>
          <w:sz w:val="21"/>
        </w:rPr>
      </w:pPr>
    </w:p>
    <w:p w14:paraId="0E3EA5F3">
      <w:pPr>
        <w:spacing w:line="360" w:lineRule="auto"/>
        <w:rPr>
          <w:rFonts w:hint="eastAsia" w:ascii="宋体" w:hAnsi="宋体" w:eastAsia="宋体" w:cs="宋体"/>
          <w:sz w:val="21"/>
        </w:rPr>
      </w:pPr>
    </w:p>
    <w:p w14:paraId="2F4D06AF">
      <w:pPr>
        <w:spacing w:before="192" w:line="360" w:lineRule="auto"/>
        <w:ind w:left="1370" w:firstLine="1304" w:firstLineChars="200"/>
        <w:outlineLvl w:val="1"/>
        <w:rPr>
          <w:rFonts w:hint="eastAsia" w:ascii="宋体" w:hAnsi="宋体" w:eastAsia="宋体" w:cs="宋体"/>
          <w:sz w:val="59"/>
          <w:szCs w:val="59"/>
        </w:rPr>
      </w:pPr>
      <w:r>
        <w:rPr>
          <w:rFonts w:hint="eastAsia" w:ascii="宋体" w:hAnsi="宋体" w:eastAsia="宋体" w:cs="宋体"/>
          <w:spacing w:val="31"/>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施</w:t>
      </w:r>
      <w:r>
        <w:rPr>
          <w:rFonts w:hint="eastAsia" w:ascii="宋体" w:hAnsi="宋体" w:eastAsia="宋体" w:cs="宋体"/>
          <w:spacing w:val="38"/>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工</w:t>
      </w:r>
      <w:r>
        <w:rPr>
          <w:rFonts w:hint="eastAsia" w:ascii="宋体" w:hAnsi="宋体" w:eastAsia="宋体" w:cs="宋体"/>
          <w:spacing w:val="35"/>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合</w:t>
      </w:r>
      <w:r>
        <w:rPr>
          <w:rFonts w:hint="eastAsia" w:ascii="宋体" w:hAnsi="宋体" w:eastAsia="宋体" w:cs="宋体"/>
          <w:spacing w:val="90"/>
          <w:sz w:val="59"/>
          <w:szCs w:val="59"/>
        </w:rPr>
        <w:t xml:space="preserve"> </w:t>
      </w:r>
      <w:r>
        <w:rPr>
          <w:rFonts w:hint="eastAsia" w:ascii="宋体" w:hAnsi="宋体" w:eastAsia="宋体" w:cs="宋体"/>
          <w:spacing w:val="-11"/>
          <w:sz w:val="59"/>
          <w:szCs w:val="59"/>
          <w14:textOutline w14:w="10896" w14:cap="sq" w14:cmpd="sng">
            <w14:solidFill>
              <w14:srgbClr w14:val="000000"/>
            </w14:solidFill>
            <w14:prstDash w14:val="solid"/>
            <w14:bevel/>
          </w14:textOutline>
        </w:rPr>
        <w:t>同</w:t>
      </w:r>
    </w:p>
    <w:p w14:paraId="0F8AFD03">
      <w:pPr>
        <w:spacing w:line="360" w:lineRule="auto"/>
        <w:rPr>
          <w:rFonts w:hint="eastAsia" w:ascii="宋体" w:hAnsi="宋体" w:eastAsia="宋体" w:cs="宋体"/>
          <w:sz w:val="21"/>
        </w:rPr>
      </w:pPr>
    </w:p>
    <w:p w14:paraId="218AA245">
      <w:pPr>
        <w:spacing w:line="360" w:lineRule="auto"/>
        <w:rPr>
          <w:rFonts w:hint="eastAsia" w:ascii="宋体" w:hAnsi="宋体" w:eastAsia="宋体" w:cs="宋体"/>
          <w:sz w:val="21"/>
        </w:rPr>
      </w:pPr>
    </w:p>
    <w:p w14:paraId="41823F3B">
      <w:pPr>
        <w:spacing w:line="360" w:lineRule="auto"/>
        <w:rPr>
          <w:rFonts w:hint="eastAsia" w:ascii="宋体" w:hAnsi="宋体" w:eastAsia="宋体" w:cs="宋体"/>
          <w:sz w:val="21"/>
        </w:rPr>
      </w:pPr>
    </w:p>
    <w:p w14:paraId="031B8D42">
      <w:pPr>
        <w:spacing w:before="97" w:line="360" w:lineRule="auto"/>
        <w:ind w:firstLine="3234" w:firstLineChars="1100"/>
        <w:rPr>
          <w:rFonts w:hint="eastAsia" w:ascii="宋体" w:hAnsi="宋体" w:eastAsia="宋体" w:cs="宋体"/>
          <w:sz w:val="21"/>
        </w:rPr>
      </w:pPr>
      <w:r>
        <w:rPr>
          <w:rFonts w:hint="eastAsia" w:ascii="宋体" w:hAnsi="宋体" w:eastAsia="宋体" w:cs="宋体"/>
          <w:spacing w:val="-3"/>
          <w:sz w:val="30"/>
          <w:szCs w:val="30"/>
          <w14:textOutline w14:w="5448" w14:cap="sq" w14:cmpd="sng">
            <w14:solidFill>
              <w14:srgbClr w14:val="000000"/>
            </w14:solidFill>
            <w14:prstDash w14:val="solid"/>
            <w14:bevel/>
          </w14:textOutline>
        </w:rPr>
        <w:t>合同编号：</w:t>
      </w:r>
    </w:p>
    <w:p w14:paraId="2D8DE86D">
      <w:pPr>
        <w:spacing w:line="360" w:lineRule="auto"/>
        <w:rPr>
          <w:rFonts w:hint="eastAsia" w:ascii="宋体" w:hAnsi="宋体" w:eastAsia="宋体" w:cs="宋体"/>
          <w:sz w:val="21"/>
        </w:rPr>
      </w:pPr>
    </w:p>
    <w:p w14:paraId="125B620F">
      <w:pPr>
        <w:spacing w:line="360" w:lineRule="auto"/>
        <w:rPr>
          <w:rFonts w:hint="eastAsia" w:ascii="宋体" w:hAnsi="宋体" w:eastAsia="宋体" w:cs="宋体"/>
          <w:sz w:val="21"/>
        </w:rPr>
      </w:pPr>
    </w:p>
    <w:p w14:paraId="69EF7DB1">
      <w:pPr>
        <w:spacing w:line="360" w:lineRule="auto"/>
        <w:rPr>
          <w:rFonts w:hint="eastAsia" w:ascii="宋体" w:hAnsi="宋体" w:eastAsia="宋体" w:cs="宋体"/>
          <w:sz w:val="21"/>
        </w:rPr>
      </w:pPr>
    </w:p>
    <w:p w14:paraId="1077FA5F">
      <w:pPr>
        <w:spacing w:line="360" w:lineRule="auto"/>
        <w:rPr>
          <w:rFonts w:hint="eastAsia" w:ascii="宋体" w:hAnsi="宋体" w:eastAsia="宋体" w:cs="宋体"/>
          <w:sz w:val="21"/>
        </w:rPr>
      </w:pPr>
    </w:p>
    <w:p w14:paraId="72F7104D">
      <w:pPr>
        <w:spacing w:line="360" w:lineRule="auto"/>
        <w:rPr>
          <w:rFonts w:hint="eastAsia" w:ascii="宋体" w:hAnsi="宋体" w:eastAsia="宋体" w:cs="宋体"/>
          <w:sz w:val="21"/>
        </w:rPr>
      </w:pPr>
    </w:p>
    <w:p w14:paraId="23A4712E">
      <w:pPr>
        <w:spacing w:line="360" w:lineRule="auto"/>
        <w:rPr>
          <w:rFonts w:hint="eastAsia" w:ascii="宋体" w:hAnsi="宋体" w:eastAsia="宋体" w:cs="宋体"/>
          <w:sz w:val="21"/>
        </w:rPr>
      </w:pPr>
    </w:p>
    <w:p w14:paraId="5353F782">
      <w:pPr>
        <w:pStyle w:val="3"/>
        <w:spacing w:before="101" w:line="360" w:lineRule="auto"/>
        <w:rPr>
          <w:rFonts w:hint="eastAsia" w:ascii="宋体" w:hAnsi="宋体" w:eastAsia="宋体" w:cs="宋体"/>
        </w:rPr>
      </w:pPr>
      <w:r>
        <w:rPr>
          <w:rFonts w:hint="eastAsia" w:ascii="宋体" w:hAnsi="宋体" w:eastAsia="宋体" w:cs="宋体"/>
          <w:spacing w:val="4"/>
          <w14:textOutline w14:w="5793" w14:cap="sq" w14:cmpd="sng">
            <w14:solidFill>
              <w14:srgbClr w14:val="000000"/>
            </w14:solidFill>
            <w14:prstDash w14:val="solid"/>
            <w14:bevel/>
          </w14:textOutline>
        </w:rPr>
        <w:t>工</w:t>
      </w:r>
      <w:r>
        <w:rPr>
          <w:rFonts w:hint="eastAsia" w:ascii="宋体" w:hAnsi="宋体" w:eastAsia="宋体" w:cs="宋体"/>
          <w:spacing w:val="4"/>
        </w:rPr>
        <w:t xml:space="preserve"> </w:t>
      </w:r>
      <w:r>
        <w:rPr>
          <w:rFonts w:hint="eastAsia" w:ascii="宋体" w:hAnsi="宋体" w:eastAsia="宋体" w:cs="宋体"/>
          <w:spacing w:val="4"/>
          <w14:textOutline w14:w="5793" w14:cap="sq" w14:cmpd="sng">
            <w14:solidFill>
              <w14:srgbClr w14:val="000000"/>
            </w14:solidFill>
            <w14:prstDash w14:val="solid"/>
            <w14:bevel/>
          </w14:textOutline>
        </w:rPr>
        <w:t>程</w:t>
      </w:r>
      <w:r>
        <w:rPr>
          <w:rFonts w:hint="eastAsia" w:ascii="宋体" w:hAnsi="宋体" w:eastAsia="宋体" w:cs="宋体"/>
          <w:spacing w:val="24"/>
        </w:rPr>
        <w:t xml:space="preserve"> </w:t>
      </w:r>
      <w:r>
        <w:rPr>
          <w:rFonts w:hint="eastAsia" w:ascii="宋体" w:hAnsi="宋体" w:eastAsia="宋体" w:cs="宋体"/>
          <w:spacing w:val="4"/>
          <w14:textOutline w14:w="5793" w14:cap="sq" w14:cmpd="sng">
            <w14:solidFill>
              <w14:srgbClr w14:val="000000"/>
            </w14:solidFill>
            <w14:prstDash w14:val="solid"/>
            <w14:bevel/>
          </w14:textOutline>
        </w:rPr>
        <w:t>名</w:t>
      </w:r>
      <w:r>
        <w:rPr>
          <w:rFonts w:hint="eastAsia" w:ascii="宋体" w:hAnsi="宋体" w:eastAsia="宋体" w:cs="宋体"/>
          <w:spacing w:val="19"/>
        </w:rPr>
        <w:t xml:space="preserve"> </w:t>
      </w:r>
      <w:r>
        <w:rPr>
          <w:rFonts w:hint="eastAsia" w:ascii="宋体" w:hAnsi="宋体" w:eastAsia="宋体" w:cs="宋体"/>
          <w:spacing w:val="4"/>
          <w14:textOutline w14:w="5793" w14:cap="sq" w14:cmpd="sng">
            <w14:solidFill>
              <w14:srgbClr w14:val="000000"/>
            </w14:solidFill>
            <w14:prstDash w14:val="solid"/>
            <w14:bevel/>
          </w14:textOutline>
        </w:rPr>
        <w:t>称</w:t>
      </w:r>
      <w:r>
        <w:rPr>
          <w:rFonts w:hint="eastAsia" w:ascii="宋体" w:hAnsi="宋体" w:eastAsia="宋体" w:cs="宋体"/>
          <w:b/>
          <w:bCs/>
          <w:spacing w:val="4"/>
        </w:rPr>
        <w:t xml:space="preserve">:  </w:t>
      </w:r>
      <w:r>
        <w:rPr>
          <w:rFonts w:hint="eastAsia" w:ascii="宋体" w:hAnsi="宋体" w:eastAsia="宋体" w:cs="宋体"/>
          <w:b/>
          <w:bCs/>
          <w:spacing w:val="6"/>
          <w:u w:val="single" w:color="auto"/>
        </w:rPr>
        <w:t xml:space="preserve">    </w:t>
      </w:r>
      <w:r>
        <w:rPr>
          <w:rFonts w:hint="eastAsia" w:ascii="宋体" w:hAnsi="宋体" w:eastAsia="宋体" w:cs="宋体"/>
          <w:spacing w:val="4"/>
          <w:u w:val="single" w:color="000000"/>
          <w14:textOutline w14:w="5793" w14:cap="sq" w14:cmpd="sng">
            <w14:solidFill>
              <w14:srgbClr w14:val="000000"/>
            </w14:solidFill>
            <w14:prstDash w14:val="solid"/>
            <w14:bevel/>
          </w14:textOutline>
        </w:rPr>
        <w:t>（项目名称）</w:t>
      </w:r>
      <w:r>
        <w:rPr>
          <w:rFonts w:hint="eastAsia" w:ascii="宋体" w:hAnsi="宋体" w:eastAsia="宋体" w:cs="宋体"/>
          <w:u w:val="single" w:color="auto"/>
        </w:rPr>
        <w:t xml:space="preserve">     </w:t>
      </w:r>
      <w:r>
        <w:rPr>
          <w:rFonts w:hint="eastAsia" w:cs="宋体"/>
          <w:u w:val="single" w:color="auto"/>
          <w:lang w:val="en-US" w:eastAsia="zh-CN"/>
        </w:rPr>
        <w:t xml:space="preserve">  </w:t>
      </w:r>
      <w:r>
        <w:rPr>
          <w:rFonts w:hint="eastAsia" w:ascii="宋体" w:hAnsi="宋体" w:eastAsia="宋体" w:cs="宋体"/>
          <w:u w:val="single" w:color="auto"/>
        </w:rPr>
        <w:t xml:space="preserve">           </w:t>
      </w:r>
    </w:p>
    <w:p w14:paraId="66431F24">
      <w:pPr>
        <w:spacing w:line="360" w:lineRule="auto"/>
        <w:rPr>
          <w:rFonts w:hint="eastAsia" w:ascii="宋体" w:hAnsi="宋体" w:eastAsia="宋体" w:cs="宋体"/>
          <w:sz w:val="21"/>
        </w:rPr>
      </w:pPr>
    </w:p>
    <w:p w14:paraId="5A84BBDC">
      <w:pPr>
        <w:spacing w:line="360" w:lineRule="auto"/>
        <w:rPr>
          <w:rFonts w:hint="eastAsia" w:ascii="宋体" w:hAnsi="宋体" w:eastAsia="宋体" w:cs="宋体"/>
          <w:sz w:val="21"/>
        </w:rPr>
      </w:pPr>
    </w:p>
    <w:p w14:paraId="0F545C9C">
      <w:pPr>
        <w:spacing w:line="360" w:lineRule="auto"/>
        <w:rPr>
          <w:rFonts w:hint="eastAsia" w:ascii="宋体" w:hAnsi="宋体" w:eastAsia="宋体" w:cs="宋体"/>
          <w:sz w:val="21"/>
        </w:rPr>
      </w:pPr>
    </w:p>
    <w:p w14:paraId="4486AE9F">
      <w:pPr>
        <w:pStyle w:val="3"/>
        <w:spacing w:before="101" w:line="360" w:lineRule="auto"/>
        <w:ind w:left="37"/>
        <w:rPr>
          <w:rFonts w:hint="eastAsia" w:ascii="宋体" w:hAnsi="宋体" w:eastAsia="宋体" w:cs="宋体"/>
        </w:rPr>
      </w:pPr>
      <w:r>
        <w:rPr>
          <w:rFonts w:hint="eastAsia" w:ascii="宋体" w:hAnsi="宋体" w:eastAsia="宋体" w:cs="宋体"/>
          <w:spacing w:val="-3"/>
          <w14:textOutline w14:w="5793" w14:cap="sq" w14:cmpd="sng">
            <w14:solidFill>
              <w14:srgbClr w14:val="000000"/>
            </w14:solidFill>
            <w14:prstDash w14:val="solid"/>
            <w14:bevel/>
          </w14:textOutline>
        </w:rPr>
        <w:t>甲</w:t>
      </w:r>
      <w:r>
        <w:rPr>
          <w:rFonts w:hint="eastAsia" w:ascii="宋体" w:hAnsi="宋体" w:eastAsia="宋体" w:cs="宋体"/>
          <w:spacing w:val="26"/>
        </w:rPr>
        <w:t xml:space="preserve"> </w:t>
      </w:r>
      <w:r>
        <w:rPr>
          <w:rFonts w:hint="eastAsia" w:ascii="宋体" w:hAnsi="宋体" w:eastAsia="宋体" w:cs="宋体"/>
          <w:spacing w:val="-3"/>
          <w14:textOutline w14:w="5793" w14:cap="sq" w14:cmpd="sng">
            <w14:solidFill>
              <w14:srgbClr w14:val="000000"/>
            </w14:solidFill>
            <w14:prstDash w14:val="solid"/>
            <w14:bevel/>
          </w14:textOutline>
        </w:rPr>
        <w:t>方</w:t>
      </w:r>
      <w:r>
        <w:rPr>
          <w:rFonts w:hint="eastAsia" w:ascii="宋体" w:hAnsi="宋体" w:eastAsia="宋体" w:cs="宋体"/>
          <w:b/>
          <w:bCs/>
          <w:spacing w:val="-3"/>
        </w:rPr>
        <w:t>(</w:t>
      </w:r>
      <w:r>
        <w:rPr>
          <w:rFonts w:hint="eastAsia" w:ascii="宋体" w:hAnsi="宋体" w:eastAsia="宋体" w:cs="宋体"/>
          <w:spacing w:val="-3"/>
          <w14:textOutline w14:w="5793" w14:cap="sq" w14:cmpd="sng">
            <w14:solidFill>
              <w14:srgbClr w14:val="000000"/>
            </w14:solidFill>
            <w14:prstDash w14:val="solid"/>
            <w14:bevel/>
          </w14:textOutline>
        </w:rPr>
        <w:t>全称</w:t>
      </w:r>
      <w:r>
        <w:rPr>
          <w:rFonts w:hint="eastAsia" w:ascii="宋体" w:hAnsi="宋体" w:eastAsia="宋体" w:cs="宋体"/>
          <w:b/>
          <w:bCs/>
          <w:spacing w:val="-3"/>
        </w:rPr>
        <w:t>):</w:t>
      </w:r>
      <w:r>
        <w:rPr>
          <w:rFonts w:hint="eastAsia" w:ascii="宋体" w:hAnsi="宋体" w:eastAsia="宋体" w:cs="宋体"/>
          <w:b/>
          <w:bCs/>
          <w:spacing w:val="27"/>
        </w:rPr>
        <w:t xml:space="preserve"> </w:t>
      </w:r>
      <w:r>
        <w:rPr>
          <w:rFonts w:hint="eastAsia" w:ascii="宋体" w:hAnsi="宋体" w:eastAsia="宋体" w:cs="宋体"/>
          <w:b/>
          <w:bCs/>
          <w:u w:val="single" w:color="auto"/>
        </w:rPr>
        <w:t xml:space="preserve">                                                                   </w:t>
      </w:r>
    </w:p>
    <w:p w14:paraId="5711FF39">
      <w:pPr>
        <w:spacing w:line="360" w:lineRule="auto"/>
        <w:rPr>
          <w:rFonts w:hint="eastAsia" w:ascii="宋体" w:hAnsi="宋体" w:eastAsia="宋体" w:cs="宋体"/>
          <w:sz w:val="21"/>
        </w:rPr>
      </w:pPr>
    </w:p>
    <w:p w14:paraId="1D29FB72">
      <w:pPr>
        <w:spacing w:line="360" w:lineRule="auto"/>
        <w:rPr>
          <w:rFonts w:hint="eastAsia" w:ascii="宋体" w:hAnsi="宋体" w:eastAsia="宋体" w:cs="宋体"/>
          <w:sz w:val="21"/>
        </w:rPr>
      </w:pPr>
    </w:p>
    <w:p w14:paraId="26BF8D79">
      <w:pPr>
        <w:spacing w:line="360" w:lineRule="auto"/>
        <w:rPr>
          <w:rFonts w:hint="eastAsia" w:ascii="宋体" w:hAnsi="宋体" w:eastAsia="宋体" w:cs="宋体"/>
          <w:sz w:val="21"/>
        </w:rPr>
      </w:pPr>
    </w:p>
    <w:p w14:paraId="24290605">
      <w:pPr>
        <w:pStyle w:val="3"/>
        <w:spacing w:before="101" w:line="360" w:lineRule="auto"/>
        <w:ind w:left="27"/>
        <w:rPr>
          <w:rFonts w:hint="eastAsia" w:ascii="宋体" w:hAnsi="宋体" w:eastAsia="宋体" w:cs="宋体"/>
        </w:rPr>
      </w:pPr>
      <w:r>
        <w:rPr>
          <w:rFonts w:hint="eastAsia" w:ascii="宋体" w:hAnsi="宋体" w:eastAsia="宋体" w:cs="宋体"/>
          <w:spacing w:val="-1"/>
          <w14:textOutline w14:w="5793" w14:cap="sq" w14:cmpd="sng">
            <w14:solidFill>
              <w14:srgbClr w14:val="000000"/>
            </w14:solidFill>
            <w14:prstDash w14:val="solid"/>
            <w14:bevel/>
          </w14:textOutline>
        </w:rPr>
        <w:t>乙</w:t>
      </w:r>
      <w:r>
        <w:rPr>
          <w:rFonts w:hint="eastAsia" w:ascii="宋体" w:hAnsi="宋体" w:eastAsia="宋体" w:cs="宋体"/>
          <w:spacing w:val="22"/>
        </w:rPr>
        <w:t xml:space="preserve"> </w:t>
      </w:r>
      <w:r>
        <w:rPr>
          <w:rFonts w:hint="eastAsia" w:ascii="宋体" w:hAnsi="宋体" w:eastAsia="宋体" w:cs="宋体"/>
          <w:spacing w:val="-1"/>
          <w14:textOutline w14:w="5793" w14:cap="sq" w14:cmpd="sng">
            <w14:solidFill>
              <w14:srgbClr w14:val="000000"/>
            </w14:solidFill>
            <w14:prstDash w14:val="solid"/>
            <w14:bevel/>
          </w14:textOutline>
        </w:rPr>
        <w:t>方</w:t>
      </w:r>
      <w:r>
        <w:rPr>
          <w:rFonts w:hint="eastAsia" w:ascii="宋体" w:hAnsi="宋体" w:eastAsia="宋体" w:cs="宋体"/>
          <w:b/>
          <w:bCs/>
          <w:spacing w:val="-1"/>
        </w:rPr>
        <w:t>(</w:t>
      </w:r>
      <w:r>
        <w:rPr>
          <w:rFonts w:hint="eastAsia" w:ascii="宋体" w:hAnsi="宋体" w:eastAsia="宋体" w:cs="宋体"/>
          <w:spacing w:val="-1"/>
          <w14:textOutline w14:w="5793" w14:cap="sq" w14:cmpd="sng">
            <w14:solidFill>
              <w14:srgbClr w14:val="000000"/>
            </w14:solidFill>
            <w14:prstDash w14:val="solid"/>
            <w14:bevel/>
          </w14:textOutline>
        </w:rPr>
        <w:t>全称</w:t>
      </w:r>
      <w:r>
        <w:rPr>
          <w:rFonts w:hint="eastAsia" w:ascii="宋体" w:hAnsi="宋体" w:eastAsia="宋体" w:cs="宋体"/>
          <w:b/>
          <w:bCs/>
          <w:spacing w:val="-1"/>
        </w:rPr>
        <w:t xml:space="preserve">):  </w:t>
      </w:r>
      <w:r>
        <w:rPr>
          <w:rFonts w:hint="eastAsia" w:ascii="宋体" w:hAnsi="宋体" w:eastAsia="宋体" w:cs="宋体"/>
          <w:b/>
          <w:bCs/>
          <w:spacing w:val="-1"/>
          <w:u w:val="single" w:color="auto"/>
        </w:rPr>
        <w:t xml:space="preserve">                                                                   </w:t>
      </w:r>
    </w:p>
    <w:p w14:paraId="691ABBDD">
      <w:pPr>
        <w:spacing w:line="360" w:lineRule="auto"/>
        <w:rPr>
          <w:rFonts w:hint="eastAsia" w:ascii="宋体" w:hAnsi="宋体" w:eastAsia="宋体" w:cs="宋体"/>
        </w:rPr>
        <w:sectPr>
          <w:footerReference r:id="rId14" w:type="default"/>
          <w:pgSz w:w="11906" w:h="16839"/>
          <w:pgMar w:top="1431" w:right="1785" w:bottom="1362" w:left="1149" w:header="0" w:footer="1200" w:gutter="0"/>
          <w:pgNumType w:fmt="decimal"/>
          <w:cols w:space="720" w:num="1"/>
        </w:sectPr>
      </w:pPr>
    </w:p>
    <w:p w14:paraId="1C69F87D">
      <w:pPr>
        <w:widowControl w:val="0"/>
        <w:spacing w:line="360" w:lineRule="auto"/>
        <w:jc w:val="center"/>
        <w:rPr>
          <w:rFonts w:ascii="宋体" w:hAnsi="宋体" w:eastAsia="宋体" w:cs="宋体"/>
          <w:color w:val="auto"/>
          <w:spacing w:val="-1"/>
          <w:sz w:val="36"/>
          <w:szCs w:val="36"/>
          <w:highlight w:val="none"/>
        </w:rPr>
      </w:pPr>
      <w:r>
        <w:rPr>
          <w:rFonts w:hint="eastAsia" w:ascii="宋体" w:hAnsi="宋体" w:eastAsia="宋体" w:cs="宋体"/>
          <w:b/>
          <w:bCs/>
          <w:color w:val="auto"/>
          <w:spacing w:val="-1"/>
          <w:sz w:val="36"/>
          <w:szCs w:val="36"/>
          <w:highlight w:val="none"/>
        </w:rPr>
        <w:t>第一部分 合同协议书</w:t>
      </w:r>
    </w:p>
    <w:p w14:paraId="1769A7C6">
      <w:pPr>
        <w:spacing w:line="360" w:lineRule="auto"/>
        <w:rPr>
          <w:rFonts w:hint="eastAsia" w:ascii="宋体" w:hAnsi="宋体" w:eastAsia="宋体" w:cs="宋体"/>
          <w:sz w:val="21"/>
          <w:szCs w:val="21"/>
        </w:rPr>
      </w:pPr>
    </w:p>
    <w:p w14:paraId="6E9551AD">
      <w:pPr>
        <w:widowControl w:val="0"/>
        <w:spacing w:line="360" w:lineRule="auto"/>
        <w:ind w:left="478"/>
        <w:rPr>
          <w:rFonts w:hint="default" w:ascii="宋体" w:hAnsi="宋体" w:eastAsia="宋体" w:cs="宋体"/>
          <w:color w:val="auto"/>
          <w:spacing w:val="-5"/>
          <w:highlight w:val="none"/>
          <w:lang w:val="en-US" w:eastAsia="zh-CN"/>
        </w:rPr>
      </w:pPr>
      <w:r>
        <w:rPr>
          <w:rFonts w:hint="eastAsia" w:ascii="宋体" w:hAnsi="宋体" w:eastAsia="宋体" w:cs="宋体"/>
          <w:color w:val="auto"/>
          <w:spacing w:val="-5"/>
          <w:highlight w:val="none"/>
        </w:rPr>
        <w:t>发包人(全称)：</w:t>
      </w:r>
      <w:r>
        <w:rPr>
          <w:rFonts w:hint="eastAsia" w:ascii="宋体" w:hAnsi="宋体" w:eastAsia="宋体" w:cs="宋体"/>
          <w:color w:val="auto"/>
          <w:spacing w:val="-5"/>
          <w:highlight w:val="none"/>
          <w:lang w:val="en-US" w:eastAsia="zh-CN"/>
        </w:rPr>
        <w:t xml:space="preserve">                                     </w:t>
      </w:r>
    </w:p>
    <w:p w14:paraId="1D2F3C32">
      <w:pPr>
        <w:widowControl w:val="0"/>
        <w:spacing w:line="360" w:lineRule="auto"/>
        <w:ind w:left="478"/>
        <w:rPr>
          <w:rFonts w:hint="default" w:ascii="宋体" w:hAnsi="宋体" w:eastAsia="宋体" w:cs="宋体"/>
          <w:color w:val="auto"/>
          <w:spacing w:val="4"/>
          <w:highlight w:val="none"/>
          <w:u w:val="single"/>
          <w:lang w:val="en-US" w:eastAsia="zh-CN"/>
        </w:rPr>
      </w:pPr>
      <w:r>
        <w:rPr>
          <w:rFonts w:hint="eastAsia" w:ascii="宋体" w:hAnsi="宋体" w:eastAsia="宋体" w:cs="宋体"/>
          <w:color w:val="auto"/>
          <w:spacing w:val="-5"/>
          <w:highlight w:val="none"/>
        </w:rPr>
        <w:t>承包人(全称)：</w:t>
      </w:r>
      <w:r>
        <w:rPr>
          <w:rFonts w:hint="eastAsia" w:ascii="宋体" w:hAnsi="宋体" w:eastAsia="宋体" w:cs="宋体"/>
          <w:color w:val="auto"/>
          <w:spacing w:val="-5"/>
          <w:highlight w:val="none"/>
          <w:lang w:val="en-US" w:eastAsia="zh-CN"/>
        </w:rPr>
        <w:t xml:space="preserve">       </w:t>
      </w:r>
      <w:r>
        <w:rPr>
          <w:rFonts w:hint="eastAsia" w:ascii="宋体" w:hAnsi="宋体" w:eastAsia="宋体" w:cs="宋体"/>
          <w:color w:val="auto"/>
          <w:highlight w:val="none"/>
          <w:u w:val="single"/>
          <w:lang w:val="en-US" w:eastAsia="zh-CN"/>
        </w:rPr>
        <w:t xml:space="preserve">                               </w:t>
      </w:r>
    </w:p>
    <w:p w14:paraId="35987A49">
      <w:pPr>
        <w:widowControl w:val="0"/>
        <w:spacing w:line="360" w:lineRule="auto"/>
        <w:ind w:left="23" w:right="79" w:firstLine="416"/>
        <w:rPr>
          <w:rFonts w:ascii="宋体" w:hAnsi="宋体" w:eastAsia="宋体" w:cs="宋体"/>
          <w:color w:val="auto"/>
          <w:highlight w:val="none"/>
        </w:rPr>
      </w:pPr>
      <w:r>
        <w:rPr>
          <w:rFonts w:hint="eastAsia" w:ascii="宋体" w:hAnsi="宋体" w:eastAsia="宋体" w:cs="宋体"/>
          <w:color w:val="auto"/>
          <w:spacing w:val="-8"/>
          <w:highlight w:val="none"/>
        </w:rPr>
        <w:t>根据《中华人</w:t>
      </w:r>
      <w:r>
        <w:rPr>
          <w:rFonts w:hint="eastAsia" w:ascii="宋体" w:hAnsi="宋体" w:eastAsia="宋体" w:cs="宋体"/>
          <w:color w:val="auto"/>
          <w:spacing w:val="-7"/>
          <w:highlight w:val="none"/>
        </w:rPr>
        <w:t>民</w:t>
      </w:r>
      <w:r>
        <w:rPr>
          <w:rFonts w:hint="eastAsia" w:ascii="宋体" w:hAnsi="宋体" w:eastAsia="宋体" w:cs="宋体"/>
          <w:color w:val="auto"/>
          <w:spacing w:val="-4"/>
          <w:highlight w:val="none"/>
        </w:rPr>
        <w:t>共和国民法典》、《中华人民共和国建筑法》及有关法律规定，遵循平等、</w:t>
      </w:r>
      <w:r>
        <w:rPr>
          <w:rFonts w:hint="eastAsia" w:ascii="宋体" w:hAnsi="宋体" w:eastAsia="宋体" w:cs="宋体"/>
          <w:color w:val="auto"/>
          <w:spacing w:val="-2"/>
          <w:highlight w:val="none"/>
        </w:rPr>
        <w:t>自愿、公平和诚实信用的原则</w:t>
      </w:r>
      <w:r>
        <w:rPr>
          <w:rFonts w:hint="eastAsia" w:ascii="宋体" w:hAnsi="宋体" w:eastAsia="宋体" w:cs="宋体"/>
          <w:color w:val="auto"/>
          <w:spacing w:val="-1"/>
          <w:highlight w:val="none"/>
        </w:rPr>
        <w:t>，双方就</w:t>
      </w:r>
      <w:r>
        <w:rPr>
          <w:rFonts w:hint="eastAsia" w:ascii="宋体" w:hAnsi="宋体" w:eastAsia="宋体" w:cs="宋体"/>
          <w:color w:val="auto"/>
          <w:spacing w:val="-1"/>
          <w:highlight w:val="none"/>
          <w:u w:val="single"/>
          <w:lang w:val="en-US" w:eastAsia="zh-CN"/>
        </w:rPr>
        <w:t xml:space="preserve">                       </w:t>
      </w:r>
      <w:r>
        <w:rPr>
          <w:rFonts w:hint="eastAsia" w:ascii="宋体" w:hAnsi="宋体" w:eastAsia="宋体" w:cs="宋体"/>
          <w:color w:val="auto"/>
          <w:spacing w:val="-1"/>
          <w:highlight w:val="none"/>
        </w:rPr>
        <w:t>工程施工及有关事项协商一致，共</w:t>
      </w:r>
      <w:r>
        <w:rPr>
          <w:rFonts w:hint="eastAsia" w:ascii="宋体" w:hAnsi="宋体" w:eastAsia="宋体" w:cs="宋体"/>
          <w:color w:val="auto"/>
          <w:highlight w:val="none"/>
        </w:rPr>
        <w:t>同达成如下协议：</w:t>
      </w:r>
    </w:p>
    <w:p w14:paraId="6A9D0337">
      <w:pPr>
        <w:widowControl w:val="0"/>
        <w:spacing w:line="360" w:lineRule="auto"/>
        <w:ind w:left="446"/>
        <w:outlineLvl w:val="0"/>
        <w:rPr>
          <w:rFonts w:ascii="宋体" w:hAnsi="宋体" w:eastAsia="宋体" w:cs="宋体"/>
          <w:color w:val="auto"/>
          <w:highlight w:val="none"/>
        </w:rPr>
      </w:pPr>
      <w:bookmarkStart w:id="12" w:name="_Toc29021"/>
      <w:r>
        <w:rPr>
          <w:rFonts w:hint="eastAsia" w:ascii="宋体" w:hAnsi="宋体" w:eastAsia="宋体" w:cs="宋体"/>
          <w:color w:val="auto"/>
          <w:spacing w:val="-1"/>
          <w:highlight w:val="none"/>
        </w:rPr>
        <w:t>一、工程</w:t>
      </w:r>
      <w:r>
        <w:rPr>
          <w:rFonts w:hint="eastAsia" w:ascii="宋体" w:hAnsi="宋体" w:eastAsia="宋体" w:cs="宋体"/>
          <w:color w:val="auto"/>
          <w:highlight w:val="none"/>
        </w:rPr>
        <w:t>概况</w:t>
      </w:r>
      <w:bookmarkEnd w:id="12"/>
    </w:p>
    <w:p w14:paraId="6F5FBFA6">
      <w:pPr>
        <w:widowControl w:val="0"/>
        <w:spacing w:line="360" w:lineRule="auto"/>
        <w:ind w:left="435"/>
        <w:rPr>
          <w:rFonts w:hint="default" w:ascii="宋体" w:hAnsi="宋体" w:eastAsia="宋体" w:cs="宋体"/>
          <w:color w:val="auto"/>
          <w:highlight w:val="none"/>
          <w:u w:val="single"/>
          <w:lang w:val="en-US"/>
        </w:rPr>
      </w:pPr>
      <w:r>
        <w:rPr>
          <w:rFonts w:hint="eastAsia" w:ascii="宋体" w:hAnsi="宋体" w:eastAsia="宋体" w:cs="宋体"/>
          <w:color w:val="auto"/>
          <w:spacing w:val="-1"/>
          <w:highlight w:val="none"/>
        </w:rPr>
        <w:t>1.工程名称：</w:t>
      </w:r>
      <w:r>
        <w:rPr>
          <w:rFonts w:hint="eastAsia" w:ascii="宋体" w:hAnsi="宋体" w:eastAsia="宋体" w:cs="宋体"/>
          <w:color w:val="auto"/>
          <w:spacing w:val="-11"/>
          <w:highlight w:val="none"/>
          <w:u w:val="single"/>
          <w:lang w:val="en-US" w:eastAsia="zh-CN"/>
        </w:rPr>
        <w:t xml:space="preserve">                             </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u w:val="none"/>
          <w:lang w:val="en-US" w:eastAsia="zh-CN"/>
        </w:rPr>
        <w:t xml:space="preserve"> </w:t>
      </w:r>
      <w:r>
        <w:rPr>
          <w:rFonts w:hint="eastAsia" w:ascii="宋体" w:hAnsi="宋体" w:eastAsia="宋体" w:cs="宋体"/>
          <w:color w:val="auto"/>
          <w:spacing w:val="-1"/>
          <w:highlight w:val="none"/>
          <w:u w:val="single"/>
          <w:lang w:val="en-US" w:eastAsia="zh-CN"/>
        </w:rPr>
        <w:t xml:space="preserve">  </w:t>
      </w:r>
    </w:p>
    <w:p w14:paraId="53B5E12D">
      <w:pPr>
        <w:widowControl w:val="0"/>
        <w:spacing w:line="360" w:lineRule="auto"/>
        <w:ind w:left="429"/>
        <w:rPr>
          <w:rFonts w:ascii="宋体" w:hAnsi="宋体" w:eastAsia="宋体" w:cs="宋体"/>
          <w:color w:val="auto"/>
          <w:highlight w:val="none"/>
        </w:rPr>
      </w:pPr>
      <w:r>
        <w:rPr>
          <w:rFonts w:hint="eastAsia" w:ascii="宋体" w:hAnsi="宋体" w:eastAsia="宋体" w:cs="宋体"/>
          <w:color w:val="auto"/>
          <w:spacing w:val="-12"/>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工程地点：</w:t>
      </w:r>
      <w:r>
        <w:rPr>
          <w:rFonts w:hint="eastAsia" w:ascii="宋体" w:hAnsi="宋体" w:eastAsia="宋体" w:cs="宋体"/>
          <w:color w:val="auto"/>
          <w:spacing w:val="-6"/>
          <w:highlight w:val="none"/>
          <w:u w:val="single"/>
          <w:lang w:val="en-US" w:eastAsia="zh-CN"/>
        </w:rPr>
        <w:t xml:space="preserve"> 灵川县  </w:t>
      </w:r>
      <w:r>
        <w:rPr>
          <w:rFonts w:hint="eastAsia" w:ascii="宋体" w:hAnsi="宋体" w:eastAsia="宋体" w:cs="宋体"/>
          <w:color w:val="auto"/>
          <w:spacing w:val="-6"/>
          <w:highlight w:val="none"/>
        </w:rPr>
        <w:t>。</w:t>
      </w:r>
    </w:p>
    <w:p w14:paraId="2CF7E50D">
      <w:pPr>
        <w:widowControl w:val="0"/>
        <w:spacing w:line="360" w:lineRule="auto"/>
        <w:ind w:left="428"/>
        <w:rPr>
          <w:rFonts w:ascii="宋体" w:hAnsi="宋体" w:eastAsia="宋体" w:cs="宋体"/>
          <w:color w:val="auto"/>
          <w:highlight w:val="none"/>
        </w:rPr>
      </w:pPr>
      <w:r>
        <w:rPr>
          <w:rFonts w:hint="eastAsia" w:ascii="宋体" w:hAnsi="宋体" w:eastAsia="宋体" w:cs="宋体"/>
          <w:color w:val="auto"/>
          <w:spacing w:val="-22"/>
          <w:highlight w:val="none"/>
        </w:rPr>
        <w:t>3</w:t>
      </w:r>
      <w:r>
        <w:rPr>
          <w:rFonts w:hint="eastAsia" w:ascii="宋体" w:hAnsi="宋体" w:eastAsia="宋体" w:cs="宋体"/>
          <w:color w:val="auto"/>
          <w:spacing w:val="-17"/>
          <w:highlight w:val="none"/>
        </w:rPr>
        <w:t>.</w:t>
      </w:r>
      <w:r>
        <w:rPr>
          <w:rFonts w:hint="eastAsia" w:ascii="宋体" w:hAnsi="宋体" w:eastAsia="宋体" w:cs="宋体"/>
          <w:color w:val="auto"/>
          <w:spacing w:val="-11"/>
          <w:highlight w:val="none"/>
        </w:rPr>
        <w:t>工程立项批准文号：</w:t>
      </w:r>
      <w:r>
        <w:rPr>
          <w:rFonts w:hint="eastAsia" w:ascii="宋体" w:hAnsi="宋体" w:eastAsia="宋体" w:cs="宋体"/>
          <w:color w:val="auto"/>
          <w:spacing w:val="-11"/>
          <w:highlight w:val="none"/>
          <w:u w:val="single"/>
          <w:lang w:val="en-US" w:eastAsia="zh-CN"/>
        </w:rPr>
        <w:t xml:space="preserve">                    </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rPr>
        <w:t>。</w:t>
      </w:r>
    </w:p>
    <w:p w14:paraId="386E0CF1">
      <w:pPr>
        <w:widowControl w:val="0"/>
        <w:spacing w:line="360" w:lineRule="auto"/>
        <w:ind w:left="422"/>
        <w:rPr>
          <w:rFonts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6"/>
          <w:highlight w:val="none"/>
        </w:rPr>
        <w:t>资</w:t>
      </w:r>
      <w:r>
        <w:rPr>
          <w:rFonts w:hint="eastAsia" w:ascii="宋体" w:hAnsi="宋体" w:eastAsia="宋体" w:cs="宋体"/>
          <w:color w:val="auto"/>
          <w:spacing w:val="-4"/>
          <w:highlight w:val="none"/>
        </w:rPr>
        <w:t>金来源：</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rPr>
        <w:t>。</w:t>
      </w:r>
    </w:p>
    <w:p w14:paraId="61BB1602">
      <w:pPr>
        <w:widowControl w:val="0"/>
        <w:spacing w:line="360" w:lineRule="auto"/>
        <w:ind w:left="425" w:firstLine="2"/>
        <w:rPr>
          <w:rFonts w:hint="eastAsia" w:ascii="宋体" w:hAnsi="宋体" w:eastAsia="宋体" w:cs="宋体"/>
          <w:color w:val="auto"/>
          <w:spacing w:val="-2"/>
          <w:highlight w:val="none"/>
        </w:rPr>
      </w:pPr>
      <w:r>
        <w:rPr>
          <w:rFonts w:hint="eastAsia" w:ascii="宋体" w:hAnsi="宋体" w:eastAsia="宋体" w:cs="宋体"/>
          <w:color w:val="auto"/>
          <w:spacing w:val="-4"/>
          <w:highlight w:val="none"/>
        </w:rPr>
        <w:t>5.工程内容：</w:t>
      </w:r>
      <w:r>
        <w:rPr>
          <w:rFonts w:hint="eastAsia" w:ascii="宋体" w:hAnsi="宋体" w:eastAsia="宋体" w:cs="宋体"/>
          <w:color w:val="auto"/>
          <w:spacing w:val="-4"/>
          <w:highlight w:val="none"/>
          <w:u w:val="single"/>
        </w:rPr>
        <w:t>经评审备案的</w:t>
      </w:r>
      <w:r>
        <w:rPr>
          <w:rFonts w:hint="eastAsia" w:ascii="宋体" w:hAnsi="宋体" w:eastAsia="宋体" w:cs="宋体"/>
          <w:color w:val="auto"/>
          <w:spacing w:val="-3"/>
          <w:highlight w:val="none"/>
          <w:u w:val="single"/>
        </w:rPr>
        <w:t>施</w:t>
      </w:r>
      <w:r>
        <w:rPr>
          <w:rFonts w:hint="eastAsia" w:ascii="宋体" w:hAnsi="宋体" w:eastAsia="宋体" w:cs="宋体"/>
          <w:color w:val="auto"/>
          <w:spacing w:val="-2"/>
          <w:highlight w:val="none"/>
          <w:u w:val="single"/>
        </w:rPr>
        <w:t>工图范围内包含的施工内容，详见工程量清单及施工图纸</w:t>
      </w:r>
      <w:r>
        <w:rPr>
          <w:rFonts w:hint="eastAsia" w:ascii="宋体" w:hAnsi="宋体" w:eastAsia="宋体" w:cs="宋体"/>
          <w:color w:val="auto"/>
          <w:spacing w:val="-2"/>
          <w:highlight w:val="none"/>
        </w:rPr>
        <w:t>。</w:t>
      </w:r>
    </w:p>
    <w:p w14:paraId="15096C88">
      <w:pPr>
        <w:widowControl w:val="0"/>
        <w:spacing w:line="360" w:lineRule="auto"/>
        <w:ind w:left="425" w:firstLine="2"/>
        <w:rPr>
          <w:rFonts w:hint="eastAsia" w:ascii="宋体" w:hAnsi="宋体" w:eastAsia="宋体" w:cs="宋体"/>
          <w:color w:val="auto"/>
          <w:highlight w:val="none"/>
        </w:rPr>
      </w:pPr>
      <w:r>
        <w:rPr>
          <w:rFonts w:hint="eastAsia" w:ascii="宋体" w:hAnsi="宋体" w:eastAsia="宋体" w:cs="宋体"/>
          <w:color w:val="auto"/>
          <w:spacing w:val="-6"/>
          <w:highlight w:val="none"/>
        </w:rPr>
        <w:t>群体</w:t>
      </w:r>
      <w:r>
        <w:rPr>
          <w:rFonts w:hint="eastAsia" w:ascii="宋体" w:hAnsi="宋体" w:eastAsia="宋体" w:cs="宋体"/>
          <w:color w:val="auto"/>
          <w:spacing w:val="-3"/>
          <w:highlight w:val="none"/>
        </w:rPr>
        <w:t>工程应附《承包人承揽工程项目一览表》(附件1)。</w:t>
      </w:r>
      <w:r>
        <w:rPr>
          <w:rFonts w:hint="eastAsia" w:ascii="宋体" w:hAnsi="宋体" w:eastAsia="宋体" w:cs="宋体"/>
          <w:color w:val="auto"/>
          <w:highlight w:val="none"/>
        </w:rPr>
        <w:t xml:space="preserve">                                                  </w:t>
      </w:r>
    </w:p>
    <w:p w14:paraId="0610C9AE">
      <w:pPr>
        <w:widowControl w:val="0"/>
        <w:spacing w:line="360" w:lineRule="auto"/>
        <w:ind w:left="425" w:firstLine="2"/>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pacing w:val="-10"/>
          <w:highlight w:val="none"/>
        </w:rPr>
        <w:t>6.</w:t>
      </w:r>
      <w:r>
        <w:rPr>
          <w:rFonts w:hint="eastAsia" w:ascii="宋体" w:hAnsi="宋体" w:eastAsia="宋体" w:cs="宋体"/>
          <w:color w:val="auto"/>
          <w:spacing w:val="-7"/>
          <w:highlight w:val="none"/>
        </w:rPr>
        <w:t>工</w:t>
      </w:r>
      <w:r>
        <w:rPr>
          <w:rFonts w:hint="eastAsia" w:ascii="宋体" w:hAnsi="宋体" w:eastAsia="宋体" w:cs="宋体"/>
          <w:color w:val="auto"/>
          <w:spacing w:val="-5"/>
          <w:highlight w:val="none"/>
        </w:rPr>
        <w:t>程承包范围：</w:t>
      </w:r>
      <w:r>
        <w:rPr>
          <w:rFonts w:hint="eastAsia" w:ascii="宋体" w:hAnsi="宋体" w:eastAsia="宋体" w:cs="宋体"/>
          <w:color w:val="auto"/>
          <w:spacing w:val="-5"/>
          <w:highlight w:val="none"/>
          <w:u w:val="single"/>
        </w:rPr>
        <w:t>经评审备案的施工图范围内包含的施工内容，详见工程量清单及施工图纸</w:t>
      </w:r>
      <w:r>
        <w:rPr>
          <w:rFonts w:hint="eastAsia" w:ascii="宋体" w:hAnsi="宋体" w:eastAsia="宋体" w:cs="宋体"/>
          <w:color w:val="auto"/>
          <w:spacing w:val="-2"/>
          <w:highlight w:val="none"/>
        </w:rPr>
        <w:t>。</w:t>
      </w:r>
    </w:p>
    <w:p w14:paraId="45CD7B7E">
      <w:pPr>
        <w:widowControl w:val="0"/>
        <w:spacing w:line="360" w:lineRule="auto"/>
        <w:ind w:left="431"/>
        <w:outlineLvl w:val="0"/>
        <w:rPr>
          <w:rFonts w:ascii="宋体" w:hAnsi="宋体" w:eastAsia="宋体" w:cs="宋体"/>
          <w:color w:val="auto"/>
          <w:highlight w:val="none"/>
        </w:rPr>
      </w:pPr>
      <w:bookmarkStart w:id="13" w:name="_Toc7089"/>
      <w:r>
        <w:rPr>
          <w:rFonts w:hint="eastAsia" w:ascii="宋体" w:hAnsi="宋体" w:eastAsia="宋体" w:cs="宋体"/>
          <w:color w:val="auto"/>
          <w:spacing w:val="-1"/>
          <w:highlight w:val="none"/>
        </w:rPr>
        <w:t>二、合同</w:t>
      </w:r>
      <w:r>
        <w:rPr>
          <w:rFonts w:hint="eastAsia" w:ascii="宋体" w:hAnsi="宋体" w:eastAsia="宋体" w:cs="宋体"/>
          <w:color w:val="auto"/>
          <w:highlight w:val="none"/>
        </w:rPr>
        <w:t>工期</w:t>
      </w:r>
      <w:bookmarkEnd w:id="13"/>
    </w:p>
    <w:p w14:paraId="03E69BAC">
      <w:pPr>
        <w:widowControl w:val="0"/>
        <w:spacing w:line="360" w:lineRule="auto"/>
        <w:ind w:left="478"/>
        <w:rPr>
          <w:rFonts w:ascii="宋体" w:hAnsi="宋体" w:eastAsia="宋体" w:cs="宋体"/>
          <w:color w:val="auto"/>
          <w:highlight w:val="none"/>
        </w:rPr>
      </w:pPr>
      <w:r>
        <w:rPr>
          <w:rFonts w:hint="eastAsia" w:ascii="宋体" w:hAnsi="宋体" w:eastAsia="宋体" w:cs="宋体"/>
          <w:color w:val="auto"/>
          <w:spacing w:val="-6"/>
          <w:highlight w:val="none"/>
        </w:rPr>
        <w:t>计</w:t>
      </w:r>
      <w:r>
        <w:rPr>
          <w:rFonts w:hint="eastAsia" w:ascii="宋体" w:hAnsi="宋体" w:eastAsia="宋体" w:cs="宋体"/>
          <w:color w:val="auto"/>
          <w:spacing w:val="-5"/>
          <w:highlight w:val="none"/>
        </w:rPr>
        <w:t>划开工日期：</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lang w:val="en-US" w:eastAsia="zh-CN"/>
        </w:rPr>
        <w:t>2025</w:t>
      </w:r>
      <w:r>
        <w:rPr>
          <w:rFonts w:hint="eastAsia" w:ascii="宋体" w:hAnsi="宋体" w:eastAsia="宋体" w:cs="宋体"/>
          <w:color w:val="auto"/>
          <w:spacing w:val="-5"/>
          <w:highlight w:val="none"/>
        </w:rPr>
        <w:t>年</w:t>
      </w:r>
      <w:r>
        <w:rPr>
          <w:rFonts w:hint="eastAsia" w:ascii="宋体" w:hAnsi="宋体" w:eastAsia="宋体" w:cs="宋体"/>
          <w:color w:val="auto"/>
          <w:spacing w:val="-5"/>
          <w:highlight w:val="none"/>
          <w:u w:val="single"/>
          <w:lang w:val="en-US" w:eastAsia="zh-CN"/>
        </w:rPr>
        <w:t xml:space="preserve">   </w:t>
      </w:r>
      <w:r>
        <w:rPr>
          <w:rFonts w:hint="eastAsia" w:ascii="宋体" w:hAnsi="宋体" w:eastAsia="宋体" w:cs="宋体"/>
          <w:color w:val="auto"/>
          <w:spacing w:val="-5"/>
          <w:highlight w:val="none"/>
        </w:rPr>
        <w:t>月</w:t>
      </w:r>
      <w:r>
        <w:rPr>
          <w:rFonts w:hint="eastAsia" w:ascii="宋体" w:hAnsi="宋体" w:eastAsia="宋体" w:cs="宋体"/>
          <w:color w:val="auto"/>
          <w:spacing w:val="-5"/>
          <w:highlight w:val="none"/>
          <w:u w:val="single"/>
          <w:lang w:val="en-US" w:eastAsia="zh-CN"/>
        </w:rPr>
        <w:t xml:space="preserve">    </w:t>
      </w:r>
      <w:r>
        <w:rPr>
          <w:rFonts w:hint="eastAsia" w:ascii="宋体" w:hAnsi="宋体" w:eastAsia="宋体" w:cs="宋体"/>
          <w:color w:val="auto"/>
          <w:spacing w:val="-5"/>
          <w:highlight w:val="none"/>
        </w:rPr>
        <w:t>日。(具体以发包人书面通知为准)</w:t>
      </w:r>
    </w:p>
    <w:p w14:paraId="144AFE51">
      <w:pPr>
        <w:widowControl w:val="0"/>
        <w:spacing w:line="360" w:lineRule="auto"/>
        <w:ind w:left="478"/>
        <w:rPr>
          <w:rFonts w:ascii="宋体" w:hAnsi="宋体" w:eastAsia="宋体" w:cs="宋体"/>
          <w:color w:val="auto"/>
          <w:highlight w:val="none"/>
        </w:rPr>
      </w:pPr>
      <w:r>
        <w:rPr>
          <w:rFonts w:hint="eastAsia" w:ascii="宋体" w:hAnsi="宋体" w:eastAsia="宋体" w:cs="宋体"/>
          <w:color w:val="auto"/>
          <w:spacing w:val="-6"/>
          <w:highlight w:val="none"/>
        </w:rPr>
        <w:t>计划竣工日期</w:t>
      </w: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lang w:val="en-US" w:eastAsia="zh-CN"/>
        </w:rPr>
        <w:t>2025</w:t>
      </w:r>
      <w:r>
        <w:rPr>
          <w:rFonts w:hint="eastAsia" w:ascii="宋体" w:hAnsi="宋体" w:eastAsia="宋体" w:cs="宋体"/>
          <w:color w:val="auto"/>
          <w:spacing w:val="-3"/>
          <w:highlight w:val="none"/>
        </w:rPr>
        <w:t>年</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lang w:val="en-US" w:eastAsia="zh-CN"/>
        </w:rPr>
        <w:t xml:space="preserve">   </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月</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lang w:val="en-US" w:eastAsia="zh-CN"/>
        </w:rPr>
        <w:t xml:space="preserve">   </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日。</w:t>
      </w:r>
    </w:p>
    <w:p w14:paraId="28CE02AA">
      <w:pPr>
        <w:widowControl w:val="0"/>
        <w:spacing w:line="360" w:lineRule="auto"/>
        <w:ind w:left="23" w:right="76" w:firstLine="457"/>
        <w:rPr>
          <w:rFonts w:hint="default" w:ascii="宋体" w:hAnsi="宋体" w:eastAsia="宋体" w:cs="宋体"/>
          <w:color w:val="auto"/>
          <w:highlight w:val="none"/>
          <w:lang w:val="en-US" w:eastAsia="zh-CN"/>
        </w:rPr>
      </w:pPr>
      <w:r>
        <w:rPr>
          <w:rFonts w:hint="eastAsia" w:ascii="宋体" w:hAnsi="宋体" w:eastAsia="宋体" w:cs="宋体"/>
          <w:color w:val="auto"/>
          <w:spacing w:val="-8"/>
          <w:highlight w:val="none"/>
        </w:rPr>
        <w:t>工期总</w:t>
      </w:r>
      <w:r>
        <w:rPr>
          <w:rFonts w:hint="eastAsia" w:ascii="宋体" w:hAnsi="宋体" w:eastAsia="宋体" w:cs="宋体"/>
          <w:color w:val="auto"/>
          <w:spacing w:val="-7"/>
          <w:highlight w:val="none"/>
        </w:rPr>
        <w:t>日</w:t>
      </w:r>
      <w:r>
        <w:rPr>
          <w:rFonts w:hint="eastAsia" w:ascii="宋体" w:hAnsi="宋体" w:eastAsia="宋体" w:cs="宋体"/>
          <w:color w:val="auto"/>
          <w:spacing w:val="-4"/>
          <w:highlight w:val="none"/>
        </w:rPr>
        <w:t>历天数：</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rPr>
        <w:t>天。工期总日历天数与根据前述计划开竣工日期计算的工期天数不</w:t>
      </w:r>
      <w:r>
        <w:rPr>
          <w:rFonts w:hint="eastAsia" w:ascii="宋体" w:hAnsi="宋体" w:eastAsia="宋体" w:cs="宋体"/>
          <w:color w:val="auto"/>
          <w:spacing w:val="-1"/>
          <w:highlight w:val="none"/>
        </w:rPr>
        <w:t>一致的，以工期</w:t>
      </w:r>
      <w:r>
        <w:rPr>
          <w:rFonts w:hint="eastAsia" w:ascii="宋体" w:hAnsi="宋体" w:eastAsia="宋体" w:cs="宋体"/>
          <w:color w:val="auto"/>
          <w:highlight w:val="none"/>
        </w:rPr>
        <w:t>总日历天数为准。</w:t>
      </w:r>
    </w:p>
    <w:p w14:paraId="439B12D5">
      <w:pPr>
        <w:widowControl w:val="0"/>
        <w:spacing w:line="360" w:lineRule="auto"/>
        <w:ind w:left="442"/>
        <w:outlineLvl w:val="0"/>
        <w:rPr>
          <w:rFonts w:ascii="宋体" w:hAnsi="宋体" w:eastAsia="宋体" w:cs="宋体"/>
          <w:color w:val="auto"/>
          <w:highlight w:val="none"/>
        </w:rPr>
      </w:pPr>
      <w:bookmarkStart w:id="14" w:name="_Toc23975"/>
      <w:r>
        <w:rPr>
          <w:rFonts w:hint="eastAsia" w:ascii="宋体" w:hAnsi="宋体" w:eastAsia="宋体" w:cs="宋体"/>
          <w:color w:val="auto"/>
          <w:spacing w:val="-1"/>
          <w:highlight w:val="none"/>
        </w:rPr>
        <w:t>三</w:t>
      </w:r>
      <w:r>
        <w:rPr>
          <w:rFonts w:hint="eastAsia" w:ascii="宋体" w:hAnsi="宋体" w:eastAsia="宋体" w:cs="宋体"/>
          <w:color w:val="auto"/>
          <w:highlight w:val="none"/>
        </w:rPr>
        <w:t>、质量标准</w:t>
      </w:r>
      <w:bookmarkEnd w:id="14"/>
    </w:p>
    <w:p w14:paraId="372FDABE">
      <w:pPr>
        <w:widowControl w:val="0"/>
        <w:spacing w:line="360" w:lineRule="auto"/>
        <w:ind w:left="481"/>
        <w:rPr>
          <w:rFonts w:ascii="宋体" w:hAnsi="宋体" w:eastAsia="宋体" w:cs="宋体"/>
          <w:color w:val="auto"/>
          <w:highlight w:val="none"/>
        </w:rPr>
      </w:pPr>
      <w:r>
        <w:rPr>
          <w:rFonts w:hint="eastAsia" w:ascii="宋体" w:hAnsi="宋体" w:eastAsia="宋体" w:cs="宋体"/>
          <w:color w:val="auto"/>
          <w:spacing w:val="-2"/>
          <w:highlight w:val="none"/>
        </w:rPr>
        <w:t>工程质量符合</w:t>
      </w:r>
      <w:r>
        <w:rPr>
          <w:rFonts w:hint="eastAsia" w:ascii="宋体" w:hAnsi="宋体" w:eastAsia="宋体" w:cs="宋体"/>
          <w:color w:val="auto"/>
          <w:spacing w:val="-2"/>
          <w:highlight w:val="none"/>
          <w:u w:val="single"/>
        </w:rPr>
        <w:t xml:space="preserve"> </w:t>
      </w:r>
      <w:r>
        <w:rPr>
          <w:rFonts w:hint="eastAsia" w:ascii="宋体" w:hAnsi="宋体" w:eastAsia="宋体" w:cs="宋体"/>
          <w:color w:val="auto"/>
          <w:spacing w:val="-1"/>
          <w:highlight w:val="none"/>
          <w:u w:val="single"/>
        </w:rPr>
        <w:t xml:space="preserve">合格 </w:t>
      </w:r>
      <w:r>
        <w:rPr>
          <w:rFonts w:hint="eastAsia" w:ascii="宋体" w:hAnsi="宋体" w:eastAsia="宋体" w:cs="宋体"/>
          <w:color w:val="auto"/>
          <w:spacing w:val="-1"/>
          <w:highlight w:val="none"/>
        </w:rPr>
        <w:t>标准。</w:t>
      </w:r>
    </w:p>
    <w:p w14:paraId="0B654447">
      <w:pPr>
        <w:widowControl w:val="0"/>
        <w:spacing w:line="360" w:lineRule="auto"/>
        <w:ind w:left="498"/>
        <w:outlineLvl w:val="0"/>
        <w:rPr>
          <w:rFonts w:ascii="宋体" w:hAnsi="宋体" w:eastAsia="宋体" w:cs="宋体"/>
          <w:color w:val="auto"/>
          <w:highlight w:val="none"/>
        </w:rPr>
      </w:pPr>
      <w:bookmarkStart w:id="15" w:name="_Toc31460"/>
      <w:r>
        <w:rPr>
          <w:rFonts w:hint="eastAsia" w:ascii="宋体" w:hAnsi="宋体" w:eastAsia="宋体" w:cs="宋体"/>
          <w:color w:val="auto"/>
          <w:spacing w:val="-2"/>
          <w:highlight w:val="none"/>
        </w:rPr>
        <w:t>四、</w:t>
      </w:r>
      <w:r>
        <w:rPr>
          <w:rFonts w:hint="eastAsia" w:ascii="宋体" w:hAnsi="宋体" w:eastAsia="宋体" w:cs="宋体"/>
          <w:color w:val="auto"/>
          <w:spacing w:val="-1"/>
          <w:highlight w:val="none"/>
        </w:rPr>
        <w:t>签约合同价与合同价格形式</w:t>
      </w:r>
      <w:bookmarkEnd w:id="15"/>
    </w:p>
    <w:p w14:paraId="012C3CE0">
      <w:pPr>
        <w:widowControl w:val="0"/>
        <w:spacing w:line="360" w:lineRule="auto"/>
        <w:ind w:left="449"/>
        <w:rPr>
          <w:rFonts w:ascii="宋体" w:hAnsi="宋体" w:eastAsia="宋体" w:cs="宋体"/>
          <w:color w:val="auto"/>
          <w:highlight w:val="none"/>
        </w:rPr>
      </w:pPr>
      <w:r>
        <w:rPr>
          <w:rFonts w:hint="eastAsia" w:ascii="宋体" w:hAnsi="宋体" w:eastAsia="宋体" w:cs="宋体"/>
          <w:color w:val="auto"/>
          <w:spacing w:val="-8"/>
          <w:highlight w:val="none"/>
        </w:rPr>
        <w:t>1</w:t>
      </w:r>
      <w:r>
        <w:rPr>
          <w:rFonts w:hint="eastAsia" w:ascii="宋体" w:hAnsi="宋体" w:eastAsia="宋体" w:cs="宋体"/>
          <w:color w:val="auto"/>
          <w:spacing w:val="-4"/>
          <w:highlight w:val="none"/>
        </w:rPr>
        <w:t>.签约合同价为：</w:t>
      </w:r>
    </w:p>
    <w:p w14:paraId="4894A05F">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人民币(大</w:t>
      </w:r>
      <w:r>
        <w:rPr>
          <w:rFonts w:hint="eastAsia" w:ascii="宋体" w:hAnsi="宋体" w:eastAsia="宋体" w:cs="宋体"/>
          <w:color w:val="auto"/>
          <w:spacing w:val="2"/>
          <w:highlight w:val="none"/>
        </w:rPr>
        <w:t>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2BE23F61">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3"/>
          <w:highlight w:val="none"/>
        </w:rPr>
        <w:t>其</w:t>
      </w:r>
      <w:r>
        <w:rPr>
          <w:rFonts w:hint="eastAsia" w:ascii="宋体" w:hAnsi="宋体" w:eastAsia="宋体" w:cs="宋体"/>
          <w:color w:val="auto"/>
          <w:spacing w:val="-12"/>
          <w:highlight w:val="none"/>
        </w:rPr>
        <w:t>中：</w:t>
      </w:r>
    </w:p>
    <w:p w14:paraId="68FB2B0C">
      <w:pPr>
        <w:widowControl w:val="0"/>
        <w:spacing w:line="360" w:lineRule="auto"/>
        <w:ind w:firstLine="492" w:firstLineChars="200"/>
        <w:rPr>
          <w:rFonts w:ascii="宋体" w:hAnsi="宋体" w:eastAsia="宋体" w:cs="宋体"/>
          <w:color w:val="auto"/>
          <w:highlight w:val="none"/>
        </w:rPr>
      </w:pPr>
      <w:r>
        <w:rPr>
          <w:rFonts w:hint="eastAsia" w:ascii="宋体" w:hAnsi="宋体" w:eastAsia="宋体" w:cs="宋体"/>
          <w:color w:val="auto"/>
          <w:spacing w:val="18"/>
          <w:highlight w:val="none"/>
        </w:rPr>
        <w:t>(1)安全文明施工费：</w:t>
      </w:r>
    </w:p>
    <w:p w14:paraId="0D3C655A">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3C023873">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9"/>
          <w:highlight w:val="none"/>
        </w:rPr>
        <w:t>(</w:t>
      </w:r>
      <w:r>
        <w:rPr>
          <w:rFonts w:hint="eastAsia" w:ascii="宋体" w:hAnsi="宋体" w:eastAsia="宋体" w:cs="宋体"/>
          <w:color w:val="auto"/>
          <w:spacing w:val="28"/>
          <w:highlight w:val="none"/>
        </w:rPr>
        <w:t>2)规费：</w:t>
      </w:r>
    </w:p>
    <w:p w14:paraId="08B2C2B3">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2DB4D4D8">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
          <w:highlight w:val="none"/>
        </w:rPr>
        <w:t>其中社会保险</w:t>
      </w:r>
      <w:r>
        <w:rPr>
          <w:rFonts w:hint="eastAsia" w:ascii="宋体" w:hAnsi="宋体" w:eastAsia="宋体" w:cs="宋体"/>
          <w:color w:val="auto"/>
          <w:highlight w:val="none"/>
        </w:rPr>
        <w:t>费：</w:t>
      </w:r>
    </w:p>
    <w:p w14:paraId="13EB333A">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554654E2">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3"/>
          <w:highlight w:val="none"/>
        </w:rPr>
        <w:t>其</w:t>
      </w:r>
      <w:r>
        <w:rPr>
          <w:rFonts w:hint="eastAsia" w:ascii="宋体" w:hAnsi="宋体" w:eastAsia="宋体" w:cs="宋体"/>
          <w:color w:val="auto"/>
          <w:spacing w:val="-12"/>
          <w:highlight w:val="none"/>
        </w:rPr>
        <w:t>他：</w:t>
      </w:r>
    </w:p>
    <w:p w14:paraId="550B58CA">
      <w:pPr>
        <w:widowControl w:val="0"/>
        <w:spacing w:line="360" w:lineRule="auto"/>
        <w:ind w:left="441"/>
        <w:rPr>
          <w:color w:val="auto"/>
          <w:szCs w:val="21"/>
          <w:highlight w:val="none"/>
        </w:rPr>
      </w:pPr>
      <w:r>
        <w:rPr>
          <w:rFonts w:hint="eastAsia" w:ascii="宋体" w:hAnsi="宋体" w:cs="宋体"/>
          <w:color w:val="auto"/>
          <w:spacing w:val="4"/>
          <w:szCs w:val="21"/>
          <w:highlight w:val="none"/>
        </w:rPr>
        <w:t>人</w:t>
      </w:r>
      <w:r>
        <w:rPr>
          <w:rFonts w:hint="eastAsia" w:ascii="宋体" w:hAnsi="宋体" w:cs="宋体"/>
          <w:color w:val="auto"/>
          <w:spacing w:val="2"/>
          <w:szCs w:val="21"/>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02815A51">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30"/>
          <w:highlight w:val="none"/>
        </w:rPr>
        <w:t>(</w:t>
      </w:r>
      <w:r>
        <w:rPr>
          <w:rFonts w:hint="eastAsia" w:ascii="宋体" w:hAnsi="宋体" w:eastAsia="宋体" w:cs="宋体"/>
          <w:color w:val="auto"/>
          <w:spacing w:val="28"/>
          <w:highlight w:val="none"/>
        </w:rPr>
        <w:t>3)增值税：</w:t>
      </w:r>
    </w:p>
    <w:p w14:paraId="02E8E889">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3B6B9FC7">
      <w:pPr>
        <w:widowControl w:val="0"/>
        <w:spacing w:line="360" w:lineRule="auto"/>
        <w:ind w:left="441"/>
        <w:rPr>
          <w:rFonts w:ascii="宋体" w:hAnsi="宋体" w:eastAsia="宋体" w:cs="宋体"/>
          <w:color w:val="auto"/>
          <w:highlight w:val="none"/>
        </w:rPr>
      </w:pPr>
    </w:p>
    <w:p w14:paraId="7B408675">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19"/>
          <w:highlight w:val="none"/>
        </w:rPr>
        <w:t>(</w:t>
      </w:r>
      <w:r>
        <w:rPr>
          <w:rFonts w:hint="eastAsia" w:ascii="宋体" w:hAnsi="宋体" w:eastAsia="宋体" w:cs="宋体"/>
          <w:color w:val="auto"/>
          <w:spacing w:val="12"/>
          <w:highlight w:val="none"/>
        </w:rPr>
        <w:t>4)材料和工程设备暂估价金额：</w:t>
      </w:r>
    </w:p>
    <w:p w14:paraId="0CE0E768">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2D11E100">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18"/>
          <w:highlight w:val="none"/>
        </w:rPr>
        <w:t>(</w:t>
      </w:r>
      <w:r>
        <w:rPr>
          <w:rFonts w:hint="eastAsia" w:ascii="宋体" w:hAnsi="宋体" w:eastAsia="宋体" w:cs="宋体"/>
          <w:color w:val="auto"/>
          <w:spacing w:val="15"/>
          <w:highlight w:val="none"/>
        </w:rPr>
        <w:t>5)专业工程暂估价金额：</w:t>
      </w:r>
    </w:p>
    <w:p w14:paraId="5E2574D5">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6FF50714">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6"/>
          <w:highlight w:val="none"/>
        </w:rPr>
        <w:t>(</w:t>
      </w:r>
      <w:r>
        <w:rPr>
          <w:rFonts w:hint="eastAsia" w:ascii="宋体" w:hAnsi="宋体" w:eastAsia="宋体" w:cs="宋体"/>
          <w:color w:val="auto"/>
          <w:spacing w:val="21"/>
          <w:highlight w:val="none"/>
        </w:rPr>
        <w:t>6)暂列金额：</w:t>
      </w:r>
    </w:p>
    <w:p w14:paraId="23D6A846">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4"/>
          <w:highlight w:val="none"/>
        </w:rPr>
        <w:t>人</w:t>
      </w:r>
      <w:r>
        <w:rPr>
          <w:rFonts w:hint="eastAsia" w:ascii="宋体" w:hAnsi="宋体" w:eastAsia="宋体" w:cs="宋体"/>
          <w:color w:val="auto"/>
          <w:spacing w:val="2"/>
          <w:highlight w:val="none"/>
        </w:rPr>
        <w:t>民币(大写)</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2"/>
          <w:highlight w:val="none"/>
        </w:rPr>
        <w:t>元)；</w:t>
      </w:r>
    </w:p>
    <w:p w14:paraId="6499C72C">
      <w:pPr>
        <w:widowControl w:val="0"/>
        <w:spacing w:line="360" w:lineRule="auto"/>
        <w:ind w:left="22" w:firstLine="421"/>
        <w:rPr>
          <w:rFonts w:ascii="宋体" w:hAnsi="宋体" w:eastAsia="宋体" w:cs="宋体"/>
          <w:color w:val="auto"/>
          <w:highlight w:val="none"/>
        </w:rPr>
      </w:pPr>
      <w:r>
        <w:rPr>
          <w:rFonts w:hint="eastAsia" w:ascii="宋体" w:hAnsi="宋体" w:eastAsia="宋体" w:cs="宋体"/>
          <w:color w:val="auto"/>
          <w:spacing w:val="1"/>
          <w:highlight w:val="none"/>
        </w:rPr>
        <w:t>2.</w:t>
      </w:r>
      <w:r>
        <w:rPr>
          <w:rFonts w:hint="eastAsia" w:ascii="宋体" w:hAnsi="宋体" w:eastAsia="宋体" w:cs="宋体"/>
          <w:color w:val="auto"/>
          <w:highlight w:val="none"/>
        </w:rPr>
        <w:t>根据市住建〔2016〕34号文《关于市建成区、临桂新区、灵川县范围内建筑工程新增扬</w:t>
      </w:r>
      <w:r>
        <w:rPr>
          <w:rFonts w:hint="eastAsia" w:ascii="宋体" w:hAnsi="宋体" w:eastAsia="宋体" w:cs="宋体"/>
          <w:color w:val="auto"/>
          <w:spacing w:val="-2"/>
          <w:highlight w:val="none"/>
        </w:rPr>
        <w:t>尘防治费用的通知》，另计扬尘防治费，本项目扬尘防治费¥</w:t>
      </w:r>
      <w:r>
        <w:rPr>
          <w:rFonts w:hint="eastAsia" w:ascii="宋体" w:hAnsi="宋体" w:eastAsia="宋体" w:cs="宋体"/>
          <w:b/>
          <w:bCs/>
          <w:color w:val="auto"/>
          <w:spacing w:val="-2"/>
          <w:highlight w:val="none"/>
          <w:u w:val="single"/>
          <w:lang w:val="en-US" w:eastAsia="zh-CN"/>
        </w:rPr>
        <w:t xml:space="preserve">         </w:t>
      </w:r>
      <w:r>
        <w:rPr>
          <w:rFonts w:hint="eastAsia" w:ascii="宋体" w:hAnsi="宋体" w:eastAsia="宋体" w:cs="宋体"/>
          <w:color w:val="auto"/>
          <w:spacing w:val="-1"/>
          <w:highlight w:val="none"/>
        </w:rPr>
        <w:t>元。在项目竣工时应按文件要求对扬尘污染防控治理工作进行逐项验收，并进行三方确认。</w:t>
      </w:r>
    </w:p>
    <w:p w14:paraId="5C6F3277">
      <w:pPr>
        <w:widowControl w:val="0"/>
        <w:spacing w:line="360" w:lineRule="auto"/>
        <w:ind w:left="442"/>
        <w:rPr>
          <w:rFonts w:ascii="宋体" w:hAnsi="宋体" w:eastAsia="宋体" w:cs="宋体"/>
          <w:color w:val="auto"/>
          <w:highlight w:val="none"/>
        </w:rPr>
      </w:pPr>
      <w:r>
        <w:rPr>
          <w:rFonts w:hint="eastAsia" w:ascii="宋体" w:hAnsi="宋体" w:eastAsia="宋体" w:cs="宋体"/>
          <w:color w:val="auto"/>
          <w:spacing w:val="-12"/>
          <w:highlight w:val="none"/>
        </w:rPr>
        <w:t>3</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合同价格形式：</w:t>
      </w:r>
      <w:r>
        <w:rPr>
          <w:rFonts w:hint="eastAsia" w:ascii="宋体" w:hAnsi="宋体" w:eastAsia="宋体" w:cs="宋体"/>
          <w:color w:val="auto"/>
          <w:spacing w:val="-6"/>
          <w:highlight w:val="none"/>
          <w:u w:val="single"/>
        </w:rPr>
        <w:t>固定综合单价</w:t>
      </w:r>
      <w:r>
        <w:rPr>
          <w:rFonts w:hint="eastAsia" w:ascii="宋体" w:hAnsi="宋体" w:eastAsia="宋体" w:cs="宋体"/>
          <w:color w:val="auto"/>
          <w:spacing w:val="-6"/>
          <w:highlight w:val="none"/>
        </w:rPr>
        <w:t>。</w:t>
      </w:r>
    </w:p>
    <w:p w14:paraId="304409F4">
      <w:pPr>
        <w:widowControl w:val="0"/>
        <w:spacing w:line="360" w:lineRule="auto"/>
        <w:ind w:left="446"/>
        <w:outlineLvl w:val="0"/>
        <w:rPr>
          <w:rFonts w:ascii="宋体" w:hAnsi="宋体" w:eastAsia="宋体" w:cs="宋体"/>
          <w:color w:val="auto"/>
          <w:highlight w:val="none"/>
        </w:rPr>
      </w:pPr>
      <w:bookmarkStart w:id="16" w:name="_Toc18436"/>
      <w:r>
        <w:rPr>
          <w:rFonts w:hint="eastAsia" w:ascii="宋体" w:hAnsi="宋体" w:eastAsia="宋体" w:cs="宋体"/>
          <w:color w:val="auto"/>
          <w:spacing w:val="-1"/>
          <w:highlight w:val="none"/>
        </w:rPr>
        <w:t>五、项目</w:t>
      </w:r>
      <w:r>
        <w:rPr>
          <w:rFonts w:hint="eastAsia" w:ascii="宋体" w:hAnsi="宋体" w:eastAsia="宋体" w:cs="宋体"/>
          <w:color w:val="auto"/>
          <w:highlight w:val="none"/>
        </w:rPr>
        <w:t>经理</w:t>
      </w:r>
      <w:bookmarkEnd w:id="16"/>
    </w:p>
    <w:p w14:paraId="18BAC395">
      <w:pPr>
        <w:widowControl w:val="0"/>
        <w:spacing w:line="360" w:lineRule="auto"/>
        <w:ind w:left="440"/>
        <w:rPr>
          <w:rFonts w:ascii="宋体" w:hAnsi="宋体" w:eastAsia="宋体" w:cs="宋体"/>
          <w:color w:val="auto"/>
          <w:highlight w:val="none"/>
        </w:rPr>
      </w:pPr>
      <w:r>
        <w:rPr>
          <w:rFonts w:hint="eastAsia" w:ascii="宋体" w:hAnsi="宋体" w:eastAsia="宋体" w:cs="宋体"/>
          <w:color w:val="auto"/>
          <w:spacing w:val="-6"/>
          <w:highlight w:val="none"/>
        </w:rPr>
        <w:t>承包人项目经</w:t>
      </w:r>
      <w:r>
        <w:rPr>
          <w:rFonts w:hint="eastAsia" w:ascii="宋体" w:hAnsi="宋体" w:eastAsia="宋体" w:cs="宋体"/>
          <w:color w:val="auto"/>
          <w:spacing w:val="-4"/>
          <w:highlight w:val="none"/>
        </w:rPr>
        <w:t>理</w:t>
      </w: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u w:val="single"/>
          <w:lang w:val="en-US" w:eastAsia="zh-CN"/>
        </w:rPr>
        <w:t xml:space="preserve">        </w:t>
      </w:r>
      <w:r>
        <w:rPr>
          <w:rFonts w:hint="eastAsia" w:ascii="宋体" w:hAnsi="宋体" w:eastAsia="宋体" w:cs="宋体"/>
          <w:color w:val="auto"/>
          <w:spacing w:val="-3"/>
          <w:highlight w:val="none"/>
        </w:rPr>
        <w:t>。</w:t>
      </w:r>
    </w:p>
    <w:p w14:paraId="52CB291E">
      <w:pPr>
        <w:widowControl w:val="0"/>
        <w:spacing w:line="360" w:lineRule="auto"/>
        <w:ind w:left="444"/>
        <w:outlineLvl w:val="0"/>
        <w:rPr>
          <w:rFonts w:ascii="宋体" w:hAnsi="宋体" w:eastAsia="宋体" w:cs="宋体"/>
          <w:color w:val="auto"/>
          <w:highlight w:val="none"/>
        </w:rPr>
      </w:pPr>
      <w:bookmarkStart w:id="17" w:name="_Toc18319"/>
      <w:r>
        <w:rPr>
          <w:rFonts w:hint="eastAsia" w:ascii="宋体" w:hAnsi="宋体" w:eastAsia="宋体" w:cs="宋体"/>
          <w:color w:val="auto"/>
          <w:spacing w:val="-1"/>
          <w:highlight w:val="none"/>
        </w:rPr>
        <w:t>六</w:t>
      </w:r>
      <w:r>
        <w:rPr>
          <w:rFonts w:hint="eastAsia" w:ascii="宋体" w:hAnsi="宋体" w:eastAsia="宋体" w:cs="宋体"/>
          <w:color w:val="auto"/>
          <w:highlight w:val="none"/>
        </w:rPr>
        <w:t>、合同文件构成</w:t>
      </w:r>
      <w:bookmarkEnd w:id="17"/>
    </w:p>
    <w:p w14:paraId="05B74107">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2"/>
          <w:highlight w:val="none"/>
        </w:rPr>
        <w:t>本协议书与下列文件一起</w:t>
      </w:r>
      <w:r>
        <w:rPr>
          <w:rFonts w:hint="eastAsia" w:ascii="宋体" w:hAnsi="宋体" w:eastAsia="宋体" w:cs="宋体"/>
          <w:color w:val="auto"/>
          <w:spacing w:val="-1"/>
          <w:highlight w:val="none"/>
        </w:rPr>
        <w:t>构成合同文件：</w:t>
      </w:r>
    </w:p>
    <w:p w14:paraId="61E3B9CB">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7"/>
          <w:highlight w:val="none"/>
        </w:rPr>
        <w:t>(</w:t>
      </w:r>
      <w:r>
        <w:rPr>
          <w:rFonts w:hint="eastAsia" w:ascii="宋体" w:hAnsi="宋体" w:eastAsia="宋体" w:cs="宋体"/>
          <w:color w:val="auto"/>
          <w:spacing w:val="20"/>
          <w:highlight w:val="none"/>
        </w:rPr>
        <w:t>1)中标通知书(如果有)；</w:t>
      </w:r>
    </w:p>
    <w:p w14:paraId="2EFFFA34">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0"/>
          <w:highlight w:val="none"/>
        </w:rPr>
        <w:t>(</w:t>
      </w:r>
      <w:r>
        <w:rPr>
          <w:rFonts w:hint="eastAsia" w:ascii="宋体" w:hAnsi="宋体" w:eastAsia="宋体" w:cs="宋体"/>
          <w:color w:val="auto"/>
          <w:spacing w:val="18"/>
          <w:highlight w:val="none"/>
        </w:rPr>
        <w:t>2)投标函及其附录(如果有)；</w:t>
      </w:r>
    </w:p>
    <w:p w14:paraId="5DAEFFCA">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17"/>
          <w:highlight w:val="none"/>
        </w:rPr>
        <w:t>(</w:t>
      </w:r>
      <w:r>
        <w:rPr>
          <w:rFonts w:hint="eastAsia" w:ascii="宋体" w:hAnsi="宋体" w:eastAsia="宋体" w:cs="宋体"/>
          <w:color w:val="auto"/>
          <w:spacing w:val="12"/>
          <w:highlight w:val="none"/>
        </w:rPr>
        <w:t>3)专用合同条款及其附件；</w:t>
      </w:r>
    </w:p>
    <w:p w14:paraId="2E9EC460">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0"/>
          <w:highlight w:val="none"/>
        </w:rPr>
        <w:t>(</w:t>
      </w:r>
      <w:r>
        <w:rPr>
          <w:rFonts w:hint="eastAsia" w:ascii="宋体" w:hAnsi="宋体" w:eastAsia="宋体" w:cs="宋体"/>
          <w:color w:val="auto"/>
          <w:spacing w:val="17"/>
          <w:highlight w:val="none"/>
        </w:rPr>
        <w:t>4)通用合同条款；</w:t>
      </w:r>
    </w:p>
    <w:p w14:paraId="2CCE38DA">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18"/>
          <w:highlight w:val="none"/>
        </w:rPr>
        <w:t>(5)技术标准和要求；</w:t>
      </w:r>
    </w:p>
    <w:p w14:paraId="3DBC2753">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9"/>
          <w:highlight w:val="none"/>
        </w:rPr>
        <w:t>(</w:t>
      </w:r>
      <w:r>
        <w:rPr>
          <w:rFonts w:hint="eastAsia" w:ascii="宋体" w:hAnsi="宋体" w:eastAsia="宋体" w:cs="宋体"/>
          <w:color w:val="auto"/>
          <w:spacing w:val="27"/>
          <w:highlight w:val="none"/>
        </w:rPr>
        <w:t>6)图纸；</w:t>
      </w:r>
    </w:p>
    <w:p w14:paraId="6B5B45DF">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0"/>
          <w:highlight w:val="none"/>
        </w:rPr>
        <w:t>(</w:t>
      </w:r>
      <w:r>
        <w:rPr>
          <w:rFonts w:hint="eastAsia" w:ascii="宋体" w:hAnsi="宋体" w:eastAsia="宋体" w:cs="宋体"/>
          <w:color w:val="auto"/>
          <w:spacing w:val="12"/>
          <w:highlight w:val="none"/>
        </w:rPr>
        <w:t>7)已标价工程量清单或预算书；</w:t>
      </w:r>
    </w:p>
    <w:p w14:paraId="7D34E98A">
      <w:pPr>
        <w:widowControl w:val="0"/>
        <w:spacing w:line="360" w:lineRule="auto"/>
        <w:ind w:left="446"/>
        <w:rPr>
          <w:rFonts w:ascii="宋体" w:hAnsi="宋体" w:eastAsia="宋体" w:cs="宋体"/>
          <w:color w:val="auto"/>
          <w:highlight w:val="none"/>
        </w:rPr>
      </w:pPr>
      <w:r>
        <w:rPr>
          <w:rFonts w:hint="eastAsia" w:ascii="宋体" w:hAnsi="宋体" w:eastAsia="宋体" w:cs="宋体"/>
          <w:color w:val="auto"/>
          <w:spacing w:val="20"/>
          <w:highlight w:val="none"/>
        </w:rPr>
        <w:t>(</w:t>
      </w:r>
      <w:r>
        <w:rPr>
          <w:rFonts w:hint="eastAsia" w:ascii="宋体" w:hAnsi="宋体" w:eastAsia="宋体" w:cs="宋体"/>
          <w:color w:val="auto"/>
          <w:spacing w:val="18"/>
          <w:highlight w:val="none"/>
        </w:rPr>
        <w:t>8)其他合同文件。</w:t>
      </w:r>
    </w:p>
    <w:p w14:paraId="4A6CF515">
      <w:pPr>
        <w:widowControl w:val="0"/>
        <w:spacing w:line="360" w:lineRule="auto"/>
        <w:ind w:left="439"/>
        <w:rPr>
          <w:rFonts w:ascii="宋体" w:hAnsi="宋体" w:eastAsia="宋体" w:cs="宋体"/>
          <w:color w:val="auto"/>
          <w:highlight w:val="none"/>
        </w:rPr>
      </w:pPr>
      <w:r>
        <w:rPr>
          <w:rFonts w:hint="eastAsia" w:ascii="宋体" w:hAnsi="宋体" w:eastAsia="宋体" w:cs="宋体"/>
          <w:color w:val="auto"/>
          <w:spacing w:val="-1"/>
          <w:highlight w:val="none"/>
        </w:rPr>
        <w:t>在</w:t>
      </w:r>
      <w:r>
        <w:rPr>
          <w:rFonts w:hint="eastAsia" w:ascii="宋体" w:hAnsi="宋体" w:eastAsia="宋体" w:cs="宋体"/>
          <w:color w:val="auto"/>
          <w:highlight w:val="none"/>
        </w:rPr>
        <w:t>合同订立及履行过程中形成的与合同有关的文件均构成合同文件组成部分。</w:t>
      </w:r>
    </w:p>
    <w:p w14:paraId="44779CFF">
      <w:pPr>
        <w:widowControl w:val="0"/>
        <w:spacing w:line="360" w:lineRule="auto"/>
        <w:ind w:left="40" w:right="62" w:firstLine="403"/>
        <w:rPr>
          <w:rFonts w:ascii="宋体" w:hAnsi="宋体" w:eastAsia="宋体" w:cs="宋体"/>
          <w:color w:val="auto"/>
          <w:spacing w:val="-3"/>
          <w:highlight w:val="none"/>
        </w:rPr>
      </w:pPr>
      <w:r>
        <w:rPr>
          <w:rFonts w:hint="eastAsia" w:ascii="宋体" w:hAnsi="宋体" w:eastAsia="宋体" w:cs="宋体"/>
          <w:color w:val="auto"/>
          <w:spacing w:val="-1"/>
          <w:highlight w:val="none"/>
        </w:rPr>
        <w:t>上述各</w:t>
      </w:r>
      <w:r>
        <w:rPr>
          <w:rFonts w:hint="eastAsia" w:ascii="宋体" w:hAnsi="宋体" w:eastAsia="宋体" w:cs="宋体"/>
          <w:color w:val="auto"/>
          <w:highlight w:val="none"/>
        </w:rPr>
        <w:t>项合同文件包括合同当事人就该项合同文件所作出的补充和修改，属于同一类内容</w:t>
      </w:r>
      <w:r>
        <w:rPr>
          <w:rFonts w:hint="eastAsia" w:ascii="宋体" w:hAnsi="宋体" w:eastAsia="宋体" w:cs="宋体"/>
          <w:color w:val="auto"/>
          <w:spacing w:val="-6"/>
          <w:highlight w:val="none"/>
        </w:rPr>
        <w:t>的文件</w:t>
      </w:r>
      <w:r>
        <w:rPr>
          <w:rFonts w:hint="eastAsia" w:ascii="宋体" w:hAnsi="宋体" w:eastAsia="宋体" w:cs="宋体"/>
          <w:color w:val="auto"/>
          <w:spacing w:val="-3"/>
          <w:highlight w:val="none"/>
        </w:rPr>
        <w:t>，应以最新签署的为准。专用合同条款及其附件须经合同当事人签字或盖章。</w:t>
      </w:r>
    </w:p>
    <w:p w14:paraId="59A8DF3B">
      <w:pPr>
        <w:widowControl w:val="0"/>
        <w:spacing w:line="360" w:lineRule="auto"/>
        <w:ind w:left="442"/>
        <w:outlineLvl w:val="0"/>
        <w:rPr>
          <w:rFonts w:ascii="宋体" w:hAnsi="宋体" w:eastAsia="宋体" w:cs="宋体"/>
          <w:color w:val="auto"/>
          <w:spacing w:val="-1"/>
          <w:highlight w:val="none"/>
        </w:rPr>
      </w:pPr>
      <w:bookmarkStart w:id="18" w:name="_Toc21467"/>
      <w:r>
        <w:rPr>
          <w:rFonts w:hint="eastAsia" w:ascii="宋体" w:hAnsi="宋体" w:eastAsia="宋体" w:cs="宋体"/>
          <w:color w:val="auto"/>
          <w:spacing w:val="-1"/>
          <w:highlight w:val="none"/>
        </w:rPr>
        <w:t>七、承诺</w:t>
      </w:r>
      <w:bookmarkEnd w:id="18"/>
    </w:p>
    <w:p w14:paraId="32433142">
      <w:pPr>
        <w:widowControl w:val="0"/>
        <w:spacing w:line="360" w:lineRule="auto"/>
        <w:ind w:left="21" w:firstLine="428"/>
        <w:rPr>
          <w:rFonts w:ascii="宋体" w:hAnsi="宋体" w:eastAsia="宋体" w:cs="宋体"/>
          <w:color w:val="auto"/>
          <w:highlight w:val="none"/>
        </w:rPr>
      </w:pPr>
      <w:r>
        <w:rPr>
          <w:rFonts w:hint="eastAsia" w:ascii="宋体" w:hAnsi="宋体" w:eastAsia="宋体" w:cs="宋体"/>
          <w:color w:val="auto"/>
          <w:spacing w:val="-4"/>
          <w:highlight w:val="none"/>
        </w:rPr>
        <w:t>1.发包人承诺按照法律规定履</w:t>
      </w:r>
      <w:r>
        <w:rPr>
          <w:rFonts w:hint="eastAsia" w:ascii="宋体" w:hAnsi="宋体" w:eastAsia="宋体" w:cs="宋体"/>
          <w:color w:val="auto"/>
          <w:spacing w:val="-3"/>
          <w:highlight w:val="none"/>
        </w:rPr>
        <w:t>行</w:t>
      </w:r>
      <w:r>
        <w:rPr>
          <w:rFonts w:hint="eastAsia" w:ascii="宋体" w:hAnsi="宋体" w:eastAsia="宋体" w:cs="宋体"/>
          <w:color w:val="auto"/>
          <w:spacing w:val="-2"/>
          <w:highlight w:val="none"/>
        </w:rPr>
        <w:t>项目审批手续、筹集工程建设资金并按照合同约定的期限和</w:t>
      </w:r>
      <w:r>
        <w:rPr>
          <w:rFonts w:hint="eastAsia" w:ascii="宋体" w:hAnsi="宋体" w:eastAsia="宋体" w:cs="宋体"/>
          <w:color w:val="auto"/>
          <w:spacing w:val="-4"/>
          <w:highlight w:val="none"/>
        </w:rPr>
        <w:t>方</w:t>
      </w:r>
      <w:r>
        <w:rPr>
          <w:rFonts w:hint="eastAsia" w:ascii="宋体" w:hAnsi="宋体" w:eastAsia="宋体" w:cs="宋体"/>
          <w:color w:val="auto"/>
          <w:spacing w:val="-3"/>
          <w:highlight w:val="none"/>
        </w:rPr>
        <w:t>式</w:t>
      </w:r>
      <w:r>
        <w:rPr>
          <w:rFonts w:hint="eastAsia" w:ascii="宋体" w:hAnsi="宋体" w:eastAsia="宋体" w:cs="宋体"/>
          <w:color w:val="auto"/>
          <w:spacing w:val="-2"/>
          <w:highlight w:val="none"/>
        </w:rPr>
        <w:t>支付合同价款。</w:t>
      </w:r>
    </w:p>
    <w:p w14:paraId="1BBB4FBB">
      <w:pPr>
        <w:widowControl w:val="0"/>
        <w:spacing w:line="360" w:lineRule="auto"/>
        <w:ind w:left="20" w:firstLine="423"/>
        <w:rPr>
          <w:rFonts w:ascii="宋体" w:hAnsi="宋体" w:eastAsia="宋体" w:cs="宋体"/>
          <w:color w:val="auto"/>
          <w:highlight w:val="none"/>
        </w:rPr>
      </w:pPr>
      <w:r>
        <w:rPr>
          <w:rFonts w:hint="eastAsia" w:ascii="宋体" w:hAnsi="宋体" w:eastAsia="宋体" w:cs="宋体"/>
          <w:color w:val="auto"/>
          <w:spacing w:val="-5"/>
          <w:highlight w:val="none"/>
        </w:rPr>
        <w:t>2.承包人承诺按照法律规定及合同约定组织完成工程施工，确保工程质量和安全，不进行转</w:t>
      </w:r>
      <w:r>
        <w:rPr>
          <w:rFonts w:hint="eastAsia" w:ascii="宋体" w:hAnsi="宋体" w:eastAsia="宋体" w:cs="宋体"/>
          <w:color w:val="auto"/>
          <w:spacing w:val="-4"/>
          <w:highlight w:val="none"/>
        </w:rPr>
        <w:t>包及违法分包，并在缺陷责任期及保修期内承担相应的工程维修责</w:t>
      </w:r>
      <w:r>
        <w:rPr>
          <w:rFonts w:hint="eastAsia" w:ascii="宋体" w:hAnsi="宋体" w:eastAsia="宋体" w:cs="宋体"/>
          <w:color w:val="auto"/>
          <w:spacing w:val="-2"/>
          <w:highlight w:val="none"/>
        </w:rPr>
        <w:t>任</w:t>
      </w:r>
      <w:r>
        <w:rPr>
          <w:rFonts w:hint="eastAsia" w:ascii="宋体" w:hAnsi="宋体" w:eastAsia="宋体" w:cs="宋体"/>
          <w:color w:val="auto"/>
          <w:highlight w:val="none"/>
        </w:rPr>
        <w:t>。</w:t>
      </w:r>
    </w:p>
    <w:p w14:paraId="138FCB20">
      <w:pPr>
        <w:widowControl w:val="0"/>
        <w:spacing w:line="360" w:lineRule="auto"/>
        <w:ind w:left="21" w:firstLine="421"/>
        <w:rPr>
          <w:rFonts w:ascii="宋体" w:hAnsi="宋体" w:eastAsia="宋体" w:cs="宋体"/>
          <w:color w:val="auto"/>
          <w:highlight w:val="none"/>
        </w:rPr>
      </w:pPr>
      <w:r>
        <w:rPr>
          <w:rFonts w:hint="eastAsia" w:ascii="宋体" w:hAnsi="宋体" w:eastAsia="宋体" w:cs="宋体"/>
          <w:color w:val="auto"/>
          <w:spacing w:val="-4"/>
          <w:highlight w:val="none"/>
        </w:rPr>
        <w:t>3.发包人和承包人通</w:t>
      </w:r>
      <w:r>
        <w:rPr>
          <w:rFonts w:hint="eastAsia" w:ascii="宋体" w:hAnsi="宋体" w:eastAsia="宋体" w:cs="宋体"/>
          <w:color w:val="auto"/>
          <w:spacing w:val="-3"/>
          <w:highlight w:val="none"/>
        </w:rPr>
        <w:t>过</w:t>
      </w:r>
      <w:r>
        <w:rPr>
          <w:rFonts w:hint="eastAsia" w:ascii="宋体" w:hAnsi="宋体" w:eastAsia="宋体" w:cs="宋体"/>
          <w:color w:val="auto"/>
          <w:spacing w:val="-2"/>
          <w:highlight w:val="none"/>
        </w:rPr>
        <w:t>招投标形式签订合同的，双方理解并承诺不再就同一工程另行签订与合同实质性内容相背离的协</w:t>
      </w:r>
      <w:r>
        <w:rPr>
          <w:rFonts w:hint="eastAsia" w:ascii="宋体" w:hAnsi="宋体" w:eastAsia="宋体" w:cs="宋体"/>
          <w:color w:val="auto"/>
          <w:spacing w:val="-1"/>
          <w:highlight w:val="none"/>
        </w:rPr>
        <w:t>议。</w:t>
      </w:r>
    </w:p>
    <w:p w14:paraId="3D7CAF4D">
      <w:pPr>
        <w:widowControl w:val="0"/>
        <w:spacing w:line="360" w:lineRule="auto"/>
        <w:ind w:left="446"/>
        <w:outlineLvl w:val="0"/>
        <w:rPr>
          <w:rFonts w:ascii="宋体" w:hAnsi="宋体" w:eastAsia="宋体" w:cs="宋体"/>
          <w:color w:val="auto"/>
          <w:highlight w:val="none"/>
        </w:rPr>
      </w:pPr>
      <w:bookmarkStart w:id="19" w:name="_Toc3876"/>
      <w:r>
        <w:rPr>
          <w:rFonts w:hint="eastAsia" w:ascii="宋体" w:hAnsi="宋体" w:eastAsia="宋体" w:cs="宋体"/>
          <w:color w:val="auto"/>
          <w:spacing w:val="-1"/>
          <w:highlight w:val="none"/>
        </w:rPr>
        <w:t>八、词语</w:t>
      </w:r>
      <w:r>
        <w:rPr>
          <w:rFonts w:hint="eastAsia" w:ascii="宋体" w:hAnsi="宋体" w:eastAsia="宋体" w:cs="宋体"/>
          <w:color w:val="auto"/>
          <w:highlight w:val="none"/>
        </w:rPr>
        <w:t>含义</w:t>
      </w:r>
      <w:bookmarkEnd w:id="19"/>
    </w:p>
    <w:p w14:paraId="120A4A1F">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
          <w:highlight w:val="none"/>
        </w:rPr>
        <w:t>本协议书中词语含义与第二部分通用合同</w:t>
      </w:r>
      <w:r>
        <w:rPr>
          <w:rFonts w:hint="eastAsia" w:ascii="宋体" w:hAnsi="宋体" w:eastAsia="宋体" w:cs="宋体"/>
          <w:color w:val="auto"/>
          <w:highlight w:val="none"/>
        </w:rPr>
        <w:t>条款中赋予的含义相同。</w:t>
      </w:r>
    </w:p>
    <w:p w14:paraId="7BC922F5">
      <w:pPr>
        <w:widowControl w:val="0"/>
        <w:spacing w:line="360" w:lineRule="auto"/>
        <w:ind w:left="447"/>
        <w:outlineLvl w:val="0"/>
        <w:rPr>
          <w:rFonts w:ascii="宋体" w:hAnsi="宋体" w:eastAsia="宋体" w:cs="宋体"/>
          <w:color w:val="auto"/>
          <w:highlight w:val="none"/>
        </w:rPr>
      </w:pPr>
      <w:bookmarkStart w:id="20" w:name="_Toc31216"/>
      <w:r>
        <w:rPr>
          <w:rFonts w:hint="eastAsia" w:ascii="宋体" w:hAnsi="宋体" w:eastAsia="宋体" w:cs="宋体"/>
          <w:color w:val="auto"/>
          <w:spacing w:val="-1"/>
          <w:highlight w:val="none"/>
        </w:rPr>
        <w:t>九、签订时间</w:t>
      </w:r>
      <w:bookmarkEnd w:id="20"/>
    </w:p>
    <w:p w14:paraId="0333D21C">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
          <w:highlight w:val="none"/>
        </w:rPr>
        <w:t>本合同于</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
          <w:highlight w:val="none"/>
          <w:u w:val="single"/>
          <w:lang w:val="en-US" w:eastAsia="zh-CN"/>
        </w:rPr>
        <w:t>2025</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
          <w:highlight w:val="none"/>
        </w:rPr>
        <w:t>年</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
          <w:highlight w:val="none"/>
          <w:u w:val="single"/>
          <w:lang w:val="en-US" w:eastAsia="zh-CN"/>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
          <w:highlight w:val="none"/>
        </w:rPr>
        <w:t>月</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spacing w:val="-1"/>
          <w:highlight w:val="none"/>
          <w:u w:val="single"/>
          <w:lang w:val="en-US" w:eastAsia="zh-CN"/>
        </w:rPr>
        <w:t xml:space="preserve">   </w:t>
      </w:r>
      <w:r>
        <w:rPr>
          <w:rFonts w:hint="eastAsia" w:ascii="宋体" w:hAnsi="宋体" w:eastAsia="宋体" w:cs="宋体"/>
          <w:color w:val="auto"/>
          <w:spacing w:val="-1"/>
          <w:highlight w:val="none"/>
          <w:u w:val="single"/>
        </w:rPr>
        <w:t xml:space="preserve"> </w:t>
      </w:r>
      <w:r>
        <w:rPr>
          <w:rFonts w:hint="eastAsia" w:ascii="宋体" w:hAnsi="宋体" w:eastAsia="宋体" w:cs="宋体"/>
          <w:color w:val="auto"/>
          <w:highlight w:val="none"/>
        </w:rPr>
        <w:t>日签订。</w:t>
      </w:r>
    </w:p>
    <w:p w14:paraId="3CCA5FE8">
      <w:pPr>
        <w:widowControl w:val="0"/>
        <w:spacing w:line="360" w:lineRule="auto"/>
        <w:ind w:left="443"/>
        <w:outlineLvl w:val="0"/>
        <w:rPr>
          <w:rFonts w:ascii="宋体" w:hAnsi="宋体" w:eastAsia="宋体" w:cs="宋体"/>
          <w:color w:val="auto"/>
          <w:highlight w:val="none"/>
        </w:rPr>
      </w:pPr>
      <w:bookmarkStart w:id="21" w:name="_Toc27652"/>
      <w:r>
        <w:rPr>
          <w:rFonts w:hint="eastAsia" w:ascii="宋体" w:hAnsi="宋体" w:eastAsia="宋体" w:cs="宋体"/>
          <w:color w:val="auto"/>
          <w:spacing w:val="-1"/>
          <w:highlight w:val="none"/>
        </w:rPr>
        <w:t>十、</w:t>
      </w:r>
      <w:r>
        <w:rPr>
          <w:rFonts w:hint="eastAsia" w:ascii="宋体" w:hAnsi="宋体" w:eastAsia="宋体" w:cs="宋体"/>
          <w:color w:val="auto"/>
          <w:highlight w:val="none"/>
        </w:rPr>
        <w:t>签订地点</w:t>
      </w:r>
      <w:bookmarkEnd w:id="21"/>
    </w:p>
    <w:p w14:paraId="6E91498C">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
          <w:highlight w:val="none"/>
        </w:rPr>
        <w:t>本合同在</w:t>
      </w:r>
      <w:r>
        <w:rPr>
          <w:rFonts w:hint="eastAsia" w:ascii="宋体" w:hAnsi="宋体" w:eastAsia="宋体" w:cs="宋体"/>
          <w:color w:val="auto"/>
          <w:spacing w:val="-1"/>
          <w:highlight w:val="none"/>
          <w:u w:val="single"/>
          <w:lang w:val="en-US" w:eastAsia="zh-CN"/>
        </w:rPr>
        <w:t xml:space="preserve"> 灵川县灵田镇人民政府</w:t>
      </w:r>
      <w:r>
        <w:rPr>
          <w:rFonts w:hint="eastAsia" w:ascii="宋体" w:hAnsi="宋体" w:eastAsia="宋体" w:cs="宋体"/>
          <w:color w:val="auto"/>
          <w:highlight w:val="none"/>
        </w:rPr>
        <w:t>签订。</w:t>
      </w:r>
    </w:p>
    <w:p w14:paraId="47B08D47">
      <w:pPr>
        <w:widowControl w:val="0"/>
        <w:spacing w:line="360" w:lineRule="auto"/>
        <w:ind w:left="443"/>
        <w:outlineLvl w:val="0"/>
        <w:rPr>
          <w:rFonts w:ascii="宋体" w:hAnsi="宋体" w:eastAsia="宋体" w:cs="宋体"/>
          <w:color w:val="auto"/>
          <w:highlight w:val="none"/>
        </w:rPr>
      </w:pPr>
      <w:bookmarkStart w:id="22" w:name="_Toc9482"/>
      <w:r>
        <w:rPr>
          <w:rFonts w:hint="eastAsia" w:ascii="宋体" w:hAnsi="宋体" w:eastAsia="宋体" w:cs="宋体"/>
          <w:color w:val="auto"/>
          <w:spacing w:val="-1"/>
          <w:highlight w:val="none"/>
        </w:rPr>
        <w:t>十</w:t>
      </w:r>
      <w:r>
        <w:rPr>
          <w:rFonts w:hint="eastAsia" w:ascii="宋体" w:hAnsi="宋体" w:eastAsia="宋体" w:cs="宋体"/>
          <w:color w:val="auto"/>
          <w:highlight w:val="none"/>
        </w:rPr>
        <w:t>一、补充协议</w:t>
      </w:r>
      <w:bookmarkEnd w:id="22"/>
    </w:p>
    <w:p w14:paraId="258EB64A">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6"/>
          <w:highlight w:val="none"/>
        </w:rPr>
        <w:t>合</w:t>
      </w:r>
      <w:r>
        <w:rPr>
          <w:rFonts w:hint="eastAsia" w:ascii="宋体" w:hAnsi="宋体" w:eastAsia="宋体" w:cs="宋体"/>
          <w:color w:val="auto"/>
          <w:spacing w:val="-3"/>
          <w:highlight w:val="none"/>
        </w:rPr>
        <w:t>同未尽事宜，合同当事人另行签订补充协议，补充协议是合同的组成部分。</w:t>
      </w:r>
    </w:p>
    <w:p w14:paraId="4A7650B2">
      <w:pPr>
        <w:widowControl w:val="0"/>
        <w:spacing w:line="360" w:lineRule="auto"/>
        <w:ind w:left="443"/>
        <w:outlineLvl w:val="0"/>
        <w:rPr>
          <w:rFonts w:ascii="宋体" w:hAnsi="宋体" w:eastAsia="宋体" w:cs="宋体"/>
          <w:color w:val="auto"/>
          <w:highlight w:val="none"/>
        </w:rPr>
      </w:pPr>
      <w:bookmarkStart w:id="23" w:name="_Toc6178"/>
      <w:r>
        <w:rPr>
          <w:rFonts w:hint="eastAsia" w:ascii="宋体" w:hAnsi="宋体" w:eastAsia="宋体" w:cs="宋体"/>
          <w:color w:val="auto"/>
          <w:spacing w:val="-1"/>
          <w:highlight w:val="none"/>
        </w:rPr>
        <w:t>十</w:t>
      </w:r>
      <w:r>
        <w:rPr>
          <w:rFonts w:hint="eastAsia" w:ascii="宋体" w:hAnsi="宋体" w:eastAsia="宋体" w:cs="宋体"/>
          <w:color w:val="auto"/>
          <w:highlight w:val="none"/>
        </w:rPr>
        <w:t>二、合同生效</w:t>
      </w:r>
      <w:bookmarkEnd w:id="23"/>
    </w:p>
    <w:p w14:paraId="36E8E522">
      <w:pPr>
        <w:widowControl w:val="0"/>
        <w:spacing w:line="360" w:lineRule="auto"/>
        <w:ind w:left="441"/>
        <w:rPr>
          <w:rFonts w:ascii="宋体" w:hAnsi="宋体" w:eastAsia="宋体" w:cs="宋体"/>
          <w:color w:val="auto"/>
          <w:highlight w:val="none"/>
        </w:rPr>
      </w:pPr>
      <w:r>
        <w:rPr>
          <w:rFonts w:hint="eastAsia" w:ascii="宋体" w:hAnsi="宋体" w:eastAsia="宋体" w:cs="宋体"/>
          <w:color w:val="auto"/>
          <w:spacing w:val="-1"/>
          <w:highlight w:val="none"/>
        </w:rPr>
        <w:t>本合同</w:t>
      </w:r>
      <w:r>
        <w:rPr>
          <w:rFonts w:hint="eastAsia" w:ascii="宋体" w:hAnsi="宋体" w:eastAsia="宋体" w:cs="宋体"/>
          <w:color w:val="auto"/>
          <w:highlight w:val="none"/>
        </w:rPr>
        <w:t>自</w:t>
      </w:r>
      <w:r>
        <w:rPr>
          <w:rFonts w:hint="eastAsia" w:ascii="宋体" w:hAnsi="宋体" w:eastAsia="宋体" w:cs="宋体"/>
          <w:color w:val="auto"/>
          <w:highlight w:val="none"/>
          <w:u w:val="single"/>
        </w:rPr>
        <w:t>双方法定代表人或其授权代理人签字或盖章并加盖单位公章后</w:t>
      </w:r>
      <w:r>
        <w:rPr>
          <w:rFonts w:hint="eastAsia" w:ascii="宋体" w:hAnsi="宋体" w:eastAsia="宋体" w:cs="宋体"/>
          <w:color w:val="auto"/>
          <w:highlight w:val="none"/>
        </w:rPr>
        <w:t>生效。</w:t>
      </w:r>
    </w:p>
    <w:p w14:paraId="43E66530">
      <w:pPr>
        <w:widowControl w:val="0"/>
        <w:spacing w:line="360" w:lineRule="auto"/>
        <w:ind w:left="443"/>
        <w:outlineLvl w:val="0"/>
        <w:rPr>
          <w:rFonts w:ascii="宋体" w:hAnsi="宋体" w:eastAsia="宋体" w:cs="宋体"/>
          <w:color w:val="auto"/>
          <w:highlight w:val="none"/>
        </w:rPr>
      </w:pPr>
      <w:bookmarkStart w:id="24" w:name="_Toc16528"/>
      <w:r>
        <w:rPr>
          <w:rFonts w:hint="eastAsia" w:ascii="宋体" w:hAnsi="宋体" w:eastAsia="宋体" w:cs="宋体"/>
          <w:color w:val="auto"/>
          <w:spacing w:val="-1"/>
          <w:highlight w:val="none"/>
        </w:rPr>
        <w:t>十</w:t>
      </w:r>
      <w:r>
        <w:rPr>
          <w:rFonts w:hint="eastAsia" w:ascii="宋体" w:hAnsi="宋体" w:eastAsia="宋体" w:cs="宋体"/>
          <w:color w:val="auto"/>
          <w:highlight w:val="none"/>
        </w:rPr>
        <w:t>三、合同份数</w:t>
      </w:r>
      <w:bookmarkEnd w:id="24"/>
    </w:p>
    <w:p w14:paraId="4968AD01">
      <w:pPr>
        <w:widowControl w:val="0"/>
        <w:spacing w:line="360" w:lineRule="auto"/>
        <w:ind w:left="442"/>
        <w:rPr>
          <w:rFonts w:ascii="宋体" w:hAnsi="宋体" w:eastAsia="宋体" w:cs="宋体"/>
          <w:color w:val="auto"/>
          <w:highlight w:val="none"/>
        </w:rPr>
      </w:pPr>
      <w:r>
        <w:rPr>
          <w:rFonts w:hint="eastAsia" w:ascii="宋体" w:hAnsi="宋体" w:eastAsia="宋体" w:cs="宋体"/>
          <w:color w:val="auto"/>
          <w:spacing w:val="-10"/>
          <w:highlight w:val="none"/>
        </w:rPr>
        <w:t>本合同一式</w:t>
      </w:r>
      <w:r>
        <w:rPr>
          <w:rFonts w:hint="eastAsia" w:ascii="宋体" w:hAnsi="宋体" w:eastAsia="宋体" w:cs="宋体"/>
          <w:color w:val="auto"/>
          <w:spacing w:val="-5"/>
          <w:highlight w:val="none"/>
          <w:u w:val="single"/>
        </w:rPr>
        <w:t xml:space="preserve"> 玖 </w:t>
      </w:r>
      <w:r>
        <w:rPr>
          <w:rFonts w:hint="eastAsia" w:ascii="宋体" w:hAnsi="宋体" w:eastAsia="宋体" w:cs="宋体"/>
          <w:color w:val="auto"/>
          <w:spacing w:val="-5"/>
          <w:highlight w:val="none"/>
        </w:rPr>
        <w:t>份， 均具有同等法律效力，发包人执</w:t>
      </w:r>
      <w:r>
        <w:rPr>
          <w:rFonts w:hint="eastAsia" w:ascii="宋体" w:hAnsi="宋体" w:eastAsia="宋体" w:cs="宋体"/>
          <w:color w:val="auto"/>
          <w:spacing w:val="-5"/>
          <w:highlight w:val="none"/>
          <w:u w:val="single"/>
        </w:rPr>
        <w:t xml:space="preserve"> 肆 </w:t>
      </w:r>
      <w:r>
        <w:rPr>
          <w:rFonts w:hint="eastAsia" w:ascii="宋体" w:hAnsi="宋体" w:eastAsia="宋体" w:cs="宋体"/>
          <w:color w:val="auto"/>
          <w:spacing w:val="-5"/>
          <w:highlight w:val="none"/>
        </w:rPr>
        <w:t>份， 承包人执</w:t>
      </w:r>
      <w:r>
        <w:rPr>
          <w:rFonts w:hint="eastAsia" w:ascii="宋体" w:hAnsi="宋体" w:eastAsia="宋体" w:cs="宋体"/>
          <w:color w:val="auto"/>
          <w:spacing w:val="-5"/>
          <w:highlight w:val="none"/>
          <w:u w:val="single"/>
        </w:rPr>
        <w:t xml:space="preserve"> 伍 </w:t>
      </w:r>
      <w:r>
        <w:rPr>
          <w:rFonts w:hint="eastAsia" w:ascii="宋体" w:hAnsi="宋体" w:eastAsia="宋体" w:cs="宋体"/>
          <w:color w:val="auto"/>
          <w:spacing w:val="-5"/>
          <w:highlight w:val="none"/>
        </w:rPr>
        <w:t>份。</w:t>
      </w:r>
    </w:p>
    <w:p w14:paraId="4FA6A52C">
      <w:pPr>
        <w:pStyle w:val="3"/>
        <w:widowControl w:val="0"/>
        <w:snapToGrid/>
        <w:spacing w:after="0" w:line="360" w:lineRule="auto"/>
        <w:rPr>
          <w:rFonts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b/>
          <w:bCs/>
          <w:color w:val="auto"/>
          <w:highlight w:val="none"/>
        </w:rPr>
        <w:t>　</w:t>
      </w:r>
    </w:p>
    <w:p w14:paraId="1F665FB9">
      <w:pPr>
        <w:widowControl w:val="0"/>
        <w:rPr>
          <w:rFonts w:ascii="宋体" w:hAnsi="宋体" w:eastAsia="宋体" w:cs="宋体"/>
          <w:color w:val="auto"/>
          <w:highlight w:val="none"/>
        </w:rPr>
      </w:pPr>
    </w:p>
    <w:p w14:paraId="174B8AAF">
      <w:pPr>
        <w:widowControl w:val="0"/>
        <w:rPr>
          <w:rFonts w:ascii="宋体" w:hAnsi="宋体" w:eastAsia="宋体" w:cs="宋体"/>
          <w:color w:val="auto"/>
          <w:highlight w:val="none"/>
        </w:rPr>
      </w:pPr>
    </w:p>
    <w:p w14:paraId="009F1BCF">
      <w:pPr>
        <w:pStyle w:val="38"/>
        <w:spacing w:line="360" w:lineRule="auto"/>
        <w:rPr>
          <w:rFonts w:hint="default" w:eastAsia="宋体"/>
          <w:color w:val="auto"/>
          <w:highlight w:val="none"/>
          <w:lang w:val="en-US" w:eastAsia="zh-CN"/>
        </w:rPr>
      </w:pPr>
      <w:r>
        <w:rPr>
          <w:rFonts w:hint="eastAsia" w:hAnsi="宋体" w:cs="宋体"/>
          <w:color w:val="auto"/>
          <w:highlight w:val="none"/>
        </w:rPr>
        <w:t>发包人：</w:t>
      </w:r>
      <w:r>
        <w:rPr>
          <w:rFonts w:hint="eastAsia" w:ascii="Times New Roman" w:hAnsi="宋体"/>
          <w:color w:val="auto"/>
          <w:highlight w:val="none"/>
          <w:u w:val="single"/>
        </w:rPr>
        <w:t>灵川县灵田镇人民政府</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hAnsi="宋体" w:cs="宋体"/>
          <w:color w:val="auto"/>
          <w:highlight w:val="none"/>
        </w:rPr>
        <w:t>承包人：</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lang w:val="en-US" w:eastAsia="zh-CN"/>
        </w:rPr>
        <w:t xml:space="preserve">                     </w:t>
      </w:r>
      <w:r>
        <w:rPr>
          <w:rFonts w:hint="eastAsia" w:ascii="宋体" w:hAnsi="宋体" w:eastAsia="宋体" w:cs="宋体"/>
          <w:bCs/>
          <w:color w:val="auto"/>
          <w:highlight w:val="none"/>
          <w:u w:val="single"/>
        </w:rPr>
        <w:t>　</w:t>
      </w:r>
      <w:r>
        <w:rPr>
          <w:rFonts w:hint="eastAsia"/>
          <w:color w:val="auto"/>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p>
    <w:p w14:paraId="1298BF83">
      <w:pPr>
        <w:pStyle w:val="38"/>
        <w:spacing w:line="360" w:lineRule="auto"/>
        <w:rPr>
          <w:rFonts w:hint="default" w:eastAsia="宋体"/>
          <w:color w:val="auto"/>
          <w:highlight w:val="none"/>
          <w:lang w:val="en-US" w:eastAsia="zh-CN"/>
        </w:rPr>
      </w:pPr>
      <w:r>
        <w:rPr>
          <w:rFonts w:hint="eastAsia"/>
          <w:color w:val="auto"/>
          <w:highlight w:val="none"/>
        </w:rPr>
        <w:t xml:space="preserve"> </w:t>
      </w:r>
      <w:r>
        <w:rPr>
          <w:rFonts w:hint="eastAsia" w:ascii="宋体" w:hAnsi="宋体" w:cs="宋体"/>
          <w:color w:val="auto"/>
          <w:szCs w:val="21"/>
          <w:highlight w:val="none"/>
          <w:u w:val="single"/>
          <w:lang w:val="en-US" w:eastAsia="zh-CN"/>
        </w:rPr>
        <w:t xml:space="preserve">                            </w:t>
      </w:r>
    </w:p>
    <w:p w14:paraId="37CB7204">
      <w:pPr>
        <w:pStyle w:val="38"/>
        <w:spacing w:line="360" w:lineRule="auto"/>
        <w:ind w:firstLine="1470" w:firstLineChars="700"/>
        <w:rPr>
          <w:color w:val="auto"/>
          <w:highlight w:val="none"/>
        </w:rPr>
      </w:pPr>
      <w:r>
        <w:rPr>
          <w:rFonts w:hint="eastAsia" w:ascii="宋体" w:hAnsi="宋体" w:cs="宋体"/>
          <w:color w:val="auto"/>
          <w:szCs w:val="21"/>
          <w:highlight w:val="none"/>
        </w:rPr>
        <w:t xml:space="preserve">(公章或合同专用章) </w:t>
      </w:r>
      <w:r>
        <w:rPr>
          <w:rFonts w:hint="eastAsia" w:cs="宋体"/>
          <w:color w:val="auto"/>
          <w:highlight w:val="none"/>
        </w:rPr>
        <w:t xml:space="preserve">                            </w:t>
      </w:r>
      <w:r>
        <w:rPr>
          <w:rFonts w:hint="eastAsia" w:ascii="宋体" w:hAnsi="宋体" w:cs="宋体"/>
          <w:color w:val="auto"/>
          <w:szCs w:val="21"/>
          <w:highlight w:val="none"/>
        </w:rPr>
        <w:t xml:space="preserve">(公章或合同专用章) </w:t>
      </w:r>
      <w:r>
        <w:rPr>
          <w:color w:val="auto"/>
          <w:highlight w:val="none"/>
        </w:rPr>
        <w:t xml:space="preserve"> </w:t>
      </w:r>
    </w:p>
    <w:p w14:paraId="61A56166">
      <w:pPr>
        <w:pStyle w:val="38"/>
        <w:spacing w:line="360" w:lineRule="auto"/>
        <w:rPr>
          <w:color w:val="auto"/>
          <w:highlight w:val="none"/>
          <w:u w:val="single"/>
        </w:rPr>
      </w:pPr>
      <w:r>
        <w:rPr>
          <w:color w:val="auto"/>
          <w:highlight w:val="none"/>
        </w:rPr>
        <w:t xml:space="preserve">                                 </w:t>
      </w:r>
    </w:p>
    <w:p w14:paraId="29F4E6FD">
      <w:pPr>
        <w:pStyle w:val="38"/>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color w:val="auto"/>
          <w:highlight w:val="none"/>
        </w:rPr>
        <w:t xml:space="preserve">     </w:t>
      </w:r>
      <w:r>
        <w:rPr>
          <w:rFonts w:hint="eastAsia" w:hAnsi="宋体" w:cs="宋体"/>
          <w:color w:val="auto"/>
          <w:highlight w:val="none"/>
        </w:rPr>
        <w:t>法定代表人或其委托代理人：</w:t>
      </w:r>
    </w:p>
    <w:p w14:paraId="5B5A4AF2">
      <w:pPr>
        <w:pStyle w:val="38"/>
        <w:spacing w:line="360" w:lineRule="auto"/>
        <w:ind w:firstLine="840" w:firstLineChars="400"/>
        <w:rPr>
          <w:color w:val="auto"/>
          <w:highlight w:val="none"/>
        </w:rPr>
      </w:pPr>
      <w:r>
        <w:rPr>
          <w:rFonts w:hint="eastAsia" w:hAnsi="宋体" w:cs="宋体"/>
          <w:color w:val="auto"/>
          <w:highlight w:val="none"/>
        </w:rPr>
        <w:t>（签字或盖章）</w:t>
      </w:r>
      <w:r>
        <w:rPr>
          <w:color w:val="auto"/>
          <w:highlight w:val="none"/>
        </w:rPr>
        <w:t xml:space="preserve">                                     </w:t>
      </w:r>
      <w:r>
        <w:rPr>
          <w:rFonts w:hint="eastAsia"/>
          <w:color w:val="auto"/>
          <w:highlight w:val="none"/>
        </w:rPr>
        <w:t xml:space="preserve">    </w:t>
      </w:r>
      <w:r>
        <w:rPr>
          <w:rFonts w:hint="eastAsia" w:hAnsi="宋体" w:cs="宋体"/>
          <w:color w:val="auto"/>
          <w:highlight w:val="none"/>
        </w:rPr>
        <w:t>（签字或盖章）</w:t>
      </w:r>
    </w:p>
    <w:p w14:paraId="35DF335B">
      <w:pPr>
        <w:pStyle w:val="38"/>
        <w:tabs>
          <w:tab w:val="left" w:pos="4410"/>
        </w:tabs>
        <w:spacing w:line="360" w:lineRule="auto"/>
        <w:rPr>
          <w:rFonts w:hint="default" w:eastAsia="宋体"/>
          <w:color w:val="auto"/>
          <w:highlight w:val="none"/>
          <w:lang w:val="en-US" w:eastAsia="zh-CN"/>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rFonts w:hint="eastAsia" w:ascii="宋体" w:hAnsi="宋体" w:cs="宋体"/>
          <w:color w:val="auto"/>
          <w:szCs w:val="21"/>
          <w:highlight w:val="none"/>
          <w:u w:val="single"/>
          <w:lang w:val="en-US" w:eastAsia="zh-CN"/>
        </w:rPr>
        <w:t xml:space="preserve">                </w:t>
      </w:r>
    </w:p>
    <w:p w14:paraId="32551610">
      <w:pPr>
        <w:pStyle w:val="38"/>
        <w:spacing w:line="360" w:lineRule="auto"/>
        <w:rPr>
          <w:rFonts w:hint="default" w:eastAsia="宋体"/>
          <w:color w:val="auto"/>
          <w:highlight w:val="none"/>
          <w:u w:val="single"/>
          <w:lang w:val="en-US" w:eastAsia="zh-CN"/>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rFonts w:hint="eastAsia"/>
          <w:color w:val="auto"/>
          <w:highlight w:val="none"/>
          <w:u w:val="single"/>
        </w:rPr>
        <w:t xml:space="preserve">  </w:t>
      </w:r>
      <w:r>
        <w:rPr>
          <w:rFonts w:hint="eastAsia"/>
          <w:color w:val="auto"/>
          <w:highlight w:val="none"/>
          <w:u w:val="single"/>
          <w:lang w:eastAsia="zh-CN"/>
        </w:rPr>
        <w:t xml:space="preserve">灵川县灵田镇街上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color w:val="auto"/>
          <w:highlight w:val="none"/>
          <w:u w:val="single"/>
        </w:rPr>
        <w:t xml:space="preserve"> </w:t>
      </w:r>
      <w:r>
        <w:rPr>
          <w:rFonts w:hint="eastAsia" w:ascii="宋体" w:hAnsi="宋体" w:cs="宋体"/>
          <w:color w:val="auto"/>
          <w:szCs w:val="21"/>
          <w:highlight w:val="none"/>
          <w:u w:val="single"/>
          <w:lang w:val="en-US" w:eastAsia="zh-CN"/>
        </w:rPr>
        <w:t xml:space="preserve">                     </w:t>
      </w:r>
    </w:p>
    <w:p w14:paraId="137F1D15">
      <w:pPr>
        <w:pStyle w:val="38"/>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邮政编码：</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14:paraId="40457809">
      <w:pPr>
        <w:pStyle w:val="38"/>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法定代表人：</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0B8A5FAF">
      <w:pPr>
        <w:pStyle w:val="38"/>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委托代理人：</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color w:val="auto"/>
          <w:highlight w:val="none"/>
          <w:u w:val="single"/>
        </w:rPr>
        <w:t xml:space="preserve">     </w:t>
      </w:r>
      <w:r>
        <w:rPr>
          <w:rFonts w:hint="eastAsia"/>
          <w:color w:val="auto"/>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color w:val="auto"/>
          <w:highlight w:val="none"/>
          <w:u w:val="single"/>
        </w:rPr>
        <w:t xml:space="preserve">           </w:t>
      </w:r>
    </w:p>
    <w:p w14:paraId="6CF94AA6">
      <w:pPr>
        <w:spacing w:line="360" w:lineRule="auto"/>
        <w:rPr>
          <w:rFonts w:ascii="Times New Roman" w:hAnsi="Times New Roman" w:eastAsia="宋体" w:cs="Times New Roman"/>
          <w:color w:val="auto"/>
          <w:highlight w:val="none"/>
        </w:rPr>
      </w:pPr>
      <w:r>
        <w:rPr>
          <w:rFonts w:hint="eastAsia" w:ascii="Calibri" w:hAnsi="宋体" w:eastAsia="宋体" w:cs="宋体"/>
          <w:color w:val="auto"/>
          <w:kern w:val="2"/>
          <w:szCs w:val="22"/>
          <w:highlight w:val="none"/>
        </w:rPr>
        <w:t>电</w:t>
      </w:r>
      <w:r>
        <w:rPr>
          <w:rFonts w:ascii="Calibri" w:hAnsi="Calibri" w:eastAsia="宋体" w:cs="Times New Roman"/>
          <w:color w:val="auto"/>
          <w:kern w:val="2"/>
          <w:szCs w:val="22"/>
          <w:highlight w:val="none"/>
        </w:rPr>
        <w:t xml:space="preserve">  </w:t>
      </w:r>
      <w:r>
        <w:rPr>
          <w:rFonts w:hint="eastAsia" w:ascii="Calibri" w:hAnsi="宋体" w:eastAsia="宋体" w:cs="宋体"/>
          <w:color w:val="auto"/>
          <w:kern w:val="2"/>
          <w:szCs w:val="22"/>
          <w:highlight w:val="none"/>
        </w:rPr>
        <w:t>话：</w:t>
      </w:r>
      <w:r>
        <w:rPr>
          <w:rFonts w:hint="eastAsia" w:ascii="Calibri" w:hAnsi="Calibri" w:eastAsia="宋体" w:cs="Times New Roman"/>
          <w:snapToGrid/>
          <w:color w:val="auto"/>
          <w:kern w:val="2"/>
          <w:szCs w:val="22"/>
          <w:highlight w:val="none"/>
          <w:u w:val="single"/>
        </w:rPr>
        <w:t xml:space="preserve">  0773-2276333           </w:t>
      </w:r>
      <w:r>
        <w:rPr>
          <w:rFonts w:ascii="Calibri" w:hAnsi="Calibri" w:eastAsia="宋体" w:cs="Times New Roman"/>
          <w:color w:val="auto"/>
          <w:kern w:val="2"/>
          <w:szCs w:val="22"/>
          <w:highlight w:val="none"/>
        </w:rPr>
        <w:t xml:space="preserve">     </w:t>
      </w:r>
      <w:r>
        <w:rPr>
          <w:rFonts w:hint="eastAsia" w:ascii="Calibri" w:hAnsi="Calibri" w:eastAsia="宋体" w:cs="Times New Roman"/>
          <w:color w:val="auto"/>
          <w:kern w:val="2"/>
          <w:szCs w:val="22"/>
          <w:highlight w:val="none"/>
        </w:rPr>
        <w:t xml:space="preserve"> </w:t>
      </w:r>
      <w:r>
        <w:rPr>
          <w:rFonts w:ascii="Calibri" w:hAnsi="Calibri" w:eastAsia="宋体" w:cs="Times New Roman"/>
          <w:color w:val="auto"/>
          <w:kern w:val="2"/>
          <w:szCs w:val="22"/>
          <w:highlight w:val="none"/>
        </w:rPr>
        <w:t xml:space="preserve"> </w:t>
      </w:r>
      <w:r>
        <w:rPr>
          <w:rFonts w:hint="eastAsia" w:ascii="Calibri" w:hAnsi="Calibri" w:eastAsia="宋体" w:cs="Times New Roman"/>
          <w:color w:val="auto"/>
          <w:kern w:val="2"/>
          <w:szCs w:val="22"/>
          <w:highlight w:val="none"/>
        </w:rPr>
        <w:t xml:space="preserve"> </w:t>
      </w:r>
      <w:r>
        <w:rPr>
          <w:rFonts w:hint="eastAsia" w:cs="Times New Roman"/>
          <w:color w:val="auto"/>
          <w:kern w:val="2"/>
          <w:szCs w:val="22"/>
          <w:highlight w:val="none"/>
        </w:rPr>
        <w:t xml:space="preserve">     </w:t>
      </w:r>
      <w:r>
        <w:rPr>
          <w:rFonts w:hint="eastAsia" w:cs="Times New Roman"/>
          <w:color w:val="auto"/>
          <w:kern w:val="2"/>
          <w:szCs w:val="22"/>
          <w:highlight w:val="none"/>
          <w:lang w:val="en-US" w:eastAsia="zh-CN"/>
        </w:rPr>
        <w:t xml:space="preserve"> </w:t>
      </w:r>
      <w:r>
        <w:rPr>
          <w:rFonts w:hint="eastAsia" w:ascii="Calibri" w:hAnsi="宋体" w:eastAsia="宋体" w:cs="宋体"/>
          <w:color w:val="auto"/>
          <w:kern w:val="2"/>
          <w:szCs w:val="22"/>
          <w:highlight w:val="none"/>
        </w:rPr>
        <w:t>电</w:t>
      </w:r>
      <w:r>
        <w:rPr>
          <w:rFonts w:ascii="Calibri" w:hAnsi="Calibri" w:eastAsia="宋体" w:cs="Times New Roman"/>
          <w:color w:val="auto"/>
          <w:kern w:val="2"/>
          <w:szCs w:val="22"/>
          <w:highlight w:val="none"/>
        </w:rPr>
        <w:t xml:space="preserve">  </w:t>
      </w:r>
      <w:r>
        <w:rPr>
          <w:rFonts w:hint="eastAsia" w:ascii="Calibri" w:hAnsi="宋体" w:eastAsia="宋体" w:cs="宋体"/>
          <w:color w:val="auto"/>
          <w:kern w:val="2"/>
          <w:szCs w:val="22"/>
          <w:highlight w:val="none"/>
        </w:rPr>
        <w:t>话：</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rFonts w:hint="eastAsia" w:ascii="Times New Roman" w:hAnsi="Times New Roman" w:eastAsia="宋体" w:cs="Times New Roman"/>
          <w:color w:val="auto"/>
          <w:highlight w:val="none"/>
          <w:u w:val="single"/>
        </w:rPr>
        <w:t xml:space="preserve">         </w:t>
      </w:r>
    </w:p>
    <w:p w14:paraId="12179151">
      <w:pPr>
        <w:pStyle w:val="38"/>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color w:val="auto"/>
          <w:highlight w:val="none"/>
          <w:u w:val="single"/>
        </w:rPr>
        <w:t xml:space="preserve">      </w:t>
      </w:r>
      <w:r>
        <w:rPr>
          <w:rFonts w:ascii="Times New Roman" w:hAnsi="Times New Roman"/>
          <w:color w:val="auto"/>
          <w:szCs w:val="21"/>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Times New Roman" w:hAnsi="Times New Roman"/>
          <w:color w:val="auto"/>
          <w:szCs w:val="21"/>
          <w:highlight w:val="none"/>
          <w:u w:val="single"/>
        </w:rPr>
        <w:t xml:space="preserve">            </w:t>
      </w:r>
    </w:p>
    <w:p w14:paraId="7245DADD">
      <w:pPr>
        <w:pStyle w:val="38"/>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rFonts w:ascii="Times New Roman" w:hAnsi="Times New Roman"/>
          <w:color w:val="auto"/>
          <w:szCs w:val="21"/>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ascii="Times New Roman" w:hAnsi="宋体" w:cs="宋体"/>
          <w:color w:val="auto"/>
          <w:szCs w:val="21"/>
          <w:highlight w:val="none"/>
        </w:rPr>
        <w:t>电子信箱：</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u w:val="single"/>
        </w:rPr>
        <w:t xml:space="preserve">    </w:t>
      </w:r>
    </w:p>
    <w:p w14:paraId="0F138EC8">
      <w:pPr>
        <w:pStyle w:val="38"/>
        <w:widowControl/>
        <w:jc w:val="left"/>
        <w:rPr>
          <w:rFonts w:hint="default" w:ascii="Times New Roman" w:hAnsi="Times New Roman" w:eastAsia="宋体"/>
          <w:color w:val="auto"/>
          <w:szCs w:val="21"/>
          <w:highlight w:val="none"/>
          <w:u w:val="single"/>
          <w:lang w:val="en-US" w:eastAsia="zh-CN"/>
        </w:rPr>
      </w:pP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color w:val="auto"/>
          <w:highlight w:val="none"/>
        </w:rPr>
        <w:t xml:space="preserve"> </w:t>
      </w:r>
      <w:r>
        <w:rPr>
          <w:rFonts w:hint="eastAsia"/>
          <w:color w:val="auto"/>
          <w:highlight w:val="none"/>
        </w:rPr>
        <w:t xml:space="preserve">     </w:t>
      </w:r>
      <w:r>
        <w:rPr>
          <w:rFonts w:hint="eastAsia" w:ascii="Times New Roman" w:hAnsi="宋体" w:cs="宋体"/>
          <w:color w:val="auto"/>
          <w:szCs w:val="21"/>
          <w:highlight w:val="none"/>
        </w:rPr>
        <w:t>开户银行：</w:t>
      </w:r>
      <w:r>
        <w:rPr>
          <w:rFonts w:ascii="Calibri" w:hAnsi="Calibri" w:eastAsia="宋体" w:cs="Times New Roman"/>
          <w:color w:val="auto"/>
          <w:kern w:val="2"/>
          <w:szCs w:val="22"/>
          <w:highlight w:val="none"/>
          <w:u w:val="single"/>
        </w:rPr>
        <w:t xml:space="preserve">   </w:t>
      </w:r>
      <w:r>
        <w:rPr>
          <w:rFonts w:hint="eastAsia" w:ascii="Calibri" w:hAnsi="Calibri" w:eastAsia="宋体" w:cs="Times New Roman"/>
          <w:color w:val="auto"/>
          <w:kern w:val="2"/>
          <w:szCs w:val="22"/>
          <w:highlight w:val="none"/>
          <w:u w:val="single"/>
        </w:rPr>
        <w:t xml:space="preserve"> </w:t>
      </w:r>
      <w:r>
        <w:rPr>
          <w:rFonts w:ascii="Calibri" w:hAnsi="Calibri" w:eastAsia="宋体" w:cs="Times New Roman"/>
          <w:color w:val="auto"/>
          <w:kern w:val="2"/>
          <w:szCs w:val="22"/>
          <w:highlight w:val="none"/>
          <w:u w:val="single"/>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Cs/>
          <w:color w:val="auto"/>
          <w:highlight w:val="none"/>
          <w:u w:val="single"/>
        </w:rPr>
        <w:t>　</w:t>
      </w:r>
      <w:r>
        <w:rPr>
          <w:rFonts w:hint="eastAsia"/>
          <w:color w:val="auto"/>
          <w:highlight w:val="none"/>
          <w:u w:val="single"/>
          <w:lang w:val="en-US" w:eastAsia="zh-CN"/>
        </w:rPr>
        <w:t xml:space="preserve">                                                  </w:t>
      </w:r>
    </w:p>
    <w:p w14:paraId="0B96572C">
      <w:pPr>
        <w:pStyle w:val="38"/>
        <w:widowControl/>
        <w:jc w:val="left"/>
        <w:rPr>
          <w:rFonts w:ascii="Times New Roman" w:hAnsi="Times New Roman"/>
          <w:color w:val="auto"/>
          <w:szCs w:val="21"/>
          <w:highlight w:val="none"/>
          <w:u w:val="single"/>
        </w:rPr>
      </w:pPr>
      <w:r>
        <w:rPr>
          <w:rFonts w:hint="eastAsia" w:ascii="Times New Roman" w:hAnsi="Times New Roman"/>
          <w:color w:val="auto"/>
          <w:szCs w:val="21"/>
          <w:highlight w:val="none"/>
        </w:rPr>
        <w:t>　　　　　　　　　　　　　　　　　　　　　　　　　</w:t>
      </w:r>
    </w:p>
    <w:p w14:paraId="66713C46">
      <w:pPr>
        <w:pStyle w:val="38"/>
        <w:widowControl/>
        <w:jc w:val="left"/>
        <w:rPr>
          <w:rFonts w:ascii="宋体" w:hAnsi="宋体" w:cs="宋体"/>
          <w:color w:val="auto"/>
          <w:szCs w:val="21"/>
          <w:highlight w:val="none"/>
          <w:u w:val="single"/>
        </w:rPr>
      </w:pP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color w:val="auto"/>
          <w:highlight w:val="none"/>
          <w:u w:val="single"/>
        </w:rPr>
        <w:t xml:space="preserve">         </w:t>
      </w:r>
      <w:r>
        <w:rPr>
          <w:rFonts w:hint="eastAsia" w:ascii="Times New Roman" w:hAnsi="Times New Roman"/>
          <w:color w:val="auto"/>
          <w:szCs w:val="21"/>
          <w:highlight w:val="none"/>
        </w:rPr>
        <w:t xml:space="preserve">           </w:t>
      </w:r>
      <w:r>
        <w:rPr>
          <w:color w:val="auto"/>
          <w:highlight w:val="none"/>
        </w:rPr>
        <w:t xml:space="preserve"> </w:t>
      </w:r>
      <w:r>
        <w:rPr>
          <w:rFonts w:hint="eastAsia"/>
          <w:color w:val="auto"/>
          <w:highlight w:val="none"/>
        </w:rPr>
        <w:t xml:space="preserve">  </w:t>
      </w:r>
      <w:r>
        <w:rPr>
          <w:rFonts w:hint="eastAsia" w:ascii="Times New Roman" w:hAnsi="Times New Roman"/>
          <w:color w:val="auto"/>
          <w:szCs w:val="21"/>
          <w:highlight w:val="none"/>
        </w:rPr>
        <w:t xml:space="preserve"> </w:t>
      </w: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w:t>
      </w:r>
    </w:p>
    <w:p w14:paraId="12DB412C">
      <w:pPr>
        <w:pStyle w:val="38"/>
        <w:widowControl/>
        <w:jc w:val="left"/>
        <w:rPr>
          <w:rFonts w:ascii="宋体" w:hAnsi="宋体" w:cs="宋体"/>
          <w:color w:val="auto"/>
          <w:szCs w:val="21"/>
          <w:highlight w:val="none"/>
          <w:u w:val="single"/>
        </w:rPr>
      </w:pPr>
      <w:r>
        <w:rPr>
          <w:rFonts w:hint="eastAsia" w:ascii="宋体" w:hAnsi="宋体" w:cs="宋体"/>
          <w:color w:val="auto"/>
          <w:szCs w:val="21"/>
          <w:highlight w:val="none"/>
        </w:rPr>
        <w:t>　　　　　　　　　　　　　　　　　　　　　　　</w:t>
      </w:r>
    </w:p>
    <w:p w14:paraId="0EA02FBA">
      <w:pPr>
        <w:widowControl w:val="0"/>
        <w:rPr>
          <w:rFonts w:eastAsia="宋体"/>
          <w:color w:val="auto"/>
          <w:highlight w:val="none"/>
        </w:rPr>
      </w:pPr>
      <w:r>
        <w:rPr>
          <w:rFonts w:hint="eastAsia" w:eastAsia="宋体"/>
          <w:color w:val="auto"/>
          <w:highlight w:val="none"/>
        </w:rPr>
        <w:t>　</w:t>
      </w:r>
    </w:p>
    <w:p w14:paraId="62FDADE7">
      <w:pPr>
        <w:pStyle w:val="3"/>
        <w:rPr>
          <w:color w:val="auto"/>
          <w:highlight w:val="none"/>
        </w:rPr>
      </w:pPr>
    </w:p>
    <w:p w14:paraId="0FC521B8">
      <w:pPr>
        <w:widowControl w:val="0"/>
        <w:spacing w:line="360" w:lineRule="auto"/>
        <w:jc w:val="center"/>
        <w:rPr>
          <w:rFonts w:hint="eastAsia" w:ascii="宋体" w:hAnsi="宋体" w:eastAsia="宋体" w:cs="宋体"/>
          <w:b/>
          <w:bCs/>
          <w:color w:val="auto"/>
          <w:spacing w:val="-1"/>
          <w:sz w:val="36"/>
          <w:szCs w:val="36"/>
          <w:highlight w:val="none"/>
        </w:rPr>
      </w:pPr>
    </w:p>
    <w:p w14:paraId="4843A75D">
      <w:pPr>
        <w:widowControl w:val="0"/>
        <w:spacing w:line="360" w:lineRule="auto"/>
        <w:jc w:val="center"/>
        <w:rPr>
          <w:rFonts w:hint="eastAsia" w:ascii="宋体" w:hAnsi="宋体" w:eastAsia="宋体" w:cs="宋体"/>
          <w:b/>
          <w:bCs/>
          <w:color w:val="auto"/>
          <w:spacing w:val="-1"/>
          <w:sz w:val="36"/>
          <w:szCs w:val="36"/>
          <w:highlight w:val="none"/>
        </w:rPr>
      </w:pPr>
    </w:p>
    <w:p w14:paraId="11382828">
      <w:pPr>
        <w:widowControl w:val="0"/>
        <w:spacing w:line="360" w:lineRule="auto"/>
        <w:jc w:val="center"/>
        <w:rPr>
          <w:rFonts w:hint="eastAsia" w:ascii="宋体" w:hAnsi="宋体" w:eastAsia="宋体" w:cs="宋体"/>
          <w:b/>
          <w:bCs/>
          <w:color w:val="auto"/>
          <w:spacing w:val="-1"/>
          <w:sz w:val="36"/>
          <w:szCs w:val="36"/>
          <w:highlight w:val="none"/>
        </w:rPr>
      </w:pPr>
    </w:p>
    <w:p w14:paraId="298969CF">
      <w:pPr>
        <w:widowControl w:val="0"/>
        <w:spacing w:line="360" w:lineRule="auto"/>
        <w:jc w:val="center"/>
        <w:rPr>
          <w:rFonts w:ascii="宋体" w:hAnsi="宋体" w:eastAsia="宋体" w:cs="宋体"/>
          <w:b/>
          <w:bCs/>
          <w:color w:val="auto"/>
          <w:spacing w:val="-1"/>
          <w:sz w:val="36"/>
          <w:szCs w:val="36"/>
          <w:highlight w:val="none"/>
        </w:rPr>
      </w:pPr>
      <w:r>
        <w:rPr>
          <w:rFonts w:hint="eastAsia" w:ascii="宋体" w:hAnsi="宋体" w:eastAsia="宋体" w:cs="宋体"/>
          <w:b/>
          <w:bCs/>
          <w:color w:val="auto"/>
          <w:spacing w:val="-1"/>
          <w:sz w:val="36"/>
          <w:szCs w:val="36"/>
          <w:highlight w:val="none"/>
        </w:rPr>
        <w:t>第二部分 通用合同条款</w:t>
      </w:r>
    </w:p>
    <w:p w14:paraId="76A246F1">
      <w:pPr>
        <w:widowControl w:val="0"/>
        <w:tabs>
          <w:tab w:val="left" w:pos="131"/>
        </w:tabs>
        <w:spacing w:line="360" w:lineRule="auto"/>
        <w:ind w:left="12" w:firstLine="443"/>
        <w:rPr>
          <w:rFonts w:ascii="宋体" w:hAnsi="宋体" w:eastAsia="宋体" w:cs="宋体"/>
          <w:color w:val="auto"/>
          <w:spacing w:val="-7"/>
          <w:highlight w:val="none"/>
        </w:rPr>
      </w:pPr>
      <w:bookmarkStart w:id="25" w:name="_bookmark130"/>
      <w:bookmarkEnd w:id="25"/>
      <w:r>
        <w:rPr>
          <w:rFonts w:hint="eastAsia" w:ascii="宋体" w:hAnsi="宋体" w:eastAsia="宋体" w:cs="宋体"/>
          <w:color w:val="auto"/>
          <w:spacing w:val="-7"/>
          <w:highlight w:val="none"/>
        </w:rPr>
        <w:t>采用《建设工程施工合同(示范文本)》(GF—2017—0201)。</w:t>
      </w:r>
    </w:p>
    <w:p w14:paraId="118C41A0">
      <w:pPr>
        <w:widowControl w:val="0"/>
        <w:spacing w:line="360" w:lineRule="auto"/>
        <w:rPr>
          <w:rFonts w:ascii="宋体" w:hAnsi="宋体" w:eastAsia="宋体" w:cs="宋体"/>
          <w:color w:val="auto"/>
          <w:spacing w:val="-1"/>
          <w:sz w:val="30"/>
          <w:szCs w:val="30"/>
          <w:highlight w:val="none"/>
        </w:rPr>
      </w:pPr>
      <w:r>
        <w:rPr>
          <w:rFonts w:hint="eastAsia" w:ascii="宋体" w:hAnsi="宋体" w:eastAsia="宋体" w:cs="宋体"/>
          <w:color w:val="auto"/>
          <w:spacing w:val="-1"/>
          <w:sz w:val="30"/>
          <w:szCs w:val="30"/>
          <w:highlight w:val="none"/>
        </w:rPr>
        <w:br w:type="page"/>
      </w:r>
    </w:p>
    <w:p w14:paraId="6BC61140">
      <w:pPr>
        <w:widowControl w:val="0"/>
        <w:spacing w:line="360" w:lineRule="auto"/>
        <w:jc w:val="center"/>
        <w:rPr>
          <w:rFonts w:ascii="宋体" w:hAnsi="宋体" w:eastAsia="宋体" w:cs="宋体"/>
          <w:b/>
          <w:bCs/>
          <w:color w:val="auto"/>
          <w:spacing w:val="-1"/>
          <w:sz w:val="36"/>
          <w:szCs w:val="36"/>
          <w:highlight w:val="none"/>
        </w:rPr>
      </w:pPr>
      <w:r>
        <w:rPr>
          <w:rFonts w:hint="eastAsia" w:ascii="宋体" w:hAnsi="宋体" w:eastAsia="宋体" w:cs="宋体"/>
          <w:b/>
          <w:bCs/>
          <w:color w:val="auto"/>
          <w:spacing w:val="-1"/>
          <w:sz w:val="36"/>
          <w:szCs w:val="36"/>
          <w:highlight w:val="none"/>
        </w:rPr>
        <w:t>第三部分 专用合同条款</w:t>
      </w:r>
    </w:p>
    <w:p w14:paraId="17E99C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center"/>
        <w:textAlignment w:val="baseline"/>
        <w:outlineLvl w:val="2"/>
        <w:rPr>
          <w:rFonts w:hint="eastAsia" w:ascii="宋体" w:hAnsi="宋体" w:eastAsia="宋体" w:cs="宋体"/>
          <w:sz w:val="21"/>
          <w:szCs w:val="21"/>
        </w:rPr>
      </w:pPr>
      <w:r>
        <w:rPr>
          <w:rFonts w:hint="eastAsia" w:ascii="宋体" w:hAnsi="宋体" w:eastAsia="宋体" w:cs="宋体"/>
          <w:spacing w:val="7"/>
          <w:sz w:val="21"/>
          <w:szCs w:val="21"/>
        </w:rPr>
        <w:t>第三部分  专用条款</w:t>
      </w:r>
    </w:p>
    <w:p w14:paraId="1197F9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outlineLvl w:val="2"/>
        <w:rPr>
          <w:rFonts w:hint="eastAsia" w:ascii="宋体" w:hAnsi="宋体" w:eastAsia="宋体" w:cs="宋体"/>
          <w:sz w:val="21"/>
          <w:szCs w:val="21"/>
        </w:rPr>
      </w:pPr>
      <w:r>
        <w:rPr>
          <w:rFonts w:hint="eastAsia" w:ascii="宋体" w:hAnsi="宋体" w:eastAsia="宋体" w:cs="宋体"/>
          <w:spacing w:val="-5"/>
          <w:sz w:val="21"/>
          <w:szCs w:val="21"/>
          <w14:textOutline w14:w="5103" w14:cap="sq" w14:cmpd="sng">
            <w14:solidFill>
              <w14:srgbClr w14:val="000000"/>
            </w14:solidFill>
            <w14:prstDash w14:val="solid"/>
            <w14:bevel/>
          </w14:textOutline>
        </w:rPr>
        <w:t>1.一般约定</w:t>
      </w:r>
    </w:p>
    <w:p w14:paraId="657521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词语定义</w:t>
      </w:r>
    </w:p>
    <w:p w14:paraId="7D663D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1.1.1合同</w:t>
      </w:r>
    </w:p>
    <w:p w14:paraId="5CB765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"1.1.1.10"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其他合同文件包括：</w:t>
      </w:r>
      <w:r>
        <w:rPr>
          <w:rFonts w:hint="eastAsia" w:ascii="宋体" w:hAnsi="宋体" w:eastAsia="宋体" w:cs="宋体"/>
          <w:spacing w:val="-1"/>
          <w:sz w:val="21"/>
          <w:szCs w:val="21"/>
          <w:u w:val="single" w:color="auto"/>
        </w:rPr>
        <w:t>经合同双方当事人确认构成合同文件的其他文件</w:t>
      </w:r>
      <w:r>
        <w:rPr>
          <w:rFonts w:hint="eastAsia" w:ascii="宋体" w:hAnsi="宋体" w:eastAsia="宋体" w:cs="宋体"/>
          <w:spacing w:val="-1"/>
          <w:sz w:val="21"/>
          <w:szCs w:val="21"/>
        </w:rPr>
        <w:t>。</w:t>
      </w:r>
    </w:p>
    <w:p w14:paraId="0B908F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1.1.2 工程和设备</w:t>
      </w:r>
    </w:p>
    <w:p w14:paraId="19430D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"1.1.2.1" </w:instrText>
      </w:r>
      <w:r>
        <w:rPr>
          <w:rFonts w:hint="eastAsia" w:ascii="宋体" w:hAnsi="宋体" w:eastAsia="宋体" w:cs="宋体"/>
          <w:sz w:val="21"/>
          <w:szCs w:val="21"/>
        </w:rPr>
        <w:fldChar w:fldCharType="separate"/>
      </w:r>
      <w:r>
        <w:rPr>
          <w:rFonts w:hint="eastAsia" w:ascii="宋体" w:hAnsi="宋体" w:eastAsia="宋体" w:cs="宋体"/>
          <w:spacing w:val="-1"/>
          <w:sz w:val="21"/>
          <w:szCs w:val="21"/>
        </w:rPr>
        <w:t>1.1.2.1</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 xml:space="preserve"> 作为施工现场组成部分的其他场所包括：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E7B45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"1.1.2.2" </w:instrText>
      </w:r>
      <w:r>
        <w:rPr>
          <w:rFonts w:hint="eastAsia" w:ascii="宋体" w:hAnsi="宋体" w:eastAsia="宋体" w:cs="宋体"/>
          <w:sz w:val="21"/>
          <w:szCs w:val="21"/>
        </w:rPr>
        <w:fldChar w:fldCharType="separate"/>
      </w:r>
      <w:r>
        <w:rPr>
          <w:rFonts w:hint="eastAsia" w:ascii="宋体" w:hAnsi="宋体" w:eastAsia="宋体" w:cs="宋体"/>
          <w:spacing w:val="3"/>
          <w:sz w:val="21"/>
          <w:szCs w:val="21"/>
        </w:rPr>
        <w:t>1.1.2.2</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 xml:space="preserve"> 永久占地包括：</w:t>
      </w:r>
      <w:r>
        <w:rPr>
          <w:rFonts w:hint="eastAsia" w:ascii="宋体" w:hAnsi="宋体" w:eastAsia="宋体" w:cs="宋体"/>
          <w:spacing w:val="3"/>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3"/>
          <w:sz w:val="21"/>
          <w:szCs w:val="21"/>
        </w:rPr>
        <w:t>。</w:t>
      </w:r>
    </w:p>
    <w:p w14:paraId="649B38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pacing w:val="4"/>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"1.1.2.3"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rPr>
        <w:t>1.1.2.3</w:t>
      </w:r>
      <w:r>
        <w:rPr>
          <w:rFonts w:hint="eastAsia" w:ascii="宋体" w:hAnsi="宋体" w:eastAsia="宋体" w:cs="宋体"/>
          <w:spacing w:val="-2"/>
          <w:sz w:val="21"/>
          <w:szCs w:val="21"/>
        </w:rPr>
        <w:fldChar w:fldCharType="end"/>
      </w:r>
      <w:r>
        <w:rPr>
          <w:rFonts w:hint="eastAsia" w:ascii="宋体" w:hAnsi="宋体" w:eastAsia="宋体" w:cs="宋体"/>
          <w:spacing w:val="-2"/>
          <w:sz w:val="21"/>
          <w:szCs w:val="21"/>
        </w:rPr>
        <w:t xml:space="preserve"> 临时占地包括：</w:t>
      </w:r>
      <w:r>
        <w:rPr>
          <w:rFonts w:hint="eastAsia" w:ascii="宋体" w:hAnsi="宋体" w:eastAsia="宋体" w:cs="宋体"/>
          <w:spacing w:val="-2"/>
          <w:sz w:val="21"/>
          <w:szCs w:val="21"/>
          <w:u w:val="single" w:color="auto"/>
        </w:rPr>
        <w:t xml:space="preserve">   按通用条款，无特殊约定</w:t>
      </w:r>
      <w:r>
        <w:rPr>
          <w:rFonts w:hint="eastAsia" w:ascii="宋体" w:hAnsi="宋体" w:eastAsia="宋体" w:cs="宋体"/>
          <w:spacing w:val="-2"/>
          <w:sz w:val="21"/>
          <w:szCs w:val="21"/>
        </w:rPr>
        <w:t>。</w:t>
      </w:r>
      <w:r>
        <w:rPr>
          <w:rFonts w:hint="eastAsia" w:ascii="宋体" w:hAnsi="宋体" w:eastAsia="宋体" w:cs="宋体"/>
          <w:spacing w:val="4"/>
          <w:sz w:val="21"/>
          <w:szCs w:val="21"/>
        </w:rPr>
        <w:t xml:space="preserve"> </w:t>
      </w:r>
    </w:p>
    <w:p w14:paraId="495B6E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1.2法律</w:t>
      </w:r>
    </w:p>
    <w:p w14:paraId="00720C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color="auto"/>
        </w:rPr>
        <w:t>现行的国家法律和行政法规，工程所在地政府的</w:t>
      </w:r>
      <w:r>
        <w:rPr>
          <w:rFonts w:hint="eastAsia" w:ascii="宋体" w:hAnsi="宋体" w:eastAsia="宋体" w:cs="宋体"/>
          <w:spacing w:val="-1"/>
          <w:sz w:val="21"/>
          <w:szCs w:val="21"/>
          <w:u w:val="single" w:color="auto"/>
        </w:rPr>
        <w:t>有关法规和规章</w:t>
      </w:r>
      <w:r>
        <w:rPr>
          <w:rFonts w:hint="eastAsia" w:ascii="宋体" w:hAnsi="宋体" w:eastAsia="宋体" w:cs="宋体"/>
          <w:spacing w:val="-1"/>
          <w:sz w:val="21"/>
          <w:szCs w:val="21"/>
        </w:rPr>
        <w:t>。</w:t>
      </w:r>
    </w:p>
    <w:p w14:paraId="71308F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 标准和规范</w:t>
      </w:r>
    </w:p>
    <w:p w14:paraId="149F50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1.3.1适用于工程的标准规范包括：</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4CA5E9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1.3.2</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甲方提供国外标准、规范的名称：</w:t>
      </w:r>
      <w:r>
        <w:rPr>
          <w:rFonts w:hint="eastAsia" w:ascii="宋体" w:hAnsi="宋体" w:eastAsia="宋体" w:cs="宋体"/>
          <w:spacing w:val="-5"/>
          <w:sz w:val="21"/>
          <w:szCs w:val="21"/>
          <w:u w:val="single" w:color="auto"/>
        </w:rPr>
        <w:t xml:space="preserve">  无</w:t>
      </w:r>
      <w:r>
        <w:rPr>
          <w:rFonts w:hint="eastAsia" w:ascii="宋体" w:hAnsi="宋体" w:eastAsia="宋体" w:cs="宋体"/>
          <w:spacing w:val="6"/>
          <w:sz w:val="21"/>
          <w:szCs w:val="21"/>
          <w:u w:val="single" w:color="auto"/>
        </w:rPr>
        <w:t xml:space="preserve">                </w:t>
      </w:r>
      <w:r>
        <w:rPr>
          <w:rFonts w:hint="eastAsia" w:ascii="宋体" w:hAnsi="宋体" w:eastAsia="宋体" w:cs="宋体"/>
          <w:spacing w:val="-5"/>
          <w:sz w:val="21"/>
          <w:szCs w:val="21"/>
        </w:rPr>
        <w:t>；</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甲方提供国外标准、规范的份数：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；甲方提供国外标准、规范的名称：</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362046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1.3.3甲方对工程的技术标准和功能要求的特殊要求：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06B320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1.4 合同文件的优先顺序</w:t>
      </w:r>
    </w:p>
    <w:p w14:paraId="7F3C99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合同文件组成及优先顺序为</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7EF274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图纸和乙方文件</w:t>
      </w:r>
    </w:p>
    <w:p w14:paraId="7EF291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1.5.1</w:t>
      </w:r>
      <w:r>
        <w:rPr>
          <w:rFonts w:hint="eastAsia" w:ascii="宋体" w:hAnsi="宋体" w:eastAsia="宋体" w:cs="宋体"/>
          <w:spacing w:val="35"/>
          <w:sz w:val="21"/>
          <w:szCs w:val="21"/>
        </w:rPr>
        <w:t xml:space="preserve"> </w:t>
      </w:r>
      <w:r>
        <w:rPr>
          <w:rFonts w:hint="eastAsia" w:ascii="宋体" w:hAnsi="宋体" w:eastAsia="宋体" w:cs="宋体"/>
          <w:spacing w:val="-6"/>
          <w:sz w:val="21"/>
          <w:szCs w:val="21"/>
        </w:rPr>
        <w:t>图纸的提供</w:t>
      </w:r>
    </w:p>
    <w:p w14:paraId="385DBD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甲方向乙方提供图纸的期限：</w:t>
      </w:r>
      <w:r>
        <w:rPr>
          <w:rFonts w:hint="eastAsia" w:ascii="宋体" w:hAnsi="宋体" w:eastAsia="宋体" w:cs="宋体"/>
          <w:spacing w:val="-1"/>
          <w:sz w:val="21"/>
          <w:szCs w:val="21"/>
          <w:u w:val="single" w:color="auto"/>
        </w:rPr>
        <w:t xml:space="preserve">  合同生效</w:t>
      </w:r>
      <w:r>
        <w:rPr>
          <w:rFonts w:hint="eastAsia" w:ascii="宋体" w:hAnsi="宋体" w:eastAsia="宋体" w:cs="宋体"/>
          <w:spacing w:val="-2"/>
          <w:sz w:val="21"/>
          <w:szCs w:val="21"/>
          <w:u w:val="single" w:color="auto"/>
        </w:rPr>
        <w:t xml:space="preserve">后7天内    </w:t>
      </w:r>
      <w:r>
        <w:rPr>
          <w:rFonts w:hint="eastAsia" w:ascii="宋体" w:hAnsi="宋体" w:eastAsia="宋体" w:cs="宋体"/>
          <w:spacing w:val="-2"/>
          <w:sz w:val="21"/>
          <w:szCs w:val="21"/>
        </w:rPr>
        <w:t>；</w:t>
      </w:r>
    </w:p>
    <w:p w14:paraId="438B1A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甲方向乙方提供图纸的数量：</w:t>
      </w:r>
      <w:r>
        <w:rPr>
          <w:rFonts w:hint="eastAsia" w:ascii="宋体" w:hAnsi="宋体" w:eastAsia="宋体" w:cs="宋体"/>
          <w:spacing w:val="-1"/>
          <w:sz w:val="21"/>
          <w:szCs w:val="21"/>
          <w:u w:val="single" w:color="auto"/>
        </w:rPr>
        <w:t xml:space="preserve">             6份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461DDA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甲方向乙方提供图纸的内容：</w:t>
      </w:r>
      <w:r>
        <w:rPr>
          <w:rFonts w:hint="eastAsia" w:ascii="宋体" w:hAnsi="宋体" w:eastAsia="宋体" w:cs="宋体"/>
          <w:spacing w:val="-1"/>
          <w:sz w:val="21"/>
          <w:szCs w:val="21"/>
          <w:u w:val="single" w:color="auto"/>
        </w:rPr>
        <w:t>设计人提供的设计</w:t>
      </w:r>
      <w:r>
        <w:rPr>
          <w:rFonts w:hint="eastAsia" w:ascii="宋体" w:hAnsi="宋体" w:eastAsia="宋体" w:cs="宋体"/>
          <w:spacing w:val="-2"/>
          <w:sz w:val="21"/>
          <w:szCs w:val="21"/>
          <w:u w:val="single" w:color="auto"/>
        </w:rPr>
        <w:t xml:space="preserve">施工图纸   </w:t>
      </w:r>
      <w:r>
        <w:rPr>
          <w:rFonts w:hint="eastAsia" w:ascii="宋体" w:hAnsi="宋体" w:eastAsia="宋体" w:cs="宋体"/>
          <w:spacing w:val="-2"/>
          <w:sz w:val="21"/>
          <w:szCs w:val="21"/>
        </w:rPr>
        <w:t>。</w:t>
      </w:r>
    </w:p>
    <w:p w14:paraId="193CBD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1.5.2</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乙方文件</w:t>
      </w:r>
    </w:p>
    <w:p w14:paraId="368BC5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需要由乙方提供的文件，包括：</w:t>
      </w:r>
      <w:r>
        <w:rPr>
          <w:rFonts w:hint="eastAsia" w:ascii="宋体" w:hAnsi="宋体" w:eastAsia="宋体" w:cs="宋体"/>
          <w:spacing w:val="-1"/>
          <w:sz w:val="21"/>
          <w:szCs w:val="21"/>
          <w:u w:val="single" w:color="auto"/>
        </w:rPr>
        <w:t>提供施工图以外的大样图、加工图等</w:t>
      </w:r>
      <w:r>
        <w:rPr>
          <w:rFonts w:hint="eastAsia" w:ascii="宋体" w:hAnsi="宋体" w:eastAsia="宋体" w:cs="宋体"/>
          <w:spacing w:val="-1"/>
          <w:sz w:val="21"/>
          <w:szCs w:val="21"/>
        </w:rPr>
        <w:t xml:space="preserve"> ；</w:t>
      </w:r>
    </w:p>
    <w:p w14:paraId="3D53BF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乙方提供的文件的期限为：</w:t>
      </w:r>
      <w:r>
        <w:rPr>
          <w:rFonts w:hint="eastAsia" w:ascii="宋体" w:hAnsi="宋体" w:eastAsia="宋体" w:cs="宋体"/>
          <w:spacing w:val="-1"/>
          <w:sz w:val="21"/>
          <w:szCs w:val="21"/>
          <w:u w:val="single" w:color="auto"/>
        </w:rPr>
        <w:t xml:space="preserve">构件开始施工前7天内                 </w:t>
      </w:r>
      <w:r>
        <w:rPr>
          <w:rFonts w:hint="eastAsia" w:ascii="宋体" w:hAnsi="宋体" w:eastAsia="宋体" w:cs="宋体"/>
          <w:spacing w:val="-1"/>
          <w:sz w:val="21"/>
          <w:szCs w:val="21"/>
        </w:rPr>
        <w:t xml:space="preserve"> ；</w:t>
      </w:r>
    </w:p>
    <w:p w14:paraId="39611F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乙方提供的文件的数量为：</w:t>
      </w:r>
      <w:r>
        <w:rPr>
          <w:rFonts w:hint="eastAsia" w:ascii="宋体" w:hAnsi="宋体" w:eastAsia="宋体" w:cs="宋体"/>
          <w:spacing w:val="-1"/>
          <w:sz w:val="21"/>
          <w:szCs w:val="21"/>
          <w:u w:val="single" w:color="auto"/>
        </w:rPr>
        <w:t xml:space="preserve">根据甲方或监理人要求              </w:t>
      </w:r>
      <w:r>
        <w:rPr>
          <w:rFonts w:hint="eastAsia" w:ascii="宋体" w:hAnsi="宋体" w:eastAsia="宋体" w:cs="宋体"/>
          <w:spacing w:val="-1"/>
          <w:sz w:val="21"/>
          <w:szCs w:val="21"/>
        </w:rPr>
        <w:t>；</w:t>
      </w:r>
    </w:p>
    <w:p w14:paraId="7DFA0C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乙方提供的文件的形式为：</w:t>
      </w:r>
      <w:r>
        <w:rPr>
          <w:rFonts w:hint="eastAsia" w:ascii="宋体" w:hAnsi="宋体" w:eastAsia="宋体" w:cs="宋体"/>
          <w:spacing w:val="1"/>
          <w:sz w:val="21"/>
          <w:szCs w:val="21"/>
          <w:u w:val="single" w:color="auto"/>
        </w:rPr>
        <w:t xml:space="preserve">书面形式                              </w:t>
      </w:r>
      <w:r>
        <w:rPr>
          <w:rFonts w:hint="eastAsia" w:ascii="宋体" w:hAnsi="宋体" w:eastAsia="宋体" w:cs="宋体"/>
          <w:spacing w:val="1"/>
          <w:sz w:val="21"/>
          <w:szCs w:val="21"/>
        </w:rPr>
        <w:t>；</w:t>
      </w:r>
    </w:p>
    <w:p w14:paraId="69850F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甲方审批乙方文件的期限：</w:t>
      </w:r>
      <w:r>
        <w:rPr>
          <w:rFonts w:hint="eastAsia" w:ascii="宋体" w:hAnsi="宋体" w:eastAsia="宋体" w:cs="宋体"/>
          <w:spacing w:val="-1"/>
          <w:sz w:val="21"/>
          <w:szCs w:val="21"/>
          <w:u w:val="single" w:color="auto"/>
        </w:rPr>
        <w:t xml:space="preserve">7天                              </w:t>
      </w:r>
      <w:r>
        <w:rPr>
          <w:rFonts w:hint="eastAsia" w:ascii="宋体" w:hAnsi="宋体" w:eastAsia="宋体" w:cs="宋体"/>
          <w:spacing w:val="-1"/>
          <w:sz w:val="21"/>
          <w:szCs w:val="21"/>
        </w:rPr>
        <w:t>。</w:t>
      </w:r>
    </w:p>
    <w:p w14:paraId="2BFB23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1.5.3 现场图纸准备</w:t>
      </w:r>
    </w:p>
    <w:p w14:paraId="71AF75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关于现场图纸准备的约定：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 xml:space="preserve"> 。</w:t>
      </w:r>
    </w:p>
    <w:p w14:paraId="50286E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1.6</w:t>
      </w:r>
      <w:r>
        <w:rPr>
          <w:rFonts w:hint="eastAsia" w:ascii="宋体" w:hAnsi="宋体" w:eastAsia="宋体" w:cs="宋体"/>
          <w:spacing w:val="12"/>
          <w:sz w:val="21"/>
          <w:szCs w:val="21"/>
        </w:rPr>
        <w:t xml:space="preserve"> </w:t>
      </w:r>
      <w:r>
        <w:rPr>
          <w:rFonts w:hint="eastAsia" w:ascii="宋体" w:hAnsi="宋体" w:eastAsia="宋体" w:cs="宋体"/>
          <w:spacing w:val="-7"/>
          <w:sz w:val="21"/>
          <w:szCs w:val="21"/>
        </w:rPr>
        <w:t>联络</w:t>
      </w:r>
    </w:p>
    <w:p w14:paraId="26B994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1.6.1甲方和乙方应当在</w:t>
      </w:r>
      <w:r>
        <w:rPr>
          <w:rFonts w:hint="eastAsia" w:ascii="宋体" w:hAnsi="宋体" w:eastAsia="宋体" w:cs="宋体"/>
          <w:spacing w:val="-4"/>
          <w:sz w:val="21"/>
          <w:szCs w:val="21"/>
          <w:u w:val="single" w:color="auto"/>
        </w:rPr>
        <w:t xml:space="preserve">  7    </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天内将与合同有关的通知、批准、证明、证书、指示、指令、要求、</w:t>
      </w:r>
      <w:r>
        <w:rPr>
          <w:rFonts w:hint="eastAsia" w:ascii="宋体" w:hAnsi="宋体" w:eastAsia="宋体" w:cs="宋体"/>
          <w:sz w:val="21"/>
          <w:szCs w:val="21"/>
        </w:rPr>
        <w:t xml:space="preserve"> 请求、同意、意见、确定和决定等书面函件送</w:t>
      </w:r>
      <w:r>
        <w:rPr>
          <w:rFonts w:hint="eastAsia" w:ascii="宋体" w:hAnsi="宋体" w:eastAsia="宋体" w:cs="宋体"/>
          <w:spacing w:val="-1"/>
          <w:sz w:val="21"/>
          <w:szCs w:val="21"/>
        </w:rPr>
        <w:t>达对方当事人。</w:t>
      </w:r>
    </w:p>
    <w:p w14:paraId="5CF0479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4"/>
          <w:sz w:val="21"/>
          <w:szCs w:val="21"/>
        </w:rPr>
      </w:pPr>
      <w:r>
        <w:rPr>
          <w:rFonts w:hint="eastAsia" w:ascii="宋体" w:hAnsi="宋体" w:eastAsia="宋体" w:cs="宋体"/>
          <w:spacing w:val="-5"/>
          <w:sz w:val="21"/>
          <w:szCs w:val="21"/>
        </w:rPr>
        <w:t>1.6.2</w:t>
      </w:r>
      <w:r>
        <w:rPr>
          <w:rFonts w:hint="eastAsia" w:ascii="宋体" w:hAnsi="宋体" w:eastAsia="宋体" w:cs="宋体"/>
          <w:spacing w:val="36"/>
          <w:sz w:val="21"/>
          <w:szCs w:val="21"/>
        </w:rPr>
        <w:t xml:space="preserve"> </w:t>
      </w:r>
      <w:r>
        <w:rPr>
          <w:rFonts w:hint="eastAsia" w:ascii="宋体" w:hAnsi="宋体" w:eastAsia="宋体" w:cs="宋体"/>
          <w:spacing w:val="-5"/>
          <w:sz w:val="21"/>
          <w:szCs w:val="21"/>
        </w:rPr>
        <w:t>甲方接收文件的地点</w:t>
      </w:r>
      <w:r>
        <w:rPr>
          <w:rFonts w:hint="eastAsia" w:ascii="宋体" w:hAnsi="宋体" w:eastAsia="宋体" w:cs="宋体"/>
          <w:spacing w:val="4"/>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w:t>
      </w:r>
    </w:p>
    <w:p w14:paraId="4A4C89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3E839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乙方接收文件的地点</w:t>
      </w:r>
      <w:r>
        <w:rPr>
          <w:rFonts w:hint="eastAsia" w:ascii="宋体" w:hAnsi="宋体" w:eastAsia="宋体" w:cs="宋体"/>
          <w:spacing w:val="2"/>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2"/>
          <w:sz w:val="21"/>
          <w:szCs w:val="21"/>
        </w:rPr>
        <w:t>；</w:t>
      </w:r>
    </w:p>
    <w:p w14:paraId="17A164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乙方指定的接收人为：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A02BD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监理人接收文件的地点</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330C3E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监理人指定的接收人为：</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6B50BC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1.7</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交通运输</w:t>
      </w:r>
    </w:p>
    <w:p w14:paraId="2ADB55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1.7.1</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出入现场的权利</w:t>
      </w:r>
    </w:p>
    <w:p w14:paraId="2EA66D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color="auto"/>
        </w:rPr>
        <w:t xml:space="preserve">  按通用条款</w:t>
      </w:r>
      <w:r>
        <w:rPr>
          <w:rFonts w:hint="eastAsia" w:ascii="宋体" w:hAnsi="宋体" w:eastAsia="宋体" w:cs="宋体"/>
          <w:spacing w:val="-1"/>
          <w:sz w:val="21"/>
          <w:szCs w:val="21"/>
          <w:u w:val="single" w:color="auto"/>
        </w:rPr>
        <w:t xml:space="preserve">，无特殊约定      </w:t>
      </w:r>
      <w:r>
        <w:rPr>
          <w:rFonts w:hint="eastAsia" w:ascii="宋体" w:hAnsi="宋体" w:eastAsia="宋体" w:cs="宋体"/>
          <w:spacing w:val="-1"/>
          <w:sz w:val="21"/>
          <w:szCs w:val="21"/>
        </w:rPr>
        <w:t>。</w:t>
      </w:r>
    </w:p>
    <w:p w14:paraId="1500D9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1.7.2 场内交通</w:t>
      </w:r>
    </w:p>
    <w:p w14:paraId="020210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color="auto"/>
        </w:rPr>
        <w:t>甲方交付给</w:t>
      </w:r>
      <w:r>
        <w:rPr>
          <w:rFonts w:hint="eastAsia" w:ascii="宋体" w:hAnsi="宋体" w:eastAsia="宋体" w:cs="宋体"/>
          <w:spacing w:val="-1"/>
          <w:sz w:val="21"/>
          <w:szCs w:val="21"/>
          <w:u w:val="single" w:color="auto"/>
        </w:rPr>
        <w:t>乙方使用的施工现场内的交通为场内交通，以</w:t>
      </w:r>
      <w:r>
        <w:rPr>
          <w:rFonts w:hint="eastAsia" w:ascii="宋体" w:hAnsi="宋体" w:eastAsia="宋体" w:cs="宋体"/>
          <w:spacing w:val="-2"/>
          <w:sz w:val="21"/>
          <w:szCs w:val="21"/>
          <w:u w:val="single" w:color="auto"/>
        </w:rPr>
        <w:t>外的部分为场外交通</w:t>
      </w:r>
      <w:r>
        <w:rPr>
          <w:rFonts w:hint="eastAsia" w:ascii="宋体" w:hAnsi="宋体" w:eastAsia="宋体" w:cs="宋体"/>
          <w:spacing w:val="-2"/>
          <w:sz w:val="21"/>
          <w:szCs w:val="21"/>
        </w:rPr>
        <w:t>。</w:t>
      </w:r>
    </w:p>
    <w:p w14:paraId="002376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2"/>
          <w:sz w:val="21"/>
          <w:szCs w:val="21"/>
        </w:rPr>
        <w:t>关于甲方向乙方免费提供满足工程施工需要的场内道路和交通设施的约定：</w:t>
      </w:r>
      <w:r>
        <w:rPr>
          <w:rFonts w:hint="eastAsia" w:ascii="宋体" w:hAnsi="宋体" w:eastAsia="宋体" w:cs="宋体"/>
          <w:spacing w:val="-1"/>
          <w:sz w:val="21"/>
          <w:szCs w:val="21"/>
          <w:u w:val="single" w:color="auto"/>
        </w:rPr>
        <w:t>按通用条款，无特殊约定   。</w:t>
      </w:r>
    </w:p>
    <w:p w14:paraId="473504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1.7.3 超大件和超重件的运输</w:t>
      </w:r>
    </w:p>
    <w:p w14:paraId="162AAB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pacing w:val="-1"/>
          <w:sz w:val="21"/>
          <w:szCs w:val="21"/>
          <w:u w:val="single" w:color="auto"/>
        </w:rPr>
        <w:t xml:space="preserve">乙方 </w:t>
      </w:r>
      <w:r>
        <w:rPr>
          <w:rFonts w:hint="eastAsia" w:ascii="宋体" w:hAnsi="宋体" w:eastAsia="宋体" w:cs="宋体"/>
          <w:spacing w:val="-1"/>
          <w:sz w:val="21"/>
          <w:szCs w:val="21"/>
        </w:rPr>
        <w:t>承担。</w:t>
      </w:r>
    </w:p>
    <w:p w14:paraId="5B802D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18"/>
          <w:sz w:val="21"/>
          <w:szCs w:val="21"/>
        </w:rPr>
        <w:t xml:space="preserve"> </w:t>
      </w:r>
      <w:r>
        <w:rPr>
          <w:rFonts w:hint="eastAsia" w:ascii="宋体" w:hAnsi="宋体" w:eastAsia="宋体" w:cs="宋体"/>
          <w:spacing w:val="-6"/>
          <w:sz w:val="21"/>
          <w:szCs w:val="21"/>
        </w:rPr>
        <w:t>知识产权</w:t>
      </w:r>
    </w:p>
    <w:p w14:paraId="624363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1.8.1关于甲方提供给乙方的图纸、甲方为实</w:t>
      </w:r>
      <w:r>
        <w:rPr>
          <w:rFonts w:hint="eastAsia" w:ascii="宋体" w:hAnsi="宋体" w:eastAsia="宋体" w:cs="宋体"/>
          <w:spacing w:val="-1"/>
          <w:sz w:val="21"/>
          <w:szCs w:val="21"/>
        </w:rPr>
        <w:t>施工程自行编制或委托编制的技术规范以及反映甲方</w:t>
      </w:r>
      <w:r>
        <w:rPr>
          <w:rFonts w:hint="eastAsia" w:ascii="宋体" w:hAnsi="宋体" w:eastAsia="宋体" w:cs="宋体"/>
          <w:sz w:val="21"/>
          <w:szCs w:val="21"/>
        </w:rPr>
        <w:t>关于合同要求或其他类似性质的文件的著作权的归属：</w:t>
      </w:r>
      <w:r>
        <w:rPr>
          <w:rFonts w:hint="eastAsia" w:ascii="宋体" w:hAnsi="宋体" w:eastAsia="宋体" w:cs="宋体"/>
          <w:sz w:val="21"/>
          <w:szCs w:val="21"/>
          <w:u w:val="single" w:color="auto"/>
        </w:rPr>
        <w:t>按通用条</w:t>
      </w:r>
      <w:r>
        <w:rPr>
          <w:rFonts w:hint="eastAsia" w:ascii="宋体" w:hAnsi="宋体" w:eastAsia="宋体" w:cs="宋体"/>
          <w:spacing w:val="-1"/>
          <w:sz w:val="21"/>
          <w:szCs w:val="21"/>
          <w:u w:val="single" w:color="auto"/>
        </w:rPr>
        <w:t>款，无</w:t>
      </w:r>
      <w:r>
        <w:rPr>
          <w:rFonts w:hint="eastAsia" w:ascii="宋体" w:hAnsi="宋体" w:eastAsia="宋体" w:cs="宋体"/>
          <w:spacing w:val="-2"/>
          <w:sz w:val="21"/>
          <w:szCs w:val="21"/>
          <w:u w:val="single" w:color="auto"/>
        </w:rPr>
        <w:t xml:space="preserve">特殊约定 </w:t>
      </w:r>
      <w:r>
        <w:rPr>
          <w:rFonts w:hint="eastAsia" w:ascii="宋体" w:hAnsi="宋体" w:eastAsia="宋体" w:cs="宋体"/>
          <w:spacing w:val="-2"/>
          <w:sz w:val="21"/>
          <w:szCs w:val="21"/>
        </w:rPr>
        <w:t>。</w:t>
      </w:r>
    </w:p>
    <w:p w14:paraId="35D67E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1"/>
          <w:sz w:val="21"/>
          <w:szCs w:val="21"/>
          <w:u w:val="single" w:color="auto"/>
        </w:rPr>
      </w:pPr>
      <w:r>
        <w:rPr>
          <w:rFonts w:hint="eastAsia" w:ascii="宋体" w:hAnsi="宋体" w:eastAsia="宋体" w:cs="宋体"/>
          <w:spacing w:val="4"/>
          <w:sz w:val="21"/>
          <w:szCs w:val="21"/>
        </w:rPr>
        <w:t>关于甲方提供的上述文件的使用限制的要求;</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按通用条款，无特殊约定  。</w:t>
      </w:r>
    </w:p>
    <w:p w14:paraId="330572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1.8.2 关于乙方为实施工程所编制文件的著作权</w:t>
      </w:r>
      <w:r>
        <w:rPr>
          <w:rFonts w:hint="eastAsia" w:ascii="宋体" w:hAnsi="宋体" w:eastAsia="宋体" w:cs="宋体"/>
          <w:spacing w:val="-2"/>
          <w:sz w:val="21"/>
          <w:szCs w:val="21"/>
        </w:rPr>
        <w:t>的归属：</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r>
        <w:rPr>
          <w:rFonts w:hint="eastAsia" w:ascii="宋体" w:hAnsi="宋体" w:eastAsia="宋体" w:cs="宋体"/>
          <w:sz w:val="21"/>
          <w:szCs w:val="21"/>
        </w:rPr>
        <w:t xml:space="preserve"> 关于乙方提供的上述文件的使用限制的要求：</w:t>
      </w:r>
      <w:r>
        <w:rPr>
          <w:rFonts w:hint="eastAsia" w:ascii="宋体" w:hAnsi="宋体" w:eastAsia="宋体" w:cs="宋体"/>
          <w:sz w:val="21"/>
          <w:szCs w:val="21"/>
          <w:u w:val="single" w:color="auto"/>
        </w:rPr>
        <w:t>按通</w:t>
      </w:r>
      <w:r>
        <w:rPr>
          <w:rFonts w:hint="eastAsia" w:ascii="宋体" w:hAnsi="宋体" w:eastAsia="宋体" w:cs="宋体"/>
          <w:spacing w:val="-1"/>
          <w:sz w:val="21"/>
          <w:szCs w:val="21"/>
          <w:u w:val="single" w:color="auto"/>
        </w:rPr>
        <w:t>用条款，无特殊约定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1"/>
          <w:sz w:val="21"/>
          <w:szCs w:val="21"/>
        </w:rPr>
        <w:t>。</w:t>
      </w:r>
    </w:p>
    <w:p w14:paraId="467F0B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1.8.3</w:t>
      </w:r>
      <w:r>
        <w:rPr>
          <w:rFonts w:hint="eastAsia" w:ascii="宋体" w:hAnsi="宋体" w:eastAsia="宋体" w:cs="宋体"/>
          <w:spacing w:val="28"/>
          <w:sz w:val="21"/>
          <w:szCs w:val="21"/>
        </w:rPr>
        <w:t xml:space="preserve"> </w:t>
      </w:r>
      <w:r>
        <w:rPr>
          <w:rFonts w:hint="eastAsia" w:ascii="宋体" w:hAnsi="宋体" w:eastAsia="宋体" w:cs="宋体"/>
          <w:spacing w:val="-1"/>
          <w:sz w:val="21"/>
          <w:szCs w:val="21"/>
        </w:rPr>
        <w:t>乙方在施工过程中所采用的专利、专有技术、技术</w:t>
      </w:r>
      <w:r>
        <w:rPr>
          <w:rFonts w:hint="eastAsia" w:ascii="宋体" w:hAnsi="宋体" w:eastAsia="宋体" w:cs="宋体"/>
          <w:spacing w:val="-2"/>
          <w:sz w:val="21"/>
          <w:szCs w:val="21"/>
        </w:rPr>
        <w:t>秘密的使用费的承担方式：</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9"/>
          <w:sz w:val="21"/>
          <w:szCs w:val="21"/>
          <w:u w:val="single" w:color="auto"/>
        </w:rPr>
        <w:t xml:space="preserve"> </w:t>
      </w:r>
      <w:r>
        <w:rPr>
          <w:rFonts w:hint="eastAsia" w:ascii="宋体" w:hAnsi="宋体" w:eastAsia="宋体" w:cs="宋体"/>
          <w:spacing w:val="-2"/>
          <w:sz w:val="21"/>
          <w:szCs w:val="21"/>
        </w:rPr>
        <w:t>。</w:t>
      </w:r>
    </w:p>
    <w:p w14:paraId="3000CA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1.9工程量清单错误的修正</w:t>
      </w:r>
    </w:p>
    <w:p w14:paraId="0A84AD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出现工程量清单错误时，是否调整合同价格：</w:t>
      </w:r>
      <w:r>
        <w:rPr>
          <w:rFonts w:hint="eastAsia" w:ascii="宋体" w:hAnsi="宋体" w:eastAsia="宋体" w:cs="宋体"/>
          <w:spacing w:val="-1"/>
          <w:sz w:val="21"/>
          <w:szCs w:val="21"/>
          <w:u w:val="single" w:color="auto"/>
        </w:rPr>
        <w:t xml:space="preserve"> 调整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609F94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允许调整合同价格的工程量偏差范围：</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u w:val="single" w:color="auto"/>
        </w:rPr>
        <w:t>按《建设工程工程量清单计价规范》</w:t>
      </w:r>
      <w:r>
        <w:rPr>
          <w:rFonts w:hint="eastAsia" w:ascii="宋体" w:hAnsi="宋体" w:eastAsia="宋体" w:cs="宋体"/>
          <w:spacing w:val="-3"/>
          <w:sz w:val="21"/>
          <w:szCs w:val="21"/>
          <w:u w:val="single" w:color="auto"/>
          <w:lang w:val="en-US" w:eastAsia="zh-CN"/>
        </w:rPr>
        <w:t xml:space="preserve"> </w:t>
      </w:r>
      <w:r>
        <w:rPr>
          <w:rFonts w:hint="eastAsia" w:ascii="宋体" w:hAnsi="宋体" w:eastAsia="宋体" w:cs="宋体"/>
          <w:spacing w:val="-3"/>
          <w:sz w:val="21"/>
          <w:szCs w:val="21"/>
          <w:u w:val="single" w:color="auto"/>
        </w:rPr>
        <w:t>（</w:t>
      </w:r>
      <w:r>
        <w:rPr>
          <w:rFonts w:hint="eastAsia" w:ascii="宋体" w:hAnsi="宋体" w:eastAsia="宋体" w:cs="宋体"/>
          <w:spacing w:val="-4"/>
          <w:sz w:val="21"/>
          <w:szCs w:val="21"/>
          <w:u w:val="single" w:color="auto"/>
        </w:rPr>
        <w:t>GB50500-2013）规定。</w:t>
      </w:r>
    </w:p>
    <w:p w14:paraId="60EB9D8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2.甲方</w:t>
      </w:r>
    </w:p>
    <w:p w14:paraId="0C6E78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2.2</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甲方代表</w:t>
      </w:r>
    </w:p>
    <w:p w14:paraId="19218C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甲方代表：</w:t>
      </w:r>
    </w:p>
    <w:p w14:paraId="4C4D4A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4"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姓</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名</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199AE5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身份证号</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w:t>
      </w:r>
    </w:p>
    <w:p w14:paraId="2F42FC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务：</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23"/>
          <w:sz w:val="21"/>
          <w:szCs w:val="21"/>
          <w:u w:val="single" w:color="auto"/>
        </w:rPr>
        <w:t xml:space="preserve">     </w:t>
      </w:r>
      <w:r>
        <w:rPr>
          <w:rFonts w:hint="eastAsia" w:ascii="宋体" w:hAnsi="宋体" w:eastAsia="宋体" w:cs="宋体"/>
          <w:spacing w:val="-5"/>
          <w:sz w:val="21"/>
          <w:szCs w:val="21"/>
        </w:rPr>
        <w:t>；</w:t>
      </w:r>
    </w:p>
    <w:p w14:paraId="636AF0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1E94EF9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 xml:space="preserve">电子信箱：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u w:val="single" w:color="auto"/>
        </w:rPr>
        <w:t>/</w:t>
      </w:r>
      <w:r>
        <w:rPr>
          <w:rFonts w:hint="eastAsia" w:ascii="宋体" w:hAnsi="宋体" w:eastAsia="宋体" w:cs="宋体"/>
          <w:spacing w:val="18"/>
          <w:sz w:val="21"/>
          <w:szCs w:val="21"/>
          <w:u w:val="single" w:color="auto"/>
        </w:rPr>
        <w:t xml:space="preserve">      </w:t>
      </w:r>
      <w:r>
        <w:rPr>
          <w:rFonts w:hint="eastAsia" w:ascii="宋体" w:hAnsi="宋体" w:eastAsia="宋体" w:cs="宋体"/>
          <w:spacing w:val="-6"/>
          <w:sz w:val="21"/>
          <w:szCs w:val="21"/>
        </w:rPr>
        <w:t>；</w:t>
      </w:r>
    </w:p>
    <w:p w14:paraId="6BB316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通信地址：</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。甲方对甲方代表的授权范围如下：</w:t>
      </w:r>
      <w:r>
        <w:rPr>
          <w:rFonts w:hint="eastAsia" w:ascii="宋体" w:hAnsi="宋体" w:eastAsia="宋体" w:cs="宋体"/>
          <w:spacing w:val="-1"/>
          <w:sz w:val="21"/>
          <w:szCs w:val="21"/>
          <w:u w:val="single" w:color="auto"/>
        </w:rPr>
        <w:t>对工程进度、质量进行监督、办理中间交工工程验收手续，</w:t>
      </w:r>
      <w:r>
        <w:rPr>
          <w:rFonts w:hint="eastAsia" w:ascii="宋体" w:hAnsi="宋体" w:eastAsia="宋体" w:cs="宋体"/>
          <w:spacing w:val="-2"/>
          <w:sz w:val="21"/>
          <w:szCs w:val="21"/>
          <w:u w:val="single" w:color="auto"/>
        </w:rPr>
        <w:t>负责</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现场签证，解决由甲方授权处理的事宜。</w:t>
      </w:r>
    </w:p>
    <w:p w14:paraId="3B4751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 施工现场、施工条件和基础资料的提供</w:t>
      </w:r>
    </w:p>
    <w:p w14:paraId="33491B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2.4.1 提供施工现场</w:t>
      </w:r>
    </w:p>
    <w:p w14:paraId="39730F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关于甲方移交施工现场的期限要求：</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1"/>
          <w:sz w:val="21"/>
          <w:szCs w:val="21"/>
        </w:rPr>
        <w:t>。</w:t>
      </w:r>
    </w:p>
    <w:p w14:paraId="21715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2.4.2 提供施工条件</w:t>
      </w:r>
    </w:p>
    <w:p w14:paraId="20899A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关于甲方应负责提供施工所需要的条件，包括：</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6D79E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2.5 资金来源证明及支付担保</w:t>
      </w:r>
    </w:p>
    <w:p w14:paraId="01CD99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甲方提供资金来源证明的期限要求：</w:t>
      </w:r>
      <w:r>
        <w:rPr>
          <w:rFonts w:hint="eastAsia" w:ascii="宋体" w:hAnsi="宋体" w:eastAsia="宋体" w:cs="宋体"/>
          <w:spacing w:val="-1"/>
          <w:sz w:val="21"/>
          <w:szCs w:val="21"/>
          <w:u w:val="single" w:color="auto"/>
        </w:rPr>
        <w:t>按通用条</w:t>
      </w:r>
      <w:r>
        <w:rPr>
          <w:rFonts w:hint="eastAsia" w:ascii="宋体" w:hAnsi="宋体" w:eastAsia="宋体" w:cs="宋体"/>
          <w:spacing w:val="-2"/>
          <w:sz w:val="21"/>
          <w:szCs w:val="21"/>
          <w:u w:val="single" w:color="auto"/>
        </w:rPr>
        <w:t>款，无特殊约定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5D99FE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甲方是否提供支付担保：</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731910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甲方提供支付担保的形式：</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59B5C4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2"/>
        <w:rPr>
          <w:rFonts w:hint="eastAsia" w:ascii="宋体" w:hAnsi="宋体" w:eastAsia="宋体" w:cs="宋体"/>
          <w:sz w:val="21"/>
          <w:szCs w:val="21"/>
        </w:rPr>
      </w:pPr>
      <w:r>
        <w:rPr>
          <w:rFonts w:hint="eastAsia" w:ascii="宋体" w:hAnsi="宋体" w:eastAsia="宋体" w:cs="宋体"/>
          <w:spacing w:val="-3"/>
          <w:sz w:val="21"/>
          <w:szCs w:val="21"/>
          <w14:textOutline w14:w="5103" w14:cap="sq" w14:cmpd="sng">
            <w14:solidFill>
              <w14:srgbClr w14:val="000000"/>
            </w14:solidFill>
            <w14:prstDash w14:val="solid"/>
            <w14:bevel/>
          </w14:textOutline>
        </w:rPr>
        <w:t>3.乙方</w:t>
      </w:r>
    </w:p>
    <w:p w14:paraId="694E9F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3.1</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乙方的一般义务</w:t>
      </w:r>
    </w:p>
    <w:p w14:paraId="7A8292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（5）乙方提交的竣工资料的内容：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1"/>
          <w:sz w:val="21"/>
          <w:szCs w:val="21"/>
          <w:u w:val="single" w:color="auto"/>
        </w:rPr>
        <w:t xml:space="preserve">  </w:t>
      </w:r>
      <w:r>
        <w:rPr>
          <w:rFonts w:hint="eastAsia" w:ascii="宋体" w:hAnsi="宋体" w:eastAsia="宋体" w:cs="宋体"/>
          <w:spacing w:val="-1"/>
          <w:sz w:val="21"/>
          <w:szCs w:val="21"/>
        </w:rPr>
        <w:t>。</w:t>
      </w:r>
    </w:p>
    <w:p w14:paraId="200B4C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乙方需要提交的竣工资料套数：</w:t>
      </w:r>
      <w:r>
        <w:rPr>
          <w:rFonts w:hint="eastAsia" w:ascii="宋体" w:hAnsi="宋体" w:eastAsia="宋体" w:cs="宋体"/>
          <w:spacing w:val="-1"/>
          <w:sz w:val="21"/>
          <w:szCs w:val="21"/>
          <w:u w:val="single" w:color="auto"/>
        </w:rPr>
        <w:t xml:space="preserve">全套竣工资料一式3份     </w:t>
      </w:r>
      <w:r>
        <w:rPr>
          <w:rFonts w:hint="eastAsia" w:ascii="宋体" w:hAnsi="宋体" w:eastAsia="宋体" w:cs="宋体"/>
          <w:spacing w:val="-1"/>
          <w:sz w:val="21"/>
          <w:szCs w:val="21"/>
        </w:rPr>
        <w:t>。</w:t>
      </w:r>
    </w:p>
    <w:p w14:paraId="1F91BA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乙方提交的竣工资料的费用承担：</w:t>
      </w:r>
      <w:r>
        <w:rPr>
          <w:rFonts w:hint="eastAsia" w:ascii="宋体" w:hAnsi="宋体" w:eastAsia="宋体" w:cs="宋体"/>
          <w:spacing w:val="-1"/>
          <w:sz w:val="21"/>
          <w:szCs w:val="21"/>
          <w:u w:val="single" w:color="auto"/>
        </w:rPr>
        <w:t xml:space="preserve">由乙方承担相关费用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w:t>
      </w:r>
    </w:p>
    <w:p w14:paraId="2F4E97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乙方提交的竣工资料移交时间：</w:t>
      </w:r>
      <w:r>
        <w:rPr>
          <w:rFonts w:hint="eastAsia" w:ascii="宋体" w:hAnsi="宋体" w:eastAsia="宋体" w:cs="宋体"/>
          <w:spacing w:val="-1"/>
          <w:sz w:val="21"/>
          <w:szCs w:val="21"/>
          <w:u w:val="single" w:color="auto"/>
        </w:rPr>
        <w:t xml:space="preserve"> 竣工验收后14天内       </w:t>
      </w:r>
      <w:r>
        <w:rPr>
          <w:rFonts w:hint="eastAsia" w:ascii="宋体" w:hAnsi="宋体" w:eastAsia="宋体" w:cs="宋体"/>
          <w:spacing w:val="-1"/>
          <w:sz w:val="21"/>
          <w:szCs w:val="21"/>
        </w:rPr>
        <w:t>。</w:t>
      </w:r>
    </w:p>
    <w:p w14:paraId="2F0884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乙方提交的竣工资料形式要求：</w:t>
      </w:r>
      <w:r>
        <w:rPr>
          <w:rFonts w:hint="eastAsia" w:ascii="宋体" w:hAnsi="宋体" w:eastAsia="宋体" w:cs="宋体"/>
          <w:spacing w:val="-1"/>
          <w:sz w:val="21"/>
          <w:szCs w:val="21"/>
          <w:u w:val="single" w:color="auto"/>
        </w:rPr>
        <w:t xml:space="preserve"> 装订成册               </w:t>
      </w:r>
      <w:r>
        <w:rPr>
          <w:rFonts w:hint="eastAsia" w:ascii="宋体" w:hAnsi="宋体" w:eastAsia="宋体" w:cs="宋体"/>
          <w:spacing w:val="-1"/>
          <w:sz w:val="21"/>
          <w:szCs w:val="21"/>
        </w:rPr>
        <w:t>。</w:t>
      </w:r>
    </w:p>
    <w:p w14:paraId="69FFD1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（6）乙方应履行的其他义务：</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243DE9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3.2</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项目经理</w:t>
      </w:r>
    </w:p>
    <w:p w14:paraId="495F9F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3.2.1 项目经理：</w:t>
      </w:r>
    </w:p>
    <w:p w14:paraId="384D5B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姓</w:t>
      </w:r>
      <w:r>
        <w:rPr>
          <w:rFonts w:hint="eastAsia" w:ascii="宋体" w:hAnsi="宋体" w:eastAsia="宋体" w:cs="宋体"/>
          <w:spacing w:val="8"/>
          <w:sz w:val="21"/>
          <w:szCs w:val="21"/>
        </w:rPr>
        <w:t xml:space="preserve">    </w:t>
      </w:r>
      <w:r>
        <w:rPr>
          <w:rFonts w:hint="eastAsia" w:ascii="宋体" w:hAnsi="宋体" w:eastAsia="宋体" w:cs="宋体"/>
          <w:spacing w:val="-1"/>
          <w:sz w:val="21"/>
          <w:szCs w:val="21"/>
        </w:rPr>
        <w:t>名</w:t>
      </w:r>
      <w:r>
        <w:rPr>
          <w:rFonts w:hint="eastAsia" w:ascii="宋体" w:hAnsi="宋体" w:eastAsia="宋体" w:cs="宋体"/>
          <w:spacing w:val="5"/>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9"/>
          <w:sz w:val="21"/>
          <w:szCs w:val="21"/>
        </w:rPr>
        <w:t xml:space="preserve"> </w:t>
      </w:r>
      <w:r>
        <w:rPr>
          <w:rFonts w:hint="eastAsia" w:ascii="宋体" w:hAnsi="宋体" w:eastAsia="宋体" w:cs="宋体"/>
          <w:spacing w:val="5"/>
          <w:sz w:val="21"/>
          <w:szCs w:val="21"/>
        </w:rPr>
        <w:t>；</w:t>
      </w:r>
    </w:p>
    <w:p w14:paraId="754EB4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身份证号</w:t>
      </w:r>
      <w:r>
        <w:rPr>
          <w:rFonts w:hint="eastAsia" w:ascii="宋体" w:hAnsi="宋体" w:eastAsia="宋体" w:cs="宋体"/>
          <w:spacing w:val="8"/>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8"/>
          <w:sz w:val="21"/>
          <w:szCs w:val="21"/>
        </w:rPr>
        <w:t xml:space="preserve"> ；</w:t>
      </w:r>
    </w:p>
    <w:p w14:paraId="1F0EE8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建造师执业资格等级</w:t>
      </w:r>
      <w:r>
        <w:rPr>
          <w:rFonts w:hint="eastAsia" w:ascii="宋体" w:hAnsi="宋体" w:eastAsia="宋体" w:cs="宋体"/>
          <w:spacing w:val="2"/>
          <w:sz w:val="21"/>
          <w:szCs w:val="21"/>
        </w:rPr>
        <w:t>：</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2"/>
          <w:sz w:val="21"/>
          <w:szCs w:val="21"/>
        </w:rPr>
        <w:t>；</w:t>
      </w:r>
    </w:p>
    <w:p w14:paraId="5C853E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建造师执业印章号</w:t>
      </w:r>
      <w:r>
        <w:rPr>
          <w:rFonts w:hint="eastAsia" w:ascii="宋体" w:hAnsi="宋体" w:eastAsia="宋体" w:cs="宋体"/>
          <w:spacing w:val="7"/>
          <w:sz w:val="21"/>
          <w:szCs w:val="21"/>
        </w:rPr>
        <w:t>：</w:t>
      </w:r>
      <w:r>
        <w:rPr>
          <w:rFonts w:hint="eastAsia" w:ascii="宋体" w:hAnsi="宋体" w:eastAsia="宋体" w:cs="宋体"/>
          <w:spacing w:val="4"/>
          <w:sz w:val="21"/>
          <w:szCs w:val="21"/>
          <w:u w:val="single" w:color="auto"/>
        </w:rPr>
        <w:t xml:space="preserve">                  </w:t>
      </w:r>
      <w:r>
        <w:rPr>
          <w:rFonts w:hint="eastAsia" w:ascii="宋体" w:hAnsi="宋体" w:eastAsia="宋体" w:cs="宋体"/>
          <w:spacing w:val="7"/>
          <w:sz w:val="21"/>
          <w:szCs w:val="21"/>
        </w:rPr>
        <w:t>；</w:t>
      </w:r>
    </w:p>
    <w:p w14:paraId="5DEEDE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安全生产考核合格证书号：</w:t>
      </w:r>
      <w:r>
        <w:rPr>
          <w:rFonts w:hint="eastAsia" w:ascii="宋体" w:hAnsi="宋体" w:eastAsia="宋体" w:cs="宋体"/>
          <w:spacing w:val="5"/>
          <w:sz w:val="21"/>
          <w:szCs w:val="21"/>
          <w:u w:val="single" w:color="auto"/>
        </w:rPr>
        <w:t xml:space="preserve">                </w:t>
      </w:r>
      <w:r>
        <w:rPr>
          <w:rFonts w:hint="eastAsia" w:ascii="宋体" w:hAnsi="宋体" w:eastAsia="宋体" w:cs="宋体"/>
          <w:spacing w:val="8"/>
          <w:sz w:val="21"/>
          <w:szCs w:val="21"/>
        </w:rPr>
        <w:t>；</w:t>
      </w:r>
    </w:p>
    <w:p w14:paraId="5DE7E8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联系电话</w:t>
      </w:r>
      <w:r>
        <w:rPr>
          <w:rFonts w:hint="eastAsia" w:ascii="宋体" w:hAnsi="宋体" w:eastAsia="宋体" w:cs="宋体"/>
          <w:spacing w:val="6"/>
          <w:sz w:val="21"/>
          <w:szCs w:val="21"/>
        </w:rPr>
        <w:t>：</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rPr>
        <w:t>；</w:t>
      </w:r>
    </w:p>
    <w:p w14:paraId="486388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position w:val="12"/>
          <w:sz w:val="21"/>
          <w:szCs w:val="21"/>
        </w:rPr>
        <w:t>电子信箱</w:t>
      </w:r>
      <w:r>
        <w:rPr>
          <w:rFonts w:hint="eastAsia" w:ascii="宋体" w:hAnsi="宋体" w:eastAsia="宋体" w:cs="宋体"/>
          <w:spacing w:val="13"/>
          <w:position w:val="12"/>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"mailto:1785460855@qq.com；" </w:instrText>
      </w:r>
      <w:r>
        <w:rPr>
          <w:rFonts w:hint="eastAsia" w:ascii="宋体" w:hAnsi="宋体" w:eastAsia="宋体" w:cs="宋体"/>
          <w:sz w:val="21"/>
          <w:szCs w:val="21"/>
        </w:rPr>
        <w:fldChar w:fldCharType="separate"/>
      </w:r>
      <w:r>
        <w:rPr>
          <w:rFonts w:hint="eastAsia" w:ascii="宋体" w:hAnsi="宋体" w:eastAsia="宋体" w:cs="宋体"/>
          <w:spacing w:val="1800"/>
          <w:w w:val="175"/>
          <w:position w:val="12"/>
          <w:sz w:val="21"/>
          <w:szCs w:val="21"/>
        </w:rPr>
        <w:t>；</w:t>
      </w:r>
      <w:r>
        <w:rPr>
          <w:rFonts w:hint="eastAsia" w:ascii="宋体" w:hAnsi="宋体" w:eastAsia="宋体" w:cs="宋体"/>
          <w:spacing w:val="1800"/>
          <w:w w:val="175"/>
          <w:position w:val="12"/>
          <w:sz w:val="21"/>
          <w:szCs w:val="21"/>
        </w:rPr>
        <w:fldChar w:fldCharType="end"/>
      </w:r>
    </w:p>
    <w:p w14:paraId="1B2AB9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通信地址：</w:t>
      </w:r>
      <w:r>
        <w:rPr>
          <w:rFonts w:hint="eastAsia" w:ascii="宋体" w:hAnsi="宋体" w:eastAsia="宋体" w:cs="宋体"/>
          <w:sz w:val="21"/>
          <w:szCs w:val="21"/>
          <w:u w:val="single" w:color="auto"/>
        </w:rPr>
        <w:t xml:space="preserve">                      </w:t>
      </w:r>
      <w:r>
        <w:rPr>
          <w:rFonts w:hint="eastAsia" w:ascii="宋体" w:hAnsi="宋体" w:eastAsia="宋体" w:cs="宋体"/>
          <w:spacing w:val="7"/>
          <w:sz w:val="21"/>
          <w:szCs w:val="21"/>
        </w:rPr>
        <w:t>；</w:t>
      </w:r>
    </w:p>
    <w:p w14:paraId="0BADB5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乙方对项目经理的授权范围如下：</w:t>
      </w:r>
      <w:r>
        <w:rPr>
          <w:rFonts w:hint="eastAsia" w:ascii="宋体" w:hAnsi="宋体" w:eastAsia="宋体" w:cs="宋体"/>
          <w:spacing w:val="-1"/>
          <w:sz w:val="21"/>
          <w:szCs w:val="21"/>
          <w:u w:val="single" w:color="auto"/>
        </w:rPr>
        <w:t>项目经理全权代表乙方对本工程的建设进行全面管理，行使合同</w:t>
      </w:r>
      <w:r>
        <w:rPr>
          <w:rFonts w:hint="eastAsia" w:ascii="宋体" w:hAnsi="宋体" w:eastAsia="宋体" w:cs="宋体"/>
          <w:spacing w:val="5"/>
          <w:sz w:val="21"/>
          <w:szCs w:val="21"/>
        </w:rPr>
        <w:t xml:space="preserve"> </w:t>
      </w:r>
      <w:r>
        <w:rPr>
          <w:rFonts w:hint="eastAsia" w:ascii="宋体" w:hAnsi="宋体" w:eastAsia="宋体" w:cs="宋体"/>
          <w:sz w:val="21"/>
          <w:szCs w:val="21"/>
          <w:u w:val="single" w:color="auto"/>
        </w:rPr>
        <w:t>约定的权利，履行合同约定的义务。乙方的</w:t>
      </w:r>
      <w:r>
        <w:rPr>
          <w:rFonts w:hint="eastAsia" w:ascii="宋体" w:hAnsi="宋体" w:eastAsia="宋体" w:cs="宋体"/>
          <w:spacing w:val="-1"/>
          <w:sz w:val="21"/>
          <w:szCs w:val="21"/>
          <w:u w:val="single" w:color="auto"/>
        </w:rPr>
        <w:t>要求、通知均应以书面形式由乙方项目经理签字并加盖</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乙方项目经理部或乙方公司公章后递交甲方。除</w:t>
      </w:r>
      <w:r>
        <w:rPr>
          <w:rFonts w:hint="eastAsia" w:ascii="宋体" w:hAnsi="宋体" w:eastAsia="宋体" w:cs="宋体"/>
          <w:spacing w:val="-1"/>
          <w:sz w:val="21"/>
          <w:szCs w:val="21"/>
          <w:u w:val="single" w:color="auto"/>
        </w:rPr>
        <w:t>此以外，乙方项目经理还要代表乙方接受甲方发出</w:t>
      </w:r>
      <w:r>
        <w:rPr>
          <w:rFonts w:hint="eastAsia" w:ascii="宋体" w:hAnsi="宋体" w:eastAsia="宋体" w:cs="宋体"/>
          <w:sz w:val="21"/>
          <w:szCs w:val="21"/>
        </w:rPr>
        <w:t xml:space="preserve"> </w:t>
      </w:r>
      <w:r>
        <w:rPr>
          <w:rFonts w:hint="eastAsia" w:ascii="宋体" w:hAnsi="宋体" w:eastAsia="宋体" w:cs="宋体"/>
          <w:spacing w:val="-2"/>
          <w:sz w:val="21"/>
          <w:szCs w:val="21"/>
          <w:u w:val="single" w:color="auto"/>
        </w:rPr>
        <w:t>的指示和指令</w:t>
      </w:r>
      <w:r>
        <w:rPr>
          <w:rFonts w:hint="eastAsia" w:ascii="宋体" w:hAnsi="宋体" w:eastAsia="宋体" w:cs="宋体"/>
          <w:spacing w:val="-2"/>
          <w:sz w:val="21"/>
          <w:szCs w:val="21"/>
        </w:rPr>
        <w:t>。</w:t>
      </w:r>
    </w:p>
    <w:p w14:paraId="30C757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乙方未提交劳动合同，以及没有为项目经理缴纳社会保险证明的违约责任：</w:t>
      </w:r>
      <w:r>
        <w:rPr>
          <w:rFonts w:hint="eastAsia" w:ascii="宋体" w:hAnsi="宋体" w:eastAsia="宋体" w:cs="宋体"/>
          <w:spacing w:val="-1"/>
          <w:sz w:val="21"/>
          <w:szCs w:val="21"/>
          <w:u w:val="single" w:color="auto"/>
        </w:rPr>
        <w:t>由乙方自行承担相关责</w:t>
      </w:r>
      <w:r>
        <w:rPr>
          <w:rFonts w:hint="eastAsia" w:ascii="宋体" w:hAnsi="宋体" w:eastAsia="宋体" w:cs="宋体"/>
          <w:spacing w:val="11"/>
          <w:sz w:val="21"/>
          <w:szCs w:val="21"/>
          <w:u w:val="single" w:color="auto"/>
        </w:rPr>
        <w:t>任</w:t>
      </w:r>
      <w:r>
        <w:rPr>
          <w:rFonts w:hint="eastAsia" w:cs="宋体"/>
          <w:spacing w:val="11"/>
          <w:sz w:val="21"/>
          <w:szCs w:val="21"/>
          <w:u w:val="single" w:color="auto"/>
          <w:lang w:eastAsia="zh-CN"/>
        </w:rPr>
        <w:t>。</w:t>
      </w:r>
    </w:p>
    <w:p w14:paraId="64768D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3.3</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乙方人员</w:t>
      </w:r>
    </w:p>
    <w:p w14:paraId="7AE2C9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3.3.1</w:t>
      </w:r>
      <w:r>
        <w:rPr>
          <w:rFonts w:hint="eastAsia" w:ascii="宋体" w:hAnsi="宋体" w:eastAsia="宋体" w:cs="宋体"/>
          <w:spacing w:val="30"/>
          <w:sz w:val="21"/>
          <w:szCs w:val="21"/>
        </w:rPr>
        <w:t xml:space="preserve"> </w:t>
      </w:r>
      <w:r>
        <w:rPr>
          <w:rFonts w:hint="eastAsia" w:ascii="宋体" w:hAnsi="宋体" w:eastAsia="宋体" w:cs="宋体"/>
          <w:spacing w:val="-1"/>
          <w:sz w:val="21"/>
          <w:szCs w:val="21"/>
        </w:rPr>
        <w:t>乙方提交项目管理机构及施工现场管理人员安</w:t>
      </w:r>
      <w:r>
        <w:rPr>
          <w:rFonts w:hint="eastAsia" w:ascii="宋体" w:hAnsi="宋体" w:eastAsia="宋体" w:cs="宋体"/>
          <w:spacing w:val="-2"/>
          <w:sz w:val="21"/>
          <w:szCs w:val="21"/>
        </w:rPr>
        <w:t>排报告的期限</w:t>
      </w:r>
      <w:r>
        <w:rPr>
          <w:rFonts w:hint="eastAsia" w:ascii="宋体" w:hAnsi="宋体" w:eastAsia="宋体" w:cs="宋体"/>
          <w:spacing w:val="4"/>
          <w:sz w:val="21"/>
          <w:szCs w:val="21"/>
        </w:rPr>
        <w:t>：：</w:t>
      </w:r>
      <w:r>
        <w:rPr>
          <w:rFonts w:hint="eastAsia" w:ascii="宋体" w:hAnsi="宋体" w:eastAsia="宋体" w:cs="宋体"/>
          <w:spacing w:val="-2"/>
          <w:sz w:val="21"/>
          <w:szCs w:val="21"/>
          <w:u w:val="single" w:color="auto"/>
        </w:rPr>
        <w:t>按通用条款，无特殊约定。</w:t>
      </w:r>
    </w:p>
    <w:p w14:paraId="11A1E2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3.4</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分包</w:t>
      </w:r>
    </w:p>
    <w:p w14:paraId="600C164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3.4.1 分包的一般约定</w:t>
      </w:r>
      <w:r>
        <w:rPr>
          <w:rFonts w:hint="eastAsia" w:ascii="宋体" w:hAnsi="宋体" w:eastAsia="宋体" w:cs="宋体"/>
          <w:sz w:val="21"/>
          <w:szCs w:val="21"/>
        </w:rPr>
        <w:t xml:space="preserve"> </w:t>
      </w:r>
      <w:r>
        <w:rPr>
          <w:rFonts w:hint="eastAsia" w:ascii="宋体" w:hAnsi="宋体" w:eastAsia="宋体" w:cs="宋体"/>
          <w:spacing w:val="-1"/>
          <w:sz w:val="21"/>
          <w:szCs w:val="21"/>
        </w:rPr>
        <w:t>本项目不允许分包。</w:t>
      </w:r>
    </w:p>
    <w:p w14:paraId="1E7ED0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3.4.2分包的确定</w:t>
      </w:r>
    </w:p>
    <w:p w14:paraId="06A930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允许分包的专业工程包括：</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60B83D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其他关于分包的约定：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3A13E93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3.4.3 分包合同价款</w:t>
      </w:r>
    </w:p>
    <w:p w14:paraId="09978B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关于分包合同价款支付的约定：</w:t>
      </w:r>
      <w:r>
        <w:rPr>
          <w:rFonts w:hint="eastAsia" w:ascii="宋体" w:hAnsi="宋体" w:eastAsia="宋体" w:cs="宋体"/>
          <w:spacing w:val="-1"/>
          <w:sz w:val="21"/>
          <w:szCs w:val="21"/>
          <w:u w:val="single" w:color="auto"/>
        </w:rPr>
        <w:t>无</w:t>
      </w:r>
      <w:r>
        <w:rPr>
          <w:rFonts w:hint="eastAsia" w:ascii="宋体" w:hAnsi="宋体" w:eastAsia="宋体" w:cs="宋体"/>
          <w:spacing w:val="-1"/>
          <w:sz w:val="21"/>
          <w:szCs w:val="21"/>
        </w:rPr>
        <w:t>。</w:t>
      </w:r>
    </w:p>
    <w:p w14:paraId="5EAF2A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3.5 工程照管与成品、半成品保护</w:t>
      </w:r>
    </w:p>
    <w:p w14:paraId="431CE6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乙方负责照管工程及工程相关的材料、工程设备的起始时间：</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661D0D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4.工程质量</w:t>
      </w:r>
    </w:p>
    <w:p w14:paraId="03D720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 质量要求</w:t>
      </w:r>
    </w:p>
    <w:p w14:paraId="0855AE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4.1.1 特殊质量标准和要求：</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r>
        <w:rPr>
          <w:rFonts w:hint="eastAsia" w:ascii="宋体" w:hAnsi="宋体" w:eastAsia="宋体" w:cs="宋体"/>
          <w:sz w:val="21"/>
          <w:szCs w:val="21"/>
        </w:rPr>
        <w:t xml:space="preserve"> 关于工程奖项的约定：</w:t>
      </w:r>
      <w:r>
        <w:rPr>
          <w:rFonts w:hint="eastAsia" w:ascii="宋体" w:hAnsi="宋体" w:eastAsia="宋体" w:cs="宋体"/>
          <w:sz w:val="21"/>
          <w:szCs w:val="21"/>
          <w:u w:val="single" w:color="auto"/>
        </w:rPr>
        <w:t xml:space="preserve">  按通用条款，无特殊约定</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076DD0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4.2</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隐蔽工程检查</w:t>
      </w:r>
    </w:p>
    <w:p w14:paraId="4F89DB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4.2.1乙方提前通知监理人隐蔽工程检查的期限的约定：</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0F5BD5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监理人不能按时进行检查时，应提前</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小时提交书面延期要求。</w:t>
      </w:r>
      <w:r>
        <w:rPr>
          <w:rFonts w:hint="eastAsia" w:ascii="宋体" w:hAnsi="宋体" w:eastAsia="宋体" w:cs="宋体"/>
          <w:sz w:val="21"/>
          <w:szCs w:val="21"/>
        </w:rPr>
        <w:t xml:space="preserve"> </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小时。</w:t>
      </w:r>
    </w:p>
    <w:p w14:paraId="048281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6.安全文明施工与环境保护</w:t>
      </w:r>
    </w:p>
    <w:p w14:paraId="7A1216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6.1安全文明施工</w:t>
      </w:r>
    </w:p>
    <w:p w14:paraId="51BCF3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sz w:val="21"/>
          <w:szCs w:val="21"/>
          <w:u w:val="single" w:color="auto"/>
        </w:rPr>
        <w:t xml:space="preserve">  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4321B4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6.1.2 关于治安保卫的特别约定：</w:t>
      </w:r>
      <w:r>
        <w:rPr>
          <w:rFonts w:hint="eastAsia" w:ascii="宋体" w:hAnsi="宋体" w:eastAsia="宋体" w:cs="宋体"/>
          <w:sz w:val="21"/>
          <w:szCs w:val="21"/>
          <w:u w:val="single" w:color="auto"/>
        </w:rPr>
        <w:t>乙方应承担施工安全保</w:t>
      </w:r>
      <w:r>
        <w:rPr>
          <w:rFonts w:hint="eastAsia" w:ascii="宋体" w:hAnsi="宋体" w:eastAsia="宋体" w:cs="宋体"/>
          <w:spacing w:val="-1"/>
          <w:sz w:val="21"/>
          <w:szCs w:val="21"/>
          <w:u w:val="single" w:color="auto"/>
        </w:rPr>
        <w:t>卫工作及非夜间施工照明的责任，乙方应</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采取一切合理的预防措施，防止人员伤亡、财产损失事故，费用</w:t>
      </w:r>
      <w:r>
        <w:rPr>
          <w:rFonts w:hint="eastAsia" w:ascii="宋体" w:hAnsi="宋体" w:eastAsia="宋体" w:cs="宋体"/>
          <w:spacing w:val="-1"/>
          <w:sz w:val="21"/>
          <w:szCs w:val="21"/>
          <w:u w:val="single" w:color="auto"/>
        </w:rPr>
        <w:t>由乙方承担。乙方生活设施及施工</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场应自费配备消防设备，防止火灾发生。</w:t>
      </w:r>
    </w:p>
    <w:p w14:paraId="691780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关于编制施工场地治安管理计划的约定：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2"/>
          <w:sz w:val="21"/>
          <w:szCs w:val="21"/>
          <w:u w:val="single" w:color="auto"/>
        </w:rPr>
        <w:t xml:space="preserve">   </w:t>
      </w:r>
      <w:r>
        <w:rPr>
          <w:rFonts w:hint="eastAsia" w:ascii="宋体" w:hAnsi="宋体" w:eastAsia="宋体" w:cs="宋体"/>
          <w:spacing w:val="-1"/>
          <w:sz w:val="21"/>
          <w:szCs w:val="21"/>
        </w:rPr>
        <w:t>。</w:t>
      </w:r>
    </w:p>
    <w:p w14:paraId="527594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6.1.3 文明施工</w:t>
      </w:r>
    </w:p>
    <w:p w14:paraId="69C542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color="auto"/>
        </w:rPr>
        <w:t xml:space="preserve"> 按通用条</w:t>
      </w:r>
      <w:r>
        <w:rPr>
          <w:rFonts w:hint="eastAsia" w:ascii="宋体" w:hAnsi="宋体" w:eastAsia="宋体" w:cs="宋体"/>
          <w:spacing w:val="-1"/>
          <w:sz w:val="21"/>
          <w:szCs w:val="21"/>
          <w:u w:val="single" w:color="auto"/>
        </w:rPr>
        <w:t xml:space="preserve">款，无特殊约定  </w:t>
      </w:r>
      <w:r>
        <w:rPr>
          <w:rFonts w:hint="eastAsia" w:ascii="宋体" w:hAnsi="宋体" w:eastAsia="宋体" w:cs="宋体"/>
          <w:spacing w:val="-1"/>
          <w:sz w:val="21"/>
          <w:szCs w:val="21"/>
        </w:rPr>
        <w:t>。</w:t>
      </w:r>
    </w:p>
    <w:p w14:paraId="4134AF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color="auto"/>
        </w:rPr>
      </w:pPr>
      <w:r>
        <w:rPr>
          <w:rFonts w:hint="eastAsia" w:ascii="宋体" w:hAnsi="宋体" w:eastAsia="宋体" w:cs="宋体"/>
          <w:sz w:val="21"/>
          <w:szCs w:val="21"/>
          <w:u w:val="single" w:color="auto"/>
        </w:rPr>
        <w:t>6.1.4 关于安全文明施工费支付比例和支付期限的约定：使用要求：专款专用。具体按《广西壮族自治区建筑工程安全防护、文明施工措施费及管理细则》（桂建质〔2015〕16号）和桂林市建[2007]131号文及市建规[2008]224号文相关规定执行。</w:t>
      </w:r>
    </w:p>
    <w:p w14:paraId="2E1F07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7.工期和进度</w:t>
      </w:r>
    </w:p>
    <w:p w14:paraId="4E12AB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7.1 施工组织设计</w:t>
      </w:r>
    </w:p>
    <w:p w14:paraId="6C2AB9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2D5C2E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7.1.2 施工组织设计的提交和修改</w:t>
      </w:r>
    </w:p>
    <w:p w14:paraId="2B2254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乙方提交详细施工组织设计的期限的约定：</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w:t>
      </w:r>
    </w:p>
    <w:p w14:paraId="30F66F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甲方和监理人在收到详细的施工组织设计后确认或提出修改意见的期限：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5"/>
          <w:sz w:val="21"/>
          <w:szCs w:val="21"/>
          <w:u w:val="single" w:color="auto"/>
        </w:rPr>
        <w:t xml:space="preserve">定 </w:t>
      </w:r>
      <w:r>
        <w:rPr>
          <w:rFonts w:hint="eastAsia" w:ascii="宋体" w:hAnsi="宋体" w:eastAsia="宋体" w:cs="宋体"/>
          <w:spacing w:val="-5"/>
          <w:sz w:val="21"/>
          <w:szCs w:val="21"/>
        </w:rPr>
        <w:t>。</w:t>
      </w:r>
      <w:r>
        <w:rPr>
          <w:rFonts w:hint="eastAsia" w:ascii="宋体" w:hAnsi="宋体" w:eastAsia="宋体" w:cs="宋体"/>
          <w:spacing w:val="-2"/>
          <w:sz w:val="21"/>
          <w:szCs w:val="21"/>
        </w:rPr>
        <w:t>7.2 施工进度计划</w:t>
      </w:r>
    </w:p>
    <w:p w14:paraId="5F911A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7.2.1 施工进度计划的修订</w:t>
      </w:r>
    </w:p>
    <w:p w14:paraId="5EBBD5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甲方和监理人在收到修订的施工进度计划后确认或提出修改意见的期限：</w:t>
      </w:r>
      <w:r>
        <w:rPr>
          <w:rFonts w:hint="eastAsia" w:ascii="宋体" w:hAnsi="宋体" w:eastAsia="宋体" w:cs="宋体"/>
          <w:spacing w:val="-1"/>
          <w:sz w:val="21"/>
          <w:szCs w:val="21"/>
          <w:u w:val="single" w:color="auto"/>
        </w:rPr>
        <w:t xml:space="preserve"> 按通用条款，无特殊约</w:t>
      </w:r>
      <w:r>
        <w:rPr>
          <w:rFonts w:hint="eastAsia" w:ascii="宋体" w:hAnsi="宋体" w:eastAsia="宋体" w:cs="宋体"/>
          <w:spacing w:val="-7"/>
          <w:sz w:val="21"/>
          <w:szCs w:val="21"/>
          <w:u w:val="single" w:color="auto"/>
        </w:rPr>
        <w:t>定</w:t>
      </w:r>
      <w:r>
        <w:rPr>
          <w:rFonts w:hint="eastAsia" w:ascii="宋体" w:hAnsi="宋体" w:eastAsia="宋体" w:cs="宋体"/>
          <w:spacing w:val="-7"/>
          <w:sz w:val="21"/>
          <w:szCs w:val="21"/>
        </w:rPr>
        <w:t>。</w:t>
      </w:r>
    </w:p>
    <w:p w14:paraId="57054E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7.3</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开工</w:t>
      </w:r>
    </w:p>
    <w:p w14:paraId="22143D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7.3.1 开工准备</w:t>
      </w:r>
    </w:p>
    <w:p w14:paraId="009C52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关于乙方提交工程开工报审表的期限：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715C75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关于甲方应完成的其他开工准备工作及期限：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536757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关于乙方应完成的其他开工准备工作及期限：</w:t>
      </w:r>
      <w:r>
        <w:rPr>
          <w:rFonts w:hint="eastAsia" w:ascii="宋体" w:hAnsi="宋体" w:eastAsia="宋体" w:cs="宋体"/>
          <w:sz w:val="21"/>
          <w:szCs w:val="21"/>
          <w:u w:val="single" w:color="auto"/>
        </w:rPr>
        <w:t>按</w:t>
      </w:r>
      <w:r>
        <w:rPr>
          <w:rFonts w:hint="eastAsia" w:ascii="宋体" w:hAnsi="宋体" w:eastAsia="宋体" w:cs="宋体"/>
          <w:spacing w:val="-1"/>
          <w:sz w:val="21"/>
          <w:szCs w:val="21"/>
          <w:u w:val="single" w:color="auto"/>
        </w:rPr>
        <w:t xml:space="preserve">通用条款，无特殊约定 </w:t>
      </w:r>
      <w:r>
        <w:rPr>
          <w:rFonts w:hint="eastAsia" w:ascii="宋体" w:hAnsi="宋体" w:eastAsia="宋体" w:cs="宋体"/>
          <w:spacing w:val="-1"/>
          <w:sz w:val="21"/>
          <w:szCs w:val="21"/>
        </w:rPr>
        <w:t>。</w:t>
      </w:r>
    </w:p>
    <w:p w14:paraId="77F5C8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7.3.2开工通知</w:t>
      </w:r>
    </w:p>
    <w:p w14:paraId="3D8B97E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因甲方原因造成监理人未能在计划开工日期之日起</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1"/>
          <w:sz w:val="21"/>
          <w:szCs w:val="21"/>
        </w:rPr>
        <w:t>天内发出开工通知的，乙方有权提出价格调整要求，或者解除合同。</w:t>
      </w:r>
    </w:p>
    <w:p w14:paraId="6586A8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7.4 测量放线</w:t>
      </w:r>
    </w:p>
    <w:p w14:paraId="3A9D78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7.4.1甲方通过监理人向乙方提供测量基准</w:t>
      </w:r>
      <w:r>
        <w:rPr>
          <w:rFonts w:hint="eastAsia" w:ascii="宋体" w:hAnsi="宋体" w:eastAsia="宋体" w:cs="宋体"/>
          <w:spacing w:val="-2"/>
          <w:sz w:val="21"/>
          <w:szCs w:val="21"/>
        </w:rPr>
        <w:t>点、基准线和水准点及其书面资料的期限：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422EB7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7.5 不利物质条件</w:t>
      </w:r>
    </w:p>
    <w:p w14:paraId="2C6973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8EE4F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7.6异常恶劣的气候条件</w:t>
      </w:r>
    </w:p>
    <w:p w14:paraId="0EAE88C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甲方和乙方同意以下情形视为异常恶劣的气候条件：</w:t>
      </w:r>
    </w:p>
    <w:p w14:paraId="23D0FD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10级以上持续1天的大风</w:t>
      </w:r>
      <w:r>
        <w:rPr>
          <w:rFonts w:hint="eastAsia" w:ascii="宋体" w:hAnsi="宋体" w:eastAsia="宋体" w:cs="宋体"/>
          <w:spacing w:val="5"/>
          <w:sz w:val="21"/>
          <w:szCs w:val="21"/>
          <w:u w:val="single" w:color="auto"/>
        </w:rPr>
        <w:t xml:space="preserve">                   </w:t>
      </w:r>
      <w:r>
        <w:rPr>
          <w:rFonts w:hint="eastAsia" w:ascii="宋体" w:hAnsi="宋体" w:eastAsia="宋体" w:cs="宋体"/>
          <w:spacing w:val="-1"/>
          <w:sz w:val="21"/>
          <w:szCs w:val="21"/>
        </w:rPr>
        <w:t>；</w:t>
      </w:r>
    </w:p>
    <w:p w14:paraId="200524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暴雨级以上持续1天的大雨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70A0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pacing w:val="-1"/>
          <w:sz w:val="21"/>
          <w:szCs w:val="21"/>
          <w:u w:val="single" w:color="auto"/>
        </w:rPr>
        <w:t xml:space="preserve"> 50年一遇及以上，持续2天的高温天气        </w:t>
      </w:r>
      <w:r>
        <w:rPr>
          <w:rFonts w:hint="eastAsia" w:ascii="宋体" w:hAnsi="宋体" w:eastAsia="宋体" w:cs="宋体"/>
          <w:spacing w:val="-1"/>
          <w:sz w:val="21"/>
          <w:szCs w:val="21"/>
        </w:rPr>
        <w:t>。</w:t>
      </w:r>
    </w:p>
    <w:p w14:paraId="4789EB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8.变更</w:t>
      </w:r>
    </w:p>
    <w:p w14:paraId="2A627D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8.1变更的范围</w:t>
      </w:r>
    </w:p>
    <w:p w14:paraId="137026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关于变更的范围的约定：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30"/>
          <w:sz w:val="21"/>
          <w:szCs w:val="21"/>
          <w:u w:val="single" w:color="auto"/>
        </w:rPr>
        <w:t xml:space="preserve">    </w:t>
      </w:r>
      <w:r>
        <w:rPr>
          <w:rFonts w:hint="eastAsia" w:ascii="宋体" w:hAnsi="宋体" w:eastAsia="宋体" w:cs="宋体"/>
          <w:spacing w:val="-1"/>
          <w:sz w:val="21"/>
          <w:szCs w:val="21"/>
        </w:rPr>
        <w:t>。</w:t>
      </w:r>
    </w:p>
    <w:p w14:paraId="6E363F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 变更估价</w:t>
      </w:r>
    </w:p>
    <w:p w14:paraId="407168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8.2.1 变更估价原则</w:t>
      </w:r>
    </w:p>
    <w:p w14:paraId="250273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rPr>
        <w:t xml:space="preserve">关于变更估价的约定: </w:t>
      </w:r>
      <w:r>
        <w:rPr>
          <w:rFonts w:hint="eastAsia" w:ascii="宋体" w:hAnsi="宋体" w:eastAsia="宋体" w:cs="宋体"/>
          <w:sz w:val="21"/>
          <w:szCs w:val="21"/>
          <w:u w:val="single" w:color="auto"/>
        </w:rPr>
        <w:t>因设计变更、相关签证引起工程项目、工程量任</w:t>
      </w:r>
      <w:r>
        <w:rPr>
          <w:rFonts w:hint="eastAsia" w:ascii="宋体" w:hAnsi="宋体" w:eastAsia="宋体" w:cs="宋体"/>
          <w:spacing w:val="-1"/>
          <w:sz w:val="21"/>
          <w:szCs w:val="21"/>
          <w:u w:val="single" w:color="auto"/>
        </w:rPr>
        <w:t>何变化的，变更合同价款</w:t>
      </w:r>
      <w:r>
        <w:rPr>
          <w:rFonts w:hint="eastAsia" w:ascii="宋体" w:hAnsi="宋体" w:eastAsia="宋体" w:cs="宋体"/>
          <w:spacing w:val="-2"/>
          <w:sz w:val="21"/>
          <w:szCs w:val="21"/>
          <w:u w:val="single" w:color="auto"/>
        </w:rPr>
        <w:t>按下列方法进行</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1）评审预算中已有相同清单项目的，按预算该清单项目价格进行计算</w:t>
      </w:r>
      <w:r>
        <w:rPr>
          <w:rFonts w:hint="eastAsia" w:ascii="宋体" w:hAnsi="宋体" w:eastAsia="宋体" w:cs="宋体"/>
          <w:spacing w:val="-14"/>
          <w:sz w:val="21"/>
          <w:szCs w:val="21"/>
          <w:u w:val="single" w:color="auto"/>
        </w:rPr>
        <w:t>；（</w:t>
      </w:r>
      <w:r>
        <w:rPr>
          <w:rFonts w:hint="eastAsia" w:ascii="宋体" w:hAnsi="宋体" w:eastAsia="宋体" w:cs="宋体"/>
          <w:spacing w:val="-2"/>
          <w:sz w:val="21"/>
          <w:szCs w:val="21"/>
          <w:u w:val="single" w:color="auto"/>
        </w:rPr>
        <w:t>2）</w:t>
      </w:r>
      <w:r>
        <w:rPr>
          <w:rFonts w:hint="eastAsia" w:ascii="宋体" w:hAnsi="宋体" w:eastAsia="宋体" w:cs="宋体"/>
          <w:spacing w:val="1"/>
          <w:sz w:val="21"/>
          <w:szCs w:val="21"/>
          <w:u w:val="single" w:color="auto"/>
        </w:rPr>
        <w:t>评审预算中只有类似清单项目的，参照该类似清单项目</w:t>
      </w:r>
      <w:r>
        <w:rPr>
          <w:rFonts w:hint="eastAsia" w:ascii="宋体" w:hAnsi="宋体" w:eastAsia="宋体" w:cs="宋体"/>
          <w:sz w:val="21"/>
          <w:szCs w:val="21"/>
          <w:u w:val="single" w:color="auto"/>
        </w:rPr>
        <w:t>价格进行计算</w:t>
      </w:r>
      <w:r>
        <w:rPr>
          <w:rFonts w:hint="eastAsia" w:ascii="宋体" w:hAnsi="宋体" w:eastAsia="宋体" w:cs="宋体"/>
          <w:spacing w:val="-15"/>
          <w:sz w:val="21"/>
          <w:szCs w:val="21"/>
          <w:u w:val="single" w:color="auto"/>
        </w:rPr>
        <w:t>；（</w:t>
      </w:r>
      <w:r>
        <w:rPr>
          <w:rFonts w:hint="eastAsia" w:ascii="宋体" w:hAnsi="宋体" w:eastAsia="宋体" w:cs="宋体"/>
          <w:sz w:val="21"/>
          <w:szCs w:val="21"/>
          <w:u w:val="single" w:color="auto"/>
        </w:rPr>
        <w:t>3）合同中没有适用或类似清单项目的价格计算方法：有定额的套定额计算，其中材料</w:t>
      </w:r>
      <w:r>
        <w:rPr>
          <w:rFonts w:hint="eastAsia" w:ascii="宋体" w:hAnsi="宋体" w:eastAsia="宋体" w:cs="宋体"/>
          <w:spacing w:val="-1"/>
          <w:sz w:val="21"/>
          <w:szCs w:val="21"/>
          <w:u w:val="single" w:color="auto"/>
        </w:rPr>
        <w:t>价格有信息价的按合同该新增子项实</w:t>
      </w:r>
      <w:r>
        <w:rPr>
          <w:rFonts w:hint="eastAsia" w:ascii="宋体" w:hAnsi="宋体" w:eastAsia="宋体" w:cs="宋体"/>
          <w:sz w:val="21"/>
          <w:szCs w:val="21"/>
          <w:u w:val="single" w:color="auto"/>
        </w:rPr>
        <w:t>施期间《桂林市建设工程造价信息》</w:t>
      </w:r>
      <w:r>
        <w:rPr>
          <w:rFonts w:hint="eastAsia" w:ascii="宋体" w:hAnsi="宋体" w:eastAsia="宋体" w:cs="宋体"/>
          <w:sz w:val="21"/>
          <w:szCs w:val="21"/>
          <w:highlight w:val="none"/>
          <w:u w:val="single" w:color="auto"/>
          <w:lang w:val="en-US" w:eastAsia="zh-CN"/>
        </w:rPr>
        <w:t>灵川</w:t>
      </w:r>
      <w:r>
        <w:rPr>
          <w:rFonts w:hint="eastAsia" w:ascii="宋体" w:hAnsi="宋体" w:eastAsia="宋体" w:cs="宋体"/>
          <w:sz w:val="21"/>
          <w:szCs w:val="21"/>
          <w:highlight w:val="none"/>
          <w:u w:val="single" w:color="auto"/>
        </w:rPr>
        <w:t>县的平均价和运距计取</w:t>
      </w:r>
      <w:r>
        <w:rPr>
          <w:rFonts w:hint="eastAsia" w:ascii="宋体" w:hAnsi="宋体" w:eastAsia="宋体" w:cs="宋体"/>
          <w:spacing w:val="-1"/>
          <w:sz w:val="21"/>
          <w:szCs w:val="21"/>
          <w:highlight w:val="none"/>
          <w:u w:val="single" w:color="auto"/>
        </w:rPr>
        <w:t>，无信息价时由甲方、乙方、监理</w:t>
      </w:r>
      <w:r>
        <w:rPr>
          <w:rFonts w:hint="eastAsia" w:ascii="宋体" w:hAnsi="宋体" w:eastAsia="宋体" w:cs="宋体"/>
          <w:sz w:val="21"/>
          <w:szCs w:val="21"/>
          <w:highlight w:val="none"/>
          <w:u w:val="single" w:color="auto"/>
        </w:rPr>
        <w:t>三方按市场价格共同协商确定；新增结算综合单价=按定额计算（管理费、利润取中</w:t>
      </w:r>
      <w:r>
        <w:rPr>
          <w:rFonts w:hint="eastAsia" w:ascii="宋体" w:hAnsi="宋体" w:eastAsia="宋体" w:cs="宋体"/>
          <w:spacing w:val="-1"/>
          <w:sz w:val="21"/>
          <w:szCs w:val="21"/>
          <w:highlight w:val="none"/>
          <w:u w:val="single" w:color="auto"/>
        </w:rPr>
        <w:t>值）的综合单</w:t>
      </w:r>
      <w:r>
        <w:rPr>
          <w:rFonts w:hint="eastAsia" w:ascii="宋体" w:hAnsi="宋体" w:eastAsia="宋体" w:cs="宋体"/>
          <w:sz w:val="21"/>
          <w:szCs w:val="21"/>
          <w:highlight w:val="none"/>
          <w:u w:val="single" w:color="auto"/>
        </w:rPr>
        <w:t>价*1，新增项目无定额可套用时，由甲方、乙方、监理三方共同</w:t>
      </w:r>
      <w:r>
        <w:rPr>
          <w:rFonts w:hint="eastAsia" w:ascii="宋体" w:hAnsi="宋体" w:eastAsia="宋体" w:cs="宋体"/>
          <w:spacing w:val="-1"/>
          <w:sz w:val="21"/>
          <w:szCs w:val="21"/>
          <w:highlight w:val="none"/>
          <w:u w:val="single" w:color="auto"/>
        </w:rPr>
        <w:t>协商确定，不在下浮范围之内。暂</w:t>
      </w:r>
      <w:r>
        <w:rPr>
          <w:rFonts w:hint="eastAsia" w:ascii="宋体" w:hAnsi="宋体" w:eastAsia="宋体" w:cs="宋体"/>
          <w:sz w:val="21"/>
          <w:szCs w:val="21"/>
          <w:highlight w:val="none"/>
          <w:u w:val="single" w:color="auto"/>
        </w:rPr>
        <w:t>定价调整方法为：暂定材料价格部分仅调整合同实施期间材料</w:t>
      </w:r>
      <w:r>
        <w:rPr>
          <w:rFonts w:hint="eastAsia" w:ascii="宋体" w:hAnsi="宋体" w:eastAsia="宋体" w:cs="宋体"/>
          <w:spacing w:val="-1"/>
          <w:sz w:val="21"/>
          <w:szCs w:val="21"/>
          <w:highlight w:val="none"/>
          <w:u w:val="single" w:color="auto"/>
        </w:rPr>
        <w:t>市场价与暂定价之间的差额并计相应的增值税，投标书中相应的综合单价不再调整。无约定的参照我县现行《建设工程工程量清单计价</w:t>
      </w:r>
      <w:r>
        <w:rPr>
          <w:rFonts w:hint="eastAsia" w:ascii="宋体" w:hAnsi="宋体" w:eastAsia="宋体" w:cs="宋体"/>
          <w:sz w:val="21"/>
          <w:szCs w:val="21"/>
          <w:highlight w:val="none"/>
          <w:u w:val="single" w:color="auto"/>
        </w:rPr>
        <w:t>规范》相关规定执行，对</w:t>
      </w:r>
      <w:bookmarkStart w:id="28" w:name="_GoBack"/>
      <w:bookmarkEnd w:id="28"/>
      <w:r>
        <w:rPr>
          <w:rFonts w:hint="eastAsia" w:ascii="宋体" w:hAnsi="宋体" w:eastAsia="宋体" w:cs="宋体"/>
          <w:sz w:val="21"/>
          <w:szCs w:val="21"/>
          <w:highlight w:val="none"/>
          <w:u w:val="single" w:color="auto"/>
        </w:rPr>
        <w:t>于国有资产投资的项目，新增项</w:t>
      </w:r>
      <w:r>
        <w:rPr>
          <w:rFonts w:hint="eastAsia" w:ascii="宋体" w:hAnsi="宋体" w:eastAsia="宋体" w:cs="宋体"/>
          <w:spacing w:val="-1"/>
          <w:sz w:val="21"/>
          <w:szCs w:val="21"/>
          <w:highlight w:val="none"/>
          <w:u w:val="single" w:color="auto"/>
        </w:rPr>
        <w:t>目的单价必须经</w:t>
      </w:r>
      <w:r>
        <w:rPr>
          <w:rFonts w:hint="eastAsia" w:ascii="宋体" w:hAnsi="宋体" w:eastAsia="宋体" w:cs="宋体"/>
          <w:spacing w:val="-1"/>
          <w:sz w:val="21"/>
          <w:szCs w:val="21"/>
          <w:highlight w:val="none"/>
          <w:u w:val="single" w:color="auto"/>
          <w:lang w:val="en-US" w:eastAsia="zh-CN"/>
        </w:rPr>
        <w:t>灵川县</w:t>
      </w:r>
      <w:r>
        <w:rPr>
          <w:rFonts w:hint="eastAsia" w:ascii="宋体" w:hAnsi="宋体" w:eastAsia="宋体" w:cs="宋体"/>
          <w:spacing w:val="-1"/>
          <w:sz w:val="21"/>
          <w:szCs w:val="21"/>
          <w:highlight w:val="none"/>
          <w:u w:val="single" w:color="auto"/>
        </w:rPr>
        <w:t>财政性投资预决算</w:t>
      </w:r>
      <w:r>
        <w:rPr>
          <w:rFonts w:hint="eastAsia" w:ascii="宋体" w:hAnsi="宋体" w:eastAsia="宋体" w:cs="宋体"/>
          <w:spacing w:val="3"/>
          <w:sz w:val="21"/>
          <w:szCs w:val="21"/>
          <w:highlight w:val="none"/>
          <w:u w:val="single" w:color="auto"/>
        </w:rPr>
        <w:t>评审中心审定。</w:t>
      </w:r>
    </w:p>
    <w:p w14:paraId="27120E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双方商定，施工期间因如下材料市场价格超出桂林市</w:t>
      </w:r>
      <w:r>
        <w:rPr>
          <w:rFonts w:hint="eastAsia" w:ascii="宋体" w:hAnsi="宋体" w:eastAsia="宋体" w:cs="宋体"/>
          <w:sz w:val="21"/>
          <w:szCs w:val="21"/>
          <w:highlight w:val="none"/>
          <w:lang w:val="en-US" w:eastAsia="zh-CN"/>
        </w:rPr>
        <w:t>灵川县</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第</w:t>
      </w:r>
      <w:r>
        <w:rPr>
          <w:rFonts w:hint="eastAsia" w:cs="宋体"/>
          <w:sz w:val="21"/>
          <w:szCs w:val="21"/>
          <w:highlight w:val="none"/>
          <w:lang w:val="en-US" w:eastAsia="zh-CN"/>
        </w:rPr>
        <w:t>6</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预算基准公布的</w:t>
      </w:r>
      <w:r>
        <w:rPr>
          <w:rFonts w:hint="eastAsia" w:ascii="宋体" w:hAnsi="宋体" w:eastAsia="宋体" w:cs="宋体"/>
          <w:sz w:val="21"/>
          <w:szCs w:val="21"/>
          <w:highlight w:val="none"/>
          <w:lang w:val="en-US" w:eastAsia="zh-CN"/>
        </w:rPr>
        <w:t>灵川县</w:t>
      </w:r>
      <w:r>
        <w:rPr>
          <w:rFonts w:hint="eastAsia" w:ascii="宋体" w:hAnsi="宋体" w:eastAsia="宋体" w:cs="宋体"/>
          <w:sz w:val="21"/>
          <w:szCs w:val="21"/>
          <w:highlight w:val="none"/>
        </w:rPr>
        <w:t>信息价</w:t>
      </w:r>
      <w:r>
        <w:rPr>
          <w:rFonts w:hint="eastAsia" w:ascii="宋体" w:hAnsi="宋体" w:eastAsia="宋体" w:cs="宋体"/>
          <w:sz w:val="21"/>
          <w:szCs w:val="21"/>
          <w:highlight w:val="none"/>
          <w:lang w:val="en-US" w:eastAsia="zh-CN"/>
        </w:rPr>
        <w:t>计取</w:t>
      </w:r>
      <w:r>
        <w:rPr>
          <w:rFonts w:hint="eastAsia" w:ascii="宋体" w:hAnsi="宋体" w:eastAsia="宋体" w:cs="宋体"/>
          <w:sz w:val="21"/>
          <w:szCs w:val="21"/>
          <w:highlight w:val="none"/>
        </w:rPr>
        <w:t>；</w:t>
      </w:r>
      <w:r>
        <w:rPr>
          <w:rFonts w:hint="eastAsia" w:ascii="宋体" w:hAnsi="宋体" w:eastAsia="宋体" w:cs="宋体"/>
          <w:sz w:val="21"/>
          <w:szCs w:val="21"/>
        </w:rPr>
        <w:t>桂林市没有的</w:t>
      </w:r>
      <w:r>
        <w:rPr>
          <w:rFonts w:hint="eastAsia" w:cs="宋体"/>
          <w:sz w:val="21"/>
          <w:szCs w:val="21"/>
          <w:lang w:eastAsia="zh-CN"/>
        </w:rPr>
        <w:t>，</w:t>
      </w:r>
      <w:r>
        <w:rPr>
          <w:rFonts w:hint="eastAsia" w:ascii="宋体" w:hAnsi="宋体" w:eastAsia="宋体" w:cs="宋体"/>
          <w:sz w:val="21"/>
          <w:szCs w:val="21"/>
        </w:rPr>
        <w:t>按照市场询价。</w:t>
      </w:r>
      <w:r>
        <w:rPr>
          <w:rFonts w:hint="eastAsia" w:ascii="宋体" w:hAnsi="宋体" w:eastAsia="宋体" w:cs="宋体"/>
          <w:sz w:val="21"/>
          <w:szCs w:val="21"/>
          <w:highlight w:val="none"/>
        </w:rPr>
        <w:t>材料包括钢筋、水泥、砖、砂、碎石、片石、商品混凝土、沥青混凝土、石材等材料，其余材料价格不做调整；材料价格调整只计算价差和税金。</w:t>
      </w:r>
    </w:p>
    <w:p w14:paraId="706DE9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关于变更估价约定：参照我区现行《建设工程工程量清</w:t>
      </w:r>
      <w:r>
        <w:rPr>
          <w:rFonts w:hint="eastAsia" w:ascii="宋体" w:hAnsi="宋体" w:eastAsia="宋体" w:cs="宋体"/>
          <w:spacing w:val="-1"/>
          <w:sz w:val="21"/>
          <w:szCs w:val="21"/>
          <w:u w:val="single" w:color="auto"/>
        </w:rPr>
        <w:t>单计价规范》相关规定执行。</w:t>
      </w:r>
      <w:r>
        <w:rPr>
          <w:rFonts w:hint="eastAsia" w:ascii="宋体" w:hAnsi="宋体" w:eastAsia="宋体" w:cs="宋体"/>
          <w:sz w:val="21"/>
          <w:szCs w:val="21"/>
        </w:rPr>
        <w:t xml:space="preserve"> </w:t>
      </w:r>
    </w:p>
    <w:p w14:paraId="167D90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8.3乙方的合理化建议</w:t>
      </w:r>
    </w:p>
    <w:p w14:paraId="18F8D7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监理人审查乙方合理化建议的期限：</w:t>
      </w:r>
      <w:r>
        <w:rPr>
          <w:rFonts w:hint="eastAsia" w:ascii="宋体" w:hAnsi="宋体" w:eastAsia="宋体" w:cs="宋体"/>
          <w:sz w:val="21"/>
          <w:szCs w:val="21"/>
          <w:u w:val="single" w:color="auto"/>
        </w:rPr>
        <w:t>按通用</w:t>
      </w:r>
      <w:r>
        <w:rPr>
          <w:rFonts w:hint="eastAsia" w:ascii="宋体" w:hAnsi="宋体" w:eastAsia="宋体" w:cs="宋体"/>
          <w:spacing w:val="-1"/>
          <w:sz w:val="21"/>
          <w:szCs w:val="21"/>
          <w:u w:val="single" w:color="auto"/>
        </w:rPr>
        <w:t xml:space="preserve">条款，无特殊约定 </w:t>
      </w:r>
      <w:r>
        <w:rPr>
          <w:rFonts w:hint="eastAsia" w:ascii="宋体" w:hAnsi="宋体" w:eastAsia="宋体" w:cs="宋体"/>
          <w:spacing w:val="-1"/>
          <w:sz w:val="21"/>
          <w:szCs w:val="21"/>
        </w:rPr>
        <w:t>。</w:t>
      </w:r>
    </w:p>
    <w:p w14:paraId="49B7C6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甲方审批乙方合理化建议的期限：</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63055C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乙方提出的合理化建议降低了合同价格或者提高了工程经济效益的奖励的方法和金额为：</w:t>
      </w:r>
      <w:r>
        <w:rPr>
          <w:rFonts w:hint="eastAsia" w:ascii="宋体" w:hAnsi="宋体" w:eastAsia="宋体" w:cs="宋体"/>
          <w:spacing w:val="-1"/>
          <w:sz w:val="21"/>
          <w:szCs w:val="21"/>
          <w:u w:val="single" w:color="auto"/>
        </w:rPr>
        <w:t xml:space="preserve"> 无  </w:t>
      </w:r>
      <w:r>
        <w:rPr>
          <w:rFonts w:hint="eastAsia" w:ascii="宋体" w:hAnsi="宋体" w:eastAsia="宋体" w:cs="宋体"/>
          <w:spacing w:val="-1"/>
          <w:sz w:val="21"/>
          <w:szCs w:val="21"/>
        </w:rPr>
        <w:t>。</w:t>
      </w:r>
    </w:p>
    <w:p w14:paraId="7762F3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14:textOutline w14:w="5103" w14:cap="sq" w14:cmpd="sng">
            <w14:solidFill>
              <w14:srgbClr w14:val="000000"/>
            </w14:solidFill>
            <w14:prstDash w14:val="solid"/>
            <w14:bevel/>
          </w14:textOutline>
        </w:rPr>
        <w:t>9.合同价格、计量与支付</w:t>
      </w:r>
    </w:p>
    <w:p w14:paraId="70E311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9.1 合同价格形式</w:t>
      </w:r>
    </w:p>
    <w:p w14:paraId="05333F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1、单价合同。</w:t>
      </w:r>
    </w:p>
    <w:p w14:paraId="32232CF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color="auto"/>
        </w:rPr>
        <w:t>除工程变更、政策性调</w:t>
      </w:r>
      <w:r>
        <w:rPr>
          <w:rFonts w:hint="eastAsia" w:ascii="宋体" w:hAnsi="宋体" w:eastAsia="宋体" w:cs="宋体"/>
          <w:spacing w:val="-1"/>
          <w:sz w:val="21"/>
          <w:szCs w:val="21"/>
          <w:u w:val="single" w:color="auto"/>
        </w:rPr>
        <w:t>整、《乙方提供主要材料和设备一览表》约定的</w:t>
      </w:r>
      <w:r>
        <w:rPr>
          <w:rFonts w:hint="eastAsia" w:ascii="宋体" w:hAnsi="宋体" w:eastAsia="宋体" w:cs="宋体"/>
          <w:sz w:val="21"/>
          <w:szCs w:val="21"/>
        </w:rPr>
        <w:t xml:space="preserve"> </w:t>
      </w:r>
      <w:r>
        <w:rPr>
          <w:rFonts w:hint="eastAsia" w:ascii="宋体" w:hAnsi="宋体" w:eastAsia="宋体" w:cs="宋体"/>
          <w:spacing w:val="1"/>
          <w:sz w:val="21"/>
          <w:szCs w:val="21"/>
          <w:u w:val="single" w:color="auto"/>
        </w:rPr>
        <w:t>材料、设备价格变动风险以外因素。</w:t>
      </w:r>
    </w:p>
    <w:p w14:paraId="391A80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风险费用的计算方法：</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4C4CF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风险范围以外合同价格的调整方法：</w:t>
      </w:r>
      <w:r>
        <w:rPr>
          <w:rFonts w:hint="eastAsia" w:ascii="宋体" w:hAnsi="宋体" w:eastAsia="宋体" w:cs="宋体"/>
          <w:spacing w:val="4"/>
          <w:sz w:val="21"/>
          <w:szCs w:val="21"/>
          <w:u w:val="single" w:color="auto"/>
        </w:rPr>
        <w:t xml:space="preserve">按通用条款，无特殊约定   </w:t>
      </w:r>
      <w:r>
        <w:rPr>
          <w:rFonts w:hint="eastAsia" w:ascii="宋体" w:hAnsi="宋体" w:eastAsia="宋体" w:cs="宋体"/>
          <w:spacing w:val="4"/>
          <w:sz w:val="21"/>
          <w:szCs w:val="21"/>
        </w:rPr>
        <w:t>。</w:t>
      </w:r>
    </w:p>
    <w:p w14:paraId="2CDFFC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9.2</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预付款</w:t>
      </w:r>
    </w:p>
    <w:p w14:paraId="2D199AA3">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hint="default" w:ascii="宋体" w:hAnsi="宋体" w:eastAsia="宋体" w:cs="宋体"/>
          <w:sz w:val="21"/>
          <w:szCs w:val="21"/>
          <w:lang w:val="en-US"/>
        </w:rPr>
      </w:pPr>
      <w:r>
        <w:rPr>
          <w:rFonts w:hint="eastAsia" w:ascii="宋体" w:hAnsi="宋体" w:eastAsia="宋体" w:cs="宋体"/>
          <w:sz w:val="21"/>
          <w:szCs w:val="21"/>
        </w:rPr>
        <w:t>预付款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14:paraId="13905B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9.3</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计量</w:t>
      </w:r>
    </w:p>
    <w:p w14:paraId="11885C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9.3.1 计量原则</w:t>
      </w:r>
    </w:p>
    <w:p w14:paraId="38D75E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color="auto"/>
        </w:rPr>
        <w:t>工程的计量均以《建设工程工程量清单计价规范》（GB50500</w:t>
      </w:r>
      <w:r>
        <w:rPr>
          <w:rFonts w:hint="eastAsia" w:ascii="宋体" w:hAnsi="宋体" w:eastAsia="宋体" w:cs="宋体"/>
          <w:spacing w:val="-1"/>
          <w:sz w:val="21"/>
          <w:szCs w:val="21"/>
          <w:u w:val="single" w:color="auto"/>
        </w:rPr>
        <w:t>－2013）和及其广</w:t>
      </w:r>
      <w:r>
        <w:rPr>
          <w:rFonts w:hint="eastAsia" w:ascii="宋体" w:hAnsi="宋体" w:eastAsia="宋体" w:cs="宋体"/>
          <w:sz w:val="21"/>
          <w:szCs w:val="21"/>
          <w:u w:val="single" w:color="auto"/>
        </w:rPr>
        <w:t>西壮族自治区实施细则、《建设工程工程量清单计算规范》（GB50854～5</w:t>
      </w:r>
      <w:r>
        <w:rPr>
          <w:rFonts w:hint="eastAsia" w:ascii="宋体" w:hAnsi="宋体" w:eastAsia="宋体" w:cs="宋体"/>
          <w:spacing w:val="-1"/>
          <w:sz w:val="21"/>
          <w:szCs w:val="21"/>
          <w:u w:val="single" w:color="auto"/>
        </w:rPr>
        <w:t>0862－2013）及其广西实</w:t>
      </w:r>
      <w:r>
        <w:rPr>
          <w:rFonts w:hint="eastAsia" w:ascii="宋体" w:hAnsi="宋体" w:eastAsia="宋体" w:cs="宋体"/>
          <w:spacing w:val="1"/>
          <w:sz w:val="21"/>
          <w:szCs w:val="21"/>
          <w:u w:val="single" w:color="auto"/>
        </w:rPr>
        <w:t>施细则、本工程补充项目清单为准。</w:t>
      </w:r>
    </w:p>
    <w:p w14:paraId="483EC8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9.3.2 计量周期</w:t>
      </w:r>
    </w:p>
    <w:p w14:paraId="139479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关于计量周期的约定：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099A46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9.3.3 单价合同的计量</w:t>
      </w:r>
    </w:p>
    <w:p w14:paraId="4034C3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关于单价合同计量的约定：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303568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9.3.4 总价合同的计量</w:t>
      </w:r>
    </w:p>
    <w:p w14:paraId="6137A0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关于总价合同计量的约定：</w:t>
      </w:r>
      <w:r>
        <w:rPr>
          <w:rFonts w:hint="eastAsia" w:ascii="宋体" w:hAnsi="宋体" w:eastAsia="宋体" w:cs="宋体"/>
          <w:spacing w:val="-1"/>
          <w:sz w:val="21"/>
          <w:szCs w:val="21"/>
          <w:u w:val="single" w:color="auto"/>
        </w:rPr>
        <w:t xml:space="preserve">无 </w:t>
      </w:r>
      <w:r>
        <w:rPr>
          <w:rFonts w:hint="eastAsia" w:ascii="宋体" w:hAnsi="宋体" w:eastAsia="宋体" w:cs="宋体"/>
          <w:spacing w:val="-1"/>
          <w:sz w:val="21"/>
          <w:szCs w:val="21"/>
        </w:rPr>
        <w:t>。</w:t>
      </w:r>
    </w:p>
    <w:p w14:paraId="1641CF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9.3.5总价合同采用支付分解表计量支付的，是否适用第12.3.4项〔总价合同的计</w:t>
      </w:r>
      <w:r>
        <w:rPr>
          <w:rFonts w:hint="eastAsia" w:ascii="宋体" w:hAnsi="宋体" w:eastAsia="宋体" w:cs="宋体"/>
          <w:spacing w:val="-1"/>
          <w:sz w:val="21"/>
          <w:szCs w:val="21"/>
        </w:rPr>
        <w:t>量〕约定进行计</w:t>
      </w:r>
      <w:r>
        <w:rPr>
          <w:rFonts w:hint="eastAsia" w:ascii="宋体" w:hAnsi="宋体" w:eastAsia="宋体" w:cs="宋体"/>
          <w:spacing w:val="-2"/>
          <w:sz w:val="21"/>
          <w:szCs w:val="21"/>
        </w:rPr>
        <w:t>量：</w:t>
      </w:r>
      <w:r>
        <w:rPr>
          <w:rFonts w:hint="eastAsia" w:ascii="宋体" w:hAnsi="宋体" w:eastAsia="宋体" w:cs="宋体"/>
          <w:spacing w:val="-2"/>
          <w:sz w:val="21"/>
          <w:szCs w:val="21"/>
          <w:u w:val="single" w:color="auto"/>
        </w:rPr>
        <w:t>无</w:t>
      </w:r>
      <w:r>
        <w:rPr>
          <w:rFonts w:hint="eastAsia" w:ascii="宋体" w:hAnsi="宋体" w:eastAsia="宋体" w:cs="宋体"/>
          <w:spacing w:val="-2"/>
          <w:sz w:val="21"/>
          <w:szCs w:val="21"/>
        </w:rPr>
        <w:t>。</w:t>
      </w:r>
    </w:p>
    <w:p w14:paraId="5C34F7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9.3.6 其他价格形式合同的计量</w:t>
      </w:r>
    </w:p>
    <w:p w14:paraId="5DA747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其他价格形式的计量方式和程序：</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1F3F34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 工程进度款支付</w:t>
      </w:r>
    </w:p>
    <w:p w14:paraId="1BECCA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9.4.1 付款周期</w:t>
      </w:r>
    </w:p>
    <w:p w14:paraId="1EA1F2F8">
      <w:pPr>
        <w:widowControl w:val="0"/>
        <w:spacing w:line="360" w:lineRule="auto"/>
        <w:ind w:left="443"/>
        <w:rPr>
          <w:rFonts w:ascii="宋体" w:hAnsi="宋体" w:eastAsia="宋体" w:cs="宋体"/>
          <w:color w:val="auto"/>
          <w:highlight w:val="none"/>
          <w:u w:val="none"/>
        </w:rPr>
      </w:pPr>
      <w:r>
        <w:rPr>
          <w:rFonts w:hint="eastAsia" w:ascii="宋体" w:hAnsi="宋体" w:eastAsia="宋体" w:cs="宋体"/>
          <w:color w:val="auto"/>
          <w:spacing w:val="-1"/>
          <w:highlight w:val="none"/>
        </w:rPr>
        <w:t>关于付款周期的</w:t>
      </w:r>
      <w:r>
        <w:rPr>
          <w:rFonts w:hint="eastAsia" w:ascii="宋体" w:hAnsi="宋体" w:eastAsia="宋体" w:cs="宋体"/>
          <w:color w:val="auto"/>
          <w:highlight w:val="none"/>
        </w:rPr>
        <w:t>约定：</w:t>
      </w:r>
      <w:r>
        <w:rPr>
          <w:rFonts w:hint="eastAsia" w:ascii="宋体" w:hAnsi="宋体" w:eastAsia="宋体" w:cs="宋体"/>
          <w:color w:val="auto"/>
          <w:highlight w:val="none"/>
          <w:u w:val="none"/>
        </w:rPr>
        <w:t>按月支付</w:t>
      </w:r>
      <w:r>
        <w:rPr>
          <w:rFonts w:hint="eastAsia" w:ascii="宋体" w:hAnsi="宋体" w:eastAsia="宋体" w:cs="宋体"/>
          <w:color w:val="auto"/>
          <w:highlight w:val="none"/>
          <w:u w:val="none"/>
        </w:rPr>
        <w:t>。</w:t>
      </w:r>
    </w:p>
    <w:p w14:paraId="4D67908C">
      <w:pPr>
        <w:widowControl w:val="0"/>
        <w:spacing w:line="360" w:lineRule="auto"/>
        <w:ind w:left="20" w:firstLine="419"/>
        <w:rPr>
          <w:rFonts w:hint="eastAsia" w:ascii="宋体" w:hAnsi="宋体" w:eastAsia="宋体" w:cs="宋体"/>
          <w:color w:val="auto"/>
          <w:spacing w:val="16"/>
          <w:highlight w:val="none"/>
          <w:u w:val="none"/>
          <w:lang w:eastAsia="zh-CN"/>
        </w:rPr>
      </w:pPr>
      <w:r>
        <w:rPr>
          <w:rFonts w:hint="eastAsia" w:ascii="宋体" w:hAnsi="宋体" w:eastAsia="宋体" w:cs="宋体"/>
          <w:color w:val="auto"/>
          <w:spacing w:val="-5"/>
          <w:highlight w:val="none"/>
          <w:u w:val="none"/>
        </w:rPr>
        <w:t>关于付款周期的约定：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以上付款周期及支付金额可视情况而定)</w:t>
      </w:r>
      <w:r>
        <w:rPr>
          <w:rFonts w:hint="eastAsia" w:ascii="宋体" w:hAnsi="宋体" w:eastAsia="宋体" w:cs="宋体"/>
          <w:color w:val="auto"/>
          <w:spacing w:val="-5"/>
          <w:highlight w:val="none"/>
          <w:u w:val="none"/>
          <w:lang w:eastAsia="zh-CN"/>
        </w:rPr>
        <w:t>。</w:t>
      </w:r>
    </w:p>
    <w:p w14:paraId="0F5F6B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9.4.2 进度付款申请单的编制</w:t>
      </w:r>
    </w:p>
    <w:p w14:paraId="5209C5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关于进度付款申请单编制的约定：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7D38ED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9.4.3 进度付款申请单的提交</w:t>
      </w:r>
    </w:p>
    <w:p w14:paraId="211847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63"/>
          <w:sz w:val="21"/>
          <w:szCs w:val="21"/>
          <w:u w:val="single" w:color="auto"/>
        </w:rPr>
        <w:t xml:space="preserve">  </w:t>
      </w:r>
      <w:r>
        <w:rPr>
          <w:rFonts w:hint="eastAsia" w:ascii="宋体" w:hAnsi="宋体" w:eastAsia="宋体" w:cs="宋体"/>
          <w:spacing w:val="-1"/>
          <w:sz w:val="21"/>
          <w:szCs w:val="21"/>
        </w:rPr>
        <w:t>。</w:t>
      </w:r>
    </w:p>
    <w:p w14:paraId="2206DD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（2）总价合同进度付款申请单提交的约定：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7"/>
          <w:sz w:val="21"/>
          <w:szCs w:val="21"/>
          <w:u w:val="single" w:color="auto"/>
        </w:rPr>
        <w:t xml:space="preserve"> </w:t>
      </w:r>
      <w:r>
        <w:rPr>
          <w:rFonts w:hint="eastAsia" w:ascii="宋体" w:hAnsi="宋体" w:eastAsia="宋体" w:cs="宋体"/>
          <w:spacing w:val="-1"/>
          <w:sz w:val="21"/>
          <w:szCs w:val="21"/>
        </w:rPr>
        <w:t>。</w:t>
      </w:r>
    </w:p>
    <w:p w14:paraId="4944C8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（3）其他价格形式合同进度付款申请单提交的约定：</w:t>
      </w:r>
      <w:r>
        <w:rPr>
          <w:rFonts w:hint="eastAsia" w:ascii="宋体" w:hAnsi="宋体" w:eastAsia="宋体" w:cs="宋体"/>
          <w:spacing w:val="-1"/>
          <w:sz w:val="21"/>
          <w:szCs w:val="21"/>
          <w:u w:val="single" w:color="auto"/>
        </w:rPr>
        <w:t xml:space="preserve"> 按通用条款</w:t>
      </w:r>
      <w:r>
        <w:rPr>
          <w:rFonts w:hint="eastAsia" w:ascii="宋体" w:hAnsi="宋体" w:eastAsia="宋体" w:cs="宋体"/>
          <w:spacing w:val="-2"/>
          <w:sz w:val="21"/>
          <w:szCs w:val="21"/>
          <w:u w:val="single" w:color="auto"/>
        </w:rPr>
        <w:t xml:space="preserve">，无特殊约定  </w:t>
      </w:r>
      <w:r>
        <w:rPr>
          <w:rFonts w:hint="eastAsia" w:ascii="宋体" w:hAnsi="宋体" w:eastAsia="宋体" w:cs="宋体"/>
          <w:spacing w:val="-2"/>
          <w:sz w:val="21"/>
          <w:szCs w:val="21"/>
        </w:rPr>
        <w:t>。</w:t>
      </w:r>
    </w:p>
    <w:p w14:paraId="78D009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pacing w:val="-1"/>
          <w:sz w:val="21"/>
          <w:szCs w:val="21"/>
        </w:rPr>
        <w:t>9.4.4 进度款审核和支付</w:t>
      </w:r>
    </w:p>
    <w:p w14:paraId="54EE63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（1）监理人审查并报送甲方的期限：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19506F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甲方完成审批并签发进度款支付证书的期限：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8"/>
          <w:sz w:val="21"/>
          <w:szCs w:val="21"/>
          <w:u w:val="single" w:color="auto"/>
        </w:rPr>
        <w:t xml:space="preserve"> </w:t>
      </w:r>
      <w:r>
        <w:rPr>
          <w:rFonts w:hint="eastAsia" w:ascii="宋体" w:hAnsi="宋体" w:eastAsia="宋体" w:cs="宋体"/>
          <w:spacing w:val="-2"/>
          <w:sz w:val="21"/>
          <w:szCs w:val="21"/>
        </w:rPr>
        <w:t>。</w:t>
      </w:r>
    </w:p>
    <w:p w14:paraId="7159BD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（2）甲方支付进度款的期限： </w:t>
      </w:r>
      <w:r>
        <w:rPr>
          <w:rFonts w:hint="eastAsia" w:ascii="宋体" w:hAnsi="宋体" w:eastAsia="宋体" w:cs="宋体"/>
          <w:spacing w:val="-95"/>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6D21F0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 xml:space="preserve">甲方逾期支付进度款的违约金的计算方式： </w:t>
      </w:r>
      <w:r>
        <w:rPr>
          <w:rFonts w:hint="eastAsia" w:ascii="宋体" w:hAnsi="宋体" w:eastAsia="宋体" w:cs="宋体"/>
          <w:spacing w:val="-99"/>
          <w:sz w:val="21"/>
          <w:szCs w:val="21"/>
          <w:u w:val="single" w:color="auto"/>
        </w:rPr>
        <w:t xml:space="preserve"> </w:t>
      </w:r>
      <w:r>
        <w:rPr>
          <w:rFonts w:hint="eastAsia" w:ascii="宋体" w:hAnsi="宋体" w:eastAsia="宋体" w:cs="宋体"/>
          <w:spacing w:val="-1"/>
          <w:sz w:val="21"/>
          <w:szCs w:val="21"/>
          <w:u w:val="single" w:color="auto"/>
        </w:rPr>
        <w:t>按通</w:t>
      </w:r>
      <w:r>
        <w:rPr>
          <w:rFonts w:hint="eastAsia" w:ascii="宋体" w:hAnsi="宋体" w:eastAsia="宋体" w:cs="宋体"/>
          <w:spacing w:val="-2"/>
          <w:sz w:val="21"/>
          <w:szCs w:val="21"/>
          <w:u w:val="single" w:color="auto"/>
        </w:rPr>
        <w:t xml:space="preserve">用条款，无特殊约定   </w:t>
      </w:r>
      <w:r>
        <w:rPr>
          <w:rFonts w:hint="eastAsia" w:ascii="宋体" w:hAnsi="宋体" w:eastAsia="宋体" w:cs="宋体"/>
          <w:spacing w:val="-2"/>
          <w:sz w:val="21"/>
          <w:szCs w:val="21"/>
        </w:rPr>
        <w:t>。</w:t>
      </w:r>
    </w:p>
    <w:p w14:paraId="1639ED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9.4.5 支付分解表的编制</w:t>
      </w:r>
    </w:p>
    <w:p w14:paraId="505BEC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          </w:t>
      </w:r>
      <w:r>
        <w:rPr>
          <w:rFonts w:hint="eastAsia" w:ascii="宋体" w:hAnsi="宋体" w:eastAsia="宋体" w:cs="宋体"/>
          <w:spacing w:val="-1"/>
          <w:sz w:val="21"/>
          <w:szCs w:val="21"/>
        </w:rPr>
        <w:t>。</w:t>
      </w:r>
    </w:p>
    <w:p w14:paraId="0F93A1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pacing w:val="-1"/>
          <w:sz w:val="21"/>
          <w:szCs w:val="21"/>
        </w:rPr>
        <w:t>：</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0F46F9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10.验收和工程试车</w:t>
      </w:r>
    </w:p>
    <w:p w14:paraId="313734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10.1 分部分项工程验收</w:t>
      </w:r>
    </w:p>
    <w:p w14:paraId="3C8B82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10.1.1监理人不能按时进行验收时，</w:t>
      </w:r>
      <w:r>
        <w:rPr>
          <w:rFonts w:hint="eastAsia" w:ascii="宋体" w:hAnsi="宋体" w:eastAsia="宋体" w:cs="宋体"/>
          <w:spacing w:val="-2"/>
          <w:sz w:val="21"/>
          <w:szCs w:val="21"/>
        </w:rPr>
        <w:t>应提前</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1"/>
          <w:sz w:val="21"/>
          <w:szCs w:val="21"/>
        </w:rPr>
        <w:t>小时提交书</w:t>
      </w:r>
      <w:r>
        <w:rPr>
          <w:rFonts w:hint="eastAsia" w:ascii="宋体" w:hAnsi="宋体" w:eastAsia="宋体" w:cs="宋体"/>
          <w:spacing w:val="-2"/>
          <w:sz w:val="21"/>
          <w:szCs w:val="21"/>
        </w:rPr>
        <w:t>面延期要求。</w:t>
      </w:r>
      <w:r>
        <w:rPr>
          <w:rFonts w:hint="eastAsia" w:ascii="宋体" w:hAnsi="宋体" w:eastAsia="宋体" w:cs="宋体"/>
          <w:spacing w:val="-1"/>
          <w:sz w:val="21"/>
          <w:szCs w:val="21"/>
        </w:rPr>
        <w:t>关于延期最长不得超过：</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小时。</w:t>
      </w:r>
    </w:p>
    <w:p w14:paraId="6522BC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10.2 竣工验收</w:t>
      </w:r>
    </w:p>
    <w:p w14:paraId="1364E3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10.2.1竣工验收程序</w:t>
      </w:r>
    </w:p>
    <w:p w14:paraId="7D695B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关于竣工验收程序的约定：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0"/>
          <w:sz w:val="21"/>
          <w:szCs w:val="21"/>
          <w:u w:val="single" w:color="auto"/>
        </w:rPr>
        <w:t xml:space="preserve"> </w:t>
      </w:r>
      <w:r>
        <w:rPr>
          <w:rFonts w:hint="eastAsia" w:ascii="宋体" w:hAnsi="宋体" w:eastAsia="宋体" w:cs="宋体"/>
          <w:spacing w:val="-1"/>
          <w:sz w:val="21"/>
          <w:szCs w:val="21"/>
        </w:rPr>
        <w:t>。</w:t>
      </w:r>
    </w:p>
    <w:p w14:paraId="7EEB04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甲方不按照本项约定组织竣工验收、颁发工程接收证书的违约金的计算方法：</w:t>
      </w:r>
      <w:r>
        <w:rPr>
          <w:rFonts w:hint="eastAsia" w:ascii="宋体" w:hAnsi="宋体" w:eastAsia="宋体" w:cs="宋体"/>
          <w:spacing w:val="-1"/>
          <w:sz w:val="21"/>
          <w:szCs w:val="21"/>
          <w:u w:val="single" w:color="auto"/>
        </w:rPr>
        <w:t>按通用条款</w:t>
      </w:r>
      <w:r>
        <w:rPr>
          <w:rFonts w:hint="eastAsia" w:ascii="宋体" w:hAnsi="宋体" w:eastAsia="宋体" w:cs="宋体"/>
          <w:spacing w:val="-2"/>
          <w:sz w:val="21"/>
          <w:szCs w:val="21"/>
          <w:u w:val="single" w:color="auto"/>
        </w:rPr>
        <w:t>，无特殊</w:t>
      </w:r>
      <w:r>
        <w:rPr>
          <w:rFonts w:hint="eastAsia" w:ascii="宋体" w:hAnsi="宋体" w:eastAsia="宋体" w:cs="宋体"/>
          <w:spacing w:val="-5"/>
          <w:sz w:val="21"/>
          <w:szCs w:val="21"/>
          <w:u w:val="single" w:color="auto"/>
        </w:rPr>
        <w:t>约定</w:t>
      </w:r>
      <w:r>
        <w:rPr>
          <w:rFonts w:hint="eastAsia" w:ascii="宋体" w:hAnsi="宋体" w:eastAsia="宋体" w:cs="宋体"/>
          <w:spacing w:val="-5"/>
          <w:sz w:val="21"/>
          <w:szCs w:val="21"/>
        </w:rPr>
        <w:t>。</w:t>
      </w:r>
    </w:p>
    <w:p w14:paraId="48B495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10.2.2移交、接收全部与部分工程</w:t>
      </w:r>
    </w:p>
    <w:p w14:paraId="0D759A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乙方向甲方移交工程的期限：</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2"/>
          <w:sz w:val="21"/>
          <w:szCs w:val="21"/>
        </w:rPr>
        <w:t>。</w:t>
      </w:r>
    </w:p>
    <w:p w14:paraId="499574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甲方未按本合同约定接收全部或部分工程的，违约金的计算方法为：</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261887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乙方未按时移交工程的，违约金的计算方法为：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08E678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1"/>
          <w:sz w:val="21"/>
          <w:szCs w:val="21"/>
        </w:rPr>
      </w:pPr>
      <w:r>
        <w:rPr>
          <w:rFonts w:hint="eastAsia" w:ascii="宋体" w:hAnsi="宋体" w:eastAsia="宋体" w:cs="宋体"/>
          <w:spacing w:val="-5"/>
          <w:sz w:val="21"/>
          <w:szCs w:val="21"/>
        </w:rPr>
        <w:t>10.3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w:t>
      </w:r>
      <w:r>
        <w:rPr>
          <w:rFonts w:hint="eastAsia" w:ascii="宋体" w:hAnsi="宋体" w:eastAsia="宋体" w:cs="宋体"/>
          <w:spacing w:val="-1"/>
          <w:sz w:val="21"/>
          <w:szCs w:val="21"/>
        </w:rPr>
        <w:t>程试车</w:t>
      </w:r>
    </w:p>
    <w:p w14:paraId="1A012D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10.3.1 试车程序</w:t>
      </w:r>
    </w:p>
    <w:p w14:paraId="439F23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工程试车内容：</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4BAEAD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（1）单机无负荷试车费用由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D7A8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（2）无负荷联动试车费用由</w:t>
      </w:r>
      <w:r>
        <w:rPr>
          <w:rFonts w:hint="eastAsia" w:ascii="宋体" w:hAnsi="宋体" w:eastAsia="宋体" w:cs="宋体"/>
          <w:spacing w:val="-1"/>
          <w:sz w:val="21"/>
          <w:szCs w:val="21"/>
          <w:u w:val="single" w:color="auto"/>
        </w:rPr>
        <w:t xml:space="preserve"> 按通用条款，无特殊约定   </w:t>
      </w:r>
      <w:r>
        <w:rPr>
          <w:rFonts w:hint="eastAsia" w:ascii="宋体" w:hAnsi="宋体" w:eastAsia="宋体" w:cs="宋体"/>
          <w:spacing w:val="-93"/>
          <w:sz w:val="21"/>
          <w:szCs w:val="21"/>
        </w:rPr>
        <w:t xml:space="preserve"> </w:t>
      </w:r>
      <w:r>
        <w:rPr>
          <w:rFonts w:hint="eastAsia" w:ascii="宋体" w:hAnsi="宋体" w:eastAsia="宋体" w:cs="宋体"/>
          <w:spacing w:val="-1"/>
          <w:sz w:val="21"/>
          <w:szCs w:val="21"/>
        </w:rPr>
        <w:t>承担。</w:t>
      </w:r>
    </w:p>
    <w:p w14:paraId="6D506B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10.3.2 投料试车</w:t>
      </w:r>
    </w:p>
    <w:p w14:paraId="7A137B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关于投料试车相关事项的约定：</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C3961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 竣工退场</w:t>
      </w:r>
    </w:p>
    <w:p w14:paraId="5481E0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10.4.1 竣工退场</w:t>
      </w:r>
    </w:p>
    <w:p w14:paraId="3558C3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乙方完成竣工退场的期限：</w:t>
      </w:r>
      <w:r>
        <w:rPr>
          <w:rFonts w:hint="eastAsia" w:ascii="宋体" w:hAnsi="宋体" w:eastAsia="宋体" w:cs="宋体"/>
          <w:spacing w:val="-1"/>
          <w:sz w:val="21"/>
          <w:szCs w:val="21"/>
          <w:u w:val="single" w:color="auto"/>
        </w:rPr>
        <w:t>按通用条款，无特殊约</w:t>
      </w:r>
      <w:r>
        <w:rPr>
          <w:rFonts w:hint="eastAsia" w:ascii="宋体" w:hAnsi="宋体" w:eastAsia="宋体" w:cs="宋体"/>
          <w:spacing w:val="-2"/>
          <w:sz w:val="21"/>
          <w:szCs w:val="21"/>
          <w:u w:val="single" w:color="auto"/>
        </w:rPr>
        <w:t xml:space="preserve">定   </w:t>
      </w:r>
      <w:r>
        <w:rPr>
          <w:rFonts w:hint="eastAsia" w:ascii="宋体" w:hAnsi="宋体" w:eastAsia="宋体" w:cs="宋体"/>
          <w:spacing w:val="-2"/>
          <w:sz w:val="21"/>
          <w:szCs w:val="21"/>
        </w:rPr>
        <w:t>。</w:t>
      </w:r>
    </w:p>
    <w:p w14:paraId="609D6D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1"/>
          <w:szCs w:val="21"/>
        </w:rPr>
      </w:pPr>
      <w:r>
        <w:rPr>
          <w:rFonts w:hint="eastAsia" w:ascii="宋体" w:hAnsi="宋体" w:eastAsia="宋体" w:cs="宋体"/>
          <w:spacing w:val="-4"/>
          <w:sz w:val="21"/>
          <w:szCs w:val="21"/>
          <w14:textOutline w14:w="5103" w14:cap="sq" w14:cmpd="sng">
            <w14:solidFill>
              <w14:srgbClr w14:val="000000"/>
            </w14:solidFill>
            <w14:prstDash w14:val="solid"/>
            <w14:bevel/>
          </w14:textOutline>
        </w:rPr>
        <w:t>11.竣工结算</w:t>
      </w:r>
    </w:p>
    <w:p w14:paraId="18E0A1A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11.1 竣工付款申请</w:t>
      </w:r>
    </w:p>
    <w:p w14:paraId="5FEC80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乙方提交竣工付款申请单的期限：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3D6E25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color="auto"/>
        </w:rPr>
        <w:t>按</w:t>
      </w:r>
      <w:r>
        <w:rPr>
          <w:rFonts w:hint="eastAsia" w:ascii="宋体" w:hAnsi="宋体" w:eastAsia="宋体" w:cs="宋体"/>
          <w:sz w:val="21"/>
          <w:szCs w:val="21"/>
          <w:u w:val="single" w:color="auto"/>
          <w:lang w:val="en-US" w:eastAsia="zh-CN"/>
        </w:rPr>
        <w:t>灵川</w:t>
      </w:r>
      <w:r>
        <w:rPr>
          <w:rFonts w:hint="eastAsia" w:ascii="宋体" w:hAnsi="宋体" w:eastAsia="宋体" w:cs="宋体"/>
          <w:sz w:val="21"/>
          <w:szCs w:val="21"/>
          <w:u w:val="single" w:color="auto"/>
        </w:rPr>
        <w:t>县财政性投资预决算评审</w:t>
      </w:r>
      <w:r>
        <w:rPr>
          <w:rFonts w:hint="eastAsia" w:ascii="宋体" w:hAnsi="宋体" w:eastAsia="宋体" w:cs="宋体"/>
          <w:spacing w:val="-1"/>
          <w:sz w:val="21"/>
          <w:szCs w:val="21"/>
          <w:u w:val="single" w:color="auto"/>
        </w:rPr>
        <w:t xml:space="preserve">中心的要求提供 </w:t>
      </w:r>
      <w:r>
        <w:rPr>
          <w:rFonts w:hint="eastAsia" w:ascii="宋体" w:hAnsi="宋体" w:eastAsia="宋体" w:cs="宋体"/>
          <w:spacing w:val="-1"/>
          <w:sz w:val="21"/>
          <w:szCs w:val="21"/>
        </w:rPr>
        <w:t>。</w:t>
      </w:r>
    </w:p>
    <w:p w14:paraId="6051C69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11.2 竣工结算审核</w:t>
      </w:r>
    </w:p>
    <w:p w14:paraId="137013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甲方审批竣工付款申请单的期限：</w:t>
      </w:r>
      <w:r>
        <w:rPr>
          <w:rFonts w:hint="eastAsia" w:ascii="宋体" w:hAnsi="宋体" w:eastAsia="宋体" w:cs="宋体"/>
          <w:spacing w:val="-2"/>
          <w:sz w:val="21"/>
          <w:szCs w:val="21"/>
          <w:u w:val="single" w:color="auto"/>
        </w:rPr>
        <w:t>按通用条款，无特殊约定</w:t>
      </w:r>
      <w:r>
        <w:rPr>
          <w:rFonts w:hint="eastAsia" w:ascii="宋体" w:hAnsi="宋体" w:eastAsia="宋体" w:cs="宋体"/>
          <w:spacing w:val="125"/>
          <w:sz w:val="21"/>
          <w:szCs w:val="21"/>
          <w:u w:val="single" w:color="auto"/>
        </w:rPr>
        <w:t xml:space="preserve"> </w:t>
      </w:r>
      <w:r>
        <w:rPr>
          <w:rFonts w:hint="eastAsia" w:ascii="宋体" w:hAnsi="宋体" w:eastAsia="宋体" w:cs="宋体"/>
          <w:spacing w:val="-2"/>
          <w:sz w:val="21"/>
          <w:szCs w:val="21"/>
        </w:rPr>
        <w:t>。</w:t>
      </w:r>
    </w:p>
    <w:p w14:paraId="7D2C5B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甲方完成竣工付款的期限：</w:t>
      </w:r>
      <w:r>
        <w:rPr>
          <w:rFonts w:hint="eastAsia" w:ascii="宋体" w:hAnsi="宋体" w:eastAsia="宋体" w:cs="宋体"/>
          <w:spacing w:val="-2"/>
          <w:sz w:val="21"/>
          <w:szCs w:val="21"/>
          <w:u w:val="single" w:color="auto"/>
        </w:rPr>
        <w:t xml:space="preserve">按通用条款，无特殊约定   </w:t>
      </w:r>
      <w:r>
        <w:rPr>
          <w:rFonts w:hint="eastAsia" w:ascii="宋体" w:hAnsi="宋体" w:eastAsia="宋体" w:cs="宋体"/>
          <w:spacing w:val="-2"/>
          <w:sz w:val="21"/>
          <w:szCs w:val="21"/>
        </w:rPr>
        <w:t>。</w:t>
      </w:r>
    </w:p>
    <w:p w14:paraId="00B344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443B9EC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11.3</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最终结清</w:t>
      </w:r>
    </w:p>
    <w:p w14:paraId="1DC53C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11.3.1 最终结清申请单</w:t>
      </w:r>
    </w:p>
    <w:p w14:paraId="27A248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乙方提交最终结清申请单的份数：</w:t>
      </w:r>
      <w:r>
        <w:rPr>
          <w:rFonts w:hint="eastAsia" w:ascii="宋体" w:hAnsi="宋体" w:eastAsia="宋体" w:cs="宋体"/>
          <w:spacing w:val="-2"/>
          <w:sz w:val="21"/>
          <w:szCs w:val="21"/>
          <w:u w:val="single" w:color="auto"/>
        </w:rPr>
        <w:t xml:space="preserve"> 3份   </w:t>
      </w:r>
      <w:r>
        <w:rPr>
          <w:rFonts w:hint="eastAsia" w:ascii="宋体" w:hAnsi="宋体" w:eastAsia="宋体" w:cs="宋体"/>
          <w:spacing w:val="-2"/>
          <w:sz w:val="21"/>
          <w:szCs w:val="21"/>
        </w:rPr>
        <w:t>。</w:t>
      </w:r>
    </w:p>
    <w:p w14:paraId="5A0B181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乙方提交最终结算申请单的期限：</w:t>
      </w:r>
      <w:r>
        <w:rPr>
          <w:rFonts w:hint="eastAsia" w:ascii="宋体" w:hAnsi="宋体" w:eastAsia="宋体" w:cs="宋体"/>
          <w:spacing w:val="-1"/>
          <w:sz w:val="21"/>
          <w:szCs w:val="21"/>
          <w:u w:val="single" w:color="auto"/>
        </w:rPr>
        <w:t>按通用条款，无特殊</w:t>
      </w:r>
      <w:r>
        <w:rPr>
          <w:rFonts w:hint="eastAsia" w:ascii="宋体" w:hAnsi="宋体" w:eastAsia="宋体" w:cs="宋体"/>
          <w:spacing w:val="-2"/>
          <w:sz w:val="21"/>
          <w:szCs w:val="21"/>
          <w:u w:val="single" w:color="auto"/>
        </w:rPr>
        <w:t>约定</w:t>
      </w:r>
      <w:r>
        <w:rPr>
          <w:rFonts w:hint="eastAsia" w:ascii="宋体" w:hAnsi="宋体" w:eastAsia="宋体" w:cs="宋体"/>
          <w:spacing w:val="107"/>
          <w:sz w:val="21"/>
          <w:szCs w:val="21"/>
          <w:u w:val="single" w:color="auto"/>
        </w:rPr>
        <w:t xml:space="preserve"> </w:t>
      </w:r>
      <w:r>
        <w:rPr>
          <w:rFonts w:hint="eastAsia" w:ascii="宋体" w:hAnsi="宋体" w:eastAsia="宋体" w:cs="宋体"/>
          <w:spacing w:val="-2"/>
          <w:sz w:val="21"/>
          <w:szCs w:val="21"/>
        </w:rPr>
        <w:t>。</w:t>
      </w:r>
    </w:p>
    <w:p w14:paraId="10D693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11.3.2 最终结清证书和支付</w:t>
      </w:r>
    </w:p>
    <w:p w14:paraId="58C08E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（1）甲方完成最终结清申请单的审批并颁发最终结清证书的期限：</w:t>
      </w:r>
      <w:r>
        <w:rPr>
          <w:rFonts w:hint="eastAsia" w:ascii="宋体" w:hAnsi="宋体" w:eastAsia="宋体" w:cs="宋体"/>
          <w:spacing w:val="-1"/>
          <w:sz w:val="21"/>
          <w:szCs w:val="21"/>
          <w:u w:val="single" w:color="auto"/>
        </w:rPr>
        <w:t>按通用条款，无</w:t>
      </w:r>
      <w:r>
        <w:rPr>
          <w:rFonts w:hint="eastAsia" w:ascii="宋体" w:hAnsi="宋体" w:eastAsia="宋体" w:cs="宋体"/>
          <w:spacing w:val="-2"/>
          <w:sz w:val="21"/>
          <w:szCs w:val="21"/>
          <w:u w:val="single" w:color="auto"/>
        </w:rPr>
        <w:t>特殊约定</w:t>
      </w:r>
      <w:r>
        <w:rPr>
          <w:rFonts w:hint="eastAsia" w:ascii="宋体" w:hAnsi="宋体" w:eastAsia="宋体" w:cs="宋体"/>
          <w:spacing w:val="-2"/>
          <w:sz w:val="21"/>
          <w:szCs w:val="21"/>
        </w:rPr>
        <w:t>。</w:t>
      </w:r>
    </w:p>
    <w:p w14:paraId="2F0FDA4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（2）甲方完成支付的期限：</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
          <w:sz w:val="21"/>
          <w:szCs w:val="21"/>
        </w:rPr>
        <w:t>。</w:t>
      </w:r>
    </w:p>
    <w:p w14:paraId="0BD713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14:textOutline w14:w="5103" w14:cap="sq" w14:cmpd="sng">
            <w14:solidFill>
              <w14:srgbClr w14:val="000000"/>
            </w14:solidFill>
            <w14:prstDash w14:val="solid"/>
            <w14:bevel/>
          </w14:textOutline>
        </w:rPr>
        <w:t>12.缺陷责任期与保修</w:t>
      </w:r>
    </w:p>
    <w:p w14:paraId="7FFEF2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12.1缺陷责任期</w:t>
      </w:r>
    </w:p>
    <w:p w14:paraId="74B654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缺陷责任期的具体期限：</w:t>
      </w:r>
      <w:r>
        <w:rPr>
          <w:rFonts w:hint="eastAsia" w:ascii="宋体" w:hAnsi="宋体" w:eastAsia="宋体" w:cs="宋体"/>
          <w:spacing w:val="-1"/>
          <w:sz w:val="21"/>
          <w:szCs w:val="21"/>
          <w:u w:val="single" w:color="auto"/>
        </w:rPr>
        <w:t>12个月</w:t>
      </w:r>
      <w:r>
        <w:rPr>
          <w:rFonts w:hint="eastAsia" w:ascii="宋体" w:hAnsi="宋体" w:eastAsia="宋体" w:cs="宋体"/>
          <w:spacing w:val="-1"/>
          <w:sz w:val="21"/>
          <w:szCs w:val="21"/>
        </w:rPr>
        <w:t>。</w:t>
      </w:r>
    </w:p>
    <w:p w14:paraId="3410839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12.2 质量保证金</w:t>
      </w:r>
    </w:p>
    <w:p w14:paraId="4A417A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关于是否扣留质量保证金的约定：</w:t>
      </w:r>
      <w:r>
        <w:rPr>
          <w:rFonts w:hint="eastAsia" w:ascii="宋体" w:hAnsi="宋体" w:eastAsia="宋体" w:cs="宋体"/>
          <w:spacing w:val="-1"/>
          <w:sz w:val="21"/>
          <w:szCs w:val="21"/>
          <w:u w:val="single" w:color="auto"/>
        </w:rPr>
        <w:t>扣留质量保证金</w:t>
      </w:r>
      <w:r>
        <w:rPr>
          <w:rFonts w:hint="eastAsia" w:ascii="宋体" w:hAnsi="宋体" w:eastAsia="宋体" w:cs="宋体"/>
          <w:spacing w:val="-1"/>
          <w:sz w:val="21"/>
          <w:szCs w:val="21"/>
        </w:rPr>
        <w:t>。</w:t>
      </w:r>
    </w:p>
    <w:p w14:paraId="771C40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position w:val="10"/>
          <w:sz w:val="21"/>
          <w:szCs w:val="21"/>
        </w:rPr>
        <w:t>12.2.1</w:t>
      </w:r>
      <w:r>
        <w:rPr>
          <w:rFonts w:hint="eastAsia" w:ascii="宋体" w:hAnsi="宋体" w:eastAsia="宋体" w:cs="宋体"/>
          <w:spacing w:val="31"/>
          <w:position w:val="10"/>
          <w:sz w:val="21"/>
          <w:szCs w:val="21"/>
        </w:rPr>
        <w:t xml:space="preserve"> </w:t>
      </w:r>
      <w:r>
        <w:rPr>
          <w:rFonts w:hint="eastAsia" w:ascii="宋体" w:hAnsi="宋体" w:eastAsia="宋体" w:cs="宋体"/>
          <w:spacing w:val="-3"/>
          <w:position w:val="10"/>
          <w:sz w:val="21"/>
          <w:szCs w:val="21"/>
        </w:rPr>
        <w:t>乙方提供质量保证金的方式</w:t>
      </w:r>
    </w:p>
    <w:p w14:paraId="7F78F4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质量保证金采用以下第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1EC17A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（1）质量保证金保函，保证金额为：</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425420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u w:val="single" w:color="auto"/>
        </w:rPr>
        <w:t xml:space="preserve"> 3 </w:t>
      </w:r>
      <w:r>
        <w:rPr>
          <w:rFonts w:hint="eastAsia" w:ascii="宋体" w:hAnsi="宋体" w:eastAsia="宋体" w:cs="宋体"/>
          <w:spacing w:val="-2"/>
          <w:sz w:val="21"/>
          <w:szCs w:val="21"/>
        </w:rPr>
        <w:t>%的工程款；</w:t>
      </w:r>
    </w:p>
    <w:p w14:paraId="368AE2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63FB42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12.2.2 质量保证金的扣留</w:t>
      </w:r>
    </w:p>
    <w:p w14:paraId="679D91C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质量保证金的扣留采取以下第</w:t>
      </w:r>
      <w:r>
        <w:rPr>
          <w:rFonts w:hint="eastAsia" w:ascii="宋体" w:hAnsi="宋体" w:eastAsia="宋体" w:cs="宋体"/>
          <w:spacing w:val="-1"/>
          <w:sz w:val="21"/>
          <w:szCs w:val="21"/>
          <w:u w:val="single" w:color="auto"/>
        </w:rPr>
        <w:t>（2）</w:t>
      </w:r>
      <w:r>
        <w:rPr>
          <w:rFonts w:hint="eastAsia" w:ascii="宋体" w:hAnsi="宋体" w:eastAsia="宋体" w:cs="宋体"/>
          <w:spacing w:val="-1"/>
          <w:sz w:val="21"/>
          <w:szCs w:val="21"/>
        </w:rPr>
        <w:t>种方式：</w:t>
      </w:r>
    </w:p>
    <w:p w14:paraId="5B5AF7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（1）在支付工程进度款时逐次扣留，在此情形下，质量保证金的计算基数</w:t>
      </w:r>
      <w:r>
        <w:rPr>
          <w:rFonts w:hint="eastAsia" w:ascii="宋体" w:hAnsi="宋体" w:eastAsia="宋体" w:cs="宋体"/>
          <w:spacing w:val="-3"/>
          <w:sz w:val="21"/>
          <w:szCs w:val="21"/>
        </w:rPr>
        <w:t>不包括预付款的支付、扣</w:t>
      </w:r>
      <w:r>
        <w:rPr>
          <w:rFonts w:hint="eastAsia" w:ascii="宋体" w:hAnsi="宋体" w:eastAsia="宋体" w:cs="宋体"/>
          <w:sz w:val="21"/>
          <w:szCs w:val="21"/>
        </w:rPr>
        <w:t xml:space="preserve"> </w:t>
      </w:r>
      <w:r>
        <w:rPr>
          <w:rFonts w:hint="eastAsia" w:ascii="宋体" w:hAnsi="宋体" w:eastAsia="宋体" w:cs="宋体"/>
          <w:spacing w:val="-3"/>
          <w:sz w:val="21"/>
          <w:szCs w:val="21"/>
        </w:rPr>
        <w:t>回以及价格调整的金额；</w:t>
      </w:r>
    </w:p>
    <w:p w14:paraId="2C85F7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（2）工程竣工结算时一次性扣留质量保证金；</w:t>
      </w:r>
    </w:p>
    <w:p w14:paraId="2458DA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color="auto"/>
        </w:rPr>
        <w:t xml:space="preserve">         /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w:t>
      </w:r>
    </w:p>
    <w:p w14:paraId="5DFB5C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关于质量保证金的补充约定：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41"/>
          <w:sz w:val="21"/>
          <w:szCs w:val="21"/>
          <w:u w:val="single" w:color="auto"/>
        </w:rPr>
        <w:t xml:space="preserve">   </w:t>
      </w:r>
      <w:r>
        <w:rPr>
          <w:rFonts w:hint="eastAsia" w:ascii="宋体" w:hAnsi="宋体" w:eastAsia="宋体" w:cs="宋体"/>
          <w:spacing w:val="-1"/>
          <w:sz w:val="21"/>
          <w:szCs w:val="21"/>
        </w:rPr>
        <w:t>。</w:t>
      </w:r>
    </w:p>
    <w:p w14:paraId="56370F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12.3保修</w:t>
      </w:r>
    </w:p>
    <w:p w14:paraId="5157E7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12.3.1 保修责任</w:t>
      </w:r>
    </w:p>
    <w:p w14:paraId="0DE849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工程保修期为：</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6"/>
          <w:sz w:val="21"/>
          <w:szCs w:val="21"/>
          <w:u w:val="single" w:color="auto"/>
        </w:rPr>
        <w:t xml:space="preserve"> </w:t>
      </w:r>
      <w:r>
        <w:rPr>
          <w:rFonts w:hint="eastAsia" w:ascii="宋体" w:hAnsi="宋体" w:eastAsia="宋体" w:cs="宋体"/>
          <w:spacing w:val="-1"/>
          <w:sz w:val="21"/>
          <w:szCs w:val="21"/>
        </w:rPr>
        <w:t>。</w:t>
      </w:r>
    </w:p>
    <w:p w14:paraId="39C660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12.3.2 修复通知</w:t>
      </w:r>
    </w:p>
    <w:p w14:paraId="7D7E87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乙方收到保修通知并到达工程现场的合理时间：</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0"/>
          <w:sz w:val="21"/>
          <w:szCs w:val="21"/>
          <w:u w:val="single" w:color="auto"/>
        </w:rPr>
        <w:t xml:space="preserve"> </w:t>
      </w:r>
      <w:r>
        <w:rPr>
          <w:rFonts w:hint="eastAsia" w:ascii="宋体" w:hAnsi="宋体" w:eastAsia="宋体" w:cs="宋体"/>
          <w:spacing w:val="-1"/>
          <w:sz w:val="21"/>
          <w:szCs w:val="21"/>
        </w:rPr>
        <w:t>。</w:t>
      </w:r>
    </w:p>
    <w:p w14:paraId="581516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14:textOutline w14:w="5103" w14:cap="sq" w14:cmpd="sng">
            <w14:solidFill>
              <w14:srgbClr w14:val="000000"/>
            </w14:solidFill>
            <w14:prstDash w14:val="solid"/>
            <w14:bevel/>
          </w14:textOutline>
        </w:rPr>
        <w:t>13.保险</w:t>
      </w:r>
    </w:p>
    <w:p w14:paraId="7EC6F2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13.1</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工程保险</w:t>
      </w:r>
    </w:p>
    <w:p w14:paraId="62525DF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color="auto"/>
        </w:rPr>
        <w:t>乙方必须为施工现场从事</w:t>
      </w:r>
      <w:r>
        <w:rPr>
          <w:rFonts w:hint="eastAsia" w:ascii="宋体" w:hAnsi="宋体" w:eastAsia="宋体" w:cs="宋体"/>
          <w:spacing w:val="-1"/>
          <w:sz w:val="21"/>
          <w:szCs w:val="21"/>
          <w:u w:val="single" w:color="auto"/>
        </w:rPr>
        <w:t xml:space="preserve">施工的所有作业人员和管理人员办理意外伤害保险，并支付保险费 </w:t>
      </w:r>
      <w:r>
        <w:rPr>
          <w:rFonts w:hint="eastAsia" w:ascii="宋体" w:hAnsi="宋体" w:eastAsia="宋体" w:cs="宋体"/>
          <w:spacing w:val="-1"/>
          <w:sz w:val="21"/>
          <w:szCs w:val="21"/>
        </w:rPr>
        <w:t>。</w:t>
      </w:r>
    </w:p>
    <w:p w14:paraId="3E6F9A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13.2 其他保险</w:t>
      </w:r>
    </w:p>
    <w:p w14:paraId="09BDF1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关于其他保险的约定：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19"/>
          <w:sz w:val="21"/>
          <w:szCs w:val="21"/>
          <w:u w:val="single" w:color="auto"/>
        </w:rPr>
        <w:t xml:space="preserve"> </w:t>
      </w:r>
      <w:r>
        <w:rPr>
          <w:rFonts w:hint="eastAsia" w:ascii="宋体" w:hAnsi="宋体" w:eastAsia="宋体" w:cs="宋体"/>
          <w:spacing w:val="-1"/>
          <w:sz w:val="21"/>
          <w:szCs w:val="21"/>
        </w:rPr>
        <w:t>。</w:t>
      </w:r>
    </w:p>
    <w:p w14:paraId="1A25F8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乙方是否应为其施工设备等办理财产保险：</w:t>
      </w:r>
      <w:r>
        <w:rPr>
          <w:rFonts w:hint="eastAsia" w:ascii="宋体" w:hAnsi="宋体" w:eastAsia="宋体" w:cs="宋体"/>
          <w:spacing w:val="-1"/>
          <w:sz w:val="21"/>
          <w:szCs w:val="21"/>
          <w:u w:val="single" w:color="auto"/>
        </w:rPr>
        <w:t xml:space="preserve">按通用条款，无特殊约定 </w:t>
      </w:r>
      <w:r>
        <w:rPr>
          <w:rFonts w:hint="eastAsia" w:ascii="宋体" w:hAnsi="宋体" w:eastAsia="宋体" w:cs="宋体"/>
          <w:spacing w:val="-1"/>
          <w:sz w:val="21"/>
          <w:szCs w:val="21"/>
        </w:rPr>
        <w:t>。</w:t>
      </w:r>
    </w:p>
    <w:p w14:paraId="5DA1CB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13.3 通知义务</w:t>
      </w:r>
    </w:p>
    <w:p w14:paraId="2DED48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关于变更保险合同时的通知义务的约定：</w:t>
      </w:r>
      <w:r>
        <w:rPr>
          <w:rFonts w:hint="eastAsia" w:ascii="宋体" w:hAnsi="宋体" w:eastAsia="宋体" w:cs="宋体"/>
          <w:spacing w:val="-1"/>
          <w:sz w:val="21"/>
          <w:szCs w:val="21"/>
          <w:u w:val="single" w:color="auto"/>
        </w:rPr>
        <w:t>按通用条款，无特殊约定</w:t>
      </w:r>
      <w:r>
        <w:rPr>
          <w:rFonts w:hint="eastAsia" w:ascii="宋体" w:hAnsi="宋体" w:eastAsia="宋体" w:cs="宋体"/>
          <w:spacing w:val="126"/>
          <w:sz w:val="21"/>
          <w:szCs w:val="21"/>
          <w:u w:val="single" w:color="auto"/>
        </w:rPr>
        <w:t xml:space="preserve"> </w:t>
      </w:r>
      <w:r>
        <w:rPr>
          <w:rFonts w:hint="eastAsia" w:ascii="宋体" w:hAnsi="宋体" w:eastAsia="宋体" w:cs="宋体"/>
          <w:spacing w:val="-1"/>
          <w:sz w:val="21"/>
          <w:szCs w:val="21"/>
        </w:rPr>
        <w:t>。</w:t>
      </w:r>
    </w:p>
    <w:p w14:paraId="5E6A59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14. 补充条款</w:t>
      </w:r>
    </w:p>
    <w:p w14:paraId="24E9BE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1.根据《建设工程质量检测管理办法》（建设部令第 141 号）以及《广西壮族自治区建设工程质量检测管理规定》（桂建管〔2013〕11号）规定，工程质量检测业务由发包人委托有相应资质的检测机构检</w:t>
      </w:r>
    </w:p>
    <w:p w14:paraId="534F33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测。费用从发包人的项目建设经费中支出并直接支付给检测机构，不计入合同价款内。</w:t>
      </w:r>
    </w:p>
    <w:p w14:paraId="20477C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1CE589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382D93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66ED18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2400BE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0CAAE82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42BA4E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62CC65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012712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548834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628A65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382983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265DC9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294CF0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552665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68C366B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4A8255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53789F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33FF74F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4EFA6B2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1"/>
          <w:szCs w:val="21"/>
        </w:rPr>
      </w:pPr>
    </w:p>
    <w:p w14:paraId="78339E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6537" w14:cap="sq" w14:cmpd="sng">
            <w14:solidFill>
              <w14:srgbClr w14:val="000000"/>
            </w14:solidFill>
            <w14:prstDash w14:val="solid"/>
            <w14:bevel/>
          </w14:textOutline>
        </w:rPr>
        <w:t>工程质量保修书</w:t>
      </w:r>
    </w:p>
    <w:p w14:paraId="504715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发包人（全称</w:t>
      </w:r>
      <w:r>
        <w:rPr>
          <w:rFonts w:hint="eastAsia" w:ascii="宋体" w:hAnsi="宋体" w:eastAsia="宋体" w:cs="宋体"/>
          <w:spacing w:val="1"/>
          <w:sz w:val="21"/>
          <w:szCs w:val="21"/>
        </w:rPr>
        <w:t>）：</w:t>
      </w:r>
      <w:r>
        <w:rPr>
          <w:rFonts w:hint="eastAsia" w:ascii="宋体" w:hAnsi="宋体" w:eastAsia="宋体" w:cs="宋体"/>
          <w:sz w:val="21"/>
          <w:szCs w:val="21"/>
          <w:u w:val="single" w:color="auto"/>
        </w:rPr>
        <w:t xml:space="preserve">                         </w:t>
      </w:r>
    </w:p>
    <w:p w14:paraId="62B116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承包人（全称</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p>
    <w:p w14:paraId="26ED20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发包人和承包人根据《中华人民共和国建筑法》和《建设工程质量管理条例》，经协商一致就</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1"/>
          <w:sz w:val="21"/>
          <w:szCs w:val="21"/>
        </w:rPr>
        <w:t>签订工程质量保修书。</w:t>
      </w:r>
    </w:p>
    <w:p w14:paraId="2C45CE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一、工程质量保修范围和内容</w:t>
      </w:r>
    </w:p>
    <w:p w14:paraId="5F3AEF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承包人在质量保修期内，按照有关法律规定和合同约定，</w:t>
      </w:r>
      <w:r>
        <w:rPr>
          <w:rFonts w:hint="eastAsia" w:ascii="宋体" w:hAnsi="宋体" w:eastAsia="宋体" w:cs="宋体"/>
          <w:spacing w:val="-1"/>
          <w:sz w:val="21"/>
          <w:szCs w:val="21"/>
        </w:rPr>
        <w:t>承担工程质量保修责任。</w:t>
      </w:r>
    </w:p>
    <w:p w14:paraId="705CC9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质量保修范围包括</w:t>
      </w:r>
      <w:r>
        <w:rPr>
          <w:rFonts w:hint="eastAsia" w:ascii="宋体" w:hAnsi="宋体" w:eastAsia="宋体" w:cs="宋体"/>
          <w:spacing w:val="-1"/>
          <w:sz w:val="21"/>
          <w:szCs w:val="21"/>
          <w:u w:val="single" w:color="auto"/>
        </w:rPr>
        <w:t xml:space="preserve"> 合同包含的建设内容</w:t>
      </w:r>
      <w:r>
        <w:rPr>
          <w:rFonts w:hint="eastAsia" w:ascii="宋体" w:hAnsi="宋体" w:eastAsia="宋体" w:cs="宋体"/>
          <w:spacing w:val="-1"/>
          <w:sz w:val="21"/>
          <w:szCs w:val="21"/>
        </w:rPr>
        <w:t>以及双方约定的其他项目。具体保修的内容，双方约定如下：</w:t>
      </w:r>
      <w:r>
        <w:rPr>
          <w:rFonts w:hint="eastAsia" w:ascii="宋体" w:hAnsi="宋体" w:eastAsia="宋体" w:cs="宋体"/>
          <w:spacing w:val="-1"/>
          <w:sz w:val="21"/>
          <w:szCs w:val="21"/>
          <w:u w:val="single" w:color="auto"/>
        </w:rPr>
        <w:t xml:space="preserve">     施工图纸内容</w:t>
      </w:r>
      <w:r>
        <w:rPr>
          <w:rFonts w:hint="eastAsia" w:ascii="宋体" w:hAnsi="宋体" w:eastAsia="宋体" w:cs="宋体"/>
          <w:spacing w:val="4"/>
          <w:sz w:val="21"/>
          <w:szCs w:val="21"/>
          <w:u w:val="single" w:color="auto"/>
        </w:rPr>
        <w:t xml:space="preserve">       </w:t>
      </w:r>
      <w:r>
        <w:rPr>
          <w:rFonts w:hint="eastAsia" w:ascii="宋体" w:hAnsi="宋体" w:eastAsia="宋体" w:cs="宋体"/>
          <w:spacing w:val="-1"/>
          <w:sz w:val="21"/>
          <w:szCs w:val="21"/>
          <w:u w:val="single" w:color="auto"/>
        </w:rPr>
        <w:t>。</w:t>
      </w:r>
    </w:p>
    <w:p w14:paraId="4AE47D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二、质量保修期</w:t>
      </w:r>
    </w:p>
    <w:p w14:paraId="719364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根据《建设工程质量管理条例》及有关规定，工程的质量保修期如下：施工图纸内容等质量保修期为 1 年。质量保修期自工程完工验收合格之日起计算。</w:t>
      </w:r>
    </w:p>
    <w:p w14:paraId="5E84EA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宋体" w:hAnsi="宋体" w:eastAsia="宋体" w:cs="宋体"/>
          <w:sz w:val="21"/>
          <w:szCs w:val="21"/>
        </w:rPr>
      </w:pPr>
      <w:r>
        <w:rPr>
          <w:rFonts w:hint="eastAsia" w:ascii="宋体" w:hAnsi="宋体" w:eastAsia="宋体" w:cs="宋体"/>
          <w:spacing w:val="-2"/>
          <w:sz w:val="21"/>
          <w:szCs w:val="21"/>
        </w:rPr>
        <w:t>三、缺陷责任期</w:t>
      </w:r>
    </w:p>
    <w:p w14:paraId="75BC53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color="auto"/>
        </w:rPr>
        <w:t xml:space="preserve"> 12 </w:t>
      </w:r>
      <w:r>
        <w:rPr>
          <w:rFonts w:hint="eastAsia" w:ascii="宋体" w:hAnsi="宋体" w:eastAsia="宋体" w:cs="宋体"/>
          <w:sz w:val="21"/>
          <w:szCs w:val="21"/>
        </w:rPr>
        <w:t>个月，缺陷责任期自工程通过完工</w:t>
      </w:r>
      <w:r>
        <w:rPr>
          <w:rFonts w:hint="eastAsia" w:ascii="宋体" w:hAnsi="宋体" w:eastAsia="宋体" w:cs="宋体"/>
          <w:spacing w:val="-1"/>
          <w:sz w:val="21"/>
          <w:szCs w:val="21"/>
        </w:rPr>
        <w:t>验收合格之日起计算。单位工程先于全部工程进行验收，单位工程缺陷责任期自单位工程验收合格之日起算。</w:t>
      </w:r>
    </w:p>
    <w:p w14:paraId="30FB81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缺陷责任期终止后，发包人应退还剩余的质量保证金。</w:t>
      </w:r>
    </w:p>
    <w:p w14:paraId="7935EFF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rPr>
        <w:t>四、质量保修责任</w:t>
      </w:r>
    </w:p>
    <w:p w14:paraId="2891CD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1．属于保修范围、内容的项目，承包人应当在接到保修通知之日起</w:t>
      </w:r>
      <w:r>
        <w:rPr>
          <w:rFonts w:hint="eastAsia" w:ascii="宋体" w:hAnsi="宋体" w:eastAsia="宋体" w:cs="宋体"/>
          <w:spacing w:val="-28"/>
          <w:sz w:val="21"/>
          <w:szCs w:val="21"/>
        </w:rPr>
        <w:t xml:space="preserve"> </w:t>
      </w:r>
      <w:r>
        <w:rPr>
          <w:rFonts w:hint="eastAsia" w:ascii="宋体" w:hAnsi="宋体" w:eastAsia="宋体" w:cs="宋体"/>
          <w:spacing w:val="-3"/>
          <w:sz w:val="21"/>
          <w:szCs w:val="21"/>
          <w:u w:val="single" w:color="auto"/>
        </w:rPr>
        <w:t>7</w:t>
      </w:r>
      <w:r>
        <w:rPr>
          <w:rFonts w:hint="eastAsia" w:ascii="宋体" w:hAnsi="宋体" w:eastAsia="宋体" w:cs="宋体"/>
          <w:spacing w:val="-46"/>
          <w:sz w:val="21"/>
          <w:szCs w:val="21"/>
          <w:u w:val="single" w:color="auto"/>
        </w:rPr>
        <w:t xml:space="preserve"> </w:t>
      </w:r>
      <w:r>
        <w:rPr>
          <w:rFonts w:hint="eastAsia" w:ascii="宋体" w:hAnsi="宋体" w:eastAsia="宋体" w:cs="宋体"/>
          <w:spacing w:val="-3"/>
          <w:sz w:val="21"/>
          <w:szCs w:val="21"/>
        </w:rPr>
        <w:t>天内派人保修。承包</w:t>
      </w:r>
      <w:r>
        <w:rPr>
          <w:rFonts w:hint="eastAsia" w:ascii="宋体" w:hAnsi="宋体" w:eastAsia="宋体" w:cs="宋体"/>
          <w:spacing w:val="-2"/>
          <w:sz w:val="21"/>
          <w:szCs w:val="21"/>
        </w:rPr>
        <w:t>人不在约定期限内派人保修的，发包人可以委托他人修理，修理费用从质量保修金内扣除。</w:t>
      </w:r>
    </w:p>
    <w:p w14:paraId="10B4B0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pacing w:val="-1"/>
          <w:sz w:val="21"/>
          <w:szCs w:val="21"/>
        </w:rPr>
      </w:pPr>
      <w:r>
        <w:rPr>
          <w:rFonts w:hint="eastAsia" w:ascii="宋体" w:hAnsi="宋体" w:eastAsia="宋体" w:cs="宋体"/>
          <w:sz w:val="21"/>
          <w:szCs w:val="21"/>
        </w:rPr>
        <w:t>2．发生紧急事故需抢修的，承包人在接到事故通知后</w:t>
      </w:r>
      <w:r>
        <w:rPr>
          <w:rFonts w:hint="eastAsia" w:ascii="宋体" w:hAnsi="宋体" w:eastAsia="宋体" w:cs="宋体"/>
          <w:spacing w:val="-1"/>
          <w:sz w:val="21"/>
          <w:szCs w:val="21"/>
        </w:rPr>
        <w:t>，应当立即到达事故现场抢修。</w:t>
      </w:r>
    </w:p>
    <w:p w14:paraId="53B0B3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3．对于涉及结构安全的质量问题，应当按照《建设工程质量管理条例》的规定，</w:t>
      </w:r>
      <w:r>
        <w:rPr>
          <w:rFonts w:hint="eastAsia" w:ascii="宋体" w:hAnsi="宋体" w:eastAsia="宋体" w:cs="宋体"/>
          <w:spacing w:val="-2"/>
          <w:sz w:val="21"/>
          <w:szCs w:val="21"/>
        </w:rPr>
        <w:t>立即向当</w:t>
      </w:r>
      <w:r>
        <w:rPr>
          <w:rFonts w:hint="eastAsia" w:ascii="宋体" w:hAnsi="宋体" w:eastAsia="宋体" w:cs="宋体"/>
          <w:sz w:val="21"/>
          <w:szCs w:val="21"/>
        </w:rPr>
        <w:t xml:space="preserve"> 地建设行政主管部门和有关部门报告，采取安全防范措施，并由</w:t>
      </w:r>
      <w:r>
        <w:rPr>
          <w:rFonts w:hint="eastAsia" w:ascii="宋体" w:hAnsi="宋体" w:eastAsia="宋体" w:cs="宋体"/>
          <w:spacing w:val="-1"/>
          <w:sz w:val="21"/>
          <w:szCs w:val="21"/>
        </w:rPr>
        <w:t>原设计人或者具有相应资质等级的设计人提出保修方案，承包人实施保修。</w:t>
      </w:r>
    </w:p>
    <w:p w14:paraId="52B004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4．质量保修完成后，由发包人组织验收。</w:t>
      </w:r>
    </w:p>
    <w:p w14:paraId="3597F2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outlineLvl w:val="1"/>
        <w:rPr>
          <w:rFonts w:hint="eastAsia" w:ascii="宋体" w:hAnsi="宋体" w:eastAsia="宋体" w:cs="宋体"/>
          <w:sz w:val="21"/>
          <w:szCs w:val="21"/>
        </w:rPr>
      </w:pPr>
      <w:r>
        <w:rPr>
          <w:rFonts w:hint="eastAsia" w:ascii="宋体" w:hAnsi="宋体" w:eastAsia="宋体" w:cs="宋体"/>
          <w:spacing w:val="-3"/>
          <w:sz w:val="21"/>
          <w:szCs w:val="21"/>
        </w:rPr>
        <w:t>五、保修费用</w:t>
      </w:r>
    </w:p>
    <w:p w14:paraId="10C0ACF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保修费用由造成质量缺陷的责任方承担。</w:t>
      </w:r>
    </w:p>
    <w:p w14:paraId="344073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六、双方约定的其他工程质量保修事项：</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无  </w:t>
      </w:r>
      <w:r>
        <w:rPr>
          <w:rFonts w:hint="eastAsia" w:cs="宋体"/>
          <w:sz w:val="21"/>
          <w:szCs w:val="21"/>
          <w:u w:val="single" w:color="auto"/>
          <w:lang w:eastAsia="zh-CN"/>
        </w:rPr>
        <w:t>。</w:t>
      </w:r>
    </w:p>
    <w:p w14:paraId="1723EE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工程质量保修书由发包人、承包人在工程竣工验收前共同签署，作为施工合同附件，其有效期限至保修期满。</w:t>
      </w:r>
    </w:p>
    <w:p w14:paraId="6487A4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1714B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headerReference r:id="rId15" w:type="default"/>
          <w:footerReference r:id="rId16" w:type="default"/>
          <w:pgSz w:w="11906" w:h="16839"/>
          <w:pgMar w:top="1297" w:right="1321" w:bottom="882" w:left="1141" w:header="0" w:footer="720" w:gutter="0"/>
          <w:pgNumType w:fmt="decimal"/>
          <w:cols w:equalWidth="0" w:num="1">
            <w:col w:w="9443"/>
          </w:cols>
        </w:sectPr>
      </w:pPr>
    </w:p>
    <w:p w14:paraId="4201F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21"/>
          <w:szCs w:val="21"/>
        </w:rPr>
      </w:pPr>
      <w:r>
        <w:rPr>
          <w:rFonts w:hint="eastAsia" w:ascii="宋体" w:hAnsi="宋体" w:eastAsia="宋体" w:cs="宋体"/>
          <w:spacing w:val="-19"/>
          <w:sz w:val="21"/>
          <w:szCs w:val="21"/>
        </w:rPr>
        <w:t>甲方：</w:t>
      </w:r>
    </w:p>
    <w:p w14:paraId="2AE4A2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br w:type="column"/>
      </w:r>
      <w:r>
        <w:rPr>
          <w:rFonts w:hint="eastAsia" w:ascii="宋体" w:hAnsi="宋体" w:eastAsia="宋体" w:cs="宋体"/>
          <w:spacing w:val="-3"/>
          <w:sz w:val="21"/>
          <w:szCs w:val="21"/>
        </w:rPr>
        <w:t>（盖单位章）</w:t>
      </w:r>
      <w:r>
        <w:rPr>
          <w:rFonts w:hint="eastAsia" w:ascii="宋体" w:hAnsi="宋体" w:eastAsia="宋体" w:cs="宋体"/>
          <w:spacing w:val="-3"/>
          <w:sz w:val="21"/>
          <w:szCs w:val="21"/>
          <w:lang w:val="en-US" w:eastAsia="zh-CN"/>
        </w:rPr>
        <w:t xml:space="preserve">                  </w:t>
      </w:r>
    </w:p>
    <w:p w14:paraId="72F3C80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r>
        <w:rPr>
          <w:rFonts w:hint="eastAsia" w:ascii="宋体" w:hAnsi="宋体" w:eastAsia="宋体" w:cs="宋体"/>
          <w:sz w:val="21"/>
          <w:szCs w:val="21"/>
        </w:rPr>
        <w:br w:type="column"/>
      </w:r>
      <w:r>
        <w:rPr>
          <w:rFonts w:hint="eastAsia" w:ascii="宋体" w:hAnsi="宋体" w:eastAsia="宋体" w:cs="宋体"/>
          <w:spacing w:val="-13"/>
          <w:sz w:val="21"/>
          <w:szCs w:val="21"/>
        </w:rPr>
        <w:t>乙方：</w:t>
      </w:r>
      <w:r>
        <w:rPr>
          <w:rFonts w:hint="eastAsia" w:ascii="宋体" w:hAnsi="宋体" w:eastAsia="宋体" w:cs="宋体"/>
          <w:spacing w:val="-3"/>
          <w:sz w:val="21"/>
          <w:szCs w:val="21"/>
        </w:rPr>
        <w:t>（盖单位章）</w:t>
      </w:r>
    </w:p>
    <w:p w14:paraId="34C778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type w:val="continuous"/>
          <w:pgSz w:w="11906" w:h="16839"/>
          <w:pgMar w:top="1297" w:right="1321" w:bottom="882" w:left="1141" w:header="0" w:footer="720" w:gutter="0"/>
          <w:pgNumType w:fmt="decimal"/>
          <w:cols w:equalWidth="0" w:num="3">
            <w:col w:w="1091" w:space="0"/>
            <w:col w:w="3393" w:space="0"/>
            <w:col w:w="4960"/>
          </w:cols>
        </w:sectPr>
      </w:pPr>
    </w:p>
    <w:p w14:paraId="2F5F17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法定代表人：</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法定代表人：</w:t>
      </w:r>
    </w:p>
    <w:p w14:paraId="087D04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委托代理人：</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委托代理人：</w:t>
      </w:r>
    </w:p>
    <w:p w14:paraId="10DDE6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地</w:t>
      </w:r>
      <w:r>
        <w:rPr>
          <w:rFonts w:hint="eastAsia" w:ascii="宋体" w:hAnsi="宋体" w:eastAsia="宋体" w:cs="宋体"/>
          <w:spacing w:val="15"/>
          <w:sz w:val="21"/>
          <w:szCs w:val="21"/>
        </w:rPr>
        <w:t xml:space="preserve">  </w:t>
      </w:r>
      <w:r>
        <w:rPr>
          <w:rFonts w:hint="eastAsia" w:ascii="宋体" w:hAnsi="宋体" w:eastAsia="宋体" w:cs="宋体"/>
          <w:spacing w:val="-7"/>
          <w:sz w:val="21"/>
          <w:szCs w:val="21"/>
        </w:rPr>
        <w:t>址：                                 地  址：</w:t>
      </w:r>
    </w:p>
    <w:p w14:paraId="448364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电  话：                                 电  话：</w:t>
      </w:r>
    </w:p>
    <w:p w14:paraId="6BC9C5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pacing w:val="-5"/>
          <w:sz w:val="21"/>
          <w:szCs w:val="21"/>
        </w:rPr>
        <w:sectPr>
          <w:type w:val="continuous"/>
          <w:pgSz w:w="11906" w:h="16839"/>
          <w:pgMar w:top="1297" w:right="1321" w:bottom="882" w:left="1141" w:header="0" w:footer="720" w:gutter="0"/>
          <w:pgNumType w:fmt="decimal"/>
          <w:cols w:equalWidth="0" w:num="1">
            <w:col w:w="9443"/>
          </w:cols>
        </w:sectPr>
      </w:pPr>
    </w:p>
    <w:p w14:paraId="46C30589">
      <w:pPr>
        <w:pStyle w:val="3"/>
        <w:spacing w:before="63" w:line="360" w:lineRule="auto"/>
        <w:ind w:left="2670"/>
        <w:outlineLvl w:val="0"/>
        <w:rPr>
          <w:rFonts w:hint="eastAsia" w:ascii="宋体" w:hAnsi="宋体" w:eastAsia="宋体" w:cs="宋体"/>
        </w:rPr>
      </w:pPr>
      <w:bookmarkStart w:id="26" w:name="_Toc20509"/>
      <w:bookmarkStart w:id="27" w:name="_Toc13976"/>
      <w:r>
        <w:rPr>
          <w:rFonts w:hint="eastAsia" w:ascii="宋体" w:hAnsi="宋体" w:eastAsia="宋体" w:cs="宋体"/>
          <w:spacing w:val="8"/>
          <w:position w:val="6"/>
          <w14:textOutline w14:w="5793" w14:cap="sq" w14:cmpd="sng">
            <w14:solidFill>
              <w14:srgbClr w14:val="000000"/>
            </w14:solidFill>
            <w14:prstDash w14:val="solid"/>
            <w14:bevel/>
          </w14:textOutline>
        </w:rPr>
        <w:t>第六章</w:t>
      </w:r>
      <w:r>
        <w:rPr>
          <w:rFonts w:hint="eastAsia" w:ascii="宋体" w:hAnsi="宋体" w:eastAsia="宋体" w:cs="宋体"/>
          <w:spacing w:val="8"/>
          <w:position w:val="6"/>
        </w:rPr>
        <w:t xml:space="preserve"> </w:t>
      </w:r>
      <w:r>
        <w:rPr>
          <w:rFonts w:hint="eastAsia" w:ascii="宋体" w:hAnsi="宋体" w:eastAsia="宋体" w:cs="宋体"/>
          <w:spacing w:val="8"/>
          <w:position w:val="6"/>
          <w14:textOutline w14:w="5793" w14:cap="sq" w14:cmpd="sng">
            <w14:solidFill>
              <w14:srgbClr w14:val="000000"/>
            </w14:solidFill>
            <w14:prstDash w14:val="solid"/>
            <w14:bevel/>
          </w14:textOutline>
        </w:rPr>
        <w:t>响应文件（格式）</w:t>
      </w:r>
      <w:bookmarkEnd w:id="26"/>
      <w:bookmarkEnd w:id="27"/>
    </w:p>
    <w:p w14:paraId="43878F3C">
      <w:pPr>
        <w:pStyle w:val="3"/>
        <w:spacing w:before="1" w:line="360" w:lineRule="auto"/>
        <w:ind w:left="7"/>
        <w:rPr>
          <w:rFonts w:hint="eastAsia" w:ascii="宋体" w:hAnsi="宋体" w:eastAsia="宋体" w:cs="宋体"/>
          <w:spacing w:val="6"/>
          <w14:textOutline w14:w="5793" w14:cap="sq" w14:cmpd="sng">
            <w14:solidFill>
              <w14:srgbClr w14:val="000000"/>
            </w14:solidFill>
            <w14:prstDash w14:val="solid"/>
            <w14:bevel/>
          </w14:textOutline>
        </w:rPr>
      </w:pPr>
    </w:p>
    <w:p w14:paraId="08D43695">
      <w:pPr>
        <w:pStyle w:val="3"/>
        <w:spacing w:before="1" w:line="360" w:lineRule="auto"/>
        <w:ind w:left="7"/>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响应文件封面格式：</w:t>
      </w:r>
    </w:p>
    <w:p w14:paraId="4565EC14">
      <w:pPr>
        <w:spacing w:line="360" w:lineRule="auto"/>
        <w:rPr>
          <w:rFonts w:hint="eastAsia" w:ascii="宋体" w:hAnsi="宋体" w:eastAsia="宋体" w:cs="宋体"/>
          <w:sz w:val="21"/>
        </w:rPr>
      </w:pPr>
    </w:p>
    <w:p w14:paraId="03515B55">
      <w:pPr>
        <w:spacing w:line="360" w:lineRule="auto"/>
        <w:rPr>
          <w:rFonts w:hint="eastAsia" w:ascii="宋体" w:hAnsi="宋体" w:eastAsia="宋体" w:cs="宋体"/>
          <w:sz w:val="21"/>
        </w:rPr>
      </w:pPr>
    </w:p>
    <w:p w14:paraId="572EAEE2">
      <w:pPr>
        <w:spacing w:line="360" w:lineRule="auto"/>
        <w:rPr>
          <w:rFonts w:hint="eastAsia" w:ascii="宋体" w:hAnsi="宋体" w:eastAsia="宋体" w:cs="宋体"/>
          <w:sz w:val="21"/>
        </w:rPr>
      </w:pPr>
    </w:p>
    <w:p w14:paraId="2D121C79">
      <w:pPr>
        <w:pStyle w:val="3"/>
        <w:spacing w:before="231" w:line="360" w:lineRule="auto"/>
        <w:ind w:left="3123"/>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响应文件</w:t>
      </w:r>
    </w:p>
    <w:p w14:paraId="547CE6D6">
      <w:pPr>
        <w:spacing w:line="360" w:lineRule="auto"/>
        <w:rPr>
          <w:rFonts w:hint="eastAsia" w:ascii="宋体" w:hAnsi="宋体" w:eastAsia="宋体" w:cs="宋体"/>
          <w:sz w:val="21"/>
        </w:rPr>
      </w:pPr>
    </w:p>
    <w:p w14:paraId="30917BA4">
      <w:pPr>
        <w:spacing w:line="360" w:lineRule="auto"/>
        <w:rPr>
          <w:rFonts w:hint="eastAsia" w:ascii="宋体" w:hAnsi="宋体" w:eastAsia="宋体" w:cs="宋体"/>
          <w:sz w:val="21"/>
        </w:rPr>
      </w:pPr>
    </w:p>
    <w:p w14:paraId="5253BC08">
      <w:pPr>
        <w:spacing w:line="360" w:lineRule="auto"/>
        <w:rPr>
          <w:rFonts w:hint="eastAsia" w:ascii="宋体" w:hAnsi="宋体" w:eastAsia="宋体" w:cs="宋体"/>
          <w:sz w:val="21"/>
        </w:rPr>
      </w:pPr>
    </w:p>
    <w:p w14:paraId="308A0DBB">
      <w:pPr>
        <w:spacing w:line="360" w:lineRule="auto"/>
        <w:ind w:firstLine="834" w:firstLineChars="300"/>
        <w:rPr>
          <w:rFonts w:hint="eastAsia" w:ascii="宋体" w:hAnsi="宋体" w:eastAsia="宋体" w:cs="宋体"/>
          <w:b w:val="0"/>
          <w:bCs w:val="0"/>
          <w:spacing w:val="-1"/>
          <w:sz w:val="28"/>
          <w:szCs w:val="28"/>
          <w:u w:val="none" w:color="auto"/>
          <w:lang w:eastAsia="zh-CN"/>
        </w:rPr>
      </w:pPr>
      <w:r>
        <w:rPr>
          <w:rFonts w:hint="eastAsia" w:ascii="宋体" w:hAnsi="宋体" w:eastAsia="宋体" w:cs="宋体"/>
          <w:b w:val="0"/>
          <w:bCs w:val="0"/>
          <w:spacing w:val="-1"/>
          <w:sz w:val="28"/>
          <w:szCs w:val="28"/>
        </w:rPr>
        <w:t>项目名称：</w:t>
      </w:r>
    </w:p>
    <w:p w14:paraId="48AA99DB">
      <w:pPr>
        <w:spacing w:line="360" w:lineRule="auto"/>
        <w:ind w:firstLine="834" w:firstLineChars="300"/>
        <w:rPr>
          <w:rFonts w:hint="eastAsia" w:ascii="宋体" w:hAnsi="宋体" w:eastAsia="宋体" w:cs="宋体"/>
          <w:snapToGrid w:val="0"/>
          <w:color w:val="000000"/>
          <w:spacing w:val="-1"/>
          <w:kern w:val="0"/>
          <w:sz w:val="28"/>
          <w:szCs w:val="28"/>
          <w:highlight w:val="red"/>
          <w:u w:val="single" w:color="auto"/>
          <w:lang w:val="en-US" w:eastAsia="zh-CN" w:bidi="ar-SA"/>
        </w:rPr>
      </w:pPr>
      <w:r>
        <w:rPr>
          <w:rFonts w:hint="eastAsia" w:ascii="宋体" w:hAnsi="宋体" w:eastAsia="宋体" w:cs="宋体"/>
          <w:b w:val="0"/>
          <w:bCs w:val="0"/>
          <w:spacing w:val="-1"/>
          <w:sz w:val="28"/>
          <w:szCs w:val="28"/>
        </w:rPr>
        <w:t>项目编号</w:t>
      </w:r>
      <w:r>
        <w:rPr>
          <w:rFonts w:hint="eastAsia" w:ascii="宋体" w:hAnsi="宋体" w:eastAsia="宋体" w:cs="宋体"/>
          <w:b w:val="0"/>
          <w:bCs w:val="0"/>
          <w:spacing w:val="-1"/>
          <w:sz w:val="28"/>
          <w:szCs w:val="28"/>
          <w:u w:val="none" w:color="auto"/>
          <w:lang w:eastAsia="zh-CN"/>
        </w:rPr>
        <w:t>：</w:t>
      </w:r>
    </w:p>
    <w:p w14:paraId="02B2FC7F">
      <w:pPr>
        <w:spacing w:line="360" w:lineRule="auto"/>
        <w:rPr>
          <w:rFonts w:hint="eastAsia" w:ascii="宋体" w:hAnsi="宋体" w:eastAsia="宋体" w:cs="宋体"/>
          <w:sz w:val="21"/>
        </w:rPr>
      </w:pPr>
    </w:p>
    <w:p w14:paraId="3E905710">
      <w:pPr>
        <w:spacing w:line="360" w:lineRule="auto"/>
        <w:rPr>
          <w:rFonts w:hint="eastAsia" w:ascii="宋体" w:hAnsi="宋体" w:eastAsia="宋体" w:cs="宋体"/>
          <w:sz w:val="21"/>
        </w:rPr>
      </w:pPr>
    </w:p>
    <w:p w14:paraId="0DD1F777">
      <w:pPr>
        <w:spacing w:line="360" w:lineRule="auto"/>
        <w:rPr>
          <w:rFonts w:hint="eastAsia" w:ascii="宋体" w:hAnsi="宋体" w:eastAsia="宋体" w:cs="宋体"/>
          <w:sz w:val="21"/>
        </w:rPr>
      </w:pPr>
    </w:p>
    <w:p w14:paraId="20FF7EE0">
      <w:pPr>
        <w:spacing w:line="360" w:lineRule="auto"/>
        <w:rPr>
          <w:rFonts w:hint="eastAsia" w:ascii="宋体" w:hAnsi="宋体" w:eastAsia="宋体" w:cs="宋体"/>
          <w:sz w:val="21"/>
        </w:rPr>
      </w:pPr>
    </w:p>
    <w:p w14:paraId="3DC74872">
      <w:pPr>
        <w:spacing w:line="360" w:lineRule="auto"/>
        <w:rPr>
          <w:rFonts w:hint="eastAsia" w:ascii="宋体" w:hAnsi="宋体" w:eastAsia="宋体" w:cs="宋体"/>
          <w:sz w:val="21"/>
        </w:rPr>
      </w:pPr>
    </w:p>
    <w:p w14:paraId="20B53D19">
      <w:pPr>
        <w:spacing w:line="360" w:lineRule="auto"/>
        <w:rPr>
          <w:rFonts w:hint="eastAsia" w:ascii="宋体" w:hAnsi="宋体" w:eastAsia="宋体" w:cs="宋体"/>
          <w:sz w:val="21"/>
        </w:rPr>
      </w:pPr>
    </w:p>
    <w:p w14:paraId="493B9251">
      <w:pPr>
        <w:spacing w:line="360" w:lineRule="auto"/>
        <w:rPr>
          <w:rFonts w:hint="eastAsia" w:ascii="宋体" w:hAnsi="宋体" w:eastAsia="宋体" w:cs="宋体"/>
          <w:sz w:val="21"/>
        </w:rPr>
      </w:pPr>
    </w:p>
    <w:p w14:paraId="7D380B63">
      <w:pPr>
        <w:pStyle w:val="3"/>
        <w:spacing w:before="92" w:line="360" w:lineRule="auto"/>
        <w:ind w:left="1015" w:hanging="606"/>
        <w:rPr>
          <w:rFonts w:hint="eastAsia" w:ascii="宋体" w:hAnsi="宋体" w:eastAsia="宋体" w:cs="宋体"/>
          <w:spacing w:val="-5"/>
          <w:sz w:val="28"/>
          <w:szCs w:val="28"/>
          <w:u w:val="single" w:color="auto"/>
          <w:lang w:eastAsia="zh-CN"/>
        </w:rPr>
      </w:pPr>
      <w:r>
        <w:rPr>
          <w:rFonts w:hint="eastAsia" w:ascii="宋体" w:hAnsi="宋体" w:eastAsia="宋体" w:cs="宋体"/>
          <w:spacing w:val="-5"/>
          <w:sz w:val="28"/>
          <w:szCs w:val="28"/>
        </w:rPr>
        <w:t>采购代理机构：</w:t>
      </w:r>
      <w:r>
        <w:rPr>
          <w:rFonts w:hint="eastAsia" w:ascii="宋体" w:hAnsi="宋体" w:eastAsia="宋体" w:cs="宋体"/>
          <w:spacing w:val="-5"/>
          <w:sz w:val="28"/>
          <w:szCs w:val="28"/>
          <w:u w:val="single" w:color="auto"/>
          <w:lang w:eastAsia="zh-CN"/>
        </w:rPr>
        <w:t>广西鸿都工程咨询有限公司</w:t>
      </w:r>
    </w:p>
    <w:p w14:paraId="214CAB5A">
      <w:pPr>
        <w:pStyle w:val="3"/>
        <w:spacing w:before="92" w:line="360" w:lineRule="auto"/>
        <w:ind w:left="1015" w:hanging="606"/>
        <w:rPr>
          <w:rFonts w:hint="eastAsia" w:ascii="宋体" w:hAnsi="宋体" w:eastAsia="宋体" w:cs="宋体"/>
          <w:sz w:val="28"/>
          <w:szCs w:val="28"/>
        </w:rPr>
      </w:pPr>
      <w:r>
        <w:rPr>
          <w:rFonts w:hint="eastAsia" w:ascii="宋体" w:hAnsi="宋体" w:eastAsia="宋体" w:cs="宋体"/>
          <w:spacing w:val="-5"/>
          <w:sz w:val="28"/>
          <w:szCs w:val="28"/>
        </w:rPr>
        <w:t>供</w:t>
      </w:r>
      <w:r>
        <w:rPr>
          <w:rFonts w:hint="eastAsia" w:ascii="宋体" w:hAnsi="宋体" w:eastAsia="宋体" w:cs="宋体"/>
          <w:spacing w:val="-6"/>
          <w:sz w:val="28"/>
          <w:szCs w:val="28"/>
        </w:rPr>
        <w:t>应商[公章(CA</w:t>
      </w:r>
      <w:r>
        <w:rPr>
          <w:rFonts w:hint="eastAsia" w:ascii="宋体" w:hAnsi="宋体" w:eastAsia="宋体" w:cs="宋体"/>
          <w:spacing w:val="-61"/>
          <w:sz w:val="28"/>
          <w:szCs w:val="28"/>
        </w:rPr>
        <w:t xml:space="preserve"> </w:t>
      </w:r>
      <w:r>
        <w:rPr>
          <w:rFonts w:hint="eastAsia" w:ascii="宋体" w:hAnsi="宋体" w:eastAsia="宋体" w:cs="宋体"/>
          <w:spacing w:val="-6"/>
          <w:sz w:val="28"/>
          <w:szCs w:val="28"/>
        </w:rPr>
        <w:t>签章)、</w:t>
      </w:r>
      <w:r>
        <w:rPr>
          <w:rFonts w:hint="eastAsia" w:ascii="宋体" w:hAnsi="宋体" w:eastAsia="宋体" w:cs="宋体"/>
          <w:spacing w:val="-5"/>
          <w:sz w:val="28"/>
          <w:szCs w:val="28"/>
        </w:rPr>
        <w:t>自然人除外]：</w:t>
      </w:r>
      <w:r>
        <w:rPr>
          <w:rFonts w:hint="eastAsia" w:ascii="宋体" w:hAnsi="宋体" w:eastAsia="宋体" w:cs="宋体"/>
          <w:spacing w:val="-5"/>
          <w:sz w:val="28"/>
          <w:szCs w:val="28"/>
          <w:u w:val="single" w:color="auto"/>
        </w:rPr>
        <w:t xml:space="preserve">                       </w:t>
      </w:r>
      <w:r>
        <w:rPr>
          <w:rFonts w:hint="eastAsia" w:ascii="宋体" w:hAnsi="宋体" w:eastAsia="宋体" w:cs="宋体"/>
          <w:spacing w:val="-6"/>
          <w:sz w:val="28"/>
          <w:szCs w:val="28"/>
          <w:u w:val="single" w:color="auto"/>
        </w:rPr>
        <w:t xml:space="preserve">        </w:t>
      </w:r>
    </w:p>
    <w:p w14:paraId="0EE16D91">
      <w:pPr>
        <w:pStyle w:val="3"/>
        <w:spacing w:before="122" w:line="360" w:lineRule="auto"/>
        <w:ind w:right="97" w:firstLine="411"/>
        <w:rPr>
          <w:rFonts w:hint="eastAsia" w:ascii="宋体" w:hAnsi="宋体" w:eastAsia="宋体" w:cs="宋体"/>
          <w:sz w:val="28"/>
          <w:szCs w:val="28"/>
        </w:rPr>
      </w:pPr>
      <w:r>
        <w:rPr>
          <w:rFonts w:hint="eastAsia" w:ascii="宋体" w:hAnsi="宋体" w:eastAsia="宋体" w:cs="宋体"/>
          <w:spacing w:val="-6"/>
          <w:sz w:val="28"/>
          <w:szCs w:val="28"/>
        </w:rPr>
        <w:t>法定代表人、负责人、自然人或相应的委托代理人签字[或盖章(CA 签章)]（属自然人的应在签名处加盖大拇指指印或个人 CA 签章</w:t>
      </w:r>
      <w:r>
        <w:rPr>
          <w:rFonts w:hint="eastAsia" w:ascii="宋体" w:hAnsi="宋体" w:eastAsia="宋体" w:cs="宋体"/>
          <w:spacing w:val="6"/>
          <w:sz w:val="28"/>
          <w:szCs w:val="28"/>
        </w:rPr>
        <w:t>）：</w:t>
      </w:r>
      <w:r>
        <w:rPr>
          <w:rFonts w:hint="eastAsia" w:ascii="宋体" w:hAnsi="宋体" w:eastAsia="宋体" w:cs="宋体"/>
          <w:sz w:val="28"/>
          <w:szCs w:val="28"/>
          <w:u w:val="single" w:color="auto"/>
        </w:rPr>
        <w:t xml:space="preserve">         </w:t>
      </w:r>
    </w:p>
    <w:p w14:paraId="00843697">
      <w:pPr>
        <w:pStyle w:val="3"/>
        <w:spacing w:before="2" w:line="360" w:lineRule="auto"/>
        <w:ind w:left="458"/>
        <w:rPr>
          <w:rFonts w:hint="eastAsia" w:ascii="宋体" w:hAnsi="宋体" w:eastAsia="宋体" w:cs="宋体"/>
          <w:sz w:val="28"/>
          <w:szCs w:val="28"/>
        </w:rPr>
      </w:pPr>
      <w:r>
        <w:rPr>
          <w:rFonts w:hint="eastAsia" w:ascii="宋体" w:hAnsi="宋体" w:eastAsia="宋体" w:cs="宋体"/>
          <w:spacing w:val="-6"/>
          <w:sz w:val="28"/>
          <w:szCs w:val="28"/>
        </w:rPr>
        <w:t>日期：</w:t>
      </w:r>
      <w:r>
        <w:rPr>
          <w:rFonts w:hint="eastAsia" w:ascii="宋体" w:hAnsi="宋体" w:eastAsia="宋体" w:cs="宋体"/>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rPr>
        <w:t>月</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5"/>
          <w:sz w:val="28"/>
          <w:szCs w:val="28"/>
        </w:rPr>
        <w:t>日</w:t>
      </w:r>
    </w:p>
    <w:p w14:paraId="36F61E01">
      <w:pPr>
        <w:spacing w:line="360" w:lineRule="auto"/>
        <w:rPr>
          <w:rFonts w:hint="eastAsia" w:ascii="宋体" w:hAnsi="宋体" w:eastAsia="宋体" w:cs="宋体"/>
          <w:sz w:val="28"/>
          <w:szCs w:val="28"/>
        </w:rPr>
        <w:sectPr>
          <w:footerReference r:id="rId17" w:type="default"/>
          <w:pgSz w:w="11910" w:h="16840"/>
          <w:pgMar w:top="1440" w:right="1080" w:bottom="1440" w:left="1080" w:header="0" w:footer="701" w:gutter="0"/>
          <w:pgNumType w:fmt="decimal"/>
          <w:cols w:space="720" w:num="1"/>
        </w:sectPr>
      </w:pPr>
    </w:p>
    <w:p w14:paraId="159B311A">
      <w:pPr>
        <w:pStyle w:val="3"/>
        <w:spacing w:before="101" w:line="360" w:lineRule="auto"/>
        <w:ind w:left="3580"/>
        <w:rPr>
          <w:rFonts w:hint="eastAsia" w:ascii="宋体" w:hAnsi="宋体" w:eastAsia="宋体" w:cs="宋体"/>
        </w:rPr>
      </w:pPr>
      <w:r>
        <w:rPr>
          <w:rFonts w:hint="eastAsia" w:ascii="宋体" w:hAnsi="宋体" w:eastAsia="宋体" w:cs="宋体"/>
          <w:spacing w:val="5"/>
          <w14:textOutline w14:w="5793" w14:cap="sq" w14:cmpd="sng">
            <w14:solidFill>
              <w14:srgbClr w14:val="000000"/>
            </w14:solidFill>
            <w14:prstDash w14:val="solid"/>
            <w14:bevel/>
          </w14:textOutline>
        </w:rPr>
        <w:t>响应文件目录</w:t>
      </w:r>
    </w:p>
    <w:p w14:paraId="6DD65C55">
      <w:pPr>
        <w:pStyle w:val="3"/>
        <w:spacing w:before="69" w:line="360" w:lineRule="auto"/>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一、资格性响应证明材料：</w:t>
      </w:r>
    </w:p>
    <w:p w14:paraId="7BA5B5B6">
      <w:pPr>
        <w:pStyle w:val="3"/>
        <w:spacing w:before="75" w:line="360" w:lineRule="auto"/>
        <w:ind w:left="497"/>
        <w:rPr>
          <w:rFonts w:hint="eastAsia" w:ascii="宋体" w:hAnsi="宋体" w:eastAsia="宋体" w:cs="宋体"/>
          <w:sz w:val="21"/>
          <w:szCs w:val="21"/>
        </w:rPr>
      </w:pPr>
      <w:r>
        <w:rPr>
          <w:rFonts w:hint="eastAsia" w:ascii="宋体" w:hAnsi="宋体" w:eastAsia="宋体" w:cs="宋体"/>
          <w:spacing w:val="-2"/>
          <w:sz w:val="21"/>
          <w:szCs w:val="21"/>
        </w:rPr>
        <w:t>1.响应函及响应函附录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4"/>
          <w:sz w:val="21"/>
          <w:szCs w:val="21"/>
          <w14:textOutline w14:w="4358"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51324EF4">
      <w:pPr>
        <w:pStyle w:val="3"/>
        <w:spacing w:before="75" w:line="360" w:lineRule="auto"/>
        <w:ind w:left="482"/>
        <w:rPr>
          <w:rFonts w:hint="eastAsia" w:ascii="宋体" w:hAnsi="宋体" w:eastAsia="宋体" w:cs="宋体"/>
          <w:sz w:val="21"/>
          <w:szCs w:val="21"/>
        </w:rPr>
      </w:pPr>
      <w:r>
        <w:rPr>
          <w:rFonts w:hint="eastAsia" w:ascii="宋体" w:hAnsi="宋体" w:eastAsia="宋体" w:cs="宋体"/>
          <w:sz w:val="21"/>
          <w:szCs w:val="21"/>
        </w:rPr>
        <w:t>2.供应商相应的法定代表人身份证正反两</w:t>
      </w:r>
      <w:r>
        <w:rPr>
          <w:rFonts w:hint="eastAsia" w:ascii="宋体" w:hAnsi="宋体" w:eastAsia="宋体" w:cs="宋体"/>
          <w:spacing w:val="-1"/>
          <w:sz w:val="21"/>
          <w:szCs w:val="21"/>
        </w:rPr>
        <w:t>面复印件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3F5E4861">
      <w:pPr>
        <w:pStyle w:val="3"/>
        <w:spacing w:before="77" w:line="360" w:lineRule="auto"/>
        <w:ind w:right="58" w:firstLine="483"/>
        <w:rPr>
          <w:rFonts w:hint="eastAsia" w:ascii="宋体" w:hAnsi="宋体" w:eastAsia="宋体" w:cs="宋体"/>
          <w:sz w:val="21"/>
          <w:szCs w:val="21"/>
        </w:rPr>
      </w:pPr>
      <w:r>
        <w:rPr>
          <w:rFonts w:hint="eastAsia" w:ascii="宋体" w:hAnsi="宋体" w:eastAsia="宋体" w:cs="宋体"/>
          <w:spacing w:val="-2"/>
          <w:sz w:val="21"/>
          <w:szCs w:val="21"/>
        </w:rPr>
        <w:t>3.供应商的授权委托书原件、委托代理人身份证正反面复</w:t>
      </w:r>
      <w:r>
        <w:rPr>
          <w:rFonts w:hint="eastAsia" w:ascii="宋体" w:hAnsi="宋体" w:eastAsia="宋体" w:cs="宋体"/>
          <w:spacing w:val="-3"/>
          <w:sz w:val="21"/>
          <w:szCs w:val="21"/>
        </w:rPr>
        <w:t>印件以及由县级以上（含</w:t>
      </w:r>
      <w:r>
        <w:rPr>
          <w:rFonts w:hint="eastAsia" w:ascii="宋体" w:hAnsi="宋体" w:eastAsia="宋体" w:cs="宋体"/>
          <w:spacing w:val="-2"/>
          <w:sz w:val="21"/>
          <w:szCs w:val="21"/>
        </w:rPr>
        <w:t>县级）社会养老保险经办机构出具的供应商为委托代理人交纳的响应文件递</w:t>
      </w:r>
      <w:r>
        <w:rPr>
          <w:rFonts w:hint="eastAsia" w:ascii="宋体" w:hAnsi="宋体" w:eastAsia="宋体" w:cs="宋体"/>
          <w:spacing w:val="-3"/>
          <w:sz w:val="21"/>
          <w:szCs w:val="21"/>
        </w:rPr>
        <w:t>交截止时间</w:t>
      </w:r>
      <w:r>
        <w:rPr>
          <w:rFonts w:hint="eastAsia" w:ascii="宋体" w:hAnsi="宋体" w:eastAsia="宋体" w:cs="宋体"/>
          <w:sz w:val="21"/>
          <w:szCs w:val="21"/>
        </w:rPr>
        <w:t>前半年内任意连续三个月</w:t>
      </w:r>
      <w:r>
        <w:rPr>
          <w:rFonts w:hint="eastAsia" w:ascii="宋体" w:hAnsi="宋体" w:eastAsia="宋体" w:cs="宋体"/>
          <w:sz w:val="21"/>
          <w:szCs w:val="21"/>
          <w:lang w:val="en-US" w:eastAsia="zh-CN"/>
        </w:rPr>
        <w:t>养老保险</w:t>
      </w:r>
      <w:r>
        <w:rPr>
          <w:rFonts w:hint="eastAsia" w:ascii="宋体" w:hAnsi="宋体" w:eastAsia="宋体" w:cs="宋体"/>
          <w:sz w:val="21"/>
          <w:szCs w:val="21"/>
        </w:rPr>
        <w:t>证明复印件</w:t>
      </w:r>
      <w:r>
        <w:rPr>
          <w:rFonts w:hint="eastAsia" w:ascii="宋体" w:hAnsi="宋体" w:eastAsia="宋体" w:cs="宋体"/>
          <w:sz w:val="21"/>
          <w:szCs w:val="21"/>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1"/>
          <w:szCs w:val="21"/>
          <w14:textOutline w14:w="4358" w14:cap="sq" w14:cmpd="sng">
            <w14:solidFill>
              <w14:srgbClr w14:val="000000"/>
            </w14:solidFill>
            <w14:prstDash w14:val="solid"/>
            <w14:bevel/>
          </w14:textOutline>
        </w:rPr>
        <w:t>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7C9000BE">
      <w:pPr>
        <w:pStyle w:val="3"/>
        <w:spacing w:before="75" w:line="360" w:lineRule="auto"/>
        <w:ind w:left="479"/>
        <w:outlineLvl w:val="2"/>
        <w:rPr>
          <w:rFonts w:hint="eastAsia" w:ascii="宋体" w:hAnsi="宋体" w:eastAsia="宋体" w:cs="宋体"/>
          <w:sz w:val="21"/>
          <w:szCs w:val="21"/>
        </w:rPr>
      </w:pPr>
      <w:r>
        <w:rPr>
          <w:rFonts w:hint="eastAsia" w:ascii="宋体" w:hAnsi="宋体" w:eastAsia="宋体" w:cs="宋体"/>
          <w:spacing w:val="-1"/>
          <w:sz w:val="21"/>
          <w:szCs w:val="21"/>
        </w:rPr>
        <w:t>4.供应商基本情况表</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5"/>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rPr>
        <w:t>；</w:t>
      </w:r>
    </w:p>
    <w:p w14:paraId="130BBD96">
      <w:pPr>
        <w:pStyle w:val="3"/>
        <w:spacing w:before="75" w:line="360" w:lineRule="auto"/>
        <w:ind w:right="61" w:firstLine="484"/>
        <w:rPr>
          <w:rFonts w:hint="eastAsia" w:ascii="宋体" w:hAnsi="宋体" w:eastAsia="宋体" w:cs="宋体"/>
          <w:sz w:val="21"/>
          <w:szCs w:val="21"/>
        </w:rPr>
      </w:pPr>
      <w:r>
        <w:rPr>
          <w:rFonts w:hint="eastAsia" w:ascii="宋体" w:hAnsi="宋体" w:eastAsia="宋体" w:cs="宋体"/>
          <w:spacing w:val="3"/>
          <w:sz w:val="21"/>
          <w:szCs w:val="21"/>
        </w:rPr>
        <w:t>5.供应商参加政府采购活动前</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年内在经营活动中没有重大违法记录及有关信用</w:t>
      </w:r>
      <w:r>
        <w:rPr>
          <w:rFonts w:hint="eastAsia" w:ascii="宋体" w:hAnsi="宋体" w:eastAsia="宋体" w:cs="宋体"/>
          <w:sz w:val="21"/>
          <w:szCs w:val="21"/>
        </w:rPr>
        <w:t xml:space="preserve"> </w:t>
      </w:r>
      <w:r>
        <w:rPr>
          <w:rFonts w:hint="eastAsia" w:ascii="宋体" w:hAnsi="宋体" w:eastAsia="宋体" w:cs="宋体"/>
          <w:spacing w:val="-1"/>
          <w:sz w:val="21"/>
          <w:szCs w:val="21"/>
        </w:rPr>
        <w:t>信息的书面声明</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09544A71">
      <w:pPr>
        <w:pStyle w:val="3"/>
        <w:spacing w:before="75" w:line="360" w:lineRule="auto"/>
        <w:ind w:left="481"/>
        <w:outlineLvl w:val="2"/>
        <w:rPr>
          <w:rFonts w:hint="eastAsia" w:ascii="宋体" w:hAnsi="宋体" w:eastAsia="宋体" w:cs="宋体"/>
          <w:sz w:val="21"/>
          <w:szCs w:val="21"/>
        </w:rPr>
      </w:pPr>
      <w:r>
        <w:rPr>
          <w:rFonts w:hint="eastAsia" w:ascii="宋体" w:hAnsi="宋体" w:eastAsia="宋体" w:cs="宋体"/>
          <w:spacing w:val="-1"/>
          <w:sz w:val="21"/>
          <w:szCs w:val="21"/>
        </w:rPr>
        <w:t>6.承诺函</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4358"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75BE18C9">
      <w:pPr>
        <w:pStyle w:val="3"/>
        <w:spacing w:before="75" w:line="360" w:lineRule="auto"/>
        <w:ind w:right="61" w:firstLine="485"/>
        <w:rPr>
          <w:rFonts w:hint="eastAsia" w:ascii="宋体" w:hAnsi="宋体" w:eastAsia="宋体" w:cs="宋体"/>
          <w:sz w:val="21"/>
          <w:szCs w:val="21"/>
        </w:rPr>
      </w:pPr>
      <w:r>
        <w:rPr>
          <w:rFonts w:hint="eastAsia" w:ascii="宋体" w:hAnsi="宋体" w:eastAsia="宋体" w:cs="宋体"/>
          <w:sz w:val="21"/>
          <w:szCs w:val="21"/>
        </w:rPr>
        <w:t>7.供应商202</w:t>
      </w:r>
      <w:r>
        <w:rPr>
          <w:rFonts w:hint="eastAsia" w:cs="宋体"/>
          <w:sz w:val="21"/>
          <w:szCs w:val="21"/>
          <w:lang w:val="en-US" w:eastAsia="zh-CN"/>
        </w:rPr>
        <w:t>4</w:t>
      </w:r>
      <w:r>
        <w:rPr>
          <w:rFonts w:hint="eastAsia" w:ascii="宋体" w:hAnsi="宋体" w:eastAsia="宋体" w:cs="宋体"/>
          <w:sz w:val="21"/>
          <w:szCs w:val="21"/>
        </w:rPr>
        <w:t>年度内的财务状况报告（或银行出具的资信证明）复印件</w:t>
      </w:r>
      <w:r>
        <w:rPr>
          <w:rFonts w:hint="eastAsia" w:ascii="宋体" w:hAnsi="宋体" w:eastAsia="宋体" w:cs="宋体"/>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rPr>
        <w:t>；</w:t>
      </w:r>
    </w:p>
    <w:p w14:paraId="69A43D9D">
      <w:pPr>
        <w:pStyle w:val="3"/>
        <w:spacing w:before="78" w:line="360" w:lineRule="auto"/>
        <w:ind w:right="58" w:firstLine="480"/>
        <w:rPr>
          <w:rFonts w:hint="eastAsia" w:ascii="宋体" w:hAnsi="宋体" w:eastAsia="宋体" w:cs="宋体"/>
          <w:sz w:val="21"/>
          <w:szCs w:val="21"/>
        </w:rPr>
      </w:pPr>
      <w:r>
        <w:rPr>
          <w:rFonts w:hint="eastAsia" w:ascii="宋体" w:hAnsi="宋体" w:eastAsia="宋体" w:cs="宋体"/>
          <w:spacing w:val="4"/>
          <w:sz w:val="21"/>
          <w:szCs w:val="21"/>
        </w:rPr>
        <w:t>8.供应商近半年内任意一个月或任一季度依法缴纳税收的证明材料【增值税发票</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(税收完税证明)或企业所得税完税证明或税务部门出具的免税证明】复印件</w:t>
      </w:r>
      <w:r>
        <w:rPr>
          <w:rFonts w:hint="eastAsia" w:ascii="宋体" w:hAnsi="宋体" w:eastAsia="宋体" w:cs="宋体"/>
          <w:spacing w:val="4"/>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5"/>
          <w:sz w:val="21"/>
          <w:szCs w:val="21"/>
        </w:rPr>
        <w:t xml:space="preserve"> </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2F3C7913">
      <w:pPr>
        <w:pStyle w:val="3"/>
        <w:spacing w:before="75" w:line="360" w:lineRule="auto"/>
        <w:ind w:firstLine="400" w:firstLineChars="200"/>
        <w:jc w:val="both"/>
        <w:rPr>
          <w:rFonts w:hint="eastAsia" w:ascii="宋体" w:hAnsi="宋体" w:eastAsia="宋体" w:cs="宋体"/>
          <w:sz w:val="21"/>
          <w:szCs w:val="21"/>
        </w:rPr>
      </w:pPr>
      <w:r>
        <w:rPr>
          <w:rFonts w:hint="eastAsia" w:ascii="宋体" w:hAnsi="宋体" w:eastAsia="宋体" w:cs="宋体"/>
          <w:spacing w:val="-5"/>
          <w:sz w:val="21"/>
          <w:szCs w:val="21"/>
        </w:rPr>
        <w:t>9.《中小企业声明函》（见附件</w:t>
      </w:r>
      <w:r>
        <w:rPr>
          <w:rFonts w:hint="eastAsia" w:ascii="宋体" w:hAnsi="宋体" w:eastAsia="宋体" w:cs="宋体"/>
          <w:spacing w:val="-61"/>
          <w:w w:val="91"/>
          <w:sz w:val="21"/>
          <w:szCs w:val="21"/>
        </w:rPr>
        <w:t>）</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1"/>
          <w:szCs w:val="21"/>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61"/>
          <w:w w:val="91"/>
          <w:sz w:val="21"/>
          <w:szCs w:val="21"/>
        </w:rPr>
        <w:t>；</w:t>
      </w:r>
    </w:p>
    <w:p w14:paraId="39C96DFF">
      <w:pPr>
        <w:pStyle w:val="3"/>
        <w:spacing w:before="78" w:line="360" w:lineRule="auto"/>
        <w:ind w:right="58" w:firstLine="496"/>
        <w:rPr>
          <w:rFonts w:hint="eastAsia" w:ascii="宋体" w:hAnsi="宋体" w:eastAsia="宋体" w:cs="宋体"/>
          <w:sz w:val="21"/>
          <w:szCs w:val="21"/>
        </w:rPr>
      </w:pPr>
      <w:r>
        <w:rPr>
          <w:rFonts w:hint="eastAsia" w:ascii="宋体" w:hAnsi="宋体" w:eastAsia="宋体" w:cs="宋体"/>
          <w:spacing w:val="-6"/>
          <w:sz w:val="21"/>
          <w:szCs w:val="21"/>
        </w:rPr>
        <w:t>10.如供应商属于监狱企业的，应当提供由省级以上监狱管理局、戒毒管理局等（含</w:t>
      </w:r>
      <w:r>
        <w:rPr>
          <w:rFonts w:hint="eastAsia" w:ascii="宋体" w:hAnsi="宋体" w:eastAsia="宋体" w:cs="宋体"/>
          <w:spacing w:val="-2"/>
          <w:sz w:val="21"/>
          <w:szCs w:val="21"/>
        </w:rPr>
        <w:t>新疆生产建设兵团）出具的属于监狱企业的证明文件</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1"/>
          <w:szCs w:val="21"/>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1"/>
          <w:szCs w:val="21"/>
          <w:lang w:eastAsia="zh-CN"/>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026E1022">
      <w:pPr>
        <w:pStyle w:val="3"/>
        <w:spacing w:before="78" w:line="360" w:lineRule="auto"/>
        <w:ind w:right="58" w:firstLine="496"/>
        <w:rPr>
          <w:rFonts w:hint="eastAsia" w:ascii="宋体" w:hAnsi="宋体" w:eastAsia="宋体" w:cs="宋体"/>
          <w:sz w:val="21"/>
          <w:szCs w:val="21"/>
        </w:rPr>
      </w:pPr>
      <w:r>
        <w:rPr>
          <w:rFonts w:hint="eastAsia" w:ascii="宋体" w:hAnsi="宋体" w:eastAsia="宋体" w:cs="宋体"/>
          <w:spacing w:val="1"/>
          <w:sz w:val="21"/>
          <w:szCs w:val="21"/>
        </w:rPr>
        <w:t>11.符合条件的残疾人福利性单位在参加政府采</w:t>
      </w:r>
      <w:r>
        <w:rPr>
          <w:rFonts w:hint="eastAsia" w:ascii="宋体" w:hAnsi="宋体" w:eastAsia="宋体" w:cs="宋体"/>
          <w:sz w:val="21"/>
          <w:szCs w:val="21"/>
        </w:rPr>
        <w:t xml:space="preserve">购活动时，应当提供《残疾人福利 </w:t>
      </w:r>
      <w:r>
        <w:rPr>
          <w:rFonts w:hint="eastAsia" w:ascii="宋体" w:hAnsi="宋体" w:eastAsia="宋体" w:cs="宋体"/>
          <w:spacing w:val="-2"/>
          <w:sz w:val="21"/>
          <w:szCs w:val="21"/>
        </w:rPr>
        <w:t>性单位声明函》（见附件</w:t>
      </w:r>
      <w:r>
        <w:rPr>
          <w:rFonts w:hint="eastAsia" w:ascii="宋体" w:hAnsi="宋体" w:eastAsia="宋体" w:cs="宋体"/>
          <w:spacing w:val="-7"/>
          <w:sz w:val="21"/>
          <w:szCs w:val="21"/>
        </w:rPr>
        <w:t>），</w:t>
      </w:r>
      <w:r>
        <w:rPr>
          <w:rFonts w:hint="eastAsia" w:ascii="宋体" w:hAnsi="宋体" w:eastAsia="宋体" w:cs="宋体"/>
          <w:spacing w:val="-2"/>
          <w:sz w:val="21"/>
          <w:szCs w:val="21"/>
        </w:rPr>
        <w:t>并对声明的真实性负责</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的，则必须提供）。</w:t>
      </w:r>
    </w:p>
    <w:p w14:paraId="70024126">
      <w:pPr>
        <w:pStyle w:val="3"/>
        <w:spacing w:before="75" w:line="360" w:lineRule="auto"/>
        <w:ind w:left="483"/>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二、符合性响应证明材料：</w:t>
      </w:r>
    </w:p>
    <w:p w14:paraId="50009869">
      <w:pPr>
        <w:pStyle w:val="3"/>
        <w:spacing w:before="76" w:line="360" w:lineRule="auto"/>
        <w:ind w:left="497"/>
        <w:rPr>
          <w:rFonts w:hint="eastAsia" w:ascii="宋体" w:hAnsi="宋体" w:eastAsia="宋体" w:cs="宋体"/>
          <w:sz w:val="21"/>
          <w:szCs w:val="21"/>
        </w:rPr>
      </w:pPr>
      <w:r>
        <w:rPr>
          <w:rFonts w:hint="eastAsia" w:ascii="宋体" w:hAnsi="宋体" w:eastAsia="宋体" w:cs="宋体"/>
          <w:spacing w:val="-2"/>
          <w:sz w:val="21"/>
          <w:szCs w:val="21"/>
        </w:rPr>
        <w:t>1.已标价工程量清单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3E396EAE">
      <w:pPr>
        <w:pStyle w:val="3"/>
        <w:spacing w:before="76" w:line="360" w:lineRule="auto"/>
        <w:ind w:left="482"/>
        <w:rPr>
          <w:rFonts w:hint="eastAsia" w:ascii="宋体" w:hAnsi="宋体" w:eastAsia="宋体" w:cs="宋体"/>
          <w:sz w:val="21"/>
          <w:szCs w:val="21"/>
        </w:rPr>
      </w:pPr>
      <w:r>
        <w:rPr>
          <w:rFonts w:hint="eastAsia" w:ascii="宋体" w:hAnsi="宋体" w:eastAsia="宋体" w:cs="宋体"/>
          <w:spacing w:val="-1"/>
          <w:sz w:val="21"/>
          <w:szCs w:val="21"/>
        </w:rPr>
        <w:t>2.施工组织设计</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rPr>
        <w:t>。</w:t>
      </w:r>
    </w:p>
    <w:p w14:paraId="270284E3">
      <w:pPr>
        <w:pStyle w:val="3"/>
        <w:spacing w:before="72" w:line="360" w:lineRule="auto"/>
        <w:ind w:right="58" w:firstLine="484"/>
        <w:rPr>
          <w:rFonts w:hint="eastAsia" w:ascii="宋体" w:hAnsi="宋体" w:eastAsia="宋体" w:cs="宋体"/>
          <w:sz w:val="21"/>
          <w:szCs w:val="21"/>
        </w:rPr>
      </w:pPr>
      <w:r>
        <w:rPr>
          <w:rFonts w:hint="eastAsia" w:ascii="宋体" w:hAnsi="宋体" w:eastAsia="宋体" w:cs="宋体"/>
          <w:spacing w:val="-2"/>
          <w:sz w:val="21"/>
          <w:szCs w:val="21"/>
        </w:rPr>
        <w:t>3.项目管理机构组成表</w:t>
      </w:r>
      <w:r>
        <w:rPr>
          <w:rFonts w:hint="eastAsia" w:ascii="宋体" w:hAnsi="宋体" w:eastAsia="宋体" w:cs="宋体"/>
          <w:spacing w:val="-2"/>
          <w:sz w:val="21"/>
          <w:szCs w:val="21"/>
          <w14:textOutline w14:w="4358" w14:cap="sq" w14:cmpd="sng">
            <w14:solidFill>
              <w14:srgbClr w14:val="000000"/>
            </w14:solidFill>
            <w14:prstDash w14:val="solid"/>
            <w14:bevel/>
          </w14:textOutline>
        </w:rPr>
        <w:t>【</w:t>
      </w:r>
      <w:r>
        <w:rPr>
          <w:rFonts w:hint="eastAsia" w:ascii="宋体" w:hAnsi="宋体" w:eastAsia="宋体" w:cs="宋体"/>
          <w:spacing w:val="-2"/>
          <w:sz w:val="21"/>
          <w:szCs w:val="21"/>
        </w:rPr>
        <w:t>项目经理应附身份证、注册建造</w:t>
      </w:r>
      <w:r>
        <w:rPr>
          <w:rFonts w:hint="eastAsia" w:ascii="宋体" w:hAnsi="宋体" w:eastAsia="宋体" w:cs="宋体"/>
          <w:spacing w:val="-3"/>
          <w:sz w:val="21"/>
          <w:szCs w:val="21"/>
        </w:rPr>
        <w:t>师执业资格证书、安全生</w:t>
      </w:r>
      <w:r>
        <w:rPr>
          <w:rFonts w:hint="eastAsia" w:ascii="宋体" w:hAnsi="宋体" w:eastAsia="宋体" w:cs="宋体"/>
          <w:sz w:val="21"/>
          <w:szCs w:val="21"/>
        </w:rPr>
        <w:t xml:space="preserve"> </w:t>
      </w:r>
      <w:r>
        <w:rPr>
          <w:rFonts w:hint="eastAsia" w:ascii="宋体" w:hAnsi="宋体" w:eastAsia="宋体" w:cs="宋体"/>
          <w:spacing w:val="-1"/>
          <w:sz w:val="21"/>
          <w:szCs w:val="21"/>
        </w:rPr>
        <w:t>产考核合格证书（B</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类）、职称证书（如有）的扫描件；项目技术负责人应附身份证扫</w:t>
      </w:r>
      <w:r>
        <w:rPr>
          <w:rFonts w:hint="eastAsia" w:ascii="宋体" w:hAnsi="宋体" w:eastAsia="宋体" w:cs="宋体"/>
          <w:sz w:val="21"/>
          <w:szCs w:val="21"/>
        </w:rPr>
        <w:t xml:space="preserve"> </w:t>
      </w:r>
      <w:r>
        <w:rPr>
          <w:rFonts w:hint="eastAsia" w:ascii="宋体" w:hAnsi="宋体" w:eastAsia="宋体" w:cs="宋体"/>
          <w:spacing w:val="-2"/>
          <w:sz w:val="21"/>
          <w:szCs w:val="21"/>
        </w:rPr>
        <w:t>描件、职称证书扫描件；专职安全生产管理人员应附身份证、专职安全员安全</w:t>
      </w:r>
      <w:r>
        <w:rPr>
          <w:rFonts w:hint="eastAsia" w:ascii="宋体" w:hAnsi="宋体" w:eastAsia="宋体" w:cs="宋体"/>
          <w:spacing w:val="-3"/>
          <w:sz w:val="21"/>
          <w:szCs w:val="21"/>
        </w:rPr>
        <w:t>生产考核</w:t>
      </w:r>
      <w:r>
        <w:rPr>
          <w:rFonts w:hint="eastAsia" w:ascii="宋体" w:hAnsi="宋体" w:eastAsia="宋体" w:cs="宋体"/>
          <w:sz w:val="21"/>
          <w:szCs w:val="21"/>
        </w:rPr>
        <w:t xml:space="preserve"> </w:t>
      </w:r>
      <w:r>
        <w:rPr>
          <w:rFonts w:hint="eastAsia" w:ascii="宋体" w:hAnsi="宋体" w:eastAsia="宋体" w:cs="宋体"/>
          <w:spacing w:val="-1"/>
          <w:sz w:val="21"/>
          <w:szCs w:val="21"/>
        </w:rPr>
        <w:t>合格证书（C</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类）、职称证书（如有）扫描件；其他主要人员应附执业证或上岗证书、</w:t>
      </w:r>
      <w:r>
        <w:rPr>
          <w:rFonts w:hint="eastAsia" w:ascii="宋体" w:hAnsi="宋体" w:eastAsia="宋体" w:cs="宋体"/>
          <w:spacing w:val="-2"/>
          <w:sz w:val="21"/>
          <w:szCs w:val="21"/>
        </w:rPr>
        <w:t>职称证书（如有）扫描件；提供以上人员由</w:t>
      </w:r>
      <w:r>
        <w:rPr>
          <w:rFonts w:hint="eastAsia" w:ascii="宋体" w:hAnsi="宋体" w:eastAsia="宋体" w:cs="宋体"/>
          <w:spacing w:val="-2"/>
          <w:sz w:val="21"/>
          <w:szCs w:val="21"/>
          <w:lang w:eastAsia="zh-CN"/>
        </w:rPr>
        <w:t>养老保险</w:t>
      </w:r>
      <w:r>
        <w:rPr>
          <w:rFonts w:hint="eastAsia" w:ascii="宋体" w:hAnsi="宋体" w:eastAsia="宋体" w:cs="宋体"/>
          <w:spacing w:val="-2"/>
          <w:sz w:val="21"/>
          <w:szCs w:val="21"/>
        </w:rPr>
        <w:t>部门出具的供应商为其交纳的</w:t>
      </w:r>
      <w:r>
        <w:rPr>
          <w:rFonts w:hint="eastAsia" w:ascii="宋体" w:hAnsi="宋体" w:eastAsia="宋体" w:cs="宋体"/>
          <w:spacing w:val="-3"/>
          <w:sz w:val="21"/>
          <w:szCs w:val="21"/>
        </w:rPr>
        <w:t>响应文件</w:t>
      </w:r>
      <w:r>
        <w:rPr>
          <w:rFonts w:hint="eastAsia" w:ascii="宋体" w:hAnsi="宋体" w:eastAsia="宋体" w:cs="宋体"/>
          <w:spacing w:val="1"/>
          <w:sz w:val="21"/>
          <w:szCs w:val="21"/>
        </w:rPr>
        <w:t>递交截止时间前半年内任意连续三个月</w:t>
      </w:r>
      <w:r>
        <w:rPr>
          <w:rFonts w:hint="eastAsia" w:ascii="宋体" w:hAnsi="宋体" w:eastAsia="宋体" w:cs="宋体"/>
          <w:spacing w:val="1"/>
          <w:sz w:val="21"/>
          <w:szCs w:val="21"/>
          <w:lang w:val="en-US" w:eastAsia="zh-CN"/>
        </w:rPr>
        <w:t>养老保险</w:t>
      </w:r>
      <w:r>
        <w:rPr>
          <w:rFonts w:hint="eastAsia" w:ascii="宋体" w:hAnsi="宋体" w:eastAsia="宋体" w:cs="宋体"/>
          <w:spacing w:val="1"/>
          <w:sz w:val="21"/>
          <w:szCs w:val="21"/>
        </w:rPr>
        <w:t>证明复印件； 若为新进员工，请提供劳动</w:t>
      </w:r>
      <w:r>
        <w:rPr>
          <w:rFonts w:hint="eastAsia" w:ascii="宋体" w:hAnsi="宋体" w:eastAsia="宋体" w:cs="宋体"/>
          <w:spacing w:val="-1"/>
          <w:sz w:val="21"/>
          <w:szCs w:val="21"/>
        </w:rPr>
        <w:t>合同扫描件。】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7FEC83C6">
      <w:pPr>
        <w:pStyle w:val="3"/>
        <w:spacing w:before="75" w:line="360" w:lineRule="auto"/>
        <w:ind w:left="480"/>
        <w:outlineLvl w:val="1"/>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三、其它有效证明材料：</w:t>
      </w:r>
    </w:p>
    <w:p w14:paraId="54A8B64F">
      <w:pPr>
        <w:pStyle w:val="3"/>
        <w:spacing w:before="34" w:line="360" w:lineRule="auto"/>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w:t>
      </w:r>
      <w:r>
        <w:rPr>
          <w:rFonts w:hint="eastAsia" w:ascii="宋体" w:hAnsi="宋体" w:eastAsia="宋体" w:cs="宋体"/>
          <w:sz w:val="21"/>
          <w:szCs w:val="21"/>
        </w:rPr>
        <w:t>供应商202</w:t>
      </w:r>
      <w:r>
        <w:rPr>
          <w:rFonts w:hint="eastAsia" w:cs="宋体"/>
          <w:sz w:val="21"/>
          <w:szCs w:val="21"/>
          <w:lang w:val="en-US" w:eastAsia="zh-CN"/>
        </w:rPr>
        <w:t>2</w:t>
      </w:r>
      <w:r>
        <w:rPr>
          <w:rFonts w:hint="eastAsia" w:ascii="宋体" w:hAnsi="宋体" w:eastAsia="宋体" w:cs="宋体"/>
          <w:sz w:val="21"/>
          <w:szCs w:val="21"/>
        </w:rPr>
        <w:t>年以来具有</w:t>
      </w:r>
      <w:r>
        <w:rPr>
          <w:rFonts w:hint="eastAsia" w:ascii="宋体" w:hAnsi="宋体" w:eastAsia="宋体" w:cs="宋体"/>
          <w:sz w:val="21"/>
          <w:szCs w:val="21"/>
          <w:lang w:val="en-US" w:eastAsia="zh-CN"/>
        </w:rPr>
        <w:t>市政工程</w:t>
      </w:r>
      <w:r>
        <w:rPr>
          <w:rFonts w:hint="eastAsia" w:ascii="宋体" w:hAnsi="宋体" w:eastAsia="宋体" w:cs="宋体"/>
          <w:sz w:val="21"/>
          <w:szCs w:val="21"/>
        </w:rPr>
        <w:t>业绩的相关证明材料（无不良记录，以中标、成交通知书或签订的合同为准，并能清晰反映项目名称、金额、日期等）</w:t>
      </w:r>
      <w:r>
        <w:rPr>
          <w:rFonts w:hint="eastAsia" w:ascii="宋体" w:hAnsi="宋体" w:eastAsia="宋体" w:cs="宋体"/>
          <w:b/>
          <w:bCs/>
          <w:sz w:val="21"/>
          <w:szCs w:val="21"/>
        </w:rPr>
        <w:t>（如有，请提供）；</w:t>
      </w:r>
    </w:p>
    <w:p w14:paraId="45346CA2">
      <w:pPr>
        <w:pStyle w:val="3"/>
        <w:spacing w:before="34" w:line="360" w:lineRule="auto"/>
        <w:ind w:firstLine="416" w:firstLineChars="200"/>
        <w:outlineLvl w:val="2"/>
        <w:rPr>
          <w:rFonts w:hint="eastAsia" w:ascii="宋体" w:hAnsi="宋体" w:eastAsia="宋体" w:cs="宋体"/>
          <w:sz w:val="21"/>
          <w:szCs w:val="21"/>
        </w:rPr>
      </w:pPr>
      <w:r>
        <w:rPr>
          <w:rFonts w:hint="eastAsia" w:ascii="宋体" w:hAnsi="宋体" w:eastAsia="宋体" w:cs="宋体"/>
          <w:spacing w:val="-1"/>
          <w:sz w:val="21"/>
          <w:szCs w:val="21"/>
        </w:rPr>
        <w:t>2.供应商相关获奖证书、认证证书等复印件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9"/>
          <w:sz w:val="21"/>
          <w:szCs w:val="21"/>
          <w14:textOutline w14:w="4358" w14:cap="sq" w14:cmpd="sng">
            <w14:solidFill>
              <w14:srgbClr w14:val="000000"/>
            </w14:solidFill>
            <w14:prstDash w14:val="solid"/>
            <w14:bevel/>
          </w14:textOutline>
        </w:rPr>
        <w:t>）</w:t>
      </w:r>
      <w:r>
        <w:rPr>
          <w:rFonts w:hint="eastAsia" w:ascii="宋体" w:hAnsi="宋体" w:eastAsia="宋体" w:cs="宋体"/>
          <w:spacing w:val="9"/>
          <w:sz w:val="21"/>
          <w:szCs w:val="21"/>
        </w:rPr>
        <w:t>；</w:t>
      </w:r>
    </w:p>
    <w:p w14:paraId="2CB404E2">
      <w:pPr>
        <w:pStyle w:val="3"/>
        <w:spacing w:before="35"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3.供应商可结合本项目自身情况自行提交其它相关证明</w:t>
      </w:r>
      <w:r>
        <w:rPr>
          <w:rFonts w:hint="eastAsia" w:ascii="宋体" w:hAnsi="宋体" w:eastAsia="宋体" w:cs="宋体"/>
          <w:spacing w:val="-1"/>
          <w:sz w:val="21"/>
          <w:szCs w:val="21"/>
        </w:rPr>
        <w:t>材料</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1"/>
          <w:sz w:val="21"/>
          <w:szCs w:val="21"/>
        </w:rPr>
        <w:t>。</w:t>
      </w:r>
    </w:p>
    <w:p w14:paraId="7BC72267">
      <w:pPr>
        <w:spacing w:line="360" w:lineRule="auto"/>
        <w:rPr>
          <w:rFonts w:hint="eastAsia" w:ascii="宋体" w:hAnsi="宋体" w:eastAsia="宋体" w:cs="宋体"/>
          <w:sz w:val="21"/>
          <w:szCs w:val="21"/>
        </w:rPr>
        <w:sectPr>
          <w:footerReference r:id="rId18" w:type="default"/>
          <w:pgSz w:w="11910" w:h="16840"/>
          <w:pgMar w:top="1440" w:right="1080" w:bottom="1440" w:left="1080" w:header="0" w:footer="701" w:gutter="0"/>
          <w:pgNumType w:fmt="decimal"/>
          <w:cols w:space="720" w:num="1"/>
        </w:sectPr>
      </w:pPr>
    </w:p>
    <w:p w14:paraId="5B57EFCA">
      <w:pPr>
        <w:pStyle w:val="3"/>
        <w:spacing w:before="91" w:line="360" w:lineRule="auto"/>
        <w:ind w:left="7"/>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一、资格性响应证明材料</w:t>
      </w:r>
    </w:p>
    <w:p w14:paraId="1B9E9CD1">
      <w:pPr>
        <w:pStyle w:val="3"/>
        <w:spacing w:before="107" w:line="360" w:lineRule="auto"/>
        <w:ind w:left="23"/>
        <w:outlineLvl w:val="2"/>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1.响应函及响应函附录（必须提供）</w:t>
      </w:r>
    </w:p>
    <w:p w14:paraId="41E1ACC5">
      <w:pPr>
        <w:pStyle w:val="3"/>
        <w:spacing w:before="153" w:line="360" w:lineRule="auto"/>
        <w:ind w:left="19"/>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p>
    <w:p w14:paraId="41F8D95E">
      <w:pPr>
        <w:pStyle w:val="3"/>
        <w:spacing w:before="39" w:line="360" w:lineRule="auto"/>
        <w:ind w:left="357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（一）响应函</w:t>
      </w:r>
    </w:p>
    <w:p w14:paraId="17037C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ascii="宋体" w:hAnsi="宋体" w:eastAsia="宋体" w:cs="宋体"/>
          <w:spacing w:val="-2"/>
          <w:sz w:val="21"/>
          <w:szCs w:val="21"/>
          <w:u w:val="single" w:color="auto"/>
          <w:lang w:eastAsia="zh-CN"/>
        </w:rPr>
        <w:t>广西鸿都工程咨询有限公司</w:t>
      </w:r>
    </w:p>
    <w:p w14:paraId="47C5CA8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496FA67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15A4F6C8">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6E0712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5E9F317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51C5CFDE">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4961C435">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52B4E2A7">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0FBE1B7C">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9DAFDEE">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4B464DE5">
      <w:pPr>
        <w:pStyle w:val="3"/>
        <w:keepNext w:val="0"/>
        <w:keepLines w:val="0"/>
        <w:pageBreakBefore w:val="0"/>
        <w:widowControl/>
        <w:tabs>
          <w:tab w:val="left" w:pos="126"/>
        </w:tabs>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47B50AC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sz w:val="21"/>
          <w:szCs w:val="21"/>
        </w:rPr>
      </w:pPr>
    </w:p>
    <w:p w14:paraId="1E559C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BD27F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772D902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3453E0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258C076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6792B46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85A5EB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5F98151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691743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hint="eastAsia" w:ascii="宋体" w:hAnsi="宋体" w:eastAsia="宋体" w:cs="宋体"/>
          <w:spacing w:val="10"/>
          <w:sz w:val="24"/>
          <w:szCs w:val="24"/>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p>
    <w:p w14:paraId="40A4E1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firstLine="412" w:firstLineChars="200"/>
        <w:textAlignment w:val="baseline"/>
        <w:rPr>
          <w:rFonts w:hint="eastAsia" w:ascii="宋体" w:hAnsi="宋体" w:eastAsia="宋体" w:cs="宋体"/>
          <w:sz w:val="24"/>
          <w:szCs w:val="24"/>
        </w:rPr>
      </w:pPr>
      <w:r>
        <w:rPr>
          <w:rFonts w:hint="eastAsia" w:ascii="宋体" w:hAnsi="宋体" w:eastAsia="宋体" w:cs="宋体"/>
          <w:spacing w:val="-2"/>
          <w:sz w:val="21"/>
          <w:szCs w:val="21"/>
        </w:rPr>
        <w:t>响应日期：</w:t>
      </w:r>
      <w:r>
        <w:rPr>
          <w:rFonts w:hint="eastAsia" w:ascii="宋体" w:hAnsi="宋体" w:eastAsia="宋体" w:cs="宋体"/>
          <w:sz w:val="24"/>
          <w:szCs w:val="24"/>
          <w:u w:val="single" w:color="auto"/>
        </w:rPr>
        <w:t xml:space="preserve">                               </w:t>
      </w:r>
    </w:p>
    <w:p w14:paraId="282482FF">
      <w:pPr>
        <w:spacing w:line="360" w:lineRule="auto"/>
        <w:rPr>
          <w:rFonts w:hint="eastAsia" w:ascii="宋体" w:hAnsi="宋体" w:eastAsia="宋体" w:cs="宋体"/>
          <w:sz w:val="24"/>
          <w:szCs w:val="24"/>
        </w:rPr>
        <w:sectPr>
          <w:footerReference r:id="rId19" w:type="default"/>
          <w:pgSz w:w="11910" w:h="16840"/>
          <w:pgMar w:top="1440" w:right="1080" w:bottom="1440" w:left="1080" w:header="0" w:footer="701" w:gutter="0"/>
          <w:pgNumType w:fmt="decimal"/>
          <w:cols w:space="720" w:num="1"/>
        </w:sectPr>
      </w:pPr>
    </w:p>
    <w:p w14:paraId="4A0C157E">
      <w:pPr>
        <w:pStyle w:val="3"/>
        <w:spacing w:before="59" w:line="360" w:lineRule="auto"/>
        <w:ind w:left="3370"/>
        <w:rPr>
          <w:rFonts w:hint="eastAsia" w:ascii="宋体" w:hAnsi="宋体" w:eastAsia="宋体" w:cs="宋体"/>
          <w:sz w:val="24"/>
          <w:szCs w:val="24"/>
        </w:rPr>
      </w:pPr>
      <w:r>
        <w:rPr>
          <w:rFonts w:hint="eastAsia" w:ascii="宋体" w:hAnsi="宋体" w:eastAsia="宋体" w:cs="宋体"/>
          <w:spacing w:val="-3"/>
          <w:sz w:val="24"/>
          <w:szCs w:val="24"/>
          <w14:textOutline w14:w="5448" w14:cap="sq" w14:cmpd="sng">
            <w14:solidFill>
              <w14:srgbClr w14:val="000000"/>
            </w14:solidFill>
            <w14:prstDash w14:val="solid"/>
            <w14:bevel/>
          </w14:textOutline>
        </w:rPr>
        <w:t>（二）响应函附录</w:t>
      </w:r>
    </w:p>
    <w:tbl>
      <w:tblPr>
        <w:tblStyle w:val="2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57A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95FDDB3">
            <w:pPr>
              <w:pStyle w:val="29"/>
              <w:spacing w:before="183" w:line="360" w:lineRule="auto"/>
              <w:ind w:left="290"/>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89" w:type="dxa"/>
            <w:vAlign w:val="top"/>
          </w:tcPr>
          <w:p w14:paraId="6A6B0761">
            <w:pPr>
              <w:pStyle w:val="29"/>
              <w:spacing w:before="182" w:line="360" w:lineRule="auto"/>
              <w:ind w:left="681"/>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44" w:type="dxa"/>
            <w:vAlign w:val="top"/>
          </w:tcPr>
          <w:p w14:paraId="64BBF2D9">
            <w:pPr>
              <w:pStyle w:val="29"/>
              <w:spacing w:before="182" w:line="360" w:lineRule="auto"/>
              <w:ind w:left="651"/>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189" w:type="dxa"/>
            <w:vAlign w:val="top"/>
          </w:tcPr>
          <w:p w14:paraId="535C9621">
            <w:pPr>
              <w:pStyle w:val="29"/>
              <w:spacing w:before="182" w:line="360" w:lineRule="auto"/>
              <w:ind w:left="685"/>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63C2F473">
            <w:pPr>
              <w:pStyle w:val="29"/>
              <w:spacing w:before="183" w:line="360" w:lineRule="auto"/>
              <w:ind w:left="817"/>
              <w:rPr>
                <w:rFonts w:hint="eastAsia" w:ascii="宋体" w:hAnsi="宋体" w:eastAsia="宋体" w:cs="宋体"/>
                <w:sz w:val="21"/>
                <w:szCs w:val="21"/>
              </w:rPr>
            </w:pPr>
            <w:r>
              <w:rPr>
                <w:rFonts w:hint="eastAsia" w:ascii="宋体" w:hAnsi="宋体" w:eastAsia="宋体" w:cs="宋体"/>
                <w:spacing w:val="3"/>
                <w:sz w:val="21"/>
                <w:szCs w:val="21"/>
              </w:rPr>
              <w:t>备注</w:t>
            </w:r>
          </w:p>
        </w:tc>
      </w:tr>
      <w:tr w14:paraId="0C3DF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CED83DF">
            <w:pPr>
              <w:pStyle w:val="29"/>
              <w:spacing w:before="210" w:line="360" w:lineRule="auto"/>
              <w:ind w:left="517"/>
              <w:rPr>
                <w:rFonts w:hint="eastAsia" w:ascii="宋体" w:hAnsi="宋体" w:eastAsia="宋体" w:cs="宋体"/>
                <w:sz w:val="21"/>
                <w:szCs w:val="21"/>
              </w:rPr>
            </w:pPr>
            <w:r>
              <w:rPr>
                <w:rFonts w:hint="eastAsia" w:ascii="宋体" w:hAnsi="宋体" w:eastAsia="宋体" w:cs="宋体"/>
                <w:sz w:val="21"/>
                <w:szCs w:val="21"/>
              </w:rPr>
              <w:t>1</w:t>
            </w:r>
          </w:p>
        </w:tc>
        <w:tc>
          <w:tcPr>
            <w:tcW w:w="2189" w:type="dxa"/>
            <w:vAlign w:val="top"/>
          </w:tcPr>
          <w:p w14:paraId="6EC7AE85">
            <w:pPr>
              <w:pStyle w:val="29"/>
              <w:spacing w:before="178" w:line="360" w:lineRule="auto"/>
              <w:ind w:left="114"/>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44" w:type="dxa"/>
            <w:vAlign w:val="top"/>
          </w:tcPr>
          <w:p w14:paraId="61494274">
            <w:pPr>
              <w:pStyle w:val="29"/>
              <w:spacing w:before="177"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C99EF2E">
            <w:pPr>
              <w:pStyle w:val="29"/>
              <w:spacing w:before="177" w:line="360" w:lineRule="auto"/>
              <w:ind w:left="113"/>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674092B">
            <w:pPr>
              <w:spacing w:line="360" w:lineRule="auto"/>
              <w:rPr>
                <w:rFonts w:hint="eastAsia" w:ascii="宋体" w:hAnsi="宋体" w:eastAsia="宋体" w:cs="宋体"/>
                <w:sz w:val="21"/>
                <w:szCs w:val="21"/>
              </w:rPr>
            </w:pPr>
          </w:p>
        </w:tc>
      </w:tr>
      <w:tr w14:paraId="6D744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7C07B5A">
            <w:pPr>
              <w:pStyle w:val="29"/>
              <w:spacing w:before="213" w:line="360" w:lineRule="auto"/>
              <w:ind w:left="504"/>
              <w:rPr>
                <w:rFonts w:hint="eastAsia" w:ascii="宋体" w:hAnsi="宋体" w:eastAsia="宋体" w:cs="宋体"/>
                <w:sz w:val="21"/>
                <w:szCs w:val="21"/>
              </w:rPr>
            </w:pPr>
            <w:r>
              <w:rPr>
                <w:rFonts w:hint="eastAsia" w:ascii="宋体" w:hAnsi="宋体" w:eastAsia="宋体" w:cs="宋体"/>
                <w:sz w:val="21"/>
                <w:szCs w:val="21"/>
              </w:rPr>
              <w:t>2</w:t>
            </w:r>
          </w:p>
        </w:tc>
        <w:tc>
          <w:tcPr>
            <w:tcW w:w="2189" w:type="dxa"/>
            <w:vAlign w:val="top"/>
          </w:tcPr>
          <w:p w14:paraId="09B7D943">
            <w:pPr>
              <w:pStyle w:val="29"/>
              <w:spacing w:before="181"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44" w:type="dxa"/>
            <w:vAlign w:val="top"/>
          </w:tcPr>
          <w:p w14:paraId="2AF8D3F1">
            <w:pPr>
              <w:pStyle w:val="29"/>
              <w:spacing w:before="180" w:line="360" w:lineRule="auto"/>
              <w:ind w:left="682"/>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189" w:type="dxa"/>
            <w:vAlign w:val="top"/>
          </w:tcPr>
          <w:p w14:paraId="2CFF3400">
            <w:pPr>
              <w:pStyle w:val="29"/>
              <w:tabs>
                <w:tab w:val="left" w:pos="1301"/>
              </w:tabs>
              <w:spacing w:before="181" w:line="360" w:lineRule="auto"/>
              <w:ind w:left="251"/>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0B3C2C8">
            <w:pPr>
              <w:spacing w:line="360" w:lineRule="auto"/>
              <w:rPr>
                <w:rFonts w:hint="eastAsia" w:ascii="宋体" w:hAnsi="宋体" w:eastAsia="宋体" w:cs="宋体"/>
                <w:sz w:val="21"/>
                <w:szCs w:val="21"/>
              </w:rPr>
            </w:pPr>
          </w:p>
        </w:tc>
      </w:tr>
      <w:tr w14:paraId="4CE8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5AFBBFEE">
            <w:pPr>
              <w:pStyle w:val="29"/>
              <w:spacing w:before="212" w:line="360" w:lineRule="auto"/>
              <w:ind w:left="506"/>
              <w:rPr>
                <w:rFonts w:hint="eastAsia" w:ascii="宋体" w:hAnsi="宋体" w:eastAsia="宋体" w:cs="宋体"/>
                <w:sz w:val="21"/>
                <w:szCs w:val="21"/>
              </w:rPr>
            </w:pPr>
            <w:r>
              <w:rPr>
                <w:rFonts w:hint="eastAsia" w:ascii="宋体" w:hAnsi="宋体" w:eastAsia="宋体" w:cs="宋体"/>
                <w:sz w:val="21"/>
                <w:szCs w:val="21"/>
              </w:rPr>
              <w:t>3</w:t>
            </w:r>
          </w:p>
        </w:tc>
        <w:tc>
          <w:tcPr>
            <w:tcW w:w="2189" w:type="dxa"/>
            <w:vAlign w:val="top"/>
          </w:tcPr>
          <w:p w14:paraId="51CE193E">
            <w:pPr>
              <w:pStyle w:val="29"/>
              <w:spacing w:before="179" w:line="360" w:lineRule="auto"/>
              <w:ind w:left="110"/>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44" w:type="dxa"/>
            <w:vAlign w:val="top"/>
          </w:tcPr>
          <w:p w14:paraId="1618DBA3">
            <w:pPr>
              <w:pStyle w:val="29"/>
              <w:spacing w:before="179"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341C5041">
            <w:pPr>
              <w:spacing w:line="360" w:lineRule="auto"/>
              <w:rPr>
                <w:rFonts w:hint="eastAsia" w:ascii="宋体" w:hAnsi="宋体" w:eastAsia="宋体" w:cs="宋体"/>
                <w:sz w:val="21"/>
                <w:szCs w:val="21"/>
              </w:rPr>
            </w:pPr>
          </w:p>
        </w:tc>
        <w:tc>
          <w:tcPr>
            <w:tcW w:w="2039" w:type="dxa"/>
            <w:vAlign w:val="top"/>
          </w:tcPr>
          <w:p w14:paraId="73FC5A51">
            <w:pPr>
              <w:spacing w:line="360" w:lineRule="auto"/>
              <w:rPr>
                <w:rFonts w:hint="eastAsia" w:ascii="宋体" w:hAnsi="宋体" w:eastAsia="宋体" w:cs="宋体"/>
                <w:sz w:val="21"/>
                <w:szCs w:val="21"/>
              </w:rPr>
            </w:pPr>
          </w:p>
        </w:tc>
      </w:tr>
      <w:tr w14:paraId="423EC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149A0086">
            <w:pPr>
              <w:pStyle w:val="29"/>
              <w:spacing w:before="217" w:line="360" w:lineRule="auto"/>
              <w:ind w:left="504"/>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89" w:type="dxa"/>
            <w:vAlign w:val="top"/>
          </w:tcPr>
          <w:p w14:paraId="187B0383">
            <w:pPr>
              <w:pStyle w:val="29"/>
              <w:spacing w:before="184" w:line="360" w:lineRule="auto"/>
              <w:ind w:left="113"/>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44" w:type="dxa"/>
            <w:vAlign w:val="top"/>
          </w:tcPr>
          <w:p w14:paraId="64D2A6C0">
            <w:pPr>
              <w:pStyle w:val="29"/>
              <w:spacing w:before="184"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281F26FA">
            <w:pPr>
              <w:pStyle w:val="29"/>
              <w:spacing w:before="184" w:line="360" w:lineRule="auto"/>
              <w:ind w:left="263"/>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674F622C">
            <w:pPr>
              <w:spacing w:line="360" w:lineRule="auto"/>
              <w:rPr>
                <w:rFonts w:hint="eastAsia" w:ascii="宋体" w:hAnsi="宋体" w:eastAsia="宋体" w:cs="宋体"/>
                <w:sz w:val="21"/>
                <w:szCs w:val="21"/>
              </w:rPr>
            </w:pPr>
          </w:p>
        </w:tc>
      </w:tr>
      <w:tr w14:paraId="7B2B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757A6B2">
            <w:pPr>
              <w:pStyle w:val="29"/>
              <w:spacing w:before="218" w:line="360" w:lineRule="auto"/>
              <w:ind w:left="507"/>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89" w:type="dxa"/>
            <w:vAlign w:val="top"/>
          </w:tcPr>
          <w:p w14:paraId="24BD69EC">
            <w:pPr>
              <w:pStyle w:val="29"/>
              <w:spacing w:before="183" w:line="360" w:lineRule="auto"/>
              <w:ind w:left="111"/>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44" w:type="dxa"/>
            <w:vAlign w:val="top"/>
          </w:tcPr>
          <w:p w14:paraId="274F63C4">
            <w:pPr>
              <w:pStyle w:val="29"/>
              <w:spacing w:before="183"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6CB9BF40">
            <w:pPr>
              <w:spacing w:line="360" w:lineRule="auto"/>
              <w:rPr>
                <w:rFonts w:hint="eastAsia" w:ascii="宋体" w:hAnsi="宋体" w:eastAsia="宋体" w:cs="宋体"/>
                <w:sz w:val="21"/>
                <w:szCs w:val="21"/>
              </w:rPr>
            </w:pPr>
          </w:p>
        </w:tc>
        <w:tc>
          <w:tcPr>
            <w:tcW w:w="2039" w:type="dxa"/>
            <w:vAlign w:val="top"/>
          </w:tcPr>
          <w:p w14:paraId="61888AFD">
            <w:pPr>
              <w:spacing w:line="360" w:lineRule="auto"/>
              <w:rPr>
                <w:rFonts w:hint="eastAsia" w:ascii="宋体" w:hAnsi="宋体" w:eastAsia="宋体" w:cs="宋体"/>
                <w:sz w:val="21"/>
                <w:szCs w:val="21"/>
              </w:rPr>
            </w:pPr>
          </w:p>
        </w:tc>
      </w:tr>
      <w:tr w14:paraId="2CD9C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A17D39F">
            <w:pPr>
              <w:pStyle w:val="29"/>
              <w:spacing w:before="215" w:line="360" w:lineRule="auto"/>
              <w:ind w:left="503"/>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89" w:type="dxa"/>
            <w:vAlign w:val="top"/>
          </w:tcPr>
          <w:p w14:paraId="4D9124DF">
            <w:pPr>
              <w:pStyle w:val="29"/>
              <w:spacing w:before="182" w:line="360" w:lineRule="auto"/>
              <w:ind w:left="112"/>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44" w:type="dxa"/>
            <w:vAlign w:val="top"/>
          </w:tcPr>
          <w:p w14:paraId="5061F028">
            <w:pPr>
              <w:pStyle w:val="29"/>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5E876C45">
            <w:pPr>
              <w:spacing w:line="360" w:lineRule="auto"/>
              <w:rPr>
                <w:rFonts w:hint="eastAsia" w:ascii="宋体" w:hAnsi="宋体" w:eastAsia="宋体" w:cs="宋体"/>
                <w:sz w:val="21"/>
                <w:szCs w:val="21"/>
              </w:rPr>
            </w:pPr>
          </w:p>
        </w:tc>
        <w:tc>
          <w:tcPr>
            <w:tcW w:w="2039" w:type="dxa"/>
            <w:vAlign w:val="top"/>
          </w:tcPr>
          <w:p w14:paraId="10BFC7B6">
            <w:pPr>
              <w:spacing w:line="360" w:lineRule="auto"/>
              <w:rPr>
                <w:rFonts w:hint="eastAsia" w:ascii="宋体" w:hAnsi="宋体" w:eastAsia="宋体" w:cs="宋体"/>
                <w:sz w:val="21"/>
                <w:szCs w:val="21"/>
              </w:rPr>
            </w:pPr>
          </w:p>
        </w:tc>
      </w:tr>
      <w:tr w14:paraId="5190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5C0AF83">
            <w:pPr>
              <w:pStyle w:val="29"/>
              <w:spacing w:before="214" w:line="360" w:lineRule="auto"/>
              <w:ind w:left="465"/>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89" w:type="dxa"/>
            <w:vAlign w:val="top"/>
          </w:tcPr>
          <w:p w14:paraId="1D6E737E">
            <w:pPr>
              <w:pStyle w:val="29"/>
              <w:spacing w:before="182" w:line="360" w:lineRule="auto"/>
              <w:ind w:left="111"/>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44" w:type="dxa"/>
            <w:vAlign w:val="top"/>
          </w:tcPr>
          <w:p w14:paraId="28B2FD8E">
            <w:pPr>
              <w:pStyle w:val="29"/>
              <w:spacing w:before="182" w:line="360" w:lineRule="auto"/>
              <w:ind w:left="579"/>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189" w:type="dxa"/>
            <w:vAlign w:val="top"/>
          </w:tcPr>
          <w:p w14:paraId="13A96CD2">
            <w:pPr>
              <w:spacing w:line="360" w:lineRule="auto"/>
              <w:rPr>
                <w:rFonts w:hint="eastAsia" w:ascii="宋体" w:hAnsi="宋体" w:eastAsia="宋体" w:cs="宋体"/>
                <w:sz w:val="21"/>
                <w:szCs w:val="21"/>
              </w:rPr>
            </w:pPr>
          </w:p>
        </w:tc>
        <w:tc>
          <w:tcPr>
            <w:tcW w:w="2039" w:type="dxa"/>
            <w:vAlign w:val="top"/>
          </w:tcPr>
          <w:p w14:paraId="086BA7E3">
            <w:pPr>
              <w:spacing w:line="360" w:lineRule="auto"/>
              <w:rPr>
                <w:rFonts w:hint="eastAsia" w:ascii="宋体" w:hAnsi="宋体" w:eastAsia="宋体" w:cs="宋体"/>
                <w:sz w:val="21"/>
                <w:szCs w:val="21"/>
              </w:rPr>
            </w:pPr>
          </w:p>
        </w:tc>
      </w:tr>
      <w:tr w14:paraId="313A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2D0D3A2F">
            <w:pPr>
              <w:pStyle w:val="29"/>
              <w:spacing w:before="184" w:line="360" w:lineRule="auto"/>
              <w:ind w:left="357"/>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89" w:type="dxa"/>
            <w:vAlign w:val="top"/>
          </w:tcPr>
          <w:p w14:paraId="35411FA6">
            <w:pPr>
              <w:pStyle w:val="29"/>
              <w:spacing w:before="184" w:line="360" w:lineRule="auto"/>
              <w:ind w:left="901"/>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44" w:type="dxa"/>
            <w:vAlign w:val="top"/>
          </w:tcPr>
          <w:p w14:paraId="2C0B6C6D">
            <w:pPr>
              <w:spacing w:line="360" w:lineRule="auto"/>
              <w:rPr>
                <w:rFonts w:hint="eastAsia" w:ascii="宋体" w:hAnsi="宋体" w:eastAsia="宋体" w:cs="宋体"/>
                <w:sz w:val="21"/>
                <w:szCs w:val="21"/>
              </w:rPr>
            </w:pPr>
          </w:p>
        </w:tc>
        <w:tc>
          <w:tcPr>
            <w:tcW w:w="2189" w:type="dxa"/>
            <w:vAlign w:val="top"/>
          </w:tcPr>
          <w:p w14:paraId="20169EC1">
            <w:pPr>
              <w:spacing w:line="360" w:lineRule="auto"/>
              <w:rPr>
                <w:rFonts w:hint="eastAsia" w:ascii="宋体" w:hAnsi="宋体" w:eastAsia="宋体" w:cs="宋体"/>
                <w:sz w:val="21"/>
                <w:szCs w:val="21"/>
              </w:rPr>
            </w:pPr>
          </w:p>
        </w:tc>
        <w:tc>
          <w:tcPr>
            <w:tcW w:w="2039" w:type="dxa"/>
            <w:vAlign w:val="top"/>
          </w:tcPr>
          <w:p w14:paraId="2A0898DD">
            <w:pPr>
              <w:spacing w:line="360" w:lineRule="auto"/>
              <w:rPr>
                <w:rFonts w:hint="eastAsia" w:ascii="宋体" w:hAnsi="宋体" w:eastAsia="宋体" w:cs="宋体"/>
                <w:sz w:val="21"/>
                <w:szCs w:val="21"/>
              </w:rPr>
            </w:pPr>
          </w:p>
        </w:tc>
      </w:tr>
      <w:tr w14:paraId="7B3D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309CCA74">
            <w:pPr>
              <w:pStyle w:val="29"/>
              <w:spacing w:before="225" w:line="360" w:lineRule="auto"/>
              <w:ind w:left="115" w:right="109" w:firstLine="2"/>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7D305223">
      <w:pPr>
        <w:spacing w:line="360" w:lineRule="auto"/>
        <w:rPr>
          <w:rFonts w:hint="eastAsia" w:ascii="宋体" w:hAnsi="宋体" w:eastAsia="宋体" w:cs="宋体"/>
          <w:sz w:val="21"/>
        </w:rPr>
      </w:pPr>
    </w:p>
    <w:p w14:paraId="0E782A31">
      <w:pPr>
        <w:spacing w:line="360" w:lineRule="auto"/>
        <w:rPr>
          <w:rFonts w:hint="eastAsia" w:ascii="宋体" w:hAnsi="宋体" w:eastAsia="宋体" w:cs="宋体"/>
          <w:sz w:val="21"/>
        </w:rPr>
      </w:pPr>
    </w:p>
    <w:p w14:paraId="112D21A3">
      <w:pPr>
        <w:spacing w:line="360" w:lineRule="auto"/>
        <w:rPr>
          <w:rFonts w:hint="eastAsia" w:ascii="宋体" w:hAnsi="宋体" w:eastAsia="宋体" w:cs="宋体"/>
          <w:sz w:val="21"/>
        </w:rPr>
      </w:pPr>
    </w:p>
    <w:p w14:paraId="523E3646">
      <w:pPr>
        <w:pStyle w:val="3"/>
        <w:spacing w:before="78" w:line="360" w:lineRule="auto"/>
        <w:ind w:left="602"/>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064C15C8">
      <w:pPr>
        <w:pStyle w:val="3"/>
        <w:spacing w:before="55" w:line="360" w:lineRule="auto"/>
        <w:ind w:left="614" w:right="700" w:hanging="11"/>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响应日期：</w:t>
      </w:r>
      <w:r>
        <w:rPr>
          <w:rFonts w:hint="eastAsia" w:ascii="宋体" w:hAnsi="宋体" w:eastAsia="宋体" w:cs="宋体"/>
          <w:sz w:val="24"/>
          <w:szCs w:val="24"/>
          <w:u w:val="single" w:color="auto"/>
        </w:rPr>
        <w:t xml:space="preserve">                               </w:t>
      </w:r>
    </w:p>
    <w:p w14:paraId="506ED1F0">
      <w:pPr>
        <w:spacing w:line="360" w:lineRule="auto"/>
        <w:rPr>
          <w:rFonts w:hint="eastAsia" w:ascii="宋体" w:hAnsi="宋体" w:eastAsia="宋体" w:cs="宋体"/>
          <w:sz w:val="24"/>
          <w:szCs w:val="24"/>
        </w:rPr>
        <w:sectPr>
          <w:footerReference r:id="rId20" w:type="default"/>
          <w:pgSz w:w="11910" w:h="16840"/>
          <w:pgMar w:top="1440" w:right="1080" w:bottom="1440" w:left="1080" w:header="0" w:footer="701" w:gutter="0"/>
          <w:pgNumType w:fmt="decimal"/>
          <w:cols w:space="720" w:num="1"/>
        </w:sectPr>
      </w:pPr>
    </w:p>
    <w:p w14:paraId="18FE8ADE">
      <w:pPr>
        <w:pStyle w:val="3"/>
        <w:spacing w:before="56" w:line="360" w:lineRule="auto"/>
        <w:ind w:left="5"/>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2.供应商相应的法定代表人身份证正反两面复印件（必须提供）</w:t>
      </w:r>
    </w:p>
    <w:p w14:paraId="747ACB02">
      <w:pPr>
        <w:spacing w:line="360" w:lineRule="auto"/>
        <w:rPr>
          <w:rFonts w:hint="eastAsia" w:ascii="宋体" w:hAnsi="宋体" w:eastAsia="宋体" w:cs="宋体"/>
          <w:sz w:val="21"/>
        </w:rPr>
      </w:pPr>
    </w:p>
    <w:p w14:paraId="3D498D47">
      <w:pPr>
        <w:pStyle w:val="3"/>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7E021C69">
      <w:pPr>
        <w:pStyle w:val="3"/>
        <w:spacing w:before="91" w:line="360" w:lineRule="auto"/>
        <w:ind w:left="5" w:firstLine="2"/>
        <w:jc w:val="both"/>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488EED94">
      <w:pPr>
        <w:pStyle w:val="3"/>
        <w:spacing w:before="91" w:line="360" w:lineRule="auto"/>
        <w:ind w:left="5" w:firstLine="2"/>
        <w:jc w:val="left"/>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8"/>
          <w:szCs w:val="28"/>
          <w14:textOutline w14:w="5103" w14:cap="sq" w14:cmpd="sng">
            <w14:solidFill>
              <w14:srgbClr w14:val="000000"/>
            </w14:solidFill>
            <w14:prstDash w14:val="solid"/>
            <w14:bevel/>
          </w14:textOutline>
        </w:rPr>
        <w:t>复印件（委托代</w:t>
      </w:r>
      <w:r>
        <w:rPr>
          <w:rFonts w:hint="eastAsia" w:ascii="宋体" w:hAnsi="宋体" w:eastAsia="宋体" w:cs="宋体"/>
          <w:spacing w:val="10"/>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理时必须提供）</w:t>
      </w:r>
    </w:p>
    <w:p w14:paraId="09174A0A">
      <w:pPr>
        <w:pStyle w:val="3"/>
        <w:spacing w:before="23" w:line="360" w:lineRule="auto"/>
        <w:ind w:left="28"/>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附件：</w:t>
      </w:r>
    </w:p>
    <w:p w14:paraId="306519E9">
      <w:pPr>
        <w:pStyle w:val="3"/>
        <w:spacing w:before="39" w:line="360" w:lineRule="auto"/>
        <w:ind w:left="3235"/>
        <w:rPr>
          <w:rFonts w:hint="eastAsia" w:ascii="宋体" w:hAnsi="宋体" w:eastAsia="宋体" w:cs="宋体"/>
          <w:sz w:val="24"/>
          <w:szCs w:val="24"/>
        </w:rPr>
      </w:pPr>
      <w:r>
        <w:rPr>
          <w:rFonts w:hint="eastAsia" w:ascii="宋体" w:hAnsi="宋体" w:eastAsia="宋体" w:cs="宋体"/>
          <w:spacing w:val="8"/>
          <w:sz w:val="24"/>
          <w:szCs w:val="24"/>
          <w14:textOutline w14:w="5793" w14:cap="sq" w14:cmpd="sng">
            <w14:solidFill>
              <w14:srgbClr w14:val="000000"/>
            </w14:solidFill>
            <w14:prstDash w14:val="solid"/>
            <w14:bevel/>
          </w14:textOutline>
        </w:rPr>
        <w:t>授权委托书（格式一）</w:t>
      </w:r>
    </w:p>
    <w:p w14:paraId="7EAE6DD8">
      <w:pPr>
        <w:pStyle w:val="3"/>
        <w:spacing w:before="78" w:line="360" w:lineRule="auto"/>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7D2CF353">
      <w:pPr>
        <w:pStyle w:val="3"/>
        <w:spacing w:before="111" w:line="360" w:lineRule="auto"/>
        <w:ind w:firstLine="482"/>
        <w:jc w:val="both"/>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3F0103BC">
      <w:pPr>
        <w:pStyle w:val="3"/>
        <w:spacing w:before="117" w:line="360" w:lineRule="auto"/>
        <w:ind w:left="482"/>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37D4D6FB">
      <w:pPr>
        <w:pStyle w:val="3"/>
        <w:spacing w:before="115" w:line="360" w:lineRule="auto"/>
        <w:ind w:left="480"/>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58BBFD68">
      <w:pPr>
        <w:spacing w:line="360" w:lineRule="auto"/>
        <w:rPr>
          <w:rFonts w:hint="eastAsia" w:ascii="宋体" w:hAnsi="宋体" w:eastAsia="宋体" w:cs="宋体"/>
          <w:sz w:val="21"/>
          <w:szCs w:val="21"/>
        </w:rPr>
      </w:pPr>
    </w:p>
    <w:p w14:paraId="68482A55">
      <w:pPr>
        <w:pStyle w:val="3"/>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04CA52A0">
      <w:pPr>
        <w:pStyle w:val="3"/>
        <w:spacing w:before="115" w:line="360" w:lineRule="auto"/>
        <w:ind w:left="480"/>
        <w:rPr>
          <w:rFonts w:hint="eastAsia" w:ascii="宋体" w:hAnsi="宋体" w:eastAsia="宋体" w:cs="宋体"/>
          <w:spacing w:val="-2"/>
          <w:sz w:val="21"/>
          <w:szCs w:val="21"/>
        </w:rPr>
      </w:pPr>
    </w:p>
    <w:p w14:paraId="2F62DF7C">
      <w:pPr>
        <w:pStyle w:val="3"/>
        <w:spacing w:before="115" w:line="360" w:lineRule="auto"/>
        <w:ind w:left="480"/>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511A6311">
      <w:pPr>
        <w:spacing w:line="360" w:lineRule="auto"/>
        <w:rPr>
          <w:rFonts w:hint="eastAsia" w:ascii="宋体" w:hAnsi="宋体" w:eastAsia="宋体" w:cs="宋体"/>
          <w:sz w:val="21"/>
          <w:szCs w:val="21"/>
        </w:rPr>
      </w:pPr>
    </w:p>
    <w:p w14:paraId="77F92434">
      <w:pPr>
        <w:pStyle w:val="3"/>
        <w:spacing w:before="78" w:line="360" w:lineRule="auto"/>
        <w:ind w:left="480"/>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614F6E55">
      <w:pPr>
        <w:spacing w:line="360" w:lineRule="auto"/>
        <w:rPr>
          <w:rFonts w:hint="eastAsia" w:ascii="宋体" w:hAnsi="宋体" w:eastAsia="宋体" w:cs="宋体"/>
          <w:sz w:val="21"/>
          <w:szCs w:val="21"/>
        </w:rPr>
      </w:pPr>
    </w:p>
    <w:p w14:paraId="115408C0">
      <w:pPr>
        <w:pStyle w:val="3"/>
        <w:spacing w:before="79" w:line="360" w:lineRule="auto"/>
        <w:ind w:firstLine="412" w:firstLineChars="200"/>
        <w:jc w:val="both"/>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52109EED">
      <w:pPr>
        <w:spacing w:line="360" w:lineRule="auto"/>
        <w:rPr>
          <w:rFonts w:hint="eastAsia" w:ascii="宋体" w:hAnsi="宋体" w:eastAsia="宋体" w:cs="宋体"/>
          <w:sz w:val="21"/>
          <w:szCs w:val="21"/>
        </w:rPr>
      </w:pPr>
    </w:p>
    <w:p w14:paraId="0A4A7025">
      <w:pPr>
        <w:pStyle w:val="3"/>
        <w:spacing w:line="240" w:lineRule="auto"/>
        <w:ind w:right="0"/>
        <w:jc w:val="both"/>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30D10AC9">
      <w:pPr>
        <w:spacing w:line="360" w:lineRule="auto"/>
        <w:rPr>
          <w:rFonts w:hint="eastAsia" w:ascii="宋体" w:hAnsi="宋体" w:eastAsia="宋体" w:cs="宋体"/>
          <w:sz w:val="24"/>
          <w:szCs w:val="24"/>
        </w:rPr>
        <w:sectPr>
          <w:footerReference r:id="rId21" w:type="default"/>
          <w:pgSz w:w="11910" w:h="16840"/>
          <w:pgMar w:top="1440" w:right="1080" w:bottom="1440" w:left="1080" w:header="0" w:footer="701" w:gutter="0"/>
          <w:pgNumType w:fmt="decimal"/>
          <w:cols w:space="720" w:num="1"/>
        </w:sectPr>
      </w:pPr>
    </w:p>
    <w:p w14:paraId="0504D932">
      <w:pPr>
        <w:pStyle w:val="3"/>
        <w:spacing w:before="56" w:line="360" w:lineRule="auto"/>
        <w:ind w:left="1"/>
        <w:outlineLvl w:val="2"/>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4.供应商基本情况表（必须提供）</w:t>
      </w:r>
    </w:p>
    <w:p w14:paraId="0C77C0D0">
      <w:pPr>
        <w:pStyle w:val="3"/>
        <w:spacing w:before="20" w:line="360" w:lineRule="auto"/>
        <w:ind w:left="3322"/>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供应商基本情况表</w:t>
      </w:r>
    </w:p>
    <w:tbl>
      <w:tblPr>
        <w:tblStyle w:val="28"/>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0D6B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7E74975C">
            <w:pPr>
              <w:pStyle w:val="29"/>
              <w:spacing w:before="85" w:line="360" w:lineRule="auto"/>
              <w:ind w:left="405"/>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top"/>
          </w:tcPr>
          <w:p w14:paraId="52E676E7">
            <w:pPr>
              <w:spacing w:line="360" w:lineRule="auto"/>
              <w:rPr>
                <w:rFonts w:hint="eastAsia" w:ascii="宋体" w:hAnsi="宋体" w:eastAsia="宋体" w:cs="宋体"/>
                <w:sz w:val="21"/>
                <w:szCs w:val="21"/>
              </w:rPr>
            </w:pPr>
          </w:p>
        </w:tc>
      </w:tr>
      <w:tr w14:paraId="0253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16620DE">
            <w:pPr>
              <w:pStyle w:val="29"/>
              <w:spacing w:before="169"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top"/>
          </w:tcPr>
          <w:p w14:paraId="046F1581">
            <w:pPr>
              <w:spacing w:line="360" w:lineRule="auto"/>
              <w:rPr>
                <w:rFonts w:hint="eastAsia" w:ascii="宋体" w:hAnsi="宋体" w:eastAsia="宋体" w:cs="宋体"/>
                <w:sz w:val="21"/>
                <w:szCs w:val="21"/>
              </w:rPr>
            </w:pPr>
          </w:p>
        </w:tc>
        <w:tc>
          <w:tcPr>
            <w:tcW w:w="1209" w:type="dxa"/>
            <w:vAlign w:val="top"/>
          </w:tcPr>
          <w:p w14:paraId="03FF0D3E">
            <w:pPr>
              <w:pStyle w:val="29"/>
              <w:spacing w:before="168" w:line="360" w:lineRule="auto"/>
              <w:ind w:left="207"/>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top"/>
          </w:tcPr>
          <w:p w14:paraId="7F3416B3">
            <w:pPr>
              <w:spacing w:line="360" w:lineRule="auto"/>
              <w:rPr>
                <w:rFonts w:hint="eastAsia" w:ascii="宋体" w:hAnsi="宋体" w:eastAsia="宋体" w:cs="宋体"/>
                <w:sz w:val="21"/>
                <w:szCs w:val="21"/>
              </w:rPr>
            </w:pPr>
          </w:p>
        </w:tc>
      </w:tr>
      <w:tr w14:paraId="6C50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34EF5AAF">
            <w:pPr>
              <w:spacing w:line="360" w:lineRule="auto"/>
              <w:rPr>
                <w:rFonts w:hint="eastAsia" w:ascii="宋体" w:hAnsi="宋体" w:eastAsia="宋体" w:cs="宋体"/>
                <w:sz w:val="21"/>
                <w:szCs w:val="21"/>
              </w:rPr>
            </w:pPr>
          </w:p>
          <w:p w14:paraId="15D7760C">
            <w:pPr>
              <w:pStyle w:val="29"/>
              <w:spacing w:before="65" w:line="360" w:lineRule="auto"/>
              <w:ind w:left="512"/>
              <w:rPr>
                <w:rFonts w:hint="eastAsia" w:ascii="宋体" w:hAnsi="宋体" w:eastAsia="宋体" w:cs="宋体"/>
                <w:sz w:val="21"/>
                <w:szCs w:val="21"/>
              </w:rPr>
            </w:pPr>
            <w:r>
              <w:rPr>
                <w:rFonts w:hint="eastAsia" w:ascii="宋体" w:hAnsi="宋体" w:eastAsia="宋体" w:cs="宋体"/>
                <w:spacing w:val="7"/>
                <w:sz w:val="21"/>
                <w:szCs w:val="21"/>
              </w:rPr>
              <w:t>联系方式</w:t>
            </w:r>
          </w:p>
        </w:tc>
        <w:tc>
          <w:tcPr>
            <w:tcW w:w="859" w:type="dxa"/>
            <w:vAlign w:val="top"/>
          </w:tcPr>
          <w:p w14:paraId="75A5131B">
            <w:pPr>
              <w:pStyle w:val="29"/>
              <w:spacing w:before="170" w:line="360" w:lineRule="auto"/>
              <w:ind w:left="112"/>
              <w:rPr>
                <w:rFonts w:hint="eastAsia" w:ascii="宋体" w:hAnsi="宋体" w:eastAsia="宋体" w:cs="宋体"/>
                <w:sz w:val="21"/>
                <w:szCs w:val="21"/>
              </w:rPr>
            </w:pPr>
            <w:r>
              <w:rPr>
                <w:rFonts w:hint="eastAsia" w:ascii="宋体" w:hAnsi="宋体" w:eastAsia="宋体" w:cs="宋体"/>
                <w:spacing w:val="6"/>
                <w:sz w:val="21"/>
                <w:szCs w:val="21"/>
              </w:rPr>
              <w:t>联系人</w:t>
            </w:r>
          </w:p>
        </w:tc>
        <w:tc>
          <w:tcPr>
            <w:tcW w:w="2828" w:type="dxa"/>
            <w:gridSpan w:val="3"/>
            <w:vAlign w:val="top"/>
          </w:tcPr>
          <w:p w14:paraId="67A2FDC9">
            <w:pPr>
              <w:spacing w:line="360" w:lineRule="auto"/>
              <w:rPr>
                <w:rFonts w:hint="eastAsia" w:ascii="宋体" w:hAnsi="宋体" w:eastAsia="宋体" w:cs="宋体"/>
                <w:sz w:val="21"/>
                <w:szCs w:val="21"/>
              </w:rPr>
            </w:pPr>
          </w:p>
        </w:tc>
        <w:tc>
          <w:tcPr>
            <w:tcW w:w="1209" w:type="dxa"/>
            <w:vAlign w:val="top"/>
          </w:tcPr>
          <w:p w14:paraId="504C674A">
            <w:pPr>
              <w:pStyle w:val="29"/>
              <w:spacing w:before="170" w:line="360" w:lineRule="auto"/>
              <w:ind w:left="375"/>
              <w:rPr>
                <w:rFonts w:hint="eastAsia" w:ascii="宋体" w:hAnsi="宋体" w:eastAsia="宋体" w:cs="宋体"/>
                <w:sz w:val="21"/>
                <w:szCs w:val="21"/>
              </w:rPr>
            </w:pPr>
            <w:r>
              <w:rPr>
                <w:rFonts w:hint="eastAsia" w:ascii="宋体" w:hAnsi="宋体" w:eastAsia="宋体" w:cs="宋体"/>
                <w:spacing w:val="-12"/>
                <w:sz w:val="21"/>
                <w:szCs w:val="21"/>
              </w:rPr>
              <w:t>电</w:t>
            </w:r>
            <w:r>
              <w:rPr>
                <w:rFonts w:hint="eastAsia" w:ascii="宋体" w:hAnsi="宋体" w:eastAsia="宋体" w:cs="宋体"/>
                <w:spacing w:val="13"/>
                <w:sz w:val="21"/>
                <w:szCs w:val="21"/>
              </w:rPr>
              <w:t xml:space="preserve"> </w:t>
            </w:r>
            <w:r>
              <w:rPr>
                <w:rFonts w:hint="eastAsia" w:ascii="宋体" w:hAnsi="宋体" w:eastAsia="宋体" w:cs="宋体"/>
                <w:spacing w:val="-12"/>
                <w:sz w:val="21"/>
                <w:szCs w:val="21"/>
              </w:rPr>
              <w:t>话</w:t>
            </w:r>
          </w:p>
        </w:tc>
        <w:tc>
          <w:tcPr>
            <w:tcW w:w="2177" w:type="dxa"/>
            <w:gridSpan w:val="3"/>
            <w:tcBorders>
              <w:right w:val="single" w:color="000000" w:sz="10" w:space="0"/>
            </w:tcBorders>
            <w:vAlign w:val="top"/>
          </w:tcPr>
          <w:p w14:paraId="4E6BC7F5">
            <w:pPr>
              <w:spacing w:line="360" w:lineRule="auto"/>
              <w:rPr>
                <w:rFonts w:hint="eastAsia" w:ascii="宋体" w:hAnsi="宋体" w:eastAsia="宋体" w:cs="宋体"/>
                <w:sz w:val="21"/>
                <w:szCs w:val="21"/>
              </w:rPr>
            </w:pPr>
          </w:p>
        </w:tc>
      </w:tr>
      <w:tr w14:paraId="5336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4B452CA">
            <w:pPr>
              <w:spacing w:line="360" w:lineRule="auto"/>
              <w:rPr>
                <w:rFonts w:hint="eastAsia" w:ascii="宋体" w:hAnsi="宋体" w:eastAsia="宋体" w:cs="宋体"/>
                <w:sz w:val="21"/>
                <w:szCs w:val="21"/>
              </w:rPr>
            </w:pPr>
          </w:p>
        </w:tc>
        <w:tc>
          <w:tcPr>
            <w:tcW w:w="859" w:type="dxa"/>
            <w:vAlign w:val="top"/>
          </w:tcPr>
          <w:p w14:paraId="31050667">
            <w:pPr>
              <w:pStyle w:val="29"/>
              <w:spacing w:before="173" w:line="360" w:lineRule="auto"/>
              <w:ind w:left="162"/>
              <w:rPr>
                <w:rFonts w:hint="eastAsia" w:ascii="宋体" w:hAnsi="宋体" w:eastAsia="宋体" w:cs="宋体"/>
                <w:sz w:val="21"/>
                <w:szCs w:val="21"/>
              </w:rPr>
            </w:pPr>
            <w:r>
              <w:rPr>
                <w:rFonts w:hint="eastAsia" w:ascii="宋体" w:hAnsi="宋体" w:eastAsia="宋体" w:cs="宋体"/>
                <w:spacing w:val="1"/>
                <w:sz w:val="21"/>
                <w:szCs w:val="21"/>
              </w:rPr>
              <w:t>传</w:t>
            </w:r>
            <w:r>
              <w:rPr>
                <w:rFonts w:hint="eastAsia" w:ascii="宋体" w:hAnsi="宋体" w:eastAsia="宋体" w:cs="宋体"/>
                <w:spacing w:val="16"/>
                <w:sz w:val="21"/>
                <w:szCs w:val="21"/>
              </w:rPr>
              <w:t xml:space="preserve"> </w:t>
            </w:r>
            <w:r>
              <w:rPr>
                <w:rFonts w:hint="eastAsia" w:ascii="宋体" w:hAnsi="宋体" w:eastAsia="宋体" w:cs="宋体"/>
                <w:spacing w:val="1"/>
                <w:sz w:val="21"/>
                <w:szCs w:val="21"/>
              </w:rPr>
              <w:t>真</w:t>
            </w:r>
          </w:p>
        </w:tc>
        <w:tc>
          <w:tcPr>
            <w:tcW w:w="2828" w:type="dxa"/>
            <w:gridSpan w:val="3"/>
            <w:vAlign w:val="top"/>
          </w:tcPr>
          <w:p w14:paraId="7BCBB9A8">
            <w:pPr>
              <w:spacing w:line="360" w:lineRule="auto"/>
              <w:rPr>
                <w:rFonts w:hint="eastAsia" w:ascii="宋体" w:hAnsi="宋体" w:eastAsia="宋体" w:cs="宋体"/>
                <w:sz w:val="21"/>
                <w:szCs w:val="21"/>
              </w:rPr>
            </w:pPr>
          </w:p>
        </w:tc>
        <w:tc>
          <w:tcPr>
            <w:tcW w:w="1209" w:type="dxa"/>
            <w:vAlign w:val="top"/>
          </w:tcPr>
          <w:p w14:paraId="2BCDBA56">
            <w:pPr>
              <w:pStyle w:val="29"/>
              <w:spacing w:before="172" w:line="360" w:lineRule="auto"/>
              <w:ind w:left="216"/>
              <w:rPr>
                <w:rFonts w:hint="eastAsia" w:ascii="宋体" w:hAnsi="宋体" w:eastAsia="宋体" w:cs="宋体"/>
                <w:sz w:val="21"/>
                <w:szCs w:val="21"/>
              </w:rPr>
            </w:pPr>
            <w:r>
              <w:rPr>
                <w:rFonts w:hint="eastAsia" w:ascii="宋体" w:hAnsi="宋体" w:eastAsia="宋体" w:cs="宋体"/>
                <w:spacing w:val="1"/>
                <w:sz w:val="21"/>
                <w:szCs w:val="21"/>
              </w:rPr>
              <w:t>电子邮件</w:t>
            </w:r>
          </w:p>
        </w:tc>
        <w:tc>
          <w:tcPr>
            <w:tcW w:w="2177" w:type="dxa"/>
            <w:gridSpan w:val="3"/>
            <w:tcBorders>
              <w:right w:val="single" w:color="000000" w:sz="10" w:space="0"/>
            </w:tcBorders>
            <w:vAlign w:val="top"/>
          </w:tcPr>
          <w:p w14:paraId="22341F3F">
            <w:pPr>
              <w:spacing w:line="360" w:lineRule="auto"/>
              <w:rPr>
                <w:rFonts w:hint="eastAsia" w:ascii="宋体" w:hAnsi="宋体" w:eastAsia="宋体" w:cs="宋体"/>
                <w:sz w:val="21"/>
                <w:szCs w:val="21"/>
              </w:rPr>
            </w:pPr>
          </w:p>
        </w:tc>
      </w:tr>
      <w:tr w14:paraId="5758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06CA7E11">
            <w:pPr>
              <w:pStyle w:val="29"/>
              <w:spacing w:before="173"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法定代表人</w:t>
            </w:r>
          </w:p>
        </w:tc>
        <w:tc>
          <w:tcPr>
            <w:tcW w:w="859" w:type="dxa"/>
            <w:vAlign w:val="top"/>
          </w:tcPr>
          <w:p w14:paraId="66BAD388">
            <w:pPr>
              <w:pStyle w:val="29"/>
              <w:spacing w:before="173"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6D0C06ED">
            <w:pPr>
              <w:spacing w:line="360" w:lineRule="auto"/>
              <w:rPr>
                <w:rFonts w:hint="eastAsia" w:ascii="宋体" w:hAnsi="宋体" w:eastAsia="宋体" w:cs="宋体"/>
                <w:sz w:val="21"/>
                <w:szCs w:val="21"/>
              </w:rPr>
            </w:pPr>
          </w:p>
        </w:tc>
        <w:tc>
          <w:tcPr>
            <w:tcW w:w="1412" w:type="dxa"/>
            <w:vAlign w:val="top"/>
          </w:tcPr>
          <w:p w14:paraId="2B4EFD11">
            <w:pPr>
              <w:pStyle w:val="29"/>
              <w:spacing w:before="173"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43BF72CA">
            <w:pPr>
              <w:spacing w:line="360" w:lineRule="auto"/>
              <w:rPr>
                <w:rFonts w:hint="eastAsia" w:ascii="宋体" w:hAnsi="宋体" w:eastAsia="宋体" w:cs="宋体"/>
                <w:sz w:val="21"/>
                <w:szCs w:val="21"/>
              </w:rPr>
            </w:pPr>
          </w:p>
        </w:tc>
        <w:tc>
          <w:tcPr>
            <w:tcW w:w="897" w:type="dxa"/>
            <w:vAlign w:val="top"/>
          </w:tcPr>
          <w:p w14:paraId="072B39DA">
            <w:pPr>
              <w:pStyle w:val="29"/>
              <w:spacing w:before="173"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430D8858">
            <w:pPr>
              <w:spacing w:line="360" w:lineRule="auto"/>
              <w:rPr>
                <w:rFonts w:hint="eastAsia" w:ascii="宋体" w:hAnsi="宋体" w:eastAsia="宋体" w:cs="宋体"/>
                <w:sz w:val="21"/>
                <w:szCs w:val="21"/>
              </w:rPr>
            </w:pPr>
          </w:p>
        </w:tc>
      </w:tr>
      <w:tr w14:paraId="3A6A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23BCAED">
            <w:pPr>
              <w:pStyle w:val="29"/>
              <w:spacing w:before="17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技术负责人</w:t>
            </w:r>
          </w:p>
        </w:tc>
        <w:tc>
          <w:tcPr>
            <w:tcW w:w="859" w:type="dxa"/>
            <w:vAlign w:val="top"/>
          </w:tcPr>
          <w:p w14:paraId="5559DA22">
            <w:pPr>
              <w:pStyle w:val="29"/>
              <w:spacing w:before="174" w:line="360" w:lineRule="auto"/>
              <w:ind w:left="217"/>
              <w:rPr>
                <w:rFonts w:hint="eastAsia" w:ascii="宋体" w:hAnsi="宋体" w:eastAsia="宋体" w:cs="宋体"/>
                <w:sz w:val="21"/>
                <w:szCs w:val="21"/>
              </w:rPr>
            </w:pPr>
            <w:r>
              <w:rPr>
                <w:rFonts w:hint="eastAsia" w:ascii="宋体" w:hAnsi="宋体" w:eastAsia="宋体" w:cs="宋体"/>
                <w:spacing w:val="4"/>
                <w:sz w:val="21"/>
                <w:szCs w:val="21"/>
              </w:rPr>
              <w:t>姓名</w:t>
            </w:r>
          </w:p>
        </w:tc>
        <w:tc>
          <w:tcPr>
            <w:tcW w:w="1067" w:type="dxa"/>
            <w:vAlign w:val="top"/>
          </w:tcPr>
          <w:p w14:paraId="3E4FCE37">
            <w:pPr>
              <w:spacing w:line="360" w:lineRule="auto"/>
              <w:rPr>
                <w:rFonts w:hint="eastAsia" w:ascii="宋体" w:hAnsi="宋体" w:eastAsia="宋体" w:cs="宋体"/>
                <w:sz w:val="21"/>
                <w:szCs w:val="21"/>
              </w:rPr>
            </w:pPr>
          </w:p>
        </w:tc>
        <w:tc>
          <w:tcPr>
            <w:tcW w:w="1412" w:type="dxa"/>
            <w:vAlign w:val="top"/>
          </w:tcPr>
          <w:p w14:paraId="4710D71B">
            <w:pPr>
              <w:pStyle w:val="29"/>
              <w:spacing w:before="174" w:line="360" w:lineRule="auto"/>
              <w:ind w:left="291"/>
              <w:rPr>
                <w:rFonts w:hint="eastAsia" w:ascii="宋体" w:hAnsi="宋体" w:eastAsia="宋体" w:cs="宋体"/>
                <w:sz w:val="21"/>
                <w:szCs w:val="21"/>
              </w:rPr>
            </w:pPr>
            <w:r>
              <w:rPr>
                <w:rFonts w:hint="eastAsia" w:ascii="宋体" w:hAnsi="宋体" w:eastAsia="宋体" w:cs="宋体"/>
                <w:spacing w:val="7"/>
                <w:sz w:val="21"/>
                <w:szCs w:val="21"/>
              </w:rPr>
              <w:t>技术职称</w:t>
            </w:r>
          </w:p>
        </w:tc>
        <w:tc>
          <w:tcPr>
            <w:tcW w:w="1867" w:type="dxa"/>
            <w:gridSpan w:val="3"/>
            <w:vAlign w:val="top"/>
          </w:tcPr>
          <w:p w14:paraId="1D21DFB7">
            <w:pPr>
              <w:spacing w:line="360" w:lineRule="auto"/>
              <w:rPr>
                <w:rFonts w:hint="eastAsia" w:ascii="宋体" w:hAnsi="宋体" w:eastAsia="宋体" w:cs="宋体"/>
                <w:sz w:val="21"/>
                <w:szCs w:val="21"/>
              </w:rPr>
            </w:pPr>
          </w:p>
        </w:tc>
        <w:tc>
          <w:tcPr>
            <w:tcW w:w="897" w:type="dxa"/>
            <w:vAlign w:val="top"/>
          </w:tcPr>
          <w:p w14:paraId="159EA486">
            <w:pPr>
              <w:pStyle w:val="29"/>
              <w:spacing w:before="174" w:line="360" w:lineRule="auto"/>
              <w:ind w:left="275"/>
              <w:rPr>
                <w:rFonts w:hint="eastAsia" w:ascii="宋体" w:hAnsi="宋体" w:eastAsia="宋体" w:cs="宋体"/>
                <w:sz w:val="21"/>
                <w:szCs w:val="21"/>
              </w:rPr>
            </w:pPr>
            <w:r>
              <w:rPr>
                <w:rFonts w:hint="eastAsia" w:ascii="宋体" w:hAnsi="宋体" w:eastAsia="宋体" w:cs="宋体"/>
                <w:spacing w:val="-8"/>
                <w:sz w:val="21"/>
                <w:szCs w:val="21"/>
              </w:rPr>
              <w:t>电话</w:t>
            </w:r>
          </w:p>
        </w:tc>
        <w:tc>
          <w:tcPr>
            <w:tcW w:w="971" w:type="dxa"/>
            <w:tcBorders>
              <w:right w:val="single" w:color="000000" w:sz="10" w:space="0"/>
            </w:tcBorders>
            <w:vAlign w:val="top"/>
          </w:tcPr>
          <w:p w14:paraId="70A0032C">
            <w:pPr>
              <w:spacing w:line="360" w:lineRule="auto"/>
              <w:rPr>
                <w:rFonts w:hint="eastAsia" w:ascii="宋体" w:hAnsi="宋体" w:eastAsia="宋体" w:cs="宋体"/>
                <w:sz w:val="21"/>
                <w:szCs w:val="21"/>
              </w:rPr>
            </w:pPr>
          </w:p>
        </w:tc>
      </w:tr>
      <w:tr w14:paraId="1639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1A010EF7">
            <w:pPr>
              <w:pStyle w:val="29"/>
              <w:spacing w:before="176" w:line="360" w:lineRule="auto"/>
              <w:ind w:left="513"/>
              <w:rPr>
                <w:rFonts w:hint="eastAsia" w:ascii="宋体" w:hAnsi="宋体" w:eastAsia="宋体" w:cs="宋体"/>
                <w:sz w:val="21"/>
                <w:szCs w:val="21"/>
              </w:rPr>
            </w:pPr>
            <w:r>
              <w:rPr>
                <w:rFonts w:hint="eastAsia" w:ascii="宋体" w:hAnsi="宋体" w:eastAsia="宋体" w:cs="宋体"/>
                <w:spacing w:val="6"/>
                <w:sz w:val="21"/>
                <w:szCs w:val="21"/>
              </w:rPr>
              <w:t>成立时间</w:t>
            </w:r>
          </w:p>
        </w:tc>
        <w:tc>
          <w:tcPr>
            <w:tcW w:w="1926" w:type="dxa"/>
            <w:gridSpan w:val="2"/>
            <w:vAlign w:val="top"/>
          </w:tcPr>
          <w:p w14:paraId="6DDD0967">
            <w:pPr>
              <w:spacing w:line="360" w:lineRule="auto"/>
              <w:rPr>
                <w:rFonts w:hint="eastAsia" w:ascii="宋体" w:hAnsi="宋体" w:eastAsia="宋体" w:cs="宋体"/>
                <w:sz w:val="21"/>
                <w:szCs w:val="21"/>
              </w:rPr>
            </w:pPr>
          </w:p>
        </w:tc>
        <w:tc>
          <w:tcPr>
            <w:tcW w:w="5147" w:type="dxa"/>
            <w:gridSpan w:val="6"/>
            <w:tcBorders>
              <w:right w:val="single" w:color="000000" w:sz="10" w:space="0"/>
            </w:tcBorders>
            <w:vAlign w:val="top"/>
          </w:tcPr>
          <w:p w14:paraId="01EEEC6D">
            <w:pPr>
              <w:pStyle w:val="29"/>
              <w:spacing w:before="176" w:line="360" w:lineRule="auto"/>
              <w:ind w:left="1949"/>
              <w:rPr>
                <w:rFonts w:hint="eastAsia" w:ascii="宋体" w:hAnsi="宋体" w:eastAsia="宋体" w:cs="宋体"/>
                <w:sz w:val="21"/>
                <w:szCs w:val="21"/>
              </w:rPr>
            </w:pPr>
            <w:r>
              <w:rPr>
                <w:rFonts w:hint="eastAsia" w:ascii="宋体" w:hAnsi="宋体" w:eastAsia="宋体" w:cs="宋体"/>
                <w:spacing w:val="5"/>
                <w:sz w:val="21"/>
                <w:szCs w:val="21"/>
              </w:rPr>
              <w:t>员工总人数：</w:t>
            </w:r>
          </w:p>
        </w:tc>
      </w:tr>
      <w:tr w14:paraId="3D67E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3EBB2082">
            <w:pPr>
              <w:pStyle w:val="29"/>
              <w:spacing w:before="179" w:line="360" w:lineRule="auto"/>
              <w:ind w:left="305"/>
              <w:rPr>
                <w:rFonts w:hint="eastAsia" w:ascii="宋体" w:hAnsi="宋体" w:eastAsia="宋体" w:cs="宋体"/>
                <w:sz w:val="21"/>
                <w:szCs w:val="21"/>
              </w:rPr>
            </w:pPr>
            <w:r>
              <w:rPr>
                <w:rFonts w:hint="eastAsia" w:ascii="宋体" w:hAnsi="宋体" w:eastAsia="宋体" w:cs="宋体"/>
                <w:spacing w:val="7"/>
                <w:sz w:val="21"/>
                <w:szCs w:val="21"/>
              </w:rPr>
              <w:t>企业资质等级</w:t>
            </w:r>
          </w:p>
        </w:tc>
        <w:tc>
          <w:tcPr>
            <w:tcW w:w="1926" w:type="dxa"/>
            <w:gridSpan w:val="2"/>
            <w:vAlign w:val="top"/>
          </w:tcPr>
          <w:p w14:paraId="61EFE7A9">
            <w:pPr>
              <w:spacing w:line="360" w:lineRule="auto"/>
              <w:rPr>
                <w:rFonts w:hint="eastAsia" w:ascii="宋体" w:hAnsi="宋体" w:eastAsia="宋体" w:cs="宋体"/>
                <w:sz w:val="21"/>
                <w:szCs w:val="21"/>
              </w:rPr>
            </w:pPr>
          </w:p>
        </w:tc>
        <w:tc>
          <w:tcPr>
            <w:tcW w:w="1412" w:type="dxa"/>
            <w:vMerge w:val="restart"/>
            <w:tcBorders>
              <w:bottom w:val="nil"/>
            </w:tcBorders>
            <w:vAlign w:val="top"/>
          </w:tcPr>
          <w:p w14:paraId="7501A291">
            <w:pPr>
              <w:spacing w:line="360" w:lineRule="auto"/>
              <w:rPr>
                <w:rFonts w:hint="eastAsia" w:ascii="宋体" w:hAnsi="宋体" w:eastAsia="宋体" w:cs="宋体"/>
                <w:sz w:val="21"/>
                <w:szCs w:val="21"/>
              </w:rPr>
            </w:pPr>
          </w:p>
          <w:p w14:paraId="3DE3E13E">
            <w:pPr>
              <w:spacing w:line="360" w:lineRule="auto"/>
              <w:rPr>
                <w:rFonts w:hint="eastAsia" w:ascii="宋体" w:hAnsi="宋体" w:eastAsia="宋体" w:cs="宋体"/>
                <w:sz w:val="21"/>
                <w:szCs w:val="21"/>
              </w:rPr>
            </w:pPr>
          </w:p>
          <w:p w14:paraId="23874D9C">
            <w:pPr>
              <w:spacing w:line="360" w:lineRule="auto"/>
              <w:rPr>
                <w:rFonts w:hint="eastAsia" w:ascii="宋体" w:hAnsi="宋体" w:eastAsia="宋体" w:cs="宋体"/>
                <w:sz w:val="21"/>
                <w:szCs w:val="21"/>
              </w:rPr>
            </w:pPr>
          </w:p>
          <w:p w14:paraId="6B16C2D6">
            <w:pPr>
              <w:spacing w:line="360" w:lineRule="auto"/>
              <w:rPr>
                <w:rFonts w:hint="eastAsia" w:ascii="宋体" w:hAnsi="宋体" w:eastAsia="宋体" w:cs="宋体"/>
                <w:sz w:val="21"/>
                <w:szCs w:val="21"/>
              </w:rPr>
            </w:pPr>
          </w:p>
          <w:p w14:paraId="6E86656F">
            <w:pPr>
              <w:spacing w:line="360" w:lineRule="auto"/>
              <w:rPr>
                <w:rFonts w:hint="eastAsia" w:ascii="宋体" w:hAnsi="宋体" w:eastAsia="宋体" w:cs="宋体"/>
                <w:sz w:val="21"/>
                <w:szCs w:val="21"/>
              </w:rPr>
            </w:pPr>
          </w:p>
          <w:p w14:paraId="692D13CF">
            <w:pPr>
              <w:pStyle w:val="29"/>
              <w:spacing w:before="65" w:line="360" w:lineRule="auto"/>
              <w:ind w:left="499"/>
              <w:rPr>
                <w:rFonts w:hint="eastAsia" w:ascii="宋体" w:hAnsi="宋体" w:eastAsia="宋体" w:cs="宋体"/>
                <w:sz w:val="21"/>
                <w:szCs w:val="21"/>
              </w:rPr>
            </w:pPr>
            <w:r>
              <w:rPr>
                <w:rFonts w:hint="eastAsia" w:ascii="宋体" w:hAnsi="宋体" w:eastAsia="宋体" w:cs="宋体"/>
                <w:spacing w:val="4"/>
                <w:sz w:val="21"/>
                <w:szCs w:val="21"/>
              </w:rPr>
              <w:t>其中</w:t>
            </w:r>
          </w:p>
        </w:tc>
        <w:tc>
          <w:tcPr>
            <w:tcW w:w="1867" w:type="dxa"/>
            <w:gridSpan w:val="3"/>
            <w:vAlign w:val="top"/>
          </w:tcPr>
          <w:p w14:paraId="78BD64B5">
            <w:pPr>
              <w:pStyle w:val="29"/>
              <w:spacing w:before="180" w:line="360" w:lineRule="auto"/>
              <w:ind w:left="525"/>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1868" w:type="dxa"/>
            <w:gridSpan w:val="2"/>
            <w:tcBorders>
              <w:right w:val="single" w:color="000000" w:sz="10" w:space="0"/>
            </w:tcBorders>
            <w:vAlign w:val="top"/>
          </w:tcPr>
          <w:p w14:paraId="473BED67">
            <w:pPr>
              <w:spacing w:line="360" w:lineRule="auto"/>
              <w:rPr>
                <w:rFonts w:hint="eastAsia" w:ascii="宋体" w:hAnsi="宋体" w:eastAsia="宋体" w:cs="宋体"/>
                <w:sz w:val="21"/>
                <w:szCs w:val="21"/>
              </w:rPr>
            </w:pPr>
          </w:p>
        </w:tc>
      </w:tr>
      <w:tr w14:paraId="709D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F54D264">
            <w:pPr>
              <w:pStyle w:val="29"/>
              <w:spacing w:before="180" w:line="360" w:lineRule="auto"/>
              <w:ind w:left="412"/>
              <w:rPr>
                <w:rFonts w:hint="eastAsia" w:ascii="宋体" w:hAnsi="宋体" w:eastAsia="宋体" w:cs="宋体"/>
                <w:sz w:val="21"/>
                <w:szCs w:val="21"/>
              </w:rPr>
            </w:pPr>
            <w:r>
              <w:rPr>
                <w:rFonts w:hint="eastAsia" w:ascii="宋体" w:hAnsi="宋体" w:eastAsia="宋体" w:cs="宋体"/>
                <w:spacing w:val="6"/>
                <w:sz w:val="21"/>
                <w:szCs w:val="21"/>
              </w:rPr>
              <w:t>营业执照号</w:t>
            </w:r>
          </w:p>
        </w:tc>
        <w:tc>
          <w:tcPr>
            <w:tcW w:w="1926" w:type="dxa"/>
            <w:gridSpan w:val="2"/>
            <w:vAlign w:val="top"/>
          </w:tcPr>
          <w:p w14:paraId="4F47582B">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0F5042F3">
            <w:pPr>
              <w:spacing w:line="360" w:lineRule="auto"/>
              <w:rPr>
                <w:rFonts w:hint="eastAsia" w:ascii="宋体" w:hAnsi="宋体" w:eastAsia="宋体" w:cs="宋体"/>
                <w:sz w:val="21"/>
                <w:szCs w:val="21"/>
              </w:rPr>
            </w:pPr>
          </w:p>
        </w:tc>
        <w:tc>
          <w:tcPr>
            <w:tcW w:w="1867" w:type="dxa"/>
            <w:gridSpan w:val="3"/>
            <w:vAlign w:val="top"/>
          </w:tcPr>
          <w:p w14:paraId="14866282">
            <w:pPr>
              <w:pStyle w:val="29"/>
              <w:spacing w:before="180" w:line="360" w:lineRule="auto"/>
              <w:ind w:left="316"/>
              <w:rPr>
                <w:rFonts w:hint="eastAsia" w:ascii="宋体" w:hAnsi="宋体" w:eastAsia="宋体" w:cs="宋体"/>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top"/>
          </w:tcPr>
          <w:p w14:paraId="4C4E6C9F">
            <w:pPr>
              <w:spacing w:line="360" w:lineRule="auto"/>
              <w:rPr>
                <w:rFonts w:hint="eastAsia" w:ascii="宋体" w:hAnsi="宋体" w:eastAsia="宋体" w:cs="宋体"/>
                <w:sz w:val="21"/>
                <w:szCs w:val="21"/>
              </w:rPr>
            </w:pPr>
          </w:p>
        </w:tc>
      </w:tr>
      <w:tr w14:paraId="5A94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C122A48">
            <w:pPr>
              <w:pStyle w:val="29"/>
              <w:spacing w:before="182" w:line="360" w:lineRule="auto"/>
              <w:ind w:left="511"/>
              <w:rPr>
                <w:rFonts w:hint="eastAsia" w:ascii="宋体" w:hAnsi="宋体" w:eastAsia="宋体" w:cs="宋体"/>
                <w:sz w:val="21"/>
                <w:szCs w:val="21"/>
              </w:rPr>
            </w:pPr>
            <w:r>
              <w:rPr>
                <w:rFonts w:hint="eastAsia" w:ascii="宋体" w:hAnsi="宋体" w:eastAsia="宋体" w:cs="宋体"/>
                <w:spacing w:val="7"/>
                <w:sz w:val="21"/>
                <w:szCs w:val="21"/>
              </w:rPr>
              <w:t>注册资金</w:t>
            </w:r>
          </w:p>
        </w:tc>
        <w:tc>
          <w:tcPr>
            <w:tcW w:w="1926" w:type="dxa"/>
            <w:gridSpan w:val="2"/>
            <w:vAlign w:val="top"/>
          </w:tcPr>
          <w:p w14:paraId="204AD69D">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63DF11F5">
            <w:pPr>
              <w:spacing w:line="360" w:lineRule="auto"/>
              <w:rPr>
                <w:rFonts w:hint="eastAsia" w:ascii="宋体" w:hAnsi="宋体" w:eastAsia="宋体" w:cs="宋体"/>
                <w:sz w:val="21"/>
                <w:szCs w:val="21"/>
              </w:rPr>
            </w:pPr>
          </w:p>
        </w:tc>
        <w:tc>
          <w:tcPr>
            <w:tcW w:w="1867" w:type="dxa"/>
            <w:gridSpan w:val="3"/>
            <w:vAlign w:val="top"/>
          </w:tcPr>
          <w:p w14:paraId="1E0BBFA7">
            <w:pPr>
              <w:pStyle w:val="29"/>
              <w:spacing w:before="182" w:line="360" w:lineRule="auto"/>
              <w:ind w:left="330"/>
              <w:rPr>
                <w:rFonts w:hint="eastAsia" w:ascii="宋体" w:hAnsi="宋体" w:eastAsia="宋体" w:cs="宋体"/>
                <w:sz w:val="21"/>
                <w:szCs w:val="21"/>
              </w:rPr>
            </w:pPr>
            <w:r>
              <w:rPr>
                <w:rFonts w:hint="eastAsia" w:ascii="宋体" w:hAnsi="宋体" w:eastAsia="宋体" w:cs="宋体"/>
                <w:spacing w:val="4"/>
                <w:sz w:val="21"/>
                <w:szCs w:val="21"/>
              </w:rPr>
              <w:t>中级职称人员</w:t>
            </w:r>
          </w:p>
        </w:tc>
        <w:tc>
          <w:tcPr>
            <w:tcW w:w="1868" w:type="dxa"/>
            <w:gridSpan w:val="2"/>
            <w:tcBorders>
              <w:right w:val="single" w:color="000000" w:sz="10" w:space="0"/>
            </w:tcBorders>
            <w:vAlign w:val="top"/>
          </w:tcPr>
          <w:p w14:paraId="4BEE9277">
            <w:pPr>
              <w:spacing w:line="360" w:lineRule="auto"/>
              <w:rPr>
                <w:rFonts w:hint="eastAsia" w:ascii="宋体" w:hAnsi="宋体" w:eastAsia="宋体" w:cs="宋体"/>
                <w:sz w:val="21"/>
                <w:szCs w:val="21"/>
              </w:rPr>
            </w:pPr>
          </w:p>
        </w:tc>
      </w:tr>
      <w:tr w14:paraId="6E814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7EC1D2E7">
            <w:pPr>
              <w:pStyle w:val="29"/>
              <w:spacing w:before="240" w:line="360" w:lineRule="auto"/>
              <w:ind w:left="91"/>
              <w:rPr>
                <w:rFonts w:hint="eastAsia" w:ascii="宋体" w:hAnsi="宋体" w:eastAsia="宋体" w:cs="宋体"/>
                <w:sz w:val="21"/>
                <w:szCs w:val="21"/>
              </w:rPr>
            </w:pPr>
            <w:r>
              <w:rPr>
                <w:rFonts w:hint="eastAsia" w:ascii="宋体" w:hAnsi="宋体" w:eastAsia="宋体" w:cs="宋体"/>
                <w:spacing w:val="8"/>
                <w:sz w:val="21"/>
                <w:szCs w:val="21"/>
              </w:rPr>
              <w:t>基本账户开户银行</w:t>
            </w:r>
          </w:p>
        </w:tc>
        <w:tc>
          <w:tcPr>
            <w:tcW w:w="1926" w:type="dxa"/>
            <w:gridSpan w:val="2"/>
            <w:vAlign w:val="top"/>
          </w:tcPr>
          <w:p w14:paraId="0E0ECBD2">
            <w:pPr>
              <w:spacing w:line="360" w:lineRule="auto"/>
              <w:rPr>
                <w:rFonts w:hint="eastAsia" w:ascii="宋体" w:hAnsi="宋体" w:eastAsia="宋体" w:cs="宋体"/>
                <w:sz w:val="21"/>
                <w:szCs w:val="21"/>
              </w:rPr>
            </w:pPr>
          </w:p>
        </w:tc>
        <w:tc>
          <w:tcPr>
            <w:tcW w:w="1412" w:type="dxa"/>
            <w:vMerge w:val="continue"/>
            <w:tcBorders>
              <w:top w:val="nil"/>
              <w:bottom w:val="nil"/>
            </w:tcBorders>
            <w:vAlign w:val="top"/>
          </w:tcPr>
          <w:p w14:paraId="35501635">
            <w:pPr>
              <w:spacing w:line="360" w:lineRule="auto"/>
              <w:rPr>
                <w:rFonts w:hint="eastAsia" w:ascii="宋体" w:hAnsi="宋体" w:eastAsia="宋体" w:cs="宋体"/>
                <w:sz w:val="21"/>
                <w:szCs w:val="21"/>
              </w:rPr>
            </w:pPr>
          </w:p>
        </w:tc>
        <w:tc>
          <w:tcPr>
            <w:tcW w:w="1867" w:type="dxa"/>
            <w:gridSpan w:val="3"/>
            <w:vAlign w:val="top"/>
          </w:tcPr>
          <w:p w14:paraId="141B3812">
            <w:pPr>
              <w:pStyle w:val="29"/>
              <w:spacing w:before="241" w:line="360" w:lineRule="auto"/>
              <w:ind w:left="310"/>
              <w:rPr>
                <w:rFonts w:hint="eastAsia" w:ascii="宋体" w:hAnsi="宋体" w:eastAsia="宋体" w:cs="宋体"/>
                <w:sz w:val="21"/>
                <w:szCs w:val="21"/>
              </w:rPr>
            </w:pPr>
            <w:r>
              <w:rPr>
                <w:rFonts w:hint="eastAsia" w:ascii="宋体" w:hAnsi="宋体" w:eastAsia="宋体" w:cs="宋体"/>
                <w:spacing w:val="8"/>
                <w:sz w:val="21"/>
                <w:szCs w:val="21"/>
              </w:rPr>
              <w:t>初级职称人员</w:t>
            </w:r>
          </w:p>
        </w:tc>
        <w:tc>
          <w:tcPr>
            <w:tcW w:w="1868" w:type="dxa"/>
            <w:gridSpan w:val="2"/>
            <w:tcBorders>
              <w:right w:val="single" w:color="000000" w:sz="10" w:space="0"/>
            </w:tcBorders>
            <w:vAlign w:val="top"/>
          </w:tcPr>
          <w:p w14:paraId="06356456">
            <w:pPr>
              <w:spacing w:line="360" w:lineRule="auto"/>
              <w:rPr>
                <w:rFonts w:hint="eastAsia" w:ascii="宋体" w:hAnsi="宋体" w:eastAsia="宋体" w:cs="宋体"/>
                <w:sz w:val="21"/>
                <w:szCs w:val="21"/>
              </w:rPr>
            </w:pPr>
          </w:p>
        </w:tc>
      </w:tr>
      <w:tr w14:paraId="3A58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0E81CA9">
            <w:pPr>
              <w:pStyle w:val="29"/>
              <w:spacing w:before="186" w:line="360" w:lineRule="auto"/>
              <w:ind w:left="302"/>
              <w:rPr>
                <w:rFonts w:hint="eastAsia" w:ascii="宋体" w:hAnsi="宋体" w:eastAsia="宋体" w:cs="宋体"/>
                <w:sz w:val="21"/>
                <w:szCs w:val="21"/>
              </w:rPr>
            </w:pPr>
            <w:r>
              <w:rPr>
                <w:rFonts w:hint="eastAsia" w:ascii="宋体" w:hAnsi="宋体" w:eastAsia="宋体" w:cs="宋体"/>
                <w:spacing w:val="8"/>
                <w:sz w:val="21"/>
                <w:szCs w:val="21"/>
              </w:rPr>
              <w:t>基本账户账号</w:t>
            </w:r>
          </w:p>
        </w:tc>
        <w:tc>
          <w:tcPr>
            <w:tcW w:w="1926" w:type="dxa"/>
            <w:gridSpan w:val="2"/>
            <w:vAlign w:val="top"/>
          </w:tcPr>
          <w:p w14:paraId="70EB25D7">
            <w:pPr>
              <w:spacing w:line="360" w:lineRule="auto"/>
              <w:rPr>
                <w:rFonts w:hint="eastAsia" w:ascii="宋体" w:hAnsi="宋体" w:eastAsia="宋体" w:cs="宋体"/>
                <w:sz w:val="21"/>
                <w:szCs w:val="21"/>
              </w:rPr>
            </w:pPr>
          </w:p>
        </w:tc>
        <w:tc>
          <w:tcPr>
            <w:tcW w:w="1412" w:type="dxa"/>
            <w:vMerge w:val="continue"/>
            <w:tcBorders>
              <w:top w:val="nil"/>
            </w:tcBorders>
            <w:vAlign w:val="top"/>
          </w:tcPr>
          <w:p w14:paraId="09082BAD">
            <w:pPr>
              <w:spacing w:line="360" w:lineRule="auto"/>
              <w:rPr>
                <w:rFonts w:hint="eastAsia" w:ascii="宋体" w:hAnsi="宋体" w:eastAsia="宋体" w:cs="宋体"/>
                <w:sz w:val="21"/>
                <w:szCs w:val="21"/>
              </w:rPr>
            </w:pPr>
          </w:p>
        </w:tc>
        <w:tc>
          <w:tcPr>
            <w:tcW w:w="1867" w:type="dxa"/>
            <w:gridSpan w:val="3"/>
            <w:vAlign w:val="top"/>
          </w:tcPr>
          <w:p w14:paraId="647FCA04">
            <w:pPr>
              <w:pStyle w:val="29"/>
              <w:spacing w:before="234" w:line="360" w:lineRule="auto"/>
              <w:ind w:left="731"/>
              <w:rPr>
                <w:rFonts w:hint="eastAsia" w:ascii="宋体" w:hAnsi="宋体" w:eastAsia="宋体" w:cs="宋体"/>
                <w:sz w:val="21"/>
                <w:szCs w:val="21"/>
              </w:rPr>
            </w:pPr>
            <w:r>
              <w:rPr>
                <w:rFonts w:hint="eastAsia" w:ascii="宋体" w:hAnsi="宋体" w:eastAsia="宋体" w:cs="宋体"/>
                <w:spacing w:val="4"/>
                <w:sz w:val="21"/>
                <w:szCs w:val="21"/>
              </w:rPr>
              <w:t>技工</w:t>
            </w:r>
          </w:p>
        </w:tc>
        <w:tc>
          <w:tcPr>
            <w:tcW w:w="1868" w:type="dxa"/>
            <w:gridSpan w:val="2"/>
            <w:tcBorders>
              <w:right w:val="single" w:color="000000" w:sz="10" w:space="0"/>
            </w:tcBorders>
            <w:vAlign w:val="top"/>
          </w:tcPr>
          <w:p w14:paraId="63A9A699">
            <w:pPr>
              <w:spacing w:line="360" w:lineRule="auto"/>
              <w:rPr>
                <w:rFonts w:hint="eastAsia" w:ascii="宋体" w:hAnsi="宋体" w:eastAsia="宋体" w:cs="宋体"/>
                <w:sz w:val="21"/>
                <w:szCs w:val="21"/>
              </w:rPr>
            </w:pPr>
          </w:p>
        </w:tc>
      </w:tr>
      <w:tr w14:paraId="7397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3C8F08FC">
            <w:pPr>
              <w:pStyle w:val="29"/>
              <w:spacing w:before="189" w:line="360" w:lineRule="auto"/>
              <w:ind w:left="513"/>
              <w:rPr>
                <w:rFonts w:hint="eastAsia" w:ascii="宋体" w:hAnsi="宋体" w:eastAsia="宋体" w:cs="宋体"/>
                <w:sz w:val="21"/>
                <w:szCs w:val="21"/>
              </w:rPr>
            </w:pPr>
            <w:r>
              <w:rPr>
                <w:rFonts w:hint="eastAsia" w:ascii="宋体" w:hAnsi="宋体" w:eastAsia="宋体" w:cs="宋体"/>
                <w:spacing w:val="6"/>
                <w:sz w:val="21"/>
                <w:szCs w:val="21"/>
              </w:rPr>
              <w:t>经营范围</w:t>
            </w:r>
          </w:p>
        </w:tc>
        <w:tc>
          <w:tcPr>
            <w:tcW w:w="7073" w:type="dxa"/>
            <w:gridSpan w:val="8"/>
            <w:tcBorders>
              <w:right w:val="single" w:color="000000" w:sz="10" w:space="0"/>
            </w:tcBorders>
            <w:vAlign w:val="top"/>
          </w:tcPr>
          <w:p w14:paraId="67335423">
            <w:pPr>
              <w:spacing w:line="360" w:lineRule="auto"/>
              <w:rPr>
                <w:rFonts w:hint="eastAsia" w:ascii="宋体" w:hAnsi="宋体" w:eastAsia="宋体" w:cs="宋体"/>
                <w:sz w:val="21"/>
                <w:szCs w:val="21"/>
              </w:rPr>
            </w:pPr>
          </w:p>
        </w:tc>
      </w:tr>
      <w:tr w14:paraId="1DBA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3D3A5E97">
            <w:pPr>
              <w:pStyle w:val="29"/>
              <w:spacing w:before="175" w:line="360" w:lineRule="auto"/>
              <w:ind w:left="100"/>
              <w:rPr>
                <w:rFonts w:hint="eastAsia" w:ascii="宋体" w:hAnsi="宋体" w:eastAsia="宋体" w:cs="宋体"/>
                <w:sz w:val="21"/>
                <w:szCs w:val="21"/>
              </w:rPr>
            </w:pPr>
            <w:r>
              <w:rPr>
                <w:rFonts w:hint="eastAsia" w:ascii="宋体" w:hAnsi="宋体" w:eastAsia="宋体" w:cs="宋体"/>
                <w:spacing w:val="7"/>
                <w:sz w:val="21"/>
                <w:szCs w:val="21"/>
              </w:rPr>
              <w:t>资产构成情况及申</w:t>
            </w:r>
          </w:p>
          <w:p w14:paraId="74BF8FA4">
            <w:pPr>
              <w:pStyle w:val="29"/>
              <w:spacing w:before="27" w:line="360" w:lineRule="auto"/>
              <w:ind w:left="89"/>
              <w:rPr>
                <w:rFonts w:hint="eastAsia" w:ascii="宋体" w:hAnsi="宋体" w:eastAsia="宋体" w:cs="宋体"/>
                <w:sz w:val="21"/>
                <w:szCs w:val="21"/>
              </w:rPr>
            </w:pPr>
            <w:r>
              <w:rPr>
                <w:rFonts w:hint="eastAsia" w:ascii="宋体" w:hAnsi="宋体" w:eastAsia="宋体" w:cs="宋体"/>
                <w:spacing w:val="8"/>
                <w:sz w:val="21"/>
                <w:szCs w:val="21"/>
              </w:rPr>
              <w:t>请人投资参股的关</w:t>
            </w:r>
          </w:p>
          <w:p w14:paraId="383FF2BA">
            <w:pPr>
              <w:pStyle w:val="29"/>
              <w:spacing w:before="24" w:line="360" w:lineRule="auto"/>
              <w:ind w:left="406"/>
              <w:rPr>
                <w:rFonts w:hint="eastAsia" w:ascii="宋体" w:hAnsi="宋体" w:eastAsia="宋体" w:cs="宋体"/>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top"/>
          </w:tcPr>
          <w:p w14:paraId="75A7D693">
            <w:pPr>
              <w:spacing w:line="360" w:lineRule="auto"/>
              <w:rPr>
                <w:rFonts w:hint="eastAsia" w:ascii="宋体" w:hAnsi="宋体" w:eastAsia="宋体" w:cs="宋体"/>
                <w:sz w:val="21"/>
                <w:szCs w:val="21"/>
              </w:rPr>
            </w:pPr>
          </w:p>
        </w:tc>
      </w:tr>
      <w:tr w14:paraId="0616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7CCFD0CF">
            <w:pPr>
              <w:pStyle w:val="29"/>
              <w:spacing w:before="191" w:line="360" w:lineRule="auto"/>
              <w:ind w:left="513"/>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top"/>
          </w:tcPr>
          <w:p w14:paraId="1BD3EC7A">
            <w:pPr>
              <w:spacing w:line="360" w:lineRule="auto"/>
              <w:rPr>
                <w:rFonts w:hint="eastAsia" w:ascii="宋体" w:hAnsi="宋体" w:eastAsia="宋体" w:cs="宋体"/>
                <w:sz w:val="21"/>
                <w:szCs w:val="21"/>
              </w:rPr>
            </w:pPr>
          </w:p>
        </w:tc>
      </w:tr>
    </w:tbl>
    <w:p w14:paraId="2FDC2C15">
      <w:pPr>
        <w:pStyle w:val="3"/>
        <w:spacing w:before="33" w:line="360" w:lineRule="auto"/>
        <w:ind w:left="4" w:hanging="4"/>
        <w:rPr>
          <w:rFonts w:hint="eastAsia" w:ascii="宋体" w:hAnsi="宋体" w:eastAsia="宋体" w:cs="宋体"/>
          <w:sz w:val="20"/>
          <w:szCs w:val="20"/>
        </w:rPr>
      </w:pPr>
      <w:r>
        <w:rPr>
          <w:rFonts w:hint="eastAsia" w:ascii="宋体" w:hAnsi="宋体" w:eastAsia="宋体" w:cs="宋体"/>
          <w:spacing w:val="8"/>
          <w:sz w:val="20"/>
          <w:szCs w:val="20"/>
        </w:rPr>
        <w:t>注：1、在本表后附企业法人营业执照副本的复印件、施工资质证书</w:t>
      </w:r>
      <w:r>
        <w:rPr>
          <w:rFonts w:hint="eastAsia" w:ascii="宋体" w:hAnsi="宋体" w:eastAsia="宋体" w:cs="宋体"/>
          <w:spacing w:val="7"/>
          <w:sz w:val="20"/>
          <w:szCs w:val="20"/>
        </w:rPr>
        <w:t>副本的复印件、安全生产许可证</w:t>
      </w:r>
      <w:r>
        <w:rPr>
          <w:rFonts w:hint="eastAsia" w:ascii="宋体" w:hAnsi="宋体" w:eastAsia="宋体" w:cs="宋体"/>
          <w:sz w:val="20"/>
          <w:szCs w:val="20"/>
        </w:rPr>
        <w:t xml:space="preserve"> </w:t>
      </w:r>
      <w:r>
        <w:rPr>
          <w:rFonts w:hint="eastAsia" w:ascii="宋体" w:hAnsi="宋体" w:eastAsia="宋体" w:cs="宋体"/>
          <w:spacing w:val="9"/>
          <w:sz w:val="20"/>
          <w:szCs w:val="20"/>
        </w:rPr>
        <w:t>副本的复印件、基本账户开户许可证的复印件。</w:t>
      </w:r>
    </w:p>
    <w:p w14:paraId="6BFFD594">
      <w:pPr>
        <w:spacing w:line="360" w:lineRule="auto"/>
        <w:rPr>
          <w:rFonts w:hint="eastAsia" w:ascii="宋体" w:hAnsi="宋体" w:eastAsia="宋体" w:cs="宋体"/>
          <w:sz w:val="20"/>
          <w:szCs w:val="20"/>
        </w:rPr>
        <w:sectPr>
          <w:footerReference r:id="rId22" w:type="default"/>
          <w:pgSz w:w="11910" w:h="16840"/>
          <w:pgMar w:top="1440" w:right="1080" w:bottom="1440" w:left="1080" w:header="0" w:footer="701" w:gutter="0"/>
          <w:pgNumType w:fmt="decimal"/>
          <w:cols w:space="720" w:num="1"/>
        </w:sectPr>
      </w:pPr>
    </w:p>
    <w:p w14:paraId="607ABA78">
      <w:pPr>
        <w:pStyle w:val="3"/>
        <w:spacing w:before="56" w:line="360" w:lineRule="auto"/>
        <w:ind w:left="7" w:right="2" w:firstLine="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5.供应商参加政府采购活动前3年内在经营活动中没有重大违法记录及有</w:t>
      </w:r>
      <w:r>
        <w:rPr>
          <w:rFonts w:hint="eastAsia" w:ascii="宋体" w:hAnsi="宋体" w:eastAsia="宋体" w:cs="宋体"/>
          <w:sz w:val="28"/>
          <w:szCs w:val="28"/>
          <w14:textOutline w14:w="5103" w14:cap="sq" w14:cmpd="sng">
            <w14:solidFill>
              <w14:srgbClr w14:val="000000"/>
            </w14:solidFill>
            <w14:prstDash w14:val="solid"/>
            <w14:bevel/>
          </w14:textOutline>
        </w:rPr>
        <w:t>关信用信息的书面声明（必须提供）</w:t>
      </w:r>
    </w:p>
    <w:p w14:paraId="11101BF2">
      <w:pPr>
        <w:pStyle w:val="3"/>
        <w:spacing w:before="21" w:line="360" w:lineRule="auto"/>
        <w:ind w:left="28"/>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013AE1AE">
      <w:pPr>
        <w:pStyle w:val="3"/>
        <w:spacing w:before="24" w:line="360" w:lineRule="auto"/>
        <w:ind w:left="3329"/>
        <w:rPr>
          <w:rFonts w:hint="eastAsia" w:ascii="宋体" w:hAnsi="宋体" w:eastAsia="宋体" w:cs="宋体"/>
        </w:rPr>
      </w:pPr>
      <w:r>
        <w:rPr>
          <w:rFonts w:hint="eastAsia" w:ascii="宋体" w:hAnsi="宋体" w:eastAsia="宋体" w:cs="宋体"/>
          <w:spacing w:val="-2"/>
          <w14:textOutline w14:w="5793" w14:cap="sq" w14:cmpd="sng">
            <w14:solidFill>
              <w14:srgbClr w14:val="000000"/>
            </w14:solidFill>
            <w14:prstDash w14:val="solid"/>
            <w14:bevel/>
          </w14:textOutline>
        </w:rPr>
        <w:t>声</w:t>
      </w:r>
      <w:r>
        <w:rPr>
          <w:rFonts w:hint="eastAsia" w:ascii="宋体" w:hAnsi="宋体" w:eastAsia="宋体" w:cs="宋体"/>
          <w:spacing w:val="21"/>
        </w:rPr>
        <w:t xml:space="preserve">   </w:t>
      </w:r>
      <w:r>
        <w:rPr>
          <w:rFonts w:hint="eastAsia" w:ascii="宋体" w:hAnsi="宋体" w:eastAsia="宋体" w:cs="宋体"/>
          <w:spacing w:val="-2"/>
          <w14:textOutline w14:w="5793" w14:cap="sq" w14:cmpd="sng">
            <w14:solidFill>
              <w14:srgbClr w14:val="000000"/>
            </w14:solidFill>
            <w14:prstDash w14:val="solid"/>
            <w14:bevel/>
          </w14:textOutline>
        </w:rPr>
        <w:t>明（格式）</w:t>
      </w:r>
    </w:p>
    <w:p w14:paraId="2347FC18">
      <w:pPr>
        <w:pStyle w:val="3"/>
        <w:spacing w:before="91" w:line="360" w:lineRule="auto"/>
        <w:outlineLvl w:val="9"/>
        <w:rPr>
          <w:rFonts w:hint="eastAsia" w:ascii="宋体" w:hAnsi="宋体" w:eastAsia="宋体" w:cs="宋体"/>
          <w:spacing w:val="-1"/>
          <w:sz w:val="24"/>
          <w:szCs w:val="24"/>
        </w:rPr>
      </w:pPr>
    </w:p>
    <w:p w14:paraId="70F71494">
      <w:pPr>
        <w:pStyle w:val="3"/>
        <w:spacing w:before="91" w:line="360" w:lineRule="auto"/>
        <w:outlineLvl w:val="3"/>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7DB593ED">
      <w:pPr>
        <w:pStyle w:val="3"/>
        <w:spacing w:before="91" w:line="360" w:lineRule="auto"/>
        <w:outlineLvl w:val="3"/>
        <w:rPr>
          <w:rFonts w:hint="eastAsia" w:ascii="宋体" w:hAnsi="宋体" w:eastAsia="宋体" w:cs="宋体"/>
          <w:spacing w:val="-1"/>
          <w:sz w:val="21"/>
          <w:szCs w:val="21"/>
          <w:u w:val="none" w:color="auto"/>
          <w:lang w:eastAsia="zh-CN"/>
        </w:rPr>
      </w:pPr>
      <w:r>
        <w:rPr>
          <w:rFonts w:hint="eastAsia" w:ascii="宋体" w:hAnsi="宋体" w:eastAsia="宋体" w:cs="宋体"/>
          <w:spacing w:val="-1"/>
          <w:sz w:val="21"/>
          <w:szCs w:val="21"/>
          <w:u w:val="none" w:color="auto"/>
          <w:lang w:eastAsia="zh-CN"/>
        </w:rPr>
        <w:t>我（公司）郑重声明，在参加本项目政府采购活动前3年内在经营活动中没有重大违法记录（重大违法记录是指供应商因违法经营受到刑事处罚或者责令停产停业、吊销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w:t>
      </w:r>
    </w:p>
    <w:p w14:paraId="5845BD5E">
      <w:pPr>
        <w:pStyle w:val="3"/>
        <w:spacing w:before="91" w:line="360" w:lineRule="auto"/>
        <w:outlineLvl w:val="3"/>
        <w:rPr>
          <w:rFonts w:hint="eastAsia" w:ascii="宋体" w:hAnsi="宋体" w:eastAsia="宋体" w:cs="宋体"/>
          <w:spacing w:val="-1"/>
          <w:sz w:val="21"/>
          <w:szCs w:val="21"/>
          <w:u w:val="none" w:color="auto"/>
          <w:lang w:eastAsia="zh-CN"/>
        </w:rPr>
      </w:pPr>
      <w:r>
        <w:rPr>
          <w:rFonts w:hint="eastAsia" w:ascii="宋体" w:hAnsi="宋体" w:eastAsia="宋体" w:cs="宋体"/>
          <w:spacing w:val="-1"/>
          <w:sz w:val="21"/>
          <w:szCs w:val="21"/>
          <w:u w:val="none" w:color="auto"/>
          <w:lang w:eastAsia="zh-CN"/>
        </w:rPr>
        <w:t>府采购法》第二十二条规定的供应商资格条件，我方对此声明负全部法律责任。</w:t>
      </w:r>
    </w:p>
    <w:p w14:paraId="1A28696A">
      <w:pPr>
        <w:spacing w:line="360" w:lineRule="auto"/>
        <w:rPr>
          <w:rFonts w:hint="eastAsia" w:ascii="宋体" w:hAnsi="宋体" w:eastAsia="宋体" w:cs="宋体"/>
          <w:sz w:val="21"/>
          <w:szCs w:val="21"/>
        </w:rPr>
      </w:pPr>
    </w:p>
    <w:p w14:paraId="33D221B4">
      <w:pPr>
        <w:spacing w:line="360" w:lineRule="auto"/>
        <w:rPr>
          <w:rFonts w:hint="eastAsia" w:ascii="宋体" w:hAnsi="宋体" w:eastAsia="宋体" w:cs="宋体"/>
          <w:sz w:val="21"/>
          <w:szCs w:val="21"/>
        </w:rPr>
      </w:pPr>
    </w:p>
    <w:p w14:paraId="5379B374">
      <w:pPr>
        <w:spacing w:line="360" w:lineRule="auto"/>
        <w:rPr>
          <w:rFonts w:hint="eastAsia" w:ascii="宋体" w:hAnsi="宋体" w:eastAsia="宋体" w:cs="宋体"/>
          <w:sz w:val="21"/>
          <w:szCs w:val="21"/>
        </w:rPr>
      </w:pPr>
    </w:p>
    <w:p w14:paraId="1B844E73">
      <w:pPr>
        <w:spacing w:line="360" w:lineRule="auto"/>
        <w:rPr>
          <w:rFonts w:hint="eastAsia" w:ascii="宋体" w:hAnsi="宋体" w:eastAsia="宋体" w:cs="宋体"/>
          <w:sz w:val="21"/>
          <w:szCs w:val="21"/>
        </w:rPr>
      </w:pPr>
    </w:p>
    <w:p w14:paraId="1FB1D0E1">
      <w:pPr>
        <w:spacing w:line="360" w:lineRule="auto"/>
        <w:rPr>
          <w:rFonts w:hint="eastAsia" w:ascii="宋体" w:hAnsi="宋体" w:eastAsia="宋体" w:cs="宋体"/>
          <w:sz w:val="21"/>
          <w:szCs w:val="21"/>
        </w:rPr>
      </w:pPr>
    </w:p>
    <w:p w14:paraId="2BB26C4E">
      <w:pPr>
        <w:pStyle w:val="3"/>
        <w:spacing w:before="79" w:line="360" w:lineRule="auto"/>
        <w:ind w:left="2280"/>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6D79416E">
      <w:pPr>
        <w:pStyle w:val="3"/>
        <w:spacing w:before="65" w:line="360" w:lineRule="auto"/>
        <w:ind w:left="2281"/>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0C4A2CD8">
      <w:pPr>
        <w:pStyle w:val="3"/>
        <w:spacing w:before="105" w:line="360" w:lineRule="auto"/>
        <w:ind w:left="2322"/>
        <w:outlineLvl w:val="3"/>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1013E25B">
      <w:pPr>
        <w:spacing w:line="360" w:lineRule="auto"/>
        <w:rPr>
          <w:rFonts w:hint="eastAsia" w:ascii="宋体" w:hAnsi="宋体" w:eastAsia="宋体" w:cs="宋体"/>
          <w:sz w:val="21"/>
          <w:szCs w:val="21"/>
        </w:rPr>
        <w:sectPr>
          <w:footerReference r:id="rId23" w:type="default"/>
          <w:pgSz w:w="11910" w:h="16840"/>
          <w:pgMar w:top="1440" w:right="1080" w:bottom="1440" w:left="1080" w:header="0" w:footer="701" w:gutter="0"/>
          <w:pgNumType w:fmt="decimal"/>
          <w:cols w:space="720" w:num="1"/>
        </w:sectPr>
      </w:pPr>
    </w:p>
    <w:p w14:paraId="7F3E36B3">
      <w:pPr>
        <w:pStyle w:val="3"/>
        <w:spacing w:before="56" w:line="360" w:lineRule="auto"/>
        <w:ind w:left="3"/>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6.承诺函（必须提供）</w:t>
      </w:r>
    </w:p>
    <w:p w14:paraId="47B233E4">
      <w:pPr>
        <w:spacing w:line="360" w:lineRule="auto"/>
        <w:rPr>
          <w:rFonts w:hint="eastAsia" w:ascii="宋体" w:hAnsi="宋体" w:eastAsia="宋体" w:cs="宋体"/>
          <w:sz w:val="21"/>
        </w:rPr>
      </w:pPr>
    </w:p>
    <w:p w14:paraId="3DAAD081">
      <w:pPr>
        <w:spacing w:line="360" w:lineRule="auto"/>
        <w:rPr>
          <w:rFonts w:hint="eastAsia" w:ascii="宋体" w:hAnsi="宋体" w:eastAsia="宋体" w:cs="宋体"/>
          <w:sz w:val="21"/>
        </w:rPr>
      </w:pPr>
    </w:p>
    <w:p w14:paraId="056C20F1">
      <w:pPr>
        <w:pStyle w:val="3"/>
        <w:spacing w:before="91" w:line="360" w:lineRule="auto"/>
        <w:ind w:left="299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（一）人员、设备承诺函</w:t>
      </w:r>
    </w:p>
    <w:p w14:paraId="73ECA08E">
      <w:pPr>
        <w:spacing w:line="360" w:lineRule="auto"/>
        <w:rPr>
          <w:rFonts w:hint="eastAsia" w:ascii="宋体" w:hAnsi="宋体" w:eastAsia="宋体" w:cs="宋体"/>
          <w:sz w:val="21"/>
        </w:rPr>
      </w:pPr>
    </w:p>
    <w:p w14:paraId="272F94C3">
      <w:pPr>
        <w:pStyle w:val="3"/>
        <w:tabs>
          <w:tab w:val="left" w:pos="1540"/>
        </w:tabs>
        <w:spacing w:before="71" w:line="360" w:lineRule="auto"/>
        <w:ind w:left="110"/>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4"/>
          <w:sz w:val="22"/>
          <w:szCs w:val="22"/>
        </w:rPr>
        <w:t>（招标人名称）：</w:t>
      </w:r>
    </w:p>
    <w:p w14:paraId="7BEBBB3D">
      <w:pPr>
        <w:spacing w:line="360" w:lineRule="auto"/>
        <w:rPr>
          <w:rFonts w:hint="eastAsia" w:ascii="宋体" w:hAnsi="宋体" w:eastAsia="宋体" w:cs="宋体"/>
          <w:sz w:val="21"/>
        </w:rPr>
      </w:pPr>
    </w:p>
    <w:p w14:paraId="42649F7B">
      <w:pPr>
        <w:pStyle w:val="3"/>
        <w:spacing w:before="71" w:line="360" w:lineRule="auto"/>
        <w:ind w:left="440"/>
        <w:rPr>
          <w:rFonts w:hint="eastAsia" w:ascii="宋体" w:hAnsi="宋体" w:eastAsia="宋体" w:cs="宋体"/>
          <w:sz w:val="22"/>
          <w:szCs w:val="22"/>
        </w:rPr>
      </w:pPr>
      <w:r>
        <w:rPr>
          <w:rFonts w:hint="eastAsia" w:ascii="宋体" w:hAnsi="宋体" w:eastAsia="宋体" w:cs="宋体"/>
          <w:spacing w:val="-1"/>
          <w:sz w:val="22"/>
          <w:szCs w:val="22"/>
        </w:rPr>
        <w:t>我方参加了</w:t>
      </w:r>
      <w:r>
        <w:rPr>
          <w:rFonts w:hint="eastAsia" w:ascii="宋体" w:hAnsi="宋体" w:eastAsia="宋体" w:cs="宋体"/>
          <w:spacing w:val="-1"/>
          <w:sz w:val="22"/>
          <w:szCs w:val="22"/>
          <w:u w:val="single" w:color="auto"/>
        </w:rPr>
        <w:t xml:space="preserve">          </w:t>
      </w:r>
      <w:r>
        <w:rPr>
          <w:rFonts w:hint="eastAsia" w:ascii="宋体" w:hAnsi="宋体" w:eastAsia="宋体" w:cs="宋体"/>
          <w:spacing w:val="-1"/>
          <w:sz w:val="22"/>
          <w:szCs w:val="22"/>
        </w:rPr>
        <w:t>（项目名称）施工投标，若我方中标，我方在</w:t>
      </w:r>
      <w:r>
        <w:rPr>
          <w:rFonts w:hint="eastAsia" w:ascii="宋体" w:hAnsi="宋体" w:eastAsia="宋体" w:cs="宋体"/>
          <w:spacing w:val="-2"/>
          <w:sz w:val="22"/>
          <w:szCs w:val="22"/>
        </w:rPr>
        <w:t>此承诺：</w:t>
      </w:r>
    </w:p>
    <w:p w14:paraId="34C40888">
      <w:pPr>
        <w:pStyle w:val="3"/>
        <w:spacing w:before="241" w:line="360" w:lineRule="auto"/>
        <w:ind w:left="7" w:right="54" w:firstLine="429"/>
        <w:rPr>
          <w:rFonts w:hint="eastAsia" w:ascii="宋体" w:hAnsi="宋体" w:eastAsia="宋体" w:cs="宋体"/>
          <w:sz w:val="22"/>
          <w:szCs w:val="22"/>
        </w:rPr>
      </w:pPr>
      <w:r>
        <w:rPr>
          <w:rFonts w:hint="eastAsia" w:ascii="宋体" w:hAnsi="宋体" w:eastAsia="宋体" w:cs="宋体"/>
          <w:spacing w:val="-4"/>
          <w:sz w:val="22"/>
          <w:szCs w:val="22"/>
        </w:rPr>
        <w:t>若本项目磋商文件未要求我方在响应文件中填报派驻本标段的其他主要管理人员和技术人</w:t>
      </w:r>
      <w:r>
        <w:rPr>
          <w:rFonts w:hint="eastAsia" w:ascii="宋体" w:hAnsi="宋体" w:eastAsia="宋体" w:cs="宋体"/>
          <w:sz w:val="22"/>
          <w:szCs w:val="22"/>
        </w:rPr>
        <w:t xml:space="preserve">  </w:t>
      </w:r>
      <w:r>
        <w:rPr>
          <w:rFonts w:hint="eastAsia" w:ascii="宋体" w:hAnsi="宋体" w:eastAsia="宋体" w:cs="宋体"/>
          <w:spacing w:val="-6"/>
          <w:sz w:val="22"/>
          <w:szCs w:val="22"/>
        </w:rPr>
        <w:t>员及主要机械设备和试验检测设备，在招标人向我方发出中标通知书</w:t>
      </w:r>
      <w:r>
        <w:rPr>
          <w:rFonts w:hint="eastAsia" w:ascii="宋体" w:hAnsi="宋体" w:eastAsia="宋体" w:cs="宋体"/>
          <w:spacing w:val="-7"/>
          <w:sz w:val="22"/>
          <w:szCs w:val="22"/>
        </w:rPr>
        <w:t>之前，我方将按照合同附件</w:t>
      </w:r>
    </w:p>
    <w:p w14:paraId="4FB5D28C">
      <w:pPr>
        <w:pStyle w:val="3"/>
        <w:spacing w:before="1" w:line="360" w:lineRule="auto"/>
        <w:rPr>
          <w:rFonts w:hint="eastAsia" w:ascii="宋体" w:hAnsi="宋体" w:eastAsia="宋体" w:cs="宋体"/>
          <w:sz w:val="22"/>
          <w:szCs w:val="22"/>
        </w:rPr>
      </w:pPr>
      <w:r>
        <w:rPr>
          <w:rFonts w:hint="eastAsia" w:ascii="宋体" w:hAnsi="宋体" w:eastAsia="宋体" w:cs="宋体"/>
          <w:spacing w:val="-6"/>
          <w:sz w:val="22"/>
          <w:szCs w:val="22"/>
        </w:rPr>
        <w:t>提出的最低要求填报派驻本标段的其他主要管理人员和技术人员及主要机械设备和试验检测设</w:t>
      </w:r>
    </w:p>
    <w:p w14:paraId="12684760">
      <w:pPr>
        <w:pStyle w:val="3"/>
        <w:spacing w:before="245" w:line="360" w:lineRule="auto"/>
        <w:ind w:left="1"/>
        <w:rPr>
          <w:rFonts w:hint="eastAsia" w:ascii="宋体" w:hAnsi="宋体" w:eastAsia="宋体" w:cs="宋体"/>
          <w:sz w:val="22"/>
          <w:szCs w:val="22"/>
        </w:rPr>
      </w:pPr>
      <w:r>
        <w:rPr>
          <w:rFonts w:hint="eastAsia" w:ascii="宋体" w:hAnsi="宋体" w:eastAsia="宋体" w:cs="宋体"/>
          <w:spacing w:val="-6"/>
          <w:sz w:val="22"/>
          <w:szCs w:val="22"/>
        </w:rPr>
        <w:t>备，在经招标人审批后作为派驻本标段的项目管理机构主要人员和主要设备且不进行更换。</w:t>
      </w:r>
    </w:p>
    <w:p w14:paraId="4C20D9C7">
      <w:pPr>
        <w:pStyle w:val="3"/>
        <w:spacing w:before="243" w:line="360" w:lineRule="auto"/>
        <w:ind w:left="7" w:right="49" w:firstLine="419"/>
        <w:rPr>
          <w:rFonts w:hint="eastAsia" w:ascii="宋体" w:hAnsi="宋体" w:eastAsia="宋体" w:cs="宋体"/>
          <w:sz w:val="22"/>
          <w:szCs w:val="22"/>
        </w:rPr>
      </w:pPr>
      <w:r>
        <w:rPr>
          <w:rFonts w:hint="eastAsia" w:ascii="宋体" w:hAnsi="宋体" w:eastAsia="宋体" w:cs="宋体"/>
          <w:spacing w:val="-6"/>
          <w:sz w:val="22"/>
          <w:szCs w:val="22"/>
        </w:rPr>
        <w:t>若我方已按本项目磋商文件要求在响应文件中填报派驻本标段的其他主要管理人员和技术人</w:t>
      </w:r>
      <w:r>
        <w:rPr>
          <w:rFonts w:hint="eastAsia" w:ascii="宋体" w:hAnsi="宋体" w:eastAsia="宋体" w:cs="宋体"/>
          <w:spacing w:val="2"/>
          <w:sz w:val="22"/>
          <w:szCs w:val="22"/>
        </w:rPr>
        <w:t xml:space="preserve"> </w:t>
      </w:r>
      <w:r>
        <w:rPr>
          <w:rFonts w:hint="eastAsia" w:ascii="宋体" w:hAnsi="宋体" w:eastAsia="宋体" w:cs="宋体"/>
          <w:spacing w:val="-6"/>
          <w:sz w:val="22"/>
          <w:szCs w:val="22"/>
        </w:rPr>
        <w:t>员及主要机械设备和试验检测设备，我方将严格按照在响应文件中填报</w:t>
      </w:r>
      <w:r>
        <w:rPr>
          <w:rFonts w:hint="eastAsia" w:ascii="宋体" w:hAnsi="宋体" w:eastAsia="宋体" w:cs="宋体"/>
          <w:spacing w:val="-7"/>
          <w:sz w:val="22"/>
          <w:szCs w:val="22"/>
        </w:rPr>
        <w:t>的其他主要管理人员和技</w:t>
      </w:r>
    </w:p>
    <w:p w14:paraId="54E9EE7C">
      <w:pPr>
        <w:pStyle w:val="3"/>
        <w:spacing w:line="360" w:lineRule="auto"/>
        <w:rPr>
          <w:rFonts w:hint="eastAsia" w:ascii="宋体" w:hAnsi="宋体" w:eastAsia="宋体" w:cs="宋体"/>
          <w:sz w:val="22"/>
          <w:szCs w:val="22"/>
        </w:rPr>
      </w:pPr>
      <w:r>
        <w:rPr>
          <w:rFonts w:hint="eastAsia" w:ascii="宋体" w:hAnsi="宋体" w:eastAsia="宋体" w:cs="宋体"/>
          <w:spacing w:val="-6"/>
          <w:sz w:val="22"/>
          <w:szCs w:val="22"/>
        </w:rPr>
        <w:t>术人员及主要机械设备和试验检测设备组织进场施工，且不进行更换。</w:t>
      </w:r>
    </w:p>
    <w:p w14:paraId="1E87EA66">
      <w:pPr>
        <w:pStyle w:val="3"/>
        <w:spacing w:before="243" w:line="360" w:lineRule="auto"/>
        <w:ind w:right="29"/>
        <w:jc w:val="right"/>
        <w:rPr>
          <w:rFonts w:hint="eastAsia" w:ascii="宋体" w:hAnsi="宋体" w:eastAsia="宋体" w:cs="宋体"/>
          <w:sz w:val="22"/>
          <w:szCs w:val="22"/>
        </w:rPr>
      </w:pPr>
      <w:r>
        <w:rPr>
          <w:rFonts w:hint="eastAsia" w:ascii="宋体" w:hAnsi="宋体" w:eastAsia="宋体" w:cs="宋体"/>
          <w:position w:val="21"/>
          <w:sz w:val="22"/>
          <w:szCs w:val="22"/>
        </w:rPr>
        <w:t>如我方违背了上述承诺，本项目招标人有权取消我方的中标资</w:t>
      </w:r>
      <w:r>
        <w:rPr>
          <w:rFonts w:hint="eastAsia" w:ascii="宋体" w:hAnsi="宋体" w:eastAsia="宋体" w:cs="宋体"/>
          <w:spacing w:val="-1"/>
          <w:position w:val="21"/>
          <w:sz w:val="22"/>
          <w:szCs w:val="22"/>
        </w:rPr>
        <w:t>格，并由招标人将我方的违</w:t>
      </w:r>
    </w:p>
    <w:p w14:paraId="35D1EFCF">
      <w:pPr>
        <w:pStyle w:val="3"/>
        <w:spacing w:line="360" w:lineRule="auto"/>
        <w:ind w:left="4"/>
        <w:rPr>
          <w:rFonts w:hint="eastAsia" w:ascii="宋体" w:hAnsi="宋体" w:eastAsia="宋体" w:cs="宋体"/>
          <w:sz w:val="22"/>
          <w:szCs w:val="22"/>
        </w:rPr>
      </w:pPr>
      <w:r>
        <w:rPr>
          <w:rFonts w:hint="eastAsia" w:ascii="宋体" w:hAnsi="宋体" w:eastAsia="宋体" w:cs="宋体"/>
          <w:sz w:val="22"/>
          <w:szCs w:val="22"/>
        </w:rPr>
        <w:t>约行为上报省级交通主管部门，作为不良记录</w:t>
      </w:r>
      <w:r>
        <w:rPr>
          <w:rFonts w:hint="eastAsia" w:ascii="宋体" w:hAnsi="宋体" w:eastAsia="宋体" w:cs="宋体"/>
          <w:spacing w:val="-1"/>
          <w:sz w:val="22"/>
          <w:szCs w:val="22"/>
        </w:rPr>
        <w:t>纳入公路建设市场信息管理系统。</w:t>
      </w:r>
    </w:p>
    <w:p w14:paraId="1A1ED5E9">
      <w:pPr>
        <w:spacing w:line="360" w:lineRule="auto"/>
        <w:rPr>
          <w:rFonts w:hint="eastAsia" w:ascii="宋体" w:hAnsi="宋体" w:eastAsia="宋体" w:cs="宋体"/>
          <w:sz w:val="21"/>
        </w:rPr>
      </w:pPr>
    </w:p>
    <w:p w14:paraId="020F547C">
      <w:pPr>
        <w:spacing w:line="360" w:lineRule="auto"/>
        <w:rPr>
          <w:rFonts w:hint="eastAsia" w:ascii="宋体" w:hAnsi="宋体" w:eastAsia="宋体" w:cs="宋体"/>
          <w:sz w:val="21"/>
        </w:rPr>
      </w:pPr>
    </w:p>
    <w:p w14:paraId="2524907F">
      <w:pPr>
        <w:spacing w:line="360" w:lineRule="auto"/>
        <w:rPr>
          <w:rFonts w:hint="eastAsia" w:ascii="宋体" w:hAnsi="宋体" w:eastAsia="宋体" w:cs="宋体"/>
          <w:sz w:val="21"/>
        </w:rPr>
      </w:pPr>
    </w:p>
    <w:p w14:paraId="01705D01">
      <w:pPr>
        <w:pStyle w:val="3"/>
        <w:spacing w:before="79" w:line="360" w:lineRule="auto"/>
        <w:ind w:left="2279"/>
        <w:outlineLvl w:val="3"/>
        <w:rPr>
          <w:rFonts w:hint="eastAsia" w:ascii="宋体" w:hAnsi="宋体" w:eastAsia="宋体" w:cs="宋体"/>
          <w:sz w:val="24"/>
          <w:szCs w:val="24"/>
        </w:rPr>
      </w:pPr>
      <w:r>
        <w:rPr>
          <w:rFonts w:hint="eastAsia" w:ascii="宋体" w:hAnsi="宋体" w:eastAsia="宋体" w:cs="宋体"/>
          <w:spacing w:val="-2"/>
          <w:sz w:val="24"/>
          <w:szCs w:val="24"/>
        </w:rPr>
        <w:t>供应商[公章(CA</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签章)]：</w:t>
      </w:r>
      <w:r>
        <w:rPr>
          <w:rFonts w:hint="eastAsia" w:ascii="宋体" w:hAnsi="宋体" w:eastAsia="宋体" w:cs="宋体"/>
          <w:sz w:val="24"/>
          <w:szCs w:val="24"/>
          <w:u w:val="single" w:color="auto"/>
        </w:rPr>
        <w:t xml:space="preserve">                    </w:t>
      </w:r>
    </w:p>
    <w:p w14:paraId="7B3FAF51">
      <w:pPr>
        <w:pStyle w:val="3"/>
        <w:spacing w:before="68" w:line="360" w:lineRule="auto"/>
        <w:ind w:left="2280"/>
        <w:rPr>
          <w:rFonts w:hint="eastAsia" w:ascii="宋体" w:hAnsi="宋体" w:eastAsia="宋体" w:cs="宋体"/>
          <w:sz w:val="24"/>
          <w:szCs w:val="24"/>
        </w:rPr>
      </w:pPr>
      <w:r>
        <w:rPr>
          <w:rFonts w:hint="eastAsia" w:ascii="宋体" w:hAnsi="宋体" w:eastAsia="宋体" w:cs="宋体"/>
          <w:spacing w:val="-1"/>
          <w:sz w:val="24"/>
          <w:szCs w:val="24"/>
        </w:rPr>
        <w:t>法定代表人或相应的委托代理人签字[或盖章(CA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签章)]：</w:t>
      </w:r>
      <w:r>
        <w:rPr>
          <w:rFonts w:hint="eastAsia" w:ascii="宋体" w:hAnsi="宋体" w:eastAsia="宋体" w:cs="宋体"/>
          <w:spacing w:val="-1"/>
          <w:sz w:val="24"/>
          <w:szCs w:val="24"/>
          <w:u w:val="single" w:color="auto"/>
        </w:rPr>
        <w:t xml:space="preserve">      </w:t>
      </w:r>
    </w:p>
    <w:p w14:paraId="459E436B">
      <w:pPr>
        <w:pStyle w:val="3"/>
        <w:spacing w:before="30" w:line="360" w:lineRule="auto"/>
        <w:ind w:left="2321"/>
        <w:rPr>
          <w:rFonts w:hint="eastAsia" w:ascii="宋体" w:hAnsi="宋体" w:eastAsia="宋体" w:cs="宋体"/>
          <w:sz w:val="24"/>
          <w:szCs w:val="24"/>
        </w:rPr>
      </w:pPr>
      <w:r>
        <w:rPr>
          <w:rFonts w:hint="eastAsia" w:ascii="宋体" w:hAnsi="宋体" w:eastAsia="宋体" w:cs="宋体"/>
          <w:spacing w:val="-13"/>
          <w:sz w:val="24"/>
          <w:szCs w:val="24"/>
        </w:rPr>
        <w:t>日           期：</w:t>
      </w:r>
      <w:r>
        <w:rPr>
          <w:rFonts w:hint="eastAsia" w:ascii="宋体" w:hAnsi="宋体" w:eastAsia="宋体" w:cs="宋体"/>
          <w:sz w:val="24"/>
          <w:szCs w:val="24"/>
          <w:u w:val="single" w:color="auto"/>
        </w:rPr>
        <w:t xml:space="preserve">                                        </w:t>
      </w:r>
    </w:p>
    <w:p w14:paraId="1F24FD31">
      <w:pPr>
        <w:spacing w:line="360" w:lineRule="auto"/>
        <w:rPr>
          <w:rFonts w:hint="eastAsia" w:ascii="宋体" w:hAnsi="宋体" w:eastAsia="宋体" w:cs="宋体"/>
          <w:sz w:val="24"/>
          <w:szCs w:val="24"/>
        </w:rPr>
        <w:sectPr>
          <w:footerReference r:id="rId24" w:type="default"/>
          <w:pgSz w:w="11910" w:h="16840"/>
          <w:pgMar w:top="1440" w:right="1080" w:bottom="1440" w:left="1080" w:header="0" w:footer="701" w:gutter="0"/>
          <w:pgNumType w:fmt="decimal"/>
          <w:cols w:space="720" w:num="1"/>
        </w:sectPr>
      </w:pPr>
    </w:p>
    <w:p w14:paraId="2ED96C9F">
      <w:pPr>
        <w:pStyle w:val="3"/>
        <w:spacing w:before="56" w:line="360" w:lineRule="auto"/>
        <w:ind w:left="2962"/>
        <w:rPr>
          <w:rFonts w:hint="eastAsia" w:ascii="宋体" w:hAnsi="宋体" w:eastAsia="宋体" w:cs="宋体"/>
          <w:sz w:val="21"/>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（二）农民工工资保证金承诺书</w:t>
      </w:r>
    </w:p>
    <w:p w14:paraId="41C04F0D">
      <w:pPr>
        <w:spacing w:line="360" w:lineRule="auto"/>
        <w:rPr>
          <w:rFonts w:hint="eastAsia" w:ascii="宋体" w:hAnsi="宋体" w:eastAsia="宋体" w:cs="宋体"/>
          <w:sz w:val="21"/>
        </w:rPr>
      </w:pPr>
    </w:p>
    <w:p w14:paraId="5526990D">
      <w:pPr>
        <w:pStyle w:val="3"/>
        <w:spacing w:before="78" w:line="360" w:lineRule="auto"/>
        <w:ind w:left="10"/>
        <w:outlineLvl w:val="4"/>
        <w:rPr>
          <w:rFonts w:hint="eastAsia" w:ascii="宋体" w:hAnsi="宋体" w:eastAsia="宋体" w:cs="宋体"/>
          <w:sz w:val="21"/>
          <w:szCs w:val="21"/>
        </w:rPr>
      </w:pPr>
      <w:r>
        <w:rPr>
          <w:rFonts w:hint="eastAsia" w:ascii="宋体" w:hAnsi="宋体" w:eastAsia="宋体" w:cs="宋体"/>
          <w:spacing w:val="3"/>
          <w:sz w:val="21"/>
          <w:szCs w:val="21"/>
        </w:rPr>
        <w:t>致</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3"/>
          <w:sz w:val="21"/>
          <w:szCs w:val="21"/>
        </w:rPr>
        <w:t>招标人名称）</w:t>
      </w:r>
    </w:p>
    <w:p w14:paraId="116E219B">
      <w:pPr>
        <w:pStyle w:val="3"/>
        <w:spacing w:before="114" w:line="360" w:lineRule="auto"/>
        <w:ind w:firstLine="412" w:firstLineChars="200"/>
        <w:jc w:val="left"/>
        <w:rPr>
          <w:rFonts w:hint="eastAsia" w:ascii="宋体" w:hAnsi="宋体" w:eastAsia="宋体" w:cs="宋体"/>
          <w:spacing w:val="-2"/>
          <w:position w:val="11"/>
          <w:sz w:val="21"/>
          <w:szCs w:val="21"/>
        </w:rPr>
      </w:pPr>
      <w:r>
        <w:rPr>
          <w:rFonts w:hint="eastAsia" w:ascii="宋体" w:hAnsi="宋体" w:eastAsia="宋体" w:cs="宋体"/>
          <w:spacing w:val="-2"/>
          <w:position w:val="11"/>
          <w:sz w:val="21"/>
          <w:szCs w:val="21"/>
        </w:rPr>
        <w:t>根据《关于建立交通行业农民工工资保证金制度的通知》（桂劳社发﹝2007﹞147号），在</w:t>
      </w:r>
      <w:r>
        <w:rPr>
          <w:rFonts w:hint="eastAsia" w:cs="宋体"/>
          <w:spacing w:val="-2"/>
          <w:position w:val="11"/>
          <w:sz w:val="21"/>
          <w:szCs w:val="21"/>
          <w:lang w:val="en-US" w:eastAsia="zh-CN"/>
        </w:rPr>
        <w:t xml:space="preserve"> </w:t>
      </w:r>
      <w:r>
        <w:rPr>
          <w:rFonts w:hint="eastAsia" w:ascii="宋体" w:hAnsi="宋体" w:eastAsia="宋体" w:cs="宋体"/>
          <w:spacing w:val="-2"/>
          <w:position w:val="11"/>
          <w:sz w:val="21"/>
          <w:szCs w:val="21"/>
          <w:u w:val="single"/>
        </w:rPr>
        <w:t xml:space="preserve">（项目名称）   </w:t>
      </w:r>
      <w:r>
        <w:rPr>
          <w:rFonts w:hint="eastAsia" w:ascii="宋体" w:hAnsi="宋体" w:eastAsia="宋体" w:cs="宋体"/>
          <w:spacing w:val="-2"/>
          <w:position w:val="11"/>
          <w:sz w:val="21"/>
          <w:szCs w:val="21"/>
        </w:rPr>
        <w:t>施工招标的投标中，我单位对农民工工资的支付作出以下郑重承诺：</w:t>
      </w:r>
    </w:p>
    <w:p w14:paraId="76E2B3C4">
      <w:pPr>
        <w:pStyle w:val="3"/>
        <w:spacing w:before="113" w:line="360" w:lineRule="auto"/>
        <w:ind w:right="2"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（一）我单位在本招标项目递交投标文件截止时间</w:t>
      </w:r>
      <w:r>
        <w:rPr>
          <w:rFonts w:hint="eastAsia" w:ascii="宋体" w:hAnsi="宋体" w:eastAsia="宋体" w:cs="宋体"/>
          <w:spacing w:val="-3"/>
          <w:sz w:val="21"/>
          <w:szCs w:val="21"/>
          <w:u w:val="single" w:color="auto"/>
        </w:rPr>
        <w:t xml:space="preserve"> （开标日）</w:t>
      </w:r>
      <w:r>
        <w:rPr>
          <w:rFonts w:hint="eastAsia" w:ascii="宋体" w:hAnsi="宋体" w:eastAsia="宋体" w:cs="宋体"/>
          <w:spacing w:val="-3"/>
          <w:sz w:val="21"/>
          <w:szCs w:val="21"/>
        </w:rPr>
        <w:t>前所承建的工程项目，不存</w:t>
      </w:r>
      <w:r>
        <w:rPr>
          <w:rFonts w:hint="eastAsia" w:ascii="宋体" w:hAnsi="宋体" w:eastAsia="宋体" w:cs="宋体"/>
          <w:spacing w:val="-1"/>
          <w:sz w:val="21"/>
          <w:szCs w:val="21"/>
        </w:rPr>
        <w:t>在拖欠或克扣农民工工资的行为。</w:t>
      </w:r>
    </w:p>
    <w:p w14:paraId="59564FAF">
      <w:pPr>
        <w:pStyle w:val="3"/>
        <w:spacing w:before="114" w:line="360" w:lineRule="auto"/>
        <w:ind w:left="14" w:right="2" w:firstLine="486"/>
        <w:jc w:val="left"/>
        <w:rPr>
          <w:rFonts w:hint="eastAsia" w:ascii="宋体" w:hAnsi="宋体" w:eastAsia="宋体" w:cs="宋体"/>
          <w:sz w:val="21"/>
          <w:szCs w:val="21"/>
        </w:rPr>
      </w:pPr>
      <w:r>
        <w:rPr>
          <w:rFonts w:hint="eastAsia" w:ascii="宋体" w:hAnsi="宋体" w:eastAsia="宋体" w:cs="宋体"/>
          <w:spacing w:val="-5"/>
          <w:sz w:val="21"/>
          <w:szCs w:val="21"/>
        </w:rPr>
        <w:t>（二）投标中标后，我单位同意在签订合同后及项目开工前，</w:t>
      </w:r>
      <w:r>
        <w:rPr>
          <w:rFonts w:hint="eastAsia" w:ascii="宋体" w:hAnsi="宋体" w:eastAsia="宋体" w:cs="宋体"/>
          <w:spacing w:val="-6"/>
          <w:sz w:val="21"/>
          <w:szCs w:val="21"/>
        </w:rPr>
        <w:t>按桂人社发﹝2019﹞30号（广</w:t>
      </w:r>
      <w:r>
        <w:rPr>
          <w:rFonts w:hint="eastAsia" w:ascii="宋体" w:hAnsi="宋体" w:eastAsia="宋体" w:cs="宋体"/>
          <w:sz w:val="21"/>
          <w:szCs w:val="21"/>
        </w:rPr>
        <w:t>西壮族自治区人力资源和社会保障厅关于开展农民工工资</w:t>
      </w:r>
      <w:r>
        <w:rPr>
          <w:rFonts w:hint="eastAsia" w:ascii="宋体" w:hAnsi="宋体" w:eastAsia="宋体" w:cs="宋体"/>
          <w:spacing w:val="-1"/>
          <w:sz w:val="21"/>
          <w:szCs w:val="21"/>
        </w:rPr>
        <w:t>保证金三方监管工作的通知）要求在</w:t>
      </w:r>
      <w:r>
        <w:rPr>
          <w:rFonts w:hint="eastAsia" w:ascii="宋体" w:hAnsi="宋体" w:eastAsia="宋体" w:cs="宋体"/>
          <w:sz w:val="21"/>
          <w:szCs w:val="21"/>
        </w:rPr>
        <w:t>商业银行开设农民工工资保证金专用账户，并按规定预存</w:t>
      </w:r>
      <w:r>
        <w:rPr>
          <w:rFonts w:hint="eastAsia" w:ascii="宋体" w:hAnsi="宋体" w:eastAsia="宋体" w:cs="宋体"/>
          <w:spacing w:val="-1"/>
          <w:sz w:val="21"/>
          <w:szCs w:val="21"/>
        </w:rPr>
        <w:t>农民工工资保证金，并到项目所在地人力资源社会保障局和建设项目主管部门备案。</w:t>
      </w:r>
    </w:p>
    <w:p w14:paraId="4E92FF44">
      <w:pPr>
        <w:pStyle w:val="3"/>
        <w:spacing w:before="114" w:line="360" w:lineRule="auto"/>
        <w:ind w:left="14" w:right="2" w:firstLine="486"/>
        <w:jc w:val="left"/>
        <w:rPr>
          <w:rFonts w:hint="eastAsia" w:ascii="宋体" w:hAnsi="宋体" w:eastAsia="宋体" w:cs="宋体"/>
          <w:spacing w:val="-1"/>
          <w:sz w:val="21"/>
          <w:szCs w:val="21"/>
        </w:rPr>
      </w:pPr>
      <w:r>
        <w:rPr>
          <w:rFonts w:hint="eastAsia" w:ascii="宋体" w:hAnsi="宋体" w:eastAsia="宋体" w:cs="宋体"/>
          <w:spacing w:val="-1"/>
          <w:sz w:val="21"/>
          <w:szCs w:val="21"/>
        </w:rPr>
        <w:t>（三）在项目实施过程中，若出现结算价超出合同价时，以实际结算金额的规定比例额度补充存入农民工工资保证金。</w:t>
      </w:r>
    </w:p>
    <w:p w14:paraId="3D546080">
      <w:pPr>
        <w:pStyle w:val="3"/>
        <w:spacing w:before="114" w:line="360" w:lineRule="auto"/>
        <w:ind w:left="14" w:right="2" w:firstLine="486"/>
        <w:jc w:val="left"/>
        <w:rPr>
          <w:rFonts w:hint="eastAsia" w:ascii="宋体" w:hAnsi="宋体" w:eastAsia="宋体" w:cs="宋体"/>
          <w:sz w:val="21"/>
          <w:szCs w:val="21"/>
        </w:rPr>
      </w:pPr>
      <w:r>
        <w:rPr>
          <w:rFonts w:hint="eastAsia" w:ascii="宋体" w:hAnsi="宋体" w:eastAsia="宋体" w:cs="宋体"/>
          <w:spacing w:val="-1"/>
          <w:sz w:val="21"/>
          <w:szCs w:val="21"/>
        </w:rPr>
        <w:t>（四）我单位向建设单位承诺依法足额支付农民工工资，一旦我单位（包含我单位的分包</w:t>
      </w:r>
      <w:r>
        <w:rPr>
          <w:rFonts w:hint="eastAsia" w:ascii="宋体" w:hAnsi="宋体" w:eastAsia="宋体" w:cs="宋体"/>
          <w:spacing w:val="-2"/>
          <w:sz w:val="21"/>
          <w:szCs w:val="21"/>
        </w:rPr>
        <w:t>商）承建的</w:t>
      </w:r>
      <w:r>
        <w:rPr>
          <w:rFonts w:hint="eastAsia" w:ascii="宋体" w:hAnsi="宋体" w:eastAsia="宋体" w:cs="宋体"/>
          <w:spacing w:val="-2"/>
          <w:sz w:val="21"/>
          <w:szCs w:val="21"/>
          <w:u w:val="single" w:color="auto"/>
        </w:rPr>
        <w:t xml:space="preserve"> （项目名称）</w:t>
      </w:r>
      <w:r>
        <w:rPr>
          <w:rFonts w:hint="eastAsia" w:ascii="宋体" w:hAnsi="宋体" w:eastAsia="宋体" w:cs="宋体"/>
          <w:spacing w:val="-2"/>
          <w:sz w:val="21"/>
          <w:szCs w:val="21"/>
        </w:rPr>
        <w:t>出现拖欠农民工工资情</w:t>
      </w:r>
      <w:r>
        <w:rPr>
          <w:rFonts w:hint="eastAsia" w:ascii="宋体" w:hAnsi="宋体" w:eastAsia="宋体" w:cs="宋体"/>
          <w:spacing w:val="-3"/>
          <w:sz w:val="21"/>
          <w:szCs w:val="21"/>
        </w:rPr>
        <w:t>况的，可由劳动保障、交通主管部门（或授权</w:t>
      </w:r>
      <w:r>
        <w:rPr>
          <w:rFonts w:hint="eastAsia" w:ascii="宋体" w:hAnsi="宋体" w:eastAsia="宋体" w:cs="宋体"/>
          <w:sz w:val="21"/>
          <w:szCs w:val="21"/>
        </w:rPr>
        <w:t>机构）及建设单位根据相关规定从我单位农民工工</w:t>
      </w:r>
      <w:r>
        <w:rPr>
          <w:rFonts w:hint="eastAsia" w:ascii="宋体" w:hAnsi="宋体" w:eastAsia="宋体" w:cs="宋体"/>
          <w:spacing w:val="-1"/>
          <w:sz w:val="21"/>
          <w:szCs w:val="21"/>
        </w:rPr>
        <w:t>资保证金中先予支取。</w:t>
      </w:r>
    </w:p>
    <w:p w14:paraId="0A64D908">
      <w:pPr>
        <w:pStyle w:val="3"/>
        <w:spacing w:before="117" w:line="360" w:lineRule="auto"/>
        <w:ind w:left="501"/>
        <w:jc w:val="left"/>
        <w:rPr>
          <w:rFonts w:hint="eastAsia" w:ascii="宋体" w:hAnsi="宋体" w:eastAsia="宋体" w:cs="宋体"/>
          <w:sz w:val="21"/>
          <w:szCs w:val="21"/>
        </w:rPr>
      </w:pPr>
      <w:r>
        <w:rPr>
          <w:rFonts w:hint="eastAsia" w:ascii="宋体" w:hAnsi="宋体" w:eastAsia="宋体" w:cs="宋体"/>
          <w:spacing w:val="-1"/>
          <w:sz w:val="21"/>
          <w:szCs w:val="21"/>
        </w:rPr>
        <w:t>（五）其它未尽事宜按农民工工资保证金现行的有关规定执行。</w:t>
      </w:r>
    </w:p>
    <w:p w14:paraId="58390CD7">
      <w:pPr>
        <w:spacing w:line="360" w:lineRule="auto"/>
        <w:jc w:val="left"/>
        <w:rPr>
          <w:rFonts w:hint="eastAsia" w:ascii="宋体" w:hAnsi="宋体" w:eastAsia="宋体" w:cs="宋体"/>
          <w:sz w:val="21"/>
          <w:szCs w:val="21"/>
        </w:rPr>
      </w:pPr>
    </w:p>
    <w:p w14:paraId="37DFEB1D">
      <w:pPr>
        <w:spacing w:line="360" w:lineRule="auto"/>
        <w:rPr>
          <w:rFonts w:hint="eastAsia" w:ascii="宋体" w:hAnsi="宋体" w:eastAsia="宋体" w:cs="宋体"/>
          <w:sz w:val="21"/>
          <w:szCs w:val="21"/>
        </w:rPr>
      </w:pPr>
    </w:p>
    <w:p w14:paraId="7D20F5B5">
      <w:pPr>
        <w:spacing w:line="360" w:lineRule="auto"/>
        <w:rPr>
          <w:rFonts w:hint="eastAsia" w:ascii="宋体" w:hAnsi="宋体" w:eastAsia="宋体" w:cs="宋体"/>
          <w:sz w:val="21"/>
          <w:szCs w:val="21"/>
        </w:rPr>
      </w:pPr>
    </w:p>
    <w:p w14:paraId="05907D5C">
      <w:pPr>
        <w:spacing w:line="360" w:lineRule="auto"/>
        <w:rPr>
          <w:rFonts w:hint="eastAsia" w:ascii="宋体" w:hAnsi="宋体" w:eastAsia="宋体" w:cs="宋体"/>
          <w:sz w:val="21"/>
          <w:szCs w:val="21"/>
        </w:rPr>
      </w:pPr>
    </w:p>
    <w:p w14:paraId="16D5B5A0">
      <w:pPr>
        <w:pStyle w:val="3"/>
        <w:spacing w:before="78" w:line="360" w:lineRule="auto"/>
        <w:ind w:left="2290"/>
        <w:outlineLvl w:val="2"/>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4F48C8D4">
      <w:pPr>
        <w:pStyle w:val="3"/>
        <w:spacing w:before="68" w:line="360" w:lineRule="auto"/>
        <w:ind w:left="2291"/>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1EFB4D6B">
      <w:pPr>
        <w:pStyle w:val="3"/>
        <w:spacing w:before="35" w:line="360" w:lineRule="auto"/>
        <w:ind w:left="2331"/>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1FFEFC26">
      <w:pPr>
        <w:spacing w:line="360" w:lineRule="auto"/>
        <w:rPr>
          <w:rFonts w:hint="eastAsia" w:ascii="宋体" w:hAnsi="宋体" w:eastAsia="宋体" w:cs="宋体"/>
          <w:sz w:val="21"/>
          <w:szCs w:val="21"/>
        </w:rPr>
      </w:pPr>
    </w:p>
    <w:p w14:paraId="6090DE31">
      <w:pPr>
        <w:spacing w:line="360" w:lineRule="auto"/>
        <w:rPr>
          <w:rFonts w:hint="eastAsia" w:ascii="宋体" w:hAnsi="宋体" w:eastAsia="宋体" w:cs="宋体"/>
          <w:sz w:val="21"/>
        </w:rPr>
      </w:pPr>
    </w:p>
    <w:p w14:paraId="5B76DA41">
      <w:pPr>
        <w:pStyle w:val="3"/>
        <w:spacing w:before="92" w:line="360" w:lineRule="auto"/>
        <w:ind w:left="11" w:right="2" w:firstLine="6"/>
        <w:rPr>
          <w:rFonts w:hint="eastAsia" w:ascii="宋体" w:hAnsi="宋体" w:eastAsia="宋体" w:cs="宋体"/>
          <w:spacing w:val="-3"/>
          <w:sz w:val="28"/>
          <w:szCs w:val="28"/>
          <w14:textOutline w14:w="5103" w14:cap="sq" w14:cmpd="sng">
            <w14:solidFill>
              <w14:srgbClr w14:val="000000"/>
            </w14:solidFill>
            <w14:prstDash w14:val="solid"/>
            <w14:bevel/>
          </w14:textOutline>
        </w:rPr>
      </w:pPr>
    </w:p>
    <w:p w14:paraId="3FB17300">
      <w:pPr>
        <w:pStyle w:val="3"/>
        <w:spacing w:before="92" w:line="360" w:lineRule="auto"/>
        <w:ind w:left="11" w:right="2" w:firstLine="6"/>
        <w:rPr>
          <w:rFonts w:hint="eastAsia" w:ascii="宋体" w:hAnsi="宋体" w:eastAsia="宋体" w:cs="宋体"/>
          <w:spacing w:val="-3"/>
          <w:sz w:val="28"/>
          <w:szCs w:val="28"/>
          <w14:textOutline w14:w="5103" w14:cap="sq" w14:cmpd="sng">
            <w14:solidFill>
              <w14:srgbClr w14:val="000000"/>
            </w14:solidFill>
            <w14:prstDash w14:val="solid"/>
            <w14:bevel/>
          </w14:textOutline>
        </w:rPr>
      </w:pPr>
    </w:p>
    <w:p w14:paraId="7AD06363">
      <w:pPr>
        <w:pStyle w:val="3"/>
        <w:spacing w:before="92" w:line="360" w:lineRule="auto"/>
        <w:ind w:left="11" w:right="2" w:firstLine="6"/>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7.供应商</w:t>
      </w:r>
      <w:r>
        <w:rPr>
          <w:rFonts w:hint="eastAsia" w:ascii="宋体" w:hAnsi="宋体" w:eastAsia="宋体" w:cs="宋体"/>
          <w:spacing w:val="-57"/>
          <w:sz w:val="28"/>
          <w:szCs w:val="28"/>
        </w:rPr>
        <w:t xml:space="preserve"> </w:t>
      </w:r>
      <w:r>
        <w:rPr>
          <w:rFonts w:hint="eastAsia" w:ascii="宋体" w:hAnsi="宋体" w:eastAsia="宋体" w:cs="宋体"/>
          <w:spacing w:val="-3"/>
          <w:sz w:val="28"/>
          <w:szCs w:val="28"/>
          <w14:textOutline w14:w="5103" w14:cap="sq" w14:cmpd="sng">
            <w14:solidFill>
              <w14:srgbClr w14:val="000000"/>
            </w14:solidFill>
            <w14:prstDash w14:val="solid"/>
            <w14:bevel/>
          </w14:textOutline>
        </w:rPr>
        <w:t>202</w:t>
      </w:r>
      <w:r>
        <w:rPr>
          <w:rFonts w:hint="eastAsia" w:cs="宋体"/>
          <w:spacing w:val="-3"/>
          <w:sz w:val="28"/>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8"/>
          <w:szCs w:val="28"/>
        </w:rPr>
        <w:t xml:space="preserve"> </w:t>
      </w:r>
      <w:r>
        <w:rPr>
          <w:rFonts w:hint="eastAsia" w:ascii="宋体" w:hAnsi="宋体" w:eastAsia="宋体" w:cs="宋体"/>
          <w:spacing w:val="-5"/>
          <w:sz w:val="28"/>
          <w:szCs w:val="28"/>
          <w14:textOutline w14:w="5103" w14:cap="sq" w14:cmpd="sng">
            <w14:solidFill>
              <w14:srgbClr w14:val="000000"/>
            </w14:solidFill>
            <w14:prstDash w14:val="solid"/>
            <w14:bevel/>
          </w14:textOutline>
        </w:rPr>
        <w:t>供）</w:t>
      </w:r>
    </w:p>
    <w:p w14:paraId="10E3E8D1">
      <w:pPr>
        <w:spacing w:line="360" w:lineRule="auto"/>
        <w:rPr>
          <w:rFonts w:hint="eastAsia" w:ascii="宋体" w:hAnsi="宋体" w:eastAsia="宋体" w:cs="宋体"/>
          <w:sz w:val="21"/>
        </w:rPr>
      </w:pPr>
    </w:p>
    <w:p w14:paraId="6908E3DD">
      <w:pPr>
        <w:spacing w:line="360" w:lineRule="auto"/>
        <w:rPr>
          <w:rFonts w:hint="eastAsia" w:ascii="宋体" w:hAnsi="宋体" w:eastAsia="宋体" w:cs="宋体"/>
          <w:sz w:val="21"/>
        </w:rPr>
      </w:pPr>
    </w:p>
    <w:p w14:paraId="5A70F6EA">
      <w:pPr>
        <w:spacing w:line="360" w:lineRule="auto"/>
        <w:rPr>
          <w:rFonts w:hint="eastAsia" w:ascii="宋体" w:hAnsi="宋体" w:eastAsia="宋体" w:cs="宋体"/>
          <w:sz w:val="21"/>
        </w:rPr>
      </w:pPr>
    </w:p>
    <w:p w14:paraId="169F61CB">
      <w:pPr>
        <w:spacing w:line="360" w:lineRule="auto"/>
        <w:rPr>
          <w:rFonts w:hint="eastAsia" w:ascii="宋体" w:hAnsi="宋体" w:eastAsia="宋体" w:cs="宋体"/>
          <w:sz w:val="21"/>
        </w:rPr>
      </w:pPr>
    </w:p>
    <w:p w14:paraId="0A7A88A8">
      <w:pPr>
        <w:spacing w:line="360" w:lineRule="auto"/>
        <w:rPr>
          <w:rFonts w:hint="eastAsia" w:ascii="宋体" w:hAnsi="宋体" w:eastAsia="宋体" w:cs="宋体"/>
          <w:spacing w:val="2"/>
          <w:sz w:val="28"/>
          <w:szCs w:val="28"/>
          <w14:textOutline w14:w="5103" w14:cap="sq" w14:cmpd="sng">
            <w14:solidFill>
              <w14:srgbClr w14:val="000000"/>
            </w14:solidFill>
            <w14:prstDash w14:val="solid"/>
            <w14:bevel/>
          </w14:textOutline>
        </w:rPr>
      </w:pPr>
    </w:p>
    <w:p w14:paraId="2D1A037E">
      <w:pPr>
        <w:spacing w:line="360" w:lineRule="auto"/>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8"/>
          <w:szCs w:val="28"/>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8"/>
          <w:szCs w:val="28"/>
          <w14:textOutline w14:w="5103" w14:cap="sq" w14:cmpd="sng">
            <w14:solidFill>
              <w14:srgbClr w14:val="000000"/>
            </w14:solidFill>
            <w14:prstDash w14:val="solid"/>
            <w14:bevel/>
          </w14:textOutline>
        </w:rPr>
        <w:t>部门出具的免税证明】复印件（必</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须提供）</w:t>
      </w:r>
    </w:p>
    <w:p w14:paraId="683CCC8E">
      <w:pPr>
        <w:spacing w:line="360" w:lineRule="auto"/>
        <w:rPr>
          <w:rFonts w:hint="eastAsia" w:ascii="宋体" w:hAnsi="宋体" w:eastAsia="宋体" w:cs="宋体"/>
          <w:sz w:val="28"/>
          <w:szCs w:val="28"/>
        </w:rPr>
        <w:sectPr>
          <w:footerReference r:id="rId25" w:type="default"/>
          <w:pgSz w:w="11906" w:h="16839"/>
          <w:pgMar w:top="1440" w:right="1080" w:bottom="1440" w:left="1080" w:header="0" w:footer="720" w:gutter="0"/>
          <w:pgNumType w:fmt="decimal"/>
          <w:cols w:space="720" w:num="1"/>
        </w:sectPr>
      </w:pPr>
    </w:p>
    <w:p w14:paraId="60F60A16">
      <w:pPr>
        <w:pStyle w:val="3"/>
        <w:spacing w:before="236" w:line="360" w:lineRule="auto"/>
        <w:jc w:val="left"/>
        <w:outlineLvl w:val="2"/>
        <w:rPr>
          <w:rFonts w:hint="eastAsia" w:ascii="宋体" w:hAnsi="宋体" w:eastAsia="宋体" w:cs="宋体"/>
          <w:spacing w:val="3"/>
          <w:sz w:val="28"/>
          <w:szCs w:val="28"/>
          <w14:textOutline w14:w="5103" w14:cap="sq" w14:cmpd="sng">
            <w14:solidFill>
              <w14:srgbClr w14:val="000000"/>
            </w14:solidFill>
            <w14:prstDash w14:val="solid"/>
            <w14:bevel/>
          </w14:textOutline>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9.《中小企业声明函》（见附件）（除监狱企业及残疾人福利性单位外，必须提供）</w:t>
      </w:r>
    </w:p>
    <w:p w14:paraId="524D4D6B">
      <w:pPr>
        <w:pStyle w:val="3"/>
        <w:spacing w:before="167" w:line="360" w:lineRule="auto"/>
        <w:ind w:left="586"/>
        <w:rPr>
          <w:rFonts w:hint="eastAsia" w:ascii="宋体" w:hAnsi="宋体" w:eastAsia="宋体" w:cs="宋体"/>
          <w:sz w:val="28"/>
          <w:szCs w:val="28"/>
        </w:rPr>
      </w:pPr>
      <w:r>
        <w:rPr>
          <w:rFonts w:hint="eastAsia" w:ascii="宋体" w:hAnsi="宋体" w:eastAsia="宋体" w:cs="宋体"/>
          <w:spacing w:val="-11"/>
          <w:sz w:val="28"/>
          <w:szCs w:val="28"/>
          <w14:textOutline w14:w="5103" w14:cap="sq" w14:cmpd="sng">
            <w14:solidFill>
              <w14:srgbClr w14:val="000000"/>
            </w14:solidFill>
            <w14:prstDash w14:val="solid"/>
            <w14:bevel/>
          </w14:textOutline>
        </w:rPr>
        <w:t>附件：</w:t>
      </w:r>
    </w:p>
    <w:p w14:paraId="07BEB30C">
      <w:pPr>
        <w:pStyle w:val="3"/>
        <w:spacing w:before="219" w:line="360" w:lineRule="auto"/>
        <w:ind w:left="3559"/>
        <w:outlineLvl w:val="1"/>
        <w:rPr>
          <w:rFonts w:hint="eastAsia" w:ascii="宋体" w:hAnsi="宋体" w:eastAsia="宋体" w:cs="宋体"/>
          <w:sz w:val="21"/>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中小企业声明函(工程)</w:t>
      </w:r>
    </w:p>
    <w:p w14:paraId="4592DE8B">
      <w:pPr>
        <w:spacing w:before="78" w:line="360" w:lineRule="auto"/>
        <w:ind w:left="6" w:firstLine="481"/>
        <w:jc w:val="both"/>
        <w:rPr>
          <w:rFonts w:hint="eastAsia" w:ascii="宋体" w:hAnsi="宋体" w:eastAsia="宋体" w:cs="宋体"/>
          <w:sz w:val="21"/>
          <w:szCs w:val="21"/>
        </w:rPr>
      </w:pPr>
      <w:r>
        <w:rPr>
          <w:rFonts w:hint="eastAsia" w:ascii="宋体" w:hAnsi="宋体" w:eastAsia="宋体" w:cs="宋体"/>
          <w:spacing w:val="-2"/>
          <w:sz w:val="21"/>
          <w:szCs w:val="21"/>
        </w:rPr>
        <w:t>本公司郑重声明，根据《政府采购促进中小企业发展管理办法》（财库〔2020〕46</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号）的</w:t>
      </w:r>
      <w:r>
        <w:rPr>
          <w:rFonts w:hint="eastAsia" w:ascii="宋体" w:hAnsi="宋体" w:eastAsia="宋体" w:cs="宋体"/>
          <w:sz w:val="21"/>
          <w:szCs w:val="21"/>
        </w:rPr>
        <w:t xml:space="preserve"> </w:t>
      </w:r>
      <w:r>
        <w:rPr>
          <w:rFonts w:hint="eastAsia" w:ascii="宋体" w:hAnsi="宋体" w:eastAsia="宋体" w:cs="宋体"/>
          <w:spacing w:val="-2"/>
          <w:sz w:val="21"/>
          <w:szCs w:val="21"/>
        </w:rPr>
        <w:t>规定，本公司参加</w:t>
      </w:r>
      <w:r>
        <w:rPr>
          <w:rFonts w:hint="eastAsia" w:ascii="宋体" w:hAnsi="宋体" w:eastAsia="宋体" w:cs="宋体"/>
          <w:spacing w:val="-2"/>
          <w:sz w:val="21"/>
          <w:szCs w:val="21"/>
          <w:u w:val="single" w:color="auto"/>
        </w:rPr>
        <w:t>（单位名称）</w:t>
      </w:r>
      <w:r>
        <w:rPr>
          <w:rFonts w:hint="eastAsia" w:ascii="宋体" w:hAnsi="宋体" w:eastAsia="宋体" w:cs="宋体"/>
          <w:spacing w:val="-2"/>
          <w:sz w:val="21"/>
          <w:szCs w:val="21"/>
        </w:rPr>
        <w:t>的</w:t>
      </w:r>
      <w:r>
        <w:rPr>
          <w:rFonts w:hint="eastAsia" w:ascii="宋体" w:hAnsi="宋体" w:eastAsia="宋体" w:cs="宋体"/>
          <w:spacing w:val="-2"/>
          <w:sz w:val="21"/>
          <w:szCs w:val="21"/>
          <w:u w:val="single" w:color="auto"/>
        </w:rPr>
        <w:t>（项目名称）</w:t>
      </w:r>
      <w:r>
        <w:rPr>
          <w:rFonts w:hint="eastAsia" w:ascii="宋体" w:hAnsi="宋体" w:eastAsia="宋体" w:cs="宋体"/>
          <w:spacing w:val="-3"/>
          <w:sz w:val="21"/>
          <w:szCs w:val="21"/>
        </w:rPr>
        <w:t>釆购活动,工程的施工单位全部为符合政策要求</w:t>
      </w:r>
      <w:r>
        <w:rPr>
          <w:rFonts w:hint="eastAsia" w:ascii="宋体" w:hAnsi="宋体" w:eastAsia="宋体" w:cs="宋体"/>
          <w:sz w:val="21"/>
          <w:szCs w:val="21"/>
        </w:rPr>
        <w:t xml:space="preserve"> 的中小企业。相关企业（含联合体中的中小企业、签订分包意向协议的中小企业）的具体情况</w:t>
      </w:r>
      <w:r>
        <w:rPr>
          <w:rFonts w:hint="eastAsia" w:ascii="宋体" w:hAnsi="宋体" w:eastAsia="宋体" w:cs="宋体"/>
          <w:spacing w:val="14"/>
          <w:sz w:val="21"/>
          <w:szCs w:val="21"/>
        </w:rPr>
        <w:t xml:space="preserve"> </w:t>
      </w:r>
      <w:r>
        <w:rPr>
          <w:rFonts w:hint="eastAsia" w:ascii="宋体" w:hAnsi="宋体" w:eastAsia="宋体" w:cs="宋体"/>
          <w:spacing w:val="-6"/>
          <w:sz w:val="21"/>
          <w:szCs w:val="21"/>
        </w:rPr>
        <w:t>如下：</w:t>
      </w:r>
    </w:p>
    <w:p w14:paraId="56D2A5E7">
      <w:pPr>
        <w:spacing w:before="42" w:line="360" w:lineRule="auto"/>
        <w:ind w:left="7" w:firstLine="490"/>
        <w:jc w:val="both"/>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（标的名称</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属于</w:t>
      </w:r>
      <w:r>
        <w:rPr>
          <w:rFonts w:hint="eastAsia" w:ascii="宋体" w:hAnsi="宋体" w:eastAsia="宋体" w:cs="宋体"/>
          <w:spacing w:val="-1"/>
          <w:sz w:val="21"/>
          <w:szCs w:val="21"/>
          <w:u w:val="single" w:color="auto"/>
        </w:rPr>
        <w:t xml:space="preserve">     （釆购文件中明确的所属行业</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u w:val="single" w:color="auto"/>
        </w:rPr>
        <w:t>称</w:t>
      </w:r>
      <w:r>
        <w:rPr>
          <w:rFonts w:hint="eastAsia" w:ascii="宋体" w:hAnsi="宋体" w:eastAsia="宋体" w:cs="宋体"/>
          <w:spacing w:val="7"/>
          <w:sz w:val="21"/>
          <w:szCs w:val="21"/>
          <w:u w:val="single" w:color="auto"/>
        </w:rPr>
        <w:t>）</w:t>
      </w:r>
      <w:r>
        <w:rPr>
          <w:rFonts w:hint="eastAsia" w:ascii="宋体" w:hAnsi="宋体" w:eastAsia="宋体" w:cs="宋体"/>
          <w:spacing w:val="7"/>
          <w:sz w:val="21"/>
          <w:szCs w:val="21"/>
        </w:rPr>
        <w:t>，</w:t>
      </w:r>
      <w:r>
        <w:rPr>
          <w:rFonts w:hint="eastAsia" w:ascii="宋体" w:hAnsi="宋体" w:eastAsia="宋体" w:cs="宋体"/>
          <w:spacing w:val="-1"/>
          <w:sz w:val="21"/>
          <w:szCs w:val="21"/>
        </w:rPr>
        <w:t>从业人员</w:t>
      </w:r>
      <w:r>
        <w:rPr>
          <w:rFonts w:hint="eastAsia" w:ascii="宋体" w:hAnsi="宋体" w:eastAsia="宋体" w:cs="宋体"/>
          <w:spacing w:val="-1"/>
          <w:sz w:val="21"/>
          <w:szCs w:val="21"/>
          <w:u w:val="single" w:color="auto"/>
        </w:rPr>
        <w:t xml:space="preserve">   </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人，营业收入为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1"/>
          <w:sz w:val="21"/>
          <w:szCs w:val="21"/>
        </w:rPr>
        <w:t>万元，资产总额为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1"/>
          <w:sz w:val="21"/>
          <w:szCs w:val="21"/>
        </w:rPr>
        <w:t xml:space="preserve"> </w:t>
      </w:r>
      <w:r>
        <w:rPr>
          <w:rFonts w:hint="eastAsia" w:ascii="宋体" w:hAnsi="宋体" w:eastAsia="宋体" w:cs="宋体"/>
          <w:spacing w:val="-2"/>
          <w:sz w:val="21"/>
          <w:szCs w:val="21"/>
        </w:rPr>
        <w:t>万元，属于</w:t>
      </w:r>
      <w:r>
        <w:rPr>
          <w:rFonts w:hint="eastAsia" w:ascii="宋体" w:hAnsi="宋体" w:eastAsia="宋体" w:cs="宋体"/>
          <w:spacing w:val="-2"/>
          <w:sz w:val="21"/>
          <w:szCs w:val="21"/>
          <w:u w:val="single" w:color="auto"/>
        </w:rPr>
        <w:t>（中型企业、小型</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企业、微型企业</w:t>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w:t>
      </w:r>
    </w:p>
    <w:p w14:paraId="04FD5ED5">
      <w:pPr>
        <w:spacing w:before="43" w:line="360" w:lineRule="auto"/>
        <w:ind w:left="7" w:firstLine="475"/>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（标的名称</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z w:val="21"/>
          <w:szCs w:val="21"/>
        </w:rPr>
        <w:t>属于</w:t>
      </w:r>
      <w:r>
        <w:rPr>
          <w:rFonts w:hint="eastAsia" w:ascii="宋体" w:hAnsi="宋体" w:eastAsia="宋体" w:cs="宋体"/>
          <w:sz w:val="21"/>
          <w:szCs w:val="21"/>
          <w:u w:val="single" w:color="auto"/>
        </w:rPr>
        <w:t xml:space="preserve">     （釆购文件中</w:t>
      </w:r>
      <w:r>
        <w:rPr>
          <w:rFonts w:hint="eastAsia" w:ascii="宋体" w:hAnsi="宋体" w:eastAsia="宋体" w:cs="宋体"/>
          <w:spacing w:val="-1"/>
          <w:sz w:val="21"/>
          <w:szCs w:val="21"/>
          <w:u w:val="single" w:color="auto"/>
        </w:rPr>
        <w:t>明确的所属行业</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2"/>
          <w:sz w:val="21"/>
          <w:szCs w:val="21"/>
        </w:rPr>
        <w:t xml:space="preserve"> </w:t>
      </w:r>
      <w:r>
        <w:rPr>
          <w:rFonts w:hint="eastAsia" w:ascii="宋体" w:hAnsi="宋体" w:eastAsia="宋体" w:cs="宋体"/>
          <w:spacing w:val="-8"/>
          <w:sz w:val="21"/>
          <w:szCs w:val="21"/>
          <w:u w:val="single" w:color="auto"/>
        </w:rPr>
        <w:t>称）</w:t>
      </w:r>
      <w:r>
        <w:rPr>
          <w:rFonts w:hint="eastAsia" w:ascii="宋体" w:hAnsi="宋体" w:eastAsia="宋体" w:cs="宋体"/>
          <w:spacing w:val="-8"/>
          <w:sz w:val="21"/>
          <w:szCs w:val="21"/>
        </w:rPr>
        <w:t>、从业人员</w:t>
      </w:r>
      <w:r>
        <w:rPr>
          <w:rFonts w:hint="eastAsia" w:ascii="宋体" w:hAnsi="宋体" w:eastAsia="宋体" w:cs="宋体"/>
          <w:spacing w:val="-8"/>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人，营业收入为</w:t>
      </w:r>
      <w:r>
        <w:rPr>
          <w:rFonts w:hint="eastAsia" w:ascii="宋体" w:hAnsi="宋体" w:eastAsia="宋体" w:cs="宋体"/>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万元，资产总额为</w:t>
      </w:r>
      <w:r>
        <w:rPr>
          <w:rFonts w:hint="eastAsia" w:ascii="宋体" w:hAnsi="宋体" w:eastAsia="宋体" w:cs="宋体"/>
          <w:spacing w:val="39"/>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8"/>
          <w:sz w:val="21"/>
          <w:szCs w:val="21"/>
        </w:rPr>
        <w:t>万元，属于</w:t>
      </w:r>
      <w:r>
        <w:rPr>
          <w:rFonts w:hint="eastAsia" w:ascii="宋体" w:hAnsi="宋体" w:eastAsia="宋体" w:cs="宋体"/>
          <w:spacing w:val="-8"/>
          <w:sz w:val="21"/>
          <w:szCs w:val="21"/>
          <w:u w:val="single" w:color="auto"/>
        </w:rPr>
        <w:t>（中型企业、小型</w:t>
      </w:r>
      <w:r>
        <w:rPr>
          <w:rFonts w:hint="eastAsia" w:ascii="宋体" w:hAnsi="宋体" w:eastAsia="宋体" w:cs="宋体"/>
          <w:spacing w:val="17"/>
          <w:sz w:val="21"/>
          <w:szCs w:val="21"/>
          <w:u w:val="single" w:color="auto"/>
        </w:rPr>
        <w:t xml:space="preserve"> </w:t>
      </w:r>
      <w:r>
        <w:rPr>
          <w:rFonts w:hint="eastAsia" w:ascii="宋体" w:hAnsi="宋体" w:eastAsia="宋体" w:cs="宋体"/>
          <w:spacing w:val="-8"/>
          <w:sz w:val="21"/>
          <w:szCs w:val="21"/>
          <w:u w:val="single" w:color="auto"/>
        </w:rPr>
        <w:t>企</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业、微型企业</w:t>
      </w:r>
      <w:r>
        <w:rPr>
          <w:rFonts w:hint="eastAsia" w:ascii="宋体" w:hAnsi="宋体" w:eastAsia="宋体" w:cs="宋体"/>
          <w:sz w:val="21"/>
          <w:szCs w:val="21"/>
          <w:u w:val="single" w:color="auto"/>
        </w:rPr>
        <w:t>）</w:t>
      </w:r>
      <w:r>
        <w:rPr>
          <w:rFonts w:hint="eastAsia" w:ascii="宋体" w:hAnsi="宋体" w:eastAsia="宋体" w:cs="宋体"/>
          <w:sz w:val="21"/>
          <w:szCs w:val="21"/>
        </w:rPr>
        <w:t>；</w:t>
      </w:r>
    </w:p>
    <w:p w14:paraId="3D0E915E">
      <w:pPr>
        <w:spacing w:before="225" w:line="360" w:lineRule="auto"/>
        <w:ind w:left="487"/>
        <w:rPr>
          <w:rFonts w:hint="eastAsia" w:ascii="宋体" w:hAnsi="宋体" w:eastAsia="宋体" w:cs="宋体"/>
          <w:sz w:val="21"/>
          <w:szCs w:val="21"/>
        </w:rPr>
      </w:pPr>
      <w:r>
        <w:rPr>
          <w:rFonts w:hint="eastAsia" w:ascii="宋体" w:hAnsi="宋体" w:eastAsia="宋体" w:cs="宋体"/>
          <w:position w:val="2"/>
          <w:sz w:val="21"/>
          <w:szCs w:val="21"/>
        </w:rPr>
        <w:t>......</w:t>
      </w:r>
    </w:p>
    <w:p w14:paraId="42ACEDC1">
      <w:pPr>
        <w:spacing w:before="54" w:line="360" w:lineRule="auto"/>
        <w:ind w:left="7" w:firstLine="504"/>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w:t>
      </w:r>
      <w:r>
        <w:rPr>
          <w:rFonts w:hint="eastAsia" w:ascii="宋体" w:hAnsi="宋体" w:eastAsia="宋体" w:cs="宋体"/>
          <w:spacing w:val="-1"/>
          <w:sz w:val="21"/>
          <w:szCs w:val="21"/>
        </w:rPr>
        <w:t>的情形，也不存在与大企</w:t>
      </w:r>
      <w:r>
        <w:rPr>
          <w:rFonts w:hint="eastAsia" w:ascii="宋体" w:hAnsi="宋体" w:eastAsia="宋体" w:cs="宋体"/>
          <w:sz w:val="21"/>
          <w:szCs w:val="21"/>
        </w:rPr>
        <w:t xml:space="preserve"> </w:t>
      </w:r>
      <w:r>
        <w:rPr>
          <w:rFonts w:hint="eastAsia" w:ascii="宋体" w:hAnsi="宋体" w:eastAsia="宋体" w:cs="宋体"/>
          <w:spacing w:val="-2"/>
          <w:sz w:val="21"/>
          <w:szCs w:val="21"/>
        </w:rPr>
        <w:t>业的负责人为同一人的情形。</w:t>
      </w:r>
    </w:p>
    <w:p w14:paraId="2C632BAE">
      <w:pPr>
        <w:spacing w:before="43" w:line="360" w:lineRule="auto"/>
        <w:ind w:left="488"/>
        <w:rPr>
          <w:rFonts w:hint="eastAsia" w:ascii="宋体" w:hAnsi="宋体" w:eastAsia="宋体" w:cs="宋体"/>
          <w:sz w:val="21"/>
          <w:szCs w:val="21"/>
        </w:rPr>
      </w:pPr>
      <w:r>
        <w:rPr>
          <w:rFonts w:hint="eastAsia" w:ascii="宋体" w:hAnsi="宋体" w:eastAsia="宋体" w:cs="宋体"/>
          <w:spacing w:val="-1"/>
          <w:sz w:val="21"/>
          <w:szCs w:val="21"/>
        </w:rPr>
        <w:t>本企业对上述声明内容的真实性负责。如有虚假，将依法承担相应责任。</w:t>
      </w:r>
    </w:p>
    <w:p w14:paraId="7471986D">
      <w:pPr>
        <w:spacing w:line="360" w:lineRule="auto"/>
        <w:rPr>
          <w:rFonts w:hint="eastAsia" w:ascii="宋体" w:hAnsi="宋体" w:eastAsia="宋体" w:cs="宋体"/>
          <w:sz w:val="21"/>
          <w:szCs w:val="21"/>
        </w:rPr>
      </w:pPr>
    </w:p>
    <w:p w14:paraId="3F57F57D">
      <w:pPr>
        <w:spacing w:line="360" w:lineRule="auto"/>
        <w:rPr>
          <w:rFonts w:hint="eastAsia" w:ascii="宋体" w:hAnsi="宋体" w:eastAsia="宋体" w:cs="宋体"/>
          <w:sz w:val="21"/>
          <w:szCs w:val="21"/>
        </w:rPr>
      </w:pPr>
    </w:p>
    <w:p w14:paraId="5EB0F650">
      <w:pPr>
        <w:spacing w:before="78" w:line="360" w:lineRule="auto"/>
        <w:ind w:left="4710"/>
        <w:rPr>
          <w:rFonts w:hint="eastAsia" w:ascii="宋体" w:hAnsi="宋体" w:eastAsia="宋体" w:cs="宋体"/>
          <w:sz w:val="21"/>
          <w:szCs w:val="21"/>
        </w:rPr>
      </w:pPr>
      <w:r>
        <w:rPr>
          <w:rFonts w:hint="eastAsia" w:ascii="宋体" w:hAnsi="宋体" w:eastAsia="宋体" w:cs="宋体"/>
          <w:spacing w:val="5"/>
          <w:position w:val="14"/>
          <w:sz w:val="21"/>
          <w:szCs w:val="21"/>
        </w:rPr>
        <w:t>企业名称（</w:t>
      </w:r>
      <w:r>
        <w:rPr>
          <w:rFonts w:hint="eastAsia" w:ascii="宋体" w:hAnsi="宋体" w:eastAsia="宋体" w:cs="宋体"/>
          <w:position w:val="14"/>
          <w:sz w:val="21"/>
          <w:szCs w:val="21"/>
        </w:rPr>
        <w:t>CA</w:t>
      </w:r>
      <w:r>
        <w:rPr>
          <w:rFonts w:hint="eastAsia" w:ascii="宋体" w:hAnsi="宋体" w:eastAsia="宋体" w:cs="宋体"/>
          <w:spacing w:val="-27"/>
          <w:position w:val="14"/>
          <w:sz w:val="21"/>
          <w:szCs w:val="21"/>
        </w:rPr>
        <w:t xml:space="preserve"> </w:t>
      </w:r>
      <w:r>
        <w:rPr>
          <w:rFonts w:hint="eastAsia" w:ascii="宋体" w:hAnsi="宋体" w:eastAsia="宋体" w:cs="宋体"/>
          <w:spacing w:val="5"/>
          <w:position w:val="14"/>
          <w:sz w:val="21"/>
          <w:szCs w:val="21"/>
        </w:rPr>
        <w:t>签章</w:t>
      </w:r>
      <w:r>
        <w:rPr>
          <w:rFonts w:hint="eastAsia" w:ascii="宋体" w:hAnsi="宋体" w:eastAsia="宋体" w:cs="宋体"/>
          <w:spacing w:val="12"/>
          <w:position w:val="14"/>
          <w:sz w:val="21"/>
          <w:szCs w:val="21"/>
        </w:rPr>
        <w:t>）：</w:t>
      </w:r>
    </w:p>
    <w:p w14:paraId="4BF77A43">
      <w:pPr>
        <w:spacing w:line="360" w:lineRule="auto"/>
        <w:ind w:left="4913"/>
        <w:rPr>
          <w:rFonts w:hint="eastAsia" w:ascii="宋体" w:hAnsi="宋体" w:eastAsia="宋体" w:cs="宋体"/>
          <w:sz w:val="21"/>
          <w:szCs w:val="21"/>
        </w:rPr>
      </w:pPr>
      <w:r>
        <w:rPr>
          <w:rFonts w:hint="eastAsia" w:ascii="宋体" w:hAnsi="宋体" w:eastAsia="宋体" w:cs="宋体"/>
          <w:spacing w:val="-28"/>
          <w:sz w:val="21"/>
          <w:szCs w:val="21"/>
        </w:rPr>
        <w:t>日</w:t>
      </w:r>
      <w:r>
        <w:rPr>
          <w:rFonts w:hint="eastAsia" w:ascii="宋体" w:hAnsi="宋体" w:eastAsia="宋体" w:cs="宋体"/>
          <w:spacing w:val="19"/>
          <w:sz w:val="21"/>
          <w:szCs w:val="21"/>
        </w:rPr>
        <w:t xml:space="preserve">    </w:t>
      </w:r>
      <w:r>
        <w:rPr>
          <w:rFonts w:hint="eastAsia" w:ascii="宋体" w:hAnsi="宋体" w:eastAsia="宋体" w:cs="宋体"/>
          <w:spacing w:val="-28"/>
          <w:sz w:val="21"/>
          <w:szCs w:val="21"/>
        </w:rPr>
        <w:t>期：</w:t>
      </w:r>
    </w:p>
    <w:p w14:paraId="6C8CAB20">
      <w:pPr>
        <w:spacing w:line="360" w:lineRule="auto"/>
        <w:rPr>
          <w:rFonts w:hint="eastAsia" w:ascii="宋体" w:hAnsi="宋体" w:eastAsia="宋体" w:cs="宋体"/>
          <w:sz w:val="21"/>
        </w:rPr>
      </w:pPr>
    </w:p>
    <w:p w14:paraId="0CB1B4EF">
      <w:pPr>
        <w:pStyle w:val="3"/>
        <w:spacing w:before="78" w:line="360" w:lineRule="auto"/>
        <w:ind w:firstLine="552"/>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79AF6AD9">
      <w:pPr>
        <w:pStyle w:val="3"/>
        <w:spacing w:before="46" w:line="360" w:lineRule="auto"/>
        <w:ind w:left="555"/>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37812217">
      <w:pPr>
        <w:spacing w:line="360" w:lineRule="auto"/>
        <w:rPr>
          <w:rFonts w:hint="eastAsia" w:ascii="宋体" w:hAnsi="宋体" w:eastAsia="宋体" w:cs="宋体"/>
          <w:sz w:val="21"/>
          <w:szCs w:val="21"/>
        </w:rPr>
        <w:sectPr>
          <w:footerReference r:id="rId26" w:type="default"/>
          <w:pgSz w:w="11906" w:h="16839"/>
          <w:pgMar w:top="1440" w:right="1080" w:bottom="1440" w:left="1080" w:header="0" w:footer="720" w:gutter="0"/>
          <w:pgNumType w:fmt="decimal"/>
          <w:cols w:space="720" w:num="1"/>
        </w:sectPr>
      </w:pPr>
    </w:p>
    <w:p w14:paraId="23061D21">
      <w:pPr>
        <w:pStyle w:val="3"/>
        <w:spacing w:before="41" w:line="360" w:lineRule="auto"/>
        <w:rPr>
          <w:rFonts w:hint="eastAsia" w:ascii="宋体" w:hAnsi="宋体" w:eastAsia="宋体" w:cs="宋体"/>
          <w:sz w:val="20"/>
          <w:szCs w:val="20"/>
        </w:rPr>
      </w:pPr>
      <w:r>
        <w:rPr>
          <w:rFonts w:hint="eastAsia" w:ascii="宋体" w:hAnsi="宋体" w:eastAsia="宋体" w:cs="宋体"/>
          <w:spacing w:val="-3"/>
          <w:sz w:val="20"/>
          <w:szCs w:val="20"/>
          <w14:textOutline w14:w="3795" w14:cap="sq" w14:cmpd="sng">
            <w14:solidFill>
              <w14:srgbClr w14:val="000000"/>
            </w14:solidFill>
            <w14:prstDash w14:val="solid"/>
            <w14:bevel/>
          </w14:textOutline>
        </w:rPr>
        <w:t>附表</w:t>
      </w:r>
    </w:p>
    <w:p w14:paraId="404FE314">
      <w:pPr>
        <w:pStyle w:val="3"/>
        <w:spacing w:line="240" w:lineRule="auto"/>
        <w:ind w:left="0"/>
        <w:jc w:val="center"/>
        <w:rPr>
          <w:rFonts w:hint="eastAsia" w:ascii="宋体" w:hAnsi="宋体" w:eastAsia="宋体" w:cs="宋体"/>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统计上大中小微型企业划分标准</w:t>
      </w:r>
    </w:p>
    <w:tbl>
      <w:tblPr>
        <w:tblStyle w:val="28"/>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5DB7D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4E01E9F2">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2378AE4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1BD6191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29A981A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7D8DA2E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27F0865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15CB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E8940A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0DEE517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20ACF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0BAD501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1074F9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3A17997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50F8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5D18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6CD20E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5A39924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0CABEB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F67FC5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A3B64E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71672B17">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736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BC564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BACF77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C44687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11B275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6AEF9AF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5F2BA62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3C0F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BAD8716">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1CEABDA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3B92569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04B356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14:textOutline w14:w="3268" w14:cap="sq" w14:cmpd="sng">
                  <w14:solidFill>
                    <w14:srgbClr w14:val="000000"/>
                  </w14:solidFill>
                  <w14:prstDash w14:val="solid"/>
                  <w14:bevel/>
                </w14:textOutline>
              </w:rPr>
              <w:t>Y≥80000</w:t>
            </w:r>
          </w:p>
        </w:tc>
        <w:tc>
          <w:tcPr>
            <w:tcW w:w="1986" w:type="dxa"/>
            <w:vAlign w:val="top"/>
          </w:tcPr>
          <w:p w14:paraId="301001F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6000≤Y＜80000</w:t>
            </w:r>
          </w:p>
        </w:tc>
        <w:tc>
          <w:tcPr>
            <w:tcW w:w="1664" w:type="dxa"/>
            <w:vAlign w:val="top"/>
          </w:tcPr>
          <w:p w14:paraId="5CEC69E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300≤Y＜6000</w:t>
            </w:r>
          </w:p>
        </w:tc>
        <w:tc>
          <w:tcPr>
            <w:tcW w:w="1160" w:type="dxa"/>
            <w:vAlign w:val="top"/>
          </w:tcPr>
          <w:p w14:paraId="349BE02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Y＜300</w:t>
            </w:r>
          </w:p>
        </w:tc>
      </w:tr>
      <w:tr w14:paraId="71206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4FECB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81A39C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262613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Z≥80000</w:t>
            </w:r>
          </w:p>
        </w:tc>
        <w:tc>
          <w:tcPr>
            <w:tcW w:w="1986" w:type="dxa"/>
            <w:vAlign w:val="top"/>
          </w:tcPr>
          <w:p w14:paraId="092AF38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5000≤Z＜80000</w:t>
            </w:r>
          </w:p>
        </w:tc>
        <w:tc>
          <w:tcPr>
            <w:tcW w:w="1664" w:type="dxa"/>
            <w:vAlign w:val="top"/>
          </w:tcPr>
          <w:p w14:paraId="2616C18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300≤Z＜5000</w:t>
            </w:r>
          </w:p>
        </w:tc>
        <w:tc>
          <w:tcPr>
            <w:tcW w:w="1160" w:type="dxa"/>
            <w:vAlign w:val="top"/>
          </w:tcPr>
          <w:p w14:paraId="0EB792E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14:textOutline w14:w="3268" w14:cap="sq" w14:cmpd="sng">
                  <w14:solidFill>
                    <w14:srgbClr w14:val="000000"/>
                  </w14:solidFill>
                  <w14:prstDash w14:val="solid"/>
                  <w14:bevel/>
                </w14:textOutline>
              </w:rPr>
              <w:t>Z＜300</w:t>
            </w:r>
          </w:p>
        </w:tc>
      </w:tr>
      <w:tr w14:paraId="0A6F9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A58278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6365EA5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6249D83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5107E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D278BE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103BDFE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6022174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03F0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53B848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1DEA6C7">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FD3883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7ACBE1D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924EBD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C8EBA3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41961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6D5E0A9">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53FB4A2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6D1BE4E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91F578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991A04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2A376EE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890A0E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F7F8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568916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142704C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45A10D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BCB8DA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0BE19BB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2F2032B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ACCD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B805FE">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869349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5F0512E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1921908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BB8210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0E46B9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6DF2AB2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77D1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18275E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73D5FF9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1D1CDB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50CA622">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591EC37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74C70E4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7E3B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B7812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A5E823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72F233E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0A75E31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35ED640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45CBA8A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0DFDBFD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65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8AA6702">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99C6C5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9868C7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1CBE234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68E23E6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321EB2C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952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8597058">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59BFF5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4DF680F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09A55D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449D21D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6B7B4E2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AD3B7F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C81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1042AD5">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44383E8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1207E6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00E7ABD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7528227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E8D675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298D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AD3F5E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066EC17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0ED9AC1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87B82D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5C94AE7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5969BF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2615F2B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CA9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706BF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ACDC6B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3DFBD2E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2BBC71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ECD15B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44B713B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3761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90CEC6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3C0AFEC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40CE35E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3570B8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719582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9BD1707">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C152E3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B78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686D574">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05D683C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6BA767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6DDF145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1116F43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6282BBD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D7B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EF827CC">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p w14:paraId="2A24725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368F00D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C14A66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D793B8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28D482C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19D05EC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F18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D66E24F">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6A0C1F4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F0E960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1EE172F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29C9C4A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03ADB61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98D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1C8C87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131744D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4DC2728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A1D08B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0D3B499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5819AC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6D9F7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E2E5730">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5B4214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41B3FD7">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6DDAB77">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612D3C5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03DF770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352D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F108F2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7131103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EEC88F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5B27733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838E96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2B25B52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16C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67FB8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3A8AEA0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7BDE1EF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34688C5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90BBDB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6E47769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4027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3BD805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7621A0E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2657F7">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0E97E0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2B3AEEB6">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219A553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000D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F31BF9A">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51EA14C9">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837F65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20302BB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E8D8E12">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079EF0DA">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5880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92E74D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355B31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6C9C80D">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07E0B274">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656A7F7B">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999591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47E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F22B57B">
            <w:pPr>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p>
        </w:tc>
        <w:tc>
          <w:tcPr>
            <w:tcW w:w="1598" w:type="dxa"/>
            <w:vAlign w:val="top"/>
          </w:tcPr>
          <w:p w14:paraId="2DDD771C">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47DA01A8">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67E90BA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4DBCA49E">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0262600F">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5B5C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5C748A45">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3DA6185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4496F50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8CBEC60">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C393653">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69F0BC01">
            <w:pPr>
              <w:pStyle w:val="29"/>
              <w:keepNext w:val="0"/>
              <w:keepLines w:val="0"/>
              <w:pageBreakBefore w:val="0"/>
              <w:widowControl/>
              <w:kinsoku w:val="0"/>
              <w:wordWrap/>
              <w:overflowPunct/>
              <w:topLinePunct w:val="0"/>
              <w:autoSpaceDE w:val="0"/>
              <w:autoSpaceDN w:val="0"/>
              <w:bidi w:val="0"/>
              <w:adjustRightInd w:val="0"/>
              <w:snapToGrid w:val="0"/>
              <w:spacing w:line="360" w:lineRule="exact"/>
              <w:ind w:left="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6D18532C">
      <w:pPr>
        <w:pStyle w:val="3"/>
        <w:spacing w:before="48" w:line="360" w:lineRule="auto"/>
        <w:rPr>
          <w:rFonts w:hint="eastAsia" w:ascii="宋体" w:hAnsi="宋体" w:eastAsia="宋体" w:cs="宋体"/>
          <w:spacing w:val="1"/>
          <w:sz w:val="24"/>
          <w:szCs w:val="24"/>
        </w:rPr>
      </w:pPr>
    </w:p>
    <w:p w14:paraId="7E95589F">
      <w:pPr>
        <w:pStyle w:val="3"/>
        <w:spacing w:before="48" w:line="360" w:lineRule="auto"/>
        <w:rPr>
          <w:rFonts w:hint="eastAsia" w:ascii="宋体" w:hAnsi="宋体" w:eastAsia="宋体" w:cs="宋体"/>
          <w:sz w:val="21"/>
          <w:szCs w:val="21"/>
        </w:rPr>
      </w:pPr>
      <w:r>
        <w:rPr>
          <w:rFonts w:hint="eastAsia" w:ascii="宋体" w:hAnsi="宋体" w:eastAsia="宋体" w:cs="宋体"/>
          <w:spacing w:val="1"/>
          <w:sz w:val="21"/>
          <w:szCs w:val="21"/>
        </w:rPr>
        <w:t>说明：</w:t>
      </w:r>
    </w:p>
    <w:p w14:paraId="6E3312A1">
      <w:pPr>
        <w:pStyle w:val="3"/>
        <w:spacing w:before="126" w:line="360" w:lineRule="auto"/>
        <w:ind w:right="56" w:firstLine="531"/>
        <w:rPr>
          <w:rFonts w:hint="eastAsia" w:ascii="宋体" w:hAnsi="宋体" w:eastAsia="宋体" w:cs="宋体"/>
          <w:sz w:val="21"/>
          <w:szCs w:val="21"/>
        </w:rPr>
      </w:pPr>
      <w:r>
        <w:rPr>
          <w:rFonts w:hint="eastAsia" w:ascii="宋体" w:hAnsi="宋体" w:eastAsia="宋体" w:cs="宋体"/>
          <w:spacing w:val="11"/>
          <w:sz w:val="21"/>
          <w:szCs w:val="21"/>
        </w:rPr>
        <w:t>1.大型、中型和小型企业须同时满足所列指标的下限，否则下划一档；微型企业只须</w:t>
      </w:r>
      <w:r>
        <w:rPr>
          <w:rFonts w:hint="eastAsia" w:ascii="宋体" w:hAnsi="宋体" w:eastAsia="宋体" w:cs="宋体"/>
          <w:spacing w:val="14"/>
          <w:sz w:val="21"/>
          <w:szCs w:val="21"/>
        </w:rPr>
        <w:t xml:space="preserve"> </w:t>
      </w:r>
      <w:r>
        <w:rPr>
          <w:rFonts w:hint="eastAsia" w:ascii="宋体" w:hAnsi="宋体" w:eastAsia="宋体" w:cs="宋体"/>
          <w:spacing w:val="12"/>
          <w:sz w:val="21"/>
          <w:szCs w:val="21"/>
        </w:rPr>
        <w:t>满足所列指标中的一项即可。</w:t>
      </w:r>
    </w:p>
    <w:p w14:paraId="79AD98ED">
      <w:pPr>
        <w:pStyle w:val="3"/>
        <w:spacing w:before="96" w:line="360" w:lineRule="auto"/>
        <w:ind w:firstLine="516"/>
        <w:rPr>
          <w:rFonts w:hint="eastAsia" w:ascii="宋体" w:hAnsi="宋体" w:eastAsia="宋体" w:cs="宋体"/>
          <w:sz w:val="21"/>
          <w:szCs w:val="21"/>
        </w:rPr>
      </w:pPr>
      <w:r>
        <w:rPr>
          <w:rFonts w:hint="eastAsia" w:ascii="宋体" w:hAnsi="宋体" w:eastAsia="宋体" w:cs="宋体"/>
          <w:spacing w:val="10"/>
          <w:sz w:val="21"/>
          <w:szCs w:val="21"/>
        </w:rPr>
        <w:t>2.附表中各行业的范围以《国民经济行业分类》（</w:t>
      </w:r>
      <w:r>
        <w:rPr>
          <w:rFonts w:hint="eastAsia" w:ascii="宋体" w:hAnsi="宋体" w:eastAsia="宋体" w:cs="宋体"/>
          <w:sz w:val="21"/>
          <w:szCs w:val="21"/>
        </w:rPr>
        <w:t>GB</w:t>
      </w:r>
      <w:r>
        <w:rPr>
          <w:rFonts w:hint="eastAsia" w:ascii="宋体" w:hAnsi="宋体" w:eastAsia="宋体" w:cs="宋体"/>
          <w:spacing w:val="10"/>
          <w:sz w:val="21"/>
          <w:szCs w:val="21"/>
        </w:rPr>
        <w:t>/T4754-2017）为准。带*的项为</w:t>
      </w:r>
      <w:r>
        <w:rPr>
          <w:rFonts w:hint="eastAsia" w:ascii="宋体" w:hAnsi="宋体" w:eastAsia="宋体" w:cs="宋体"/>
          <w:spacing w:val="17"/>
          <w:sz w:val="21"/>
          <w:szCs w:val="21"/>
        </w:rPr>
        <w:t xml:space="preserve"> </w:t>
      </w:r>
      <w:r>
        <w:rPr>
          <w:rFonts w:hint="eastAsia" w:ascii="宋体" w:hAnsi="宋体" w:eastAsia="宋体" w:cs="宋体"/>
          <w:spacing w:val="12"/>
          <w:sz w:val="21"/>
          <w:szCs w:val="21"/>
        </w:rPr>
        <w:t>行业组合类别，其中，工业包括采矿业，制造业，</w:t>
      </w:r>
      <w:r>
        <w:rPr>
          <w:rFonts w:hint="eastAsia" w:ascii="宋体" w:hAnsi="宋体" w:eastAsia="宋体" w:cs="宋体"/>
          <w:spacing w:val="-48"/>
          <w:sz w:val="21"/>
          <w:szCs w:val="21"/>
        </w:rPr>
        <w:t xml:space="preserve"> </w:t>
      </w:r>
      <w:r>
        <w:rPr>
          <w:rFonts w:hint="eastAsia" w:ascii="宋体" w:hAnsi="宋体" w:eastAsia="宋体" w:cs="宋体"/>
          <w:spacing w:val="12"/>
          <w:sz w:val="21"/>
          <w:szCs w:val="21"/>
        </w:rPr>
        <w:t>电力、热力、燃气及水生产和供应业；</w:t>
      </w:r>
      <w:r>
        <w:rPr>
          <w:rFonts w:hint="eastAsia" w:ascii="宋体" w:hAnsi="宋体" w:eastAsia="宋体" w:cs="宋体"/>
          <w:sz w:val="21"/>
          <w:szCs w:val="21"/>
        </w:rPr>
        <w:t xml:space="preserve"> </w:t>
      </w:r>
      <w:r>
        <w:rPr>
          <w:rFonts w:hint="eastAsia" w:ascii="宋体" w:hAnsi="宋体" w:eastAsia="宋体" w:cs="宋体"/>
          <w:spacing w:val="12"/>
          <w:sz w:val="21"/>
          <w:szCs w:val="21"/>
        </w:rPr>
        <w:t>交通运输业包括道路运输业，水上运输业，航空运输业，管道运输业，多式联运和运输代</w:t>
      </w:r>
      <w:r>
        <w:rPr>
          <w:rFonts w:hint="eastAsia" w:ascii="宋体" w:hAnsi="宋体" w:eastAsia="宋体" w:cs="宋体"/>
          <w:spacing w:val="18"/>
          <w:sz w:val="21"/>
          <w:szCs w:val="21"/>
        </w:rPr>
        <w:t xml:space="preserve"> </w:t>
      </w:r>
      <w:r>
        <w:rPr>
          <w:rFonts w:hint="eastAsia" w:ascii="宋体" w:hAnsi="宋体" w:eastAsia="宋体" w:cs="宋体"/>
          <w:spacing w:val="12"/>
          <w:sz w:val="21"/>
          <w:szCs w:val="21"/>
        </w:rPr>
        <w:t>理业、装卸搬运，不包括铁路运输业；仓储业包括通用仓储，低温仓储，危险品仓储，谷</w:t>
      </w:r>
      <w:r>
        <w:rPr>
          <w:rFonts w:hint="eastAsia" w:ascii="宋体" w:hAnsi="宋体" w:eastAsia="宋体" w:cs="宋体"/>
          <w:spacing w:val="18"/>
          <w:sz w:val="21"/>
          <w:szCs w:val="21"/>
        </w:rPr>
        <w:t xml:space="preserve"> </w:t>
      </w:r>
      <w:r>
        <w:rPr>
          <w:rFonts w:hint="eastAsia" w:ascii="宋体" w:hAnsi="宋体" w:eastAsia="宋体" w:cs="宋体"/>
          <w:spacing w:val="13"/>
          <w:sz w:val="21"/>
          <w:szCs w:val="21"/>
        </w:rPr>
        <w:t>物、棉花等农产品仓储，</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中药材仓储和其他仓储业</w:t>
      </w:r>
      <w:r>
        <w:rPr>
          <w:rFonts w:hint="eastAsia" w:ascii="宋体" w:hAnsi="宋体" w:eastAsia="宋体" w:cs="宋体"/>
          <w:spacing w:val="-56"/>
          <w:sz w:val="21"/>
          <w:szCs w:val="21"/>
        </w:rPr>
        <w:t xml:space="preserve"> </w:t>
      </w:r>
      <w:r>
        <w:rPr>
          <w:rFonts w:hint="eastAsia" w:ascii="宋体" w:hAnsi="宋体" w:eastAsia="宋体" w:cs="宋体"/>
          <w:spacing w:val="12"/>
          <w:sz w:val="21"/>
          <w:szCs w:val="21"/>
        </w:rPr>
        <w:t>;信息传输业包括电信、广播电视和卫</w:t>
      </w:r>
      <w:r>
        <w:rPr>
          <w:rFonts w:hint="eastAsia" w:ascii="宋体" w:hAnsi="宋体" w:eastAsia="宋体" w:cs="宋体"/>
          <w:sz w:val="21"/>
          <w:szCs w:val="21"/>
        </w:rPr>
        <w:t xml:space="preserve"> </w:t>
      </w:r>
      <w:r>
        <w:rPr>
          <w:rFonts w:hint="eastAsia" w:ascii="宋体" w:hAnsi="宋体" w:eastAsia="宋体" w:cs="宋体"/>
          <w:spacing w:val="12"/>
          <w:sz w:val="21"/>
          <w:szCs w:val="21"/>
        </w:rPr>
        <w:t>星传输服务，互联网和相关服务；其他未列明行业包括科学研究和技术服务业，水利、环</w:t>
      </w:r>
      <w:r>
        <w:rPr>
          <w:rFonts w:hint="eastAsia" w:ascii="宋体" w:hAnsi="宋体" w:eastAsia="宋体" w:cs="宋体"/>
          <w:spacing w:val="18"/>
          <w:sz w:val="21"/>
          <w:szCs w:val="21"/>
        </w:rPr>
        <w:t xml:space="preserve"> </w:t>
      </w:r>
      <w:r>
        <w:rPr>
          <w:rFonts w:hint="eastAsia" w:ascii="宋体" w:hAnsi="宋体" w:eastAsia="宋体" w:cs="宋体"/>
          <w:spacing w:val="14"/>
          <w:sz w:val="21"/>
          <w:szCs w:val="21"/>
        </w:rPr>
        <w:t>境和公共设施管理业，居民服务、修理和其他服务业，社会工作，文化、体</w:t>
      </w:r>
      <w:r>
        <w:rPr>
          <w:rFonts w:hint="eastAsia" w:ascii="宋体" w:hAnsi="宋体" w:eastAsia="宋体" w:cs="宋体"/>
          <w:spacing w:val="13"/>
          <w:sz w:val="21"/>
          <w:szCs w:val="21"/>
        </w:rPr>
        <w:t>育和娱乐业，</w:t>
      </w:r>
      <w:r>
        <w:rPr>
          <w:rFonts w:hint="eastAsia" w:ascii="宋体" w:hAnsi="宋体" w:eastAsia="宋体" w:cs="宋体"/>
          <w:sz w:val="21"/>
          <w:szCs w:val="21"/>
        </w:rPr>
        <w:t xml:space="preserve"> </w:t>
      </w:r>
      <w:r>
        <w:rPr>
          <w:rFonts w:hint="eastAsia" w:ascii="宋体" w:hAnsi="宋体" w:eastAsia="宋体" w:cs="宋体"/>
          <w:spacing w:val="14"/>
          <w:sz w:val="21"/>
          <w:szCs w:val="21"/>
        </w:rPr>
        <w:t>以及房地产中介服务，其他房地产业等，不包括自有房地产经营活动。</w:t>
      </w:r>
    </w:p>
    <w:p w14:paraId="0013838E">
      <w:pPr>
        <w:pStyle w:val="3"/>
        <w:spacing w:before="96" w:line="360" w:lineRule="auto"/>
        <w:ind w:right="54" w:firstLine="519"/>
        <w:rPr>
          <w:rFonts w:hint="eastAsia" w:ascii="宋体" w:hAnsi="宋体" w:eastAsia="宋体" w:cs="宋体"/>
          <w:sz w:val="21"/>
          <w:szCs w:val="21"/>
        </w:rPr>
      </w:pPr>
      <w:r>
        <w:rPr>
          <w:rFonts w:hint="eastAsia" w:ascii="宋体" w:hAnsi="宋体" w:eastAsia="宋体" w:cs="宋体"/>
          <w:spacing w:val="14"/>
          <w:sz w:val="21"/>
          <w:szCs w:val="21"/>
        </w:rPr>
        <w:t>3.企业划分指标以现行统计制度为准</w:t>
      </w:r>
      <w:r>
        <w:rPr>
          <w:rFonts w:hint="eastAsia" w:ascii="宋体" w:hAnsi="宋体" w:eastAsia="宋体" w:cs="宋体"/>
          <w:spacing w:val="-70"/>
          <w:sz w:val="21"/>
          <w:szCs w:val="21"/>
        </w:rPr>
        <w:t xml:space="preserve"> </w:t>
      </w:r>
      <w:r>
        <w:rPr>
          <w:rFonts w:hint="eastAsia" w:ascii="宋体" w:hAnsi="宋体" w:eastAsia="宋体" w:cs="宋体"/>
          <w:spacing w:val="14"/>
          <w:sz w:val="21"/>
          <w:szCs w:val="21"/>
        </w:rPr>
        <w:t>。（1）</w:t>
      </w:r>
      <w:r>
        <w:rPr>
          <w:rFonts w:hint="eastAsia" w:ascii="宋体" w:hAnsi="宋体" w:eastAsia="宋体" w:cs="宋体"/>
          <w:spacing w:val="13"/>
          <w:sz w:val="21"/>
          <w:szCs w:val="21"/>
        </w:rPr>
        <w:t>从业人员，是指期末从业人员数，没有</w:t>
      </w:r>
      <w:r>
        <w:rPr>
          <w:rFonts w:hint="eastAsia" w:ascii="宋体" w:hAnsi="宋体" w:eastAsia="宋体" w:cs="宋体"/>
          <w:sz w:val="21"/>
          <w:szCs w:val="21"/>
        </w:rPr>
        <w:t xml:space="preserve"> </w:t>
      </w:r>
      <w:r>
        <w:rPr>
          <w:rFonts w:hint="eastAsia" w:ascii="宋体" w:hAnsi="宋体" w:eastAsia="宋体" w:cs="宋体"/>
          <w:spacing w:val="14"/>
          <w:sz w:val="21"/>
          <w:szCs w:val="21"/>
        </w:rPr>
        <w:t>期末从业人员数的，采用全年平均人员数代替</w:t>
      </w:r>
      <w:r>
        <w:rPr>
          <w:rFonts w:hint="eastAsia" w:ascii="宋体" w:hAnsi="宋体" w:eastAsia="宋体" w:cs="宋体"/>
          <w:spacing w:val="-62"/>
          <w:sz w:val="21"/>
          <w:szCs w:val="21"/>
        </w:rPr>
        <w:t xml:space="preserve"> </w:t>
      </w:r>
      <w:r>
        <w:rPr>
          <w:rFonts w:hint="eastAsia" w:ascii="宋体" w:hAnsi="宋体" w:eastAsia="宋体" w:cs="宋体"/>
          <w:spacing w:val="14"/>
          <w:sz w:val="21"/>
          <w:szCs w:val="21"/>
        </w:rPr>
        <w:t>。（2）营业收入，工业、建筑业、限额以</w:t>
      </w:r>
      <w:r>
        <w:rPr>
          <w:rFonts w:hint="eastAsia" w:ascii="宋体" w:hAnsi="宋体" w:eastAsia="宋体" w:cs="宋体"/>
          <w:sz w:val="21"/>
          <w:szCs w:val="21"/>
        </w:rPr>
        <w:t xml:space="preserve"> </w:t>
      </w:r>
      <w:r>
        <w:rPr>
          <w:rFonts w:hint="eastAsia" w:ascii="宋体" w:hAnsi="宋体" w:eastAsia="宋体" w:cs="宋体"/>
          <w:spacing w:val="12"/>
          <w:sz w:val="21"/>
          <w:szCs w:val="21"/>
        </w:rPr>
        <w:t>上批发和零售业、限额以上住宿和餐饮业以及其他设置主营业务收入指标的行业，采用主</w:t>
      </w:r>
      <w:r>
        <w:rPr>
          <w:rFonts w:hint="eastAsia" w:ascii="宋体" w:hAnsi="宋体" w:eastAsia="宋体" w:cs="宋体"/>
          <w:spacing w:val="16"/>
          <w:sz w:val="21"/>
          <w:szCs w:val="21"/>
        </w:rPr>
        <w:t xml:space="preserve"> </w:t>
      </w:r>
      <w:r>
        <w:rPr>
          <w:rFonts w:hint="eastAsia" w:ascii="宋体" w:hAnsi="宋体" w:eastAsia="宋体" w:cs="宋体"/>
          <w:spacing w:val="13"/>
          <w:sz w:val="21"/>
          <w:szCs w:val="21"/>
        </w:rPr>
        <w:t>营业务收入；限额以下批发与零售业企业采</w:t>
      </w:r>
      <w:r>
        <w:rPr>
          <w:rFonts w:hint="eastAsia" w:ascii="宋体" w:hAnsi="宋体" w:eastAsia="宋体" w:cs="宋体"/>
          <w:spacing w:val="12"/>
          <w:sz w:val="21"/>
          <w:szCs w:val="21"/>
        </w:rPr>
        <w:t>用商品销售额代替；限额以下住宿与餐饮业企</w:t>
      </w:r>
      <w:r>
        <w:rPr>
          <w:rFonts w:hint="eastAsia" w:ascii="宋体" w:hAnsi="宋体" w:eastAsia="宋体" w:cs="宋体"/>
          <w:sz w:val="21"/>
          <w:szCs w:val="21"/>
        </w:rPr>
        <w:t xml:space="preserve"> </w:t>
      </w:r>
      <w:r>
        <w:rPr>
          <w:rFonts w:hint="eastAsia" w:ascii="宋体" w:hAnsi="宋体" w:eastAsia="宋体" w:cs="宋体"/>
          <w:spacing w:val="13"/>
          <w:sz w:val="21"/>
          <w:szCs w:val="21"/>
        </w:rPr>
        <w:t>业采用营业额代替；农、林、牧、渔业企业</w:t>
      </w:r>
      <w:r>
        <w:rPr>
          <w:rFonts w:hint="eastAsia" w:ascii="宋体" w:hAnsi="宋体" w:eastAsia="宋体" w:cs="宋体"/>
          <w:spacing w:val="12"/>
          <w:sz w:val="21"/>
          <w:szCs w:val="21"/>
        </w:rPr>
        <w:t>采用营业总收入代替；其他未设置主营业务收</w:t>
      </w:r>
      <w:r>
        <w:rPr>
          <w:rFonts w:hint="eastAsia" w:ascii="宋体" w:hAnsi="宋体" w:eastAsia="宋体" w:cs="宋体"/>
          <w:sz w:val="21"/>
          <w:szCs w:val="21"/>
        </w:rPr>
        <w:t xml:space="preserve"> </w:t>
      </w:r>
      <w:r>
        <w:rPr>
          <w:rFonts w:hint="eastAsia" w:ascii="宋体" w:hAnsi="宋体" w:eastAsia="宋体" w:cs="宋体"/>
          <w:spacing w:val="13"/>
          <w:sz w:val="21"/>
          <w:szCs w:val="21"/>
        </w:rPr>
        <w:t>入的行业，采用营业收入指标</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。（3）资产总额，采用资产总</w:t>
      </w:r>
      <w:r>
        <w:rPr>
          <w:rFonts w:hint="eastAsia" w:ascii="宋体" w:hAnsi="宋体" w:eastAsia="宋体" w:cs="宋体"/>
          <w:spacing w:val="12"/>
          <w:sz w:val="21"/>
          <w:szCs w:val="21"/>
        </w:rPr>
        <w:t>计代替。</w:t>
      </w:r>
    </w:p>
    <w:p w14:paraId="03CD2570">
      <w:pPr>
        <w:spacing w:line="360" w:lineRule="auto"/>
        <w:rPr>
          <w:rFonts w:hint="eastAsia" w:ascii="宋体" w:hAnsi="宋体" w:eastAsia="宋体" w:cs="宋体"/>
          <w:sz w:val="21"/>
          <w:szCs w:val="21"/>
        </w:rPr>
        <w:sectPr>
          <w:footerReference r:id="rId27" w:type="default"/>
          <w:pgSz w:w="11906" w:h="16839"/>
          <w:pgMar w:top="1440" w:right="1080" w:bottom="1440" w:left="1080" w:header="0" w:footer="720" w:gutter="0"/>
          <w:pgNumType w:fmt="decimal"/>
          <w:cols w:space="720" w:num="1"/>
        </w:sectPr>
      </w:pPr>
    </w:p>
    <w:p w14:paraId="6132BDBB">
      <w:pPr>
        <w:pStyle w:val="3"/>
        <w:spacing w:before="91" w:line="360" w:lineRule="auto"/>
        <w:ind w:firstLine="19"/>
        <w:jc w:val="both"/>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8"/>
          <w:szCs w:val="28"/>
          <w14:textOutline w14:w="5103" w14:cap="sq" w14:cmpd="sng">
            <w14:solidFill>
              <w14:srgbClr w14:val="000000"/>
            </w14:solidFill>
            <w14:prstDash w14:val="solid"/>
            <w14:bevel/>
          </w14:textOutline>
        </w:rPr>
        <w:t>（含</w:t>
      </w:r>
      <w:r>
        <w:rPr>
          <w:rFonts w:hint="eastAsia" w:ascii="宋体" w:hAnsi="宋体" w:eastAsia="宋体" w:cs="宋体"/>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8"/>
          <w:szCs w:val="28"/>
        </w:rPr>
        <w:t xml:space="preserve"> </w:t>
      </w:r>
      <w:r>
        <w:rPr>
          <w:rFonts w:hint="eastAsia" w:ascii="宋体" w:hAnsi="宋体" w:eastAsia="宋体" w:cs="宋体"/>
          <w:spacing w:val="-2"/>
          <w:sz w:val="28"/>
          <w:szCs w:val="28"/>
          <w14:textOutline w14:w="5103" w14:cap="sq" w14:cmpd="sng">
            <w14:solidFill>
              <w14:srgbClr w14:val="000000"/>
            </w14:solidFill>
            <w14:prstDash w14:val="solid"/>
            <w14:bevel/>
          </w14:textOutline>
        </w:rPr>
        <w:t>则必须提供）</w:t>
      </w:r>
    </w:p>
    <w:p w14:paraId="59D2E7A7">
      <w:pPr>
        <w:spacing w:line="360" w:lineRule="auto"/>
        <w:rPr>
          <w:rFonts w:hint="eastAsia" w:ascii="宋体" w:hAnsi="宋体" w:eastAsia="宋体" w:cs="宋体"/>
          <w:sz w:val="21"/>
        </w:rPr>
      </w:pPr>
    </w:p>
    <w:p w14:paraId="05B22236">
      <w:pPr>
        <w:spacing w:line="360" w:lineRule="auto"/>
        <w:rPr>
          <w:rFonts w:hint="eastAsia" w:ascii="宋体" w:hAnsi="宋体" w:eastAsia="宋体" w:cs="宋体"/>
          <w:sz w:val="21"/>
        </w:rPr>
      </w:pPr>
    </w:p>
    <w:p w14:paraId="33EE2701">
      <w:pPr>
        <w:spacing w:line="360" w:lineRule="auto"/>
        <w:rPr>
          <w:rFonts w:hint="eastAsia" w:ascii="宋体" w:hAnsi="宋体" w:eastAsia="宋体" w:cs="宋体"/>
          <w:sz w:val="21"/>
        </w:rPr>
      </w:pPr>
    </w:p>
    <w:p w14:paraId="5656CDBD">
      <w:pPr>
        <w:spacing w:line="360" w:lineRule="auto"/>
        <w:rPr>
          <w:rFonts w:hint="eastAsia" w:ascii="宋体" w:hAnsi="宋体" w:eastAsia="宋体" w:cs="宋体"/>
          <w:sz w:val="21"/>
        </w:rPr>
      </w:pPr>
    </w:p>
    <w:p w14:paraId="11D15A6D">
      <w:pPr>
        <w:spacing w:line="360" w:lineRule="auto"/>
        <w:rPr>
          <w:rFonts w:hint="eastAsia" w:ascii="宋体" w:hAnsi="宋体" w:eastAsia="宋体" w:cs="宋体"/>
          <w:sz w:val="21"/>
        </w:rPr>
      </w:pPr>
    </w:p>
    <w:p w14:paraId="5CBFCB11">
      <w:pPr>
        <w:pStyle w:val="3"/>
        <w:spacing w:before="91" w:line="360" w:lineRule="auto"/>
        <w:ind w:left="2" w:right="78" w:firstLine="17"/>
        <w:jc w:val="both"/>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8"/>
          <w:szCs w:val="28"/>
          <w14:textOutline w14:w="5103" w14:cap="sq" w14:cmpd="sng">
            <w14:solidFill>
              <w14:srgbClr w14:val="000000"/>
            </w14:solidFill>
            <w14:prstDash w14:val="solid"/>
            <w14:bevel/>
          </w14:textOutline>
        </w:rPr>
        <w:t>福利</w:t>
      </w:r>
      <w:r>
        <w:rPr>
          <w:rFonts w:hint="eastAsia" w:ascii="宋体" w:hAnsi="宋体" w:eastAsia="宋体" w:cs="宋体"/>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性单位的，则必须提供）</w:t>
      </w:r>
    </w:p>
    <w:p w14:paraId="6D75E080">
      <w:pPr>
        <w:pStyle w:val="3"/>
        <w:spacing w:before="160" w:line="360" w:lineRule="auto"/>
        <w:ind w:left="495"/>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附件：</w:t>
      </w:r>
    </w:p>
    <w:p w14:paraId="5F4009B8">
      <w:pPr>
        <w:spacing w:line="360" w:lineRule="auto"/>
        <w:rPr>
          <w:rFonts w:hint="eastAsia" w:ascii="宋体" w:hAnsi="宋体" w:eastAsia="宋体" w:cs="宋体"/>
          <w:sz w:val="21"/>
        </w:rPr>
      </w:pPr>
    </w:p>
    <w:p w14:paraId="149A96B7">
      <w:pPr>
        <w:spacing w:line="360" w:lineRule="auto"/>
        <w:rPr>
          <w:rFonts w:hint="eastAsia" w:ascii="宋体" w:hAnsi="宋体" w:eastAsia="宋体" w:cs="宋体"/>
          <w:sz w:val="21"/>
        </w:rPr>
      </w:pPr>
    </w:p>
    <w:p w14:paraId="4C9259E5">
      <w:pPr>
        <w:spacing w:before="101" w:line="360" w:lineRule="auto"/>
        <w:ind w:left="3113"/>
        <w:rPr>
          <w:rFonts w:hint="eastAsia" w:ascii="宋体" w:hAnsi="宋体" w:eastAsia="宋体" w:cs="宋体"/>
          <w:sz w:val="31"/>
          <w:szCs w:val="31"/>
        </w:rPr>
      </w:pPr>
      <w:r>
        <w:rPr>
          <w:rFonts w:hint="eastAsia" w:ascii="宋体" w:hAnsi="宋体" w:eastAsia="宋体" w:cs="宋体"/>
          <w:spacing w:val="20"/>
          <w:sz w:val="31"/>
          <w:szCs w:val="31"/>
          <w14:textOutline w14:w="5793" w14:cap="sq" w14:cmpd="sng">
            <w14:solidFill>
              <w14:srgbClr w14:val="000000"/>
            </w14:solidFill>
            <w14:prstDash w14:val="solid"/>
            <w14:bevel/>
          </w14:textOutline>
        </w:rPr>
        <w:t>残疾人福利性单位声明函</w:t>
      </w:r>
    </w:p>
    <w:p w14:paraId="59E0B140">
      <w:pPr>
        <w:spacing w:line="360" w:lineRule="auto"/>
        <w:rPr>
          <w:rFonts w:hint="eastAsia" w:ascii="宋体" w:hAnsi="宋体" w:eastAsia="宋体" w:cs="宋体"/>
          <w:sz w:val="21"/>
        </w:rPr>
      </w:pPr>
    </w:p>
    <w:p w14:paraId="00C96961">
      <w:pPr>
        <w:spacing w:line="360" w:lineRule="auto"/>
        <w:rPr>
          <w:rFonts w:hint="eastAsia" w:ascii="宋体" w:hAnsi="宋体" w:eastAsia="宋体" w:cs="宋体"/>
          <w:sz w:val="21"/>
        </w:rPr>
      </w:pPr>
    </w:p>
    <w:p w14:paraId="6DC0FCCB">
      <w:pPr>
        <w:spacing w:before="79" w:line="360" w:lineRule="auto"/>
        <w:ind w:left="5" w:right="90" w:firstLine="503"/>
        <w:jc w:val="both"/>
        <w:rPr>
          <w:rFonts w:hint="eastAsia" w:ascii="宋体" w:hAnsi="宋体" w:eastAsia="宋体" w:cs="宋体"/>
          <w:sz w:val="21"/>
          <w:szCs w:val="21"/>
        </w:rPr>
      </w:pPr>
      <w:r>
        <w:rPr>
          <w:rFonts w:hint="eastAsia" w:ascii="宋体" w:hAnsi="宋体" w:eastAsia="宋体" w:cs="宋体"/>
          <w:spacing w:val="9"/>
          <w:sz w:val="21"/>
          <w:szCs w:val="21"/>
        </w:rPr>
        <w:t>本单位郑重声明，根据《财政部</w:t>
      </w:r>
      <w:r>
        <w:rPr>
          <w:rFonts w:hint="eastAsia" w:ascii="宋体" w:hAnsi="宋体" w:eastAsia="宋体" w:cs="宋体"/>
          <w:spacing w:val="71"/>
          <w:sz w:val="21"/>
          <w:szCs w:val="21"/>
        </w:rPr>
        <w:t xml:space="preserve"> </w:t>
      </w:r>
      <w:r>
        <w:rPr>
          <w:rFonts w:hint="eastAsia" w:ascii="宋体" w:hAnsi="宋体" w:eastAsia="宋体" w:cs="宋体"/>
          <w:spacing w:val="9"/>
          <w:sz w:val="21"/>
          <w:szCs w:val="21"/>
        </w:rPr>
        <w:t>民政部</w:t>
      </w:r>
      <w:r>
        <w:rPr>
          <w:rFonts w:hint="eastAsia" w:ascii="宋体" w:hAnsi="宋体" w:eastAsia="宋体" w:cs="宋体"/>
          <w:spacing w:val="73"/>
          <w:sz w:val="21"/>
          <w:szCs w:val="21"/>
        </w:rPr>
        <w:t xml:space="preserve"> </w:t>
      </w:r>
      <w:r>
        <w:rPr>
          <w:rFonts w:hint="eastAsia" w:ascii="宋体" w:hAnsi="宋体" w:eastAsia="宋体" w:cs="宋体"/>
          <w:spacing w:val="9"/>
          <w:sz w:val="21"/>
          <w:szCs w:val="21"/>
        </w:rPr>
        <w:t>中国残疾人联合会</w:t>
      </w:r>
      <w:r>
        <w:rPr>
          <w:rFonts w:hint="eastAsia" w:ascii="宋体" w:hAnsi="宋体" w:eastAsia="宋体" w:cs="宋体"/>
          <w:spacing w:val="8"/>
          <w:sz w:val="21"/>
          <w:szCs w:val="21"/>
        </w:rPr>
        <w:t>关于促进残疾人就业政府</w:t>
      </w:r>
      <w:r>
        <w:rPr>
          <w:rFonts w:hint="eastAsia" w:ascii="宋体" w:hAnsi="宋体" w:eastAsia="宋体" w:cs="宋体"/>
          <w:sz w:val="21"/>
          <w:szCs w:val="21"/>
        </w:rPr>
        <w:t xml:space="preserve"> </w:t>
      </w:r>
      <w:r>
        <w:rPr>
          <w:rFonts w:hint="eastAsia" w:ascii="宋体" w:hAnsi="宋体" w:eastAsia="宋体" w:cs="宋体"/>
          <w:spacing w:val="7"/>
          <w:sz w:val="21"/>
          <w:szCs w:val="21"/>
        </w:rPr>
        <w:t>采购政策的通知》</w:t>
      </w:r>
      <w:r>
        <w:rPr>
          <w:rFonts w:hint="eastAsia" w:ascii="宋体" w:hAnsi="宋体" w:eastAsia="宋体" w:cs="宋体"/>
          <w:spacing w:val="-79"/>
          <w:sz w:val="21"/>
          <w:szCs w:val="21"/>
        </w:rPr>
        <w:t xml:space="preserve"> </w:t>
      </w:r>
      <w:r>
        <w:rPr>
          <w:rFonts w:hint="eastAsia" w:ascii="宋体" w:hAnsi="宋体" w:eastAsia="宋体" w:cs="宋体"/>
          <w:spacing w:val="7"/>
          <w:sz w:val="21"/>
          <w:szCs w:val="21"/>
        </w:rPr>
        <w:t>（财库〔2017〕 141</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号）</w:t>
      </w:r>
      <w:r>
        <w:rPr>
          <w:rFonts w:hint="eastAsia" w:ascii="宋体" w:hAnsi="宋体" w:eastAsia="宋体" w:cs="宋体"/>
          <w:spacing w:val="-63"/>
          <w:sz w:val="21"/>
          <w:szCs w:val="21"/>
        </w:rPr>
        <w:t xml:space="preserve"> </w:t>
      </w:r>
      <w:r>
        <w:rPr>
          <w:rFonts w:hint="eastAsia" w:ascii="宋体" w:hAnsi="宋体" w:eastAsia="宋体" w:cs="宋体"/>
          <w:spacing w:val="7"/>
          <w:sz w:val="21"/>
          <w:szCs w:val="21"/>
        </w:rPr>
        <w:t>的规定，本单位为符合条件的残疾人福利性单</w:t>
      </w:r>
    </w:p>
    <w:p w14:paraId="695BCCBB">
      <w:pPr>
        <w:spacing w:before="1" w:line="360" w:lineRule="auto"/>
        <w:ind w:left="4"/>
        <w:rPr>
          <w:rFonts w:hint="eastAsia" w:ascii="宋体" w:hAnsi="宋体" w:eastAsia="宋体" w:cs="宋体"/>
          <w:sz w:val="21"/>
          <w:szCs w:val="21"/>
        </w:rPr>
      </w:pPr>
      <w:r>
        <w:rPr>
          <w:rFonts w:hint="eastAsia" w:ascii="宋体" w:hAnsi="宋体" w:eastAsia="宋体" w:cs="宋体"/>
          <w:spacing w:val="9"/>
          <w:sz w:val="21"/>
          <w:szCs w:val="21"/>
        </w:rPr>
        <w:t>位，且本单位参加</w:t>
      </w:r>
      <w:r>
        <w:rPr>
          <w:rFonts w:hint="eastAsia" w:ascii="宋体" w:hAnsi="宋体" w:eastAsia="宋体" w:cs="宋体"/>
          <w:spacing w:val="-99"/>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2"/>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单位的</w:t>
      </w:r>
      <w:r>
        <w:rPr>
          <w:rFonts w:hint="eastAsia" w:ascii="宋体" w:hAnsi="宋体" w:eastAsia="宋体" w:cs="宋体"/>
          <w:spacing w:val="-108"/>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3"/>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项目采购活动由本单位承担工程。</w:t>
      </w:r>
    </w:p>
    <w:p w14:paraId="1C539D24">
      <w:pPr>
        <w:spacing w:before="301" w:line="360" w:lineRule="auto"/>
        <w:ind w:left="508"/>
        <w:rPr>
          <w:rFonts w:hint="eastAsia" w:ascii="宋体" w:hAnsi="宋体" w:eastAsia="宋体" w:cs="宋体"/>
          <w:sz w:val="21"/>
          <w:szCs w:val="21"/>
        </w:rPr>
      </w:pPr>
      <w:r>
        <w:rPr>
          <w:rFonts w:hint="eastAsia" w:ascii="宋体" w:hAnsi="宋体" w:eastAsia="宋体" w:cs="宋体"/>
          <w:spacing w:val="10"/>
          <w:sz w:val="21"/>
          <w:szCs w:val="21"/>
        </w:rPr>
        <w:t>本单位对上述声明的真实性负责。如有虚假，将依法承担相应责任。</w:t>
      </w:r>
    </w:p>
    <w:p w14:paraId="63910C94">
      <w:pPr>
        <w:spacing w:line="360" w:lineRule="auto"/>
        <w:rPr>
          <w:rFonts w:hint="eastAsia" w:ascii="宋体" w:hAnsi="宋体" w:eastAsia="宋体" w:cs="宋体"/>
          <w:sz w:val="21"/>
          <w:szCs w:val="21"/>
        </w:rPr>
      </w:pPr>
    </w:p>
    <w:p w14:paraId="02D3AD94">
      <w:pPr>
        <w:spacing w:line="360" w:lineRule="auto"/>
        <w:rPr>
          <w:rFonts w:hint="eastAsia" w:ascii="宋体" w:hAnsi="宋体" w:eastAsia="宋体" w:cs="宋体"/>
          <w:sz w:val="21"/>
          <w:szCs w:val="21"/>
        </w:rPr>
      </w:pPr>
    </w:p>
    <w:p w14:paraId="7FC6201E">
      <w:pPr>
        <w:spacing w:line="360" w:lineRule="auto"/>
        <w:rPr>
          <w:rFonts w:hint="eastAsia" w:ascii="宋体" w:hAnsi="宋体" w:eastAsia="宋体" w:cs="宋体"/>
          <w:sz w:val="21"/>
          <w:szCs w:val="21"/>
        </w:rPr>
      </w:pPr>
    </w:p>
    <w:p w14:paraId="282FBA9F">
      <w:pPr>
        <w:spacing w:before="79" w:line="360" w:lineRule="auto"/>
        <w:ind w:left="3718"/>
        <w:rPr>
          <w:rFonts w:hint="eastAsia" w:ascii="宋体" w:hAnsi="宋体" w:eastAsia="宋体" w:cs="宋体"/>
          <w:sz w:val="21"/>
          <w:szCs w:val="21"/>
        </w:rPr>
      </w:pPr>
      <w:r>
        <w:rPr>
          <w:rFonts w:hint="eastAsia" w:ascii="宋体" w:hAnsi="宋体" w:eastAsia="宋体" w:cs="宋体"/>
          <w:spacing w:val="4"/>
          <w:position w:val="26"/>
          <w:sz w:val="21"/>
          <w:szCs w:val="21"/>
        </w:rPr>
        <w:t>单位名称（</w:t>
      </w:r>
      <w:r>
        <w:rPr>
          <w:rFonts w:hint="eastAsia" w:ascii="宋体" w:hAnsi="宋体" w:eastAsia="宋体" w:cs="宋体"/>
          <w:position w:val="26"/>
          <w:sz w:val="21"/>
          <w:szCs w:val="21"/>
        </w:rPr>
        <w:t>CA</w:t>
      </w:r>
      <w:r>
        <w:rPr>
          <w:rFonts w:hint="eastAsia" w:ascii="宋体" w:hAnsi="宋体" w:eastAsia="宋体" w:cs="宋体"/>
          <w:spacing w:val="-23"/>
          <w:position w:val="26"/>
          <w:sz w:val="21"/>
          <w:szCs w:val="21"/>
        </w:rPr>
        <w:t xml:space="preserve"> </w:t>
      </w:r>
      <w:r>
        <w:rPr>
          <w:rFonts w:hint="eastAsia" w:ascii="宋体" w:hAnsi="宋体" w:eastAsia="宋体" w:cs="宋体"/>
          <w:spacing w:val="4"/>
          <w:position w:val="26"/>
          <w:sz w:val="21"/>
          <w:szCs w:val="21"/>
        </w:rPr>
        <w:t>签章</w:t>
      </w:r>
      <w:r>
        <w:rPr>
          <w:rFonts w:hint="eastAsia" w:ascii="宋体" w:hAnsi="宋体" w:eastAsia="宋体" w:cs="宋体"/>
          <w:spacing w:val="13"/>
          <w:position w:val="26"/>
          <w:sz w:val="21"/>
          <w:szCs w:val="21"/>
        </w:rPr>
        <w:t>）：</w:t>
      </w:r>
    </w:p>
    <w:p w14:paraId="53A91BB4">
      <w:pPr>
        <w:spacing w:line="360" w:lineRule="auto"/>
        <w:ind w:left="3819"/>
        <w:rPr>
          <w:rFonts w:hint="eastAsia" w:ascii="宋体" w:hAnsi="宋体" w:eastAsia="宋体" w:cs="宋体"/>
          <w:sz w:val="21"/>
          <w:szCs w:val="21"/>
        </w:rPr>
      </w:pPr>
      <w:r>
        <w:rPr>
          <w:rFonts w:hint="eastAsia" w:ascii="宋体" w:hAnsi="宋体" w:eastAsia="宋体" w:cs="宋体"/>
          <w:spacing w:val="-28"/>
          <w:sz w:val="21"/>
          <w:szCs w:val="21"/>
        </w:rPr>
        <w:t>日</w:t>
      </w:r>
      <w:r>
        <w:rPr>
          <w:rFonts w:hint="eastAsia" w:ascii="宋体" w:hAnsi="宋体" w:eastAsia="宋体" w:cs="宋体"/>
          <w:spacing w:val="17"/>
          <w:sz w:val="21"/>
          <w:szCs w:val="21"/>
        </w:rPr>
        <w:t xml:space="preserve">     </w:t>
      </w:r>
      <w:r>
        <w:rPr>
          <w:rFonts w:hint="eastAsia" w:ascii="宋体" w:hAnsi="宋体" w:eastAsia="宋体" w:cs="宋体"/>
          <w:spacing w:val="-28"/>
          <w:sz w:val="21"/>
          <w:szCs w:val="21"/>
        </w:rPr>
        <w:t>期：</w:t>
      </w:r>
    </w:p>
    <w:p w14:paraId="33CCD436">
      <w:pPr>
        <w:spacing w:line="360" w:lineRule="auto"/>
        <w:rPr>
          <w:rFonts w:hint="eastAsia" w:ascii="宋体" w:hAnsi="宋体" w:eastAsia="宋体" w:cs="宋体"/>
          <w:sz w:val="21"/>
          <w:szCs w:val="21"/>
        </w:rPr>
        <w:sectPr>
          <w:footerReference r:id="rId28" w:type="default"/>
          <w:pgSz w:w="11906" w:h="16839"/>
          <w:pgMar w:top="1440" w:right="1080" w:bottom="1440" w:left="1080" w:header="0" w:footer="720" w:gutter="0"/>
          <w:pgNumType w:fmt="decimal"/>
          <w:cols w:space="720" w:num="1"/>
        </w:sectPr>
      </w:pPr>
    </w:p>
    <w:p w14:paraId="0901ACFE">
      <w:pPr>
        <w:pStyle w:val="3"/>
        <w:spacing w:before="63" w:line="360" w:lineRule="auto"/>
        <w:ind w:left="3"/>
        <w:outlineLvl w:val="1"/>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二、符合性响应证明材料</w:t>
      </w:r>
    </w:p>
    <w:p w14:paraId="3285C08B">
      <w:pPr>
        <w:spacing w:line="360" w:lineRule="auto"/>
        <w:rPr>
          <w:rFonts w:hint="eastAsia" w:ascii="宋体" w:hAnsi="宋体" w:eastAsia="宋体" w:cs="宋体"/>
          <w:sz w:val="21"/>
        </w:rPr>
      </w:pPr>
    </w:p>
    <w:p w14:paraId="0E497BD1">
      <w:pPr>
        <w:pStyle w:val="3"/>
        <w:spacing w:before="91" w:line="360" w:lineRule="auto"/>
        <w:ind w:left="17"/>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1.已标价工程量清单（必须提供）</w:t>
      </w:r>
    </w:p>
    <w:p w14:paraId="501EC0DD">
      <w:pPr>
        <w:pStyle w:val="3"/>
        <w:spacing w:before="12" w:line="360" w:lineRule="auto"/>
        <w:ind w:left="472"/>
        <w:rPr>
          <w:rFonts w:hint="eastAsia" w:ascii="宋体" w:hAnsi="宋体" w:eastAsia="宋体" w:cs="宋体"/>
          <w:sz w:val="20"/>
          <w:szCs w:val="20"/>
        </w:rPr>
      </w:pPr>
      <w:r>
        <w:rPr>
          <w:rFonts w:hint="eastAsia" w:ascii="宋体" w:hAnsi="宋体" w:eastAsia="宋体" w:cs="宋体"/>
          <w:spacing w:val="-2"/>
          <w:sz w:val="24"/>
          <w:szCs w:val="24"/>
        </w:rPr>
        <w:t>供应商应按照本项目招标工程量清单的要求逐项填报</w:t>
      </w:r>
      <w:r>
        <w:rPr>
          <w:rFonts w:hint="eastAsia" w:ascii="宋体" w:hAnsi="宋体" w:eastAsia="宋体" w:cs="宋体"/>
          <w:spacing w:val="-3"/>
          <w:sz w:val="24"/>
          <w:szCs w:val="24"/>
        </w:rPr>
        <w:t>工程量清单</w:t>
      </w:r>
      <w:r>
        <w:rPr>
          <w:rFonts w:hint="eastAsia" w:ascii="宋体" w:hAnsi="宋体" w:eastAsia="宋体" w:cs="宋体"/>
          <w:spacing w:val="-3"/>
          <w:sz w:val="20"/>
          <w:szCs w:val="20"/>
        </w:rPr>
        <w:t>。</w:t>
      </w:r>
    </w:p>
    <w:p w14:paraId="7BE93D23">
      <w:pPr>
        <w:spacing w:line="360" w:lineRule="auto"/>
        <w:rPr>
          <w:rFonts w:hint="eastAsia" w:ascii="宋体" w:hAnsi="宋体" w:eastAsia="宋体" w:cs="宋体"/>
          <w:sz w:val="21"/>
        </w:rPr>
      </w:pPr>
    </w:p>
    <w:p w14:paraId="39838ADA">
      <w:pPr>
        <w:spacing w:line="360" w:lineRule="auto"/>
        <w:rPr>
          <w:rFonts w:hint="eastAsia" w:ascii="宋体" w:hAnsi="宋体" w:eastAsia="宋体" w:cs="宋体"/>
          <w:sz w:val="21"/>
        </w:rPr>
      </w:pPr>
    </w:p>
    <w:p w14:paraId="55DC5446">
      <w:pPr>
        <w:spacing w:line="360" w:lineRule="auto"/>
        <w:rPr>
          <w:rFonts w:hint="eastAsia" w:ascii="宋体" w:hAnsi="宋体" w:eastAsia="宋体" w:cs="宋体"/>
          <w:sz w:val="21"/>
        </w:rPr>
      </w:pPr>
    </w:p>
    <w:p w14:paraId="63F02CA2">
      <w:pPr>
        <w:pStyle w:val="3"/>
        <w:spacing w:before="91" w:line="360" w:lineRule="auto"/>
        <w:outlineLvl w:val="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2.施工组织设计（必须提供）</w:t>
      </w:r>
    </w:p>
    <w:p w14:paraId="3326AF0E">
      <w:pPr>
        <w:spacing w:line="360" w:lineRule="auto"/>
        <w:rPr>
          <w:rFonts w:hint="eastAsia" w:ascii="宋体" w:hAnsi="宋体" w:eastAsia="宋体" w:cs="宋体"/>
          <w:sz w:val="21"/>
        </w:rPr>
      </w:pPr>
    </w:p>
    <w:p w14:paraId="6CA226A3">
      <w:pPr>
        <w:spacing w:line="360" w:lineRule="auto"/>
        <w:rPr>
          <w:rFonts w:hint="eastAsia" w:ascii="宋体" w:hAnsi="宋体" w:eastAsia="宋体" w:cs="宋体"/>
          <w:sz w:val="21"/>
        </w:rPr>
      </w:pPr>
    </w:p>
    <w:p w14:paraId="3A5AD899">
      <w:pPr>
        <w:spacing w:line="360" w:lineRule="auto"/>
        <w:rPr>
          <w:rFonts w:hint="eastAsia" w:ascii="宋体" w:hAnsi="宋体" w:eastAsia="宋体" w:cs="宋体"/>
          <w:sz w:val="21"/>
        </w:rPr>
      </w:pPr>
    </w:p>
    <w:p w14:paraId="62F59612">
      <w:pPr>
        <w:spacing w:line="360" w:lineRule="auto"/>
        <w:rPr>
          <w:rFonts w:hint="eastAsia" w:ascii="宋体" w:hAnsi="宋体" w:eastAsia="宋体" w:cs="宋体"/>
          <w:sz w:val="21"/>
        </w:rPr>
      </w:pPr>
    </w:p>
    <w:p w14:paraId="3CEE0EEA">
      <w:pPr>
        <w:pStyle w:val="3"/>
        <w:spacing w:before="92" w:line="360" w:lineRule="auto"/>
        <w:jc w:val="right"/>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14:textOutline w14:w="5103" w14:cap="sq" w14:cmpd="sng">
            <w14:solidFill>
              <w14:srgbClr w14:val="000000"/>
            </w14:solidFill>
            <w14:prstDash w14:val="solid"/>
            <w14:bevel/>
          </w14:textOutline>
        </w:rPr>
        <w:t>必须提供）</w:t>
      </w:r>
    </w:p>
    <w:p w14:paraId="4C9A3F9E">
      <w:pPr>
        <w:spacing w:line="360" w:lineRule="auto"/>
        <w:rPr>
          <w:rFonts w:hint="eastAsia" w:ascii="宋体" w:hAnsi="宋体" w:eastAsia="宋体" w:cs="宋体"/>
          <w:sz w:val="21"/>
        </w:rPr>
      </w:pPr>
    </w:p>
    <w:p w14:paraId="4AE1E978">
      <w:pPr>
        <w:spacing w:line="360" w:lineRule="auto"/>
        <w:rPr>
          <w:rFonts w:hint="eastAsia" w:ascii="宋体" w:hAnsi="宋体" w:eastAsia="宋体" w:cs="宋体"/>
          <w:sz w:val="21"/>
        </w:rPr>
      </w:pPr>
    </w:p>
    <w:p w14:paraId="37F717C6">
      <w:pPr>
        <w:spacing w:line="360" w:lineRule="auto"/>
        <w:rPr>
          <w:rFonts w:hint="eastAsia" w:ascii="宋体" w:hAnsi="宋体" w:eastAsia="宋体" w:cs="宋体"/>
          <w:sz w:val="21"/>
        </w:rPr>
      </w:pPr>
    </w:p>
    <w:p w14:paraId="223C3A09">
      <w:pPr>
        <w:spacing w:line="360" w:lineRule="auto"/>
        <w:rPr>
          <w:rFonts w:hint="eastAsia" w:ascii="宋体" w:hAnsi="宋体" w:eastAsia="宋体" w:cs="宋体"/>
          <w:sz w:val="21"/>
        </w:rPr>
      </w:pPr>
    </w:p>
    <w:p w14:paraId="3C2989EF">
      <w:pPr>
        <w:spacing w:line="360" w:lineRule="auto"/>
        <w:rPr>
          <w:rFonts w:hint="eastAsia" w:ascii="宋体" w:hAnsi="宋体" w:eastAsia="宋体" w:cs="宋体"/>
          <w:sz w:val="21"/>
        </w:rPr>
      </w:pPr>
    </w:p>
    <w:p w14:paraId="19CDB62E">
      <w:pPr>
        <w:spacing w:line="360" w:lineRule="auto"/>
        <w:rPr>
          <w:rFonts w:hint="eastAsia" w:ascii="宋体" w:hAnsi="宋体" w:eastAsia="宋体" w:cs="宋体"/>
          <w:sz w:val="21"/>
        </w:rPr>
      </w:pPr>
    </w:p>
    <w:p w14:paraId="67F0A694">
      <w:pPr>
        <w:pStyle w:val="3"/>
        <w:spacing w:before="78" w:line="360" w:lineRule="auto"/>
        <w:ind w:left="2395"/>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661AF52E">
      <w:pPr>
        <w:pStyle w:val="3"/>
        <w:spacing w:before="68" w:line="360" w:lineRule="auto"/>
        <w:ind w:left="2275"/>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1207C54D">
      <w:pPr>
        <w:pStyle w:val="3"/>
        <w:spacing w:before="25" w:line="360" w:lineRule="auto"/>
        <w:ind w:left="2316"/>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0726BC9F">
      <w:pPr>
        <w:spacing w:line="360" w:lineRule="auto"/>
        <w:rPr>
          <w:rFonts w:hint="eastAsia" w:ascii="宋体" w:hAnsi="宋体" w:eastAsia="宋体" w:cs="宋体"/>
          <w:sz w:val="24"/>
          <w:szCs w:val="24"/>
        </w:rPr>
        <w:sectPr>
          <w:footerReference r:id="rId29" w:type="default"/>
          <w:pgSz w:w="11906" w:h="16839"/>
          <w:pgMar w:top="1440" w:right="1080" w:bottom="1440" w:left="1080" w:header="0" w:footer="720" w:gutter="0"/>
          <w:pgNumType w:fmt="decimal"/>
          <w:cols w:space="720" w:num="1"/>
        </w:sectPr>
      </w:pPr>
    </w:p>
    <w:p w14:paraId="7F667562">
      <w:pPr>
        <w:pStyle w:val="3"/>
        <w:spacing w:before="148" w:line="360" w:lineRule="auto"/>
        <w:ind w:left="60"/>
        <w:outlineLvl w:val="2"/>
        <w:rPr>
          <w:rFonts w:hint="eastAsia" w:ascii="宋体" w:hAnsi="宋体" w:eastAsia="宋体" w:cs="宋体"/>
        </w:rPr>
      </w:pPr>
      <w:r>
        <w:rPr>
          <w:rFonts w:hint="eastAsia" w:ascii="宋体" w:hAnsi="宋体" w:eastAsia="宋体" w:cs="宋体"/>
          <w:spacing w:val="8"/>
          <w14:textOutline w14:w="5793" w14:cap="sq" w14:cmpd="sng">
            <w14:solidFill>
              <w14:srgbClr w14:val="000000"/>
            </w14:solidFill>
            <w14:prstDash w14:val="solid"/>
            <w14:bevel/>
          </w14:textOutline>
        </w:rPr>
        <w:t>3.</w:t>
      </w:r>
      <w:r>
        <w:rPr>
          <w:rFonts w:hint="eastAsia" w:ascii="宋体" w:hAnsi="宋体" w:eastAsia="宋体" w:cs="宋体"/>
          <w:spacing w:val="8"/>
        </w:rPr>
        <w:t xml:space="preserve"> </w:t>
      </w:r>
      <w:r>
        <w:rPr>
          <w:rFonts w:hint="eastAsia" w:ascii="宋体" w:hAnsi="宋体" w:eastAsia="宋体" w:cs="宋体"/>
          <w:spacing w:val="8"/>
          <w14:textOutline w14:w="5793" w14:cap="sq" w14:cmpd="sng">
            <w14:solidFill>
              <w14:srgbClr w14:val="000000"/>
            </w14:solidFill>
            <w14:prstDash w14:val="solid"/>
            <w14:bevel/>
          </w14:textOutline>
        </w:rPr>
        <w:t>项目管理机构组成表（必须提供）</w:t>
      </w:r>
    </w:p>
    <w:p w14:paraId="4D03E8E5">
      <w:pPr>
        <w:pStyle w:val="3"/>
        <w:spacing w:before="92" w:line="360" w:lineRule="auto"/>
        <w:ind w:left="429"/>
        <w:outlineLvl w:val="1"/>
        <w:rPr>
          <w:rFonts w:hint="eastAsia" w:ascii="宋体" w:hAnsi="宋体" w:eastAsia="宋体" w:cs="宋体"/>
          <w:sz w:val="24"/>
          <w:szCs w:val="24"/>
        </w:rPr>
      </w:pPr>
      <w:r>
        <w:rPr>
          <w:rFonts w:hint="eastAsia" w:ascii="宋体" w:hAnsi="宋体" w:eastAsia="宋体" w:cs="宋体"/>
          <w:spacing w:val="-15"/>
          <w:sz w:val="24"/>
          <w:szCs w:val="24"/>
        </w:rPr>
        <w:t>附件</w:t>
      </w:r>
    </w:p>
    <w:p w14:paraId="72072ED3">
      <w:pPr>
        <w:pStyle w:val="3"/>
        <w:spacing w:before="81" w:line="360" w:lineRule="auto"/>
        <w:ind w:left="3745"/>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项目管理机构组成表</w:t>
      </w:r>
    </w:p>
    <w:tbl>
      <w:tblPr>
        <w:tblStyle w:val="28"/>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2343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4B45C9">
            <w:pPr>
              <w:pStyle w:val="29"/>
              <w:spacing w:before="72" w:line="360" w:lineRule="auto"/>
              <w:ind w:left="1170"/>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7"/>
              </w:rPr>
              <w:t xml:space="preserve">   </w:t>
            </w:r>
            <w:r>
              <w:rPr>
                <w:rFonts w:hint="eastAsia" w:ascii="宋体" w:hAnsi="宋体" w:eastAsia="宋体" w:cs="宋体"/>
              </w:rPr>
              <w:t>称</w:t>
            </w:r>
          </w:p>
        </w:tc>
        <w:tc>
          <w:tcPr>
            <w:tcW w:w="785" w:type="dxa"/>
            <w:vAlign w:val="top"/>
          </w:tcPr>
          <w:p w14:paraId="1A96E577">
            <w:pPr>
              <w:pStyle w:val="29"/>
              <w:spacing w:before="72" w:line="360" w:lineRule="auto"/>
              <w:ind w:left="177"/>
              <w:rPr>
                <w:rFonts w:hint="eastAsia" w:ascii="宋体" w:hAnsi="宋体" w:eastAsia="宋体" w:cs="宋体"/>
              </w:rPr>
            </w:pPr>
            <w:r>
              <w:rPr>
                <w:rFonts w:hint="eastAsia" w:ascii="宋体" w:hAnsi="宋体" w:eastAsia="宋体" w:cs="宋体"/>
                <w:spacing w:val="4"/>
              </w:rPr>
              <w:t>姓名</w:t>
            </w:r>
          </w:p>
        </w:tc>
        <w:tc>
          <w:tcPr>
            <w:tcW w:w="786" w:type="dxa"/>
            <w:vAlign w:val="top"/>
          </w:tcPr>
          <w:p w14:paraId="0FEE73BD">
            <w:pPr>
              <w:pStyle w:val="29"/>
              <w:spacing w:before="72" w:line="360" w:lineRule="auto"/>
              <w:ind w:left="180"/>
              <w:rPr>
                <w:rFonts w:hint="eastAsia" w:ascii="宋体" w:hAnsi="宋体" w:eastAsia="宋体" w:cs="宋体"/>
              </w:rPr>
            </w:pPr>
            <w:r>
              <w:rPr>
                <w:rFonts w:hint="eastAsia" w:ascii="宋体" w:hAnsi="宋体" w:eastAsia="宋体" w:cs="宋体"/>
                <w:spacing w:val="4"/>
              </w:rPr>
              <w:t>职务</w:t>
            </w:r>
          </w:p>
        </w:tc>
        <w:tc>
          <w:tcPr>
            <w:tcW w:w="1433" w:type="dxa"/>
            <w:vAlign w:val="top"/>
          </w:tcPr>
          <w:p w14:paraId="2943B105">
            <w:pPr>
              <w:pStyle w:val="29"/>
              <w:spacing w:before="73" w:line="360" w:lineRule="auto"/>
              <w:ind w:left="243"/>
              <w:rPr>
                <w:rFonts w:hint="eastAsia" w:ascii="宋体" w:hAnsi="宋体" w:eastAsia="宋体" w:cs="宋体"/>
              </w:rPr>
            </w:pPr>
            <w:r>
              <w:rPr>
                <w:rFonts w:hint="eastAsia" w:ascii="宋体" w:hAnsi="宋体" w:eastAsia="宋体" w:cs="宋体"/>
                <w:spacing w:val="5"/>
              </w:rPr>
              <w:t>资质/职称</w:t>
            </w:r>
          </w:p>
        </w:tc>
        <w:tc>
          <w:tcPr>
            <w:tcW w:w="3646" w:type="dxa"/>
            <w:vAlign w:val="top"/>
          </w:tcPr>
          <w:p w14:paraId="5E6CB883">
            <w:pPr>
              <w:pStyle w:val="29"/>
              <w:spacing w:before="72" w:line="360" w:lineRule="auto"/>
              <w:ind w:left="425"/>
              <w:rPr>
                <w:rFonts w:hint="eastAsia" w:ascii="宋体" w:hAnsi="宋体" w:eastAsia="宋体" w:cs="宋体"/>
              </w:rPr>
            </w:pPr>
            <w:r>
              <w:rPr>
                <w:rFonts w:hint="eastAsia" w:ascii="宋体" w:hAnsi="宋体" w:eastAsia="宋体" w:cs="宋体"/>
                <w:spacing w:val="9"/>
              </w:rPr>
              <w:t>主要资历、经验及承担的项目</w:t>
            </w:r>
          </w:p>
        </w:tc>
      </w:tr>
      <w:tr w14:paraId="73D4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27DF1417">
            <w:pPr>
              <w:pStyle w:val="29"/>
              <w:spacing w:before="68" w:line="360" w:lineRule="auto"/>
              <w:ind w:left="120"/>
              <w:rPr>
                <w:rFonts w:hint="eastAsia" w:ascii="宋体" w:hAnsi="宋体" w:eastAsia="宋体" w:cs="宋体"/>
              </w:rPr>
            </w:pPr>
            <w:r>
              <w:rPr>
                <w:rFonts w:hint="eastAsia" w:ascii="宋体" w:hAnsi="宋体" w:eastAsia="宋体" w:cs="宋体"/>
                <w:spacing w:val="6"/>
              </w:rPr>
              <w:t>一、总部</w:t>
            </w:r>
          </w:p>
        </w:tc>
        <w:tc>
          <w:tcPr>
            <w:tcW w:w="785" w:type="dxa"/>
            <w:vAlign w:val="top"/>
          </w:tcPr>
          <w:p w14:paraId="6C7E946F">
            <w:pPr>
              <w:spacing w:line="360" w:lineRule="auto"/>
              <w:rPr>
                <w:rFonts w:hint="eastAsia" w:ascii="宋体" w:hAnsi="宋体" w:eastAsia="宋体" w:cs="宋体"/>
                <w:sz w:val="21"/>
              </w:rPr>
            </w:pPr>
          </w:p>
        </w:tc>
        <w:tc>
          <w:tcPr>
            <w:tcW w:w="786" w:type="dxa"/>
            <w:vAlign w:val="top"/>
          </w:tcPr>
          <w:p w14:paraId="759C4FE3">
            <w:pPr>
              <w:spacing w:line="360" w:lineRule="auto"/>
              <w:rPr>
                <w:rFonts w:hint="eastAsia" w:ascii="宋体" w:hAnsi="宋体" w:eastAsia="宋体" w:cs="宋体"/>
                <w:sz w:val="21"/>
              </w:rPr>
            </w:pPr>
          </w:p>
        </w:tc>
        <w:tc>
          <w:tcPr>
            <w:tcW w:w="1433" w:type="dxa"/>
            <w:vAlign w:val="top"/>
          </w:tcPr>
          <w:p w14:paraId="5CC0C6B7">
            <w:pPr>
              <w:spacing w:line="360" w:lineRule="auto"/>
              <w:rPr>
                <w:rFonts w:hint="eastAsia" w:ascii="宋体" w:hAnsi="宋体" w:eastAsia="宋体" w:cs="宋体"/>
                <w:sz w:val="21"/>
              </w:rPr>
            </w:pPr>
          </w:p>
        </w:tc>
        <w:tc>
          <w:tcPr>
            <w:tcW w:w="3646" w:type="dxa"/>
            <w:vAlign w:val="top"/>
          </w:tcPr>
          <w:p w14:paraId="609E4919">
            <w:pPr>
              <w:spacing w:line="360" w:lineRule="auto"/>
              <w:rPr>
                <w:rFonts w:hint="eastAsia" w:ascii="宋体" w:hAnsi="宋体" w:eastAsia="宋体" w:cs="宋体"/>
                <w:sz w:val="21"/>
              </w:rPr>
            </w:pPr>
          </w:p>
        </w:tc>
      </w:tr>
      <w:tr w14:paraId="7CC15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41704F7C">
            <w:pPr>
              <w:pStyle w:val="29"/>
              <w:spacing w:before="69" w:line="360" w:lineRule="auto"/>
              <w:ind w:left="132"/>
              <w:rPr>
                <w:rFonts w:hint="eastAsia" w:ascii="宋体" w:hAnsi="宋体" w:eastAsia="宋体" w:cs="宋体"/>
              </w:rPr>
            </w:pPr>
            <w:r>
              <w:rPr>
                <w:rFonts w:hint="eastAsia" w:ascii="宋体" w:hAnsi="宋体" w:eastAsia="宋体" w:cs="宋体"/>
                <w:spacing w:val="3"/>
              </w:rPr>
              <w:t>1.项目主管</w:t>
            </w:r>
          </w:p>
        </w:tc>
        <w:tc>
          <w:tcPr>
            <w:tcW w:w="785" w:type="dxa"/>
            <w:vAlign w:val="top"/>
          </w:tcPr>
          <w:p w14:paraId="56869E6F">
            <w:pPr>
              <w:spacing w:line="360" w:lineRule="auto"/>
              <w:rPr>
                <w:rFonts w:hint="eastAsia" w:ascii="宋体" w:hAnsi="宋体" w:eastAsia="宋体" w:cs="宋体"/>
                <w:sz w:val="21"/>
              </w:rPr>
            </w:pPr>
          </w:p>
        </w:tc>
        <w:tc>
          <w:tcPr>
            <w:tcW w:w="786" w:type="dxa"/>
            <w:vAlign w:val="top"/>
          </w:tcPr>
          <w:p w14:paraId="30F31803">
            <w:pPr>
              <w:spacing w:line="360" w:lineRule="auto"/>
              <w:rPr>
                <w:rFonts w:hint="eastAsia" w:ascii="宋体" w:hAnsi="宋体" w:eastAsia="宋体" w:cs="宋体"/>
                <w:sz w:val="21"/>
              </w:rPr>
            </w:pPr>
          </w:p>
        </w:tc>
        <w:tc>
          <w:tcPr>
            <w:tcW w:w="1433" w:type="dxa"/>
            <w:vAlign w:val="top"/>
          </w:tcPr>
          <w:p w14:paraId="0F3E0BD4">
            <w:pPr>
              <w:spacing w:line="360" w:lineRule="auto"/>
              <w:rPr>
                <w:rFonts w:hint="eastAsia" w:ascii="宋体" w:hAnsi="宋体" w:eastAsia="宋体" w:cs="宋体"/>
                <w:sz w:val="21"/>
              </w:rPr>
            </w:pPr>
          </w:p>
        </w:tc>
        <w:tc>
          <w:tcPr>
            <w:tcW w:w="3646" w:type="dxa"/>
            <w:vAlign w:val="top"/>
          </w:tcPr>
          <w:p w14:paraId="78CE18F4">
            <w:pPr>
              <w:spacing w:line="360" w:lineRule="auto"/>
              <w:rPr>
                <w:rFonts w:hint="eastAsia" w:ascii="宋体" w:hAnsi="宋体" w:eastAsia="宋体" w:cs="宋体"/>
                <w:sz w:val="21"/>
              </w:rPr>
            </w:pPr>
          </w:p>
        </w:tc>
      </w:tr>
      <w:tr w14:paraId="64CAD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92557A">
            <w:pPr>
              <w:pStyle w:val="29"/>
              <w:spacing w:before="69" w:line="360" w:lineRule="auto"/>
              <w:ind w:left="119"/>
              <w:rPr>
                <w:rFonts w:hint="eastAsia" w:ascii="宋体" w:hAnsi="宋体" w:eastAsia="宋体" w:cs="宋体"/>
              </w:rPr>
            </w:pPr>
            <w:r>
              <w:rPr>
                <w:rFonts w:hint="eastAsia" w:ascii="宋体" w:hAnsi="宋体" w:eastAsia="宋体" w:cs="宋体"/>
                <w:spacing w:val="5"/>
              </w:rPr>
              <w:t>2.其他人员</w:t>
            </w:r>
          </w:p>
        </w:tc>
        <w:tc>
          <w:tcPr>
            <w:tcW w:w="785" w:type="dxa"/>
            <w:vAlign w:val="top"/>
          </w:tcPr>
          <w:p w14:paraId="14A6EB88">
            <w:pPr>
              <w:spacing w:line="360" w:lineRule="auto"/>
              <w:rPr>
                <w:rFonts w:hint="eastAsia" w:ascii="宋体" w:hAnsi="宋体" w:eastAsia="宋体" w:cs="宋体"/>
                <w:sz w:val="21"/>
              </w:rPr>
            </w:pPr>
          </w:p>
        </w:tc>
        <w:tc>
          <w:tcPr>
            <w:tcW w:w="786" w:type="dxa"/>
            <w:vAlign w:val="top"/>
          </w:tcPr>
          <w:p w14:paraId="24403493">
            <w:pPr>
              <w:spacing w:line="360" w:lineRule="auto"/>
              <w:rPr>
                <w:rFonts w:hint="eastAsia" w:ascii="宋体" w:hAnsi="宋体" w:eastAsia="宋体" w:cs="宋体"/>
                <w:sz w:val="21"/>
              </w:rPr>
            </w:pPr>
          </w:p>
        </w:tc>
        <w:tc>
          <w:tcPr>
            <w:tcW w:w="1433" w:type="dxa"/>
            <w:vAlign w:val="top"/>
          </w:tcPr>
          <w:p w14:paraId="128C855B">
            <w:pPr>
              <w:spacing w:line="360" w:lineRule="auto"/>
              <w:rPr>
                <w:rFonts w:hint="eastAsia" w:ascii="宋体" w:hAnsi="宋体" w:eastAsia="宋体" w:cs="宋体"/>
                <w:sz w:val="21"/>
              </w:rPr>
            </w:pPr>
          </w:p>
        </w:tc>
        <w:tc>
          <w:tcPr>
            <w:tcW w:w="3646" w:type="dxa"/>
            <w:vAlign w:val="top"/>
          </w:tcPr>
          <w:p w14:paraId="7F2AF516">
            <w:pPr>
              <w:spacing w:line="360" w:lineRule="auto"/>
              <w:rPr>
                <w:rFonts w:hint="eastAsia" w:ascii="宋体" w:hAnsi="宋体" w:eastAsia="宋体" w:cs="宋体"/>
                <w:sz w:val="21"/>
              </w:rPr>
            </w:pPr>
          </w:p>
        </w:tc>
      </w:tr>
      <w:tr w14:paraId="21A2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3D0D28C3">
            <w:pPr>
              <w:pStyle w:val="29"/>
              <w:spacing w:before="226" w:line="360" w:lineRule="auto"/>
              <w:ind w:left="122"/>
              <w:rPr>
                <w:rFonts w:hint="eastAsia" w:ascii="宋体" w:hAnsi="宋体" w:eastAsia="宋体" w:cs="宋体"/>
              </w:rPr>
            </w:pPr>
            <w:r>
              <w:rPr>
                <w:rFonts w:hint="eastAsia" w:ascii="宋体" w:hAnsi="宋体" w:eastAsia="宋体" w:cs="宋体"/>
                <w:spacing w:val="3"/>
                <w:position w:val="1"/>
              </w:rPr>
              <w:t>...</w:t>
            </w:r>
          </w:p>
        </w:tc>
        <w:tc>
          <w:tcPr>
            <w:tcW w:w="785" w:type="dxa"/>
            <w:vAlign w:val="top"/>
          </w:tcPr>
          <w:p w14:paraId="438B7D02">
            <w:pPr>
              <w:spacing w:line="360" w:lineRule="auto"/>
              <w:rPr>
                <w:rFonts w:hint="eastAsia" w:ascii="宋体" w:hAnsi="宋体" w:eastAsia="宋体" w:cs="宋体"/>
                <w:sz w:val="21"/>
              </w:rPr>
            </w:pPr>
          </w:p>
        </w:tc>
        <w:tc>
          <w:tcPr>
            <w:tcW w:w="786" w:type="dxa"/>
            <w:vAlign w:val="top"/>
          </w:tcPr>
          <w:p w14:paraId="3DB02F11">
            <w:pPr>
              <w:spacing w:line="360" w:lineRule="auto"/>
              <w:rPr>
                <w:rFonts w:hint="eastAsia" w:ascii="宋体" w:hAnsi="宋体" w:eastAsia="宋体" w:cs="宋体"/>
                <w:sz w:val="21"/>
              </w:rPr>
            </w:pPr>
          </w:p>
        </w:tc>
        <w:tc>
          <w:tcPr>
            <w:tcW w:w="1433" w:type="dxa"/>
            <w:vAlign w:val="top"/>
          </w:tcPr>
          <w:p w14:paraId="24FCC881">
            <w:pPr>
              <w:spacing w:line="360" w:lineRule="auto"/>
              <w:rPr>
                <w:rFonts w:hint="eastAsia" w:ascii="宋体" w:hAnsi="宋体" w:eastAsia="宋体" w:cs="宋体"/>
                <w:sz w:val="21"/>
              </w:rPr>
            </w:pPr>
          </w:p>
        </w:tc>
        <w:tc>
          <w:tcPr>
            <w:tcW w:w="3646" w:type="dxa"/>
            <w:vAlign w:val="top"/>
          </w:tcPr>
          <w:p w14:paraId="35B4A246">
            <w:pPr>
              <w:spacing w:line="360" w:lineRule="auto"/>
              <w:rPr>
                <w:rFonts w:hint="eastAsia" w:ascii="宋体" w:hAnsi="宋体" w:eastAsia="宋体" w:cs="宋体"/>
                <w:sz w:val="21"/>
              </w:rPr>
            </w:pPr>
          </w:p>
        </w:tc>
      </w:tr>
      <w:tr w14:paraId="71B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902729B">
            <w:pPr>
              <w:pStyle w:val="29"/>
              <w:spacing w:before="72" w:line="360" w:lineRule="auto"/>
              <w:ind w:left="120"/>
              <w:rPr>
                <w:rFonts w:hint="eastAsia" w:ascii="宋体" w:hAnsi="宋体" w:eastAsia="宋体" w:cs="宋体"/>
              </w:rPr>
            </w:pPr>
            <w:r>
              <w:rPr>
                <w:rFonts w:hint="eastAsia" w:ascii="宋体" w:hAnsi="宋体" w:eastAsia="宋体" w:cs="宋体"/>
                <w:spacing w:val="6"/>
              </w:rPr>
              <w:t>二、现场</w:t>
            </w:r>
          </w:p>
        </w:tc>
        <w:tc>
          <w:tcPr>
            <w:tcW w:w="785" w:type="dxa"/>
            <w:vAlign w:val="top"/>
          </w:tcPr>
          <w:p w14:paraId="343937C7">
            <w:pPr>
              <w:spacing w:line="360" w:lineRule="auto"/>
              <w:rPr>
                <w:rFonts w:hint="eastAsia" w:ascii="宋体" w:hAnsi="宋体" w:eastAsia="宋体" w:cs="宋体"/>
                <w:sz w:val="21"/>
              </w:rPr>
            </w:pPr>
          </w:p>
        </w:tc>
        <w:tc>
          <w:tcPr>
            <w:tcW w:w="786" w:type="dxa"/>
            <w:vAlign w:val="top"/>
          </w:tcPr>
          <w:p w14:paraId="366C0EE8">
            <w:pPr>
              <w:spacing w:line="360" w:lineRule="auto"/>
              <w:rPr>
                <w:rFonts w:hint="eastAsia" w:ascii="宋体" w:hAnsi="宋体" w:eastAsia="宋体" w:cs="宋体"/>
                <w:sz w:val="21"/>
              </w:rPr>
            </w:pPr>
          </w:p>
        </w:tc>
        <w:tc>
          <w:tcPr>
            <w:tcW w:w="1433" w:type="dxa"/>
            <w:vAlign w:val="top"/>
          </w:tcPr>
          <w:p w14:paraId="02906DAB">
            <w:pPr>
              <w:spacing w:line="360" w:lineRule="auto"/>
              <w:rPr>
                <w:rFonts w:hint="eastAsia" w:ascii="宋体" w:hAnsi="宋体" w:eastAsia="宋体" w:cs="宋体"/>
                <w:sz w:val="21"/>
              </w:rPr>
            </w:pPr>
          </w:p>
        </w:tc>
        <w:tc>
          <w:tcPr>
            <w:tcW w:w="3646" w:type="dxa"/>
            <w:vAlign w:val="top"/>
          </w:tcPr>
          <w:p w14:paraId="7D14C3AF">
            <w:pPr>
              <w:spacing w:line="360" w:lineRule="auto"/>
              <w:rPr>
                <w:rFonts w:hint="eastAsia" w:ascii="宋体" w:hAnsi="宋体" w:eastAsia="宋体" w:cs="宋体"/>
                <w:sz w:val="21"/>
              </w:rPr>
            </w:pPr>
          </w:p>
        </w:tc>
      </w:tr>
      <w:tr w14:paraId="39C18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CED8C16">
            <w:pPr>
              <w:pStyle w:val="29"/>
              <w:spacing w:before="73" w:line="360" w:lineRule="auto"/>
              <w:ind w:left="132"/>
              <w:rPr>
                <w:rFonts w:hint="eastAsia" w:ascii="宋体" w:hAnsi="宋体" w:eastAsia="宋体" w:cs="宋体"/>
              </w:rPr>
            </w:pPr>
            <w:r>
              <w:rPr>
                <w:rFonts w:hint="eastAsia" w:ascii="宋体" w:hAnsi="宋体" w:eastAsia="宋体" w:cs="宋体"/>
                <w:spacing w:val="3"/>
              </w:rPr>
              <w:t>1.项目经理</w:t>
            </w:r>
          </w:p>
        </w:tc>
        <w:tc>
          <w:tcPr>
            <w:tcW w:w="785" w:type="dxa"/>
            <w:vAlign w:val="top"/>
          </w:tcPr>
          <w:p w14:paraId="156EB5B1">
            <w:pPr>
              <w:spacing w:line="360" w:lineRule="auto"/>
              <w:rPr>
                <w:rFonts w:hint="eastAsia" w:ascii="宋体" w:hAnsi="宋体" w:eastAsia="宋体" w:cs="宋体"/>
                <w:sz w:val="21"/>
              </w:rPr>
            </w:pPr>
          </w:p>
        </w:tc>
        <w:tc>
          <w:tcPr>
            <w:tcW w:w="786" w:type="dxa"/>
            <w:vAlign w:val="top"/>
          </w:tcPr>
          <w:p w14:paraId="3CD1DCAE">
            <w:pPr>
              <w:spacing w:line="360" w:lineRule="auto"/>
              <w:rPr>
                <w:rFonts w:hint="eastAsia" w:ascii="宋体" w:hAnsi="宋体" w:eastAsia="宋体" w:cs="宋体"/>
                <w:sz w:val="21"/>
              </w:rPr>
            </w:pPr>
          </w:p>
        </w:tc>
        <w:tc>
          <w:tcPr>
            <w:tcW w:w="1433" w:type="dxa"/>
            <w:vAlign w:val="top"/>
          </w:tcPr>
          <w:p w14:paraId="7D1B594E">
            <w:pPr>
              <w:spacing w:line="360" w:lineRule="auto"/>
              <w:rPr>
                <w:rFonts w:hint="eastAsia" w:ascii="宋体" w:hAnsi="宋体" w:eastAsia="宋体" w:cs="宋体"/>
                <w:sz w:val="21"/>
              </w:rPr>
            </w:pPr>
          </w:p>
        </w:tc>
        <w:tc>
          <w:tcPr>
            <w:tcW w:w="3646" w:type="dxa"/>
            <w:vAlign w:val="top"/>
          </w:tcPr>
          <w:p w14:paraId="2148BB14">
            <w:pPr>
              <w:spacing w:line="360" w:lineRule="auto"/>
              <w:rPr>
                <w:rFonts w:hint="eastAsia" w:ascii="宋体" w:hAnsi="宋体" w:eastAsia="宋体" w:cs="宋体"/>
                <w:sz w:val="21"/>
              </w:rPr>
            </w:pPr>
          </w:p>
        </w:tc>
      </w:tr>
      <w:tr w14:paraId="483D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27AF165">
            <w:pPr>
              <w:pStyle w:val="29"/>
              <w:spacing w:before="73" w:line="360" w:lineRule="auto"/>
              <w:ind w:left="119"/>
              <w:rPr>
                <w:rFonts w:hint="eastAsia" w:ascii="宋体" w:hAnsi="宋体" w:eastAsia="宋体" w:cs="宋体"/>
              </w:rPr>
            </w:pPr>
            <w:r>
              <w:rPr>
                <w:rFonts w:hint="eastAsia" w:ascii="宋体" w:hAnsi="宋体" w:eastAsia="宋体" w:cs="宋体"/>
                <w:spacing w:val="6"/>
              </w:rPr>
              <w:t>2.项目副经理（如有）</w:t>
            </w:r>
          </w:p>
        </w:tc>
        <w:tc>
          <w:tcPr>
            <w:tcW w:w="785" w:type="dxa"/>
            <w:vAlign w:val="top"/>
          </w:tcPr>
          <w:p w14:paraId="5F70F191">
            <w:pPr>
              <w:spacing w:line="360" w:lineRule="auto"/>
              <w:rPr>
                <w:rFonts w:hint="eastAsia" w:ascii="宋体" w:hAnsi="宋体" w:eastAsia="宋体" w:cs="宋体"/>
                <w:sz w:val="21"/>
              </w:rPr>
            </w:pPr>
          </w:p>
        </w:tc>
        <w:tc>
          <w:tcPr>
            <w:tcW w:w="786" w:type="dxa"/>
            <w:vAlign w:val="top"/>
          </w:tcPr>
          <w:p w14:paraId="31FACBCA">
            <w:pPr>
              <w:spacing w:line="360" w:lineRule="auto"/>
              <w:rPr>
                <w:rFonts w:hint="eastAsia" w:ascii="宋体" w:hAnsi="宋体" w:eastAsia="宋体" w:cs="宋体"/>
                <w:sz w:val="21"/>
              </w:rPr>
            </w:pPr>
          </w:p>
        </w:tc>
        <w:tc>
          <w:tcPr>
            <w:tcW w:w="1433" w:type="dxa"/>
            <w:vAlign w:val="top"/>
          </w:tcPr>
          <w:p w14:paraId="32CC41A4">
            <w:pPr>
              <w:spacing w:line="360" w:lineRule="auto"/>
              <w:rPr>
                <w:rFonts w:hint="eastAsia" w:ascii="宋体" w:hAnsi="宋体" w:eastAsia="宋体" w:cs="宋体"/>
                <w:sz w:val="21"/>
              </w:rPr>
            </w:pPr>
          </w:p>
        </w:tc>
        <w:tc>
          <w:tcPr>
            <w:tcW w:w="3646" w:type="dxa"/>
            <w:vAlign w:val="top"/>
          </w:tcPr>
          <w:p w14:paraId="5031854E">
            <w:pPr>
              <w:spacing w:line="360" w:lineRule="auto"/>
              <w:rPr>
                <w:rFonts w:hint="eastAsia" w:ascii="宋体" w:hAnsi="宋体" w:eastAsia="宋体" w:cs="宋体"/>
                <w:sz w:val="21"/>
              </w:rPr>
            </w:pPr>
          </w:p>
        </w:tc>
      </w:tr>
      <w:tr w14:paraId="0B44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6086C70C">
            <w:pPr>
              <w:pStyle w:val="29"/>
              <w:spacing w:before="73"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5161A766">
            <w:pPr>
              <w:spacing w:line="360" w:lineRule="auto"/>
              <w:rPr>
                <w:rFonts w:hint="eastAsia" w:ascii="宋体" w:hAnsi="宋体" w:eastAsia="宋体" w:cs="宋体"/>
                <w:sz w:val="21"/>
              </w:rPr>
            </w:pPr>
          </w:p>
        </w:tc>
        <w:tc>
          <w:tcPr>
            <w:tcW w:w="786" w:type="dxa"/>
            <w:vAlign w:val="top"/>
          </w:tcPr>
          <w:p w14:paraId="774C68FB">
            <w:pPr>
              <w:spacing w:line="360" w:lineRule="auto"/>
              <w:rPr>
                <w:rFonts w:hint="eastAsia" w:ascii="宋体" w:hAnsi="宋体" w:eastAsia="宋体" w:cs="宋体"/>
                <w:sz w:val="21"/>
              </w:rPr>
            </w:pPr>
          </w:p>
        </w:tc>
        <w:tc>
          <w:tcPr>
            <w:tcW w:w="1433" w:type="dxa"/>
            <w:vAlign w:val="top"/>
          </w:tcPr>
          <w:p w14:paraId="19573DA0">
            <w:pPr>
              <w:spacing w:line="360" w:lineRule="auto"/>
              <w:rPr>
                <w:rFonts w:hint="eastAsia" w:ascii="宋体" w:hAnsi="宋体" w:eastAsia="宋体" w:cs="宋体"/>
                <w:sz w:val="21"/>
              </w:rPr>
            </w:pPr>
          </w:p>
        </w:tc>
        <w:tc>
          <w:tcPr>
            <w:tcW w:w="3646" w:type="dxa"/>
            <w:vAlign w:val="top"/>
          </w:tcPr>
          <w:p w14:paraId="12907E77">
            <w:pPr>
              <w:spacing w:line="360" w:lineRule="auto"/>
              <w:rPr>
                <w:rFonts w:hint="eastAsia" w:ascii="宋体" w:hAnsi="宋体" w:eastAsia="宋体" w:cs="宋体"/>
                <w:sz w:val="21"/>
              </w:rPr>
            </w:pPr>
          </w:p>
        </w:tc>
      </w:tr>
      <w:tr w14:paraId="50E43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8816C8F">
            <w:pPr>
              <w:pStyle w:val="29"/>
              <w:spacing w:before="73" w:line="360" w:lineRule="auto"/>
              <w:ind w:left="120"/>
              <w:rPr>
                <w:rFonts w:hint="eastAsia" w:ascii="宋体" w:hAnsi="宋体" w:eastAsia="宋体" w:cs="宋体"/>
              </w:rPr>
            </w:pPr>
            <w:r>
              <w:rPr>
                <w:rFonts w:hint="eastAsia" w:ascii="宋体" w:hAnsi="宋体" w:eastAsia="宋体" w:cs="宋体"/>
                <w:spacing w:val="6"/>
              </w:rPr>
              <w:t>3.技术负责人</w:t>
            </w:r>
          </w:p>
        </w:tc>
        <w:tc>
          <w:tcPr>
            <w:tcW w:w="785" w:type="dxa"/>
            <w:vAlign w:val="top"/>
          </w:tcPr>
          <w:p w14:paraId="5E3D2E54">
            <w:pPr>
              <w:spacing w:line="360" w:lineRule="auto"/>
              <w:rPr>
                <w:rFonts w:hint="eastAsia" w:ascii="宋体" w:hAnsi="宋体" w:eastAsia="宋体" w:cs="宋体"/>
                <w:sz w:val="21"/>
              </w:rPr>
            </w:pPr>
          </w:p>
        </w:tc>
        <w:tc>
          <w:tcPr>
            <w:tcW w:w="786" w:type="dxa"/>
            <w:vAlign w:val="top"/>
          </w:tcPr>
          <w:p w14:paraId="015315BC">
            <w:pPr>
              <w:spacing w:line="360" w:lineRule="auto"/>
              <w:rPr>
                <w:rFonts w:hint="eastAsia" w:ascii="宋体" w:hAnsi="宋体" w:eastAsia="宋体" w:cs="宋体"/>
                <w:sz w:val="21"/>
              </w:rPr>
            </w:pPr>
          </w:p>
        </w:tc>
        <w:tc>
          <w:tcPr>
            <w:tcW w:w="1433" w:type="dxa"/>
            <w:vAlign w:val="top"/>
          </w:tcPr>
          <w:p w14:paraId="15F44594">
            <w:pPr>
              <w:spacing w:line="360" w:lineRule="auto"/>
              <w:rPr>
                <w:rFonts w:hint="eastAsia" w:ascii="宋体" w:hAnsi="宋体" w:eastAsia="宋体" w:cs="宋体"/>
                <w:sz w:val="21"/>
              </w:rPr>
            </w:pPr>
          </w:p>
        </w:tc>
        <w:tc>
          <w:tcPr>
            <w:tcW w:w="3646" w:type="dxa"/>
            <w:vAlign w:val="top"/>
          </w:tcPr>
          <w:p w14:paraId="2E35D19F">
            <w:pPr>
              <w:spacing w:line="360" w:lineRule="auto"/>
              <w:rPr>
                <w:rFonts w:hint="eastAsia" w:ascii="宋体" w:hAnsi="宋体" w:eastAsia="宋体" w:cs="宋体"/>
                <w:sz w:val="21"/>
              </w:rPr>
            </w:pPr>
          </w:p>
        </w:tc>
      </w:tr>
      <w:tr w14:paraId="0B2DD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25B2A43">
            <w:pPr>
              <w:pStyle w:val="29"/>
              <w:spacing w:before="73" w:line="360" w:lineRule="auto"/>
              <w:ind w:left="115"/>
              <w:rPr>
                <w:rFonts w:hint="eastAsia" w:ascii="宋体" w:hAnsi="宋体" w:eastAsia="宋体" w:cs="宋体"/>
              </w:rPr>
            </w:pPr>
            <w:r>
              <w:rPr>
                <w:rFonts w:hint="eastAsia" w:ascii="宋体" w:hAnsi="宋体" w:eastAsia="宋体" w:cs="宋体"/>
                <w:spacing w:val="6"/>
              </w:rPr>
              <w:t>4.施工员</w:t>
            </w:r>
          </w:p>
        </w:tc>
        <w:tc>
          <w:tcPr>
            <w:tcW w:w="785" w:type="dxa"/>
            <w:vAlign w:val="top"/>
          </w:tcPr>
          <w:p w14:paraId="4E5AB435">
            <w:pPr>
              <w:spacing w:line="360" w:lineRule="auto"/>
              <w:rPr>
                <w:rFonts w:hint="eastAsia" w:ascii="宋体" w:hAnsi="宋体" w:eastAsia="宋体" w:cs="宋体"/>
                <w:sz w:val="21"/>
              </w:rPr>
            </w:pPr>
          </w:p>
        </w:tc>
        <w:tc>
          <w:tcPr>
            <w:tcW w:w="786" w:type="dxa"/>
            <w:vAlign w:val="top"/>
          </w:tcPr>
          <w:p w14:paraId="2677E8FE">
            <w:pPr>
              <w:spacing w:line="360" w:lineRule="auto"/>
              <w:rPr>
                <w:rFonts w:hint="eastAsia" w:ascii="宋体" w:hAnsi="宋体" w:eastAsia="宋体" w:cs="宋体"/>
                <w:sz w:val="21"/>
              </w:rPr>
            </w:pPr>
          </w:p>
        </w:tc>
        <w:tc>
          <w:tcPr>
            <w:tcW w:w="1433" w:type="dxa"/>
            <w:vAlign w:val="top"/>
          </w:tcPr>
          <w:p w14:paraId="5ECA64F9">
            <w:pPr>
              <w:spacing w:line="360" w:lineRule="auto"/>
              <w:rPr>
                <w:rFonts w:hint="eastAsia" w:ascii="宋体" w:hAnsi="宋体" w:eastAsia="宋体" w:cs="宋体"/>
                <w:sz w:val="21"/>
              </w:rPr>
            </w:pPr>
          </w:p>
        </w:tc>
        <w:tc>
          <w:tcPr>
            <w:tcW w:w="3646" w:type="dxa"/>
            <w:vAlign w:val="top"/>
          </w:tcPr>
          <w:p w14:paraId="5DF16091">
            <w:pPr>
              <w:spacing w:line="360" w:lineRule="auto"/>
              <w:rPr>
                <w:rFonts w:hint="eastAsia" w:ascii="宋体" w:hAnsi="宋体" w:eastAsia="宋体" w:cs="宋体"/>
                <w:sz w:val="21"/>
              </w:rPr>
            </w:pPr>
          </w:p>
        </w:tc>
      </w:tr>
      <w:tr w14:paraId="62A3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798959F1">
            <w:pPr>
              <w:pStyle w:val="29"/>
              <w:spacing w:before="73"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5DE171C1">
            <w:pPr>
              <w:spacing w:line="360" w:lineRule="auto"/>
              <w:rPr>
                <w:rFonts w:hint="eastAsia" w:ascii="宋体" w:hAnsi="宋体" w:eastAsia="宋体" w:cs="宋体"/>
                <w:sz w:val="21"/>
              </w:rPr>
            </w:pPr>
          </w:p>
        </w:tc>
        <w:tc>
          <w:tcPr>
            <w:tcW w:w="786" w:type="dxa"/>
            <w:vAlign w:val="top"/>
          </w:tcPr>
          <w:p w14:paraId="529B071C">
            <w:pPr>
              <w:spacing w:line="360" w:lineRule="auto"/>
              <w:rPr>
                <w:rFonts w:hint="eastAsia" w:ascii="宋体" w:hAnsi="宋体" w:eastAsia="宋体" w:cs="宋体"/>
                <w:sz w:val="21"/>
              </w:rPr>
            </w:pPr>
          </w:p>
        </w:tc>
        <w:tc>
          <w:tcPr>
            <w:tcW w:w="1433" w:type="dxa"/>
            <w:vAlign w:val="top"/>
          </w:tcPr>
          <w:p w14:paraId="14E337BC">
            <w:pPr>
              <w:spacing w:line="360" w:lineRule="auto"/>
              <w:rPr>
                <w:rFonts w:hint="eastAsia" w:ascii="宋体" w:hAnsi="宋体" w:eastAsia="宋体" w:cs="宋体"/>
                <w:sz w:val="21"/>
              </w:rPr>
            </w:pPr>
          </w:p>
        </w:tc>
        <w:tc>
          <w:tcPr>
            <w:tcW w:w="3646" w:type="dxa"/>
            <w:vAlign w:val="top"/>
          </w:tcPr>
          <w:p w14:paraId="68E7E991">
            <w:pPr>
              <w:spacing w:line="360" w:lineRule="auto"/>
              <w:rPr>
                <w:rFonts w:hint="eastAsia" w:ascii="宋体" w:hAnsi="宋体" w:eastAsia="宋体" w:cs="宋体"/>
                <w:sz w:val="21"/>
              </w:rPr>
            </w:pPr>
          </w:p>
        </w:tc>
      </w:tr>
      <w:tr w14:paraId="6050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3128" w:type="dxa"/>
            <w:vAlign w:val="top"/>
          </w:tcPr>
          <w:p w14:paraId="4DB4E49C">
            <w:pPr>
              <w:pStyle w:val="29"/>
              <w:spacing w:before="72" w:line="360" w:lineRule="auto"/>
              <w:ind w:left="120"/>
              <w:rPr>
                <w:rFonts w:hint="eastAsia" w:ascii="宋体" w:hAnsi="宋体" w:eastAsia="宋体" w:cs="宋体"/>
              </w:rPr>
            </w:pPr>
            <w:r>
              <w:rPr>
                <w:rFonts w:hint="eastAsia" w:ascii="宋体" w:hAnsi="宋体" w:eastAsia="宋体" w:cs="宋体"/>
                <w:spacing w:val="3"/>
              </w:rPr>
              <w:t>5.</w:t>
            </w:r>
            <w:r>
              <w:rPr>
                <w:rFonts w:hint="eastAsia" w:ascii="宋体" w:hAnsi="宋体" w:eastAsia="宋体" w:cs="宋体"/>
                <w:spacing w:val="15"/>
              </w:rPr>
              <w:t xml:space="preserve"> </w:t>
            </w:r>
            <w:r>
              <w:rPr>
                <w:rFonts w:hint="eastAsia" w:ascii="宋体" w:hAnsi="宋体" w:eastAsia="宋体" w:cs="宋体"/>
                <w:spacing w:val="3"/>
              </w:rPr>
              <w:t>质</w:t>
            </w:r>
            <w:r>
              <w:rPr>
                <w:rFonts w:hint="eastAsia" w:cs="宋体"/>
                <w:spacing w:val="3"/>
                <w:lang w:eastAsia="zh-CN"/>
              </w:rPr>
              <w:t>（</w:t>
            </w:r>
            <w:r>
              <w:rPr>
                <w:rFonts w:hint="eastAsia" w:cs="宋体"/>
                <w:spacing w:val="3"/>
                <w:lang w:val="en-US" w:eastAsia="zh-CN"/>
              </w:rPr>
              <w:t>量</w:t>
            </w:r>
            <w:r>
              <w:rPr>
                <w:rFonts w:hint="eastAsia" w:cs="宋体"/>
                <w:spacing w:val="3"/>
                <w:lang w:eastAsia="zh-CN"/>
              </w:rPr>
              <w:t>）</w:t>
            </w:r>
            <w:r>
              <w:rPr>
                <w:rFonts w:hint="eastAsia" w:ascii="宋体" w:hAnsi="宋体" w:eastAsia="宋体" w:cs="宋体"/>
                <w:spacing w:val="3"/>
              </w:rPr>
              <w:t>检员</w:t>
            </w:r>
          </w:p>
        </w:tc>
        <w:tc>
          <w:tcPr>
            <w:tcW w:w="785" w:type="dxa"/>
            <w:vAlign w:val="top"/>
          </w:tcPr>
          <w:p w14:paraId="31AAB613">
            <w:pPr>
              <w:spacing w:line="360" w:lineRule="auto"/>
              <w:rPr>
                <w:rFonts w:hint="eastAsia" w:ascii="宋体" w:hAnsi="宋体" w:eastAsia="宋体" w:cs="宋体"/>
                <w:sz w:val="21"/>
              </w:rPr>
            </w:pPr>
          </w:p>
        </w:tc>
        <w:tc>
          <w:tcPr>
            <w:tcW w:w="786" w:type="dxa"/>
            <w:vAlign w:val="top"/>
          </w:tcPr>
          <w:p w14:paraId="593F2EDA">
            <w:pPr>
              <w:spacing w:line="360" w:lineRule="auto"/>
              <w:rPr>
                <w:rFonts w:hint="eastAsia" w:ascii="宋体" w:hAnsi="宋体" w:eastAsia="宋体" w:cs="宋体"/>
                <w:sz w:val="21"/>
              </w:rPr>
            </w:pPr>
          </w:p>
        </w:tc>
        <w:tc>
          <w:tcPr>
            <w:tcW w:w="1433" w:type="dxa"/>
            <w:vAlign w:val="top"/>
          </w:tcPr>
          <w:p w14:paraId="3D6A6572">
            <w:pPr>
              <w:spacing w:line="360" w:lineRule="auto"/>
              <w:rPr>
                <w:rFonts w:hint="eastAsia" w:ascii="宋体" w:hAnsi="宋体" w:eastAsia="宋体" w:cs="宋体"/>
                <w:sz w:val="21"/>
              </w:rPr>
            </w:pPr>
          </w:p>
        </w:tc>
        <w:tc>
          <w:tcPr>
            <w:tcW w:w="3646" w:type="dxa"/>
            <w:vAlign w:val="top"/>
          </w:tcPr>
          <w:p w14:paraId="6C6DE931">
            <w:pPr>
              <w:spacing w:line="360" w:lineRule="auto"/>
              <w:rPr>
                <w:rFonts w:hint="eastAsia" w:ascii="宋体" w:hAnsi="宋体" w:eastAsia="宋体" w:cs="宋体"/>
                <w:sz w:val="21"/>
              </w:rPr>
            </w:pPr>
          </w:p>
        </w:tc>
      </w:tr>
      <w:tr w14:paraId="2970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1FE9FF0B">
            <w:pPr>
              <w:pStyle w:val="29"/>
              <w:spacing w:before="72"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50A827D9">
            <w:pPr>
              <w:spacing w:line="360" w:lineRule="auto"/>
              <w:rPr>
                <w:rFonts w:hint="eastAsia" w:ascii="宋体" w:hAnsi="宋体" w:eastAsia="宋体" w:cs="宋体"/>
                <w:sz w:val="21"/>
              </w:rPr>
            </w:pPr>
          </w:p>
        </w:tc>
        <w:tc>
          <w:tcPr>
            <w:tcW w:w="786" w:type="dxa"/>
            <w:vAlign w:val="top"/>
          </w:tcPr>
          <w:p w14:paraId="28C9858B">
            <w:pPr>
              <w:spacing w:line="360" w:lineRule="auto"/>
              <w:rPr>
                <w:rFonts w:hint="eastAsia" w:ascii="宋体" w:hAnsi="宋体" w:eastAsia="宋体" w:cs="宋体"/>
                <w:sz w:val="21"/>
              </w:rPr>
            </w:pPr>
          </w:p>
        </w:tc>
        <w:tc>
          <w:tcPr>
            <w:tcW w:w="1433" w:type="dxa"/>
            <w:vAlign w:val="top"/>
          </w:tcPr>
          <w:p w14:paraId="01EEA642">
            <w:pPr>
              <w:spacing w:line="360" w:lineRule="auto"/>
              <w:rPr>
                <w:rFonts w:hint="eastAsia" w:ascii="宋体" w:hAnsi="宋体" w:eastAsia="宋体" w:cs="宋体"/>
                <w:sz w:val="21"/>
              </w:rPr>
            </w:pPr>
          </w:p>
        </w:tc>
        <w:tc>
          <w:tcPr>
            <w:tcW w:w="3646" w:type="dxa"/>
            <w:vAlign w:val="top"/>
          </w:tcPr>
          <w:p w14:paraId="7FD6962F">
            <w:pPr>
              <w:spacing w:line="360" w:lineRule="auto"/>
              <w:rPr>
                <w:rFonts w:hint="eastAsia" w:ascii="宋体" w:hAnsi="宋体" w:eastAsia="宋体" w:cs="宋体"/>
                <w:sz w:val="21"/>
              </w:rPr>
            </w:pPr>
          </w:p>
        </w:tc>
      </w:tr>
      <w:tr w14:paraId="5D6C3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527E4449">
            <w:pPr>
              <w:pStyle w:val="29"/>
              <w:spacing w:before="72" w:line="360" w:lineRule="auto"/>
              <w:ind w:left="118"/>
              <w:rPr>
                <w:rFonts w:hint="eastAsia" w:ascii="宋体" w:hAnsi="宋体" w:eastAsia="宋体" w:cs="宋体"/>
              </w:rPr>
            </w:pPr>
            <w:r>
              <w:rPr>
                <w:rFonts w:hint="eastAsia" w:ascii="宋体" w:hAnsi="宋体" w:eastAsia="宋体" w:cs="宋体"/>
                <w:spacing w:val="8"/>
              </w:rPr>
              <w:t>6.专职安全生产管理人员</w:t>
            </w:r>
          </w:p>
        </w:tc>
        <w:tc>
          <w:tcPr>
            <w:tcW w:w="785" w:type="dxa"/>
            <w:vAlign w:val="top"/>
          </w:tcPr>
          <w:p w14:paraId="2D0D842B">
            <w:pPr>
              <w:spacing w:line="360" w:lineRule="auto"/>
              <w:rPr>
                <w:rFonts w:hint="eastAsia" w:ascii="宋体" w:hAnsi="宋体" w:eastAsia="宋体" w:cs="宋体"/>
                <w:sz w:val="21"/>
              </w:rPr>
            </w:pPr>
          </w:p>
        </w:tc>
        <w:tc>
          <w:tcPr>
            <w:tcW w:w="786" w:type="dxa"/>
            <w:vAlign w:val="top"/>
          </w:tcPr>
          <w:p w14:paraId="67D63C47">
            <w:pPr>
              <w:spacing w:line="360" w:lineRule="auto"/>
              <w:rPr>
                <w:rFonts w:hint="eastAsia" w:ascii="宋体" w:hAnsi="宋体" w:eastAsia="宋体" w:cs="宋体"/>
                <w:sz w:val="21"/>
              </w:rPr>
            </w:pPr>
          </w:p>
        </w:tc>
        <w:tc>
          <w:tcPr>
            <w:tcW w:w="1433" w:type="dxa"/>
            <w:vAlign w:val="top"/>
          </w:tcPr>
          <w:p w14:paraId="7A25F785">
            <w:pPr>
              <w:spacing w:line="360" w:lineRule="auto"/>
              <w:rPr>
                <w:rFonts w:hint="eastAsia" w:ascii="宋体" w:hAnsi="宋体" w:eastAsia="宋体" w:cs="宋体"/>
                <w:sz w:val="21"/>
              </w:rPr>
            </w:pPr>
          </w:p>
        </w:tc>
        <w:tc>
          <w:tcPr>
            <w:tcW w:w="3646" w:type="dxa"/>
            <w:vAlign w:val="top"/>
          </w:tcPr>
          <w:p w14:paraId="2AE5C3D3">
            <w:pPr>
              <w:spacing w:line="360" w:lineRule="auto"/>
              <w:rPr>
                <w:rFonts w:hint="eastAsia" w:ascii="宋体" w:hAnsi="宋体" w:eastAsia="宋体" w:cs="宋体"/>
                <w:sz w:val="21"/>
              </w:rPr>
            </w:pPr>
          </w:p>
        </w:tc>
      </w:tr>
      <w:tr w14:paraId="499C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5DE253F">
            <w:pPr>
              <w:pStyle w:val="29"/>
              <w:spacing w:before="72"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7E8514C3">
            <w:pPr>
              <w:spacing w:line="360" w:lineRule="auto"/>
              <w:rPr>
                <w:rFonts w:hint="eastAsia" w:ascii="宋体" w:hAnsi="宋体" w:eastAsia="宋体" w:cs="宋体"/>
                <w:sz w:val="21"/>
              </w:rPr>
            </w:pPr>
          </w:p>
        </w:tc>
        <w:tc>
          <w:tcPr>
            <w:tcW w:w="786" w:type="dxa"/>
            <w:vAlign w:val="top"/>
          </w:tcPr>
          <w:p w14:paraId="407568AC">
            <w:pPr>
              <w:spacing w:line="360" w:lineRule="auto"/>
              <w:rPr>
                <w:rFonts w:hint="eastAsia" w:ascii="宋体" w:hAnsi="宋体" w:eastAsia="宋体" w:cs="宋体"/>
                <w:sz w:val="21"/>
              </w:rPr>
            </w:pPr>
          </w:p>
        </w:tc>
        <w:tc>
          <w:tcPr>
            <w:tcW w:w="1433" w:type="dxa"/>
            <w:vAlign w:val="top"/>
          </w:tcPr>
          <w:p w14:paraId="6A1B6E42">
            <w:pPr>
              <w:spacing w:line="360" w:lineRule="auto"/>
              <w:rPr>
                <w:rFonts w:hint="eastAsia" w:ascii="宋体" w:hAnsi="宋体" w:eastAsia="宋体" w:cs="宋体"/>
                <w:sz w:val="21"/>
              </w:rPr>
            </w:pPr>
          </w:p>
        </w:tc>
        <w:tc>
          <w:tcPr>
            <w:tcW w:w="3646" w:type="dxa"/>
            <w:vAlign w:val="top"/>
          </w:tcPr>
          <w:p w14:paraId="23E2D350">
            <w:pPr>
              <w:spacing w:line="360" w:lineRule="auto"/>
              <w:rPr>
                <w:rFonts w:hint="eastAsia" w:ascii="宋体" w:hAnsi="宋体" w:eastAsia="宋体" w:cs="宋体"/>
                <w:sz w:val="21"/>
              </w:rPr>
            </w:pPr>
          </w:p>
        </w:tc>
      </w:tr>
      <w:tr w14:paraId="10FE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2199717C">
            <w:pPr>
              <w:pStyle w:val="29"/>
              <w:spacing w:before="74" w:line="360" w:lineRule="auto"/>
              <w:ind w:left="121"/>
              <w:rPr>
                <w:rFonts w:hint="eastAsia" w:ascii="宋体" w:hAnsi="宋体" w:eastAsia="宋体" w:cs="宋体"/>
              </w:rPr>
            </w:pPr>
            <w:r>
              <w:rPr>
                <w:rFonts w:hint="eastAsia" w:ascii="宋体" w:hAnsi="宋体" w:eastAsia="宋体" w:cs="宋体"/>
                <w:spacing w:val="4"/>
              </w:rPr>
              <w:t>7.材料员</w:t>
            </w:r>
          </w:p>
        </w:tc>
        <w:tc>
          <w:tcPr>
            <w:tcW w:w="785" w:type="dxa"/>
            <w:vAlign w:val="top"/>
          </w:tcPr>
          <w:p w14:paraId="24BBCEF7">
            <w:pPr>
              <w:spacing w:line="360" w:lineRule="auto"/>
              <w:rPr>
                <w:rFonts w:hint="eastAsia" w:ascii="宋体" w:hAnsi="宋体" w:eastAsia="宋体" w:cs="宋体"/>
                <w:sz w:val="21"/>
              </w:rPr>
            </w:pPr>
          </w:p>
        </w:tc>
        <w:tc>
          <w:tcPr>
            <w:tcW w:w="786" w:type="dxa"/>
            <w:vAlign w:val="top"/>
          </w:tcPr>
          <w:p w14:paraId="0B7CAE0F">
            <w:pPr>
              <w:spacing w:line="360" w:lineRule="auto"/>
              <w:rPr>
                <w:rFonts w:hint="eastAsia" w:ascii="宋体" w:hAnsi="宋体" w:eastAsia="宋体" w:cs="宋体"/>
                <w:sz w:val="21"/>
              </w:rPr>
            </w:pPr>
          </w:p>
        </w:tc>
        <w:tc>
          <w:tcPr>
            <w:tcW w:w="1433" w:type="dxa"/>
            <w:vAlign w:val="top"/>
          </w:tcPr>
          <w:p w14:paraId="678A59CA">
            <w:pPr>
              <w:spacing w:line="360" w:lineRule="auto"/>
              <w:rPr>
                <w:rFonts w:hint="eastAsia" w:ascii="宋体" w:hAnsi="宋体" w:eastAsia="宋体" w:cs="宋体"/>
                <w:sz w:val="21"/>
              </w:rPr>
            </w:pPr>
          </w:p>
        </w:tc>
        <w:tc>
          <w:tcPr>
            <w:tcW w:w="3646" w:type="dxa"/>
            <w:vAlign w:val="top"/>
          </w:tcPr>
          <w:p w14:paraId="371936AB">
            <w:pPr>
              <w:spacing w:line="360" w:lineRule="auto"/>
              <w:rPr>
                <w:rFonts w:hint="eastAsia" w:ascii="宋体" w:hAnsi="宋体" w:eastAsia="宋体" w:cs="宋体"/>
                <w:sz w:val="21"/>
              </w:rPr>
            </w:pPr>
          </w:p>
        </w:tc>
      </w:tr>
      <w:tr w14:paraId="0048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79D16890">
            <w:pPr>
              <w:pStyle w:val="29"/>
              <w:spacing w:before="74"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72A113A5">
            <w:pPr>
              <w:spacing w:line="360" w:lineRule="auto"/>
              <w:rPr>
                <w:rFonts w:hint="eastAsia" w:ascii="宋体" w:hAnsi="宋体" w:eastAsia="宋体" w:cs="宋体"/>
                <w:sz w:val="21"/>
              </w:rPr>
            </w:pPr>
          </w:p>
        </w:tc>
        <w:tc>
          <w:tcPr>
            <w:tcW w:w="786" w:type="dxa"/>
            <w:vAlign w:val="top"/>
          </w:tcPr>
          <w:p w14:paraId="3F4615DB">
            <w:pPr>
              <w:spacing w:line="360" w:lineRule="auto"/>
              <w:rPr>
                <w:rFonts w:hint="eastAsia" w:ascii="宋体" w:hAnsi="宋体" w:eastAsia="宋体" w:cs="宋体"/>
                <w:sz w:val="21"/>
              </w:rPr>
            </w:pPr>
          </w:p>
        </w:tc>
        <w:tc>
          <w:tcPr>
            <w:tcW w:w="1433" w:type="dxa"/>
            <w:vAlign w:val="top"/>
          </w:tcPr>
          <w:p w14:paraId="4C2EC8A5">
            <w:pPr>
              <w:spacing w:line="360" w:lineRule="auto"/>
              <w:rPr>
                <w:rFonts w:hint="eastAsia" w:ascii="宋体" w:hAnsi="宋体" w:eastAsia="宋体" w:cs="宋体"/>
                <w:sz w:val="21"/>
              </w:rPr>
            </w:pPr>
          </w:p>
        </w:tc>
        <w:tc>
          <w:tcPr>
            <w:tcW w:w="3646" w:type="dxa"/>
            <w:vAlign w:val="top"/>
          </w:tcPr>
          <w:p w14:paraId="479ACE5A">
            <w:pPr>
              <w:spacing w:line="360" w:lineRule="auto"/>
              <w:rPr>
                <w:rFonts w:hint="eastAsia" w:ascii="宋体" w:hAnsi="宋体" w:eastAsia="宋体" w:cs="宋体"/>
                <w:sz w:val="21"/>
              </w:rPr>
            </w:pPr>
          </w:p>
        </w:tc>
      </w:tr>
      <w:tr w14:paraId="6035A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3EFB3CCE">
            <w:pPr>
              <w:pStyle w:val="29"/>
              <w:spacing w:before="74" w:line="360" w:lineRule="auto"/>
              <w:ind w:left="117"/>
              <w:rPr>
                <w:rFonts w:hint="eastAsia" w:ascii="宋体" w:hAnsi="宋体" w:eastAsia="宋体" w:cs="宋体"/>
              </w:rPr>
            </w:pPr>
            <w:r>
              <w:rPr>
                <w:rFonts w:hint="eastAsia" w:ascii="宋体" w:hAnsi="宋体" w:eastAsia="宋体" w:cs="宋体"/>
                <w:spacing w:val="5"/>
              </w:rPr>
              <w:t>8.造价员</w:t>
            </w:r>
          </w:p>
        </w:tc>
        <w:tc>
          <w:tcPr>
            <w:tcW w:w="785" w:type="dxa"/>
            <w:vAlign w:val="top"/>
          </w:tcPr>
          <w:p w14:paraId="387C42B5">
            <w:pPr>
              <w:spacing w:line="360" w:lineRule="auto"/>
              <w:rPr>
                <w:rFonts w:hint="eastAsia" w:ascii="宋体" w:hAnsi="宋体" w:eastAsia="宋体" w:cs="宋体"/>
                <w:sz w:val="21"/>
              </w:rPr>
            </w:pPr>
          </w:p>
        </w:tc>
        <w:tc>
          <w:tcPr>
            <w:tcW w:w="786" w:type="dxa"/>
            <w:vAlign w:val="top"/>
          </w:tcPr>
          <w:p w14:paraId="33514C87">
            <w:pPr>
              <w:spacing w:line="360" w:lineRule="auto"/>
              <w:rPr>
                <w:rFonts w:hint="eastAsia" w:ascii="宋体" w:hAnsi="宋体" w:eastAsia="宋体" w:cs="宋体"/>
                <w:sz w:val="21"/>
              </w:rPr>
            </w:pPr>
          </w:p>
        </w:tc>
        <w:tc>
          <w:tcPr>
            <w:tcW w:w="1433" w:type="dxa"/>
            <w:vAlign w:val="top"/>
          </w:tcPr>
          <w:p w14:paraId="79FC4055">
            <w:pPr>
              <w:spacing w:line="360" w:lineRule="auto"/>
              <w:rPr>
                <w:rFonts w:hint="eastAsia" w:ascii="宋体" w:hAnsi="宋体" w:eastAsia="宋体" w:cs="宋体"/>
                <w:sz w:val="21"/>
              </w:rPr>
            </w:pPr>
          </w:p>
        </w:tc>
        <w:tc>
          <w:tcPr>
            <w:tcW w:w="3646" w:type="dxa"/>
            <w:vAlign w:val="top"/>
          </w:tcPr>
          <w:p w14:paraId="0FF47BE9">
            <w:pPr>
              <w:spacing w:line="360" w:lineRule="auto"/>
              <w:rPr>
                <w:rFonts w:hint="eastAsia" w:ascii="宋体" w:hAnsi="宋体" w:eastAsia="宋体" w:cs="宋体"/>
                <w:sz w:val="21"/>
              </w:rPr>
            </w:pPr>
          </w:p>
        </w:tc>
      </w:tr>
      <w:tr w14:paraId="37EAE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DF78108">
            <w:pPr>
              <w:pStyle w:val="29"/>
              <w:spacing w:before="73" w:line="360" w:lineRule="auto"/>
              <w:ind w:left="129"/>
              <w:rPr>
                <w:rFonts w:hint="eastAsia" w:ascii="宋体" w:hAnsi="宋体" w:eastAsia="宋体" w:cs="宋体"/>
              </w:rPr>
            </w:pPr>
            <w:r>
              <w:rPr>
                <w:rFonts w:hint="eastAsia" w:ascii="宋体" w:hAnsi="宋体" w:eastAsia="宋体" w:cs="宋体"/>
                <w:spacing w:val="-2"/>
                <w:position w:val="2"/>
              </w:rPr>
              <w:t>……</w:t>
            </w:r>
          </w:p>
        </w:tc>
        <w:tc>
          <w:tcPr>
            <w:tcW w:w="785" w:type="dxa"/>
            <w:vAlign w:val="top"/>
          </w:tcPr>
          <w:p w14:paraId="45ABA5FB">
            <w:pPr>
              <w:spacing w:line="360" w:lineRule="auto"/>
              <w:rPr>
                <w:rFonts w:hint="eastAsia" w:ascii="宋体" w:hAnsi="宋体" w:eastAsia="宋体" w:cs="宋体"/>
                <w:sz w:val="21"/>
              </w:rPr>
            </w:pPr>
          </w:p>
        </w:tc>
        <w:tc>
          <w:tcPr>
            <w:tcW w:w="786" w:type="dxa"/>
            <w:vAlign w:val="top"/>
          </w:tcPr>
          <w:p w14:paraId="6CA2736B">
            <w:pPr>
              <w:spacing w:line="360" w:lineRule="auto"/>
              <w:rPr>
                <w:rFonts w:hint="eastAsia" w:ascii="宋体" w:hAnsi="宋体" w:eastAsia="宋体" w:cs="宋体"/>
                <w:sz w:val="21"/>
              </w:rPr>
            </w:pPr>
          </w:p>
        </w:tc>
        <w:tc>
          <w:tcPr>
            <w:tcW w:w="1433" w:type="dxa"/>
            <w:vAlign w:val="top"/>
          </w:tcPr>
          <w:p w14:paraId="3BC3A324">
            <w:pPr>
              <w:spacing w:line="360" w:lineRule="auto"/>
              <w:rPr>
                <w:rFonts w:hint="eastAsia" w:ascii="宋体" w:hAnsi="宋体" w:eastAsia="宋体" w:cs="宋体"/>
                <w:sz w:val="21"/>
              </w:rPr>
            </w:pPr>
          </w:p>
        </w:tc>
        <w:tc>
          <w:tcPr>
            <w:tcW w:w="3646" w:type="dxa"/>
            <w:vAlign w:val="top"/>
          </w:tcPr>
          <w:p w14:paraId="7BC7E012">
            <w:pPr>
              <w:spacing w:line="360" w:lineRule="auto"/>
              <w:rPr>
                <w:rFonts w:hint="eastAsia" w:ascii="宋体" w:hAnsi="宋体" w:eastAsia="宋体" w:cs="宋体"/>
                <w:sz w:val="21"/>
              </w:rPr>
            </w:pPr>
          </w:p>
        </w:tc>
      </w:tr>
      <w:tr w14:paraId="2D360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vAlign w:val="top"/>
          </w:tcPr>
          <w:p w14:paraId="780C90A4">
            <w:pPr>
              <w:pStyle w:val="29"/>
              <w:spacing w:before="102" w:line="360" w:lineRule="auto"/>
              <w:ind w:left="117"/>
              <w:rPr>
                <w:rFonts w:hint="eastAsia" w:ascii="宋体" w:hAnsi="宋体" w:eastAsia="宋体" w:cs="宋体"/>
              </w:rPr>
            </w:pPr>
            <w:r>
              <w:rPr>
                <w:rFonts w:hint="eastAsia" w:ascii="宋体" w:hAnsi="宋体" w:eastAsia="宋体" w:cs="宋体"/>
                <w:spacing w:val="2"/>
                <w:position w:val="1"/>
              </w:rPr>
              <w:t>9</w:t>
            </w:r>
            <w:r>
              <w:rPr>
                <w:rFonts w:hint="eastAsia" w:ascii="宋体" w:hAnsi="宋体" w:eastAsia="宋体" w:cs="宋体"/>
                <w:spacing w:val="26"/>
                <w:position w:val="1"/>
              </w:rPr>
              <w:t xml:space="preserve"> </w:t>
            </w:r>
            <w:r>
              <w:rPr>
                <w:rFonts w:hint="eastAsia" w:ascii="宋体" w:hAnsi="宋体" w:eastAsia="宋体" w:cs="宋体"/>
                <w:spacing w:val="2"/>
                <w:position w:val="1"/>
              </w:rPr>
              <w:t>…………</w:t>
            </w:r>
          </w:p>
        </w:tc>
        <w:tc>
          <w:tcPr>
            <w:tcW w:w="785" w:type="dxa"/>
            <w:vAlign w:val="top"/>
          </w:tcPr>
          <w:p w14:paraId="12996FF3">
            <w:pPr>
              <w:spacing w:line="360" w:lineRule="auto"/>
              <w:rPr>
                <w:rFonts w:hint="eastAsia" w:ascii="宋体" w:hAnsi="宋体" w:eastAsia="宋体" w:cs="宋体"/>
                <w:sz w:val="21"/>
              </w:rPr>
            </w:pPr>
          </w:p>
        </w:tc>
        <w:tc>
          <w:tcPr>
            <w:tcW w:w="786" w:type="dxa"/>
            <w:vAlign w:val="top"/>
          </w:tcPr>
          <w:p w14:paraId="46236502">
            <w:pPr>
              <w:spacing w:line="360" w:lineRule="auto"/>
              <w:rPr>
                <w:rFonts w:hint="eastAsia" w:ascii="宋体" w:hAnsi="宋体" w:eastAsia="宋体" w:cs="宋体"/>
                <w:sz w:val="21"/>
              </w:rPr>
            </w:pPr>
          </w:p>
        </w:tc>
        <w:tc>
          <w:tcPr>
            <w:tcW w:w="1433" w:type="dxa"/>
            <w:vAlign w:val="top"/>
          </w:tcPr>
          <w:p w14:paraId="0193A492">
            <w:pPr>
              <w:spacing w:line="360" w:lineRule="auto"/>
              <w:rPr>
                <w:rFonts w:hint="eastAsia" w:ascii="宋体" w:hAnsi="宋体" w:eastAsia="宋体" w:cs="宋体"/>
                <w:sz w:val="21"/>
              </w:rPr>
            </w:pPr>
          </w:p>
        </w:tc>
        <w:tc>
          <w:tcPr>
            <w:tcW w:w="3646" w:type="dxa"/>
            <w:vAlign w:val="top"/>
          </w:tcPr>
          <w:p w14:paraId="35BDCDA4">
            <w:pPr>
              <w:spacing w:line="360" w:lineRule="auto"/>
              <w:rPr>
                <w:rFonts w:hint="eastAsia" w:ascii="宋体" w:hAnsi="宋体" w:eastAsia="宋体" w:cs="宋体"/>
                <w:sz w:val="21"/>
              </w:rPr>
            </w:pPr>
          </w:p>
        </w:tc>
      </w:tr>
    </w:tbl>
    <w:p w14:paraId="171DC76B">
      <w:pPr>
        <w:pStyle w:val="3"/>
        <w:spacing w:before="65" w:line="240" w:lineRule="auto"/>
        <w:ind w:left="49" w:right="43"/>
        <w:jc w:val="both"/>
        <w:rPr>
          <w:rFonts w:hint="eastAsia" w:ascii="宋体" w:hAnsi="宋体" w:eastAsia="宋体" w:cs="宋体"/>
          <w:spacing w:val="10"/>
          <w:sz w:val="18"/>
          <w:szCs w:val="18"/>
          <w14:textOutline w14:w="3795" w14:cap="sq" w14:cmpd="sng">
            <w14:solidFill>
              <w14:srgbClr w14:val="000000"/>
            </w14:solidFill>
            <w14:prstDash w14:val="solid"/>
            <w14:bevel/>
          </w14:textOutline>
        </w:rPr>
      </w:pPr>
    </w:p>
    <w:p w14:paraId="51812D53">
      <w:pPr>
        <w:pStyle w:val="3"/>
        <w:spacing w:before="65" w:line="240" w:lineRule="auto"/>
        <w:ind w:left="49" w:right="43"/>
        <w:jc w:val="both"/>
        <w:rPr>
          <w:rFonts w:hint="eastAsia" w:ascii="宋体" w:hAnsi="宋体" w:eastAsia="宋体" w:cs="宋体"/>
          <w:sz w:val="18"/>
          <w:szCs w:val="18"/>
        </w:rPr>
      </w:pPr>
      <w:r>
        <w:rPr>
          <w:rFonts w:hint="eastAsia" w:ascii="宋体" w:hAnsi="宋体" w:eastAsia="宋体" w:cs="宋体"/>
          <w:spacing w:val="10"/>
          <w:sz w:val="18"/>
          <w:szCs w:val="18"/>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类）、职称证书（如</w:t>
      </w:r>
      <w:r>
        <w:rPr>
          <w:rFonts w:hint="eastAsia" w:ascii="宋体" w:hAnsi="宋体" w:eastAsia="宋体" w:cs="宋体"/>
          <w:sz w:val="18"/>
          <w:szCs w:val="18"/>
        </w:rPr>
        <w:t xml:space="preserve"> </w:t>
      </w:r>
      <w:r>
        <w:rPr>
          <w:rFonts w:hint="eastAsia" w:ascii="宋体" w:hAnsi="宋体" w:eastAsia="宋体" w:cs="宋体"/>
          <w:spacing w:val="11"/>
          <w:sz w:val="18"/>
          <w:szCs w:val="18"/>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18"/>
          <w:szCs w:val="18"/>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pacing w:val="11"/>
          <w:sz w:val="18"/>
          <w:szCs w:val="18"/>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18"/>
          <w:szCs w:val="18"/>
          <w14:textOutline w14:w="3795" w14:cap="sq" w14:cmpd="sng">
            <w14:solidFill>
              <w14:srgbClr w14:val="000000"/>
            </w14:solidFill>
            <w14:prstDash w14:val="solid"/>
            <w14:bevel/>
          </w14:textOutline>
        </w:rPr>
        <w:t>员由</w:t>
      </w:r>
      <w:r>
        <w:rPr>
          <w:rFonts w:hint="eastAsia" w:ascii="宋体" w:hAnsi="宋体" w:eastAsia="宋体" w:cs="宋体"/>
          <w:spacing w:val="10"/>
          <w:sz w:val="18"/>
          <w:szCs w:val="18"/>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18"/>
          <w:szCs w:val="18"/>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18"/>
          <w:szCs w:val="18"/>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18"/>
          <w:szCs w:val="18"/>
          <w14:textOutline w14:w="3795" w14:cap="sq" w14:cmpd="sng">
            <w14:solidFill>
              <w14:srgbClr w14:val="000000"/>
            </w14:solidFill>
            <w14:prstDash w14:val="solid"/>
            <w14:bevel/>
          </w14:textOutline>
        </w:rPr>
        <w:t>证明复印件；</w:t>
      </w:r>
      <w:r>
        <w:rPr>
          <w:rFonts w:hint="eastAsia" w:ascii="宋体" w:hAnsi="宋体" w:eastAsia="宋体" w:cs="宋体"/>
          <w:spacing w:val="10"/>
          <w:sz w:val="18"/>
          <w:szCs w:val="18"/>
        </w:rPr>
        <w:t xml:space="preserve"> </w:t>
      </w:r>
      <w:r>
        <w:rPr>
          <w:rFonts w:hint="eastAsia" w:ascii="宋体" w:hAnsi="宋体" w:eastAsia="宋体" w:cs="宋体"/>
          <w:spacing w:val="10"/>
          <w:sz w:val="18"/>
          <w:szCs w:val="18"/>
          <w14:textOutline w14:w="3795" w14:cap="sq" w14:cmpd="sng">
            <w14:solidFill>
              <w14:srgbClr w14:val="000000"/>
            </w14:solidFill>
            <w14:prstDash w14:val="solid"/>
            <w14:bevel/>
          </w14:textOutline>
        </w:rPr>
        <w:t>若为新进员工，请提供劳动合同扫描件。</w:t>
      </w:r>
    </w:p>
    <w:p w14:paraId="4E991D64">
      <w:pPr>
        <w:spacing w:line="360" w:lineRule="auto"/>
        <w:rPr>
          <w:rFonts w:hint="eastAsia" w:ascii="宋体" w:hAnsi="宋体" w:eastAsia="宋体" w:cs="宋体"/>
          <w:sz w:val="20"/>
          <w:szCs w:val="20"/>
        </w:rPr>
        <w:sectPr>
          <w:footerReference r:id="rId30" w:type="default"/>
          <w:pgSz w:w="11906" w:h="16839"/>
          <w:pgMar w:top="1440" w:right="1080" w:bottom="1440" w:left="1080" w:header="0" w:footer="720" w:gutter="0"/>
          <w:pgNumType w:fmt="decimal"/>
          <w:cols w:space="720" w:num="1"/>
        </w:sectPr>
      </w:pPr>
    </w:p>
    <w:p w14:paraId="31B3B227">
      <w:pPr>
        <w:pStyle w:val="3"/>
        <w:spacing w:before="47" w:line="360" w:lineRule="auto"/>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注：1.项目管理机构人员配备最低要求：</w:t>
      </w:r>
    </w:p>
    <w:tbl>
      <w:tblPr>
        <w:tblStyle w:val="28"/>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6611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26FCA2CF">
            <w:pPr>
              <w:pStyle w:val="29"/>
              <w:spacing w:before="154" w:line="360" w:lineRule="auto"/>
              <w:ind w:left="2067"/>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人员类型</w:t>
            </w:r>
          </w:p>
        </w:tc>
        <w:tc>
          <w:tcPr>
            <w:tcW w:w="3230" w:type="dxa"/>
            <w:vAlign w:val="top"/>
          </w:tcPr>
          <w:p w14:paraId="6F759D20">
            <w:pPr>
              <w:pStyle w:val="29"/>
              <w:spacing w:before="154" w:line="360" w:lineRule="auto"/>
              <w:ind w:left="1411"/>
              <w:rPr>
                <w:rFonts w:hint="eastAsia" w:ascii="宋体" w:hAnsi="宋体" w:eastAsia="宋体" w:cs="宋体"/>
              </w:rPr>
            </w:pPr>
            <w:r>
              <w:rPr>
                <w:rFonts w:hint="eastAsia" w:ascii="宋体" w:hAnsi="宋体" w:eastAsia="宋体" w:cs="宋体"/>
                <w:spacing w:val="5"/>
                <w14:textOutline w14:w="3795" w14:cap="sq" w14:cmpd="sng">
                  <w14:solidFill>
                    <w14:srgbClr w14:val="000000"/>
                  </w14:solidFill>
                  <w14:prstDash w14:val="solid"/>
                  <w14:bevel/>
                </w14:textOutline>
              </w:rPr>
              <w:t>数量</w:t>
            </w:r>
          </w:p>
        </w:tc>
      </w:tr>
      <w:tr w14:paraId="7E89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71C42D89">
            <w:pPr>
              <w:pStyle w:val="29"/>
              <w:spacing w:before="150" w:line="360" w:lineRule="auto"/>
              <w:ind w:left="2071"/>
              <w:rPr>
                <w:rFonts w:hint="eastAsia" w:ascii="宋体" w:hAnsi="宋体" w:eastAsia="宋体" w:cs="宋体"/>
              </w:rPr>
            </w:pPr>
            <w:r>
              <w:rPr>
                <w:rFonts w:hint="eastAsia" w:ascii="宋体" w:hAnsi="宋体" w:eastAsia="宋体" w:cs="宋体"/>
                <w:spacing w:val="6"/>
              </w:rPr>
              <w:t>项目经理</w:t>
            </w:r>
          </w:p>
        </w:tc>
        <w:tc>
          <w:tcPr>
            <w:tcW w:w="3230" w:type="dxa"/>
            <w:vAlign w:val="top"/>
          </w:tcPr>
          <w:p w14:paraId="7696312D">
            <w:pPr>
              <w:pStyle w:val="29"/>
              <w:spacing w:before="182" w:line="360" w:lineRule="auto"/>
              <w:ind w:left="1583"/>
              <w:rPr>
                <w:rFonts w:hint="eastAsia" w:ascii="宋体" w:hAnsi="宋体" w:eastAsia="宋体" w:cs="宋体"/>
              </w:rPr>
            </w:pPr>
            <w:r>
              <w:rPr>
                <w:rFonts w:hint="eastAsia" w:ascii="宋体" w:hAnsi="宋体" w:eastAsia="宋体" w:cs="宋体"/>
              </w:rPr>
              <w:t>1</w:t>
            </w:r>
          </w:p>
        </w:tc>
      </w:tr>
      <w:tr w14:paraId="0165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013EF1F">
            <w:pPr>
              <w:pStyle w:val="29"/>
              <w:spacing w:before="87" w:line="360" w:lineRule="auto"/>
              <w:ind w:left="1965"/>
              <w:rPr>
                <w:rFonts w:hint="eastAsia" w:ascii="宋体" w:hAnsi="宋体" w:eastAsia="宋体" w:cs="宋体"/>
              </w:rPr>
            </w:pPr>
            <w:r>
              <w:rPr>
                <w:rFonts w:hint="eastAsia" w:ascii="宋体" w:hAnsi="宋体" w:eastAsia="宋体" w:cs="宋体"/>
                <w:spacing w:val="7"/>
              </w:rPr>
              <w:t>项目副经理</w:t>
            </w:r>
          </w:p>
        </w:tc>
        <w:tc>
          <w:tcPr>
            <w:tcW w:w="3230" w:type="dxa"/>
            <w:vAlign w:val="top"/>
          </w:tcPr>
          <w:p w14:paraId="52E44B6D">
            <w:pPr>
              <w:pStyle w:val="29"/>
              <w:spacing w:before="87" w:line="360" w:lineRule="auto"/>
              <w:ind w:left="1411"/>
              <w:rPr>
                <w:rFonts w:hint="eastAsia" w:ascii="宋体" w:hAnsi="宋体" w:eastAsia="宋体" w:cs="宋体"/>
              </w:rPr>
            </w:pPr>
            <w:r>
              <w:rPr>
                <w:rFonts w:hint="eastAsia" w:ascii="宋体" w:hAnsi="宋体" w:eastAsia="宋体" w:cs="宋体"/>
                <w:spacing w:val="3"/>
                <w:position w:val="1"/>
              </w:rPr>
              <w:t>0～1</w:t>
            </w:r>
          </w:p>
        </w:tc>
      </w:tr>
      <w:tr w14:paraId="6D5F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57F3CA51">
            <w:pPr>
              <w:pStyle w:val="29"/>
              <w:spacing w:before="68" w:line="360" w:lineRule="auto"/>
              <w:ind w:left="1754"/>
              <w:rPr>
                <w:rFonts w:hint="eastAsia" w:ascii="宋体" w:hAnsi="宋体" w:eastAsia="宋体" w:cs="宋体"/>
              </w:rPr>
            </w:pPr>
            <w:r>
              <w:rPr>
                <w:rFonts w:hint="eastAsia" w:ascii="宋体" w:hAnsi="宋体" w:eastAsia="宋体" w:cs="宋体"/>
                <w:spacing w:val="8"/>
              </w:rPr>
              <w:t>项目技术负责人</w:t>
            </w:r>
          </w:p>
        </w:tc>
        <w:tc>
          <w:tcPr>
            <w:tcW w:w="3230" w:type="dxa"/>
            <w:vAlign w:val="top"/>
          </w:tcPr>
          <w:p w14:paraId="4884A1C0">
            <w:pPr>
              <w:pStyle w:val="29"/>
              <w:spacing w:before="101" w:line="360" w:lineRule="auto"/>
              <w:ind w:left="1583"/>
              <w:rPr>
                <w:rFonts w:hint="eastAsia" w:ascii="宋体" w:hAnsi="宋体" w:eastAsia="宋体" w:cs="宋体"/>
              </w:rPr>
            </w:pPr>
            <w:r>
              <w:rPr>
                <w:rFonts w:hint="eastAsia" w:ascii="宋体" w:hAnsi="宋体" w:eastAsia="宋体" w:cs="宋体"/>
              </w:rPr>
              <w:t>1</w:t>
            </w:r>
          </w:p>
        </w:tc>
      </w:tr>
      <w:tr w14:paraId="76165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72560988">
            <w:pPr>
              <w:pStyle w:val="29"/>
              <w:spacing w:before="148" w:line="360" w:lineRule="auto"/>
              <w:ind w:left="2170"/>
              <w:rPr>
                <w:rFonts w:hint="eastAsia" w:ascii="宋体" w:hAnsi="宋体" w:eastAsia="宋体" w:cs="宋体"/>
              </w:rPr>
            </w:pPr>
            <w:r>
              <w:rPr>
                <w:rFonts w:hint="eastAsia" w:ascii="宋体" w:hAnsi="宋体" w:eastAsia="宋体" w:cs="宋体"/>
                <w:spacing w:val="7"/>
              </w:rPr>
              <w:t>施工员</w:t>
            </w:r>
          </w:p>
        </w:tc>
        <w:tc>
          <w:tcPr>
            <w:tcW w:w="3230" w:type="dxa"/>
            <w:vAlign w:val="top"/>
          </w:tcPr>
          <w:p w14:paraId="52F7A02B">
            <w:pPr>
              <w:pStyle w:val="29"/>
              <w:spacing w:before="181" w:line="360" w:lineRule="auto"/>
              <w:ind w:left="1583"/>
              <w:rPr>
                <w:rFonts w:hint="eastAsia" w:ascii="宋体" w:hAnsi="宋体" w:eastAsia="宋体" w:cs="宋体"/>
              </w:rPr>
            </w:pPr>
            <w:r>
              <w:rPr>
                <w:rFonts w:hint="eastAsia" w:ascii="宋体" w:hAnsi="宋体" w:eastAsia="宋体" w:cs="宋体"/>
              </w:rPr>
              <w:t>1</w:t>
            </w:r>
          </w:p>
        </w:tc>
      </w:tr>
      <w:tr w14:paraId="0420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1307BF">
            <w:pPr>
              <w:pStyle w:val="29"/>
              <w:spacing w:before="76" w:line="360" w:lineRule="auto"/>
              <w:ind w:left="2171"/>
              <w:rPr>
                <w:rFonts w:hint="eastAsia" w:ascii="宋体" w:hAnsi="宋体" w:eastAsia="宋体" w:cs="宋体"/>
              </w:rPr>
            </w:pPr>
            <w:r>
              <w:rPr>
                <w:rFonts w:hint="eastAsia" w:ascii="宋体" w:hAnsi="宋体" w:eastAsia="宋体" w:cs="宋体"/>
                <w:spacing w:val="6"/>
              </w:rPr>
              <w:t>质检</w:t>
            </w:r>
            <w:r>
              <w:rPr>
                <w:rFonts w:hint="eastAsia" w:cs="宋体"/>
                <w:spacing w:val="6"/>
                <w:lang w:eastAsia="zh-CN"/>
              </w:rPr>
              <w:t>（</w:t>
            </w:r>
            <w:r>
              <w:rPr>
                <w:rFonts w:hint="eastAsia" w:cs="宋体"/>
                <w:spacing w:val="6"/>
                <w:lang w:val="en-US" w:eastAsia="zh-CN"/>
              </w:rPr>
              <w:t>量</w:t>
            </w:r>
            <w:r>
              <w:rPr>
                <w:rFonts w:hint="eastAsia" w:cs="宋体"/>
                <w:spacing w:val="6"/>
                <w:lang w:eastAsia="zh-CN"/>
              </w:rPr>
              <w:t>）</w:t>
            </w:r>
            <w:r>
              <w:rPr>
                <w:rFonts w:hint="eastAsia" w:ascii="宋体" w:hAnsi="宋体" w:eastAsia="宋体" w:cs="宋体"/>
                <w:spacing w:val="6"/>
              </w:rPr>
              <w:t>员</w:t>
            </w:r>
          </w:p>
        </w:tc>
        <w:tc>
          <w:tcPr>
            <w:tcW w:w="3230" w:type="dxa"/>
            <w:vAlign w:val="top"/>
          </w:tcPr>
          <w:p w14:paraId="64F090B6">
            <w:pPr>
              <w:pStyle w:val="29"/>
              <w:spacing w:before="109" w:line="360" w:lineRule="auto"/>
              <w:ind w:left="1583"/>
              <w:rPr>
                <w:rFonts w:hint="eastAsia" w:ascii="宋体" w:hAnsi="宋体" w:eastAsia="宋体" w:cs="宋体"/>
              </w:rPr>
            </w:pPr>
            <w:r>
              <w:rPr>
                <w:rFonts w:hint="eastAsia" w:ascii="宋体" w:hAnsi="宋体" w:eastAsia="宋体" w:cs="宋体"/>
              </w:rPr>
              <w:t>1</w:t>
            </w:r>
          </w:p>
        </w:tc>
      </w:tr>
      <w:tr w14:paraId="4B8EF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6E98B173">
            <w:pPr>
              <w:pStyle w:val="29"/>
              <w:spacing w:before="143" w:line="360" w:lineRule="auto"/>
              <w:ind w:left="1437"/>
              <w:rPr>
                <w:rFonts w:hint="eastAsia" w:ascii="宋体" w:hAnsi="宋体" w:eastAsia="宋体" w:cs="宋体"/>
              </w:rPr>
            </w:pPr>
            <w:r>
              <w:rPr>
                <w:rFonts w:hint="eastAsia" w:ascii="宋体" w:hAnsi="宋体" w:eastAsia="宋体" w:cs="宋体"/>
                <w:spacing w:val="8"/>
              </w:rPr>
              <w:t>专职安全生产管理人员</w:t>
            </w:r>
          </w:p>
        </w:tc>
        <w:tc>
          <w:tcPr>
            <w:tcW w:w="3230" w:type="dxa"/>
            <w:vAlign w:val="top"/>
          </w:tcPr>
          <w:p w14:paraId="7C4E48EF">
            <w:pPr>
              <w:pStyle w:val="29"/>
              <w:spacing w:before="176" w:line="360" w:lineRule="auto"/>
              <w:ind w:left="1583"/>
              <w:rPr>
                <w:rFonts w:hint="eastAsia" w:ascii="宋体" w:hAnsi="宋体" w:eastAsia="宋体" w:cs="宋体"/>
              </w:rPr>
            </w:pPr>
            <w:r>
              <w:rPr>
                <w:rFonts w:hint="eastAsia" w:ascii="宋体" w:hAnsi="宋体" w:eastAsia="宋体" w:cs="宋体"/>
              </w:rPr>
              <w:t>1</w:t>
            </w:r>
          </w:p>
        </w:tc>
      </w:tr>
    </w:tbl>
    <w:p w14:paraId="72CA7DC2">
      <w:pPr>
        <w:spacing w:line="360" w:lineRule="auto"/>
        <w:rPr>
          <w:rFonts w:hint="eastAsia" w:ascii="宋体" w:hAnsi="宋体" w:eastAsia="宋体" w:cs="宋体"/>
          <w:sz w:val="21"/>
        </w:rPr>
      </w:pPr>
    </w:p>
    <w:p w14:paraId="7612A332">
      <w:pPr>
        <w:spacing w:line="360" w:lineRule="auto"/>
        <w:rPr>
          <w:rFonts w:hint="eastAsia" w:ascii="宋体" w:hAnsi="宋体" w:eastAsia="宋体" w:cs="宋体"/>
          <w:sz w:val="21"/>
        </w:rPr>
      </w:pPr>
    </w:p>
    <w:p w14:paraId="6BB52167">
      <w:pPr>
        <w:spacing w:line="360" w:lineRule="auto"/>
        <w:rPr>
          <w:rFonts w:hint="eastAsia" w:ascii="宋体" w:hAnsi="宋体" w:eastAsia="宋体" w:cs="宋体"/>
          <w:sz w:val="21"/>
        </w:rPr>
      </w:pPr>
    </w:p>
    <w:p w14:paraId="4DB603E3">
      <w:pPr>
        <w:spacing w:line="360" w:lineRule="auto"/>
        <w:rPr>
          <w:rFonts w:hint="eastAsia" w:ascii="宋体" w:hAnsi="宋体" w:eastAsia="宋体" w:cs="宋体"/>
          <w:sz w:val="21"/>
        </w:rPr>
      </w:pPr>
    </w:p>
    <w:p w14:paraId="240A6FB3">
      <w:pPr>
        <w:spacing w:line="360" w:lineRule="auto"/>
        <w:rPr>
          <w:rFonts w:hint="eastAsia" w:ascii="宋体" w:hAnsi="宋体" w:eastAsia="宋体" w:cs="宋体"/>
          <w:sz w:val="21"/>
        </w:rPr>
      </w:pPr>
    </w:p>
    <w:p w14:paraId="5BA2C9E6">
      <w:pPr>
        <w:spacing w:line="360" w:lineRule="auto"/>
        <w:rPr>
          <w:rFonts w:hint="eastAsia" w:ascii="宋体" w:hAnsi="宋体" w:eastAsia="宋体" w:cs="宋体"/>
          <w:sz w:val="21"/>
        </w:rPr>
      </w:pPr>
    </w:p>
    <w:p w14:paraId="72795085">
      <w:pPr>
        <w:spacing w:line="360" w:lineRule="auto"/>
        <w:rPr>
          <w:rFonts w:hint="eastAsia" w:ascii="宋体" w:hAnsi="宋体" w:eastAsia="宋体" w:cs="宋体"/>
          <w:sz w:val="21"/>
        </w:rPr>
      </w:pPr>
    </w:p>
    <w:p w14:paraId="15734639">
      <w:pPr>
        <w:rPr>
          <w:rFonts w:hint="eastAsia" w:ascii="宋体" w:hAnsi="宋体" w:eastAsia="宋体" w:cs="宋体"/>
          <w:sz w:val="21"/>
        </w:rPr>
      </w:pPr>
      <w:r>
        <w:rPr>
          <w:rFonts w:hint="eastAsia" w:ascii="宋体" w:hAnsi="宋体" w:eastAsia="宋体" w:cs="宋体"/>
          <w:sz w:val="21"/>
        </w:rPr>
        <w:br w:type="page"/>
      </w:r>
    </w:p>
    <w:p w14:paraId="144C7521">
      <w:p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42C29B84">
      <w:pPr>
        <w:spacing w:line="360" w:lineRule="auto"/>
        <w:rPr>
          <w:rFonts w:hint="eastAsia" w:ascii="宋体" w:hAnsi="宋体" w:eastAsia="宋体" w:cs="宋体"/>
          <w:sz w:val="21"/>
        </w:rPr>
      </w:pPr>
    </w:p>
    <w:p w14:paraId="6EBA4534">
      <w:pPr>
        <w:spacing w:line="360" w:lineRule="auto"/>
        <w:rPr>
          <w:rFonts w:hint="eastAsia" w:ascii="宋体" w:hAnsi="宋体" w:eastAsia="宋体" w:cs="宋体"/>
          <w:spacing w:val="1"/>
          <w:sz w:val="28"/>
          <w:szCs w:val="28"/>
          <w14:textOutline w14:w="5103" w14:cap="sq" w14:cmpd="sng">
            <w14:solidFill>
              <w14:srgbClr w14:val="000000"/>
            </w14:solidFill>
            <w14:prstDash w14:val="solid"/>
            <w14:bevel/>
          </w14:textOutline>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（1）供应商202</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2</w:t>
      </w:r>
      <w:r>
        <w:rPr>
          <w:rFonts w:hint="eastAsia" w:ascii="宋体" w:hAnsi="宋体" w:eastAsia="宋体" w:cs="宋体"/>
          <w:spacing w:val="1"/>
          <w:sz w:val="28"/>
          <w:szCs w:val="28"/>
          <w14:textOutline w14:w="5103" w14:cap="sq" w14:cmpd="sng">
            <w14:solidFill>
              <w14:srgbClr w14:val="000000"/>
            </w14:solidFill>
            <w14:prstDash w14:val="solid"/>
            <w14:bevel/>
          </w14:textOutline>
        </w:rPr>
        <w:t>年以来具有</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市政工程</w:t>
      </w:r>
      <w:r>
        <w:rPr>
          <w:rFonts w:hint="eastAsia" w:ascii="宋体" w:hAnsi="宋体" w:eastAsia="宋体" w:cs="宋体"/>
          <w:spacing w:val="1"/>
          <w:sz w:val="28"/>
          <w:szCs w:val="28"/>
          <w14:textOutline w14:w="5103" w14:cap="sq" w14:cmpd="sng">
            <w14:solidFill>
              <w14:srgbClr w14:val="000000"/>
            </w14:solidFill>
            <w14:prstDash w14:val="solid"/>
            <w14:bevel/>
          </w14:textOutline>
        </w:rPr>
        <w:t>业绩的相关证明材料（无不良记录，以中标、成交通知书或签订的合同为准，并能清晰反映项目名称、金额、日期等）（如有，请提供）；</w:t>
      </w:r>
    </w:p>
    <w:p w14:paraId="01247896">
      <w:pPr>
        <w:spacing w:line="360" w:lineRule="auto"/>
        <w:rPr>
          <w:rFonts w:hint="eastAsia" w:ascii="宋体" w:hAnsi="宋体" w:eastAsia="宋体" w:cs="宋体"/>
          <w:sz w:val="21"/>
        </w:rPr>
      </w:pPr>
    </w:p>
    <w:p w14:paraId="357303B8">
      <w:pPr>
        <w:spacing w:line="360" w:lineRule="auto"/>
        <w:rPr>
          <w:rFonts w:hint="eastAsia" w:ascii="宋体" w:hAnsi="宋体" w:eastAsia="宋体" w:cs="宋体"/>
          <w:sz w:val="21"/>
        </w:rPr>
      </w:pPr>
    </w:p>
    <w:p w14:paraId="704F5491">
      <w:pPr>
        <w:spacing w:line="360" w:lineRule="auto"/>
        <w:rPr>
          <w:rFonts w:hint="eastAsia" w:ascii="宋体" w:hAnsi="宋体" w:eastAsia="宋体" w:cs="宋体"/>
          <w:sz w:val="21"/>
        </w:rPr>
      </w:pPr>
    </w:p>
    <w:p w14:paraId="2C97A386">
      <w:pPr>
        <w:spacing w:line="360" w:lineRule="auto"/>
        <w:rPr>
          <w:rFonts w:hint="eastAsia" w:ascii="宋体" w:hAnsi="宋体" w:eastAsia="宋体" w:cs="宋体"/>
          <w:sz w:val="21"/>
        </w:rPr>
      </w:pPr>
    </w:p>
    <w:p w14:paraId="1C52263F">
      <w:pPr>
        <w:spacing w:line="360" w:lineRule="auto"/>
        <w:rPr>
          <w:rFonts w:hint="eastAsia" w:ascii="宋体" w:hAnsi="宋体" w:eastAsia="宋体" w:cs="宋体"/>
          <w:sz w:val="21"/>
        </w:rPr>
      </w:pPr>
    </w:p>
    <w:p w14:paraId="440D0A58">
      <w:pPr>
        <w:spacing w:line="360" w:lineRule="auto"/>
        <w:rPr>
          <w:rFonts w:hint="eastAsia" w:ascii="宋体" w:hAnsi="宋体" w:eastAsia="宋体" w:cs="宋体"/>
          <w:sz w:val="21"/>
        </w:rPr>
      </w:pPr>
    </w:p>
    <w:p w14:paraId="102A42D5">
      <w:pPr>
        <w:pStyle w:val="3"/>
        <w:spacing w:before="91" w:line="360" w:lineRule="auto"/>
        <w:ind w:left="4"/>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2.供应商相关获奖证书、认证证书等复印件（如有，请提供）</w:t>
      </w:r>
    </w:p>
    <w:p w14:paraId="45F30220">
      <w:pPr>
        <w:spacing w:line="360" w:lineRule="auto"/>
        <w:rPr>
          <w:rFonts w:hint="eastAsia" w:ascii="宋体" w:hAnsi="宋体" w:eastAsia="宋体" w:cs="宋体"/>
          <w:sz w:val="21"/>
        </w:rPr>
      </w:pPr>
    </w:p>
    <w:p w14:paraId="1E09EAF1">
      <w:pPr>
        <w:spacing w:line="360" w:lineRule="auto"/>
        <w:rPr>
          <w:rFonts w:hint="eastAsia" w:ascii="宋体" w:hAnsi="宋体" w:eastAsia="宋体" w:cs="宋体"/>
          <w:sz w:val="21"/>
        </w:rPr>
      </w:pPr>
    </w:p>
    <w:p w14:paraId="66F61209">
      <w:pPr>
        <w:spacing w:line="360" w:lineRule="auto"/>
        <w:rPr>
          <w:rFonts w:hint="eastAsia" w:ascii="宋体" w:hAnsi="宋体" w:eastAsia="宋体" w:cs="宋体"/>
          <w:sz w:val="21"/>
        </w:rPr>
      </w:pPr>
    </w:p>
    <w:p w14:paraId="023E06F9">
      <w:pPr>
        <w:pStyle w:val="3"/>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E8800AB">
      <w:pPr>
        <w:pStyle w:val="3"/>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1FCB305A">
      <w:pPr>
        <w:pStyle w:val="3"/>
        <w:spacing w:before="91" w:line="360" w:lineRule="auto"/>
        <w:jc w:val="left"/>
        <w:rPr>
          <w:rFonts w:hint="eastAsia" w:ascii="宋体" w:hAnsi="宋体" w:eastAsia="宋体" w:cs="宋体"/>
          <w:sz w:val="28"/>
          <w:szCs w:val="28"/>
          <w14:textOutline w14:w="5103" w14:cap="sq" w14:cmpd="sng">
            <w14:solidFill>
              <w14:srgbClr w14:val="000000"/>
            </w14:solidFill>
            <w14:prstDash w14:val="solid"/>
            <w14:bevel/>
          </w14:textOutline>
        </w:rPr>
      </w:pPr>
    </w:p>
    <w:p w14:paraId="25686CBF">
      <w:pPr>
        <w:pStyle w:val="3"/>
        <w:spacing w:before="91" w:line="360" w:lineRule="auto"/>
        <w:jc w:val="center"/>
        <w:rPr>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1"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DCEE">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585F">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AE45">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8BAE45">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1CF6">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CFF5">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262CFF5">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2B7D">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029BA">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38029BA">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90ED">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6635C">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DB6635C">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7DE6">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EABB9">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88EABB9">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826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8B21E">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8A8B21E">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BB9F">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C4F67">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13C4F67">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0572">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3758">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AF53758">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69E3">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D7D16">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99D7D16">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4EB9">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2735A">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882735A">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72A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4CC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6AC4CC5">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4B23">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posOffset>2992755</wp:posOffset>
              </wp:positionH>
              <wp:positionV relativeFrom="paragraph">
                <wp:posOffset>0</wp:posOffset>
              </wp:positionV>
              <wp:extent cx="951865" cy="3473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51865"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C825D">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5.65pt;margin-top:0pt;height:27.35pt;width:74.95pt;mso-position-horizontal-relative:margin;z-index:251677696;mso-width-relative:page;mso-height-relative:page;" filled="f" stroked="f" coordsize="21600,21600" o:gfxdata="UEsDBAoAAAAAAIdO4kAAAAAAAAAAAAAAAAAEAAAAZHJzL1BLAwQUAAAACACHTuJAtQuGV9YAAAAH&#10;AQAADwAAAGRycy9kb3ducmV2LnhtbE2PzU7DMBCE70i8g7VI3KjtUFoU4vTAzw0oFJDg5sRLEmGv&#10;I9tJy9tjTnAczWjmm2pzcJbNGOLgSYFcCGBIrTcDdQpeX+7OLoHFpMlo6wkVfGOETX18VOnS+D09&#10;47xLHcslFEutoE9pLDmPbY9Ox4UfkbL36YPTKcvQcRP0Ppc7ywshVtzpgfJCr0e87rH92k1OgX2P&#10;4b4R6WO+6R7S05ZPb7fyUanTEymugCU8pL8w/OJndKgzU+MnMpFZBcu1PM9RBflRtleFLIA1Ci6W&#10;a+B1xf/z1z9QSwMEFAAAAAgAh07iQMA1SoU6AgAAYwQAAA4AAABkcnMvZTJvRG9jLnhtbK1US44T&#10;MRDdI3EHy3vS+UzCEKUzChMFIUXMSAGxdtzutCXbZWx3usMB4AazYsOec+UclPuTQQOLWbBxqqvK&#10;VX6vXmVxU2tFjsJ5CSalo8GQEmE4ZNIcUvrp4+bVNSU+MJMxBUak9CQ8vVm+fLGo7FyMoQCVCUew&#10;iPHzyqa0CMHOk8TzQmjmB2CFwWAOTrOAn+6QZI5VWF2rZDwczpIKXGYdcOE9etdtkHYV3XMKQp5L&#10;LtbASy1MaKs6oVhASL6Q1tNl89o8Fzzc5bkXgaiUItLQnNgE7X08k+WCzQ+O2ULy7gnsOU94gkkz&#10;abDppdSaBUZKJ/8qpSV34CEPAw46aYE0jCCK0fAJN7uCWdFgQaq9vZDu/19Z/uF474jMUjodU2KY&#10;xomfH76ff/w6//xG0IcEVdbPMW9nMTPUb6FG2fR+j86Iu86djr+IiGAc6T1d6BV1IBydb6aj69mU&#10;Eo6hydXrydU0VkkeL1vnwzsBmkQjpQ6n15DKjlsf2tQ+JfYysJFKNRNUhlQpnU2mw+bCJYLFlcEe&#10;EUL71GiFel93uPaQnRCWg1YZ3vKNxOZb5sM9cygFRILLEu7wyBVgE+gsSgpwX//lj/k4IYxSUqG0&#10;Uuq/lMwJStR7g7OLOuwN1xv73jClvgVU6wjX0PLGxAsuqN7MHejPuEOr2AVDzHDsldLQm7ehFTju&#10;IBerVZNUWicPRXsBlWdZ2Jqd5bFNS+WqDJDLhuVIUctLxxxqr5lTtydR3H9+N1mP/w3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LhlfWAAAABwEAAA8AAAAAAAAAAQAgAAAAIgAAAGRycy9kb3du&#10;cmV2LnhtbFBLAQIUABQAAAAIAIdO4kDANUqFOgIAAGMEAAAOAAAAAAAAAAEAIAAAACUBAABkcnMv&#10;ZTJvRG9jLnhtbFBLBQYAAAAABgAGAFkBAADRBQAAAAA=&#10;">
              <v:fill on="f" focussize="0,0"/>
              <v:stroke on="f" weight="0.5pt"/>
              <v:imagedata o:title=""/>
              <o:lock v:ext="edit" aspectratio="f"/>
              <v:textbox inset="0mm,0mm,0mm,0mm">
                <w:txbxContent>
                  <w:p w14:paraId="5F0C825D">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E65A">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623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6623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E2F1">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3077210</wp:posOffset>
              </wp:positionH>
              <wp:positionV relativeFrom="paragraph">
                <wp:posOffset>0</wp:posOffset>
              </wp:positionV>
              <wp:extent cx="400050" cy="13779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4000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81DC3">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3pt;margin-top:0pt;height:10.85pt;width:31.5pt;mso-position-horizontal-relative:margin;z-index:251679744;mso-width-relative:page;mso-height-relative:page;" filled="f" stroked="f" coordsize="21600,21600" o:gfxdata="UEsDBAoAAAAAAIdO4kAAAAAAAAAAAAAAAAAEAAAAZHJzL1BLAwQUAAAACACHTuJAxBdfMNYAAAAH&#10;AQAADwAAAGRycy9kb3ducmV2LnhtbE2PS0/DMBCE70j8B2uRuFE7VWirEKcHHjcepYAENydekoh4&#10;HdlOWv49ywmOoxnNfFNuj24QM4bYe9KQLRQIpMbbnloNry93FxsQMRmyZvCEGr4xwrY6PSlNYf2B&#10;nnHep1ZwCcXCaOhSGgspY9OhM3HhRyT2Pn1wJrEMrbTBHLjcDXKp1Eo60xMvdGbE6w6br/3kNAzv&#10;MdzXKn3MN+1D2j3J6e02e9T6/CxTVyASHtNfGH7xGR0qZqr9RDaKQUO+yVcc1cCP2L7M1yxrDcts&#10;DbIq5X/+6gdQSwMEFAAAAAgAh07iQMsyGzE4AgAAYwQAAA4AAABkcnMvZTJvRG9jLnhtbK1UzW4T&#10;MRC+I/EOlu9kNy1tIeqmCq2CkCpaqSDOjtebtWR7jO1kNzwAvEFPXLjzXH0Ovt3NtlA49MDFmZ2f&#10;b+b7PM7pWWsN26oQNbmCTyc5Z8pJKrVbF/zjh+WLV5zFJFwpDDlV8J2K/Gz+/Nlp42fqgGoypQoM&#10;IC7OGl/wOiU/y7Ioa2VFnJBXDsGKghUJn2GdlUE0QLcmO8jz46yhUPpAUsUI78UQ5HvE8BRAqiot&#10;1QXJjVUuDahBGZFAKdbaRz7vp60qJdNVVUWVmCk4mKb+RBPYq+7M5qditg7C11ruRxBPGeERJyu0&#10;Q9N7qAuRBNsE/ReU1TJQpCpNJNlsINIrAhbT/JE2N7XwqucCqaO/Fz3+P1j5fnsdmC4LfnTEmRMW&#10;N353++3u+8+7H18ZfBCo8XGGvBuPzNS+oRZrM/ojnB3vtgq2+wUjhjjk3d3Lq9rEJJwv8zw/QkQi&#10;ND08OXndo2cPxT7E9FaRZZ1R8IDb60UV28uYMAhSx5Sul6OlNqa/QeNYU/DjQ8D/EUGFcSjsKAyj&#10;dlZqV+2e14rKHWgFGjYjernUaH4pYroWAauAefFY0hWOyhCa0N7irKbw5V/+Lh83hChnDVar4PHz&#10;RgTFmXnncHeATKMRRmM1Gm5jzwnbOsUz9LI3URCSGc0qkP2EN7TouiAknESvgqfRPE/DguMNSrVY&#10;9EkbH/S6HgqweV6kS3fjZddmEGyxSVTpXuVOokGXvXLYvV78/Tvplvv37z7r4b9h/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F18w1gAAAAcBAAAPAAAAAAAAAAEAIAAAACIAAABkcnMvZG93bnJl&#10;di54bWxQSwECFAAUAAAACACHTuJAyzIbMTgCAABjBAAADgAAAAAAAAABACAAAAAlAQAAZHJzL2Uy&#10;b0RvYy54bWxQSwUGAAAAAAYABgBZAQAAzwUAAAAA&#10;">
              <v:fill on="f" focussize="0,0"/>
              <v:stroke on="f" weight="0.5pt"/>
              <v:imagedata o:title=""/>
              <o:lock v:ext="edit" aspectratio="f"/>
              <v:textbox inset="0mm,0mm,0mm,0mm">
                <w:txbxContent>
                  <w:p w14:paraId="78881DC3">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1F6B">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A99B7">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40A99B7">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72A6">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7783">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F837783">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DF44">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5DC56">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65DC56">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5584">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6CF02">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DE6CF02">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74D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3EE78">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3EE78">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78D">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C48C9">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CC48C9">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04A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2525F">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62525F">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848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F4AF5">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4AF4AF5">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95BA">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4D2D8">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154D2D8">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889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84C47">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F984C47">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15D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A320">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9AA320">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170D">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02EEA"/>
    <w:multiLevelType w:val="singleLevel"/>
    <w:tmpl w:val="7220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4NmIzMGIyYzE1ZjhiMDhlNGQ1YzU1NTA4MDlkMjcifQ=="/>
  </w:docVars>
  <w:rsids>
    <w:rsidRoot w:val="00000000"/>
    <w:rsid w:val="00177175"/>
    <w:rsid w:val="007345F9"/>
    <w:rsid w:val="01195D18"/>
    <w:rsid w:val="019624C1"/>
    <w:rsid w:val="020616E6"/>
    <w:rsid w:val="024A6667"/>
    <w:rsid w:val="025D0792"/>
    <w:rsid w:val="030F42DA"/>
    <w:rsid w:val="03546191"/>
    <w:rsid w:val="03B64756"/>
    <w:rsid w:val="03C60BA2"/>
    <w:rsid w:val="041D6583"/>
    <w:rsid w:val="053269F8"/>
    <w:rsid w:val="053B6E11"/>
    <w:rsid w:val="0598379D"/>
    <w:rsid w:val="066A1827"/>
    <w:rsid w:val="06BC7D9D"/>
    <w:rsid w:val="06D86F7A"/>
    <w:rsid w:val="08496879"/>
    <w:rsid w:val="08BD0334"/>
    <w:rsid w:val="08D83088"/>
    <w:rsid w:val="09FF4915"/>
    <w:rsid w:val="0A3F19DB"/>
    <w:rsid w:val="0A40121D"/>
    <w:rsid w:val="0A8061EE"/>
    <w:rsid w:val="0AF22164"/>
    <w:rsid w:val="0B721D5D"/>
    <w:rsid w:val="0B884C29"/>
    <w:rsid w:val="0BF02F18"/>
    <w:rsid w:val="0C7271BD"/>
    <w:rsid w:val="0D3D5EE8"/>
    <w:rsid w:val="0E480511"/>
    <w:rsid w:val="0F7B634E"/>
    <w:rsid w:val="0FAD5622"/>
    <w:rsid w:val="10447E1A"/>
    <w:rsid w:val="104B4477"/>
    <w:rsid w:val="104D5640"/>
    <w:rsid w:val="10750B47"/>
    <w:rsid w:val="11005262"/>
    <w:rsid w:val="110A4333"/>
    <w:rsid w:val="1163470F"/>
    <w:rsid w:val="11CF6765"/>
    <w:rsid w:val="11DE043D"/>
    <w:rsid w:val="11FA4BEA"/>
    <w:rsid w:val="12747B4B"/>
    <w:rsid w:val="13223786"/>
    <w:rsid w:val="137C2202"/>
    <w:rsid w:val="13962795"/>
    <w:rsid w:val="140971E7"/>
    <w:rsid w:val="14667AD2"/>
    <w:rsid w:val="146A0EA9"/>
    <w:rsid w:val="14830684"/>
    <w:rsid w:val="14C06160"/>
    <w:rsid w:val="156A1844"/>
    <w:rsid w:val="15781B88"/>
    <w:rsid w:val="16013F56"/>
    <w:rsid w:val="16204C39"/>
    <w:rsid w:val="16353C00"/>
    <w:rsid w:val="16862655"/>
    <w:rsid w:val="16D03928"/>
    <w:rsid w:val="16DB74FC"/>
    <w:rsid w:val="1768788C"/>
    <w:rsid w:val="17C31746"/>
    <w:rsid w:val="180C0990"/>
    <w:rsid w:val="18766AE7"/>
    <w:rsid w:val="188226AC"/>
    <w:rsid w:val="1912647A"/>
    <w:rsid w:val="198A0292"/>
    <w:rsid w:val="199E1ABC"/>
    <w:rsid w:val="19F4072D"/>
    <w:rsid w:val="1B0D514B"/>
    <w:rsid w:val="1B51290F"/>
    <w:rsid w:val="1B610FF3"/>
    <w:rsid w:val="1B71739B"/>
    <w:rsid w:val="1B925650"/>
    <w:rsid w:val="1BD1755F"/>
    <w:rsid w:val="1BE6089F"/>
    <w:rsid w:val="1C53533E"/>
    <w:rsid w:val="1C8F0CF3"/>
    <w:rsid w:val="1DC77E88"/>
    <w:rsid w:val="1DE55FB8"/>
    <w:rsid w:val="1E035F71"/>
    <w:rsid w:val="1E222CBC"/>
    <w:rsid w:val="1E5E181A"/>
    <w:rsid w:val="1E692F26"/>
    <w:rsid w:val="1EB53B30"/>
    <w:rsid w:val="1EC21DA9"/>
    <w:rsid w:val="1F324E37"/>
    <w:rsid w:val="1F9A5FFD"/>
    <w:rsid w:val="1FF65365"/>
    <w:rsid w:val="1FF74DB2"/>
    <w:rsid w:val="20471EF4"/>
    <w:rsid w:val="206878C2"/>
    <w:rsid w:val="207E2384"/>
    <w:rsid w:val="21556F04"/>
    <w:rsid w:val="21994F05"/>
    <w:rsid w:val="23D01542"/>
    <w:rsid w:val="24292B31"/>
    <w:rsid w:val="246820AF"/>
    <w:rsid w:val="24C06D8A"/>
    <w:rsid w:val="24E23376"/>
    <w:rsid w:val="250B1BFF"/>
    <w:rsid w:val="25A45F82"/>
    <w:rsid w:val="25DA4D4D"/>
    <w:rsid w:val="25DF6F18"/>
    <w:rsid w:val="25E1345C"/>
    <w:rsid w:val="26971D6D"/>
    <w:rsid w:val="26C11210"/>
    <w:rsid w:val="26D45741"/>
    <w:rsid w:val="272A2BE1"/>
    <w:rsid w:val="279E3A83"/>
    <w:rsid w:val="27BD1FD7"/>
    <w:rsid w:val="27DD7C53"/>
    <w:rsid w:val="27FE2920"/>
    <w:rsid w:val="29023CB8"/>
    <w:rsid w:val="292404EE"/>
    <w:rsid w:val="29CC61D1"/>
    <w:rsid w:val="2A0F44C5"/>
    <w:rsid w:val="2A236E72"/>
    <w:rsid w:val="2A414BDD"/>
    <w:rsid w:val="2A655ADC"/>
    <w:rsid w:val="2A810D6A"/>
    <w:rsid w:val="2AA04397"/>
    <w:rsid w:val="2AE93303"/>
    <w:rsid w:val="2AF07C9E"/>
    <w:rsid w:val="2B2A705F"/>
    <w:rsid w:val="2BD575BF"/>
    <w:rsid w:val="2C5A1872"/>
    <w:rsid w:val="2D2F71A3"/>
    <w:rsid w:val="2D354D6C"/>
    <w:rsid w:val="2D6A6FCC"/>
    <w:rsid w:val="2DBE4083"/>
    <w:rsid w:val="2DD65C56"/>
    <w:rsid w:val="2EB77385"/>
    <w:rsid w:val="2EBF4557"/>
    <w:rsid w:val="2ED63DE8"/>
    <w:rsid w:val="2F6E294B"/>
    <w:rsid w:val="304F79E3"/>
    <w:rsid w:val="31BD62B4"/>
    <w:rsid w:val="31FD7870"/>
    <w:rsid w:val="31FE7144"/>
    <w:rsid w:val="32564BC9"/>
    <w:rsid w:val="32872E1B"/>
    <w:rsid w:val="32A7067D"/>
    <w:rsid w:val="32F67EED"/>
    <w:rsid w:val="33260700"/>
    <w:rsid w:val="33896EE1"/>
    <w:rsid w:val="33AB3D18"/>
    <w:rsid w:val="33EA7732"/>
    <w:rsid w:val="347569FD"/>
    <w:rsid w:val="348B70ED"/>
    <w:rsid w:val="34A060A7"/>
    <w:rsid w:val="34FE6BFF"/>
    <w:rsid w:val="3538317A"/>
    <w:rsid w:val="356A3FA5"/>
    <w:rsid w:val="35C96A3C"/>
    <w:rsid w:val="360437A1"/>
    <w:rsid w:val="36433F89"/>
    <w:rsid w:val="36C02C1A"/>
    <w:rsid w:val="371224D2"/>
    <w:rsid w:val="37C712B2"/>
    <w:rsid w:val="38A27419"/>
    <w:rsid w:val="38F61067"/>
    <w:rsid w:val="38FF3ECD"/>
    <w:rsid w:val="395E0DF6"/>
    <w:rsid w:val="39BB6C47"/>
    <w:rsid w:val="3A2416BE"/>
    <w:rsid w:val="3A641269"/>
    <w:rsid w:val="3A8521B0"/>
    <w:rsid w:val="3A882CC9"/>
    <w:rsid w:val="3C5502A8"/>
    <w:rsid w:val="3C6F2E13"/>
    <w:rsid w:val="3D496B53"/>
    <w:rsid w:val="3DD4703D"/>
    <w:rsid w:val="3DFF04CC"/>
    <w:rsid w:val="3E4B4434"/>
    <w:rsid w:val="3E695F66"/>
    <w:rsid w:val="3F984734"/>
    <w:rsid w:val="3FCE03D0"/>
    <w:rsid w:val="400022D9"/>
    <w:rsid w:val="40493C80"/>
    <w:rsid w:val="40654F22"/>
    <w:rsid w:val="40F97454"/>
    <w:rsid w:val="415820B8"/>
    <w:rsid w:val="41866F49"/>
    <w:rsid w:val="419942A2"/>
    <w:rsid w:val="41AC0D87"/>
    <w:rsid w:val="41FF0A9A"/>
    <w:rsid w:val="4222383C"/>
    <w:rsid w:val="42B27007"/>
    <w:rsid w:val="4320784B"/>
    <w:rsid w:val="4355293C"/>
    <w:rsid w:val="457E2376"/>
    <w:rsid w:val="45BB117C"/>
    <w:rsid w:val="469F5593"/>
    <w:rsid w:val="47213261"/>
    <w:rsid w:val="477E6905"/>
    <w:rsid w:val="47C8357D"/>
    <w:rsid w:val="488D29BF"/>
    <w:rsid w:val="48A40476"/>
    <w:rsid w:val="48AF3164"/>
    <w:rsid w:val="4943257E"/>
    <w:rsid w:val="49EC224C"/>
    <w:rsid w:val="4A1B043B"/>
    <w:rsid w:val="4A1D5D99"/>
    <w:rsid w:val="4A2123FE"/>
    <w:rsid w:val="4A4907EF"/>
    <w:rsid w:val="4A867704"/>
    <w:rsid w:val="4A9E4C37"/>
    <w:rsid w:val="4ABD5996"/>
    <w:rsid w:val="4AEC627C"/>
    <w:rsid w:val="4AEE306A"/>
    <w:rsid w:val="4B157580"/>
    <w:rsid w:val="4B4B2FA2"/>
    <w:rsid w:val="4B9A1834"/>
    <w:rsid w:val="4C166E79"/>
    <w:rsid w:val="4CE321B0"/>
    <w:rsid w:val="4D341814"/>
    <w:rsid w:val="4D630C51"/>
    <w:rsid w:val="4D675CDD"/>
    <w:rsid w:val="4D731BC0"/>
    <w:rsid w:val="4D902EEE"/>
    <w:rsid w:val="4E2C0B29"/>
    <w:rsid w:val="4E3D49A6"/>
    <w:rsid w:val="4E4010D5"/>
    <w:rsid w:val="4E4D2BD1"/>
    <w:rsid w:val="4F7C4797"/>
    <w:rsid w:val="4F9F2A07"/>
    <w:rsid w:val="5056575E"/>
    <w:rsid w:val="50666188"/>
    <w:rsid w:val="52B0193D"/>
    <w:rsid w:val="532369DD"/>
    <w:rsid w:val="532B497C"/>
    <w:rsid w:val="532E236F"/>
    <w:rsid w:val="53772E2F"/>
    <w:rsid w:val="54190AED"/>
    <w:rsid w:val="547E00EE"/>
    <w:rsid w:val="55061CE8"/>
    <w:rsid w:val="554A5D09"/>
    <w:rsid w:val="55650742"/>
    <w:rsid w:val="55821CB6"/>
    <w:rsid w:val="56A95021"/>
    <w:rsid w:val="578707D4"/>
    <w:rsid w:val="57F87DC0"/>
    <w:rsid w:val="58315F63"/>
    <w:rsid w:val="585B1BA9"/>
    <w:rsid w:val="586341C4"/>
    <w:rsid w:val="58BA6453"/>
    <w:rsid w:val="596A0289"/>
    <w:rsid w:val="59D533E4"/>
    <w:rsid w:val="59F86C66"/>
    <w:rsid w:val="5A054D7E"/>
    <w:rsid w:val="5A5063EA"/>
    <w:rsid w:val="5A7E1920"/>
    <w:rsid w:val="5A927743"/>
    <w:rsid w:val="5AD94E1C"/>
    <w:rsid w:val="5B321A89"/>
    <w:rsid w:val="5B45662E"/>
    <w:rsid w:val="5B922527"/>
    <w:rsid w:val="5C952C42"/>
    <w:rsid w:val="5CD641CA"/>
    <w:rsid w:val="5D4C4454"/>
    <w:rsid w:val="5D9C143B"/>
    <w:rsid w:val="5EE96E5E"/>
    <w:rsid w:val="5F057BC7"/>
    <w:rsid w:val="5F54617E"/>
    <w:rsid w:val="5FD02733"/>
    <w:rsid w:val="5FEA2932"/>
    <w:rsid w:val="60464640"/>
    <w:rsid w:val="605817C0"/>
    <w:rsid w:val="60B76A7A"/>
    <w:rsid w:val="60EC092C"/>
    <w:rsid w:val="61315671"/>
    <w:rsid w:val="61AD3C17"/>
    <w:rsid w:val="61AF3E33"/>
    <w:rsid w:val="61C96577"/>
    <w:rsid w:val="62CE0476"/>
    <w:rsid w:val="63424833"/>
    <w:rsid w:val="654D3367"/>
    <w:rsid w:val="655C4443"/>
    <w:rsid w:val="667B54E5"/>
    <w:rsid w:val="667C4500"/>
    <w:rsid w:val="66882BC3"/>
    <w:rsid w:val="670F1DA8"/>
    <w:rsid w:val="67A529E5"/>
    <w:rsid w:val="680C090E"/>
    <w:rsid w:val="68280269"/>
    <w:rsid w:val="6894168D"/>
    <w:rsid w:val="68D93544"/>
    <w:rsid w:val="69390486"/>
    <w:rsid w:val="694350A8"/>
    <w:rsid w:val="69823BDB"/>
    <w:rsid w:val="69DB6A10"/>
    <w:rsid w:val="6A955BCB"/>
    <w:rsid w:val="6BD821D8"/>
    <w:rsid w:val="6BE03B7F"/>
    <w:rsid w:val="6CB13C1D"/>
    <w:rsid w:val="6CBC18BC"/>
    <w:rsid w:val="6DC766AC"/>
    <w:rsid w:val="6DD733CF"/>
    <w:rsid w:val="6E45554E"/>
    <w:rsid w:val="6E533D98"/>
    <w:rsid w:val="6FAD0E48"/>
    <w:rsid w:val="70313C65"/>
    <w:rsid w:val="70882ED3"/>
    <w:rsid w:val="70E4503C"/>
    <w:rsid w:val="70F80C27"/>
    <w:rsid w:val="71213CDA"/>
    <w:rsid w:val="716C5F13"/>
    <w:rsid w:val="717007BD"/>
    <w:rsid w:val="718F50E7"/>
    <w:rsid w:val="71F4319C"/>
    <w:rsid w:val="72151E41"/>
    <w:rsid w:val="72AA05BD"/>
    <w:rsid w:val="72E639BE"/>
    <w:rsid w:val="731254A4"/>
    <w:rsid w:val="73376FFF"/>
    <w:rsid w:val="734739ED"/>
    <w:rsid w:val="735815CF"/>
    <w:rsid w:val="73E3395A"/>
    <w:rsid w:val="73EF75E6"/>
    <w:rsid w:val="73F2088C"/>
    <w:rsid w:val="742F09CD"/>
    <w:rsid w:val="743E4BA3"/>
    <w:rsid w:val="74B1765F"/>
    <w:rsid w:val="750B717B"/>
    <w:rsid w:val="75800407"/>
    <w:rsid w:val="75B3511C"/>
    <w:rsid w:val="75CF2457"/>
    <w:rsid w:val="75D532E5"/>
    <w:rsid w:val="76760624"/>
    <w:rsid w:val="768076F4"/>
    <w:rsid w:val="76BD6253"/>
    <w:rsid w:val="76D91874"/>
    <w:rsid w:val="76DB2B7D"/>
    <w:rsid w:val="76EC193A"/>
    <w:rsid w:val="772B58B2"/>
    <w:rsid w:val="772B653D"/>
    <w:rsid w:val="774915A9"/>
    <w:rsid w:val="78136A35"/>
    <w:rsid w:val="784A1D68"/>
    <w:rsid w:val="7879264D"/>
    <w:rsid w:val="788141C3"/>
    <w:rsid w:val="78F10436"/>
    <w:rsid w:val="79C02BDF"/>
    <w:rsid w:val="79D00F9B"/>
    <w:rsid w:val="7A00024C"/>
    <w:rsid w:val="7A12072D"/>
    <w:rsid w:val="7A320D06"/>
    <w:rsid w:val="7AE55D78"/>
    <w:rsid w:val="7B342CF0"/>
    <w:rsid w:val="7B8F4837"/>
    <w:rsid w:val="7BF02DB2"/>
    <w:rsid w:val="7C2C7150"/>
    <w:rsid w:val="7C6A0EB9"/>
    <w:rsid w:val="7C8820DB"/>
    <w:rsid w:val="7D351C4A"/>
    <w:rsid w:val="7D737D51"/>
    <w:rsid w:val="7D9D293A"/>
    <w:rsid w:val="7DE844FD"/>
    <w:rsid w:val="7E991353"/>
    <w:rsid w:val="7EA7229D"/>
    <w:rsid w:val="7ED24865"/>
    <w:rsid w:val="7EE30820"/>
    <w:rsid w:val="7F306D26"/>
    <w:rsid w:val="7F455E44"/>
    <w:rsid w:val="7F956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31"/>
      <w:szCs w:val="31"/>
      <w:lang w:val="en-US" w:eastAsia="en-US" w:bidi="ar-SA"/>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toc 3"/>
    <w:basedOn w:val="1"/>
    <w:next w:val="1"/>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2"/>
    <w:basedOn w:val="11"/>
    <w:qFormat/>
    <w:uiPriority w:val="0"/>
    <w:pPr>
      <w:spacing w:after="120" w:line="480" w:lineRule="auto"/>
      <w:ind w:firstLine="200" w:firstLineChars="200"/>
    </w:pPr>
    <w:rPr>
      <w:kern w:val="0"/>
      <w:sz w:val="20"/>
    </w:rPr>
  </w:style>
  <w:style w:type="paragraph" w:customStyle="1" w:styleId="11">
    <w:name w:val="正文_2"/>
    <w:next w:val="10"/>
    <w:qFormat/>
    <w:uiPriority w:val="0"/>
    <w:pPr>
      <w:widowControl w:val="0"/>
      <w:jc w:val="both"/>
    </w:pPr>
    <w:rPr>
      <w:rFonts w:ascii="Calibri" w:hAnsi="Calibri" w:eastAsia="宋体" w:cs="Times New Roman"/>
      <w:kern w:val="2"/>
      <w:sz w:val="21"/>
      <w:szCs w:val="22"/>
      <w:lang w:val="en-US" w:eastAsia="zh-CN" w:bidi="ar-SA"/>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4"/>
    <w:unhideWhenUsed/>
    <w:qFormat/>
    <w:uiPriority w:val="99"/>
    <w:pPr>
      <w:ind w:firstLine="420" w:firstLineChars="200"/>
    </w:p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宋体" w:hAnsi="宋体" w:eastAsia="宋体" w:cs="宋体"/>
      <w:sz w:val="20"/>
      <w:szCs w:val="20"/>
      <w:lang w:val="en-US" w:eastAsia="en-US" w:bidi="ar-SA"/>
    </w:rPr>
  </w:style>
  <w:style w:type="paragraph" w:customStyle="1" w:styleId="30">
    <w:name w:val="首行缩进"/>
    <w:basedOn w:val="1"/>
    <w:autoRedefine/>
    <w:qFormat/>
    <w:uiPriority w:val="0"/>
    <w:pPr>
      <w:ind w:firstLine="480" w:firstLineChars="200"/>
    </w:p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character" w:customStyle="1" w:styleId="34">
    <w:name w:val="hover"/>
    <w:basedOn w:val="15"/>
    <w:qFormat/>
    <w:uiPriority w:val="0"/>
    <w:rPr>
      <w:color w:val="2590EB"/>
    </w:rPr>
  </w:style>
  <w:style w:type="character" w:customStyle="1" w:styleId="35">
    <w:name w:val="hover1"/>
    <w:basedOn w:val="15"/>
    <w:qFormat/>
    <w:uiPriority w:val="0"/>
    <w:rPr>
      <w:color w:val="2590EB"/>
    </w:rPr>
  </w:style>
  <w:style w:type="character" w:customStyle="1" w:styleId="36">
    <w:name w:val="hover2"/>
    <w:basedOn w:val="15"/>
    <w:qFormat/>
    <w:uiPriority w:val="0"/>
  </w:style>
  <w:style w:type="character" w:customStyle="1" w:styleId="37">
    <w:name w:val="mini-outputtext1"/>
    <w:basedOn w:val="15"/>
    <w:qFormat/>
    <w:uiPriority w:val="0"/>
  </w:style>
  <w:style w:type="paragraph" w:customStyle="1" w:styleId="38">
    <w:name w:val="正文_0"/>
    <w:next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38"/>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19550</Words>
  <Characters>21141</Characters>
  <TotalTime>45</TotalTime>
  <ScaleCrop>false</ScaleCrop>
  <LinksUpToDate>false</LinksUpToDate>
  <CharactersWithSpaces>23950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2024-08-15T03:05:00Z</cp:lastPrinted>
  <dcterms:modified xsi:type="dcterms:W3CDTF">2025-08-27T09:03:14Z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2052-12.1.0.22529</vt:lpwstr>
  </property>
  <property fmtid="{D5CDD505-2E9C-101B-9397-08002B2CF9AE}" pid="5" name="ICV">
    <vt:lpwstr>D8FD0500647C4AF7BD38DDE81F6D37E1_13</vt:lpwstr>
  </property>
  <property fmtid="{D5CDD505-2E9C-101B-9397-08002B2CF9AE}" pid="6" name="KSOTemplateDocerSaveRecord">
    <vt:lpwstr>eyJoZGlkIjoiOTQ0YzAwMmY5MmNiOGZjYTk1OTNkMDA1NWJhNDA5ZTYiLCJ1c2VySWQiOiIyODYyNTE5NjgifQ==</vt:lpwstr>
  </property>
</Properties>
</file>