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0BB465">
      <w:pPr>
        <w:spacing w:line="258" w:lineRule="auto"/>
        <w:rPr>
          <w:rFonts w:ascii="Arial"/>
          <w:sz w:val="21"/>
        </w:rPr>
      </w:pPr>
    </w:p>
    <w:p w14:paraId="2234E5CE">
      <w:pPr>
        <w:spacing w:line="258" w:lineRule="auto"/>
        <w:rPr>
          <w:rFonts w:ascii="Arial"/>
          <w:sz w:val="21"/>
        </w:rPr>
      </w:pPr>
    </w:p>
    <w:p w14:paraId="5ECE30EC">
      <w:pPr>
        <w:spacing w:line="258" w:lineRule="auto"/>
        <w:rPr>
          <w:rFonts w:ascii="Arial"/>
          <w:sz w:val="21"/>
        </w:rPr>
      </w:pPr>
    </w:p>
    <w:p w14:paraId="591FF9F7">
      <w:pPr>
        <w:spacing w:line="258" w:lineRule="auto"/>
        <w:rPr>
          <w:rFonts w:ascii="Arial"/>
          <w:sz w:val="21"/>
        </w:rPr>
      </w:pPr>
    </w:p>
    <w:p w14:paraId="0B177849">
      <w:pPr>
        <w:pStyle w:val="4"/>
        <w:spacing w:before="153" w:line="223" w:lineRule="auto"/>
        <w:ind w:firstLine="2350" w:firstLineChars="500"/>
        <w:rPr>
          <w:rFonts w:hint="eastAsia" w:eastAsia="宋体"/>
          <w:sz w:val="47"/>
          <w:szCs w:val="47"/>
          <w:lang w:eastAsia="zh-CN"/>
        </w:rPr>
      </w:pPr>
    </w:p>
    <w:p w14:paraId="0BF5149A">
      <w:pPr>
        <w:spacing w:line="251" w:lineRule="auto"/>
        <w:rPr>
          <w:rFonts w:ascii="Arial"/>
          <w:sz w:val="21"/>
        </w:rPr>
      </w:pPr>
    </w:p>
    <w:p w14:paraId="1419146D">
      <w:pPr>
        <w:spacing w:line="251" w:lineRule="auto"/>
        <w:rPr>
          <w:rFonts w:ascii="Arial"/>
          <w:sz w:val="21"/>
        </w:rPr>
      </w:pPr>
    </w:p>
    <w:p w14:paraId="4C7B12D6">
      <w:pPr>
        <w:spacing w:line="251" w:lineRule="auto"/>
        <w:rPr>
          <w:rFonts w:ascii="Arial"/>
          <w:sz w:val="21"/>
        </w:rPr>
      </w:pPr>
    </w:p>
    <w:p w14:paraId="51EDE691">
      <w:pPr>
        <w:spacing w:line="251" w:lineRule="auto"/>
        <w:rPr>
          <w:rFonts w:ascii="Arial"/>
          <w:sz w:val="21"/>
        </w:rPr>
      </w:pPr>
    </w:p>
    <w:p w14:paraId="2B80EA10">
      <w:pPr>
        <w:spacing w:line="251" w:lineRule="auto"/>
        <w:rPr>
          <w:rFonts w:ascii="Arial"/>
          <w:sz w:val="21"/>
        </w:rPr>
      </w:pPr>
    </w:p>
    <w:p w14:paraId="55C69F39">
      <w:pPr>
        <w:spacing w:line="251" w:lineRule="auto"/>
        <w:rPr>
          <w:rFonts w:ascii="Arial"/>
          <w:sz w:val="21"/>
        </w:rPr>
      </w:pPr>
    </w:p>
    <w:p w14:paraId="34468AA7">
      <w:pPr>
        <w:spacing w:before="269" w:line="227" w:lineRule="auto"/>
        <w:ind w:left="1577"/>
        <w:outlineLvl w:val="0"/>
        <w:rPr>
          <w:rFonts w:ascii="Arial"/>
          <w:sz w:val="21"/>
        </w:rPr>
      </w:pPr>
      <w:bookmarkStart w:id="0" w:name="_Toc7218"/>
      <w:r>
        <w:rPr>
          <w:rFonts w:ascii="楷体" w:hAnsi="楷体" w:eastAsia="楷体" w:cs="楷体"/>
          <w:spacing w:val="5"/>
          <w:sz w:val="83"/>
          <w:szCs w:val="83"/>
          <w14:textOutline w14:w="15255" w14:cap="sq" w14:cmpd="sng">
            <w14:solidFill>
              <w14:srgbClr w14:val="000000"/>
            </w14:solidFill>
            <w14:prstDash w14:val="solid"/>
            <w14:bevel/>
          </w14:textOutline>
        </w:rPr>
        <w:t>竞争性磋商文件</w:t>
      </w:r>
      <w:bookmarkEnd w:id="0"/>
    </w:p>
    <w:p w14:paraId="43B70453">
      <w:pPr>
        <w:spacing w:line="261" w:lineRule="auto"/>
        <w:rPr>
          <w:rFonts w:ascii="Arial"/>
          <w:sz w:val="21"/>
        </w:rPr>
      </w:pPr>
    </w:p>
    <w:p w14:paraId="0E5304F3">
      <w:pPr>
        <w:spacing w:line="262" w:lineRule="auto"/>
        <w:rPr>
          <w:rFonts w:ascii="Arial"/>
          <w:sz w:val="21"/>
        </w:rPr>
      </w:pPr>
    </w:p>
    <w:p w14:paraId="29499AF5">
      <w:pPr>
        <w:spacing w:line="262" w:lineRule="auto"/>
        <w:rPr>
          <w:rFonts w:ascii="Arial"/>
          <w:sz w:val="21"/>
        </w:rPr>
      </w:pPr>
    </w:p>
    <w:p w14:paraId="5CAAD6AE">
      <w:pPr>
        <w:spacing w:line="262" w:lineRule="auto"/>
        <w:rPr>
          <w:rFonts w:ascii="Arial"/>
          <w:sz w:val="21"/>
        </w:rPr>
      </w:pPr>
    </w:p>
    <w:p w14:paraId="3165BACF">
      <w:pPr>
        <w:spacing w:line="262" w:lineRule="auto"/>
        <w:rPr>
          <w:rFonts w:ascii="Arial"/>
          <w:sz w:val="21"/>
        </w:rPr>
      </w:pPr>
    </w:p>
    <w:p w14:paraId="33865D4A">
      <w:pPr>
        <w:spacing w:line="262" w:lineRule="auto"/>
        <w:rPr>
          <w:rFonts w:ascii="Arial"/>
          <w:sz w:val="21"/>
        </w:rPr>
      </w:pPr>
    </w:p>
    <w:p w14:paraId="7C57AEE7">
      <w:pPr>
        <w:spacing w:line="262" w:lineRule="auto"/>
        <w:rPr>
          <w:rFonts w:ascii="Arial"/>
          <w:sz w:val="21"/>
        </w:rPr>
      </w:pPr>
    </w:p>
    <w:p w14:paraId="3020A1B8">
      <w:pPr>
        <w:spacing w:line="262" w:lineRule="auto"/>
        <w:rPr>
          <w:rFonts w:ascii="Arial"/>
          <w:sz w:val="21"/>
        </w:rPr>
      </w:pPr>
    </w:p>
    <w:p w14:paraId="6B90519B">
      <w:pPr>
        <w:spacing w:line="262" w:lineRule="auto"/>
        <w:rPr>
          <w:rFonts w:ascii="Arial"/>
          <w:sz w:val="21"/>
        </w:rPr>
      </w:pPr>
    </w:p>
    <w:p w14:paraId="28020A50">
      <w:pPr>
        <w:keepNext w:val="0"/>
        <w:keepLines w:val="0"/>
        <w:widowControl/>
        <w:suppressLineNumbers w:val="0"/>
        <w:ind w:firstLine="572" w:firstLineChars="200"/>
        <w:jc w:val="left"/>
        <w:rPr>
          <w:rFonts w:hint="eastAsia" w:ascii="宋体" w:hAnsi="宋体" w:eastAsia="宋体" w:cs="宋体"/>
          <w:snapToGrid w:val="0"/>
          <w:color w:val="000000"/>
          <w:spacing w:val="-12"/>
          <w:kern w:val="0"/>
          <w:sz w:val="31"/>
          <w:szCs w:val="31"/>
          <w:lang w:val="en-US" w:eastAsia="zh-CN" w:bidi="ar-SA"/>
          <w14:textOutline w14:w="5793" w14:cap="sq" w14:cmpd="sng">
            <w14:solidFill>
              <w14:srgbClr w14:val="000000"/>
            </w14:solidFill>
            <w14:prstDash w14:val="solid"/>
            <w14:bevel/>
          </w14:textOutline>
        </w:rPr>
      </w:pPr>
      <w:r>
        <w:rPr>
          <w:rFonts w:hint="eastAsia" w:ascii="宋体" w:hAnsi="宋体" w:eastAsia="宋体" w:cs="宋体"/>
          <w:snapToGrid w:val="0"/>
          <w:color w:val="000000"/>
          <w:spacing w:val="-12"/>
          <w:kern w:val="0"/>
          <w:sz w:val="31"/>
          <w:szCs w:val="31"/>
          <w:lang w:val="en-US" w:eastAsia="zh-CN" w:bidi="ar-SA"/>
          <w14:textOutline w14:w="5793" w14:cap="sq" w14:cmpd="sng">
            <w14:solidFill>
              <w14:srgbClr w14:val="000000"/>
            </w14:solidFill>
            <w14:prstDash w14:val="solid"/>
            <w14:bevel/>
          </w14:textOutline>
        </w:rPr>
        <w:t>项目名称：广西银竹老山资源冷杉国家级自然保护区资</w:t>
      </w:r>
    </w:p>
    <w:p w14:paraId="2BC6DAB1">
      <w:pPr>
        <w:keepNext w:val="0"/>
        <w:keepLines w:val="0"/>
        <w:widowControl/>
        <w:suppressLineNumbers w:val="0"/>
        <w:ind w:firstLine="2288" w:firstLineChars="800"/>
        <w:jc w:val="left"/>
        <w:rPr>
          <w:rFonts w:hint="eastAsia"/>
          <w:spacing w:val="-12"/>
          <w:lang w:val="en-US" w:eastAsia="zh-CN"/>
          <w14:textOutline w14:w="5793" w14:cap="sq" w14:cmpd="sng">
            <w14:solidFill>
              <w14:srgbClr w14:val="000000"/>
            </w14:solidFill>
            <w14:prstDash w14:val="solid"/>
            <w14:bevel/>
          </w14:textOutline>
        </w:rPr>
      </w:pPr>
      <w:r>
        <w:rPr>
          <w:rFonts w:hint="eastAsia" w:ascii="宋体" w:hAnsi="宋体" w:eastAsia="宋体" w:cs="宋体"/>
          <w:snapToGrid w:val="0"/>
          <w:color w:val="000000"/>
          <w:spacing w:val="-12"/>
          <w:kern w:val="0"/>
          <w:sz w:val="31"/>
          <w:szCs w:val="31"/>
          <w:lang w:val="en-US" w:eastAsia="zh-CN" w:bidi="ar-SA"/>
          <w14:textOutline w14:w="5793" w14:cap="sq" w14:cmpd="sng">
            <w14:solidFill>
              <w14:srgbClr w14:val="000000"/>
            </w14:solidFill>
            <w14:prstDash w14:val="solid"/>
            <w14:bevel/>
          </w14:textOutline>
        </w:rPr>
        <w:t>源冷杉受损生境植被修复项目</w:t>
      </w:r>
    </w:p>
    <w:p w14:paraId="4021BC26">
      <w:pPr>
        <w:pStyle w:val="4"/>
        <w:spacing w:before="284" w:line="225" w:lineRule="auto"/>
        <w:ind w:firstLine="572" w:firstLineChars="200"/>
        <w:jc w:val="both"/>
        <w:rPr>
          <w:rFonts w:hint="default"/>
          <w:spacing w:val="-12"/>
          <w:highlight w:val="none"/>
          <w:lang w:val="en-US" w:eastAsia="zh-CN"/>
          <w14:textOutline w14:w="5793" w14:cap="sq" w14:cmpd="sng">
            <w14:solidFill>
              <w14:srgbClr w14:val="000000"/>
            </w14:solidFill>
            <w14:prstDash w14:val="solid"/>
            <w14:bevel/>
          </w14:textOutline>
        </w:rPr>
      </w:pPr>
      <w:r>
        <w:rPr>
          <w:rFonts w:hint="eastAsia"/>
          <w:spacing w:val="-12"/>
          <w:lang w:eastAsia="zh-CN"/>
          <w14:textOutline w14:w="5793" w14:cap="sq" w14:cmpd="sng">
            <w14:solidFill>
              <w14:srgbClr w14:val="000000"/>
            </w14:solidFill>
            <w14:prstDash w14:val="solid"/>
            <w14:bevel/>
          </w14:textOutline>
        </w:rPr>
        <w:t>项目编号：</w:t>
      </w:r>
      <w:r>
        <w:rPr>
          <w:rFonts w:hint="eastAsia"/>
          <w:spacing w:val="-12"/>
          <w:highlight w:val="none"/>
          <w:lang w:val="en-US" w:eastAsia="zh-CN"/>
          <w14:textOutline w14:w="5793" w14:cap="sq" w14:cmpd="sng">
            <w14:solidFill>
              <w14:srgbClr w14:val="000000"/>
            </w14:solidFill>
            <w14:prstDash w14:val="solid"/>
            <w14:bevel/>
          </w14:textOutline>
        </w:rPr>
        <w:t>GLZC2025-C3-990661-GXHD</w:t>
      </w:r>
    </w:p>
    <w:p w14:paraId="59BE043F">
      <w:pPr>
        <w:spacing w:line="248" w:lineRule="auto"/>
        <w:rPr>
          <w:rFonts w:ascii="Arial"/>
          <w:sz w:val="21"/>
          <w:highlight w:val="yellow"/>
        </w:rPr>
      </w:pPr>
    </w:p>
    <w:p w14:paraId="5DBEF3A8">
      <w:pPr>
        <w:spacing w:line="248" w:lineRule="auto"/>
        <w:rPr>
          <w:rFonts w:ascii="Arial"/>
          <w:sz w:val="21"/>
        </w:rPr>
      </w:pPr>
    </w:p>
    <w:p w14:paraId="7EC91C47">
      <w:pPr>
        <w:spacing w:line="249" w:lineRule="auto"/>
        <w:rPr>
          <w:rFonts w:ascii="Arial"/>
          <w:sz w:val="21"/>
        </w:rPr>
      </w:pPr>
    </w:p>
    <w:p w14:paraId="7F6A4C4D">
      <w:pPr>
        <w:spacing w:line="249" w:lineRule="auto"/>
        <w:rPr>
          <w:rFonts w:ascii="Arial"/>
          <w:sz w:val="21"/>
        </w:rPr>
      </w:pPr>
    </w:p>
    <w:p w14:paraId="24293559">
      <w:pPr>
        <w:spacing w:line="249" w:lineRule="auto"/>
        <w:rPr>
          <w:rFonts w:ascii="Arial"/>
          <w:sz w:val="21"/>
        </w:rPr>
      </w:pPr>
    </w:p>
    <w:p w14:paraId="4EDB0DE8">
      <w:pPr>
        <w:spacing w:line="249" w:lineRule="auto"/>
        <w:rPr>
          <w:rFonts w:ascii="Arial"/>
          <w:sz w:val="21"/>
        </w:rPr>
      </w:pPr>
    </w:p>
    <w:p w14:paraId="6C4629DE">
      <w:pPr>
        <w:spacing w:line="249" w:lineRule="auto"/>
        <w:rPr>
          <w:rFonts w:ascii="Arial"/>
          <w:sz w:val="21"/>
        </w:rPr>
      </w:pPr>
    </w:p>
    <w:p w14:paraId="46E56B1E">
      <w:pPr>
        <w:pStyle w:val="2"/>
        <w:rPr>
          <w:rFonts w:ascii="Arial"/>
          <w:sz w:val="21"/>
        </w:rPr>
      </w:pPr>
    </w:p>
    <w:p w14:paraId="67791C03">
      <w:pPr>
        <w:pStyle w:val="2"/>
        <w:rPr>
          <w:rFonts w:ascii="Arial"/>
          <w:sz w:val="21"/>
        </w:rPr>
      </w:pPr>
    </w:p>
    <w:p w14:paraId="702E5E1E">
      <w:pPr>
        <w:spacing w:line="249" w:lineRule="auto"/>
        <w:rPr>
          <w:rFonts w:ascii="Arial"/>
          <w:sz w:val="21"/>
        </w:rPr>
      </w:pPr>
    </w:p>
    <w:p w14:paraId="1466D067">
      <w:pPr>
        <w:pStyle w:val="4"/>
        <w:spacing w:before="101" w:line="224" w:lineRule="auto"/>
        <w:ind w:left="273"/>
        <w:jc w:val="center"/>
        <w:rPr>
          <w:rFonts w:hint="eastAsia" w:eastAsia="宋体"/>
          <w:lang w:eastAsia="zh-CN"/>
        </w:rPr>
      </w:pPr>
      <w:r>
        <w:rPr>
          <w:spacing w:val="-11"/>
          <w14:textOutline w14:w="5793" w14:cap="sq" w14:cmpd="sng">
            <w14:solidFill>
              <w14:srgbClr w14:val="000000"/>
            </w14:solidFill>
            <w14:prstDash w14:val="solid"/>
            <w14:bevel/>
          </w14:textOutline>
        </w:rPr>
        <w:t>采</w:t>
      </w:r>
      <w:r>
        <w:rPr>
          <w:spacing w:val="-64"/>
        </w:rPr>
        <w:t xml:space="preserve"> </w:t>
      </w:r>
      <w:r>
        <w:rPr>
          <w:spacing w:val="-11"/>
          <w14:textOutline w14:w="5793" w14:cap="sq" w14:cmpd="sng">
            <w14:solidFill>
              <w14:srgbClr w14:val="000000"/>
            </w14:solidFill>
            <w14:prstDash w14:val="solid"/>
            <w14:bevel/>
          </w14:textOutline>
        </w:rPr>
        <w:t>购</w:t>
      </w:r>
      <w:r>
        <w:rPr>
          <w:spacing w:val="-62"/>
        </w:rPr>
        <w:t xml:space="preserve"> </w:t>
      </w:r>
      <w:r>
        <w:rPr>
          <w:spacing w:val="-11"/>
          <w14:textOutline w14:w="5793" w14:cap="sq" w14:cmpd="sng">
            <w14:solidFill>
              <w14:srgbClr w14:val="000000"/>
            </w14:solidFill>
            <w14:prstDash w14:val="solid"/>
            <w14:bevel/>
          </w14:textOutline>
        </w:rPr>
        <w:t>代</w:t>
      </w:r>
      <w:r>
        <w:rPr>
          <w:spacing w:val="-55"/>
        </w:rPr>
        <w:t xml:space="preserve"> </w:t>
      </w:r>
      <w:r>
        <w:rPr>
          <w:spacing w:val="-11"/>
          <w14:textOutline w14:w="5793" w14:cap="sq" w14:cmpd="sng">
            <w14:solidFill>
              <w14:srgbClr w14:val="000000"/>
            </w14:solidFill>
            <w14:prstDash w14:val="solid"/>
            <w14:bevel/>
          </w14:textOutline>
        </w:rPr>
        <w:t>理</w:t>
      </w:r>
      <w:r>
        <w:rPr>
          <w:spacing w:val="-62"/>
        </w:rPr>
        <w:t xml:space="preserve"> </w:t>
      </w:r>
      <w:r>
        <w:rPr>
          <w:spacing w:val="-11"/>
          <w14:textOutline w14:w="5793" w14:cap="sq" w14:cmpd="sng">
            <w14:solidFill>
              <w14:srgbClr w14:val="000000"/>
            </w14:solidFill>
            <w14:prstDash w14:val="solid"/>
            <w14:bevel/>
          </w14:textOutline>
        </w:rPr>
        <w:t>机</w:t>
      </w:r>
      <w:r>
        <w:rPr>
          <w:spacing w:val="-57"/>
        </w:rPr>
        <w:t xml:space="preserve"> </w:t>
      </w:r>
      <w:r>
        <w:rPr>
          <w:spacing w:val="-11"/>
          <w14:textOutline w14:w="5793" w14:cap="sq" w14:cmpd="sng">
            <w14:solidFill>
              <w14:srgbClr w14:val="000000"/>
            </w14:solidFill>
            <w14:prstDash w14:val="solid"/>
            <w14:bevel/>
          </w14:textOutline>
        </w:rPr>
        <w:t>构</w:t>
      </w:r>
      <w:r>
        <w:rPr>
          <w:spacing w:val="-33"/>
        </w:rPr>
        <w:t xml:space="preserve"> </w:t>
      </w:r>
      <w:r>
        <w:rPr>
          <w:spacing w:val="-11"/>
          <w14:textOutline w14:w="5793" w14:cap="sq" w14:cmpd="sng">
            <w14:solidFill>
              <w14:srgbClr w14:val="000000"/>
            </w14:solidFill>
            <w14:prstDash w14:val="solid"/>
            <w14:bevel/>
          </w14:textOutline>
        </w:rPr>
        <w:t>：</w:t>
      </w:r>
      <w:r>
        <w:rPr>
          <w:spacing w:val="-54"/>
        </w:rPr>
        <w:t xml:space="preserve"> </w:t>
      </w:r>
      <w:r>
        <w:rPr>
          <w:rFonts w:hint="eastAsia"/>
          <w:spacing w:val="-11"/>
          <w:lang w:eastAsia="zh-CN"/>
          <w14:textOutline w14:w="5793" w14:cap="sq" w14:cmpd="sng">
            <w14:solidFill>
              <w14:srgbClr w14:val="000000"/>
            </w14:solidFill>
            <w14:prstDash w14:val="solid"/>
            <w14:bevel/>
          </w14:textOutline>
        </w:rPr>
        <w:t>广西鸿都工程咨询有限公司</w:t>
      </w:r>
    </w:p>
    <w:p w14:paraId="15AFABC1">
      <w:pPr>
        <w:pStyle w:val="4"/>
        <w:spacing w:before="284" w:line="225" w:lineRule="auto"/>
        <w:ind w:left="3484"/>
        <w:jc w:val="both"/>
      </w:pPr>
      <w:r>
        <w:rPr>
          <w:spacing w:val="-3"/>
          <w14:textOutline w14:w="5793" w14:cap="sq" w14:cmpd="sng">
            <w14:solidFill>
              <w14:srgbClr w14:val="000000"/>
            </w14:solidFill>
            <w14:prstDash w14:val="solid"/>
            <w14:bevel/>
          </w14:textOutline>
        </w:rPr>
        <w:t>202</w:t>
      </w:r>
      <w:r>
        <w:rPr>
          <w:rFonts w:hint="eastAsia"/>
          <w:spacing w:val="-3"/>
          <w:lang w:val="en-US" w:eastAsia="zh-CN"/>
          <w14:textOutline w14:w="5793" w14:cap="sq" w14:cmpd="sng">
            <w14:solidFill>
              <w14:srgbClr w14:val="000000"/>
            </w14:solidFill>
            <w14:prstDash w14:val="solid"/>
            <w14:bevel/>
          </w14:textOutline>
        </w:rPr>
        <w:t xml:space="preserve">5 </w:t>
      </w:r>
      <w:r>
        <w:rPr>
          <w:spacing w:val="-3"/>
          <w14:textOutline w14:w="5793" w14:cap="sq" w14:cmpd="sng">
            <w14:solidFill>
              <w14:srgbClr w14:val="000000"/>
            </w14:solidFill>
            <w14:prstDash w14:val="solid"/>
            <w14:bevel/>
          </w14:textOutline>
        </w:rPr>
        <w:t>年</w:t>
      </w:r>
      <w:r>
        <w:rPr>
          <w:rFonts w:hint="eastAsia"/>
          <w:spacing w:val="-3"/>
          <w:lang w:val="en-US" w:eastAsia="zh-CN"/>
          <w14:textOutline w14:w="5793" w14:cap="sq" w14:cmpd="sng">
            <w14:solidFill>
              <w14:srgbClr w14:val="000000"/>
            </w14:solidFill>
            <w14:prstDash w14:val="solid"/>
            <w14:bevel/>
          </w14:textOutline>
        </w:rPr>
        <w:t xml:space="preserve"> 12 </w:t>
      </w:r>
      <w:r>
        <w:rPr>
          <w:spacing w:val="-3"/>
          <w14:textOutline w14:w="5793" w14:cap="sq" w14:cmpd="sng">
            <w14:solidFill>
              <w14:srgbClr w14:val="000000"/>
            </w14:solidFill>
            <w14:prstDash w14:val="solid"/>
            <w14:bevel/>
          </w14:textOutline>
        </w:rPr>
        <w:t>月</w:t>
      </w:r>
    </w:p>
    <w:p w14:paraId="31EA6459">
      <w:pPr>
        <w:spacing w:line="225" w:lineRule="auto"/>
        <w:sectPr>
          <w:footerReference r:id="rId5" w:type="default"/>
          <w:pgSz w:w="11906" w:h="16839"/>
          <w:pgMar w:top="1440" w:right="1080" w:bottom="1440" w:left="1080" w:header="0" w:footer="720" w:gutter="0"/>
          <w:pgNumType w:fmt="decimal" w:start="1"/>
          <w:cols w:space="720" w:num="1"/>
        </w:sectPr>
      </w:pPr>
    </w:p>
    <w:sdt>
      <w:sdtPr>
        <w:rPr>
          <w:rFonts w:ascii="宋体" w:hAnsi="宋体" w:eastAsia="宋体" w:cs="Arial"/>
          <w:b/>
          <w:bCs/>
          <w:snapToGrid w:val="0"/>
          <w:color w:val="000000"/>
          <w:kern w:val="0"/>
          <w:sz w:val="56"/>
          <w:szCs w:val="56"/>
          <w:lang w:val="en-US" w:eastAsia="en-US" w:bidi="ar-SA"/>
        </w:rPr>
        <w:id w:val="147471237"/>
        <w15:color w:val="DBDBDB"/>
        <w:docPartObj>
          <w:docPartGallery w:val="Table of Contents"/>
          <w:docPartUnique/>
        </w:docPartObj>
      </w:sdtPr>
      <w:sdtEndPr>
        <w:rPr>
          <w:rFonts w:hint="eastAsia" w:ascii="宋体" w:hAnsi="宋体" w:eastAsia="宋体" w:cs="宋体"/>
          <w:b/>
          <w:bCs/>
          <w:snapToGrid w:val="0"/>
          <w:color w:val="000000"/>
          <w:kern w:val="0"/>
          <w:sz w:val="28"/>
          <w:szCs w:val="28"/>
          <w:lang w:val="en-US" w:eastAsia="en-US" w:bidi="ar-SA"/>
        </w:rPr>
      </w:sdtEndPr>
      <w:sdtContent>
        <w:p w14:paraId="093B03D2">
          <w:pPr>
            <w:spacing w:before="0" w:beforeLines="0" w:after="0" w:afterLines="0" w:line="240" w:lineRule="auto"/>
            <w:ind w:left="0" w:leftChars="0" w:right="0" w:rightChars="0" w:firstLine="0" w:firstLineChars="0"/>
            <w:jc w:val="center"/>
            <w:rPr>
              <w:rFonts w:ascii="宋体" w:hAnsi="宋体" w:eastAsia="宋体" w:cs="Arial"/>
              <w:b/>
              <w:bCs/>
              <w:snapToGrid w:val="0"/>
              <w:color w:val="000000"/>
              <w:kern w:val="0"/>
              <w:sz w:val="56"/>
              <w:szCs w:val="56"/>
              <w:lang w:val="en-US" w:eastAsia="en-US" w:bidi="ar-SA"/>
            </w:rPr>
          </w:pPr>
        </w:p>
        <w:p w14:paraId="3EE0A851">
          <w:pPr>
            <w:spacing w:before="0" w:beforeLines="0" w:after="0" w:afterLines="0" w:line="240" w:lineRule="auto"/>
            <w:ind w:left="0" w:leftChars="0" w:right="0" w:rightChars="0" w:firstLine="0" w:firstLineChars="0"/>
            <w:jc w:val="center"/>
            <w:rPr>
              <w:rFonts w:ascii="宋体" w:hAnsi="宋体" w:eastAsia="宋体"/>
              <w:b/>
              <w:bCs/>
              <w:sz w:val="40"/>
              <w:szCs w:val="40"/>
            </w:rPr>
          </w:pPr>
          <w:r>
            <w:rPr>
              <w:rFonts w:ascii="宋体" w:hAnsi="宋体" w:eastAsia="宋体"/>
              <w:b/>
              <w:bCs/>
              <w:sz w:val="40"/>
              <w:szCs w:val="40"/>
            </w:rPr>
            <w:t>目录</w:t>
          </w:r>
        </w:p>
        <w:p w14:paraId="0CDEC637">
          <w:pPr>
            <w:spacing w:before="0" w:beforeLines="0" w:after="0" w:afterLines="0" w:line="240" w:lineRule="auto"/>
            <w:ind w:left="0" w:leftChars="0" w:right="0" w:rightChars="0" w:firstLine="0" w:firstLineChars="0"/>
            <w:jc w:val="center"/>
            <w:rPr>
              <w:rFonts w:ascii="宋体" w:hAnsi="宋体" w:eastAsia="宋体"/>
              <w:b/>
              <w:bCs/>
              <w:sz w:val="40"/>
              <w:szCs w:val="40"/>
            </w:rPr>
          </w:pPr>
        </w:p>
        <w:p w14:paraId="71B8228D">
          <w:pPr>
            <w:pStyle w:val="10"/>
            <w:tabs>
              <w:tab w:val="right" w:leader="dot" w:pos="9746"/>
            </w:tabs>
            <w:spacing w:line="600" w:lineRule="auto"/>
            <w:rPr>
              <w:rFonts w:hint="eastAsia" w:ascii="黑体" w:hAnsi="黑体" w:eastAsia="黑体" w:cs="黑体"/>
              <w:b/>
              <w:bCs/>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TOC \o "1-1" \h \u </w:instrText>
          </w:r>
          <w:r>
            <w:rPr>
              <w:rFonts w:hint="eastAsia" w:ascii="宋体" w:hAnsi="宋体" w:eastAsia="宋体" w:cs="宋体"/>
              <w:sz w:val="28"/>
              <w:szCs w:val="28"/>
            </w:rPr>
            <w:fldChar w:fldCharType="separate"/>
          </w:r>
          <w:r>
            <w:rPr>
              <w:rFonts w:hint="eastAsia" w:ascii="黑体" w:hAnsi="黑体" w:eastAsia="黑体" w:cs="黑体"/>
              <w:b/>
              <w:bCs/>
              <w:sz w:val="28"/>
              <w:szCs w:val="28"/>
            </w:rPr>
            <w:fldChar w:fldCharType="begin"/>
          </w:r>
          <w:r>
            <w:rPr>
              <w:rFonts w:hint="eastAsia" w:ascii="黑体" w:hAnsi="黑体" w:eastAsia="黑体" w:cs="黑体"/>
              <w:b/>
              <w:bCs/>
              <w:sz w:val="28"/>
              <w:szCs w:val="28"/>
            </w:rPr>
            <w:instrText xml:space="preserve"> HYPERLINK \l _Toc27792 </w:instrText>
          </w:r>
          <w:r>
            <w:rPr>
              <w:rFonts w:hint="eastAsia" w:ascii="黑体" w:hAnsi="黑体" w:eastAsia="黑体" w:cs="黑体"/>
              <w:b/>
              <w:bCs/>
              <w:sz w:val="28"/>
              <w:szCs w:val="28"/>
            </w:rPr>
            <w:fldChar w:fldCharType="separate"/>
          </w:r>
          <w:r>
            <w:rPr>
              <w:rFonts w:hint="eastAsia" w:ascii="黑体" w:hAnsi="黑体" w:eastAsia="黑体" w:cs="黑体"/>
              <w:b/>
              <w:bCs/>
              <w:spacing w:val="9"/>
              <w:sz w:val="28"/>
              <w:szCs w:val="28"/>
              <w14:textOutline w14:w="5793" w14:cap="sq" w14:cmpd="sng">
                <w14:solidFill>
                  <w14:srgbClr w14:val="000000"/>
                </w14:solidFill>
                <w14:prstDash w14:val="solid"/>
                <w14:bevel/>
              </w14:textOutline>
            </w:rPr>
            <w:t>第一章</w:t>
          </w:r>
          <w:r>
            <w:rPr>
              <w:rFonts w:hint="eastAsia" w:ascii="黑体" w:hAnsi="黑体" w:eastAsia="黑体" w:cs="黑体"/>
              <w:b/>
              <w:bCs/>
              <w:spacing w:val="9"/>
              <w:sz w:val="28"/>
              <w:szCs w:val="28"/>
            </w:rPr>
            <w:t xml:space="preserve"> </w:t>
          </w:r>
          <w:r>
            <w:rPr>
              <w:rFonts w:hint="eastAsia" w:ascii="黑体" w:hAnsi="黑体" w:eastAsia="黑体" w:cs="黑体"/>
              <w:b/>
              <w:bCs/>
              <w:spacing w:val="9"/>
              <w:sz w:val="28"/>
              <w:szCs w:val="28"/>
              <w14:textOutline w14:w="5793" w14:cap="sq" w14:cmpd="sng">
                <w14:solidFill>
                  <w14:srgbClr w14:val="000000"/>
                </w14:solidFill>
                <w14:prstDash w14:val="solid"/>
                <w14:bevel/>
              </w14:textOutline>
            </w:rPr>
            <w:t>竞争性磋商公告</w:t>
          </w:r>
          <w:r>
            <w:rPr>
              <w:rFonts w:hint="eastAsia" w:ascii="黑体" w:hAnsi="黑体" w:eastAsia="黑体" w:cs="黑体"/>
              <w:b/>
              <w:bCs/>
              <w:sz w:val="28"/>
              <w:szCs w:val="28"/>
            </w:rPr>
            <w:tab/>
          </w:r>
          <w:r>
            <w:rPr>
              <w:rFonts w:hint="eastAsia" w:ascii="黑体" w:hAnsi="黑体" w:eastAsia="黑体" w:cs="黑体"/>
              <w:b w:val="0"/>
              <w:bCs w:val="0"/>
              <w:sz w:val="28"/>
              <w:szCs w:val="28"/>
            </w:rPr>
            <w:fldChar w:fldCharType="begin"/>
          </w:r>
          <w:r>
            <w:rPr>
              <w:rFonts w:hint="eastAsia" w:ascii="黑体" w:hAnsi="黑体" w:eastAsia="黑体" w:cs="黑体"/>
              <w:b w:val="0"/>
              <w:bCs w:val="0"/>
              <w:sz w:val="28"/>
              <w:szCs w:val="28"/>
            </w:rPr>
            <w:instrText xml:space="preserve"> PAGEREF _Toc27792 \h </w:instrText>
          </w:r>
          <w:r>
            <w:rPr>
              <w:rFonts w:hint="eastAsia" w:ascii="黑体" w:hAnsi="黑体" w:eastAsia="黑体" w:cs="黑体"/>
              <w:b w:val="0"/>
              <w:bCs w:val="0"/>
              <w:sz w:val="28"/>
              <w:szCs w:val="28"/>
            </w:rPr>
            <w:fldChar w:fldCharType="separate"/>
          </w:r>
          <w:r>
            <w:rPr>
              <w:rFonts w:hint="eastAsia" w:ascii="黑体" w:hAnsi="黑体" w:eastAsia="黑体" w:cs="黑体"/>
              <w:b w:val="0"/>
              <w:bCs w:val="0"/>
              <w:sz w:val="28"/>
              <w:szCs w:val="28"/>
            </w:rPr>
            <w:t>2</w:t>
          </w:r>
          <w:r>
            <w:rPr>
              <w:rFonts w:hint="eastAsia" w:ascii="黑体" w:hAnsi="黑体" w:eastAsia="黑体" w:cs="黑体"/>
              <w:b w:val="0"/>
              <w:bCs w:val="0"/>
              <w:sz w:val="28"/>
              <w:szCs w:val="28"/>
            </w:rPr>
            <w:fldChar w:fldCharType="end"/>
          </w:r>
          <w:r>
            <w:rPr>
              <w:rFonts w:hint="eastAsia" w:ascii="黑体" w:hAnsi="黑体" w:eastAsia="黑体" w:cs="黑体"/>
              <w:b/>
              <w:bCs/>
              <w:sz w:val="28"/>
              <w:szCs w:val="28"/>
            </w:rPr>
            <w:fldChar w:fldCharType="end"/>
          </w:r>
        </w:p>
        <w:p w14:paraId="3E6B7EC2">
          <w:pPr>
            <w:pStyle w:val="10"/>
            <w:tabs>
              <w:tab w:val="right" w:leader="dot" w:pos="9746"/>
            </w:tabs>
            <w:spacing w:line="600" w:lineRule="auto"/>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_Toc23149 </w:instrText>
          </w:r>
          <w:r>
            <w:rPr>
              <w:rFonts w:hint="eastAsia" w:ascii="黑体" w:hAnsi="黑体" w:eastAsia="黑体" w:cs="黑体"/>
              <w:sz w:val="28"/>
              <w:szCs w:val="28"/>
            </w:rPr>
            <w:fldChar w:fldCharType="separate"/>
          </w:r>
          <w:r>
            <w:rPr>
              <w:rFonts w:hint="eastAsia" w:ascii="黑体" w:hAnsi="黑体" w:eastAsia="黑体" w:cs="黑体"/>
              <w:spacing w:val="8"/>
              <w:sz w:val="28"/>
              <w:szCs w:val="28"/>
              <w14:textOutline w14:w="5793" w14:cap="sq" w14:cmpd="sng">
                <w14:solidFill>
                  <w14:srgbClr w14:val="000000"/>
                </w14:solidFill>
                <w14:prstDash w14:val="solid"/>
                <w14:bevel/>
              </w14:textOutline>
            </w:rPr>
            <w:t>第二章</w:t>
          </w:r>
          <w:r>
            <w:rPr>
              <w:rFonts w:hint="eastAsia" w:ascii="黑体" w:hAnsi="黑体" w:eastAsia="黑体" w:cs="黑体"/>
              <w:spacing w:val="8"/>
              <w:sz w:val="28"/>
              <w:szCs w:val="28"/>
            </w:rPr>
            <w:t xml:space="preserve"> </w:t>
          </w:r>
          <w:r>
            <w:rPr>
              <w:rFonts w:hint="eastAsia" w:ascii="黑体" w:hAnsi="黑体" w:eastAsia="黑体" w:cs="黑体"/>
              <w:spacing w:val="8"/>
              <w:sz w:val="28"/>
              <w:szCs w:val="28"/>
              <w14:textOutline w14:w="5793" w14:cap="sq" w14:cmpd="sng">
                <w14:solidFill>
                  <w14:srgbClr w14:val="000000"/>
                </w14:solidFill>
                <w14:prstDash w14:val="solid"/>
                <w14:bevel/>
              </w14:textOutline>
            </w:rPr>
            <w:t>供应商须知</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_Toc23149 \h </w:instrText>
          </w:r>
          <w:r>
            <w:rPr>
              <w:rFonts w:hint="eastAsia" w:ascii="黑体" w:hAnsi="黑体" w:eastAsia="黑体" w:cs="黑体"/>
              <w:sz w:val="28"/>
              <w:szCs w:val="28"/>
            </w:rPr>
            <w:fldChar w:fldCharType="separate"/>
          </w:r>
          <w:r>
            <w:rPr>
              <w:rFonts w:hint="eastAsia" w:ascii="黑体" w:hAnsi="黑体" w:eastAsia="黑体" w:cs="黑体"/>
              <w:sz w:val="28"/>
              <w:szCs w:val="28"/>
            </w:rPr>
            <w:t>5</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19951D21">
          <w:pPr>
            <w:pStyle w:val="10"/>
            <w:tabs>
              <w:tab w:val="right" w:leader="dot" w:pos="9746"/>
            </w:tabs>
            <w:spacing w:line="600" w:lineRule="auto"/>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_Toc25354 </w:instrText>
          </w:r>
          <w:r>
            <w:rPr>
              <w:rFonts w:hint="eastAsia" w:ascii="黑体" w:hAnsi="黑体" w:eastAsia="黑体" w:cs="黑体"/>
              <w:sz w:val="28"/>
              <w:szCs w:val="28"/>
            </w:rPr>
            <w:fldChar w:fldCharType="separate"/>
          </w:r>
          <w:r>
            <w:rPr>
              <w:rFonts w:hint="eastAsia" w:ascii="黑体" w:hAnsi="黑体" w:eastAsia="黑体" w:cs="黑体"/>
              <w:spacing w:val="-1"/>
              <w:sz w:val="28"/>
              <w:szCs w:val="28"/>
              <w14:textOutline w14:w="5103" w14:cap="sq" w14:cmpd="sng">
                <w14:solidFill>
                  <w14:srgbClr w14:val="000000"/>
                </w14:solidFill>
                <w14:prstDash w14:val="solid"/>
                <w14:bevel/>
              </w14:textOutline>
            </w:rPr>
            <w:t xml:space="preserve">第三章 </w:t>
          </w:r>
          <w:r>
            <w:rPr>
              <w:rFonts w:hint="eastAsia" w:ascii="黑体" w:hAnsi="黑体" w:eastAsia="黑体" w:cs="黑体"/>
              <w:spacing w:val="8"/>
              <w:sz w:val="28"/>
              <w:szCs w:val="28"/>
              <w:lang w:val="en-US" w:eastAsia="zh-CN"/>
              <w14:textOutline w14:w="5793" w14:cap="sq" w14:cmpd="sng">
                <w14:solidFill>
                  <w14:srgbClr w14:val="000000"/>
                </w14:solidFill>
                <w14:prstDash w14:val="solid"/>
                <w14:bevel/>
              </w14:textOutline>
            </w:rPr>
            <w:t>服务采购需求</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_Toc25354 \h </w:instrText>
          </w:r>
          <w:r>
            <w:rPr>
              <w:rFonts w:hint="eastAsia" w:ascii="黑体" w:hAnsi="黑体" w:eastAsia="黑体" w:cs="黑体"/>
              <w:sz w:val="28"/>
              <w:szCs w:val="28"/>
            </w:rPr>
            <w:fldChar w:fldCharType="separate"/>
          </w:r>
          <w:r>
            <w:rPr>
              <w:rFonts w:hint="eastAsia" w:ascii="黑体" w:hAnsi="黑体" w:eastAsia="黑体" w:cs="黑体"/>
              <w:sz w:val="28"/>
              <w:szCs w:val="28"/>
            </w:rPr>
            <w:t>32</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43126827">
          <w:pPr>
            <w:pStyle w:val="10"/>
            <w:tabs>
              <w:tab w:val="right" w:leader="dot" w:pos="9746"/>
            </w:tabs>
            <w:spacing w:line="600" w:lineRule="auto"/>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_Toc28233 </w:instrText>
          </w:r>
          <w:r>
            <w:rPr>
              <w:rFonts w:hint="eastAsia" w:ascii="黑体" w:hAnsi="黑体" w:eastAsia="黑体" w:cs="黑体"/>
              <w:sz w:val="28"/>
              <w:szCs w:val="28"/>
            </w:rPr>
            <w:fldChar w:fldCharType="separate"/>
          </w:r>
          <w:r>
            <w:rPr>
              <w:rFonts w:hint="eastAsia" w:ascii="黑体" w:hAnsi="黑体" w:eastAsia="黑体" w:cs="黑体"/>
              <w:spacing w:val="-1"/>
              <w:sz w:val="28"/>
              <w:szCs w:val="28"/>
              <w14:textOutline w14:w="5103" w14:cap="sq" w14:cmpd="sng">
                <w14:solidFill>
                  <w14:srgbClr w14:val="000000"/>
                </w14:solidFill>
                <w14:prstDash w14:val="solid"/>
                <w14:bevel/>
              </w14:textOutline>
            </w:rPr>
            <w:t>第四章 评审办法</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_Toc28233 \h </w:instrText>
          </w:r>
          <w:r>
            <w:rPr>
              <w:rFonts w:hint="eastAsia" w:ascii="黑体" w:hAnsi="黑体" w:eastAsia="黑体" w:cs="黑体"/>
              <w:sz w:val="28"/>
              <w:szCs w:val="28"/>
            </w:rPr>
            <w:fldChar w:fldCharType="separate"/>
          </w:r>
          <w:r>
            <w:rPr>
              <w:rFonts w:hint="eastAsia" w:ascii="黑体" w:hAnsi="黑体" w:eastAsia="黑体" w:cs="黑体"/>
              <w:sz w:val="28"/>
              <w:szCs w:val="28"/>
            </w:rPr>
            <w:t>35</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7F280F91">
          <w:pPr>
            <w:pStyle w:val="10"/>
            <w:tabs>
              <w:tab w:val="right" w:leader="dot" w:pos="9746"/>
            </w:tabs>
            <w:spacing w:line="600" w:lineRule="auto"/>
            <w:rPr>
              <w:rFonts w:hint="eastAsia" w:ascii="黑体" w:hAnsi="黑体" w:eastAsia="黑体" w:cs="黑体"/>
              <w:sz w:val="28"/>
              <w:szCs w:val="28"/>
              <w:lang w:val="en-US" w:eastAsia="zh-CN"/>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_Toc18999 </w:instrText>
          </w:r>
          <w:r>
            <w:rPr>
              <w:rFonts w:hint="eastAsia" w:ascii="黑体" w:hAnsi="黑体" w:eastAsia="黑体" w:cs="黑体"/>
              <w:sz w:val="28"/>
              <w:szCs w:val="28"/>
            </w:rPr>
            <w:fldChar w:fldCharType="separate"/>
          </w:r>
          <w:r>
            <w:rPr>
              <w:rFonts w:hint="eastAsia" w:ascii="黑体" w:hAnsi="黑体" w:eastAsia="黑体" w:cs="黑体"/>
              <w:spacing w:val="9"/>
              <w:sz w:val="28"/>
              <w:szCs w:val="28"/>
              <w14:textOutline w14:w="5793" w14:cap="sq" w14:cmpd="sng">
                <w14:solidFill>
                  <w14:srgbClr w14:val="000000"/>
                </w14:solidFill>
                <w14:prstDash w14:val="solid"/>
                <w14:bevel/>
              </w14:textOutline>
            </w:rPr>
            <w:t>第五章</w:t>
          </w:r>
          <w:r>
            <w:rPr>
              <w:rFonts w:hint="eastAsia" w:ascii="黑体" w:hAnsi="黑体" w:eastAsia="黑体" w:cs="黑体"/>
              <w:spacing w:val="9"/>
              <w:sz w:val="28"/>
              <w:szCs w:val="28"/>
            </w:rPr>
            <w:t xml:space="preserve"> </w:t>
          </w:r>
          <w:r>
            <w:rPr>
              <w:rFonts w:hint="eastAsia" w:ascii="黑体" w:hAnsi="黑体" w:eastAsia="黑体" w:cs="黑体"/>
              <w:spacing w:val="9"/>
              <w:sz w:val="28"/>
              <w:szCs w:val="28"/>
              <w14:textOutline w14:w="5793" w14:cap="sq" w14:cmpd="sng">
                <w14:solidFill>
                  <w14:srgbClr w14:val="000000"/>
                </w14:solidFill>
                <w14:prstDash w14:val="solid"/>
                <w14:bevel/>
              </w14:textOutline>
            </w:rPr>
            <w:t>政府采购合同</w:t>
          </w:r>
          <w:r>
            <w:rPr>
              <w:rFonts w:hint="eastAsia" w:ascii="黑体" w:hAnsi="黑体" w:eastAsia="黑体" w:cs="黑体"/>
              <w:sz w:val="28"/>
              <w:szCs w:val="28"/>
            </w:rPr>
            <w:tab/>
          </w:r>
          <w:r>
            <w:rPr>
              <w:rFonts w:hint="eastAsia" w:ascii="黑体" w:hAnsi="黑体" w:eastAsia="黑体" w:cs="黑体"/>
              <w:sz w:val="28"/>
              <w:szCs w:val="28"/>
            </w:rPr>
            <w:fldChar w:fldCharType="end"/>
          </w:r>
          <w:r>
            <w:rPr>
              <w:rFonts w:hint="eastAsia" w:ascii="黑体" w:hAnsi="黑体" w:eastAsia="黑体" w:cs="黑体"/>
              <w:sz w:val="28"/>
              <w:szCs w:val="28"/>
              <w:lang w:val="en-US" w:eastAsia="zh-CN"/>
            </w:rPr>
            <w:t>39</w:t>
          </w:r>
        </w:p>
        <w:p w14:paraId="16295F83">
          <w:pPr>
            <w:pStyle w:val="10"/>
            <w:tabs>
              <w:tab w:val="right" w:leader="dot" w:pos="9746"/>
            </w:tabs>
            <w:spacing w:line="600" w:lineRule="auto"/>
            <w:rPr>
              <w:rFonts w:hint="default" w:ascii="宋体" w:hAnsi="宋体" w:eastAsia="黑体" w:cs="宋体"/>
              <w:sz w:val="28"/>
              <w:szCs w:val="28"/>
              <w:lang w:val="en-US" w:eastAsia="zh-CN"/>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_Toc13976 </w:instrText>
          </w:r>
          <w:r>
            <w:rPr>
              <w:rFonts w:hint="eastAsia" w:ascii="黑体" w:hAnsi="黑体" w:eastAsia="黑体" w:cs="黑体"/>
              <w:sz w:val="28"/>
              <w:szCs w:val="28"/>
            </w:rPr>
            <w:fldChar w:fldCharType="separate"/>
          </w:r>
          <w:r>
            <w:rPr>
              <w:rFonts w:hint="eastAsia" w:ascii="黑体" w:hAnsi="黑体" w:eastAsia="黑体" w:cs="黑体"/>
              <w:spacing w:val="8"/>
              <w:position w:val="6"/>
              <w:sz w:val="28"/>
              <w:szCs w:val="28"/>
              <w14:textOutline w14:w="5793" w14:cap="sq" w14:cmpd="sng">
                <w14:solidFill>
                  <w14:srgbClr w14:val="000000"/>
                </w14:solidFill>
                <w14:prstDash w14:val="solid"/>
                <w14:bevel/>
              </w14:textOutline>
            </w:rPr>
            <w:t>第六章</w:t>
          </w:r>
          <w:r>
            <w:rPr>
              <w:rFonts w:hint="eastAsia" w:ascii="黑体" w:hAnsi="黑体" w:eastAsia="黑体" w:cs="黑体"/>
              <w:spacing w:val="8"/>
              <w:position w:val="6"/>
              <w:sz w:val="28"/>
              <w:szCs w:val="28"/>
            </w:rPr>
            <w:t xml:space="preserve"> </w:t>
          </w:r>
          <w:r>
            <w:rPr>
              <w:rFonts w:hint="eastAsia" w:ascii="黑体" w:hAnsi="黑体" w:eastAsia="黑体" w:cs="黑体"/>
              <w:spacing w:val="8"/>
              <w:position w:val="6"/>
              <w:sz w:val="28"/>
              <w:szCs w:val="28"/>
              <w14:textOutline w14:w="5793" w14:cap="sq" w14:cmpd="sng">
                <w14:solidFill>
                  <w14:srgbClr w14:val="000000"/>
                </w14:solidFill>
                <w14:prstDash w14:val="solid"/>
                <w14:bevel/>
              </w14:textOutline>
            </w:rPr>
            <w:t>响应文件（格式）</w:t>
          </w:r>
          <w:r>
            <w:rPr>
              <w:rFonts w:hint="eastAsia" w:ascii="黑体" w:hAnsi="黑体" w:eastAsia="黑体" w:cs="黑体"/>
              <w:sz w:val="28"/>
              <w:szCs w:val="28"/>
            </w:rPr>
            <w:tab/>
          </w:r>
          <w:r>
            <w:rPr>
              <w:rFonts w:hint="eastAsia" w:ascii="黑体" w:hAnsi="黑体" w:eastAsia="黑体" w:cs="黑体"/>
              <w:sz w:val="28"/>
              <w:szCs w:val="28"/>
            </w:rPr>
            <w:fldChar w:fldCharType="end"/>
          </w:r>
          <w:r>
            <w:rPr>
              <w:rFonts w:hint="eastAsia" w:ascii="黑体" w:hAnsi="黑体" w:eastAsia="黑体" w:cs="黑体"/>
              <w:sz w:val="28"/>
              <w:szCs w:val="28"/>
              <w:lang w:val="en-US" w:eastAsia="zh-CN"/>
            </w:rPr>
            <w:t>43</w:t>
          </w:r>
        </w:p>
        <w:p w14:paraId="574A327A">
          <w:pPr>
            <w:spacing w:line="600" w:lineRule="auto"/>
            <w:rPr>
              <w:rFonts w:hint="eastAsia" w:ascii="宋体" w:hAnsi="宋体" w:eastAsia="宋体" w:cs="宋体"/>
              <w:sz w:val="28"/>
              <w:szCs w:val="28"/>
            </w:rPr>
          </w:pPr>
          <w:r>
            <w:rPr>
              <w:rFonts w:hint="eastAsia" w:ascii="宋体" w:hAnsi="宋体" w:eastAsia="宋体" w:cs="宋体"/>
              <w:sz w:val="28"/>
              <w:szCs w:val="28"/>
            </w:rPr>
            <w:fldChar w:fldCharType="end"/>
          </w:r>
        </w:p>
      </w:sdtContent>
    </w:sdt>
    <w:p w14:paraId="296CD966">
      <w:pPr>
        <w:rPr>
          <w:spacing w:val="9"/>
          <w14:textOutline w14:w="5793" w14:cap="sq" w14:cmpd="sng">
            <w14:solidFill>
              <w14:srgbClr w14:val="000000"/>
            </w14:solidFill>
            <w14:prstDash w14:val="solid"/>
            <w14:bevel/>
          </w14:textOutline>
        </w:rPr>
      </w:pPr>
      <w:r>
        <w:rPr>
          <w:spacing w:val="9"/>
          <w14:textOutline w14:w="5793" w14:cap="sq" w14:cmpd="sng">
            <w14:solidFill>
              <w14:srgbClr w14:val="000000"/>
            </w14:solidFill>
            <w14:prstDash w14:val="solid"/>
            <w14:bevel/>
          </w14:textOutline>
        </w:rPr>
        <w:br w:type="page"/>
      </w:r>
    </w:p>
    <w:p w14:paraId="44A57F74">
      <w:pPr>
        <w:pStyle w:val="4"/>
        <w:spacing w:before="141" w:line="223" w:lineRule="auto"/>
        <w:ind w:left="3202"/>
        <w:outlineLvl w:val="0"/>
        <w:rPr>
          <w:rFonts w:hint="eastAsia" w:ascii="宋体" w:hAnsi="宋体" w:eastAsia="宋体" w:cs="宋体"/>
          <w:sz w:val="21"/>
          <w:szCs w:val="21"/>
        </w:rPr>
      </w:pPr>
      <w:bookmarkStart w:id="1" w:name="_Toc27792"/>
      <w:bookmarkStart w:id="2" w:name="_Toc17536"/>
      <w:r>
        <w:rPr>
          <w:spacing w:val="9"/>
          <w14:textOutline w14:w="5793" w14:cap="sq" w14:cmpd="sng">
            <w14:solidFill>
              <w14:srgbClr w14:val="000000"/>
            </w14:solidFill>
            <w14:prstDash w14:val="solid"/>
            <w14:bevel/>
          </w14:textOutline>
        </w:rPr>
        <w:t>第一章</w:t>
      </w:r>
      <w:r>
        <w:rPr>
          <w:spacing w:val="9"/>
        </w:rPr>
        <w:t xml:space="preserve"> </w:t>
      </w:r>
      <w:r>
        <w:rPr>
          <w:spacing w:val="9"/>
          <w14:textOutline w14:w="5793" w14:cap="sq" w14:cmpd="sng">
            <w14:solidFill>
              <w14:srgbClr w14:val="000000"/>
            </w14:solidFill>
            <w14:prstDash w14:val="solid"/>
            <w14:bevel/>
          </w14:textOutline>
        </w:rPr>
        <w:t>竞争性磋商公告</w:t>
      </w:r>
      <w:bookmarkEnd w:id="1"/>
      <w:bookmarkEnd w:id="2"/>
    </w:p>
    <w:tbl>
      <w:tblPr>
        <w:tblStyle w:val="31"/>
        <w:tblpPr w:leftFromText="180" w:rightFromText="180" w:vertAnchor="text" w:horzAnchor="page" w:tblpXSpec="center" w:tblpY="220"/>
        <w:tblOverlap w:val="never"/>
        <w:tblW w:w="10100" w:type="dxa"/>
        <w:jc w:val="center"/>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10100"/>
      </w:tblGrid>
      <w:tr w14:paraId="6208634D">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697" w:hRule="atLeast"/>
          <w:jc w:val="center"/>
        </w:trPr>
        <w:tc>
          <w:tcPr>
            <w:tcW w:w="10100" w:type="dxa"/>
            <w:vAlign w:val="top"/>
          </w:tcPr>
          <w:p w14:paraId="74A9E7D9">
            <w:pPr>
              <w:pStyle w:val="32"/>
              <w:spacing w:before="128" w:line="360" w:lineRule="auto"/>
              <w:rPr>
                <w:rFonts w:hint="eastAsia" w:ascii="宋体" w:hAnsi="宋体" w:eastAsia="宋体" w:cs="宋体"/>
                <w:spacing w:val="6"/>
                <w:sz w:val="21"/>
                <w:szCs w:val="21"/>
              </w:rPr>
            </w:pPr>
            <w:r>
              <w:rPr>
                <w:rFonts w:hint="eastAsia" w:ascii="宋体" w:hAnsi="宋体" w:eastAsia="宋体" w:cs="宋体"/>
                <w:spacing w:val="6"/>
                <w:sz w:val="21"/>
                <w:szCs w:val="21"/>
              </w:rPr>
              <w:t>项目概况</w:t>
            </w:r>
          </w:p>
          <w:p w14:paraId="5BB2B218">
            <w:pPr>
              <w:pStyle w:val="32"/>
              <w:spacing w:before="128" w:line="360" w:lineRule="auto"/>
              <w:ind w:firstLine="444" w:firstLineChars="200"/>
              <w:rPr>
                <w:rFonts w:hint="eastAsia" w:ascii="宋体" w:hAnsi="宋体" w:eastAsia="宋体" w:cs="宋体"/>
                <w:sz w:val="21"/>
                <w:szCs w:val="21"/>
              </w:rPr>
            </w:pPr>
            <w:r>
              <w:rPr>
                <w:rFonts w:hint="eastAsia" w:cs="宋体"/>
                <w:spacing w:val="6"/>
                <w:sz w:val="21"/>
                <w:szCs w:val="21"/>
                <w:u w:val="single" w:color="auto"/>
                <w:lang w:eastAsia="zh-CN"/>
              </w:rPr>
              <w:t>广西银竹老山资源冷杉国家级自然保护区资源冷杉受损生境植被修复项目</w:t>
            </w:r>
            <w:r>
              <w:rPr>
                <w:rFonts w:hint="eastAsia" w:ascii="宋体" w:hAnsi="宋体" w:eastAsia="宋体" w:cs="宋体"/>
                <w:spacing w:val="6"/>
                <w:sz w:val="21"/>
                <w:szCs w:val="21"/>
              </w:rPr>
              <w:t>采购项目的潜在供应商应在</w:t>
            </w:r>
            <w:r>
              <w:rPr>
                <w:rFonts w:hint="eastAsia" w:ascii="宋体" w:hAnsi="宋体" w:eastAsia="宋体" w:cs="宋体"/>
                <w:spacing w:val="6"/>
                <w:sz w:val="21"/>
                <w:szCs w:val="21"/>
                <w:u w:val="single" w:color="auto"/>
              </w:rPr>
              <w:t>“</w:t>
            </w:r>
            <w:r>
              <w:rPr>
                <w:rFonts w:hint="eastAsia" w:ascii="宋体" w:hAnsi="宋体" w:eastAsia="宋体" w:cs="宋体"/>
                <w:spacing w:val="6"/>
                <w:sz w:val="21"/>
                <w:szCs w:val="21"/>
                <w:u w:val="single" w:color="auto"/>
                <w:lang w:eastAsia="zh-CN"/>
              </w:rPr>
              <w:t>广西政府采购云平台</w:t>
            </w:r>
            <w:r>
              <w:rPr>
                <w:rFonts w:hint="eastAsia" w:ascii="宋体" w:hAnsi="宋体" w:eastAsia="宋体" w:cs="宋体"/>
                <w:spacing w:val="6"/>
                <w:sz w:val="21"/>
                <w:szCs w:val="21"/>
                <w:u w:val="single" w:color="auto"/>
              </w:rPr>
              <w:t>”平台（</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"http://www.zcygov.cn）获取采购文件，并于2022年2月" </w:instrText>
            </w:r>
            <w:r>
              <w:rPr>
                <w:rFonts w:hint="eastAsia" w:ascii="宋体" w:hAnsi="宋体" w:eastAsia="宋体" w:cs="宋体"/>
                <w:sz w:val="21"/>
                <w:szCs w:val="21"/>
              </w:rPr>
              <w:fldChar w:fldCharType="separate"/>
            </w:r>
            <w:r>
              <w:rPr>
                <w:rFonts w:hint="eastAsia" w:ascii="宋体" w:hAnsi="宋体" w:eastAsia="宋体" w:cs="宋体"/>
                <w:sz w:val="21"/>
                <w:szCs w:val="21"/>
                <w:u w:val="single" w:color="auto"/>
              </w:rPr>
              <w:t>http</w:t>
            </w:r>
            <w:r>
              <w:rPr>
                <w:rFonts w:hint="eastAsia" w:ascii="宋体" w:hAnsi="宋体" w:eastAsia="宋体" w:cs="宋体"/>
                <w:spacing w:val="6"/>
                <w:sz w:val="21"/>
                <w:szCs w:val="21"/>
                <w:u w:val="single" w:color="auto"/>
              </w:rPr>
              <w:t>://</w:t>
            </w:r>
            <w:r>
              <w:rPr>
                <w:rFonts w:hint="eastAsia" w:ascii="宋体" w:hAnsi="宋体" w:eastAsia="宋体" w:cs="宋体"/>
                <w:sz w:val="21"/>
                <w:szCs w:val="21"/>
                <w:u w:val="single" w:color="auto"/>
              </w:rPr>
              <w:t>www</w:t>
            </w:r>
            <w:r>
              <w:rPr>
                <w:rFonts w:hint="eastAsia" w:ascii="宋体" w:hAnsi="宋体" w:eastAsia="宋体" w:cs="宋体"/>
                <w:spacing w:val="6"/>
                <w:sz w:val="21"/>
                <w:szCs w:val="21"/>
                <w:u w:val="single" w:color="auto"/>
              </w:rPr>
              <w:t>.</w:t>
            </w:r>
            <w:r>
              <w:rPr>
                <w:rFonts w:hint="eastAsia" w:ascii="宋体" w:hAnsi="宋体" w:eastAsia="宋体" w:cs="宋体"/>
                <w:sz w:val="21"/>
                <w:szCs w:val="21"/>
                <w:u w:val="single" w:color="auto"/>
              </w:rPr>
              <w:t>zcygov</w:t>
            </w:r>
            <w:r>
              <w:rPr>
                <w:rFonts w:hint="eastAsia" w:ascii="宋体" w:hAnsi="宋体" w:eastAsia="宋体" w:cs="宋体"/>
                <w:spacing w:val="6"/>
                <w:sz w:val="21"/>
                <w:szCs w:val="21"/>
                <w:u w:val="single" w:color="auto"/>
              </w:rPr>
              <w:t>.</w:t>
            </w:r>
            <w:r>
              <w:rPr>
                <w:rFonts w:hint="eastAsia" w:ascii="宋体" w:hAnsi="宋体" w:eastAsia="宋体" w:cs="宋体"/>
                <w:spacing w:val="6"/>
                <w:sz w:val="21"/>
                <w:szCs w:val="21"/>
                <w:u w:val="single" w:color="auto"/>
              </w:rPr>
              <w:fldChar w:fldCharType="end"/>
            </w:r>
            <w:r>
              <w:rPr>
                <w:rFonts w:hint="eastAsia" w:ascii="宋体" w:hAnsi="宋体" w:eastAsia="宋体" w:cs="宋体"/>
                <w:sz w:val="21"/>
                <w:szCs w:val="21"/>
                <w:u w:val="single" w:color="auto"/>
              </w:rPr>
              <w:t>cn</w:t>
            </w:r>
            <w:r>
              <w:rPr>
                <w:rFonts w:hint="eastAsia" w:ascii="宋体" w:hAnsi="宋体" w:eastAsia="宋体" w:cs="宋体"/>
                <w:spacing w:val="5"/>
                <w:sz w:val="21"/>
                <w:szCs w:val="21"/>
                <w:u w:val="single" w:color="auto"/>
              </w:rPr>
              <w:t>）</w:t>
            </w:r>
            <w:r>
              <w:rPr>
                <w:rFonts w:hint="eastAsia" w:ascii="宋体" w:hAnsi="宋体" w:eastAsia="宋体" w:cs="宋体"/>
                <w:spacing w:val="5"/>
                <w:sz w:val="21"/>
                <w:szCs w:val="21"/>
              </w:rPr>
              <w:t>获取采购文件，并于</w:t>
            </w:r>
            <w:r>
              <w:rPr>
                <w:rFonts w:hint="eastAsia" w:cs="宋体"/>
                <w:spacing w:val="6"/>
                <w:sz w:val="21"/>
                <w:szCs w:val="21"/>
                <w:highlight w:val="none"/>
                <w:lang w:eastAsia="zh-CN"/>
              </w:rPr>
              <w:t>2025年12月16日</w:t>
            </w:r>
            <w:r>
              <w:rPr>
                <w:rFonts w:hint="eastAsia" w:ascii="宋体" w:hAnsi="宋体" w:eastAsia="宋体" w:cs="宋体"/>
                <w:spacing w:val="6"/>
                <w:sz w:val="21"/>
                <w:szCs w:val="21"/>
                <w:lang w:eastAsia="zh-CN"/>
              </w:rPr>
              <w:t>09时30</w:t>
            </w:r>
            <w:r>
              <w:rPr>
                <w:rFonts w:hint="eastAsia" w:ascii="宋体" w:hAnsi="宋体" w:eastAsia="宋体" w:cs="宋体"/>
                <w:spacing w:val="6"/>
                <w:sz w:val="21"/>
                <w:szCs w:val="21"/>
                <w:highlight w:val="none"/>
                <w:lang w:eastAsia="zh-CN"/>
              </w:rPr>
              <w:t>分</w:t>
            </w:r>
            <w:r>
              <w:rPr>
                <w:rFonts w:hint="eastAsia" w:ascii="宋体" w:hAnsi="宋体" w:eastAsia="宋体" w:cs="宋体"/>
                <w:spacing w:val="6"/>
                <w:sz w:val="21"/>
                <w:szCs w:val="21"/>
              </w:rPr>
              <w:t>（北京时</w:t>
            </w:r>
            <w:r>
              <w:rPr>
                <w:rFonts w:hint="eastAsia" w:ascii="宋体" w:hAnsi="宋体" w:eastAsia="宋体" w:cs="宋体"/>
                <w:spacing w:val="4"/>
                <w:sz w:val="21"/>
                <w:szCs w:val="21"/>
              </w:rPr>
              <w:t>间）前提交响应文件。</w:t>
            </w:r>
          </w:p>
        </w:tc>
      </w:tr>
    </w:tbl>
    <w:p w14:paraId="7E9B0D42">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firstLine="456" w:firstLineChars="200"/>
        <w:textAlignment w:val="baseline"/>
        <w:outlineLvl w:val="1"/>
        <w:rPr>
          <w:rFonts w:hint="eastAsia" w:ascii="宋体" w:hAnsi="宋体" w:eastAsia="宋体" w:cs="宋体"/>
          <w:b w:val="0"/>
          <w:bCs w:val="0"/>
          <w:sz w:val="21"/>
          <w:szCs w:val="21"/>
        </w:rPr>
      </w:pPr>
      <w:r>
        <w:rPr>
          <w:rFonts w:hint="eastAsia" w:ascii="宋体" w:hAnsi="宋体" w:eastAsia="宋体" w:cs="宋体"/>
          <w:b w:val="0"/>
          <w:bCs w:val="0"/>
          <w:spacing w:val="9"/>
          <w:sz w:val="21"/>
          <w:szCs w:val="21"/>
          <w14:textOutline w14:w="3795" w14:cap="sq" w14:cmpd="sng">
            <w14:solidFill>
              <w14:srgbClr w14:val="000000"/>
            </w14:solidFill>
            <w14:prstDash w14:val="solid"/>
            <w14:bevel/>
          </w14:textOutline>
        </w:rPr>
        <w:t>一、项目基本情况</w:t>
      </w:r>
    </w:p>
    <w:p w14:paraId="3DB99CD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textAlignment w:val="baseline"/>
        <w:rPr>
          <w:rFonts w:hint="eastAsia" w:ascii="宋体" w:hAnsi="宋体" w:eastAsia="宋体" w:cs="宋体"/>
          <w:spacing w:val="7"/>
          <w:sz w:val="21"/>
          <w:szCs w:val="21"/>
          <w:lang w:val="en-US" w:eastAsia="zh-CN"/>
        </w:rPr>
      </w:pPr>
      <w:r>
        <w:rPr>
          <w:rFonts w:hint="eastAsia" w:ascii="宋体" w:hAnsi="宋体" w:eastAsia="宋体" w:cs="宋体"/>
          <w:spacing w:val="7"/>
          <w:sz w:val="21"/>
          <w:szCs w:val="21"/>
        </w:rPr>
        <w:t>项目编号</w:t>
      </w:r>
      <w:r>
        <w:rPr>
          <w:rFonts w:hint="eastAsia" w:ascii="宋体" w:hAnsi="宋体" w:eastAsia="宋体" w:cs="宋体"/>
          <w:spacing w:val="7"/>
          <w:sz w:val="21"/>
          <w:szCs w:val="21"/>
          <w:lang w:eastAsia="zh-CN"/>
        </w:rPr>
        <w:t>：</w:t>
      </w:r>
      <w:r>
        <w:rPr>
          <w:rFonts w:hint="eastAsia" w:cs="宋体"/>
          <w:spacing w:val="7"/>
          <w:sz w:val="21"/>
          <w:szCs w:val="21"/>
          <w:highlight w:val="none"/>
          <w:lang w:eastAsia="zh-CN"/>
        </w:rPr>
        <w:t>GLZC2025-C3-990661-GXHD</w:t>
      </w:r>
      <w:r>
        <w:rPr>
          <w:rFonts w:hint="eastAsia" w:cs="宋体"/>
          <w:spacing w:val="7"/>
          <w:sz w:val="21"/>
          <w:szCs w:val="21"/>
          <w:highlight w:val="none"/>
          <w:lang w:val="en-US" w:eastAsia="zh-CN"/>
        </w:rPr>
        <w:t xml:space="preserve"> </w:t>
      </w:r>
    </w:p>
    <w:p w14:paraId="3057150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hint="default" w:cs="宋体"/>
          <w:spacing w:val="9"/>
          <w:sz w:val="21"/>
          <w:szCs w:val="21"/>
          <w:highlight w:val="none"/>
          <w:u w:val="none" w:color="auto"/>
          <w:lang w:val="en-US" w:eastAsia="zh-CN"/>
        </w:rPr>
      </w:pPr>
      <w:r>
        <w:rPr>
          <w:rFonts w:hint="eastAsia" w:ascii="宋体" w:hAnsi="宋体" w:eastAsia="宋体" w:cs="宋体"/>
          <w:spacing w:val="9"/>
          <w:sz w:val="21"/>
          <w:szCs w:val="21"/>
          <w:lang w:eastAsia="zh-CN"/>
        </w:rPr>
        <w:t>项目名称：</w:t>
      </w:r>
      <w:r>
        <w:rPr>
          <w:rFonts w:hint="eastAsia" w:cs="宋体"/>
          <w:spacing w:val="6"/>
          <w:sz w:val="21"/>
          <w:szCs w:val="21"/>
          <w:u w:val="none" w:color="auto"/>
          <w:lang w:eastAsia="zh-CN"/>
        </w:rPr>
        <w:t>广西银竹老山资源冷杉国家级自然保护区资源冷杉受损生境植被修复项目</w:t>
      </w:r>
    </w:p>
    <w:p w14:paraId="15FB715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spacing w:val="9"/>
          <w:sz w:val="21"/>
          <w:szCs w:val="21"/>
          <w:lang w:eastAsia="zh-CN"/>
        </w:rPr>
      </w:pPr>
      <w:r>
        <w:rPr>
          <w:rFonts w:hint="eastAsia" w:ascii="宋体" w:hAnsi="宋体" w:eastAsia="宋体" w:cs="宋体"/>
          <w:spacing w:val="9"/>
          <w:sz w:val="21"/>
          <w:szCs w:val="21"/>
          <w:lang w:eastAsia="zh-CN"/>
        </w:rPr>
        <w:t>采购方式：竞争性磋商</w:t>
      </w:r>
    </w:p>
    <w:p w14:paraId="5AFFE2CC">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hint="eastAsia" w:cs="宋体"/>
          <w:color w:val="000000" w:themeColor="text1"/>
          <w:spacing w:val="9"/>
          <w:sz w:val="21"/>
          <w:szCs w:val="21"/>
          <w:highlight w:val="none"/>
          <w:lang w:val="en-US" w:eastAsia="zh-CN"/>
          <w14:textFill>
            <w14:solidFill>
              <w14:schemeClr w14:val="tx1"/>
            </w14:solidFill>
          </w14:textFill>
        </w:rPr>
      </w:pPr>
      <w:r>
        <w:rPr>
          <w:rFonts w:hint="eastAsia" w:ascii="宋体" w:hAnsi="宋体" w:eastAsia="宋体" w:cs="宋体"/>
          <w:color w:val="000000" w:themeColor="text1"/>
          <w:spacing w:val="9"/>
          <w:sz w:val="21"/>
          <w:szCs w:val="21"/>
          <w:highlight w:val="none"/>
          <w:lang w:eastAsia="zh-CN"/>
          <w14:textFill>
            <w14:solidFill>
              <w14:schemeClr w14:val="tx1"/>
            </w14:solidFill>
          </w14:textFill>
        </w:rPr>
        <w:t>预算金额：</w:t>
      </w:r>
      <w:r>
        <w:rPr>
          <w:rFonts w:hint="eastAsia" w:cs="宋体"/>
          <w:color w:val="000000" w:themeColor="text1"/>
          <w:spacing w:val="9"/>
          <w:sz w:val="21"/>
          <w:szCs w:val="21"/>
          <w:highlight w:val="none"/>
          <w:lang w:val="en-US" w:eastAsia="zh-CN"/>
          <w14:textFill>
            <w14:solidFill>
              <w14:schemeClr w14:val="tx1"/>
            </w14:solidFill>
          </w14:textFill>
        </w:rPr>
        <w:t>2000000.00元</w:t>
      </w:r>
    </w:p>
    <w:p w14:paraId="643C43F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spacing w:val="9"/>
          <w:sz w:val="21"/>
          <w:szCs w:val="21"/>
          <w:lang w:val="en-US" w:eastAsia="zh-CN"/>
        </w:rPr>
      </w:pPr>
      <w:r>
        <w:rPr>
          <w:rFonts w:hint="eastAsia" w:ascii="宋体" w:hAnsi="宋体" w:eastAsia="宋体" w:cs="宋体"/>
          <w:spacing w:val="9"/>
          <w:sz w:val="21"/>
          <w:szCs w:val="21"/>
          <w:lang w:val="en-US" w:eastAsia="zh-CN"/>
        </w:rPr>
        <w:t>最高限价：2000000.00元</w:t>
      </w:r>
    </w:p>
    <w:p w14:paraId="73F31032">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spacing w:val="9"/>
          <w:sz w:val="21"/>
          <w:szCs w:val="21"/>
          <w:lang w:val="en-US" w:eastAsia="en-US"/>
        </w:rPr>
      </w:pPr>
      <w:r>
        <w:rPr>
          <w:rFonts w:hint="eastAsia" w:ascii="宋体" w:hAnsi="宋体" w:eastAsia="宋体" w:cs="宋体"/>
          <w:spacing w:val="9"/>
          <w:sz w:val="21"/>
          <w:szCs w:val="21"/>
          <w:lang w:val="en-US" w:eastAsia="zh-CN"/>
        </w:rPr>
        <w:t>简要规格描述或项目基本概况介绍、用途：详见</w:t>
      </w:r>
      <w:r>
        <w:rPr>
          <w:rFonts w:hint="eastAsia" w:cs="宋体"/>
          <w:spacing w:val="9"/>
          <w:sz w:val="21"/>
          <w:szCs w:val="21"/>
          <w:lang w:val="en-US" w:eastAsia="zh-CN"/>
        </w:rPr>
        <w:t>竞争性磋商文件中服务</w:t>
      </w:r>
      <w:r>
        <w:rPr>
          <w:rFonts w:hint="eastAsia" w:ascii="宋体" w:hAnsi="宋体" w:eastAsia="宋体" w:cs="宋体"/>
          <w:spacing w:val="9"/>
          <w:sz w:val="21"/>
          <w:szCs w:val="21"/>
          <w:lang w:val="en-US" w:eastAsia="zh-CN"/>
        </w:rPr>
        <w:t>采购需求。</w:t>
      </w:r>
    </w:p>
    <w:p w14:paraId="3BA4243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hint="default" w:ascii="宋体" w:hAnsi="宋体" w:eastAsia="宋体" w:cs="宋体"/>
          <w:spacing w:val="9"/>
          <w:sz w:val="21"/>
          <w:szCs w:val="21"/>
          <w:lang w:val="en-US" w:eastAsia="zh-CN"/>
        </w:rPr>
      </w:pPr>
      <w:r>
        <w:rPr>
          <w:rFonts w:hint="eastAsia" w:ascii="宋体" w:hAnsi="宋体" w:eastAsia="宋体" w:cs="宋体"/>
          <w:spacing w:val="9"/>
          <w:sz w:val="21"/>
          <w:szCs w:val="21"/>
          <w:lang w:val="en-US" w:eastAsia="zh-CN"/>
        </w:rPr>
        <w:t>合同履行期限（工期）：</w:t>
      </w:r>
      <w:r>
        <w:rPr>
          <w:rFonts w:hint="eastAsia" w:cs="宋体"/>
          <w:spacing w:val="9"/>
          <w:sz w:val="21"/>
          <w:szCs w:val="21"/>
          <w:lang w:val="en-US" w:eastAsia="zh-CN"/>
        </w:rPr>
        <w:t>自合同签订之日起1年</w:t>
      </w:r>
    </w:p>
    <w:p w14:paraId="24D0930F">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spacing w:val="9"/>
          <w:sz w:val="21"/>
          <w:szCs w:val="21"/>
          <w:lang w:eastAsia="zh-CN"/>
        </w:rPr>
      </w:pPr>
      <w:r>
        <w:rPr>
          <w:rFonts w:hint="eastAsia" w:ascii="宋体" w:hAnsi="宋体" w:eastAsia="宋体" w:cs="宋体"/>
          <w:spacing w:val="9"/>
          <w:sz w:val="21"/>
          <w:szCs w:val="21"/>
          <w:lang w:eastAsia="zh-CN"/>
        </w:rPr>
        <w:t>本标项（否）接受联合体投标</w:t>
      </w:r>
    </w:p>
    <w:p w14:paraId="1FF8923F">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spacing w:val="9"/>
          <w:sz w:val="21"/>
          <w:szCs w:val="21"/>
        </w:rPr>
      </w:pPr>
      <w:r>
        <w:rPr>
          <w:rFonts w:hint="eastAsia" w:ascii="宋体" w:hAnsi="宋体" w:eastAsia="宋体" w:cs="宋体"/>
          <w:spacing w:val="9"/>
          <w:sz w:val="21"/>
          <w:szCs w:val="21"/>
        </w:rPr>
        <w:t>备注：本项目为线上电子标项目，有意向参与本项目的供应商应当做好参与全流程电子标交易的充分准备。</w:t>
      </w:r>
    </w:p>
    <w:p w14:paraId="2A7F440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outlineLvl w:val="1"/>
        <w:rPr>
          <w:rFonts w:hint="eastAsia" w:ascii="宋体" w:hAnsi="宋体" w:eastAsia="宋体" w:cs="宋体"/>
          <w:sz w:val="21"/>
          <w:szCs w:val="21"/>
        </w:rPr>
      </w:pPr>
      <w:r>
        <w:rPr>
          <w:rFonts w:hint="eastAsia" w:ascii="宋体" w:hAnsi="宋体" w:eastAsia="宋体" w:cs="宋体"/>
          <w:spacing w:val="4"/>
          <w:sz w:val="21"/>
          <w:szCs w:val="21"/>
          <w14:textOutline w14:w="3795" w14:cap="sq" w14:cmpd="sng">
            <w14:solidFill>
              <w14:srgbClr w14:val="000000"/>
            </w14:solidFill>
            <w14:prstDash w14:val="solid"/>
            <w14:bevel/>
          </w14:textOutline>
        </w:rPr>
        <w:t>二、</w:t>
      </w:r>
      <w:r>
        <w:rPr>
          <w:rFonts w:hint="eastAsia" w:ascii="宋体" w:hAnsi="宋体" w:eastAsia="宋体" w:cs="宋体"/>
          <w:spacing w:val="-50"/>
          <w:sz w:val="21"/>
          <w:szCs w:val="21"/>
        </w:rPr>
        <w:t xml:space="preserve"> </w:t>
      </w:r>
      <w:r>
        <w:rPr>
          <w:rFonts w:hint="eastAsia" w:ascii="宋体" w:hAnsi="宋体" w:eastAsia="宋体" w:cs="宋体"/>
          <w:spacing w:val="4"/>
          <w:sz w:val="21"/>
          <w:szCs w:val="21"/>
          <w14:textOutline w14:w="3795" w14:cap="sq" w14:cmpd="sng">
            <w14:solidFill>
              <w14:srgbClr w14:val="000000"/>
            </w14:solidFill>
            <w14:prstDash w14:val="solid"/>
            <w14:bevel/>
          </w14:textOutline>
        </w:rPr>
        <w:t>申请人的资格要求：</w:t>
      </w:r>
    </w:p>
    <w:p w14:paraId="6F39FC5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spacing w:val="9"/>
          <w:sz w:val="21"/>
          <w:szCs w:val="21"/>
          <w:lang w:val="en-US" w:eastAsia="zh-CN"/>
        </w:rPr>
      </w:pPr>
      <w:r>
        <w:rPr>
          <w:rFonts w:hint="eastAsia" w:ascii="宋体" w:hAnsi="宋体" w:eastAsia="宋体" w:cs="宋体"/>
          <w:spacing w:val="9"/>
          <w:sz w:val="21"/>
          <w:szCs w:val="21"/>
          <w:lang w:val="en-US" w:eastAsia="zh-CN"/>
        </w:rPr>
        <w:t>1.满足《中华人民共和国政府采购法》第二十二条规定；</w:t>
      </w:r>
    </w:p>
    <w:p w14:paraId="1485968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spacing w:val="9"/>
          <w:sz w:val="21"/>
          <w:szCs w:val="21"/>
          <w:highlight w:val="none"/>
          <w:lang w:val="en-US" w:eastAsia="zh-CN"/>
        </w:rPr>
      </w:pPr>
      <w:r>
        <w:rPr>
          <w:rFonts w:hint="eastAsia" w:ascii="宋体" w:hAnsi="宋体" w:eastAsia="宋体" w:cs="宋体"/>
          <w:spacing w:val="9"/>
          <w:sz w:val="21"/>
          <w:szCs w:val="21"/>
          <w:highlight w:val="none"/>
          <w:lang w:val="en-US" w:eastAsia="zh-CN"/>
        </w:rPr>
        <w:t>2.落实政府采购政策需满足的资格要求：本项目非专门面向中小微企业采购。</w:t>
      </w:r>
    </w:p>
    <w:p w14:paraId="065E9CD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hint="default" w:ascii="宋体" w:hAnsi="宋体" w:eastAsia="宋体" w:cs="宋体"/>
          <w:snapToGrid w:val="0"/>
          <w:color w:val="000000"/>
          <w:spacing w:val="9"/>
          <w:kern w:val="0"/>
          <w:sz w:val="21"/>
          <w:szCs w:val="21"/>
          <w:highlight w:val="none"/>
          <w:lang w:val="en-US" w:eastAsia="zh-CN" w:bidi="ar-SA"/>
        </w:rPr>
      </w:pPr>
      <w:r>
        <w:rPr>
          <w:rFonts w:hint="eastAsia" w:ascii="宋体" w:hAnsi="宋体" w:eastAsia="宋体" w:cs="宋体"/>
          <w:spacing w:val="9"/>
          <w:sz w:val="21"/>
          <w:szCs w:val="21"/>
          <w:highlight w:val="none"/>
          <w:lang w:val="en-US" w:eastAsia="zh-CN"/>
        </w:rPr>
        <w:t>3.本项目的特定资格要求：</w:t>
      </w:r>
      <w:r>
        <w:rPr>
          <w:rFonts w:hint="eastAsia" w:cs="宋体"/>
          <w:spacing w:val="9"/>
          <w:sz w:val="21"/>
          <w:szCs w:val="21"/>
          <w:highlight w:val="none"/>
          <w:lang w:val="en-US" w:eastAsia="zh-CN"/>
        </w:rPr>
        <w:t>无</w:t>
      </w:r>
    </w:p>
    <w:p w14:paraId="68818E4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spacing w:val="9"/>
          <w:sz w:val="21"/>
          <w:szCs w:val="21"/>
          <w:lang w:eastAsia="zh-CN"/>
        </w:rPr>
      </w:pPr>
      <w:r>
        <w:rPr>
          <w:rFonts w:hint="eastAsia" w:ascii="宋体" w:hAnsi="宋体" w:eastAsia="宋体" w:cs="宋体"/>
          <w:spacing w:val="9"/>
          <w:sz w:val="21"/>
          <w:szCs w:val="21"/>
          <w14:textOutline w14:w="3795" w14:cap="sq" w14:cmpd="sng">
            <w14:solidFill>
              <w14:srgbClr w14:val="000000"/>
            </w14:solidFill>
            <w14:prstDash w14:val="solid"/>
            <w14:bevel/>
          </w14:textOutline>
        </w:rPr>
        <w:t>三、获取采购文件</w:t>
      </w:r>
    </w:p>
    <w:p w14:paraId="6586233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spacing w:val="1"/>
          <w:sz w:val="21"/>
          <w:szCs w:val="21"/>
        </w:rPr>
      </w:pPr>
      <w:r>
        <w:rPr>
          <w:rFonts w:hint="eastAsia" w:ascii="宋体" w:hAnsi="宋体" w:eastAsia="宋体" w:cs="宋体"/>
          <w:spacing w:val="9"/>
          <w:sz w:val="21"/>
          <w:szCs w:val="21"/>
          <w:lang w:eastAsia="zh-CN"/>
        </w:rPr>
        <w:t>时间：</w:t>
      </w:r>
      <w:r>
        <w:rPr>
          <w:rFonts w:hint="eastAsia" w:ascii="宋体" w:hAnsi="宋体" w:eastAsia="宋体" w:cs="宋体"/>
          <w:spacing w:val="9"/>
          <w:sz w:val="21"/>
          <w:szCs w:val="21"/>
          <w:highlight w:val="none"/>
          <w:lang w:eastAsia="zh-CN"/>
        </w:rPr>
        <w:t>202</w:t>
      </w:r>
      <w:r>
        <w:rPr>
          <w:rFonts w:hint="eastAsia" w:cs="宋体"/>
          <w:spacing w:val="9"/>
          <w:sz w:val="21"/>
          <w:szCs w:val="21"/>
          <w:highlight w:val="none"/>
          <w:lang w:val="en-US" w:eastAsia="zh-CN"/>
        </w:rPr>
        <w:t>5</w:t>
      </w:r>
      <w:r>
        <w:rPr>
          <w:rFonts w:hint="eastAsia" w:ascii="宋体" w:hAnsi="宋体" w:eastAsia="宋体" w:cs="宋体"/>
          <w:spacing w:val="9"/>
          <w:sz w:val="21"/>
          <w:szCs w:val="21"/>
          <w:highlight w:val="none"/>
          <w:lang w:eastAsia="zh-CN"/>
        </w:rPr>
        <w:t>年</w:t>
      </w:r>
      <w:r>
        <w:rPr>
          <w:rFonts w:hint="eastAsia" w:cs="宋体"/>
          <w:spacing w:val="9"/>
          <w:sz w:val="21"/>
          <w:szCs w:val="21"/>
          <w:highlight w:val="none"/>
          <w:lang w:val="en-US" w:eastAsia="zh-CN"/>
        </w:rPr>
        <w:t>12</w:t>
      </w:r>
      <w:r>
        <w:rPr>
          <w:rFonts w:hint="eastAsia" w:ascii="宋体" w:hAnsi="宋体" w:eastAsia="宋体" w:cs="宋体"/>
          <w:spacing w:val="9"/>
          <w:sz w:val="21"/>
          <w:szCs w:val="21"/>
          <w:highlight w:val="none"/>
          <w:lang w:eastAsia="zh-CN"/>
        </w:rPr>
        <w:t>月</w:t>
      </w:r>
      <w:r>
        <w:rPr>
          <w:rFonts w:hint="eastAsia" w:cs="宋体"/>
          <w:spacing w:val="9"/>
          <w:sz w:val="21"/>
          <w:szCs w:val="21"/>
          <w:highlight w:val="none"/>
          <w:lang w:val="en-US" w:eastAsia="zh-CN"/>
        </w:rPr>
        <w:t>5</w:t>
      </w:r>
      <w:r>
        <w:rPr>
          <w:rFonts w:hint="eastAsia" w:ascii="宋体" w:hAnsi="宋体" w:eastAsia="宋体" w:cs="宋体"/>
          <w:spacing w:val="9"/>
          <w:sz w:val="21"/>
          <w:szCs w:val="21"/>
          <w:highlight w:val="none"/>
          <w:lang w:eastAsia="zh-CN"/>
        </w:rPr>
        <w:t>日至</w:t>
      </w:r>
      <w:r>
        <w:rPr>
          <w:rFonts w:hint="eastAsia" w:cs="宋体"/>
          <w:spacing w:val="9"/>
          <w:sz w:val="21"/>
          <w:szCs w:val="21"/>
          <w:highlight w:val="none"/>
          <w:lang w:eastAsia="zh-CN"/>
        </w:rPr>
        <w:t>2025年12月16日</w:t>
      </w:r>
      <w:r>
        <w:rPr>
          <w:rFonts w:hint="eastAsia" w:ascii="宋体" w:hAnsi="宋体" w:eastAsia="宋体" w:cs="宋体"/>
          <w:spacing w:val="9"/>
          <w:sz w:val="21"/>
          <w:szCs w:val="21"/>
          <w:highlight w:val="none"/>
          <w:lang w:eastAsia="zh-CN"/>
        </w:rPr>
        <w:t>，</w:t>
      </w:r>
      <w:r>
        <w:rPr>
          <w:rFonts w:hint="eastAsia" w:ascii="宋体" w:hAnsi="宋体" w:eastAsia="宋体" w:cs="宋体"/>
          <w:spacing w:val="1"/>
          <w:sz w:val="21"/>
          <w:szCs w:val="21"/>
        </w:rPr>
        <w:t>每天上午 00:00 至 12:00，下午 12:00 至 23:59 （北京时间，法定节假日除外）</w:t>
      </w:r>
    </w:p>
    <w:p w14:paraId="4092E87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spacing w:val="1"/>
          <w:sz w:val="21"/>
          <w:szCs w:val="21"/>
        </w:rPr>
      </w:pPr>
      <w:r>
        <w:rPr>
          <w:rFonts w:hint="eastAsia" w:ascii="宋体" w:hAnsi="宋体" w:eastAsia="宋体" w:cs="宋体"/>
          <w:spacing w:val="1"/>
          <w:sz w:val="21"/>
          <w:szCs w:val="21"/>
          <w:lang w:eastAsia="zh-CN"/>
        </w:rPr>
        <w:t>获取方式</w:t>
      </w:r>
      <w:r>
        <w:rPr>
          <w:rFonts w:hint="eastAsia" w:ascii="宋体" w:hAnsi="宋体" w:eastAsia="宋体" w:cs="宋体"/>
          <w:spacing w:val="1"/>
          <w:sz w:val="21"/>
          <w:szCs w:val="21"/>
        </w:rPr>
        <w:t>：潜在供应商登陆广西政府采购云平台（https://www.gcy.zfcg.gxzf.gov.cn/）在线申请获取采购文件（进入“项目采购”应用，在获取采购文件菜单中选择项目，申请获取采购文件）。</w:t>
      </w:r>
    </w:p>
    <w:p w14:paraId="1B9E367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spacing w:val="1"/>
          <w:sz w:val="21"/>
          <w:szCs w:val="21"/>
        </w:rPr>
      </w:pPr>
      <w:r>
        <w:rPr>
          <w:rFonts w:hint="eastAsia" w:ascii="宋体" w:hAnsi="宋体" w:eastAsia="宋体" w:cs="宋体"/>
          <w:spacing w:val="1"/>
          <w:sz w:val="21"/>
          <w:szCs w:val="21"/>
        </w:rPr>
        <w:t>售价（元）：0</w:t>
      </w:r>
    </w:p>
    <w:p w14:paraId="5A4C2217">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outlineLvl w:val="1"/>
        <w:rPr>
          <w:rFonts w:hint="eastAsia" w:ascii="宋体" w:hAnsi="宋体" w:eastAsia="宋体" w:cs="宋体"/>
          <w:spacing w:val="1"/>
          <w:sz w:val="21"/>
          <w:szCs w:val="21"/>
          <w:highlight w:val="none"/>
          <w:lang w:val="en-US" w:eastAsia="zh-CN"/>
        </w:rPr>
      </w:pPr>
      <w:r>
        <w:rPr>
          <w:rFonts w:hint="eastAsia" w:ascii="宋体" w:hAnsi="宋体" w:eastAsia="宋体" w:cs="宋体"/>
          <w:spacing w:val="8"/>
          <w:sz w:val="21"/>
          <w:szCs w:val="21"/>
          <w:lang w:val="en-US" w:eastAsia="zh-CN"/>
          <w14:textOutline w14:w="3795" w14:cap="sq" w14:cmpd="sng">
            <w14:solidFill>
              <w14:srgbClr w14:val="000000"/>
            </w14:solidFill>
            <w14:prstDash w14:val="solid"/>
            <w14:bevel/>
          </w14:textOutline>
        </w:rPr>
        <w:t>四、</w:t>
      </w:r>
      <w:r>
        <w:rPr>
          <w:rFonts w:hint="eastAsia" w:ascii="宋体" w:hAnsi="宋体" w:eastAsia="宋体" w:cs="宋体"/>
          <w:spacing w:val="8"/>
          <w:sz w:val="21"/>
          <w:szCs w:val="21"/>
          <w14:textOutline w14:w="3795" w14:cap="sq" w14:cmpd="sng">
            <w14:solidFill>
              <w14:srgbClr w14:val="000000"/>
            </w14:solidFill>
            <w14:prstDash w14:val="solid"/>
            <w14:bevel/>
          </w14:textOutline>
        </w:rPr>
        <w:t>响应文件提交</w:t>
      </w:r>
    </w:p>
    <w:p w14:paraId="67B9C7C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spacing w:val="1"/>
          <w:sz w:val="21"/>
          <w:szCs w:val="21"/>
          <w:highlight w:val="none"/>
          <w:lang w:val="en-US" w:eastAsia="zh-CN"/>
        </w:rPr>
      </w:pPr>
      <w:r>
        <w:rPr>
          <w:rFonts w:hint="eastAsia" w:ascii="宋体" w:hAnsi="宋体" w:eastAsia="宋体" w:cs="宋体"/>
          <w:spacing w:val="1"/>
          <w:sz w:val="21"/>
          <w:szCs w:val="21"/>
          <w:highlight w:val="none"/>
          <w:lang w:val="en-US" w:eastAsia="zh-CN"/>
        </w:rPr>
        <w:t>1、响应文件递交截止时间：</w:t>
      </w:r>
      <w:r>
        <w:rPr>
          <w:rFonts w:hint="eastAsia" w:cs="宋体"/>
          <w:spacing w:val="1"/>
          <w:sz w:val="21"/>
          <w:szCs w:val="21"/>
          <w:highlight w:val="none"/>
          <w:lang w:val="en-US" w:eastAsia="zh-CN"/>
        </w:rPr>
        <w:t>2025年12月16日</w:t>
      </w:r>
      <w:r>
        <w:rPr>
          <w:rFonts w:hint="eastAsia" w:ascii="宋体" w:hAnsi="宋体" w:eastAsia="宋体" w:cs="宋体"/>
          <w:spacing w:val="1"/>
          <w:sz w:val="21"/>
          <w:szCs w:val="21"/>
          <w:highlight w:val="none"/>
          <w:lang w:val="en-US" w:eastAsia="zh-CN"/>
        </w:rPr>
        <w:t>09点30分（北京时间）</w:t>
      </w:r>
    </w:p>
    <w:p w14:paraId="1FB6BAD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spacing w:val="1"/>
          <w:sz w:val="21"/>
          <w:szCs w:val="21"/>
          <w:highlight w:val="none"/>
          <w:lang w:val="en-US" w:eastAsia="zh-CN"/>
        </w:rPr>
      </w:pPr>
      <w:r>
        <w:rPr>
          <w:rFonts w:hint="eastAsia" w:ascii="宋体" w:hAnsi="宋体" w:eastAsia="宋体" w:cs="宋体"/>
          <w:spacing w:val="1"/>
          <w:sz w:val="21"/>
          <w:szCs w:val="21"/>
          <w:highlight w:val="none"/>
          <w:lang w:val="en-US" w:eastAsia="zh-CN"/>
        </w:rPr>
        <w:t>地点（网址）：通过广西政府采购云平台（https://www.gcy.zfcg.gxzf.gov.cn/）实行在线响应。</w:t>
      </w:r>
    </w:p>
    <w:p w14:paraId="2A2B337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spacing w:val="1"/>
          <w:sz w:val="21"/>
          <w:szCs w:val="21"/>
          <w:highlight w:val="none"/>
          <w:lang w:val="en-US" w:eastAsia="zh-CN"/>
        </w:rPr>
      </w:pPr>
      <w:r>
        <w:rPr>
          <w:rFonts w:hint="eastAsia" w:ascii="宋体" w:hAnsi="宋体" w:eastAsia="宋体" w:cs="宋体"/>
          <w:spacing w:val="1"/>
          <w:sz w:val="21"/>
          <w:szCs w:val="21"/>
          <w:highlight w:val="none"/>
          <w:lang w:val="en-US" w:eastAsia="zh-CN"/>
        </w:rPr>
        <w:t>2、响应文件开启时间：</w:t>
      </w:r>
      <w:r>
        <w:rPr>
          <w:rFonts w:hint="eastAsia" w:cs="宋体"/>
          <w:spacing w:val="1"/>
          <w:sz w:val="21"/>
          <w:szCs w:val="21"/>
          <w:highlight w:val="none"/>
          <w:lang w:val="en-US" w:eastAsia="zh-CN"/>
        </w:rPr>
        <w:t>2025年12月16日</w:t>
      </w:r>
      <w:r>
        <w:rPr>
          <w:rFonts w:hint="eastAsia" w:ascii="宋体" w:hAnsi="宋体" w:eastAsia="宋体" w:cs="宋体"/>
          <w:spacing w:val="1"/>
          <w:sz w:val="21"/>
          <w:szCs w:val="21"/>
          <w:highlight w:val="none"/>
          <w:lang w:val="en-US" w:eastAsia="zh-CN"/>
        </w:rPr>
        <w:t>09点30分（北京时间）</w:t>
      </w:r>
    </w:p>
    <w:p w14:paraId="39A69FC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spacing w:val="1"/>
          <w:sz w:val="21"/>
          <w:szCs w:val="21"/>
        </w:rPr>
      </w:pPr>
      <w:r>
        <w:rPr>
          <w:rFonts w:hint="eastAsia" w:ascii="宋体" w:hAnsi="宋体" w:eastAsia="宋体" w:cs="宋体"/>
          <w:spacing w:val="1"/>
          <w:sz w:val="21"/>
          <w:szCs w:val="21"/>
          <w:lang w:val="en-US" w:eastAsia="zh-CN"/>
        </w:rPr>
        <w:t>地点：通过广西政府采购云平台（https://www.gcy.zfcg.gxzf.gov.cn/）实行在线解密开启</w:t>
      </w:r>
      <w:r>
        <w:rPr>
          <w:rFonts w:hint="eastAsia" w:cs="宋体"/>
          <w:spacing w:val="1"/>
          <w:sz w:val="21"/>
          <w:szCs w:val="21"/>
          <w:lang w:val="en-US" w:eastAsia="zh-CN"/>
        </w:rPr>
        <w:t>。</w:t>
      </w:r>
    </w:p>
    <w:p w14:paraId="0F9E21BF">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outlineLvl w:val="1"/>
        <w:rPr>
          <w:rFonts w:hint="eastAsia" w:ascii="宋体" w:hAnsi="宋体" w:eastAsia="宋体" w:cs="宋体"/>
          <w:sz w:val="21"/>
          <w:szCs w:val="21"/>
        </w:rPr>
      </w:pPr>
      <w:r>
        <w:rPr>
          <w:rFonts w:hint="eastAsia" w:ascii="宋体" w:hAnsi="宋体" w:eastAsia="宋体" w:cs="宋体"/>
          <w:spacing w:val="8"/>
          <w:sz w:val="21"/>
          <w:szCs w:val="21"/>
          <w:lang w:val="en-US" w:eastAsia="zh-CN"/>
          <w14:textOutline w14:w="3795" w14:cap="sq" w14:cmpd="sng">
            <w14:solidFill>
              <w14:srgbClr w14:val="000000"/>
            </w14:solidFill>
            <w14:prstDash w14:val="solid"/>
            <w14:bevel/>
          </w14:textOutline>
        </w:rPr>
        <w:t>五</w:t>
      </w:r>
      <w:r>
        <w:rPr>
          <w:rFonts w:hint="eastAsia" w:ascii="宋体" w:hAnsi="宋体" w:eastAsia="宋体" w:cs="宋体"/>
          <w:spacing w:val="8"/>
          <w:sz w:val="21"/>
          <w:szCs w:val="21"/>
          <w14:textOutline w14:w="3795" w14:cap="sq" w14:cmpd="sng">
            <w14:solidFill>
              <w14:srgbClr w14:val="000000"/>
            </w14:solidFill>
            <w14:prstDash w14:val="solid"/>
            <w14:bevel/>
          </w14:textOutline>
        </w:rPr>
        <w:t>、公告期限</w:t>
      </w:r>
    </w:p>
    <w:p w14:paraId="52F58A1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宋体" w:hAnsi="宋体" w:eastAsia="宋体" w:cs="宋体"/>
          <w:sz w:val="21"/>
          <w:szCs w:val="21"/>
        </w:rPr>
      </w:pPr>
      <w:r>
        <w:rPr>
          <w:rFonts w:hint="eastAsia" w:ascii="宋体" w:hAnsi="宋体" w:eastAsia="宋体" w:cs="宋体"/>
          <w:spacing w:val="4"/>
          <w:sz w:val="21"/>
          <w:szCs w:val="21"/>
        </w:rPr>
        <w:t>自本公告发布之日起</w:t>
      </w:r>
      <w:r>
        <w:rPr>
          <w:rFonts w:hint="eastAsia" w:ascii="宋体" w:hAnsi="宋体" w:eastAsia="宋体" w:cs="宋体"/>
          <w:spacing w:val="-26"/>
          <w:sz w:val="21"/>
          <w:szCs w:val="21"/>
        </w:rPr>
        <w:t xml:space="preserve"> </w:t>
      </w:r>
      <w:r>
        <w:rPr>
          <w:rFonts w:hint="eastAsia" w:ascii="宋体" w:hAnsi="宋体" w:eastAsia="宋体" w:cs="宋体"/>
          <w:spacing w:val="4"/>
          <w:sz w:val="21"/>
          <w:szCs w:val="21"/>
        </w:rPr>
        <w:t>5</w:t>
      </w:r>
      <w:r>
        <w:rPr>
          <w:rFonts w:hint="eastAsia" w:ascii="宋体" w:hAnsi="宋体" w:eastAsia="宋体" w:cs="宋体"/>
          <w:spacing w:val="-40"/>
          <w:sz w:val="21"/>
          <w:szCs w:val="21"/>
        </w:rPr>
        <w:t xml:space="preserve"> </w:t>
      </w:r>
      <w:r>
        <w:rPr>
          <w:rFonts w:hint="eastAsia" w:ascii="宋体" w:hAnsi="宋体" w:eastAsia="宋体" w:cs="宋体"/>
          <w:spacing w:val="4"/>
          <w:sz w:val="21"/>
          <w:szCs w:val="21"/>
        </w:rPr>
        <w:t>个工作日。</w:t>
      </w:r>
    </w:p>
    <w:p w14:paraId="3B1E1CA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outlineLvl w:val="1"/>
        <w:rPr>
          <w:rFonts w:hint="eastAsia" w:ascii="宋体" w:hAnsi="宋体" w:eastAsia="宋体" w:cs="宋体"/>
          <w:sz w:val="21"/>
          <w:szCs w:val="21"/>
        </w:rPr>
      </w:pPr>
      <w:r>
        <w:rPr>
          <w:rFonts w:hint="eastAsia" w:cs="宋体"/>
          <w:spacing w:val="9"/>
          <w:sz w:val="21"/>
          <w:szCs w:val="21"/>
          <w:lang w:val="en-US" w:eastAsia="zh-CN"/>
          <w14:textOutline w14:w="3795" w14:cap="sq" w14:cmpd="sng">
            <w14:solidFill>
              <w14:srgbClr w14:val="000000"/>
            </w14:solidFill>
            <w14:prstDash w14:val="solid"/>
            <w14:bevel/>
          </w14:textOutline>
        </w:rPr>
        <w:t>六</w:t>
      </w:r>
      <w:r>
        <w:rPr>
          <w:rFonts w:hint="eastAsia" w:ascii="宋体" w:hAnsi="宋体" w:eastAsia="宋体" w:cs="宋体"/>
          <w:spacing w:val="9"/>
          <w:sz w:val="21"/>
          <w:szCs w:val="21"/>
          <w14:textOutline w14:w="3795" w14:cap="sq" w14:cmpd="sng">
            <w14:solidFill>
              <w14:srgbClr w14:val="000000"/>
            </w14:solidFill>
            <w14:prstDash w14:val="solid"/>
            <w14:bevel/>
          </w14:textOutline>
        </w:rPr>
        <w:t>、其他补充事宜</w:t>
      </w:r>
    </w:p>
    <w:p w14:paraId="0D5AD4D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textAlignment w:val="baseline"/>
        <w:outlineLvl w:val="2"/>
        <w:rPr>
          <w:rFonts w:hint="eastAsia" w:ascii="宋体" w:hAnsi="宋体" w:eastAsia="宋体" w:cs="宋体"/>
          <w:sz w:val="21"/>
          <w:szCs w:val="21"/>
        </w:rPr>
      </w:pPr>
      <w:r>
        <w:rPr>
          <w:rFonts w:hint="eastAsia" w:ascii="宋体" w:hAnsi="宋体" w:eastAsia="宋体" w:cs="宋体"/>
          <w:spacing w:val="6"/>
          <w:sz w:val="21"/>
          <w:szCs w:val="21"/>
        </w:rPr>
        <w:t>1.资格条件特别说明</w:t>
      </w:r>
    </w:p>
    <w:p w14:paraId="5677ACD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宋体" w:hAnsi="宋体" w:eastAsia="宋体" w:cs="宋体"/>
          <w:sz w:val="21"/>
          <w:szCs w:val="21"/>
        </w:rPr>
      </w:pPr>
      <w:r>
        <w:rPr>
          <w:rFonts w:hint="eastAsia" w:ascii="宋体" w:hAnsi="宋体" w:eastAsia="宋体" w:cs="宋体"/>
          <w:spacing w:val="11"/>
          <w:sz w:val="21"/>
          <w:szCs w:val="21"/>
        </w:rPr>
        <w:t>（1）单位负责人为同一人或者存在直接控股、管理关系的不同供应商，不得参加同一合同项下的政</w:t>
      </w:r>
      <w:r>
        <w:rPr>
          <w:rFonts w:hint="eastAsia" w:ascii="宋体" w:hAnsi="宋体" w:eastAsia="宋体" w:cs="宋体"/>
          <w:spacing w:val="9"/>
          <w:sz w:val="21"/>
          <w:szCs w:val="21"/>
        </w:rPr>
        <w:t>府采购活动。除单一来源采购项目外，为采购项目提供整体设计、规范编制或者项目管理、监理、检测等服务的供应商，不得再参加该采购项目的其他采购活动。</w:t>
      </w:r>
    </w:p>
    <w:p w14:paraId="2309816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宋体" w:hAnsi="宋体" w:eastAsia="宋体" w:cs="宋体"/>
          <w:sz w:val="21"/>
          <w:szCs w:val="21"/>
        </w:rPr>
      </w:pPr>
      <w:r>
        <w:rPr>
          <w:rFonts w:hint="eastAsia" w:ascii="宋体" w:hAnsi="宋体" w:eastAsia="宋体" w:cs="宋体"/>
          <w:spacing w:val="11"/>
          <w:sz w:val="21"/>
          <w:szCs w:val="21"/>
        </w:rPr>
        <w:t>（2）对在“信用中国</w:t>
      </w:r>
      <w:r>
        <w:rPr>
          <w:rFonts w:hint="eastAsia" w:ascii="宋体" w:hAnsi="宋体" w:eastAsia="宋体" w:cs="宋体"/>
          <w:spacing w:val="-70"/>
          <w:sz w:val="21"/>
          <w:szCs w:val="21"/>
        </w:rPr>
        <w:t xml:space="preserve"> </w:t>
      </w:r>
      <w:r>
        <w:rPr>
          <w:rFonts w:hint="eastAsia" w:ascii="宋体" w:hAnsi="宋体" w:eastAsia="宋体" w:cs="宋体"/>
          <w:spacing w:val="11"/>
          <w:sz w:val="21"/>
          <w:szCs w:val="21"/>
        </w:rPr>
        <w:t>”网站(</w:t>
      </w:r>
      <w:r>
        <w:rPr>
          <w:rFonts w:hint="eastAsia" w:ascii="宋体" w:hAnsi="宋体" w:eastAsia="宋体" w:cs="宋体"/>
          <w:sz w:val="21"/>
          <w:szCs w:val="21"/>
        </w:rPr>
        <w:t>www</w:t>
      </w:r>
      <w:r>
        <w:rPr>
          <w:rFonts w:hint="eastAsia" w:ascii="宋体" w:hAnsi="宋体" w:eastAsia="宋体" w:cs="宋体"/>
          <w:spacing w:val="11"/>
          <w:sz w:val="21"/>
          <w:szCs w:val="21"/>
        </w:rPr>
        <w:t>.</w:t>
      </w:r>
      <w:r>
        <w:rPr>
          <w:rFonts w:hint="eastAsia" w:ascii="宋体" w:hAnsi="宋体" w:eastAsia="宋体" w:cs="宋体"/>
          <w:sz w:val="21"/>
          <w:szCs w:val="21"/>
        </w:rPr>
        <w:t>creditchina</w:t>
      </w:r>
      <w:r>
        <w:rPr>
          <w:rFonts w:hint="eastAsia" w:ascii="宋体" w:hAnsi="宋体" w:eastAsia="宋体" w:cs="宋体"/>
          <w:spacing w:val="11"/>
          <w:sz w:val="21"/>
          <w:szCs w:val="21"/>
        </w:rPr>
        <w:t>.</w:t>
      </w:r>
      <w:r>
        <w:rPr>
          <w:rFonts w:hint="eastAsia" w:ascii="宋体" w:hAnsi="宋体" w:eastAsia="宋体" w:cs="宋体"/>
          <w:sz w:val="21"/>
          <w:szCs w:val="21"/>
        </w:rPr>
        <w:t>gov</w:t>
      </w:r>
      <w:r>
        <w:rPr>
          <w:rFonts w:hint="eastAsia" w:ascii="宋体" w:hAnsi="宋体" w:eastAsia="宋体" w:cs="宋体"/>
          <w:spacing w:val="11"/>
          <w:sz w:val="21"/>
          <w:szCs w:val="21"/>
        </w:rPr>
        <w:t>.</w:t>
      </w:r>
      <w:r>
        <w:rPr>
          <w:rFonts w:hint="eastAsia" w:ascii="宋体" w:hAnsi="宋体" w:eastAsia="宋体" w:cs="宋体"/>
          <w:sz w:val="21"/>
          <w:szCs w:val="21"/>
        </w:rPr>
        <w:t>cn</w:t>
      </w:r>
      <w:r>
        <w:rPr>
          <w:rFonts w:hint="eastAsia" w:ascii="宋体" w:hAnsi="宋体" w:eastAsia="宋体" w:cs="宋体"/>
          <w:spacing w:val="11"/>
          <w:sz w:val="21"/>
          <w:szCs w:val="21"/>
        </w:rPr>
        <w:t>)、中国政府采购网(</w:t>
      </w:r>
      <w:r>
        <w:rPr>
          <w:rFonts w:hint="eastAsia" w:ascii="宋体" w:hAnsi="宋体" w:eastAsia="宋体" w:cs="宋体"/>
          <w:sz w:val="21"/>
          <w:szCs w:val="21"/>
        </w:rPr>
        <w:t>www</w:t>
      </w:r>
      <w:r>
        <w:rPr>
          <w:rFonts w:hint="eastAsia" w:ascii="宋体" w:hAnsi="宋体" w:eastAsia="宋体" w:cs="宋体"/>
          <w:spacing w:val="11"/>
          <w:sz w:val="21"/>
          <w:szCs w:val="21"/>
        </w:rPr>
        <w:t>.</w:t>
      </w:r>
      <w:r>
        <w:rPr>
          <w:rFonts w:hint="eastAsia" w:ascii="宋体" w:hAnsi="宋体" w:eastAsia="宋体" w:cs="宋体"/>
          <w:sz w:val="21"/>
          <w:szCs w:val="21"/>
        </w:rPr>
        <w:t>ccgp</w:t>
      </w:r>
      <w:r>
        <w:rPr>
          <w:rFonts w:hint="eastAsia" w:ascii="宋体" w:hAnsi="宋体" w:eastAsia="宋体" w:cs="宋体"/>
          <w:spacing w:val="11"/>
          <w:sz w:val="21"/>
          <w:szCs w:val="21"/>
        </w:rPr>
        <w:t>.</w:t>
      </w:r>
      <w:r>
        <w:rPr>
          <w:rFonts w:hint="eastAsia" w:ascii="宋体" w:hAnsi="宋体" w:eastAsia="宋体" w:cs="宋体"/>
          <w:sz w:val="21"/>
          <w:szCs w:val="21"/>
        </w:rPr>
        <w:t>gov</w:t>
      </w:r>
      <w:r>
        <w:rPr>
          <w:rFonts w:hint="eastAsia" w:ascii="宋体" w:hAnsi="宋体" w:eastAsia="宋体" w:cs="宋体"/>
          <w:spacing w:val="10"/>
          <w:sz w:val="21"/>
          <w:szCs w:val="21"/>
        </w:rPr>
        <w:t>.</w:t>
      </w:r>
      <w:r>
        <w:rPr>
          <w:rFonts w:hint="eastAsia" w:ascii="宋体" w:hAnsi="宋体" w:eastAsia="宋体" w:cs="宋体"/>
          <w:sz w:val="21"/>
          <w:szCs w:val="21"/>
        </w:rPr>
        <w:t>cn</w:t>
      </w:r>
      <w:r>
        <w:rPr>
          <w:rFonts w:hint="eastAsia" w:ascii="宋体" w:hAnsi="宋体" w:eastAsia="宋体" w:cs="宋体"/>
          <w:spacing w:val="10"/>
          <w:sz w:val="21"/>
          <w:szCs w:val="21"/>
        </w:rPr>
        <w:t>)等渠道</w:t>
      </w:r>
      <w:r>
        <w:rPr>
          <w:rFonts w:hint="eastAsia" w:ascii="宋体" w:hAnsi="宋体" w:eastAsia="宋体" w:cs="宋体"/>
          <w:sz w:val="21"/>
          <w:szCs w:val="21"/>
        </w:rPr>
        <w:t xml:space="preserve"> </w:t>
      </w:r>
      <w:r>
        <w:rPr>
          <w:rFonts w:hint="eastAsia" w:ascii="宋体" w:hAnsi="宋体" w:eastAsia="宋体" w:cs="宋体"/>
          <w:spacing w:val="5"/>
          <w:sz w:val="21"/>
          <w:szCs w:val="21"/>
        </w:rPr>
        <w:t>列入失信被执行人、重大税收违法案件当事人名单、政府采购严重违法失信行为记录</w:t>
      </w:r>
      <w:r>
        <w:rPr>
          <w:rFonts w:hint="eastAsia" w:ascii="宋体" w:hAnsi="宋体" w:eastAsia="宋体" w:cs="宋体"/>
          <w:spacing w:val="4"/>
          <w:sz w:val="21"/>
          <w:szCs w:val="21"/>
        </w:rPr>
        <w:t>名单及其他不符合《中</w:t>
      </w:r>
      <w:r>
        <w:rPr>
          <w:rFonts w:hint="eastAsia" w:ascii="宋体" w:hAnsi="宋体" w:eastAsia="宋体" w:cs="宋体"/>
          <w:spacing w:val="9"/>
          <w:sz w:val="21"/>
          <w:szCs w:val="21"/>
        </w:rPr>
        <w:t>华人民共和国政府采购法》第二十二条规定条件的供应商，不得参与政府采购活动。</w:t>
      </w:r>
    </w:p>
    <w:p w14:paraId="2027F60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lang w:val="en-US" w:eastAsia="zh-CN"/>
        </w:rPr>
        <w:t xml:space="preserve">2.本项目需要落实的政府采购政策： </w:t>
      </w:r>
    </w:p>
    <w:p w14:paraId="6E147462">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lang w:val="en-US" w:eastAsia="zh-CN"/>
        </w:rPr>
        <w:t xml:space="preserve">（1）政府采购促进中小企业发展； </w:t>
      </w:r>
    </w:p>
    <w:p w14:paraId="6DBE65AC">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lang w:val="en-US" w:eastAsia="zh-CN"/>
        </w:rPr>
        <w:t xml:space="preserve">（2）政府采购支持监狱企业发展； </w:t>
      </w:r>
    </w:p>
    <w:p w14:paraId="202DB4F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lang w:val="en-US" w:eastAsia="zh-CN"/>
        </w:rPr>
        <w:t xml:space="preserve">（3）政府采购促进残疾人就业政策； </w:t>
      </w:r>
    </w:p>
    <w:p w14:paraId="670FEA3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lang w:val="en-US" w:eastAsia="zh-CN"/>
        </w:rPr>
        <w:t xml:space="preserve">（4）政府采购支持采用本国产品的政策； </w:t>
      </w:r>
    </w:p>
    <w:p w14:paraId="09BA0E5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lang w:val="en-US" w:eastAsia="zh-CN"/>
        </w:rPr>
        <w:t xml:space="preserve">（5）优先采购节能产品、环境标志产品； </w:t>
      </w:r>
    </w:p>
    <w:p w14:paraId="17F6218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宋体" w:hAnsi="宋体" w:eastAsia="宋体" w:cs="宋体"/>
          <w:spacing w:val="11"/>
          <w:sz w:val="21"/>
          <w:szCs w:val="21"/>
          <w:lang w:val="en-US" w:eastAsia="zh-CN"/>
        </w:rPr>
      </w:pPr>
      <w:r>
        <w:rPr>
          <w:rFonts w:hint="eastAsia" w:ascii="宋体" w:hAnsi="宋体" w:eastAsia="宋体" w:cs="宋体"/>
          <w:spacing w:val="11"/>
          <w:sz w:val="21"/>
          <w:szCs w:val="21"/>
          <w:lang w:val="en-US" w:eastAsia="zh-CN"/>
        </w:rPr>
        <w:t>（6）本项目为服务项目，不涉及强制采购节能产品。</w:t>
      </w:r>
    </w:p>
    <w:p w14:paraId="1E9964D7">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textAlignment w:val="baseline"/>
        <w:rPr>
          <w:rFonts w:hint="eastAsia" w:ascii="宋体" w:hAnsi="宋体" w:eastAsia="宋体" w:cs="宋体"/>
          <w:sz w:val="21"/>
          <w:szCs w:val="21"/>
        </w:rPr>
      </w:pPr>
      <w:r>
        <w:rPr>
          <w:rFonts w:hint="eastAsia" w:ascii="宋体" w:hAnsi="宋体" w:eastAsia="宋体" w:cs="宋体"/>
          <w:spacing w:val="6"/>
          <w:sz w:val="21"/>
          <w:szCs w:val="21"/>
        </w:rPr>
        <w:t>3.信息公告发布媒体：</w:t>
      </w:r>
      <w:r>
        <w:rPr>
          <w:rFonts w:hint="eastAsia" w:ascii="宋体" w:hAnsi="宋体" w:eastAsia="宋体" w:cs="宋体"/>
          <w:sz w:val="21"/>
          <w:szCs w:val="21"/>
        </w:rPr>
        <w:t>http</w:t>
      </w:r>
      <w:r>
        <w:rPr>
          <w:rFonts w:hint="eastAsia" w:ascii="宋体" w:hAnsi="宋体" w:eastAsia="宋体" w:cs="宋体"/>
          <w:spacing w:val="6"/>
          <w:sz w:val="21"/>
          <w:szCs w:val="21"/>
        </w:rPr>
        <w:t>：//</w:t>
      </w:r>
      <w:r>
        <w:rPr>
          <w:rFonts w:hint="eastAsia" w:ascii="宋体" w:hAnsi="宋体" w:eastAsia="宋体" w:cs="宋体"/>
          <w:sz w:val="21"/>
          <w:szCs w:val="21"/>
        </w:rPr>
        <w:t>www</w:t>
      </w:r>
      <w:r>
        <w:rPr>
          <w:rFonts w:hint="eastAsia" w:ascii="宋体" w:hAnsi="宋体" w:eastAsia="宋体" w:cs="宋体"/>
          <w:spacing w:val="6"/>
          <w:sz w:val="21"/>
          <w:szCs w:val="21"/>
        </w:rPr>
        <w:t>.</w:t>
      </w:r>
      <w:r>
        <w:rPr>
          <w:rFonts w:hint="eastAsia" w:ascii="宋体" w:hAnsi="宋体" w:eastAsia="宋体" w:cs="宋体"/>
          <w:sz w:val="21"/>
          <w:szCs w:val="21"/>
        </w:rPr>
        <w:t>ccgp</w:t>
      </w:r>
      <w:r>
        <w:rPr>
          <w:rFonts w:hint="eastAsia" w:ascii="宋体" w:hAnsi="宋体" w:eastAsia="宋体" w:cs="宋体"/>
          <w:spacing w:val="6"/>
          <w:sz w:val="21"/>
          <w:szCs w:val="21"/>
        </w:rPr>
        <w:t>.</w:t>
      </w:r>
      <w:r>
        <w:rPr>
          <w:rFonts w:hint="eastAsia" w:ascii="宋体" w:hAnsi="宋体" w:eastAsia="宋体" w:cs="宋体"/>
          <w:sz w:val="21"/>
          <w:szCs w:val="21"/>
        </w:rPr>
        <w:t>gov</w:t>
      </w:r>
      <w:r>
        <w:rPr>
          <w:rFonts w:hint="eastAsia" w:ascii="宋体" w:hAnsi="宋体" w:eastAsia="宋体" w:cs="宋体"/>
          <w:spacing w:val="6"/>
          <w:sz w:val="21"/>
          <w:szCs w:val="21"/>
        </w:rPr>
        <w:t>.</w:t>
      </w:r>
      <w:r>
        <w:rPr>
          <w:rFonts w:hint="eastAsia" w:ascii="宋体" w:hAnsi="宋体" w:eastAsia="宋体" w:cs="宋体"/>
          <w:sz w:val="21"/>
          <w:szCs w:val="21"/>
        </w:rPr>
        <w:t>cn</w:t>
      </w:r>
      <w:r>
        <w:rPr>
          <w:rFonts w:hint="eastAsia" w:ascii="宋体" w:hAnsi="宋体" w:eastAsia="宋体" w:cs="宋体"/>
          <w:spacing w:val="6"/>
          <w:sz w:val="21"/>
          <w:szCs w:val="21"/>
        </w:rPr>
        <w:t>（中国政府采购网）、</w:t>
      </w:r>
      <w:r>
        <w:rPr>
          <w:rFonts w:hint="eastAsia" w:ascii="宋体" w:hAnsi="宋体" w:eastAsia="宋体" w:cs="宋体"/>
          <w:sz w:val="21"/>
          <w:szCs w:val="21"/>
        </w:rPr>
        <w:t>http</w:t>
      </w:r>
      <w:r>
        <w:rPr>
          <w:rFonts w:hint="eastAsia" w:ascii="宋体" w:hAnsi="宋体" w:eastAsia="宋体" w:cs="宋体"/>
          <w:spacing w:val="6"/>
          <w:sz w:val="21"/>
          <w:szCs w:val="21"/>
        </w:rPr>
        <w:t>://</w:t>
      </w:r>
      <w:r>
        <w:rPr>
          <w:rFonts w:hint="eastAsia" w:ascii="宋体" w:hAnsi="宋体" w:eastAsia="宋体" w:cs="宋体"/>
          <w:sz w:val="21"/>
          <w:szCs w:val="21"/>
        </w:rPr>
        <w:t>zfcg</w:t>
      </w:r>
      <w:r>
        <w:rPr>
          <w:rFonts w:hint="eastAsia" w:ascii="宋体" w:hAnsi="宋体" w:eastAsia="宋体" w:cs="宋体"/>
          <w:spacing w:val="5"/>
          <w:sz w:val="21"/>
          <w:szCs w:val="21"/>
        </w:rPr>
        <w:t>.</w:t>
      </w:r>
      <w:r>
        <w:rPr>
          <w:rFonts w:hint="eastAsia" w:ascii="宋体" w:hAnsi="宋体" w:eastAsia="宋体" w:cs="宋体"/>
          <w:sz w:val="21"/>
          <w:szCs w:val="21"/>
        </w:rPr>
        <w:t>gxzf</w:t>
      </w:r>
      <w:r>
        <w:rPr>
          <w:rFonts w:hint="eastAsia" w:ascii="宋体" w:hAnsi="宋体" w:eastAsia="宋体" w:cs="宋体"/>
          <w:spacing w:val="5"/>
          <w:sz w:val="21"/>
          <w:szCs w:val="21"/>
        </w:rPr>
        <w:t>.</w:t>
      </w:r>
      <w:r>
        <w:rPr>
          <w:rFonts w:hint="eastAsia" w:ascii="宋体" w:hAnsi="宋体" w:eastAsia="宋体" w:cs="宋体"/>
          <w:sz w:val="21"/>
          <w:szCs w:val="21"/>
        </w:rPr>
        <w:t>gov</w:t>
      </w:r>
      <w:r>
        <w:rPr>
          <w:rFonts w:hint="eastAsia" w:ascii="宋体" w:hAnsi="宋体" w:eastAsia="宋体" w:cs="宋体"/>
          <w:spacing w:val="5"/>
          <w:sz w:val="21"/>
          <w:szCs w:val="21"/>
        </w:rPr>
        <w:t>.</w:t>
      </w:r>
      <w:r>
        <w:rPr>
          <w:rFonts w:hint="eastAsia" w:ascii="宋体" w:hAnsi="宋体" w:eastAsia="宋体" w:cs="宋体"/>
          <w:sz w:val="21"/>
          <w:szCs w:val="21"/>
        </w:rPr>
        <w:t>cn</w:t>
      </w:r>
      <w:r>
        <w:rPr>
          <w:rFonts w:hint="eastAsia" w:ascii="宋体" w:hAnsi="宋体" w:eastAsia="宋体" w:cs="宋体"/>
          <w:spacing w:val="5"/>
          <w:sz w:val="21"/>
          <w:szCs w:val="21"/>
        </w:rPr>
        <w:t>（广</w:t>
      </w:r>
      <w:r>
        <w:rPr>
          <w:rFonts w:hint="eastAsia" w:ascii="宋体" w:hAnsi="宋体" w:eastAsia="宋体" w:cs="宋体"/>
          <w:spacing w:val="11"/>
          <w:sz w:val="21"/>
          <w:szCs w:val="21"/>
        </w:rPr>
        <w:t>西壮族自治区政府采购网）、</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"http://zfcg.guilin.gov.cn" </w:instrText>
      </w:r>
      <w:r>
        <w:rPr>
          <w:rFonts w:hint="eastAsia" w:ascii="宋体" w:hAnsi="宋体" w:eastAsia="宋体" w:cs="宋体"/>
          <w:sz w:val="21"/>
          <w:szCs w:val="21"/>
        </w:rPr>
        <w:fldChar w:fldCharType="separate"/>
      </w:r>
      <w:r>
        <w:rPr>
          <w:rFonts w:hint="eastAsia" w:ascii="宋体" w:hAnsi="宋体" w:eastAsia="宋体" w:cs="宋体"/>
          <w:sz w:val="21"/>
          <w:szCs w:val="21"/>
        </w:rPr>
        <w:t>http</w:t>
      </w:r>
      <w:r>
        <w:rPr>
          <w:rFonts w:hint="eastAsia" w:ascii="宋体" w:hAnsi="宋体" w:eastAsia="宋体" w:cs="宋体"/>
          <w:spacing w:val="11"/>
          <w:sz w:val="21"/>
          <w:szCs w:val="21"/>
        </w:rPr>
        <w:t>://</w:t>
      </w:r>
      <w:r>
        <w:rPr>
          <w:rFonts w:hint="eastAsia" w:ascii="宋体" w:hAnsi="宋体" w:eastAsia="宋体" w:cs="宋体"/>
          <w:sz w:val="21"/>
          <w:szCs w:val="21"/>
        </w:rPr>
        <w:t>zfcg</w:t>
      </w:r>
      <w:r>
        <w:rPr>
          <w:rFonts w:hint="eastAsia" w:ascii="宋体" w:hAnsi="宋体" w:eastAsia="宋体" w:cs="宋体"/>
          <w:spacing w:val="11"/>
          <w:sz w:val="21"/>
          <w:szCs w:val="21"/>
        </w:rPr>
        <w:t>.</w:t>
      </w:r>
      <w:r>
        <w:rPr>
          <w:rFonts w:hint="eastAsia" w:ascii="宋体" w:hAnsi="宋体" w:eastAsia="宋体" w:cs="宋体"/>
          <w:sz w:val="21"/>
          <w:szCs w:val="21"/>
        </w:rPr>
        <w:t>czj</w:t>
      </w:r>
      <w:r>
        <w:rPr>
          <w:rFonts w:hint="eastAsia" w:ascii="宋体" w:hAnsi="宋体" w:eastAsia="宋体" w:cs="宋体"/>
          <w:spacing w:val="11"/>
          <w:sz w:val="21"/>
          <w:szCs w:val="21"/>
        </w:rPr>
        <w:t>.</w:t>
      </w:r>
      <w:r>
        <w:rPr>
          <w:rFonts w:hint="eastAsia" w:ascii="宋体" w:hAnsi="宋体" w:eastAsia="宋体" w:cs="宋体"/>
          <w:sz w:val="21"/>
          <w:szCs w:val="21"/>
        </w:rPr>
        <w:t>guilin</w:t>
      </w:r>
      <w:r>
        <w:rPr>
          <w:rFonts w:hint="eastAsia" w:ascii="宋体" w:hAnsi="宋体" w:eastAsia="宋体" w:cs="宋体"/>
          <w:spacing w:val="11"/>
          <w:sz w:val="21"/>
          <w:szCs w:val="21"/>
        </w:rPr>
        <w:t>.</w:t>
      </w:r>
      <w:r>
        <w:rPr>
          <w:rFonts w:hint="eastAsia" w:ascii="宋体" w:hAnsi="宋体" w:eastAsia="宋体" w:cs="宋体"/>
          <w:sz w:val="21"/>
          <w:szCs w:val="21"/>
        </w:rPr>
        <w:t>gov</w:t>
      </w:r>
      <w:r>
        <w:rPr>
          <w:rFonts w:hint="eastAsia" w:ascii="宋体" w:hAnsi="宋体" w:eastAsia="宋体" w:cs="宋体"/>
          <w:spacing w:val="11"/>
          <w:sz w:val="21"/>
          <w:szCs w:val="21"/>
        </w:rPr>
        <w:t>.</w:t>
      </w:r>
      <w:r>
        <w:rPr>
          <w:rFonts w:hint="eastAsia" w:ascii="宋体" w:hAnsi="宋体" w:eastAsia="宋体" w:cs="宋体"/>
          <w:sz w:val="21"/>
          <w:szCs w:val="21"/>
        </w:rPr>
        <w:t>cn</w:t>
      </w:r>
      <w:r>
        <w:rPr>
          <w:rFonts w:hint="eastAsia" w:ascii="宋体" w:hAnsi="宋体" w:eastAsia="宋体" w:cs="宋体"/>
          <w:sz w:val="21"/>
          <w:szCs w:val="21"/>
        </w:rPr>
        <w:fldChar w:fldCharType="end"/>
      </w:r>
      <w:r>
        <w:rPr>
          <w:rFonts w:hint="eastAsia" w:ascii="宋体" w:hAnsi="宋体" w:eastAsia="宋体" w:cs="宋体"/>
          <w:spacing w:val="11"/>
          <w:sz w:val="21"/>
          <w:szCs w:val="21"/>
        </w:rPr>
        <w:t>（桂林市政府采购网）。</w:t>
      </w:r>
    </w:p>
    <w:p w14:paraId="0B239E4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textAlignment w:val="baseline"/>
        <w:outlineLvl w:val="2"/>
        <w:rPr>
          <w:rFonts w:hint="eastAsia" w:ascii="宋体" w:hAnsi="宋体" w:eastAsia="宋体" w:cs="宋体"/>
          <w:spacing w:val="6"/>
          <w:sz w:val="21"/>
          <w:szCs w:val="21"/>
        </w:rPr>
      </w:pPr>
      <w:r>
        <w:rPr>
          <w:rFonts w:hint="eastAsia" w:ascii="宋体" w:hAnsi="宋体" w:eastAsia="宋体" w:cs="宋体"/>
          <w:spacing w:val="6"/>
          <w:sz w:val="21"/>
          <w:szCs w:val="21"/>
        </w:rPr>
        <w:t>4.政府采购监督管理部门：</w:t>
      </w:r>
    </w:p>
    <w:p w14:paraId="37085F3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textAlignment w:val="baseline"/>
        <w:outlineLvl w:val="2"/>
        <w:rPr>
          <w:rFonts w:hint="eastAsia" w:ascii="宋体" w:hAnsi="宋体" w:eastAsia="宋体" w:cs="宋体"/>
          <w:spacing w:val="8"/>
          <w:sz w:val="21"/>
          <w:szCs w:val="21"/>
          <w:lang w:val="en-US" w:eastAsia="zh-CN"/>
        </w:rPr>
      </w:pPr>
      <w:r>
        <w:rPr>
          <w:rFonts w:hint="eastAsia" w:ascii="宋体" w:hAnsi="宋体" w:eastAsia="宋体" w:cs="宋体"/>
          <w:spacing w:val="6"/>
          <w:sz w:val="21"/>
          <w:szCs w:val="21"/>
        </w:rPr>
        <w:t>名    称：</w:t>
      </w:r>
      <w:r>
        <w:rPr>
          <w:rFonts w:hint="eastAsia" w:cs="宋体"/>
          <w:sz w:val="21"/>
          <w:szCs w:val="21"/>
          <w:lang w:val="en-US" w:eastAsia="zh-CN"/>
        </w:rPr>
        <w:t>桂林市</w:t>
      </w:r>
      <w:r>
        <w:rPr>
          <w:rFonts w:hint="eastAsia" w:ascii="宋体" w:hAnsi="宋体" w:eastAsia="宋体" w:cs="宋体"/>
          <w:sz w:val="21"/>
          <w:szCs w:val="21"/>
          <w:lang w:eastAsia="zh-CN"/>
        </w:rPr>
        <w:t>财</w:t>
      </w:r>
      <w:r>
        <w:rPr>
          <w:rFonts w:hint="eastAsia" w:ascii="宋体" w:hAnsi="宋体" w:eastAsia="宋体" w:cs="宋体"/>
          <w:spacing w:val="8"/>
          <w:sz w:val="21"/>
          <w:szCs w:val="21"/>
          <w:lang w:val="en-US" w:eastAsia="zh-CN"/>
        </w:rPr>
        <w:t xml:space="preserve">政局    </w:t>
      </w:r>
    </w:p>
    <w:p w14:paraId="5E766C6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outlineLvl w:val="2"/>
        <w:rPr>
          <w:rFonts w:hint="default" w:ascii="宋体" w:hAnsi="宋体" w:eastAsia="宋体" w:cs="宋体"/>
          <w:spacing w:val="8"/>
          <w:sz w:val="21"/>
          <w:szCs w:val="21"/>
          <w:lang w:val="en-US" w:eastAsia="zh-CN"/>
        </w:rPr>
      </w:pPr>
      <w:r>
        <w:rPr>
          <w:rFonts w:hint="eastAsia" w:ascii="宋体" w:hAnsi="宋体" w:eastAsia="宋体" w:cs="宋体"/>
          <w:spacing w:val="8"/>
          <w:sz w:val="21"/>
          <w:szCs w:val="21"/>
          <w:lang w:val="en-US" w:eastAsia="zh-CN"/>
        </w:rPr>
        <w:t>电    话：</w:t>
      </w:r>
      <w:r>
        <w:rPr>
          <w:rFonts w:hint="eastAsia" w:cs="宋体"/>
          <w:spacing w:val="8"/>
          <w:sz w:val="21"/>
          <w:szCs w:val="21"/>
          <w:lang w:val="en-US" w:eastAsia="zh-CN"/>
        </w:rPr>
        <w:t>0773-2862142</w:t>
      </w:r>
    </w:p>
    <w:p w14:paraId="36DBFB5F">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outlineLvl w:val="2"/>
        <w:rPr>
          <w:rFonts w:hint="eastAsia" w:ascii="宋体" w:hAnsi="宋体" w:eastAsia="宋体" w:cs="宋体"/>
          <w:sz w:val="21"/>
          <w:szCs w:val="21"/>
          <w:highlight w:val="none"/>
        </w:rPr>
      </w:pPr>
      <w:r>
        <w:rPr>
          <w:rFonts w:hint="eastAsia" w:ascii="宋体" w:hAnsi="宋体" w:eastAsia="宋体" w:cs="宋体"/>
          <w:spacing w:val="8"/>
          <w:sz w:val="21"/>
          <w:szCs w:val="21"/>
          <w:lang w:val="en-US" w:eastAsia="zh-CN"/>
        </w:rPr>
        <w:t>5</w:t>
      </w:r>
      <w:r>
        <w:rPr>
          <w:rFonts w:hint="eastAsia" w:ascii="宋体" w:hAnsi="宋体" w:eastAsia="宋体" w:cs="宋体"/>
          <w:spacing w:val="8"/>
          <w:sz w:val="21"/>
          <w:szCs w:val="21"/>
        </w:rPr>
        <w:t>.在线投标</w:t>
      </w:r>
      <w:r>
        <w:rPr>
          <w:rFonts w:hint="eastAsia" w:ascii="宋体" w:hAnsi="宋体" w:eastAsia="宋体" w:cs="宋体"/>
          <w:spacing w:val="8"/>
          <w:sz w:val="21"/>
          <w:szCs w:val="21"/>
          <w:lang w:val="en-US" w:eastAsia="zh-CN"/>
        </w:rPr>
        <w:t>响应文件解密时间：</w:t>
      </w:r>
    </w:p>
    <w:p w14:paraId="1668136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464" w:firstLineChars="200"/>
        <w:jc w:val="left"/>
        <w:textAlignment w:val="baseline"/>
        <w:rPr>
          <w:rFonts w:hint="eastAsia" w:ascii="宋体" w:hAnsi="宋体" w:eastAsia="宋体" w:cs="宋体"/>
          <w:spacing w:val="11"/>
          <w:sz w:val="21"/>
          <w:szCs w:val="21"/>
          <w:lang w:val="en-US" w:eastAsia="zh-CN"/>
        </w:rPr>
      </w:pPr>
      <w:r>
        <w:rPr>
          <w:rFonts w:hint="eastAsia" w:ascii="宋体" w:hAnsi="宋体" w:eastAsia="宋体" w:cs="宋体"/>
          <w:spacing w:val="11"/>
          <w:sz w:val="21"/>
          <w:szCs w:val="21"/>
          <w:highlight w:val="none"/>
          <w:lang w:val="en-US" w:eastAsia="zh-CN"/>
        </w:rPr>
        <w:t>响应文件提交截止时间后30分钟内</w:t>
      </w:r>
      <w:r>
        <w:rPr>
          <w:rFonts w:hint="eastAsia" w:ascii="宋体" w:hAnsi="宋体" w:eastAsia="宋体" w:cs="宋体"/>
          <w:spacing w:val="11"/>
          <w:sz w:val="21"/>
          <w:szCs w:val="21"/>
          <w:lang w:val="en-US" w:eastAsia="zh-CN"/>
        </w:rPr>
        <w:t>（</w:t>
      </w:r>
      <w:r>
        <w:rPr>
          <w:rFonts w:hint="eastAsia" w:ascii="宋体" w:hAnsi="宋体" w:eastAsia="宋体" w:cs="宋体"/>
          <w:spacing w:val="11"/>
          <w:sz w:val="21"/>
          <w:szCs w:val="21"/>
          <w:highlight w:val="none"/>
          <w:lang w:val="en-US" w:eastAsia="zh-CN"/>
        </w:rPr>
        <w:t>2025年12月16日</w:t>
      </w:r>
      <w:r>
        <w:rPr>
          <w:rFonts w:hint="eastAsia" w:ascii="宋体" w:hAnsi="宋体" w:eastAsia="宋体" w:cs="宋体"/>
          <w:spacing w:val="11"/>
          <w:sz w:val="21"/>
          <w:szCs w:val="21"/>
          <w:lang w:val="en-US" w:eastAsia="zh-CN"/>
        </w:rPr>
        <w:t>09点30分至10时00</w:t>
      </w:r>
      <w:r>
        <w:rPr>
          <w:rFonts w:hint="eastAsia" w:ascii="宋体" w:hAnsi="宋体" w:eastAsia="宋体" w:cs="宋体"/>
          <w:spacing w:val="6"/>
          <w:sz w:val="21"/>
          <w:szCs w:val="21"/>
          <w:highlight w:val="none"/>
          <w:lang w:val="en-US" w:eastAsia="zh-CN"/>
        </w:rPr>
        <w:t>分）</w:t>
      </w:r>
      <w:r>
        <w:rPr>
          <w:rFonts w:hint="eastAsia" w:ascii="宋体" w:hAnsi="宋体" w:eastAsia="宋体" w:cs="宋体"/>
          <w:spacing w:val="11"/>
          <w:sz w:val="21"/>
          <w:szCs w:val="21"/>
          <w:highlight w:val="none"/>
          <w:lang w:val="en-US" w:eastAsia="zh-CN"/>
        </w:rPr>
        <w:t>供应</w:t>
      </w:r>
      <w:r>
        <w:rPr>
          <w:rFonts w:hint="eastAsia" w:ascii="宋体" w:hAnsi="宋体" w:eastAsia="宋体" w:cs="宋体"/>
          <w:spacing w:val="11"/>
          <w:sz w:val="21"/>
          <w:szCs w:val="21"/>
          <w:lang w:val="en-US" w:eastAsia="zh-CN"/>
        </w:rPr>
        <w:t>商可以登录广西政府采购云平台（https://www.gcy.zfcg.gxzf.gov.cn/），用“项目采购-开标评标”功能进行解密响应文件。若供应商在规定时间内无法解密或解密失败，可以电子备份响应文件作为依据【在接到无法解密或解密失败的通知后，供应商可根据自身实际情况按通知时要求的时间到桂林市公共资源交易中心</w:t>
      </w:r>
      <w:r>
        <w:rPr>
          <w:rFonts w:hint="eastAsia" w:ascii="宋体" w:hAnsi="宋体" w:eastAsia="宋体" w:cs="宋体"/>
          <w:spacing w:val="11"/>
          <w:sz w:val="21"/>
          <w:szCs w:val="21"/>
          <w:highlight w:val="none"/>
          <w:u w:val="single"/>
          <w:lang w:val="en-US" w:eastAsia="zh-CN"/>
        </w:rPr>
        <w:t xml:space="preserve"> 1 </w:t>
      </w:r>
      <w:r>
        <w:rPr>
          <w:rFonts w:hint="eastAsia" w:ascii="宋体" w:hAnsi="宋体" w:eastAsia="宋体" w:cs="宋体"/>
          <w:spacing w:val="11"/>
          <w:sz w:val="21"/>
          <w:szCs w:val="21"/>
          <w:u w:val="single"/>
          <w:lang w:val="en-US" w:eastAsia="zh-CN"/>
        </w:rPr>
        <w:t>号</w:t>
      </w:r>
      <w:r>
        <w:rPr>
          <w:rFonts w:hint="eastAsia" w:ascii="宋体" w:hAnsi="宋体" w:eastAsia="宋体" w:cs="宋体"/>
          <w:spacing w:val="11"/>
          <w:sz w:val="21"/>
          <w:szCs w:val="21"/>
          <w:u w:val="none"/>
          <w:lang w:val="en-US" w:eastAsia="zh-CN"/>
        </w:rPr>
        <w:t>政采开标仓</w:t>
      </w:r>
      <w:r>
        <w:rPr>
          <w:rFonts w:hint="eastAsia" w:ascii="宋体" w:hAnsi="宋体" w:eastAsia="宋体" w:cs="宋体"/>
          <w:spacing w:val="11"/>
          <w:sz w:val="21"/>
          <w:szCs w:val="21"/>
          <w:lang w:val="en-US" w:eastAsia="zh-CN"/>
        </w:rPr>
        <w:t>现场提交或以电子邮件的形式（以通知时所告知的电子邮箱地址为准）提交电子备份响应文件】。若供应商在规定时间内无法解密或解密失败且未提供电子备份响应文件的（包含提供的电子备份文件无效或无法解密的情况），按响应文件无效处理。</w:t>
      </w:r>
    </w:p>
    <w:p w14:paraId="29B8B03F">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宋体" w:hAnsi="宋体" w:eastAsia="宋体" w:cs="宋体"/>
          <w:spacing w:val="11"/>
          <w:sz w:val="21"/>
          <w:szCs w:val="21"/>
          <w:lang w:val="en-US" w:eastAsia="zh-CN"/>
        </w:rPr>
      </w:pPr>
      <w:r>
        <w:rPr>
          <w:rFonts w:hint="eastAsia" w:ascii="宋体" w:hAnsi="宋体" w:eastAsia="宋体" w:cs="宋体"/>
          <w:spacing w:val="11"/>
          <w:sz w:val="21"/>
          <w:szCs w:val="21"/>
          <w:lang w:val="en-US" w:eastAsia="zh-CN"/>
        </w:rPr>
        <w:t>6.本次项目共划分为</w:t>
      </w:r>
      <w:r>
        <w:rPr>
          <w:rFonts w:hint="eastAsia" w:cs="宋体"/>
          <w:spacing w:val="11"/>
          <w:sz w:val="21"/>
          <w:szCs w:val="21"/>
          <w:lang w:val="en-US" w:eastAsia="zh-CN"/>
        </w:rPr>
        <w:t>1</w:t>
      </w:r>
      <w:r>
        <w:rPr>
          <w:rFonts w:hint="eastAsia" w:ascii="宋体" w:hAnsi="宋体" w:eastAsia="宋体" w:cs="宋体"/>
          <w:spacing w:val="11"/>
          <w:sz w:val="21"/>
          <w:szCs w:val="21"/>
          <w:lang w:val="en-US" w:eastAsia="zh-CN"/>
        </w:rPr>
        <w:t>个标段。</w:t>
      </w:r>
    </w:p>
    <w:p w14:paraId="2A3ADAE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outlineLvl w:val="1"/>
        <w:rPr>
          <w:rFonts w:hint="eastAsia" w:ascii="宋体" w:hAnsi="宋体" w:eastAsia="宋体" w:cs="宋体"/>
          <w:sz w:val="21"/>
          <w:szCs w:val="21"/>
        </w:rPr>
      </w:pPr>
      <w:r>
        <w:rPr>
          <w:rFonts w:hint="eastAsia" w:cs="宋体"/>
          <w:spacing w:val="10"/>
          <w:sz w:val="21"/>
          <w:szCs w:val="21"/>
          <w:lang w:val="en-US" w:eastAsia="zh-CN"/>
          <w14:textOutline w14:w="3795" w14:cap="sq" w14:cmpd="sng">
            <w14:solidFill>
              <w14:srgbClr w14:val="000000"/>
            </w14:solidFill>
            <w14:prstDash w14:val="solid"/>
            <w14:bevel/>
          </w14:textOutline>
        </w:rPr>
        <w:t>七</w:t>
      </w:r>
      <w:r>
        <w:rPr>
          <w:rFonts w:hint="eastAsia" w:ascii="宋体" w:hAnsi="宋体" w:eastAsia="宋体" w:cs="宋体"/>
          <w:spacing w:val="10"/>
          <w:sz w:val="21"/>
          <w:szCs w:val="21"/>
          <w14:textOutline w14:w="3795" w14:cap="sq" w14:cmpd="sng">
            <w14:solidFill>
              <w14:srgbClr w14:val="000000"/>
            </w14:solidFill>
            <w14:prstDash w14:val="solid"/>
            <w14:bevel/>
          </w14:textOutline>
        </w:rPr>
        <w:t>、凡对本次招标提出询问，请按以下方式联系</w:t>
      </w:r>
    </w:p>
    <w:p w14:paraId="1854F2E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outlineLvl w:val="2"/>
        <w:rPr>
          <w:rFonts w:hint="eastAsia" w:ascii="宋体" w:hAnsi="宋体" w:eastAsia="宋体" w:cs="宋体"/>
          <w:spacing w:val="4"/>
          <w:position w:val="11"/>
          <w:sz w:val="21"/>
          <w:szCs w:val="21"/>
          <w:lang w:eastAsia="zh-CN"/>
        </w:rPr>
      </w:pPr>
      <w:r>
        <w:rPr>
          <w:rFonts w:hint="eastAsia" w:ascii="宋体" w:hAnsi="宋体" w:eastAsia="宋体" w:cs="宋体"/>
          <w:spacing w:val="4"/>
          <w:position w:val="11"/>
          <w:sz w:val="21"/>
          <w:szCs w:val="21"/>
          <w:lang w:eastAsia="zh-CN"/>
        </w:rPr>
        <w:t>1.采购人信息</w:t>
      </w:r>
    </w:p>
    <w:p w14:paraId="053CFFE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default" w:ascii="宋体" w:hAnsi="宋体" w:eastAsia="宋体" w:cs="宋体"/>
          <w:spacing w:val="4"/>
          <w:position w:val="11"/>
          <w:sz w:val="21"/>
          <w:szCs w:val="21"/>
          <w:lang w:val="en-US" w:eastAsia="zh-CN"/>
        </w:rPr>
      </w:pPr>
      <w:r>
        <w:rPr>
          <w:rFonts w:hint="eastAsia" w:ascii="宋体" w:hAnsi="宋体" w:eastAsia="宋体" w:cs="宋体"/>
          <w:spacing w:val="4"/>
          <w:position w:val="11"/>
          <w:sz w:val="21"/>
          <w:szCs w:val="21"/>
          <w:lang w:eastAsia="zh-CN"/>
        </w:rPr>
        <w:t>名    称：</w:t>
      </w:r>
      <w:r>
        <w:rPr>
          <w:rFonts w:hint="eastAsia" w:cs="宋体"/>
          <w:spacing w:val="4"/>
          <w:position w:val="11"/>
          <w:sz w:val="21"/>
          <w:szCs w:val="21"/>
          <w:lang w:val="en-US" w:eastAsia="zh-CN"/>
        </w:rPr>
        <w:t>广西桂林银竹老山资源冷杉国家级自然保护区管理处</w:t>
      </w:r>
    </w:p>
    <w:p w14:paraId="5A72F1C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宋体" w:hAnsi="宋体" w:eastAsia="宋体" w:cs="宋体"/>
          <w:spacing w:val="4"/>
          <w:position w:val="11"/>
          <w:sz w:val="21"/>
          <w:szCs w:val="21"/>
          <w:lang w:eastAsia="zh-CN"/>
        </w:rPr>
      </w:pPr>
      <w:r>
        <w:rPr>
          <w:rFonts w:hint="eastAsia" w:ascii="宋体" w:hAnsi="宋体" w:eastAsia="宋体" w:cs="宋体"/>
          <w:spacing w:val="4"/>
          <w:position w:val="11"/>
          <w:sz w:val="21"/>
          <w:szCs w:val="21"/>
          <w:lang w:eastAsia="zh-CN"/>
        </w:rPr>
        <w:t>地    址：广西桂林资源县林业局5楼</w:t>
      </w:r>
    </w:p>
    <w:p w14:paraId="3A1AEF7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default" w:ascii="宋体" w:hAnsi="宋体" w:eastAsia="宋体" w:cs="宋体"/>
          <w:spacing w:val="4"/>
          <w:position w:val="11"/>
          <w:sz w:val="21"/>
          <w:szCs w:val="21"/>
          <w:lang w:val="en-US" w:eastAsia="zh-CN"/>
        </w:rPr>
      </w:pPr>
      <w:r>
        <w:rPr>
          <w:rFonts w:hint="eastAsia" w:ascii="宋体" w:hAnsi="宋体" w:eastAsia="宋体" w:cs="宋体"/>
          <w:spacing w:val="4"/>
          <w:position w:val="11"/>
          <w:sz w:val="21"/>
          <w:szCs w:val="21"/>
          <w:lang w:eastAsia="zh-CN"/>
        </w:rPr>
        <w:t>项目联系人：</w:t>
      </w:r>
      <w:r>
        <w:rPr>
          <w:rFonts w:hint="eastAsia" w:cs="宋体"/>
          <w:spacing w:val="4"/>
          <w:position w:val="11"/>
          <w:sz w:val="21"/>
          <w:szCs w:val="21"/>
          <w:lang w:val="en-US" w:eastAsia="zh-CN"/>
        </w:rPr>
        <w:t>易新强</w:t>
      </w:r>
    </w:p>
    <w:p w14:paraId="62E26A8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default" w:ascii="宋体" w:hAnsi="宋体" w:eastAsia="宋体" w:cs="宋体"/>
          <w:spacing w:val="4"/>
          <w:position w:val="11"/>
          <w:sz w:val="21"/>
          <w:szCs w:val="21"/>
          <w:lang w:val="en-US" w:eastAsia="zh-CN"/>
        </w:rPr>
      </w:pPr>
      <w:r>
        <w:rPr>
          <w:rFonts w:hint="eastAsia" w:ascii="宋体" w:hAnsi="宋体" w:eastAsia="宋体" w:cs="宋体"/>
          <w:spacing w:val="4"/>
          <w:position w:val="11"/>
          <w:sz w:val="21"/>
          <w:szCs w:val="21"/>
          <w:lang w:eastAsia="zh-CN"/>
        </w:rPr>
        <w:t>项目联系方式：</w:t>
      </w:r>
      <w:r>
        <w:rPr>
          <w:rFonts w:hint="eastAsia" w:cs="宋体"/>
          <w:spacing w:val="4"/>
          <w:position w:val="11"/>
          <w:sz w:val="21"/>
          <w:szCs w:val="21"/>
          <w:lang w:eastAsia="zh-CN"/>
        </w:rPr>
        <w:t>0773-</w:t>
      </w:r>
      <w:r>
        <w:rPr>
          <w:rFonts w:hint="eastAsia" w:cs="宋体"/>
          <w:spacing w:val="4"/>
          <w:position w:val="11"/>
          <w:sz w:val="21"/>
          <w:szCs w:val="21"/>
          <w:lang w:val="en-US" w:eastAsia="zh-CN"/>
        </w:rPr>
        <w:t>4317287</w:t>
      </w:r>
    </w:p>
    <w:p w14:paraId="1EA139E2">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outlineLvl w:val="2"/>
        <w:rPr>
          <w:rFonts w:hint="eastAsia" w:ascii="宋体" w:hAnsi="宋体" w:eastAsia="宋体" w:cs="宋体"/>
          <w:spacing w:val="4"/>
          <w:position w:val="11"/>
          <w:sz w:val="21"/>
          <w:szCs w:val="21"/>
          <w:lang w:eastAsia="zh-CN"/>
        </w:rPr>
      </w:pPr>
      <w:r>
        <w:rPr>
          <w:rFonts w:hint="eastAsia" w:ascii="宋体" w:hAnsi="宋体" w:eastAsia="宋体" w:cs="宋体"/>
          <w:spacing w:val="4"/>
          <w:position w:val="11"/>
          <w:sz w:val="21"/>
          <w:szCs w:val="21"/>
          <w:lang w:eastAsia="zh-CN"/>
        </w:rPr>
        <w:t>2.采购代理机构信息</w:t>
      </w:r>
    </w:p>
    <w:p w14:paraId="4178C73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hint="eastAsia" w:ascii="宋体" w:hAnsi="宋体" w:eastAsia="宋体" w:cs="宋体"/>
          <w:sz w:val="21"/>
          <w:szCs w:val="21"/>
          <w:lang w:eastAsia="zh-CN"/>
        </w:rPr>
      </w:pPr>
      <w:r>
        <w:rPr>
          <w:rFonts w:hint="eastAsia" w:ascii="宋体" w:hAnsi="宋体" w:eastAsia="宋体" w:cs="宋体"/>
          <w:spacing w:val="8"/>
          <w:sz w:val="21"/>
          <w:szCs w:val="21"/>
        </w:rPr>
        <w:t>名    称：</w:t>
      </w:r>
      <w:r>
        <w:rPr>
          <w:rFonts w:hint="eastAsia" w:ascii="宋体" w:hAnsi="宋体" w:eastAsia="宋体" w:cs="宋体"/>
          <w:spacing w:val="8"/>
          <w:sz w:val="21"/>
          <w:szCs w:val="21"/>
          <w:lang w:eastAsia="zh-CN"/>
        </w:rPr>
        <w:t>广西鸿都工程咨询有限公司</w:t>
      </w:r>
    </w:p>
    <w:p w14:paraId="3A0FB87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宋体" w:hAnsi="宋体" w:eastAsia="宋体" w:cs="宋体"/>
          <w:sz w:val="21"/>
          <w:szCs w:val="21"/>
          <w:lang w:eastAsia="zh-CN"/>
        </w:rPr>
      </w:pPr>
      <w:r>
        <w:rPr>
          <w:rFonts w:hint="eastAsia" w:ascii="宋体" w:hAnsi="宋体" w:eastAsia="宋体" w:cs="宋体"/>
          <w:spacing w:val="4"/>
          <w:position w:val="11"/>
          <w:sz w:val="21"/>
          <w:szCs w:val="21"/>
        </w:rPr>
        <w:t>地    址：</w:t>
      </w:r>
      <w:r>
        <w:rPr>
          <w:rFonts w:hint="eastAsia" w:ascii="宋体" w:hAnsi="宋体" w:eastAsia="宋体" w:cs="宋体"/>
          <w:spacing w:val="4"/>
          <w:position w:val="11"/>
          <w:sz w:val="21"/>
          <w:szCs w:val="21"/>
          <w:lang w:eastAsia="zh-CN"/>
        </w:rPr>
        <w:t>桂林市临桂区临桂镇秧塘工业区</w:t>
      </w:r>
    </w:p>
    <w:p w14:paraId="314C1F3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hint="eastAsia" w:ascii="宋体" w:hAnsi="宋体" w:eastAsia="宋体" w:cs="宋体"/>
          <w:sz w:val="21"/>
          <w:szCs w:val="21"/>
          <w:lang w:eastAsia="zh-CN"/>
        </w:rPr>
      </w:pPr>
      <w:r>
        <w:rPr>
          <w:rFonts w:hint="eastAsia" w:ascii="宋体" w:hAnsi="宋体" w:eastAsia="宋体" w:cs="宋体"/>
          <w:spacing w:val="8"/>
          <w:sz w:val="21"/>
          <w:szCs w:val="21"/>
        </w:rPr>
        <w:t>项目联系人：</w:t>
      </w:r>
      <w:r>
        <w:rPr>
          <w:rFonts w:hint="eastAsia" w:ascii="宋体" w:hAnsi="宋体" w:eastAsia="宋体" w:cs="宋体"/>
          <w:spacing w:val="8"/>
          <w:sz w:val="21"/>
          <w:szCs w:val="21"/>
          <w:lang w:eastAsia="zh-CN"/>
        </w:rPr>
        <w:t>郭海红</w:t>
      </w:r>
    </w:p>
    <w:p w14:paraId="60FC12BC">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textAlignment w:val="baseline"/>
        <w:rPr>
          <w:rFonts w:hint="eastAsia" w:ascii="宋体" w:hAnsi="宋体" w:eastAsia="宋体" w:cs="宋体"/>
          <w:sz w:val="21"/>
          <w:szCs w:val="21"/>
          <w:lang w:eastAsia="zh-CN"/>
        </w:rPr>
      </w:pPr>
      <w:r>
        <w:rPr>
          <w:rFonts w:hint="eastAsia" w:ascii="宋体" w:hAnsi="宋体" w:eastAsia="宋体" w:cs="宋体"/>
          <w:spacing w:val="6"/>
          <w:sz w:val="21"/>
          <w:szCs w:val="21"/>
        </w:rPr>
        <w:t>项目联系方式：</w:t>
      </w:r>
      <w:r>
        <w:rPr>
          <w:rFonts w:hint="eastAsia" w:ascii="宋体" w:hAnsi="宋体" w:eastAsia="宋体" w:cs="宋体"/>
          <w:spacing w:val="6"/>
          <w:sz w:val="21"/>
          <w:szCs w:val="21"/>
          <w:lang w:eastAsia="zh-CN"/>
        </w:rPr>
        <w:t>0773-2605251</w:t>
      </w:r>
    </w:p>
    <w:p w14:paraId="423EF46F">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20" w:firstLineChars="200"/>
        <w:textAlignment w:val="baseline"/>
        <w:rPr>
          <w:rFonts w:hint="eastAsia" w:ascii="宋体" w:hAnsi="宋体" w:eastAsia="宋体" w:cs="宋体"/>
          <w:sz w:val="21"/>
          <w:szCs w:val="21"/>
        </w:rPr>
      </w:pPr>
    </w:p>
    <w:p w14:paraId="0F4F753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jc w:val="center"/>
        <w:textAlignment w:val="baseline"/>
        <w:rPr>
          <w:rFonts w:hint="eastAsia" w:cs="宋体"/>
          <w:spacing w:val="9"/>
          <w:sz w:val="21"/>
          <w:szCs w:val="21"/>
          <w:lang w:val="en-US" w:eastAsia="zh-CN"/>
        </w:rPr>
      </w:pPr>
      <w:r>
        <w:rPr>
          <w:rFonts w:hint="eastAsia" w:cs="宋体"/>
          <w:spacing w:val="9"/>
          <w:sz w:val="21"/>
          <w:szCs w:val="21"/>
          <w:lang w:val="en-US" w:eastAsia="zh-CN"/>
        </w:rPr>
        <w:t xml:space="preserve">             </w:t>
      </w:r>
    </w:p>
    <w:p w14:paraId="1122139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jc w:val="center"/>
        <w:textAlignment w:val="baseline"/>
        <w:rPr>
          <w:rFonts w:hint="eastAsia" w:ascii="宋体" w:hAnsi="宋体" w:eastAsia="宋体" w:cs="宋体"/>
          <w:spacing w:val="-6"/>
          <w:sz w:val="21"/>
          <w:szCs w:val="21"/>
          <w:highlight w:val="none"/>
        </w:rPr>
      </w:pPr>
      <w:r>
        <w:rPr>
          <w:rFonts w:hint="eastAsia" w:cs="宋体"/>
          <w:spacing w:val="9"/>
          <w:sz w:val="21"/>
          <w:szCs w:val="21"/>
          <w:lang w:val="en-US" w:eastAsia="zh-CN"/>
        </w:rPr>
        <w:t xml:space="preserve">                      </w:t>
      </w:r>
      <w:r>
        <w:rPr>
          <w:rFonts w:hint="eastAsia" w:ascii="宋体" w:hAnsi="宋体" w:eastAsia="宋体" w:cs="宋体"/>
          <w:spacing w:val="9"/>
          <w:sz w:val="21"/>
          <w:szCs w:val="21"/>
          <w:lang w:eastAsia="zh-CN"/>
        </w:rPr>
        <w:t>广西鸿都工程咨询有限公司</w:t>
      </w:r>
    </w:p>
    <w:p w14:paraId="774F240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96" w:firstLineChars="200"/>
        <w:jc w:val="center"/>
        <w:textAlignment w:val="baseline"/>
        <w:rPr>
          <w:rFonts w:hint="eastAsia" w:ascii="宋体" w:hAnsi="宋体" w:eastAsia="宋体" w:cs="宋体"/>
          <w:spacing w:val="9"/>
          <w:sz w:val="21"/>
          <w:szCs w:val="21"/>
          <w:highlight w:val="none"/>
          <w:lang w:eastAsia="zh-CN"/>
        </w:rPr>
      </w:pPr>
      <w:r>
        <w:rPr>
          <w:rFonts w:hint="eastAsia" w:cs="宋体"/>
          <w:spacing w:val="-6"/>
          <w:sz w:val="21"/>
          <w:szCs w:val="21"/>
          <w:highlight w:val="none"/>
          <w:lang w:val="en-US" w:eastAsia="zh-CN"/>
        </w:rPr>
        <w:t xml:space="preserve">                         </w:t>
      </w:r>
      <w:r>
        <w:rPr>
          <w:rFonts w:hint="eastAsia" w:ascii="宋体" w:hAnsi="宋体" w:eastAsia="宋体" w:cs="宋体"/>
          <w:spacing w:val="-6"/>
          <w:sz w:val="21"/>
          <w:szCs w:val="21"/>
          <w:highlight w:val="none"/>
        </w:rPr>
        <w:t>2</w:t>
      </w:r>
      <w:r>
        <w:rPr>
          <w:rFonts w:hint="eastAsia" w:ascii="宋体" w:hAnsi="宋体" w:eastAsia="宋体" w:cs="宋体"/>
          <w:spacing w:val="9"/>
          <w:sz w:val="21"/>
          <w:szCs w:val="21"/>
          <w:highlight w:val="none"/>
          <w:lang w:eastAsia="zh-CN"/>
        </w:rPr>
        <w:t>02</w:t>
      </w:r>
      <w:r>
        <w:rPr>
          <w:rFonts w:hint="eastAsia" w:cs="宋体"/>
          <w:spacing w:val="9"/>
          <w:sz w:val="21"/>
          <w:szCs w:val="21"/>
          <w:highlight w:val="none"/>
          <w:lang w:val="en-US" w:eastAsia="zh-CN"/>
        </w:rPr>
        <w:t>5</w:t>
      </w:r>
      <w:r>
        <w:rPr>
          <w:rFonts w:hint="eastAsia" w:ascii="宋体" w:hAnsi="宋体" w:eastAsia="宋体" w:cs="宋体"/>
          <w:spacing w:val="9"/>
          <w:sz w:val="21"/>
          <w:szCs w:val="21"/>
          <w:highlight w:val="none"/>
          <w:lang w:eastAsia="zh-CN"/>
        </w:rPr>
        <w:t>年</w:t>
      </w:r>
      <w:r>
        <w:rPr>
          <w:rFonts w:hint="eastAsia" w:cs="宋体"/>
          <w:spacing w:val="9"/>
          <w:sz w:val="21"/>
          <w:szCs w:val="21"/>
          <w:highlight w:val="none"/>
          <w:lang w:val="en-US" w:eastAsia="zh-CN"/>
        </w:rPr>
        <w:t>12</w:t>
      </w:r>
      <w:r>
        <w:rPr>
          <w:rFonts w:hint="eastAsia" w:ascii="宋体" w:hAnsi="宋体" w:eastAsia="宋体" w:cs="宋体"/>
          <w:spacing w:val="9"/>
          <w:sz w:val="21"/>
          <w:szCs w:val="21"/>
          <w:highlight w:val="none"/>
          <w:lang w:eastAsia="zh-CN"/>
        </w:rPr>
        <w:t>月</w:t>
      </w:r>
      <w:r>
        <w:rPr>
          <w:rFonts w:hint="eastAsia" w:cs="宋体"/>
          <w:spacing w:val="9"/>
          <w:sz w:val="21"/>
          <w:szCs w:val="21"/>
          <w:highlight w:val="none"/>
          <w:lang w:val="en-US" w:eastAsia="zh-CN"/>
        </w:rPr>
        <w:t>5</w:t>
      </w:r>
      <w:r>
        <w:rPr>
          <w:rFonts w:hint="eastAsia" w:ascii="宋体" w:hAnsi="宋体" w:eastAsia="宋体" w:cs="宋体"/>
          <w:spacing w:val="9"/>
          <w:sz w:val="21"/>
          <w:szCs w:val="21"/>
          <w:highlight w:val="none"/>
          <w:lang w:eastAsia="zh-CN"/>
        </w:rPr>
        <w:t>日</w:t>
      </w:r>
    </w:p>
    <w:p w14:paraId="0A758818">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center"/>
        <w:textAlignment w:val="baseline"/>
        <w:rPr>
          <w:rFonts w:hint="eastAsia" w:ascii="宋体" w:hAnsi="宋体" w:eastAsia="宋体" w:cs="宋体"/>
          <w:sz w:val="21"/>
          <w:szCs w:val="21"/>
        </w:rPr>
        <w:sectPr>
          <w:footerReference r:id="rId6" w:type="default"/>
          <w:pgSz w:w="11906" w:h="16839"/>
          <w:pgMar w:top="1440" w:right="1080" w:bottom="1440" w:left="1080" w:header="0" w:footer="1200" w:gutter="0"/>
          <w:pgNumType w:fmt="decimal" w:start="1"/>
          <w:cols w:space="720" w:num="1"/>
        </w:sectPr>
      </w:pPr>
    </w:p>
    <w:p w14:paraId="63BC1F21">
      <w:pPr>
        <w:pStyle w:val="4"/>
        <w:spacing w:before="141" w:line="223" w:lineRule="auto"/>
        <w:jc w:val="center"/>
        <w:outlineLvl w:val="0"/>
        <w:rPr>
          <w:rFonts w:hint="eastAsia"/>
          <w:spacing w:val="9"/>
          <w14:textOutline w14:w="5793" w14:cap="sq" w14:cmpd="sng">
            <w14:solidFill>
              <w14:srgbClr w14:val="000000"/>
            </w14:solidFill>
            <w14:prstDash w14:val="solid"/>
            <w14:bevel/>
          </w14:textOutline>
        </w:rPr>
      </w:pPr>
      <w:bookmarkStart w:id="3" w:name="_Toc3288"/>
      <w:bookmarkStart w:id="4" w:name="_Toc23149"/>
      <w:r>
        <w:rPr>
          <w:rFonts w:hint="eastAsia"/>
          <w:spacing w:val="9"/>
          <w14:textOutline w14:w="5793" w14:cap="sq" w14:cmpd="sng">
            <w14:solidFill>
              <w14:srgbClr w14:val="000000"/>
            </w14:solidFill>
            <w14:prstDash w14:val="solid"/>
            <w14:bevel/>
          </w14:textOutline>
        </w:rPr>
        <w:t>第二章 供应商须知</w:t>
      </w:r>
      <w:bookmarkEnd w:id="3"/>
      <w:bookmarkEnd w:id="4"/>
    </w:p>
    <w:p w14:paraId="7C774719">
      <w:pPr>
        <w:pStyle w:val="4"/>
        <w:spacing w:before="176" w:line="360" w:lineRule="auto"/>
        <w:ind w:left="3977"/>
        <w:outlineLvl w:val="1"/>
        <w:rPr>
          <w:rFonts w:hint="eastAsia" w:ascii="宋体" w:hAnsi="宋体" w:eastAsia="宋体" w:cs="宋体"/>
          <w:sz w:val="24"/>
          <w:szCs w:val="24"/>
        </w:rPr>
      </w:pPr>
      <w:r>
        <w:rPr>
          <w:rFonts w:hint="eastAsia" w:ascii="宋体" w:hAnsi="宋体" w:eastAsia="宋体" w:cs="宋体"/>
          <w:spacing w:val="-1"/>
          <w:sz w:val="24"/>
          <w:szCs w:val="24"/>
          <w14:textOutline w14:w="4358" w14:cap="sq" w14:cmpd="sng">
            <w14:solidFill>
              <w14:srgbClr w14:val="000000"/>
            </w14:solidFill>
            <w14:prstDash w14:val="solid"/>
            <w14:bevel/>
          </w14:textOutline>
        </w:rPr>
        <w:t>供应商须知前附表</w:t>
      </w:r>
    </w:p>
    <w:tbl>
      <w:tblPr>
        <w:tblStyle w:val="31"/>
        <w:tblW w:w="973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9"/>
        <w:gridCol w:w="883"/>
        <w:gridCol w:w="1500"/>
        <w:gridCol w:w="6893"/>
      </w:tblGrid>
      <w:tr w14:paraId="1A8D30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8" w:hRule="atLeast"/>
          <w:jc w:val="center"/>
        </w:trPr>
        <w:tc>
          <w:tcPr>
            <w:tcW w:w="459" w:type="dxa"/>
            <w:shd w:val="clear" w:color="auto" w:fill="8DB3E2"/>
            <w:vAlign w:val="center"/>
          </w:tcPr>
          <w:p w14:paraId="4DC7193B">
            <w:pPr>
              <w:pStyle w:val="32"/>
              <w:spacing w:before="193" w:line="360" w:lineRule="auto"/>
              <w:jc w:val="both"/>
              <w:rPr>
                <w:rFonts w:hint="eastAsia" w:ascii="宋体" w:hAnsi="宋体" w:eastAsia="宋体" w:cs="宋体"/>
              </w:rPr>
            </w:pPr>
            <w:r>
              <w:rPr>
                <w:rFonts w:hint="eastAsia" w:ascii="宋体" w:hAnsi="宋体" w:eastAsia="宋体" w:cs="宋体"/>
                <w:spacing w:val="6"/>
                <w14:textOutline w14:w="3795" w14:cap="sq" w14:cmpd="sng">
                  <w14:solidFill>
                    <w14:srgbClr w14:val="000000"/>
                  </w14:solidFill>
                  <w14:prstDash w14:val="solid"/>
                  <w14:bevel/>
                </w14:textOutline>
              </w:rPr>
              <w:t>序号</w:t>
            </w:r>
          </w:p>
        </w:tc>
        <w:tc>
          <w:tcPr>
            <w:tcW w:w="883" w:type="dxa"/>
            <w:shd w:val="clear" w:color="auto" w:fill="8DB3E2"/>
            <w:vAlign w:val="center"/>
          </w:tcPr>
          <w:p w14:paraId="3DE5E61B">
            <w:pPr>
              <w:pStyle w:val="32"/>
              <w:spacing w:before="174" w:line="360" w:lineRule="auto"/>
              <w:jc w:val="center"/>
              <w:rPr>
                <w:rFonts w:hint="eastAsia" w:ascii="宋体" w:hAnsi="宋体" w:eastAsia="宋体" w:cs="宋体"/>
              </w:rPr>
            </w:pPr>
            <w:r>
              <w:rPr>
                <w:rFonts w:hint="eastAsia" w:ascii="宋体" w:hAnsi="宋体" w:eastAsia="宋体" w:cs="宋体"/>
                <w:spacing w:val="7"/>
                <w14:textOutline w14:w="3795" w14:cap="sq" w14:cmpd="sng">
                  <w14:solidFill>
                    <w14:srgbClr w14:val="000000"/>
                  </w14:solidFill>
                  <w14:prstDash w14:val="solid"/>
                  <w14:bevel/>
                </w14:textOutline>
              </w:rPr>
              <w:t>条款号</w:t>
            </w:r>
          </w:p>
        </w:tc>
        <w:tc>
          <w:tcPr>
            <w:tcW w:w="1500" w:type="dxa"/>
            <w:shd w:val="clear" w:color="auto" w:fill="8DB3E2"/>
            <w:vAlign w:val="center"/>
          </w:tcPr>
          <w:p w14:paraId="6C90F375">
            <w:pPr>
              <w:pStyle w:val="32"/>
              <w:spacing w:before="174" w:line="360" w:lineRule="auto"/>
              <w:jc w:val="center"/>
              <w:rPr>
                <w:rFonts w:hint="eastAsia" w:ascii="宋体" w:hAnsi="宋体" w:eastAsia="宋体" w:cs="宋体"/>
              </w:rPr>
            </w:pPr>
            <w:r>
              <w:rPr>
                <w:rFonts w:hint="eastAsia" w:ascii="宋体" w:hAnsi="宋体" w:eastAsia="宋体" w:cs="宋体"/>
                <w:spacing w:val="8"/>
                <w14:textOutline w14:w="3795" w14:cap="sq" w14:cmpd="sng">
                  <w14:solidFill>
                    <w14:srgbClr w14:val="000000"/>
                  </w14:solidFill>
                  <w14:prstDash w14:val="solid"/>
                  <w14:bevel/>
                </w14:textOutline>
              </w:rPr>
              <w:t>条款名称</w:t>
            </w:r>
          </w:p>
        </w:tc>
        <w:tc>
          <w:tcPr>
            <w:tcW w:w="6893" w:type="dxa"/>
            <w:shd w:val="clear" w:color="auto" w:fill="8DB3E2"/>
            <w:vAlign w:val="center"/>
          </w:tcPr>
          <w:p w14:paraId="5180EB82">
            <w:pPr>
              <w:pStyle w:val="32"/>
              <w:spacing w:before="174" w:line="360" w:lineRule="auto"/>
              <w:ind w:left="2623"/>
              <w:jc w:val="both"/>
              <w:rPr>
                <w:rFonts w:hint="eastAsia" w:ascii="宋体" w:hAnsi="宋体" w:eastAsia="宋体" w:cs="宋体"/>
              </w:rPr>
            </w:pPr>
            <w:r>
              <w:rPr>
                <w:rFonts w:hint="eastAsia" w:ascii="宋体" w:hAnsi="宋体" w:eastAsia="宋体" w:cs="宋体"/>
                <w:spacing w:val="3"/>
                <w14:textOutline w14:w="3795" w14:cap="sq" w14:cmpd="sng">
                  <w14:solidFill>
                    <w14:srgbClr w14:val="000000"/>
                  </w14:solidFill>
                  <w14:prstDash w14:val="solid"/>
                  <w14:bevel/>
                </w14:textOutline>
              </w:rPr>
              <w:t>内容、要求</w:t>
            </w:r>
          </w:p>
        </w:tc>
      </w:tr>
      <w:tr w14:paraId="329142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1" w:hRule="atLeast"/>
          <w:jc w:val="center"/>
        </w:trPr>
        <w:tc>
          <w:tcPr>
            <w:tcW w:w="459" w:type="dxa"/>
            <w:vAlign w:val="center"/>
          </w:tcPr>
          <w:p w14:paraId="14A16359">
            <w:pPr>
              <w:pStyle w:val="3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w:t>
            </w:r>
          </w:p>
        </w:tc>
        <w:tc>
          <w:tcPr>
            <w:tcW w:w="883" w:type="dxa"/>
            <w:vAlign w:val="center"/>
          </w:tcPr>
          <w:p w14:paraId="6375FE26">
            <w:pPr>
              <w:pStyle w:val="3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3"/>
                <w:sz w:val="21"/>
                <w:szCs w:val="21"/>
              </w:rPr>
              <w:t>1.1</w:t>
            </w:r>
          </w:p>
        </w:tc>
        <w:tc>
          <w:tcPr>
            <w:tcW w:w="1500" w:type="dxa"/>
            <w:vAlign w:val="center"/>
          </w:tcPr>
          <w:p w14:paraId="38113E16">
            <w:pPr>
              <w:pStyle w:val="32"/>
              <w:keepNext w:val="0"/>
              <w:keepLines w:val="0"/>
              <w:pageBreakBefore w:val="0"/>
              <w:widowControl/>
              <w:kinsoku w:val="0"/>
              <w:wordWrap/>
              <w:overflowPunct/>
              <w:topLinePunct w:val="0"/>
              <w:autoSpaceDE w:val="0"/>
              <w:autoSpaceDN w:val="0"/>
              <w:bidi w:val="0"/>
              <w:adjustRightInd w:val="0"/>
              <w:snapToGrid w:val="0"/>
              <w:spacing w:line="360" w:lineRule="auto"/>
              <w:ind w:right="0" w:firstLine="0" w:firstLineChars="0"/>
              <w:jc w:val="center"/>
              <w:textAlignment w:val="baseline"/>
              <w:rPr>
                <w:rFonts w:hint="eastAsia" w:ascii="宋体" w:hAnsi="宋体" w:eastAsia="宋体" w:cs="宋体"/>
                <w:spacing w:val="8"/>
                <w:sz w:val="21"/>
                <w:szCs w:val="21"/>
              </w:rPr>
            </w:pPr>
            <w:r>
              <w:rPr>
                <w:rFonts w:hint="eastAsia" w:ascii="宋体" w:hAnsi="宋体" w:eastAsia="宋体" w:cs="宋体"/>
                <w:spacing w:val="8"/>
                <w:sz w:val="21"/>
                <w:szCs w:val="21"/>
              </w:rPr>
              <w:t>项目名称及项</w:t>
            </w:r>
          </w:p>
          <w:p w14:paraId="35A4B970">
            <w:pPr>
              <w:pStyle w:val="32"/>
              <w:keepNext w:val="0"/>
              <w:keepLines w:val="0"/>
              <w:pageBreakBefore w:val="0"/>
              <w:widowControl/>
              <w:kinsoku w:val="0"/>
              <w:wordWrap/>
              <w:overflowPunct/>
              <w:topLinePunct w:val="0"/>
              <w:autoSpaceDE w:val="0"/>
              <w:autoSpaceDN w:val="0"/>
              <w:bidi w:val="0"/>
              <w:adjustRightInd w:val="0"/>
              <w:snapToGrid w:val="0"/>
              <w:spacing w:line="360" w:lineRule="auto"/>
              <w:ind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8"/>
                <w:sz w:val="21"/>
                <w:szCs w:val="21"/>
              </w:rPr>
              <w:t>目</w:t>
            </w:r>
            <w:r>
              <w:rPr>
                <w:rFonts w:hint="eastAsia" w:ascii="宋体" w:hAnsi="宋体" w:eastAsia="宋体" w:cs="宋体"/>
                <w:spacing w:val="3"/>
                <w:sz w:val="21"/>
                <w:szCs w:val="21"/>
              </w:rPr>
              <w:t>编号</w:t>
            </w:r>
          </w:p>
        </w:tc>
        <w:tc>
          <w:tcPr>
            <w:tcW w:w="6893" w:type="dxa"/>
            <w:vAlign w:val="center"/>
          </w:tcPr>
          <w:p w14:paraId="6443794C">
            <w:pPr>
              <w:pStyle w:val="32"/>
              <w:keepNext w:val="0"/>
              <w:keepLines w:val="0"/>
              <w:pageBreakBefore w:val="0"/>
              <w:widowControl/>
              <w:kinsoku w:val="0"/>
              <w:wordWrap/>
              <w:overflowPunct/>
              <w:topLinePunct w:val="0"/>
              <w:autoSpaceDE w:val="0"/>
              <w:autoSpaceDN w:val="0"/>
              <w:bidi w:val="0"/>
              <w:adjustRightInd w:val="0"/>
              <w:snapToGrid w:val="0"/>
              <w:spacing w:line="360" w:lineRule="auto"/>
              <w:ind w:right="0" w:firstLine="456" w:firstLineChars="200"/>
              <w:jc w:val="left"/>
              <w:textAlignment w:val="baseline"/>
              <w:rPr>
                <w:rFonts w:hint="default" w:cs="宋体"/>
                <w:spacing w:val="9"/>
                <w:sz w:val="21"/>
                <w:szCs w:val="21"/>
                <w:lang w:val="en-US" w:eastAsia="zh-CN"/>
              </w:rPr>
            </w:pPr>
            <w:r>
              <w:rPr>
                <w:rFonts w:hint="eastAsia" w:ascii="宋体" w:hAnsi="宋体" w:eastAsia="宋体" w:cs="宋体"/>
                <w:spacing w:val="9"/>
                <w:sz w:val="21"/>
                <w:szCs w:val="21"/>
              </w:rPr>
              <w:t>项目名称：</w:t>
            </w:r>
            <w:r>
              <w:rPr>
                <w:rFonts w:hint="eastAsia" w:cs="宋体"/>
                <w:spacing w:val="9"/>
                <w:sz w:val="21"/>
                <w:szCs w:val="21"/>
                <w:lang w:eastAsia="zh-CN"/>
              </w:rPr>
              <w:t>广西银竹老山资源冷杉国家级自然保护区资源冷杉受损生境植被修复项目</w:t>
            </w:r>
          </w:p>
          <w:p w14:paraId="607C0ADA">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firstLine="456" w:firstLineChars="200"/>
              <w:textAlignment w:val="baseline"/>
              <w:rPr>
                <w:rFonts w:hint="eastAsia" w:ascii="宋体" w:hAnsi="宋体" w:eastAsia="宋体" w:cs="宋体"/>
                <w:sz w:val="21"/>
                <w:szCs w:val="21"/>
              </w:rPr>
            </w:pPr>
            <w:r>
              <w:rPr>
                <w:rFonts w:hint="eastAsia" w:cs="宋体"/>
                <w:spacing w:val="9"/>
                <w:sz w:val="21"/>
                <w:szCs w:val="21"/>
                <w:lang w:eastAsia="zh-CN"/>
              </w:rPr>
              <w:t>项</w:t>
            </w:r>
            <w:r>
              <w:rPr>
                <w:rFonts w:hint="eastAsia" w:ascii="宋体" w:hAnsi="宋体" w:eastAsia="宋体" w:cs="宋体"/>
                <w:snapToGrid w:val="0"/>
                <w:color w:val="000000"/>
                <w:spacing w:val="9"/>
                <w:kern w:val="0"/>
                <w:sz w:val="21"/>
                <w:szCs w:val="21"/>
                <w:lang w:val="en-US" w:eastAsia="zh-CN" w:bidi="ar-SA"/>
              </w:rPr>
              <w:t>目编号：</w:t>
            </w:r>
            <w:r>
              <w:rPr>
                <w:rFonts w:hint="eastAsia" w:cs="宋体"/>
                <w:snapToGrid w:val="0"/>
                <w:color w:val="000000"/>
                <w:spacing w:val="9"/>
                <w:kern w:val="0"/>
                <w:sz w:val="21"/>
                <w:szCs w:val="21"/>
                <w:highlight w:val="none"/>
                <w:lang w:val="en-US" w:eastAsia="zh-CN" w:bidi="ar-SA"/>
              </w:rPr>
              <w:t>GLZC2025-C3-990661-GXHD</w:t>
            </w:r>
          </w:p>
        </w:tc>
      </w:tr>
      <w:tr w14:paraId="328FF0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80" w:hRule="atLeast"/>
          <w:jc w:val="center"/>
        </w:trPr>
        <w:tc>
          <w:tcPr>
            <w:tcW w:w="459" w:type="dxa"/>
            <w:vAlign w:val="center"/>
          </w:tcPr>
          <w:p w14:paraId="36E4026D">
            <w:pPr>
              <w:pStyle w:val="3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2</w:t>
            </w:r>
          </w:p>
        </w:tc>
        <w:tc>
          <w:tcPr>
            <w:tcW w:w="883" w:type="dxa"/>
            <w:vAlign w:val="center"/>
          </w:tcPr>
          <w:p w14:paraId="5FFCFD2B">
            <w:pPr>
              <w:pStyle w:val="3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3</w:t>
            </w:r>
          </w:p>
        </w:tc>
        <w:tc>
          <w:tcPr>
            <w:tcW w:w="1500" w:type="dxa"/>
            <w:vAlign w:val="center"/>
          </w:tcPr>
          <w:p w14:paraId="325703D5">
            <w:pPr>
              <w:pStyle w:val="32"/>
              <w:keepNext w:val="0"/>
              <w:keepLines w:val="0"/>
              <w:pageBreakBefore w:val="0"/>
              <w:widowControl/>
              <w:kinsoku w:val="0"/>
              <w:wordWrap/>
              <w:overflowPunct/>
              <w:topLinePunct w:val="0"/>
              <w:autoSpaceDE w:val="0"/>
              <w:autoSpaceDN w:val="0"/>
              <w:bidi w:val="0"/>
              <w:adjustRightInd w:val="0"/>
              <w:snapToGrid w:val="0"/>
              <w:spacing w:line="360" w:lineRule="auto"/>
              <w:ind w:right="0" w:firstLine="0" w:firstLineChars="0"/>
              <w:jc w:val="center"/>
              <w:textAlignment w:val="baseline"/>
              <w:rPr>
                <w:rFonts w:hint="eastAsia" w:ascii="宋体" w:hAnsi="宋体" w:eastAsia="宋体" w:cs="宋体"/>
                <w:snapToGrid w:val="0"/>
                <w:color w:val="000000"/>
                <w:spacing w:val="11"/>
                <w:kern w:val="0"/>
                <w:sz w:val="21"/>
                <w:szCs w:val="21"/>
                <w:lang w:val="en-US" w:eastAsia="en-US" w:bidi="ar-SA"/>
              </w:rPr>
            </w:pPr>
            <w:r>
              <w:rPr>
                <w:rFonts w:hint="eastAsia" w:ascii="宋体" w:hAnsi="宋体" w:eastAsia="宋体" w:cs="宋体"/>
                <w:snapToGrid w:val="0"/>
                <w:color w:val="000000"/>
                <w:spacing w:val="11"/>
                <w:kern w:val="0"/>
                <w:sz w:val="21"/>
                <w:szCs w:val="21"/>
                <w:lang w:val="en-US" w:eastAsia="en-US" w:bidi="ar-SA"/>
              </w:rPr>
              <w:t>供应商资格</w:t>
            </w:r>
          </w:p>
        </w:tc>
        <w:tc>
          <w:tcPr>
            <w:tcW w:w="6893" w:type="dxa"/>
            <w:vAlign w:val="center"/>
          </w:tcPr>
          <w:p w14:paraId="5539E25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spacing w:val="9"/>
                <w:sz w:val="21"/>
                <w:szCs w:val="21"/>
                <w:lang w:val="en-US" w:eastAsia="zh-CN"/>
              </w:rPr>
            </w:pPr>
            <w:r>
              <w:rPr>
                <w:rFonts w:hint="eastAsia" w:cs="宋体"/>
                <w:spacing w:val="9"/>
                <w:sz w:val="21"/>
                <w:szCs w:val="21"/>
                <w:lang w:val="en-US" w:eastAsia="zh-CN"/>
              </w:rPr>
              <w:t>3.</w:t>
            </w:r>
            <w:r>
              <w:rPr>
                <w:rFonts w:hint="eastAsia" w:ascii="宋体" w:hAnsi="宋体" w:eastAsia="宋体" w:cs="宋体"/>
                <w:spacing w:val="9"/>
                <w:sz w:val="21"/>
                <w:szCs w:val="21"/>
                <w:lang w:val="en-US" w:eastAsia="zh-CN"/>
              </w:rPr>
              <w:t>1.满足《中华人民共和国政府采购法》第二十二条规定；</w:t>
            </w:r>
          </w:p>
          <w:p w14:paraId="0CB90B27">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spacing w:val="9"/>
                <w:sz w:val="21"/>
                <w:szCs w:val="21"/>
                <w:highlight w:val="none"/>
                <w:lang w:val="en-US" w:eastAsia="zh-CN"/>
              </w:rPr>
            </w:pPr>
            <w:r>
              <w:rPr>
                <w:rFonts w:hint="eastAsia" w:cs="宋体"/>
                <w:spacing w:val="9"/>
                <w:sz w:val="21"/>
                <w:szCs w:val="21"/>
                <w:highlight w:val="none"/>
                <w:lang w:val="en-US" w:eastAsia="zh-CN"/>
              </w:rPr>
              <w:t>3.</w:t>
            </w:r>
            <w:r>
              <w:rPr>
                <w:rFonts w:hint="eastAsia" w:ascii="宋体" w:hAnsi="宋体" w:eastAsia="宋体" w:cs="宋体"/>
                <w:spacing w:val="9"/>
                <w:sz w:val="21"/>
                <w:szCs w:val="21"/>
                <w:highlight w:val="none"/>
                <w:lang w:val="en-US" w:eastAsia="zh-CN"/>
              </w:rPr>
              <w:t>2.落实政府采购政策需满足的资格要求：本项目非专门面向中小微企业采购。</w:t>
            </w:r>
          </w:p>
          <w:p w14:paraId="4034F43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snapToGrid w:val="0"/>
                <w:color w:val="000000"/>
                <w:spacing w:val="11"/>
                <w:kern w:val="0"/>
                <w:sz w:val="21"/>
                <w:szCs w:val="21"/>
                <w:lang w:val="en-US" w:eastAsia="en-US" w:bidi="ar-SA"/>
              </w:rPr>
            </w:pPr>
            <w:r>
              <w:rPr>
                <w:rFonts w:hint="eastAsia" w:cs="宋体"/>
                <w:spacing w:val="9"/>
                <w:sz w:val="21"/>
                <w:szCs w:val="21"/>
                <w:highlight w:val="none"/>
                <w:lang w:val="en-US" w:eastAsia="zh-CN"/>
              </w:rPr>
              <w:t>3.</w:t>
            </w:r>
            <w:r>
              <w:rPr>
                <w:rFonts w:hint="eastAsia" w:ascii="宋体" w:hAnsi="宋体" w:eastAsia="宋体" w:cs="宋体"/>
                <w:spacing w:val="9"/>
                <w:sz w:val="21"/>
                <w:szCs w:val="21"/>
                <w:highlight w:val="none"/>
                <w:lang w:val="en-US" w:eastAsia="zh-CN"/>
              </w:rPr>
              <w:t>3.本项目的特定资格要求：</w:t>
            </w:r>
            <w:r>
              <w:rPr>
                <w:rFonts w:hint="eastAsia" w:cs="宋体"/>
                <w:spacing w:val="9"/>
                <w:sz w:val="21"/>
                <w:szCs w:val="21"/>
                <w:highlight w:val="none"/>
                <w:lang w:val="en-US" w:eastAsia="zh-CN"/>
              </w:rPr>
              <w:t>无</w:t>
            </w:r>
          </w:p>
        </w:tc>
      </w:tr>
      <w:tr w14:paraId="2A2955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459" w:type="dxa"/>
            <w:vAlign w:val="center"/>
          </w:tcPr>
          <w:p w14:paraId="5528D1D6">
            <w:pPr>
              <w:pStyle w:val="3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3</w:t>
            </w:r>
          </w:p>
        </w:tc>
        <w:tc>
          <w:tcPr>
            <w:tcW w:w="883" w:type="dxa"/>
            <w:vAlign w:val="center"/>
          </w:tcPr>
          <w:p w14:paraId="1ED02E38">
            <w:pPr>
              <w:pStyle w:val="3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4</w:t>
            </w:r>
          </w:p>
        </w:tc>
        <w:tc>
          <w:tcPr>
            <w:tcW w:w="1500" w:type="dxa"/>
            <w:vAlign w:val="center"/>
          </w:tcPr>
          <w:p w14:paraId="4881889F">
            <w:pPr>
              <w:pStyle w:val="32"/>
              <w:keepNext w:val="0"/>
              <w:keepLines w:val="0"/>
              <w:pageBreakBefore w:val="0"/>
              <w:widowControl/>
              <w:kinsoku w:val="0"/>
              <w:wordWrap/>
              <w:overflowPunct/>
              <w:topLinePunct w:val="0"/>
              <w:autoSpaceDE w:val="0"/>
              <w:autoSpaceDN w:val="0"/>
              <w:bidi w:val="0"/>
              <w:adjustRightInd w:val="0"/>
              <w:snapToGrid w:val="0"/>
              <w:spacing w:line="360" w:lineRule="auto"/>
              <w:ind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7"/>
                <w:sz w:val="21"/>
                <w:szCs w:val="21"/>
              </w:rPr>
              <w:t>磋商费用</w:t>
            </w:r>
          </w:p>
        </w:tc>
        <w:tc>
          <w:tcPr>
            <w:tcW w:w="6893" w:type="dxa"/>
            <w:vAlign w:val="center"/>
          </w:tcPr>
          <w:p w14:paraId="1F6B9B0A">
            <w:pPr>
              <w:pStyle w:val="32"/>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z w:val="21"/>
                <w:szCs w:val="21"/>
              </w:rPr>
            </w:pPr>
            <w:r>
              <w:rPr>
                <w:rFonts w:hint="eastAsia" w:ascii="宋体" w:hAnsi="宋体" w:eastAsia="宋体" w:cs="宋体"/>
                <w:snapToGrid w:val="0"/>
                <w:color w:val="000000"/>
                <w:spacing w:val="11"/>
                <w:kern w:val="0"/>
                <w:sz w:val="21"/>
                <w:szCs w:val="21"/>
                <w:lang w:val="en-US" w:eastAsia="en-US" w:bidi="ar-SA"/>
              </w:rPr>
              <w:t>不论磋商结果如何，供应商均应自行承担所有与磋商有关的全部费用。</w:t>
            </w:r>
          </w:p>
        </w:tc>
      </w:tr>
      <w:tr w14:paraId="54EED3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2" w:hRule="atLeast"/>
          <w:jc w:val="center"/>
        </w:trPr>
        <w:tc>
          <w:tcPr>
            <w:tcW w:w="459" w:type="dxa"/>
            <w:vAlign w:val="center"/>
          </w:tcPr>
          <w:p w14:paraId="3017A547">
            <w:pPr>
              <w:pStyle w:val="3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4</w:t>
            </w:r>
          </w:p>
        </w:tc>
        <w:tc>
          <w:tcPr>
            <w:tcW w:w="883" w:type="dxa"/>
            <w:vAlign w:val="center"/>
          </w:tcPr>
          <w:p w14:paraId="393438B8">
            <w:pPr>
              <w:pStyle w:val="32"/>
              <w:keepNext w:val="0"/>
              <w:keepLines w:val="0"/>
              <w:pageBreakBefore w:val="0"/>
              <w:widowControl/>
              <w:kinsoku w:val="0"/>
              <w:wordWrap/>
              <w:overflowPunct/>
              <w:topLinePunct w:val="0"/>
              <w:autoSpaceDE w:val="0"/>
              <w:autoSpaceDN w:val="0"/>
              <w:bidi w:val="0"/>
              <w:adjustRightInd w:val="0"/>
              <w:snapToGrid w:val="0"/>
              <w:spacing w:line="360" w:lineRule="auto"/>
              <w:ind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7"/>
                <w:sz w:val="21"/>
                <w:szCs w:val="21"/>
              </w:rPr>
              <w:t>13</w:t>
            </w:r>
          </w:p>
        </w:tc>
        <w:tc>
          <w:tcPr>
            <w:tcW w:w="1500" w:type="dxa"/>
            <w:vAlign w:val="center"/>
          </w:tcPr>
          <w:p w14:paraId="78610DC1">
            <w:pPr>
              <w:pStyle w:val="32"/>
              <w:keepNext w:val="0"/>
              <w:keepLines w:val="0"/>
              <w:pageBreakBefore w:val="0"/>
              <w:widowControl/>
              <w:kinsoku w:val="0"/>
              <w:wordWrap/>
              <w:overflowPunct/>
              <w:topLinePunct w:val="0"/>
              <w:autoSpaceDE w:val="0"/>
              <w:autoSpaceDN w:val="0"/>
              <w:bidi w:val="0"/>
              <w:adjustRightInd w:val="0"/>
              <w:snapToGrid w:val="0"/>
              <w:spacing w:line="360" w:lineRule="auto"/>
              <w:ind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8"/>
                <w:sz w:val="21"/>
                <w:szCs w:val="21"/>
              </w:rPr>
              <w:t>磋商报价及招标</w:t>
            </w:r>
            <w:r>
              <w:rPr>
                <w:rFonts w:hint="eastAsia" w:ascii="宋体" w:hAnsi="宋体" w:eastAsia="宋体" w:cs="宋体"/>
                <w:spacing w:val="4"/>
                <w:sz w:val="21"/>
                <w:szCs w:val="21"/>
              </w:rPr>
              <w:t xml:space="preserve"> </w:t>
            </w:r>
            <w:r>
              <w:rPr>
                <w:rFonts w:hint="eastAsia" w:ascii="宋体" w:hAnsi="宋体" w:eastAsia="宋体" w:cs="宋体"/>
                <w:spacing w:val="7"/>
                <w:sz w:val="21"/>
                <w:szCs w:val="21"/>
              </w:rPr>
              <w:t>控制价</w:t>
            </w:r>
          </w:p>
        </w:tc>
        <w:tc>
          <w:tcPr>
            <w:tcW w:w="6893" w:type="dxa"/>
            <w:vAlign w:val="center"/>
          </w:tcPr>
          <w:p w14:paraId="2D3C1B83">
            <w:pPr>
              <w:pStyle w:val="32"/>
              <w:keepNext w:val="0"/>
              <w:keepLines w:val="0"/>
              <w:pageBreakBefore w:val="0"/>
              <w:widowControl/>
              <w:kinsoku w:val="0"/>
              <w:wordWrap/>
              <w:overflowPunct/>
              <w:topLinePunct w:val="0"/>
              <w:autoSpaceDE w:val="0"/>
              <w:autoSpaceDN w:val="0"/>
              <w:bidi w:val="0"/>
              <w:adjustRightInd w:val="0"/>
              <w:snapToGrid w:val="0"/>
              <w:spacing w:line="360" w:lineRule="auto"/>
              <w:ind w:right="0" w:firstLine="480" w:firstLineChars="200"/>
              <w:jc w:val="left"/>
              <w:textAlignment w:val="baseline"/>
              <w:rPr>
                <w:rFonts w:hint="eastAsia" w:ascii="宋体" w:hAnsi="宋体" w:eastAsia="宋体" w:cs="宋体"/>
                <w:spacing w:val="15"/>
                <w:sz w:val="21"/>
                <w:szCs w:val="21"/>
                <w:lang w:val="en-US" w:eastAsia="zh-CN"/>
              </w:rPr>
            </w:pPr>
            <w:r>
              <w:rPr>
                <w:rFonts w:hint="eastAsia" w:ascii="宋体" w:hAnsi="宋体" w:eastAsia="宋体" w:cs="宋体"/>
                <w:spacing w:val="15"/>
                <w:sz w:val="21"/>
                <w:szCs w:val="21"/>
                <w:lang w:val="en-US" w:eastAsia="zh-CN"/>
              </w:rPr>
              <w:t>13.1 供应商必须就“采购需求”中的所有内容作完整唯一报价，响应文件只允许有一个报价方案，有选择的或有条件的报价将不予接受。</w:t>
            </w:r>
          </w:p>
          <w:p w14:paraId="738E2816">
            <w:pPr>
              <w:pStyle w:val="32"/>
              <w:keepNext w:val="0"/>
              <w:keepLines w:val="0"/>
              <w:pageBreakBefore w:val="0"/>
              <w:widowControl/>
              <w:kinsoku w:val="0"/>
              <w:wordWrap/>
              <w:overflowPunct/>
              <w:topLinePunct w:val="0"/>
              <w:autoSpaceDE w:val="0"/>
              <w:autoSpaceDN w:val="0"/>
              <w:bidi w:val="0"/>
              <w:adjustRightInd w:val="0"/>
              <w:snapToGrid w:val="0"/>
              <w:spacing w:line="360" w:lineRule="auto"/>
              <w:ind w:right="0" w:firstLine="480" w:firstLineChars="200"/>
              <w:jc w:val="left"/>
              <w:textAlignment w:val="baseline"/>
              <w:rPr>
                <w:rFonts w:hint="eastAsia" w:ascii="宋体" w:hAnsi="宋体" w:eastAsia="宋体" w:cs="宋体"/>
                <w:spacing w:val="15"/>
                <w:sz w:val="21"/>
                <w:szCs w:val="21"/>
                <w:lang w:val="en-US" w:eastAsia="zh-CN"/>
              </w:rPr>
            </w:pPr>
            <w:r>
              <w:rPr>
                <w:rFonts w:hint="eastAsia" w:ascii="宋体" w:hAnsi="宋体" w:eastAsia="宋体" w:cs="宋体"/>
                <w:spacing w:val="15"/>
                <w:sz w:val="21"/>
                <w:szCs w:val="21"/>
                <w:lang w:val="en-US" w:eastAsia="zh-CN"/>
              </w:rPr>
              <w:t>13.2 采购预算金额（人民币）：</w:t>
            </w:r>
            <w:r>
              <w:rPr>
                <w:rFonts w:hint="eastAsia" w:cs="宋体"/>
                <w:spacing w:val="15"/>
                <w:sz w:val="21"/>
                <w:szCs w:val="21"/>
                <w:lang w:val="en-US" w:eastAsia="zh-CN"/>
              </w:rPr>
              <w:t>贰佰万元整</w:t>
            </w:r>
            <w:r>
              <w:rPr>
                <w:rFonts w:hint="eastAsia" w:ascii="宋体" w:hAnsi="宋体" w:eastAsia="宋体" w:cs="宋体"/>
                <w:spacing w:val="15"/>
                <w:sz w:val="21"/>
                <w:szCs w:val="21"/>
                <w:lang w:val="en-US" w:eastAsia="zh-CN"/>
              </w:rPr>
              <w:t>（￥2000000.00），报价超采购预算金额的，响应文件作无效处理。</w:t>
            </w:r>
          </w:p>
          <w:p w14:paraId="56ED22F3">
            <w:pPr>
              <w:pStyle w:val="32"/>
              <w:keepNext w:val="0"/>
              <w:keepLines w:val="0"/>
              <w:pageBreakBefore w:val="0"/>
              <w:widowControl/>
              <w:kinsoku w:val="0"/>
              <w:wordWrap/>
              <w:overflowPunct/>
              <w:topLinePunct w:val="0"/>
              <w:autoSpaceDE w:val="0"/>
              <w:autoSpaceDN w:val="0"/>
              <w:bidi w:val="0"/>
              <w:adjustRightInd w:val="0"/>
              <w:snapToGrid w:val="0"/>
              <w:spacing w:line="360" w:lineRule="auto"/>
              <w:ind w:right="0" w:firstLine="480" w:firstLineChars="200"/>
              <w:jc w:val="left"/>
              <w:textAlignment w:val="baseline"/>
              <w:rPr>
                <w:rFonts w:hint="eastAsia" w:ascii="宋体" w:hAnsi="宋体" w:eastAsia="宋体" w:cs="宋体"/>
                <w:sz w:val="21"/>
                <w:szCs w:val="21"/>
              </w:rPr>
            </w:pPr>
            <w:r>
              <w:rPr>
                <w:rFonts w:hint="eastAsia" w:ascii="宋体" w:hAnsi="宋体" w:eastAsia="宋体" w:cs="宋体"/>
                <w:spacing w:val="15"/>
                <w:sz w:val="21"/>
                <w:szCs w:val="21"/>
                <w:lang w:val="en-US" w:eastAsia="zh-CN"/>
              </w:rPr>
              <w:t>13.3 未书面退出磋商的供应商必须在规定时间内登录广西政府采购云平台在线提交最后报价，其最后报价不得超出磋商文件规定的采购预算金额；磋商过程中磋商文件未作实质性变动的，最后报价不得超过首次报价。</w:t>
            </w:r>
          </w:p>
        </w:tc>
      </w:tr>
      <w:tr w14:paraId="1EADE5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2" w:hRule="atLeast"/>
          <w:jc w:val="center"/>
        </w:trPr>
        <w:tc>
          <w:tcPr>
            <w:tcW w:w="459" w:type="dxa"/>
            <w:vAlign w:val="center"/>
          </w:tcPr>
          <w:p w14:paraId="53F4EAB0">
            <w:pPr>
              <w:pStyle w:val="3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5</w:t>
            </w:r>
          </w:p>
        </w:tc>
        <w:tc>
          <w:tcPr>
            <w:tcW w:w="883" w:type="dxa"/>
            <w:vAlign w:val="center"/>
          </w:tcPr>
          <w:p w14:paraId="30DA0B1F">
            <w:pPr>
              <w:pStyle w:val="32"/>
              <w:keepNext w:val="0"/>
              <w:keepLines w:val="0"/>
              <w:pageBreakBefore w:val="0"/>
              <w:widowControl/>
              <w:kinsoku w:val="0"/>
              <w:wordWrap/>
              <w:overflowPunct/>
              <w:topLinePunct w:val="0"/>
              <w:autoSpaceDE w:val="0"/>
              <w:autoSpaceDN w:val="0"/>
              <w:bidi w:val="0"/>
              <w:adjustRightInd w:val="0"/>
              <w:snapToGrid w:val="0"/>
              <w:spacing w:line="360" w:lineRule="auto"/>
              <w:ind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1"/>
                <w:sz w:val="21"/>
                <w:szCs w:val="21"/>
              </w:rPr>
              <w:t>14.1</w:t>
            </w:r>
          </w:p>
        </w:tc>
        <w:tc>
          <w:tcPr>
            <w:tcW w:w="1500" w:type="dxa"/>
            <w:vAlign w:val="center"/>
          </w:tcPr>
          <w:p w14:paraId="315B6E82">
            <w:pPr>
              <w:pStyle w:val="32"/>
              <w:keepNext w:val="0"/>
              <w:keepLines w:val="0"/>
              <w:pageBreakBefore w:val="0"/>
              <w:widowControl/>
              <w:kinsoku w:val="0"/>
              <w:wordWrap/>
              <w:overflowPunct/>
              <w:topLinePunct w:val="0"/>
              <w:autoSpaceDE w:val="0"/>
              <w:autoSpaceDN w:val="0"/>
              <w:bidi w:val="0"/>
              <w:adjustRightInd w:val="0"/>
              <w:snapToGrid w:val="0"/>
              <w:spacing w:line="360" w:lineRule="auto"/>
              <w:ind w:right="0" w:firstLine="0" w:firstLineChars="0"/>
              <w:jc w:val="center"/>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响应文件</w:t>
            </w:r>
          </w:p>
          <w:p w14:paraId="3E9E622B">
            <w:pPr>
              <w:pStyle w:val="32"/>
              <w:keepNext w:val="0"/>
              <w:keepLines w:val="0"/>
              <w:pageBreakBefore w:val="0"/>
              <w:widowControl/>
              <w:kinsoku w:val="0"/>
              <w:wordWrap/>
              <w:overflowPunct/>
              <w:topLinePunct w:val="0"/>
              <w:autoSpaceDE w:val="0"/>
              <w:autoSpaceDN w:val="0"/>
              <w:bidi w:val="0"/>
              <w:adjustRightInd w:val="0"/>
              <w:snapToGrid w:val="0"/>
              <w:spacing w:line="360" w:lineRule="auto"/>
              <w:ind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7"/>
                <w:sz w:val="21"/>
                <w:szCs w:val="21"/>
              </w:rPr>
              <w:t>有效期</w:t>
            </w:r>
          </w:p>
        </w:tc>
        <w:tc>
          <w:tcPr>
            <w:tcW w:w="6893" w:type="dxa"/>
            <w:vAlign w:val="center"/>
          </w:tcPr>
          <w:p w14:paraId="1AB21A97">
            <w:pPr>
              <w:pStyle w:val="32"/>
              <w:keepNext w:val="0"/>
              <w:keepLines w:val="0"/>
              <w:pageBreakBefore w:val="0"/>
              <w:widowControl/>
              <w:kinsoku w:val="0"/>
              <w:wordWrap/>
              <w:overflowPunct/>
              <w:topLinePunct w:val="0"/>
              <w:autoSpaceDE w:val="0"/>
              <w:autoSpaceDN w:val="0"/>
              <w:bidi w:val="0"/>
              <w:adjustRightInd w:val="0"/>
              <w:snapToGrid w:val="0"/>
              <w:spacing w:line="360" w:lineRule="auto"/>
              <w:ind w:right="0" w:firstLine="480" w:firstLineChars="200"/>
              <w:jc w:val="left"/>
              <w:textAlignment w:val="baseline"/>
              <w:rPr>
                <w:rFonts w:hint="eastAsia" w:ascii="宋体" w:hAnsi="宋体" w:eastAsia="宋体" w:cs="宋体"/>
                <w:sz w:val="21"/>
                <w:szCs w:val="21"/>
              </w:rPr>
            </w:pPr>
            <w:r>
              <w:rPr>
                <w:rFonts w:hint="eastAsia" w:ascii="宋体" w:hAnsi="宋体" w:eastAsia="宋体" w:cs="宋体"/>
                <w:spacing w:val="15"/>
                <w:sz w:val="21"/>
                <w:szCs w:val="21"/>
                <w:lang w:val="en-US" w:eastAsia="zh-CN"/>
              </w:rPr>
              <w:t>自响应文件递交截止时间之日起 90 天，有效期不足的响应文件将被拒绝。</w:t>
            </w:r>
          </w:p>
        </w:tc>
      </w:tr>
      <w:tr w14:paraId="29B99E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jc w:val="center"/>
        </w:trPr>
        <w:tc>
          <w:tcPr>
            <w:tcW w:w="459" w:type="dxa"/>
            <w:vAlign w:val="center"/>
          </w:tcPr>
          <w:p w14:paraId="18039D0B">
            <w:pPr>
              <w:pStyle w:val="3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6</w:t>
            </w:r>
          </w:p>
        </w:tc>
        <w:tc>
          <w:tcPr>
            <w:tcW w:w="883" w:type="dxa"/>
            <w:vAlign w:val="center"/>
          </w:tcPr>
          <w:p w14:paraId="5C7EE730">
            <w:pPr>
              <w:pStyle w:val="32"/>
              <w:keepNext w:val="0"/>
              <w:keepLines w:val="0"/>
              <w:pageBreakBefore w:val="0"/>
              <w:widowControl/>
              <w:kinsoku w:val="0"/>
              <w:wordWrap/>
              <w:overflowPunct/>
              <w:topLinePunct w:val="0"/>
              <w:autoSpaceDE w:val="0"/>
              <w:autoSpaceDN w:val="0"/>
              <w:bidi w:val="0"/>
              <w:adjustRightInd w:val="0"/>
              <w:snapToGrid w:val="0"/>
              <w:spacing w:line="360" w:lineRule="auto"/>
              <w:ind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7"/>
                <w:sz w:val="21"/>
                <w:szCs w:val="21"/>
              </w:rPr>
              <w:t>15</w:t>
            </w:r>
          </w:p>
        </w:tc>
        <w:tc>
          <w:tcPr>
            <w:tcW w:w="1500" w:type="dxa"/>
            <w:vAlign w:val="center"/>
          </w:tcPr>
          <w:p w14:paraId="73904998">
            <w:pPr>
              <w:pStyle w:val="32"/>
              <w:keepNext w:val="0"/>
              <w:keepLines w:val="0"/>
              <w:pageBreakBefore w:val="0"/>
              <w:widowControl/>
              <w:kinsoku w:val="0"/>
              <w:wordWrap/>
              <w:overflowPunct/>
              <w:topLinePunct w:val="0"/>
              <w:autoSpaceDE w:val="0"/>
              <w:autoSpaceDN w:val="0"/>
              <w:bidi w:val="0"/>
              <w:adjustRightInd w:val="0"/>
              <w:snapToGrid w:val="0"/>
              <w:spacing w:line="360" w:lineRule="auto"/>
              <w:ind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8"/>
                <w:sz w:val="21"/>
                <w:szCs w:val="21"/>
              </w:rPr>
              <w:t>磋商保证金</w:t>
            </w:r>
          </w:p>
        </w:tc>
        <w:tc>
          <w:tcPr>
            <w:tcW w:w="6893" w:type="dxa"/>
            <w:vAlign w:val="center"/>
          </w:tcPr>
          <w:p w14:paraId="48A0F17D">
            <w:pPr>
              <w:pStyle w:val="3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left"/>
              <w:textAlignment w:val="baseline"/>
              <w:rPr>
                <w:rFonts w:hint="eastAsia" w:ascii="宋体" w:hAnsi="宋体" w:eastAsia="宋体" w:cs="宋体"/>
                <w:sz w:val="21"/>
                <w:szCs w:val="21"/>
              </w:rPr>
            </w:pPr>
            <w:r>
              <w:rPr>
                <w:rFonts w:hint="eastAsia" w:ascii="宋体" w:hAnsi="宋体" w:eastAsia="宋体" w:cs="宋体"/>
                <w:spacing w:val="8"/>
                <w:sz w:val="21"/>
                <w:szCs w:val="21"/>
              </w:rPr>
              <w:t>本项目无需缴纳磋商保证金。</w:t>
            </w:r>
          </w:p>
        </w:tc>
      </w:tr>
      <w:tr w14:paraId="1E73F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1" w:hRule="atLeast"/>
          <w:jc w:val="center"/>
        </w:trPr>
        <w:tc>
          <w:tcPr>
            <w:tcW w:w="459" w:type="dxa"/>
            <w:vMerge w:val="restart"/>
            <w:vAlign w:val="center"/>
          </w:tcPr>
          <w:p w14:paraId="3A911E46">
            <w:pPr>
              <w:pStyle w:val="3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7</w:t>
            </w:r>
          </w:p>
        </w:tc>
        <w:tc>
          <w:tcPr>
            <w:tcW w:w="883" w:type="dxa"/>
            <w:vMerge w:val="restart"/>
            <w:vAlign w:val="center"/>
          </w:tcPr>
          <w:p w14:paraId="080E8811">
            <w:pPr>
              <w:pStyle w:val="3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7"/>
                <w:sz w:val="21"/>
                <w:szCs w:val="21"/>
              </w:rPr>
              <w:t>16</w:t>
            </w:r>
          </w:p>
        </w:tc>
        <w:tc>
          <w:tcPr>
            <w:tcW w:w="1500" w:type="dxa"/>
            <w:vMerge w:val="restart"/>
            <w:vAlign w:val="center"/>
          </w:tcPr>
          <w:p w14:paraId="7A4BEE1C">
            <w:pPr>
              <w:pStyle w:val="32"/>
              <w:keepNext w:val="0"/>
              <w:keepLines w:val="0"/>
              <w:pageBreakBefore w:val="0"/>
              <w:widowControl/>
              <w:kinsoku w:val="0"/>
              <w:wordWrap/>
              <w:overflowPunct/>
              <w:topLinePunct w:val="0"/>
              <w:autoSpaceDE w:val="0"/>
              <w:autoSpaceDN w:val="0"/>
              <w:bidi w:val="0"/>
              <w:adjustRightInd w:val="0"/>
              <w:snapToGrid w:val="0"/>
              <w:spacing w:line="360" w:lineRule="auto"/>
              <w:ind w:right="0" w:firstLine="0" w:firstLineChars="0"/>
              <w:jc w:val="center"/>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响应文件的</w:t>
            </w:r>
          </w:p>
          <w:p w14:paraId="7C854D87">
            <w:pPr>
              <w:pStyle w:val="32"/>
              <w:keepNext w:val="0"/>
              <w:keepLines w:val="0"/>
              <w:pageBreakBefore w:val="0"/>
              <w:widowControl/>
              <w:kinsoku w:val="0"/>
              <w:wordWrap/>
              <w:overflowPunct/>
              <w:topLinePunct w:val="0"/>
              <w:autoSpaceDE w:val="0"/>
              <w:autoSpaceDN w:val="0"/>
              <w:bidi w:val="0"/>
              <w:adjustRightInd w:val="0"/>
              <w:snapToGrid w:val="0"/>
              <w:spacing w:line="360" w:lineRule="auto"/>
              <w:ind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7"/>
                <w:sz w:val="21"/>
                <w:szCs w:val="21"/>
              </w:rPr>
              <w:t>制作</w:t>
            </w:r>
          </w:p>
        </w:tc>
        <w:tc>
          <w:tcPr>
            <w:tcW w:w="6893" w:type="dxa"/>
            <w:vAlign w:val="center"/>
          </w:tcPr>
          <w:p w14:paraId="4227908E">
            <w:pPr>
              <w:pStyle w:val="3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jc w:val="left"/>
              <w:textAlignment w:val="baseline"/>
              <w:rPr>
                <w:rFonts w:hint="eastAsia" w:ascii="宋体" w:hAnsi="宋体" w:eastAsia="宋体" w:cs="宋体"/>
                <w:sz w:val="21"/>
                <w:szCs w:val="21"/>
                <w:lang w:eastAsia="zh-CN"/>
              </w:rPr>
            </w:pPr>
            <w:r>
              <w:rPr>
                <w:rFonts w:hint="eastAsia" w:ascii="宋体" w:hAnsi="宋体" w:eastAsia="宋体" w:cs="宋体"/>
                <w:spacing w:val="11"/>
                <w:sz w:val="21"/>
                <w:szCs w:val="21"/>
              </w:rPr>
              <w:t>16.1 电子响应文件中须加盖供应商公章部分均采用 CA 签章，并根据“政府采购项目电子交易管理操作指南-供应商 ”及本磋商文件规定的格式和顺序编制电子响应文件并进行关联定位，以便磋商</w:t>
            </w:r>
            <w:r>
              <w:rPr>
                <w:rFonts w:hint="eastAsia" w:ascii="宋体" w:hAnsi="宋体" w:eastAsia="宋体" w:cs="宋体"/>
                <w:spacing w:val="11"/>
                <w:sz w:val="21"/>
                <w:szCs w:val="21"/>
                <w:lang w:eastAsia="zh-CN"/>
              </w:rPr>
              <w:t>。</w:t>
            </w:r>
          </w:p>
        </w:tc>
      </w:tr>
      <w:tr w14:paraId="11D784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71" w:hRule="atLeast"/>
          <w:jc w:val="center"/>
        </w:trPr>
        <w:tc>
          <w:tcPr>
            <w:tcW w:w="459" w:type="dxa"/>
            <w:vMerge w:val="continue"/>
            <w:vAlign w:val="center"/>
          </w:tcPr>
          <w:p w14:paraId="7B8C37F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z w:val="21"/>
                <w:szCs w:val="21"/>
              </w:rPr>
            </w:pPr>
          </w:p>
        </w:tc>
        <w:tc>
          <w:tcPr>
            <w:tcW w:w="883" w:type="dxa"/>
            <w:vMerge w:val="continue"/>
            <w:vAlign w:val="center"/>
          </w:tcPr>
          <w:p w14:paraId="55E1D5C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z w:val="21"/>
                <w:szCs w:val="21"/>
              </w:rPr>
            </w:pPr>
          </w:p>
        </w:tc>
        <w:tc>
          <w:tcPr>
            <w:tcW w:w="1500" w:type="dxa"/>
            <w:vMerge w:val="continue"/>
            <w:vAlign w:val="center"/>
          </w:tcPr>
          <w:p w14:paraId="0D04569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z w:val="21"/>
                <w:szCs w:val="21"/>
              </w:rPr>
            </w:pPr>
          </w:p>
        </w:tc>
        <w:tc>
          <w:tcPr>
            <w:tcW w:w="6893" w:type="dxa"/>
            <w:vAlign w:val="center"/>
          </w:tcPr>
          <w:p w14:paraId="4AA947A8">
            <w:pPr>
              <w:pStyle w:val="3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宋体" w:hAnsi="宋体" w:eastAsia="宋体" w:cs="宋体"/>
                <w:sz w:val="21"/>
                <w:szCs w:val="21"/>
                <w:lang w:eastAsia="zh-CN"/>
              </w:rPr>
            </w:pPr>
            <w:r>
              <w:rPr>
                <w:rFonts w:hint="eastAsia" w:ascii="宋体" w:hAnsi="宋体" w:eastAsia="宋体" w:cs="宋体"/>
                <w:sz w:val="21"/>
                <w:szCs w:val="21"/>
                <w:lang w:eastAsia="zh-CN"/>
              </w:rPr>
              <w:t>小组在评审时，点击评分项可直接定位到该评分项内容。如对磋商 文件的某项要求，供应商的电子响应文件未能关联定位提供相应的内容与其对应，则磋商小组在评审时如做出对供应商不利的评审由供应商自行承担。电子响应文件如内容不完整、编排混乱导致响应文件被误读、漏读，或者在按采购文件规定的部位查找不到相关内 容的，由供应商自行承担。</w:t>
            </w:r>
          </w:p>
          <w:p w14:paraId="1D806A41">
            <w:pPr>
              <w:pStyle w:val="3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宋体" w:hAnsi="宋体" w:eastAsia="宋体" w:cs="宋体"/>
                <w:sz w:val="21"/>
                <w:szCs w:val="21"/>
                <w:lang w:eastAsia="zh-CN"/>
              </w:rPr>
            </w:pPr>
            <w:r>
              <w:rPr>
                <w:rFonts w:hint="eastAsia" w:ascii="宋体" w:hAnsi="宋体" w:eastAsia="宋体" w:cs="宋体"/>
                <w:sz w:val="21"/>
                <w:szCs w:val="21"/>
                <w:lang w:eastAsia="zh-CN"/>
              </w:rPr>
              <w:t>16.2 供应商法定代表人（负责人）或授权委托人持有广西政府采购云平台个人 CA 签章的，应在响应文件中涉及到签字的位置使用个人CA 签章，没有办理广西政府采购云平台个人 CA 签章的可在响应文件中涉及到签字的位置 手写签字后扫描或者拍照做成 PDF 的格式上传即可。</w:t>
            </w:r>
          </w:p>
          <w:p w14:paraId="773EDCEF">
            <w:pPr>
              <w:pStyle w:val="3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宋体" w:hAnsi="宋体" w:eastAsia="宋体" w:cs="宋体"/>
                <w:sz w:val="21"/>
                <w:szCs w:val="21"/>
                <w:lang w:eastAsia="zh-CN"/>
              </w:rPr>
            </w:pPr>
            <w:r>
              <w:rPr>
                <w:rFonts w:hint="eastAsia" w:ascii="宋体" w:hAnsi="宋体" w:eastAsia="宋体" w:cs="宋体"/>
                <w:sz w:val="21"/>
                <w:szCs w:val="21"/>
                <w:lang w:eastAsia="zh-CN"/>
              </w:rPr>
              <w:t>16.3 响应文件不得涂改，若有修改错漏处，须法定代表人（负责 人）或授权委托人签字（或个人 CA 签章）。响应文件因字迹潦草 或表达不清所引起的后果由供应商负责。</w:t>
            </w:r>
          </w:p>
          <w:p w14:paraId="52A46432">
            <w:pPr>
              <w:pStyle w:val="3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宋体" w:hAnsi="宋体" w:eastAsia="宋体" w:cs="宋体"/>
                <w:sz w:val="21"/>
                <w:szCs w:val="21"/>
                <w:lang w:eastAsia="zh-CN"/>
              </w:rPr>
            </w:pPr>
            <w:r>
              <w:rPr>
                <w:rFonts w:hint="eastAsia" w:ascii="宋体" w:hAnsi="宋体" w:eastAsia="宋体" w:cs="宋体"/>
                <w:sz w:val="21"/>
                <w:szCs w:val="21"/>
                <w:lang w:eastAsia="zh-CN"/>
              </w:rPr>
              <w:t>16.4 磋商前准备</w:t>
            </w:r>
          </w:p>
          <w:p w14:paraId="46B78B21">
            <w:pPr>
              <w:pStyle w:val="3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宋体" w:hAnsi="宋体" w:eastAsia="宋体" w:cs="宋体"/>
                <w:sz w:val="21"/>
                <w:szCs w:val="21"/>
                <w:lang w:eastAsia="zh-CN"/>
              </w:rPr>
            </w:pPr>
            <w:r>
              <w:rPr>
                <w:rFonts w:hint="eastAsia" w:ascii="宋体" w:hAnsi="宋体" w:eastAsia="宋体" w:cs="宋体"/>
                <w:sz w:val="21"/>
                <w:szCs w:val="21"/>
                <w:lang w:eastAsia="zh-CN"/>
              </w:rPr>
              <w:t>16.4.1 本项目实行在线磋商，采用电子响应文件。若供应商参与 磋商，自行承担磋商一切费用。</w:t>
            </w:r>
          </w:p>
          <w:p w14:paraId="1807C561">
            <w:pPr>
              <w:pStyle w:val="3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宋体" w:hAnsi="宋体" w:eastAsia="宋体" w:cs="宋体"/>
                <w:sz w:val="21"/>
                <w:szCs w:val="21"/>
                <w:lang w:eastAsia="zh-CN"/>
              </w:rPr>
            </w:pPr>
            <w:r>
              <w:rPr>
                <w:rFonts w:hint="eastAsia" w:ascii="宋体" w:hAnsi="宋体" w:eastAsia="宋体" w:cs="宋体"/>
                <w:sz w:val="21"/>
                <w:szCs w:val="21"/>
                <w:lang w:eastAsia="zh-CN"/>
              </w:rPr>
              <w:t>16.4.2 各供应商在截标前应确保成为广西政府采购云平台正式注册入库供应商，并完成 CA 数字证书申领。如因未注册入库、未办理 CA 数字证书等原因造成无法磋商或磋商失败等后果由供应商自行承担。</w:t>
            </w:r>
          </w:p>
          <w:p w14:paraId="1B8C4335">
            <w:pPr>
              <w:pStyle w:val="3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lang w:eastAsia="zh-CN"/>
              </w:rPr>
              <w:t>16.4.3 供应商将广西政府采购云平台电子交易客户端下载、安装完成后，可通过账号密码或 CA 登录客户端进行响应文件制作。客户端请至网站 下载专区查看，如有问题可拨打广西政府采购云平台客户服务热线 95763 进行咨询。</w:t>
            </w:r>
          </w:p>
        </w:tc>
      </w:tr>
      <w:tr w14:paraId="3B0D01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0" w:hRule="atLeast"/>
          <w:jc w:val="center"/>
        </w:trPr>
        <w:tc>
          <w:tcPr>
            <w:tcW w:w="459" w:type="dxa"/>
            <w:vAlign w:val="center"/>
          </w:tcPr>
          <w:p w14:paraId="06417F4E">
            <w:pPr>
              <w:pStyle w:val="3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8</w:t>
            </w:r>
          </w:p>
        </w:tc>
        <w:tc>
          <w:tcPr>
            <w:tcW w:w="883" w:type="dxa"/>
            <w:vAlign w:val="center"/>
          </w:tcPr>
          <w:p w14:paraId="37D0961C">
            <w:pPr>
              <w:pStyle w:val="3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1"/>
                <w:sz w:val="21"/>
                <w:szCs w:val="21"/>
              </w:rPr>
              <w:t>18.1</w:t>
            </w:r>
          </w:p>
        </w:tc>
        <w:tc>
          <w:tcPr>
            <w:tcW w:w="1500" w:type="dxa"/>
            <w:vAlign w:val="center"/>
          </w:tcPr>
          <w:p w14:paraId="11F52F63">
            <w:pPr>
              <w:pStyle w:val="3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7"/>
                <w:sz w:val="21"/>
                <w:szCs w:val="21"/>
              </w:rPr>
              <w:t>响应文件递交截止时间</w:t>
            </w:r>
          </w:p>
        </w:tc>
        <w:tc>
          <w:tcPr>
            <w:tcW w:w="6893" w:type="dxa"/>
            <w:vAlign w:val="center"/>
          </w:tcPr>
          <w:p w14:paraId="5403014A">
            <w:pPr>
              <w:pStyle w:val="3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供应商</w:t>
            </w:r>
            <w:r>
              <w:rPr>
                <w:rFonts w:hint="eastAsia" w:ascii="宋体" w:hAnsi="宋体" w:eastAsia="宋体" w:cs="宋体"/>
                <w:color w:val="000000" w:themeColor="text1"/>
                <w:sz w:val="21"/>
                <w:szCs w:val="21"/>
                <w:highlight w:val="none"/>
                <w:lang w:eastAsia="zh-CN"/>
                <w14:textFill>
                  <w14:solidFill>
                    <w14:schemeClr w14:val="tx1"/>
                  </w14:solidFill>
                </w14:textFill>
              </w:rPr>
              <w:t>应于</w:t>
            </w:r>
            <w:r>
              <w:rPr>
                <w:rFonts w:hint="eastAsia" w:cs="宋体"/>
                <w:color w:val="000000" w:themeColor="text1"/>
                <w:sz w:val="21"/>
                <w:szCs w:val="21"/>
                <w:highlight w:val="none"/>
                <w:lang w:eastAsia="zh-CN"/>
                <w14:textFill>
                  <w14:solidFill>
                    <w14:schemeClr w14:val="tx1"/>
                  </w14:solidFill>
                </w14:textFill>
              </w:rPr>
              <w:t>2025年12月16日</w:t>
            </w:r>
            <w:r>
              <w:rPr>
                <w:rFonts w:hint="eastAsia" w:ascii="宋体" w:hAnsi="宋体" w:eastAsia="宋体" w:cs="宋体"/>
                <w:sz w:val="21"/>
                <w:szCs w:val="21"/>
                <w:highlight w:val="none"/>
                <w:lang w:eastAsia="zh-CN"/>
              </w:rPr>
              <w:t>上午</w:t>
            </w:r>
            <w:r>
              <w:rPr>
                <w:rFonts w:hint="eastAsia" w:ascii="宋体" w:hAnsi="宋体" w:eastAsia="宋体" w:cs="宋体"/>
                <w:sz w:val="21"/>
                <w:szCs w:val="21"/>
                <w:highlight w:val="none"/>
                <w:lang w:val="en-US" w:eastAsia="zh-CN"/>
              </w:rPr>
              <w:t>09</w:t>
            </w:r>
            <w:r>
              <w:rPr>
                <w:rFonts w:hint="eastAsia" w:ascii="宋体" w:hAnsi="宋体" w:eastAsia="宋体" w:cs="宋体"/>
                <w:sz w:val="21"/>
                <w:szCs w:val="21"/>
                <w:highlight w:val="none"/>
                <w:lang w:eastAsia="zh-CN"/>
              </w:rPr>
              <w:t>时30分之前将电子响应文件上传到广西政府采购云平台。电子响应文件应按照本项目磋商文件和广西政府采购云平台的要求编制、加密传输响应文件。供应商在使用系统进行投标的过程中遇到涉及平台使用的任何问题，可致电广西政府采购云平台技术支持热线咨询，联系方式：95763。</w:t>
            </w:r>
          </w:p>
        </w:tc>
      </w:tr>
      <w:tr w14:paraId="21B124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5" w:hRule="atLeast"/>
          <w:jc w:val="center"/>
        </w:trPr>
        <w:tc>
          <w:tcPr>
            <w:tcW w:w="459" w:type="dxa"/>
            <w:vAlign w:val="center"/>
          </w:tcPr>
          <w:p w14:paraId="58D48EA9">
            <w:pPr>
              <w:pStyle w:val="3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9</w:t>
            </w:r>
          </w:p>
        </w:tc>
        <w:tc>
          <w:tcPr>
            <w:tcW w:w="883" w:type="dxa"/>
            <w:vAlign w:val="center"/>
          </w:tcPr>
          <w:p w14:paraId="7283E2C1">
            <w:pPr>
              <w:pStyle w:val="32"/>
              <w:keepNext w:val="0"/>
              <w:keepLines w:val="0"/>
              <w:pageBreakBefore w:val="0"/>
              <w:widowControl/>
              <w:kinsoku w:val="0"/>
              <w:wordWrap/>
              <w:overflowPunct/>
              <w:topLinePunct w:val="0"/>
              <w:autoSpaceDE w:val="0"/>
              <w:autoSpaceDN w:val="0"/>
              <w:bidi w:val="0"/>
              <w:adjustRightInd w:val="0"/>
              <w:snapToGrid w:val="0"/>
              <w:spacing w:line="360" w:lineRule="auto"/>
              <w:ind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1"/>
                <w:sz w:val="21"/>
                <w:szCs w:val="21"/>
              </w:rPr>
              <w:t>18.2</w:t>
            </w:r>
          </w:p>
        </w:tc>
        <w:tc>
          <w:tcPr>
            <w:tcW w:w="1500" w:type="dxa"/>
            <w:vAlign w:val="center"/>
          </w:tcPr>
          <w:p w14:paraId="2DE894D9">
            <w:pPr>
              <w:pStyle w:val="32"/>
              <w:keepNext w:val="0"/>
              <w:keepLines w:val="0"/>
              <w:pageBreakBefore w:val="0"/>
              <w:widowControl/>
              <w:kinsoku w:val="0"/>
              <w:wordWrap/>
              <w:overflowPunct/>
              <w:topLinePunct w:val="0"/>
              <w:autoSpaceDE w:val="0"/>
              <w:autoSpaceDN w:val="0"/>
              <w:bidi w:val="0"/>
              <w:adjustRightInd w:val="0"/>
              <w:snapToGrid w:val="0"/>
              <w:spacing w:line="360" w:lineRule="auto"/>
              <w:ind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7"/>
                <w:sz w:val="21"/>
                <w:szCs w:val="21"/>
              </w:rPr>
              <w:t>响应文件解密时</w:t>
            </w:r>
            <w:r>
              <w:rPr>
                <w:rFonts w:hint="eastAsia" w:ascii="宋体" w:hAnsi="宋体" w:eastAsia="宋体" w:cs="宋体"/>
                <w:sz w:val="21"/>
                <w:szCs w:val="21"/>
              </w:rPr>
              <w:t xml:space="preserve"> 间</w:t>
            </w:r>
          </w:p>
        </w:tc>
        <w:tc>
          <w:tcPr>
            <w:tcW w:w="6893" w:type="dxa"/>
            <w:vAlign w:val="center"/>
          </w:tcPr>
          <w:p w14:paraId="7D98E27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宋体" w:hAnsi="宋体" w:eastAsia="宋体" w:cs="宋体"/>
                <w:spacing w:val="11"/>
                <w:sz w:val="21"/>
                <w:szCs w:val="21"/>
                <w:highlight w:val="none"/>
                <w:lang w:val="en-US" w:eastAsia="zh-CN"/>
              </w:rPr>
            </w:pPr>
            <w:r>
              <w:rPr>
                <w:rFonts w:hint="eastAsia" w:ascii="宋体" w:hAnsi="宋体" w:eastAsia="宋体" w:cs="宋体"/>
                <w:spacing w:val="11"/>
                <w:sz w:val="21"/>
                <w:szCs w:val="21"/>
                <w:highlight w:val="none"/>
                <w:lang w:val="en-US" w:eastAsia="zh-CN"/>
              </w:rPr>
              <w:t>响应文件提交截止时间后30分钟内（</w:t>
            </w:r>
            <w:r>
              <w:rPr>
                <w:rFonts w:hint="eastAsia" w:cs="宋体"/>
                <w:spacing w:val="11"/>
                <w:sz w:val="21"/>
                <w:szCs w:val="21"/>
                <w:highlight w:val="none"/>
                <w:lang w:val="en-US" w:eastAsia="zh-CN"/>
              </w:rPr>
              <w:t>2025年12月16日</w:t>
            </w:r>
            <w:r>
              <w:rPr>
                <w:rFonts w:hint="eastAsia" w:ascii="宋体" w:hAnsi="宋体" w:eastAsia="宋体" w:cs="宋体"/>
                <w:spacing w:val="11"/>
                <w:sz w:val="21"/>
                <w:szCs w:val="21"/>
                <w:highlight w:val="none"/>
                <w:lang w:val="en-US" w:eastAsia="zh-CN"/>
              </w:rPr>
              <w:t>09点30分至10时00分）供应商可以登录广西政府采购云平台用“项目采购-开标评标”功能进行解密响应文件。若供应商在规定时间内无法解密或解密失败，可以电子备份响应文件作为依据【在接到无法解密或解密失败的通知后，供应商可根据自身实际情况按通知时要求的时间到桂林市公共资源交易中心</w:t>
            </w:r>
            <w:r>
              <w:rPr>
                <w:rFonts w:hint="eastAsia" w:ascii="宋体" w:hAnsi="宋体" w:eastAsia="宋体" w:cs="宋体"/>
                <w:b/>
                <w:bCs/>
                <w:spacing w:val="11"/>
                <w:sz w:val="21"/>
                <w:szCs w:val="21"/>
                <w:highlight w:val="none"/>
                <w:u w:val="single"/>
                <w:lang w:val="en-US" w:eastAsia="zh-CN"/>
              </w:rPr>
              <w:t xml:space="preserve"> </w:t>
            </w:r>
            <w:r>
              <w:rPr>
                <w:rFonts w:hint="eastAsia" w:cs="宋体"/>
                <w:b/>
                <w:bCs/>
                <w:spacing w:val="11"/>
                <w:sz w:val="21"/>
                <w:szCs w:val="21"/>
                <w:highlight w:val="none"/>
                <w:u w:val="single"/>
                <w:lang w:val="en-US" w:eastAsia="zh-CN"/>
              </w:rPr>
              <w:t>1</w:t>
            </w:r>
            <w:r>
              <w:rPr>
                <w:rFonts w:hint="eastAsia" w:ascii="宋体" w:hAnsi="宋体" w:eastAsia="宋体" w:cs="宋体"/>
                <w:b/>
                <w:bCs/>
                <w:spacing w:val="11"/>
                <w:sz w:val="21"/>
                <w:szCs w:val="21"/>
                <w:highlight w:val="none"/>
                <w:u w:val="single"/>
                <w:lang w:val="en-US" w:eastAsia="zh-CN"/>
              </w:rPr>
              <w:t xml:space="preserve"> </w:t>
            </w:r>
            <w:r>
              <w:rPr>
                <w:rFonts w:hint="eastAsia" w:ascii="宋体" w:hAnsi="宋体" w:eastAsia="宋体" w:cs="宋体"/>
                <w:spacing w:val="11"/>
                <w:sz w:val="21"/>
                <w:szCs w:val="21"/>
                <w:highlight w:val="none"/>
                <w:lang w:val="en-US" w:eastAsia="zh-CN"/>
              </w:rPr>
              <w:t>号政采开标仓现场提交或以电子邮件的形式（以通知时所告知的电子邮箱地址为准）提交电子备份响应文件】。若供应商在规定时间内无法解密或解密失败且未提供电子备份响应文件的（包含提供的电子备份文件无效或无法解密的情况），按响应文件无效处理。</w:t>
            </w:r>
          </w:p>
        </w:tc>
      </w:tr>
      <w:tr w14:paraId="1F909C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5" w:hRule="atLeast"/>
          <w:jc w:val="center"/>
        </w:trPr>
        <w:tc>
          <w:tcPr>
            <w:tcW w:w="459" w:type="dxa"/>
            <w:vAlign w:val="center"/>
          </w:tcPr>
          <w:p w14:paraId="5F925684">
            <w:pPr>
              <w:pStyle w:val="3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7"/>
                <w:sz w:val="21"/>
                <w:szCs w:val="21"/>
              </w:rPr>
              <w:t>10</w:t>
            </w:r>
          </w:p>
        </w:tc>
        <w:tc>
          <w:tcPr>
            <w:tcW w:w="883" w:type="dxa"/>
            <w:vAlign w:val="center"/>
          </w:tcPr>
          <w:p w14:paraId="4E993AAD">
            <w:pPr>
              <w:pStyle w:val="32"/>
              <w:keepNext w:val="0"/>
              <w:keepLines w:val="0"/>
              <w:pageBreakBefore w:val="0"/>
              <w:widowControl/>
              <w:kinsoku w:val="0"/>
              <w:wordWrap/>
              <w:overflowPunct/>
              <w:topLinePunct w:val="0"/>
              <w:autoSpaceDE w:val="0"/>
              <w:autoSpaceDN w:val="0"/>
              <w:bidi w:val="0"/>
              <w:adjustRightInd w:val="0"/>
              <w:snapToGrid w:val="0"/>
              <w:spacing w:line="360" w:lineRule="auto"/>
              <w:ind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19.1</w:t>
            </w:r>
          </w:p>
        </w:tc>
        <w:tc>
          <w:tcPr>
            <w:tcW w:w="1500" w:type="dxa"/>
            <w:vAlign w:val="center"/>
          </w:tcPr>
          <w:p w14:paraId="140218A2">
            <w:pPr>
              <w:pStyle w:val="3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8"/>
                <w:sz w:val="21"/>
                <w:szCs w:val="21"/>
              </w:rPr>
              <w:t>磋商小组组成</w:t>
            </w:r>
          </w:p>
        </w:tc>
        <w:tc>
          <w:tcPr>
            <w:tcW w:w="6893" w:type="dxa"/>
            <w:vAlign w:val="center"/>
          </w:tcPr>
          <w:p w14:paraId="7C283981">
            <w:pPr>
              <w:pStyle w:val="3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磋商及评审工作由采购代理机构负责组织，具体磋商、评审工作由依法组建的磋商小组负责，本项目的磋商小组由采购人代表和有关技术、经济等方面的专家组成。磋商小组的构成：3 人，其中采购人代表 1 人，</w:t>
            </w:r>
            <w:r>
              <w:rPr>
                <w:rFonts w:hint="eastAsia" w:cs="宋体"/>
                <w:sz w:val="21"/>
                <w:szCs w:val="21"/>
                <w:lang w:val="en-US" w:eastAsia="zh-CN"/>
              </w:rPr>
              <w:t>有关</w:t>
            </w:r>
            <w:r>
              <w:rPr>
                <w:rFonts w:hint="eastAsia" w:ascii="宋体" w:hAnsi="宋体" w:eastAsia="宋体" w:cs="宋体"/>
                <w:sz w:val="21"/>
                <w:szCs w:val="21"/>
              </w:rPr>
              <w:t>专家 2 人。</w:t>
            </w:r>
          </w:p>
        </w:tc>
      </w:tr>
      <w:tr w14:paraId="5C97AB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6" w:hRule="atLeast"/>
          <w:jc w:val="center"/>
        </w:trPr>
        <w:tc>
          <w:tcPr>
            <w:tcW w:w="459" w:type="dxa"/>
            <w:vAlign w:val="center"/>
          </w:tcPr>
          <w:p w14:paraId="504D9D6B">
            <w:pPr>
              <w:pStyle w:val="3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11</w:t>
            </w:r>
          </w:p>
        </w:tc>
        <w:tc>
          <w:tcPr>
            <w:tcW w:w="883" w:type="dxa"/>
            <w:vAlign w:val="center"/>
          </w:tcPr>
          <w:p w14:paraId="71472465">
            <w:pPr>
              <w:pStyle w:val="3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pacing w:val="-2"/>
                <w:sz w:val="21"/>
                <w:szCs w:val="21"/>
              </w:rPr>
            </w:pPr>
            <w:r>
              <w:rPr>
                <w:rFonts w:hint="eastAsia" w:ascii="宋体" w:hAnsi="宋体" w:eastAsia="宋体" w:cs="宋体"/>
                <w:spacing w:val="-1"/>
                <w:sz w:val="21"/>
                <w:szCs w:val="21"/>
              </w:rPr>
              <w:t>19.2</w:t>
            </w:r>
          </w:p>
        </w:tc>
        <w:tc>
          <w:tcPr>
            <w:tcW w:w="1500" w:type="dxa"/>
            <w:vAlign w:val="center"/>
          </w:tcPr>
          <w:p w14:paraId="63F76405">
            <w:pPr>
              <w:pStyle w:val="32"/>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firstLine="0" w:firstLineChars="0"/>
              <w:jc w:val="center"/>
              <w:textAlignment w:val="baseline"/>
              <w:rPr>
                <w:rFonts w:hint="eastAsia" w:ascii="宋体" w:hAnsi="宋体" w:eastAsia="宋体" w:cs="宋体"/>
                <w:spacing w:val="8"/>
                <w:sz w:val="21"/>
                <w:szCs w:val="21"/>
              </w:rPr>
            </w:pPr>
            <w:r>
              <w:rPr>
                <w:rFonts w:hint="eastAsia" w:ascii="宋体" w:hAnsi="宋体" w:eastAsia="宋体" w:cs="宋体"/>
                <w:spacing w:val="-7"/>
                <w:sz w:val="21"/>
                <w:szCs w:val="21"/>
              </w:rPr>
              <w:t>磋商时间、地点、</w:t>
            </w:r>
            <w:r>
              <w:rPr>
                <w:rFonts w:hint="eastAsia" w:ascii="宋体" w:hAnsi="宋体" w:eastAsia="宋体" w:cs="宋体"/>
                <w:spacing w:val="1"/>
                <w:sz w:val="21"/>
                <w:szCs w:val="21"/>
              </w:rPr>
              <w:t xml:space="preserve"> </w:t>
            </w:r>
            <w:r>
              <w:rPr>
                <w:rFonts w:hint="eastAsia" w:ascii="宋体" w:hAnsi="宋体" w:eastAsia="宋体" w:cs="宋体"/>
                <w:spacing w:val="3"/>
                <w:sz w:val="21"/>
                <w:szCs w:val="21"/>
              </w:rPr>
              <w:t>人员</w:t>
            </w:r>
          </w:p>
        </w:tc>
        <w:tc>
          <w:tcPr>
            <w:tcW w:w="6893" w:type="dxa"/>
            <w:vAlign w:val="center"/>
          </w:tcPr>
          <w:p w14:paraId="221F22AC">
            <w:pPr>
              <w:pStyle w:val="3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宋体" w:hAnsi="宋体" w:eastAsia="宋体" w:cs="宋体"/>
                <w:sz w:val="21"/>
                <w:szCs w:val="21"/>
                <w:lang w:eastAsia="zh-CN"/>
              </w:rPr>
            </w:pPr>
            <w:r>
              <w:rPr>
                <w:rFonts w:hint="eastAsia" w:ascii="宋体" w:hAnsi="宋体" w:eastAsia="宋体" w:cs="宋体"/>
                <w:sz w:val="21"/>
                <w:szCs w:val="21"/>
                <w:lang w:eastAsia="zh-CN"/>
              </w:rPr>
              <w:t>19.2.1 磋商时间：首次响应文件提交截止时间后。</w:t>
            </w:r>
          </w:p>
          <w:p w14:paraId="15E3845C">
            <w:pPr>
              <w:pStyle w:val="3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宋体" w:hAnsi="宋体" w:eastAsia="宋体" w:cs="宋体"/>
                <w:sz w:val="21"/>
                <w:szCs w:val="21"/>
                <w:lang w:eastAsia="zh-CN"/>
              </w:rPr>
            </w:pPr>
            <w:r>
              <w:rPr>
                <w:rFonts w:hint="eastAsia" w:ascii="宋体" w:hAnsi="宋体" w:eastAsia="宋体" w:cs="宋体"/>
                <w:sz w:val="21"/>
                <w:szCs w:val="21"/>
                <w:lang w:eastAsia="zh-CN"/>
              </w:rPr>
              <w:t>19.2.2 磋商地点：供应商代表在响应文件提交当天实时登录“广西政府采购云平台”平台，按磋商小组要求在线等候参与磋商及提交最后报价。因供应商未保持实时在线，导致磋商小组无法及时与其取得联系，从而造成供应商未按规定参与磋商或报价的，其不利后果由供应商自行承担。</w:t>
            </w:r>
          </w:p>
          <w:p w14:paraId="1E85661D">
            <w:pPr>
              <w:pStyle w:val="3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宋体" w:hAnsi="宋体" w:eastAsia="宋体" w:cs="宋体"/>
                <w:sz w:val="21"/>
                <w:szCs w:val="21"/>
                <w:lang w:eastAsia="zh-CN"/>
              </w:rPr>
            </w:pPr>
            <w:r>
              <w:rPr>
                <w:rFonts w:hint="eastAsia" w:ascii="宋体" w:hAnsi="宋体" w:eastAsia="宋体" w:cs="宋体"/>
                <w:sz w:val="21"/>
                <w:szCs w:val="21"/>
                <w:lang w:eastAsia="zh-CN"/>
              </w:rPr>
              <w:t>19.2.3 磋商参加人员：供应商法定代表人(负责人、自然人)或相 应的委托代理人参加磋商。请供应商实时登录“广西政府采购云平台 ”平台等候在线磋商。</w:t>
            </w:r>
          </w:p>
          <w:p w14:paraId="038E7C72">
            <w:pPr>
              <w:pStyle w:val="3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宋体" w:hAnsi="宋体" w:eastAsia="宋体" w:cs="宋体"/>
                <w:spacing w:val="7"/>
                <w:sz w:val="21"/>
                <w:szCs w:val="21"/>
              </w:rPr>
            </w:pPr>
            <w:r>
              <w:rPr>
                <w:rFonts w:hint="eastAsia" w:ascii="宋体" w:hAnsi="宋体" w:eastAsia="宋体" w:cs="宋体"/>
                <w:sz w:val="21"/>
                <w:szCs w:val="21"/>
                <w:lang w:eastAsia="zh-CN"/>
              </w:rPr>
              <w:t>19.2.4 首次响应文件提交截止时间后，登录“广西政府采购云平台 ”平台在线解密开启。</w:t>
            </w:r>
          </w:p>
        </w:tc>
      </w:tr>
      <w:tr w14:paraId="43D3F0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459" w:type="dxa"/>
            <w:vAlign w:val="center"/>
          </w:tcPr>
          <w:p w14:paraId="38243CD6">
            <w:pPr>
              <w:pStyle w:val="3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12</w:t>
            </w:r>
          </w:p>
        </w:tc>
        <w:tc>
          <w:tcPr>
            <w:tcW w:w="883" w:type="dxa"/>
            <w:vAlign w:val="center"/>
          </w:tcPr>
          <w:p w14:paraId="68CD13D2">
            <w:pPr>
              <w:pStyle w:val="32"/>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firstLine="0" w:firstLineChars="0"/>
              <w:jc w:val="center"/>
              <w:textAlignment w:val="baseline"/>
              <w:rPr>
                <w:rFonts w:hint="eastAsia" w:ascii="宋体" w:hAnsi="宋体" w:eastAsia="宋体" w:cs="宋体"/>
                <w:spacing w:val="-1"/>
                <w:sz w:val="21"/>
                <w:szCs w:val="21"/>
              </w:rPr>
            </w:pPr>
            <w:r>
              <w:rPr>
                <w:rFonts w:hint="eastAsia" w:ascii="宋体" w:hAnsi="宋体" w:eastAsia="宋体" w:cs="宋体"/>
                <w:spacing w:val="2"/>
                <w:sz w:val="21"/>
                <w:szCs w:val="21"/>
              </w:rPr>
              <w:t>20.2</w:t>
            </w:r>
          </w:p>
        </w:tc>
        <w:tc>
          <w:tcPr>
            <w:tcW w:w="1500" w:type="dxa"/>
            <w:vAlign w:val="center"/>
          </w:tcPr>
          <w:p w14:paraId="6C0C2BC5">
            <w:pPr>
              <w:pStyle w:val="3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评审办法</w:t>
            </w:r>
          </w:p>
        </w:tc>
        <w:tc>
          <w:tcPr>
            <w:tcW w:w="6893" w:type="dxa"/>
            <w:vAlign w:val="center"/>
          </w:tcPr>
          <w:p w14:paraId="237D359C">
            <w:pPr>
              <w:pStyle w:val="3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20" w:firstLineChars="200"/>
              <w:jc w:val="left"/>
              <w:textAlignment w:val="baseline"/>
              <w:rPr>
                <w:rFonts w:hint="eastAsia" w:ascii="宋体" w:hAnsi="宋体" w:eastAsia="宋体" w:cs="宋体"/>
                <w:spacing w:val="9"/>
                <w:sz w:val="21"/>
                <w:szCs w:val="21"/>
              </w:rPr>
            </w:pPr>
            <w:r>
              <w:rPr>
                <w:rFonts w:hint="eastAsia" w:ascii="宋体" w:hAnsi="宋体" w:eastAsia="宋体" w:cs="宋体"/>
                <w:sz w:val="21"/>
                <w:szCs w:val="21"/>
              </w:rPr>
              <w:t>综合评分法，具体详见第四章评审办法。</w:t>
            </w:r>
          </w:p>
        </w:tc>
      </w:tr>
      <w:tr w14:paraId="4740B0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0" w:hRule="atLeast"/>
          <w:jc w:val="center"/>
        </w:trPr>
        <w:tc>
          <w:tcPr>
            <w:tcW w:w="459" w:type="dxa"/>
            <w:vAlign w:val="center"/>
          </w:tcPr>
          <w:p w14:paraId="36268AE1">
            <w:pPr>
              <w:pStyle w:val="3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13</w:t>
            </w:r>
          </w:p>
        </w:tc>
        <w:tc>
          <w:tcPr>
            <w:tcW w:w="883" w:type="dxa"/>
            <w:vAlign w:val="center"/>
          </w:tcPr>
          <w:p w14:paraId="729A05DD">
            <w:pPr>
              <w:pStyle w:val="3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pacing w:val="2"/>
                <w:sz w:val="21"/>
                <w:szCs w:val="21"/>
              </w:rPr>
            </w:pPr>
            <w:r>
              <w:rPr>
                <w:rFonts w:hint="eastAsia" w:ascii="宋体" w:hAnsi="宋体" w:eastAsia="宋体" w:cs="宋体"/>
                <w:spacing w:val="-1"/>
                <w:sz w:val="21"/>
                <w:szCs w:val="21"/>
              </w:rPr>
              <w:t>27</w:t>
            </w:r>
          </w:p>
        </w:tc>
        <w:tc>
          <w:tcPr>
            <w:tcW w:w="1500" w:type="dxa"/>
            <w:vAlign w:val="center"/>
          </w:tcPr>
          <w:p w14:paraId="26697A55">
            <w:pPr>
              <w:pStyle w:val="3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信用查询</w:t>
            </w:r>
          </w:p>
        </w:tc>
        <w:tc>
          <w:tcPr>
            <w:tcW w:w="6893" w:type="dxa"/>
            <w:vAlign w:val="center"/>
          </w:tcPr>
          <w:p w14:paraId="50AA060F">
            <w:pPr>
              <w:pStyle w:val="32"/>
              <w:keepNext w:val="0"/>
              <w:keepLines w:val="0"/>
              <w:pageBreakBefore w:val="0"/>
              <w:widowControl/>
              <w:kinsoku w:val="0"/>
              <w:wordWrap/>
              <w:overflowPunct/>
              <w:topLinePunct w:val="0"/>
              <w:autoSpaceDE w:val="0"/>
              <w:autoSpaceDN w:val="0"/>
              <w:bidi w:val="0"/>
              <w:adjustRightInd w:val="0"/>
              <w:snapToGrid w:val="0"/>
              <w:spacing w:line="360" w:lineRule="auto"/>
              <w:ind w:right="0" w:firstLine="420" w:firstLineChars="200"/>
              <w:jc w:val="left"/>
              <w:textAlignment w:val="baseline"/>
              <w:rPr>
                <w:rFonts w:hint="eastAsia" w:ascii="宋体" w:hAnsi="宋体" w:eastAsia="宋体" w:cs="宋体"/>
                <w:sz w:val="21"/>
                <w:szCs w:val="21"/>
                <w:lang w:eastAsia="zh-CN"/>
              </w:rPr>
            </w:pPr>
            <w:r>
              <w:rPr>
                <w:rFonts w:hint="eastAsia" w:ascii="宋体" w:hAnsi="宋体" w:eastAsia="宋体" w:cs="宋体"/>
                <w:sz w:val="21"/>
                <w:szCs w:val="21"/>
                <w:lang w:eastAsia="zh-CN"/>
              </w:rPr>
              <w:t>根据《关于做好政府采购有关信用主体标识码登记及在政府采购活动中查询使用信用记录有关问题的通知》（桂财采〔2016〕37）， 由采购代理机构对第一成交候选人进行信用查询：</w:t>
            </w:r>
          </w:p>
          <w:p w14:paraId="0F225BA4">
            <w:pPr>
              <w:pStyle w:val="3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宋体" w:hAnsi="宋体" w:eastAsia="宋体" w:cs="宋体"/>
                <w:sz w:val="21"/>
                <w:szCs w:val="21"/>
                <w:lang w:eastAsia="zh-CN"/>
              </w:rPr>
            </w:pPr>
            <w:r>
              <w:rPr>
                <w:rFonts w:hint="eastAsia" w:ascii="宋体" w:hAnsi="宋体" w:eastAsia="宋体" w:cs="宋体"/>
                <w:sz w:val="21"/>
                <w:szCs w:val="21"/>
                <w:lang w:eastAsia="zh-CN"/>
              </w:rPr>
              <w:t>⑴查询渠道：“信用中国 ”网站(www.creditchina.gov.cn)、中国 政府采购网(www.ccgp.gov.cn)等；</w:t>
            </w:r>
          </w:p>
          <w:p w14:paraId="7E8B05A1">
            <w:pPr>
              <w:pStyle w:val="3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宋体" w:hAnsi="宋体" w:eastAsia="宋体" w:cs="宋体"/>
                <w:sz w:val="21"/>
                <w:szCs w:val="21"/>
                <w:lang w:eastAsia="zh-CN"/>
              </w:rPr>
            </w:pPr>
            <w:r>
              <w:rPr>
                <w:rFonts w:hint="eastAsia" w:ascii="宋体" w:hAnsi="宋体" w:eastAsia="宋体" w:cs="宋体"/>
                <w:sz w:val="21"/>
                <w:szCs w:val="21"/>
                <w:lang w:eastAsia="zh-CN"/>
              </w:rPr>
              <w:t>⑵查询截止时间：成交通知书发出前；</w:t>
            </w:r>
          </w:p>
          <w:p w14:paraId="726CFAB6">
            <w:pPr>
              <w:pStyle w:val="3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宋体" w:hAnsi="宋体" w:eastAsia="宋体" w:cs="宋体"/>
                <w:sz w:val="21"/>
                <w:szCs w:val="21"/>
                <w:lang w:eastAsia="zh-CN"/>
              </w:rPr>
            </w:pPr>
            <w:r>
              <w:rPr>
                <w:rFonts w:hint="eastAsia" w:ascii="宋体" w:hAnsi="宋体" w:eastAsia="宋体" w:cs="宋体"/>
                <w:sz w:val="21"/>
                <w:szCs w:val="21"/>
                <w:lang w:eastAsia="zh-CN"/>
              </w:rPr>
              <w:t>⑶信用信息查询记录和证据留存方式：在查询网站中直接打印查询 记录，打印材料作为采购活动资料保存；</w:t>
            </w:r>
          </w:p>
          <w:p w14:paraId="17AC6F4B">
            <w:pPr>
              <w:pStyle w:val="3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宋体" w:hAnsi="宋体" w:eastAsia="宋体" w:cs="宋体"/>
                <w:spacing w:val="8"/>
                <w:sz w:val="21"/>
                <w:szCs w:val="21"/>
              </w:rPr>
            </w:pPr>
            <w:r>
              <w:rPr>
                <w:rFonts w:hint="eastAsia" w:ascii="宋体" w:hAnsi="宋体" w:eastAsia="宋体" w:cs="宋体"/>
                <w:sz w:val="21"/>
                <w:szCs w:val="21"/>
                <w:lang w:eastAsia="zh-CN"/>
              </w:rPr>
              <w:t>⑷信用信息使用规则：对在“信用中国 ”网站(www.creditchina. gov.cn)、中国政府采购网(www.ccgp.gov.cn)等渠道列入失信被执 行人</w:t>
            </w:r>
            <w:r>
              <w:rPr>
                <w:rFonts w:hint="eastAsia" w:ascii="宋体" w:hAnsi="宋体" w:eastAsia="宋体" w:cs="宋体"/>
                <w:spacing w:val="7"/>
                <w:sz w:val="21"/>
                <w:szCs w:val="21"/>
              </w:rPr>
              <w:t>、</w:t>
            </w:r>
            <w:r>
              <w:rPr>
                <w:rFonts w:hint="eastAsia" w:ascii="宋体" w:hAnsi="宋体" w:eastAsia="宋体" w:cs="宋体"/>
                <w:sz w:val="21"/>
                <w:szCs w:val="21"/>
                <w:lang w:eastAsia="zh-CN"/>
              </w:rPr>
              <w:t>重大税收违法案件当事人名单、政府采购严重违法失信行为记录名单及其他不符合《中华人民共和国政府采购法》第二十二条规定条件的供应商，取消其成交候选人资格。</w:t>
            </w:r>
          </w:p>
        </w:tc>
      </w:tr>
      <w:tr w14:paraId="73F32A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67" w:hRule="atLeast"/>
          <w:jc w:val="center"/>
        </w:trPr>
        <w:tc>
          <w:tcPr>
            <w:tcW w:w="459" w:type="dxa"/>
            <w:vAlign w:val="center"/>
          </w:tcPr>
          <w:p w14:paraId="56472BEA">
            <w:pPr>
              <w:pStyle w:val="3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14</w:t>
            </w:r>
          </w:p>
        </w:tc>
        <w:tc>
          <w:tcPr>
            <w:tcW w:w="883" w:type="dxa"/>
            <w:vAlign w:val="center"/>
          </w:tcPr>
          <w:p w14:paraId="38A22CDA">
            <w:pPr>
              <w:pStyle w:val="3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pacing w:val="-1"/>
                <w:sz w:val="21"/>
                <w:szCs w:val="21"/>
              </w:rPr>
            </w:pPr>
            <w:r>
              <w:rPr>
                <w:rFonts w:hint="eastAsia" w:ascii="宋体" w:hAnsi="宋体" w:eastAsia="宋体" w:cs="宋体"/>
                <w:spacing w:val="-1"/>
                <w:sz w:val="21"/>
                <w:szCs w:val="21"/>
              </w:rPr>
              <w:t>28</w:t>
            </w:r>
          </w:p>
        </w:tc>
        <w:tc>
          <w:tcPr>
            <w:tcW w:w="1500" w:type="dxa"/>
            <w:vAlign w:val="center"/>
          </w:tcPr>
          <w:p w14:paraId="3654CAAB">
            <w:pPr>
              <w:pStyle w:val="32"/>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firstLine="0" w:firstLineChars="0"/>
              <w:jc w:val="center"/>
              <w:textAlignment w:val="baseline"/>
              <w:rPr>
                <w:rFonts w:hint="eastAsia" w:ascii="宋体" w:hAnsi="宋体" w:eastAsia="宋体" w:cs="宋体"/>
                <w:spacing w:val="7"/>
                <w:sz w:val="21"/>
                <w:szCs w:val="21"/>
              </w:rPr>
            </w:pPr>
            <w:r>
              <w:rPr>
                <w:rFonts w:hint="eastAsia" w:ascii="宋体" w:hAnsi="宋体" w:eastAsia="宋体" w:cs="宋体"/>
                <w:spacing w:val="6"/>
                <w:sz w:val="21"/>
                <w:szCs w:val="21"/>
              </w:rPr>
              <w:t>成交公告</w:t>
            </w:r>
            <w:r>
              <w:rPr>
                <w:rFonts w:hint="eastAsia" w:ascii="宋体" w:hAnsi="宋体" w:eastAsia="宋体" w:cs="宋体"/>
                <w:spacing w:val="8"/>
                <w:sz w:val="21"/>
                <w:szCs w:val="21"/>
              </w:rPr>
              <w:t>及成交通知书</w:t>
            </w:r>
          </w:p>
        </w:tc>
        <w:tc>
          <w:tcPr>
            <w:tcW w:w="6893" w:type="dxa"/>
            <w:vAlign w:val="center"/>
          </w:tcPr>
          <w:p w14:paraId="1CC52481">
            <w:pPr>
              <w:pStyle w:val="3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宋体" w:hAnsi="宋体" w:eastAsia="宋体" w:cs="宋体"/>
                <w:sz w:val="21"/>
                <w:szCs w:val="21"/>
                <w:lang w:eastAsia="zh-CN"/>
              </w:rPr>
            </w:pPr>
            <w:r>
              <w:rPr>
                <w:rFonts w:hint="eastAsia" w:ascii="宋体" w:hAnsi="宋体" w:eastAsia="宋体" w:cs="宋体"/>
                <w:sz w:val="21"/>
                <w:szCs w:val="21"/>
                <w:lang w:eastAsia="zh-CN"/>
              </w:rPr>
              <w:t>28.1 采购代理机构于评审结束后两个工作日内将评审报告送交采购人，采购人应当自收到评审报告五个工作日内在评审报告推荐的成交候选供应商中按顺序确定成交供应商，采购代理机构在成交供应商确定之日起两个工作日内发出成交通知书，并在指定媒体上公告成交信息。</w:t>
            </w:r>
          </w:p>
          <w:p w14:paraId="44A125A2">
            <w:pPr>
              <w:pStyle w:val="3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宋体" w:hAnsi="宋体" w:eastAsia="宋体" w:cs="宋体"/>
                <w:spacing w:val="12"/>
                <w:sz w:val="21"/>
                <w:szCs w:val="21"/>
              </w:rPr>
            </w:pPr>
            <w:r>
              <w:rPr>
                <w:rFonts w:hint="eastAsia" w:ascii="宋体" w:hAnsi="宋体" w:eastAsia="宋体" w:cs="宋体"/>
                <w:sz w:val="21"/>
                <w:szCs w:val="21"/>
                <w:lang w:eastAsia="zh-CN"/>
              </w:rPr>
              <w:t>28.2 在发布成交公告的同时，采购代理机构向成交供应商发出成 交通知书。成交供应商应自接到通知之日起办理成交通知书领取手续</w:t>
            </w:r>
            <w:r>
              <w:rPr>
                <w:rFonts w:hint="eastAsia" w:ascii="宋体" w:hAnsi="宋体" w:eastAsia="宋体" w:cs="宋体"/>
                <w:spacing w:val="-1"/>
                <w:sz w:val="21"/>
                <w:szCs w:val="21"/>
              </w:rPr>
              <w:t>。</w:t>
            </w:r>
          </w:p>
        </w:tc>
      </w:tr>
      <w:tr w14:paraId="5227F0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8" w:hRule="atLeast"/>
          <w:jc w:val="center"/>
        </w:trPr>
        <w:tc>
          <w:tcPr>
            <w:tcW w:w="459" w:type="dxa"/>
            <w:vAlign w:val="center"/>
          </w:tcPr>
          <w:p w14:paraId="0167FB33">
            <w:pPr>
              <w:pStyle w:val="3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15</w:t>
            </w:r>
          </w:p>
        </w:tc>
        <w:tc>
          <w:tcPr>
            <w:tcW w:w="883" w:type="dxa"/>
            <w:vAlign w:val="center"/>
          </w:tcPr>
          <w:p w14:paraId="62A44B42">
            <w:pPr>
              <w:pStyle w:val="32"/>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firstLine="0" w:firstLineChars="0"/>
              <w:jc w:val="center"/>
              <w:textAlignment w:val="baseline"/>
              <w:rPr>
                <w:rFonts w:hint="eastAsia" w:ascii="宋体" w:hAnsi="宋体" w:eastAsia="宋体" w:cs="宋体"/>
                <w:spacing w:val="-1"/>
                <w:sz w:val="21"/>
                <w:szCs w:val="21"/>
              </w:rPr>
            </w:pPr>
            <w:r>
              <w:rPr>
                <w:rFonts w:hint="eastAsia" w:ascii="宋体" w:hAnsi="宋体" w:eastAsia="宋体" w:cs="宋体"/>
                <w:spacing w:val="2"/>
                <w:sz w:val="21"/>
                <w:szCs w:val="21"/>
              </w:rPr>
              <w:t>29.1</w:t>
            </w:r>
          </w:p>
        </w:tc>
        <w:tc>
          <w:tcPr>
            <w:tcW w:w="1500" w:type="dxa"/>
            <w:vAlign w:val="center"/>
          </w:tcPr>
          <w:p w14:paraId="69A5C160">
            <w:pPr>
              <w:pStyle w:val="32"/>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firstLine="0" w:firstLineChars="0"/>
              <w:jc w:val="center"/>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履约保证金</w:t>
            </w:r>
          </w:p>
        </w:tc>
        <w:tc>
          <w:tcPr>
            <w:tcW w:w="6893" w:type="dxa"/>
            <w:vAlign w:val="center"/>
          </w:tcPr>
          <w:p w14:paraId="7BDDB233">
            <w:pPr>
              <w:pStyle w:val="3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20" w:firstLineChars="200"/>
              <w:jc w:val="left"/>
              <w:textAlignment w:val="baseline"/>
              <w:rPr>
                <w:rFonts w:hint="eastAsia" w:ascii="宋体" w:hAnsi="宋体" w:eastAsia="宋体" w:cs="宋体"/>
                <w:spacing w:val="12"/>
                <w:sz w:val="21"/>
                <w:szCs w:val="21"/>
              </w:rPr>
            </w:pPr>
            <w:r>
              <w:rPr>
                <w:rFonts w:hint="eastAsia" w:ascii="宋体" w:hAnsi="宋体" w:eastAsia="宋体" w:cs="宋体"/>
                <w:sz w:val="21"/>
                <w:szCs w:val="21"/>
                <w:lang w:eastAsia="zh-CN"/>
              </w:rPr>
              <w:t>根据《桂林市财政局关于贯彻落实政府采购优化营商环境百日攻坚行动方案的通知》（市财采〔2020〕24 号）第四条的规定，本项目免收履约保证金。</w:t>
            </w:r>
          </w:p>
        </w:tc>
      </w:tr>
      <w:tr w14:paraId="6C979E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4" w:hRule="atLeast"/>
          <w:jc w:val="center"/>
        </w:trPr>
        <w:tc>
          <w:tcPr>
            <w:tcW w:w="459" w:type="dxa"/>
            <w:vAlign w:val="center"/>
          </w:tcPr>
          <w:p w14:paraId="3E71987F">
            <w:pPr>
              <w:pStyle w:val="3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16</w:t>
            </w:r>
          </w:p>
        </w:tc>
        <w:tc>
          <w:tcPr>
            <w:tcW w:w="883" w:type="dxa"/>
            <w:vAlign w:val="center"/>
          </w:tcPr>
          <w:p w14:paraId="6EF5A6AF">
            <w:pPr>
              <w:pStyle w:val="32"/>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firstLine="0" w:firstLineChars="0"/>
              <w:jc w:val="center"/>
              <w:textAlignment w:val="baseline"/>
              <w:rPr>
                <w:rFonts w:hint="eastAsia" w:ascii="宋体" w:hAnsi="宋体" w:eastAsia="宋体" w:cs="宋体"/>
                <w:spacing w:val="-1"/>
                <w:sz w:val="21"/>
                <w:szCs w:val="21"/>
              </w:rPr>
            </w:pPr>
            <w:r>
              <w:rPr>
                <w:rFonts w:hint="eastAsia" w:ascii="宋体" w:hAnsi="宋体" w:eastAsia="宋体" w:cs="宋体"/>
                <w:spacing w:val="2"/>
                <w:sz w:val="21"/>
                <w:szCs w:val="21"/>
              </w:rPr>
              <w:t>30.1</w:t>
            </w:r>
          </w:p>
        </w:tc>
        <w:tc>
          <w:tcPr>
            <w:tcW w:w="1500" w:type="dxa"/>
            <w:vAlign w:val="center"/>
          </w:tcPr>
          <w:p w14:paraId="79F9BF74">
            <w:pPr>
              <w:pStyle w:val="32"/>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firstLine="0" w:firstLineChars="0"/>
              <w:jc w:val="center"/>
              <w:textAlignment w:val="baseline"/>
              <w:rPr>
                <w:rFonts w:hint="eastAsia" w:ascii="宋体" w:hAnsi="宋体" w:eastAsia="宋体" w:cs="宋体"/>
                <w:spacing w:val="7"/>
                <w:sz w:val="21"/>
                <w:szCs w:val="21"/>
              </w:rPr>
            </w:pPr>
            <w:r>
              <w:rPr>
                <w:rFonts w:hint="eastAsia" w:ascii="宋体" w:hAnsi="宋体" w:eastAsia="宋体" w:cs="宋体"/>
                <w:spacing w:val="8"/>
                <w:sz w:val="21"/>
                <w:szCs w:val="21"/>
              </w:rPr>
              <w:t>签订合同时间</w:t>
            </w:r>
          </w:p>
        </w:tc>
        <w:tc>
          <w:tcPr>
            <w:tcW w:w="6893" w:type="dxa"/>
            <w:vAlign w:val="center"/>
          </w:tcPr>
          <w:p w14:paraId="625F33A1">
            <w:pPr>
              <w:pStyle w:val="3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20" w:firstLineChars="200"/>
              <w:jc w:val="left"/>
              <w:textAlignment w:val="baseline"/>
              <w:rPr>
                <w:rFonts w:hint="eastAsia" w:ascii="宋体" w:hAnsi="宋体" w:eastAsia="宋体" w:cs="宋体"/>
                <w:spacing w:val="12"/>
                <w:sz w:val="21"/>
                <w:szCs w:val="21"/>
              </w:rPr>
            </w:pPr>
            <w:r>
              <w:rPr>
                <w:rFonts w:hint="eastAsia" w:ascii="宋体" w:hAnsi="宋体" w:eastAsia="宋体" w:cs="宋体"/>
                <w:sz w:val="21"/>
                <w:szCs w:val="21"/>
                <w:lang w:eastAsia="zh-CN"/>
              </w:rPr>
              <w:t>成交通知书发出之日起 8 个工作日内。成交供应商领取成交通知书 后，应按规定与采购人签订合同。</w:t>
            </w:r>
          </w:p>
        </w:tc>
      </w:tr>
      <w:tr w14:paraId="6DF118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2" w:hRule="atLeast"/>
          <w:jc w:val="center"/>
        </w:trPr>
        <w:tc>
          <w:tcPr>
            <w:tcW w:w="459" w:type="dxa"/>
            <w:vAlign w:val="center"/>
          </w:tcPr>
          <w:p w14:paraId="15AF19B6">
            <w:pPr>
              <w:pStyle w:val="3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17</w:t>
            </w:r>
          </w:p>
        </w:tc>
        <w:tc>
          <w:tcPr>
            <w:tcW w:w="883" w:type="dxa"/>
            <w:vAlign w:val="center"/>
          </w:tcPr>
          <w:p w14:paraId="2EE9B68D">
            <w:pPr>
              <w:pStyle w:val="32"/>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firstLine="0" w:firstLineChars="0"/>
              <w:jc w:val="center"/>
              <w:textAlignment w:val="baseline"/>
              <w:rPr>
                <w:rFonts w:hint="eastAsia" w:ascii="宋体" w:hAnsi="宋体" w:eastAsia="宋体" w:cs="宋体"/>
                <w:spacing w:val="-1"/>
                <w:sz w:val="21"/>
                <w:szCs w:val="21"/>
              </w:rPr>
            </w:pPr>
            <w:r>
              <w:rPr>
                <w:rFonts w:hint="eastAsia" w:ascii="宋体" w:hAnsi="宋体" w:eastAsia="宋体" w:cs="宋体"/>
                <w:spacing w:val="2"/>
                <w:sz w:val="21"/>
                <w:szCs w:val="21"/>
              </w:rPr>
              <w:t>30.3</w:t>
            </w:r>
          </w:p>
        </w:tc>
        <w:tc>
          <w:tcPr>
            <w:tcW w:w="1500" w:type="dxa"/>
            <w:vAlign w:val="center"/>
          </w:tcPr>
          <w:p w14:paraId="00925A1D">
            <w:pPr>
              <w:pStyle w:val="32"/>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firstLine="0" w:firstLineChars="0"/>
              <w:jc w:val="center"/>
              <w:textAlignment w:val="baseline"/>
              <w:rPr>
                <w:rFonts w:hint="eastAsia" w:ascii="宋体" w:hAnsi="宋体" w:eastAsia="宋体" w:cs="宋体"/>
                <w:spacing w:val="7"/>
                <w:sz w:val="21"/>
                <w:szCs w:val="21"/>
              </w:rPr>
            </w:pPr>
            <w:r>
              <w:rPr>
                <w:rFonts w:hint="eastAsia" w:ascii="宋体" w:hAnsi="宋体" w:eastAsia="宋体" w:cs="宋体"/>
                <w:spacing w:val="8"/>
                <w:sz w:val="21"/>
                <w:szCs w:val="21"/>
              </w:rPr>
              <w:t>合同备案存档</w:t>
            </w:r>
          </w:p>
        </w:tc>
        <w:tc>
          <w:tcPr>
            <w:tcW w:w="6893" w:type="dxa"/>
            <w:vAlign w:val="center"/>
          </w:tcPr>
          <w:p w14:paraId="6F3509C5">
            <w:pPr>
              <w:pStyle w:val="3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20" w:firstLineChars="200"/>
              <w:jc w:val="left"/>
              <w:textAlignment w:val="baseline"/>
              <w:rPr>
                <w:rFonts w:hint="eastAsia" w:ascii="宋体" w:hAnsi="宋体" w:eastAsia="宋体" w:cs="宋体"/>
                <w:spacing w:val="12"/>
                <w:sz w:val="21"/>
                <w:szCs w:val="21"/>
              </w:rPr>
            </w:pPr>
            <w:r>
              <w:rPr>
                <w:rFonts w:hint="eastAsia" w:ascii="宋体" w:hAnsi="宋体" w:eastAsia="宋体" w:cs="宋体"/>
                <w:sz w:val="21"/>
                <w:szCs w:val="21"/>
                <w:lang w:eastAsia="zh-CN"/>
              </w:rPr>
              <w:t>政府采购合同双方自签订之日起 1 个工作日内将合同原件壹份交采购代理机构备案存档。采购代理机构将政府采购合同在省级以上人民政府财政部门指定媒体上公告。</w:t>
            </w:r>
          </w:p>
        </w:tc>
      </w:tr>
      <w:tr w14:paraId="3B6CFC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9" w:hRule="atLeast"/>
          <w:jc w:val="center"/>
        </w:trPr>
        <w:tc>
          <w:tcPr>
            <w:tcW w:w="459" w:type="dxa"/>
            <w:vAlign w:val="center"/>
          </w:tcPr>
          <w:p w14:paraId="47C0B0F9">
            <w:pPr>
              <w:pStyle w:val="32"/>
              <w:keepNext w:val="0"/>
              <w:keepLines w:val="0"/>
              <w:pageBreakBefore w:val="0"/>
              <w:widowControl/>
              <w:kinsoku w:val="0"/>
              <w:wordWrap/>
              <w:overflowPunct/>
              <w:topLinePunct w:val="0"/>
              <w:autoSpaceDE w:val="0"/>
              <w:autoSpaceDN w:val="0"/>
              <w:bidi w:val="0"/>
              <w:adjustRightInd w:val="0"/>
              <w:snapToGrid w:val="0"/>
              <w:spacing w:before="65" w:line="360" w:lineRule="auto"/>
              <w:jc w:val="center"/>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18</w:t>
            </w:r>
          </w:p>
        </w:tc>
        <w:tc>
          <w:tcPr>
            <w:tcW w:w="883" w:type="dxa"/>
            <w:vAlign w:val="center"/>
          </w:tcPr>
          <w:p w14:paraId="333A3FE3">
            <w:pPr>
              <w:pStyle w:val="32"/>
              <w:keepNext w:val="0"/>
              <w:keepLines w:val="0"/>
              <w:pageBreakBefore w:val="0"/>
              <w:widowControl/>
              <w:kinsoku w:val="0"/>
              <w:wordWrap/>
              <w:overflowPunct/>
              <w:topLinePunct w:val="0"/>
              <w:autoSpaceDE w:val="0"/>
              <w:autoSpaceDN w:val="0"/>
              <w:bidi w:val="0"/>
              <w:adjustRightInd w:val="0"/>
              <w:snapToGrid w:val="0"/>
              <w:spacing w:before="65" w:line="360" w:lineRule="auto"/>
              <w:jc w:val="center"/>
              <w:textAlignment w:val="baseline"/>
              <w:rPr>
                <w:rFonts w:hint="eastAsia" w:ascii="宋体" w:hAnsi="宋体" w:eastAsia="宋体" w:cs="宋体"/>
                <w:spacing w:val="-1"/>
                <w:sz w:val="21"/>
                <w:szCs w:val="21"/>
              </w:rPr>
            </w:pPr>
            <w:r>
              <w:rPr>
                <w:rFonts w:hint="eastAsia" w:ascii="宋体" w:hAnsi="宋体" w:eastAsia="宋体" w:cs="宋体"/>
                <w:spacing w:val="-2"/>
                <w:sz w:val="21"/>
                <w:szCs w:val="21"/>
              </w:rPr>
              <w:t>31</w:t>
            </w:r>
          </w:p>
        </w:tc>
        <w:tc>
          <w:tcPr>
            <w:tcW w:w="1500" w:type="dxa"/>
            <w:vAlign w:val="center"/>
          </w:tcPr>
          <w:p w14:paraId="3FD120E4">
            <w:pPr>
              <w:pStyle w:val="32"/>
              <w:keepNext w:val="0"/>
              <w:keepLines w:val="0"/>
              <w:pageBreakBefore w:val="0"/>
              <w:widowControl/>
              <w:kinsoku w:val="0"/>
              <w:wordWrap/>
              <w:overflowPunct/>
              <w:topLinePunct w:val="0"/>
              <w:autoSpaceDE w:val="0"/>
              <w:autoSpaceDN w:val="0"/>
              <w:bidi w:val="0"/>
              <w:adjustRightInd w:val="0"/>
              <w:snapToGrid w:val="0"/>
              <w:spacing w:before="65" w:line="360" w:lineRule="auto"/>
              <w:ind w:left="118" w:leftChars="0" w:firstLine="0" w:firstLineChars="0"/>
              <w:jc w:val="center"/>
              <w:textAlignment w:val="baseline"/>
              <w:rPr>
                <w:rFonts w:hint="eastAsia" w:ascii="宋体" w:hAnsi="宋体" w:eastAsia="宋体" w:cs="宋体"/>
                <w:spacing w:val="7"/>
                <w:sz w:val="21"/>
                <w:szCs w:val="21"/>
              </w:rPr>
            </w:pPr>
            <w:r>
              <w:rPr>
                <w:rFonts w:hint="eastAsia" w:ascii="宋体" w:hAnsi="宋体" w:eastAsia="宋体" w:cs="宋体"/>
                <w:spacing w:val="8"/>
                <w:sz w:val="21"/>
                <w:szCs w:val="21"/>
              </w:rPr>
              <w:t>采购代理服务费</w:t>
            </w:r>
          </w:p>
        </w:tc>
        <w:tc>
          <w:tcPr>
            <w:tcW w:w="6893" w:type="dxa"/>
            <w:vAlign w:val="center"/>
          </w:tcPr>
          <w:p w14:paraId="78564A0D">
            <w:pPr>
              <w:pStyle w:val="3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20" w:firstLineChars="200"/>
              <w:jc w:val="left"/>
              <w:textAlignment w:val="baseline"/>
              <w:rPr>
                <w:rFonts w:hint="eastAsia" w:ascii="宋体" w:hAnsi="宋体" w:eastAsia="宋体" w:cs="宋体"/>
                <w:spacing w:val="12"/>
                <w:sz w:val="21"/>
                <w:szCs w:val="21"/>
              </w:rPr>
            </w:pPr>
            <w:r>
              <w:rPr>
                <w:rFonts w:hint="eastAsia" w:ascii="宋体" w:hAnsi="宋体" w:eastAsia="宋体" w:cs="宋体"/>
                <w:sz w:val="21"/>
                <w:szCs w:val="21"/>
                <w:lang w:eastAsia="zh-CN"/>
              </w:rPr>
              <w:t>成交供应商领取成交通知书前，向广西鸿都工程咨询有限公司一次性付清代理服务费，本项目的代理服务收费标准参照计价格〔2002〕1980 号《招标代理服务收费管理暂行办法》</w:t>
            </w:r>
            <w:r>
              <w:rPr>
                <w:rFonts w:hint="eastAsia" w:cs="宋体"/>
                <w:sz w:val="21"/>
                <w:szCs w:val="21"/>
                <w:lang w:val="en-US" w:eastAsia="zh-CN"/>
              </w:rPr>
              <w:t>服务</w:t>
            </w:r>
            <w:r>
              <w:rPr>
                <w:rFonts w:hint="eastAsia" w:ascii="宋体" w:hAnsi="宋体" w:eastAsia="宋体" w:cs="宋体"/>
                <w:sz w:val="21"/>
                <w:szCs w:val="21"/>
                <w:lang w:eastAsia="zh-CN"/>
              </w:rPr>
              <w:t>类收费标准</w:t>
            </w:r>
            <w:r>
              <w:rPr>
                <w:rFonts w:hint="eastAsia" w:cs="宋体"/>
                <w:sz w:val="21"/>
                <w:szCs w:val="21"/>
                <w:lang w:val="en-US" w:eastAsia="zh-CN"/>
              </w:rPr>
              <w:t>的60%</w:t>
            </w:r>
            <w:r>
              <w:rPr>
                <w:rFonts w:hint="eastAsia" w:ascii="宋体" w:hAnsi="宋体" w:eastAsia="宋体" w:cs="宋体"/>
                <w:sz w:val="21"/>
                <w:szCs w:val="21"/>
                <w:lang w:eastAsia="zh-CN"/>
              </w:rPr>
              <w:t>向成交供应商收取。</w:t>
            </w:r>
          </w:p>
        </w:tc>
      </w:tr>
      <w:tr w14:paraId="396A04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5" w:hRule="atLeast"/>
          <w:jc w:val="center"/>
        </w:trPr>
        <w:tc>
          <w:tcPr>
            <w:tcW w:w="459" w:type="dxa"/>
            <w:vAlign w:val="center"/>
          </w:tcPr>
          <w:p w14:paraId="1AAEAB62">
            <w:pPr>
              <w:pStyle w:val="32"/>
              <w:keepNext w:val="0"/>
              <w:keepLines w:val="0"/>
              <w:pageBreakBefore w:val="0"/>
              <w:widowControl/>
              <w:kinsoku w:val="0"/>
              <w:wordWrap/>
              <w:overflowPunct/>
              <w:topLinePunct w:val="0"/>
              <w:autoSpaceDE w:val="0"/>
              <w:autoSpaceDN w:val="0"/>
              <w:bidi w:val="0"/>
              <w:adjustRightInd w:val="0"/>
              <w:snapToGrid w:val="0"/>
              <w:spacing w:before="65" w:line="360" w:lineRule="auto"/>
              <w:jc w:val="center"/>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19</w:t>
            </w:r>
          </w:p>
        </w:tc>
        <w:tc>
          <w:tcPr>
            <w:tcW w:w="883" w:type="dxa"/>
            <w:vAlign w:val="center"/>
          </w:tcPr>
          <w:p w14:paraId="4D461EFD">
            <w:pPr>
              <w:pStyle w:val="32"/>
              <w:keepNext w:val="0"/>
              <w:keepLines w:val="0"/>
              <w:pageBreakBefore w:val="0"/>
              <w:widowControl/>
              <w:kinsoku w:val="0"/>
              <w:wordWrap/>
              <w:overflowPunct/>
              <w:topLinePunct w:val="0"/>
              <w:autoSpaceDE w:val="0"/>
              <w:autoSpaceDN w:val="0"/>
              <w:bidi w:val="0"/>
              <w:adjustRightInd w:val="0"/>
              <w:snapToGrid w:val="0"/>
              <w:spacing w:before="65" w:line="360" w:lineRule="auto"/>
              <w:jc w:val="center"/>
              <w:textAlignment w:val="baseline"/>
              <w:rPr>
                <w:rFonts w:hint="eastAsia" w:ascii="宋体" w:hAnsi="宋体" w:eastAsia="宋体" w:cs="宋体"/>
                <w:spacing w:val="-1"/>
                <w:sz w:val="21"/>
                <w:szCs w:val="21"/>
              </w:rPr>
            </w:pPr>
            <w:r>
              <w:rPr>
                <w:rFonts w:hint="eastAsia" w:ascii="宋体" w:hAnsi="宋体" w:eastAsia="宋体" w:cs="宋体"/>
                <w:spacing w:val="-2"/>
                <w:sz w:val="21"/>
                <w:szCs w:val="21"/>
              </w:rPr>
              <w:t>33</w:t>
            </w:r>
          </w:p>
        </w:tc>
        <w:tc>
          <w:tcPr>
            <w:tcW w:w="1500" w:type="dxa"/>
            <w:vAlign w:val="center"/>
          </w:tcPr>
          <w:p w14:paraId="50B6A0E6">
            <w:pPr>
              <w:pStyle w:val="32"/>
              <w:keepNext w:val="0"/>
              <w:keepLines w:val="0"/>
              <w:pageBreakBefore w:val="0"/>
              <w:widowControl/>
              <w:kinsoku w:val="0"/>
              <w:wordWrap/>
              <w:overflowPunct/>
              <w:topLinePunct w:val="0"/>
              <w:autoSpaceDE w:val="0"/>
              <w:autoSpaceDN w:val="0"/>
              <w:bidi w:val="0"/>
              <w:adjustRightInd w:val="0"/>
              <w:snapToGrid w:val="0"/>
              <w:spacing w:before="65" w:line="360" w:lineRule="auto"/>
              <w:jc w:val="center"/>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解释权</w:t>
            </w:r>
          </w:p>
        </w:tc>
        <w:tc>
          <w:tcPr>
            <w:tcW w:w="6893" w:type="dxa"/>
            <w:vAlign w:val="center"/>
          </w:tcPr>
          <w:p w14:paraId="52F340FF">
            <w:pPr>
              <w:pStyle w:val="3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20" w:firstLineChars="200"/>
              <w:jc w:val="left"/>
              <w:textAlignment w:val="baseline"/>
              <w:rPr>
                <w:rFonts w:hint="eastAsia" w:ascii="宋体" w:hAnsi="宋体" w:eastAsia="宋体" w:cs="宋体"/>
                <w:sz w:val="21"/>
                <w:szCs w:val="21"/>
                <w:lang w:eastAsia="zh-CN"/>
              </w:rPr>
            </w:pPr>
            <w:r>
              <w:rPr>
                <w:rFonts w:hint="eastAsia" w:ascii="宋体" w:hAnsi="宋体" w:eastAsia="宋体" w:cs="宋体"/>
                <w:sz w:val="21"/>
                <w:szCs w:val="21"/>
                <w:lang w:eastAsia="zh-CN"/>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tc>
      </w:tr>
      <w:tr w14:paraId="4DD36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jc w:val="center"/>
        </w:trPr>
        <w:tc>
          <w:tcPr>
            <w:tcW w:w="459" w:type="dxa"/>
            <w:vAlign w:val="center"/>
          </w:tcPr>
          <w:p w14:paraId="4F7E759D">
            <w:pPr>
              <w:pStyle w:val="32"/>
              <w:keepNext w:val="0"/>
              <w:keepLines w:val="0"/>
              <w:pageBreakBefore w:val="0"/>
              <w:widowControl/>
              <w:kinsoku w:val="0"/>
              <w:wordWrap/>
              <w:overflowPunct/>
              <w:topLinePunct w:val="0"/>
              <w:autoSpaceDE w:val="0"/>
              <w:autoSpaceDN w:val="0"/>
              <w:bidi w:val="0"/>
              <w:adjustRightInd w:val="0"/>
              <w:snapToGrid w:val="0"/>
              <w:spacing w:before="277" w:line="360" w:lineRule="auto"/>
              <w:jc w:val="center"/>
              <w:textAlignment w:val="baseline"/>
              <w:rPr>
                <w:rFonts w:hint="eastAsia" w:ascii="宋体" w:hAnsi="宋体" w:eastAsia="宋体" w:cs="宋体"/>
                <w:spacing w:val="-7"/>
                <w:sz w:val="21"/>
                <w:szCs w:val="21"/>
              </w:rPr>
            </w:pPr>
            <w:r>
              <w:rPr>
                <w:rFonts w:hint="eastAsia" w:ascii="宋体" w:hAnsi="宋体" w:eastAsia="宋体" w:cs="宋体"/>
                <w:spacing w:val="-1"/>
                <w:sz w:val="21"/>
                <w:szCs w:val="21"/>
              </w:rPr>
              <w:t>20</w:t>
            </w:r>
          </w:p>
        </w:tc>
        <w:tc>
          <w:tcPr>
            <w:tcW w:w="883" w:type="dxa"/>
            <w:vAlign w:val="center"/>
          </w:tcPr>
          <w:p w14:paraId="3F66A4E3">
            <w:pPr>
              <w:pStyle w:val="32"/>
              <w:keepNext w:val="0"/>
              <w:keepLines w:val="0"/>
              <w:pageBreakBefore w:val="0"/>
              <w:widowControl/>
              <w:kinsoku w:val="0"/>
              <w:wordWrap/>
              <w:overflowPunct/>
              <w:topLinePunct w:val="0"/>
              <w:autoSpaceDE w:val="0"/>
              <w:autoSpaceDN w:val="0"/>
              <w:bidi w:val="0"/>
              <w:adjustRightInd w:val="0"/>
              <w:snapToGrid w:val="0"/>
              <w:spacing w:before="277" w:line="360" w:lineRule="auto"/>
              <w:jc w:val="center"/>
              <w:textAlignment w:val="baseline"/>
              <w:rPr>
                <w:rFonts w:hint="eastAsia" w:ascii="宋体" w:hAnsi="宋体" w:eastAsia="宋体" w:cs="宋体"/>
                <w:spacing w:val="-1"/>
                <w:sz w:val="21"/>
                <w:szCs w:val="21"/>
              </w:rPr>
            </w:pPr>
            <w:r>
              <w:rPr>
                <w:rFonts w:hint="eastAsia" w:ascii="宋体" w:hAnsi="宋体" w:eastAsia="宋体" w:cs="宋体"/>
                <w:spacing w:val="-2"/>
                <w:sz w:val="21"/>
                <w:szCs w:val="21"/>
              </w:rPr>
              <w:t>34</w:t>
            </w:r>
          </w:p>
        </w:tc>
        <w:tc>
          <w:tcPr>
            <w:tcW w:w="1500" w:type="dxa"/>
            <w:vAlign w:val="center"/>
          </w:tcPr>
          <w:p w14:paraId="0F7A73D4">
            <w:pPr>
              <w:pStyle w:val="32"/>
              <w:keepNext w:val="0"/>
              <w:keepLines w:val="0"/>
              <w:pageBreakBefore w:val="0"/>
              <w:widowControl/>
              <w:kinsoku w:val="0"/>
              <w:wordWrap/>
              <w:overflowPunct/>
              <w:topLinePunct w:val="0"/>
              <w:autoSpaceDE w:val="0"/>
              <w:autoSpaceDN w:val="0"/>
              <w:bidi w:val="0"/>
              <w:adjustRightInd w:val="0"/>
              <w:snapToGrid w:val="0"/>
              <w:spacing w:before="196" w:line="360" w:lineRule="auto"/>
              <w:jc w:val="center"/>
              <w:textAlignment w:val="baseline"/>
              <w:rPr>
                <w:rFonts w:hint="eastAsia" w:ascii="宋体" w:hAnsi="宋体" w:eastAsia="宋体" w:cs="宋体"/>
                <w:spacing w:val="7"/>
                <w:sz w:val="21"/>
                <w:szCs w:val="21"/>
              </w:rPr>
            </w:pPr>
            <w:r>
              <w:rPr>
                <w:rFonts w:hint="eastAsia" w:ascii="宋体" w:hAnsi="宋体" w:eastAsia="宋体" w:cs="宋体"/>
                <w:spacing w:val="8"/>
                <w:sz w:val="21"/>
                <w:szCs w:val="21"/>
              </w:rPr>
              <w:t>监督管理机构</w:t>
            </w:r>
          </w:p>
        </w:tc>
        <w:tc>
          <w:tcPr>
            <w:tcW w:w="6893" w:type="dxa"/>
            <w:vAlign w:val="center"/>
          </w:tcPr>
          <w:p w14:paraId="7A1BE510">
            <w:pPr>
              <w:pStyle w:val="32"/>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jc w:val="left"/>
              <w:textAlignment w:val="baseline"/>
              <w:rPr>
                <w:rFonts w:hint="default" w:ascii="宋体" w:hAnsi="宋体" w:eastAsia="宋体" w:cs="宋体"/>
                <w:sz w:val="21"/>
                <w:szCs w:val="21"/>
                <w:lang w:val="en-US" w:eastAsia="zh-CN"/>
              </w:rPr>
            </w:pPr>
            <w:r>
              <w:rPr>
                <w:rFonts w:hint="eastAsia" w:cs="宋体"/>
                <w:sz w:val="21"/>
                <w:szCs w:val="21"/>
                <w:lang w:val="en-US" w:eastAsia="zh-CN"/>
              </w:rPr>
              <w:t>桂林市</w:t>
            </w:r>
            <w:r>
              <w:rPr>
                <w:rFonts w:hint="eastAsia" w:ascii="宋体" w:hAnsi="宋体" w:eastAsia="宋体" w:cs="宋体"/>
                <w:sz w:val="21"/>
                <w:szCs w:val="21"/>
                <w:lang w:eastAsia="zh-CN"/>
              </w:rPr>
              <w:t xml:space="preserve">财政局 </w:t>
            </w:r>
            <w:r>
              <w:rPr>
                <w:rFonts w:hint="eastAsia" w:cs="宋体"/>
                <w:sz w:val="21"/>
                <w:szCs w:val="21"/>
                <w:lang w:val="en-US" w:eastAsia="zh-CN"/>
              </w:rPr>
              <w:t xml:space="preserve">    </w:t>
            </w:r>
            <w:r>
              <w:rPr>
                <w:rFonts w:hint="eastAsia" w:ascii="宋体" w:hAnsi="宋体" w:eastAsia="宋体" w:cs="宋体"/>
                <w:sz w:val="21"/>
                <w:szCs w:val="21"/>
                <w:lang w:eastAsia="zh-CN"/>
              </w:rPr>
              <w:t>联系电话：</w:t>
            </w:r>
            <w:r>
              <w:rPr>
                <w:rFonts w:hint="eastAsia" w:cs="宋体"/>
                <w:color w:val="auto"/>
                <w:highlight w:val="none"/>
                <w:lang w:eastAsia="zh-CN"/>
              </w:rPr>
              <w:t>0773-</w:t>
            </w:r>
            <w:r>
              <w:rPr>
                <w:rFonts w:hint="eastAsia" w:cs="宋体"/>
                <w:color w:val="auto"/>
                <w:highlight w:val="none"/>
                <w:lang w:val="en-US" w:eastAsia="zh-CN"/>
              </w:rPr>
              <w:t>4317287</w:t>
            </w:r>
          </w:p>
        </w:tc>
      </w:tr>
    </w:tbl>
    <w:p w14:paraId="15C872B8">
      <w:pPr>
        <w:keepNext w:val="0"/>
        <w:keepLines w:val="0"/>
        <w:pageBreakBefore w:val="0"/>
        <w:widowControl/>
        <w:kinsoku w:val="0"/>
        <w:overflowPunct/>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z w:val="21"/>
          <w:szCs w:val="21"/>
        </w:rPr>
        <w:sectPr>
          <w:footerReference r:id="rId7" w:type="default"/>
          <w:pgSz w:w="11906" w:h="16839"/>
          <w:pgMar w:top="1440" w:right="1080" w:bottom="1440" w:left="1080" w:header="0" w:footer="1200" w:gutter="0"/>
          <w:pgNumType w:fmt="decimal"/>
          <w:cols w:space="720" w:num="1"/>
        </w:sectPr>
      </w:pPr>
    </w:p>
    <w:p w14:paraId="39D0C6A4">
      <w:pPr>
        <w:pStyle w:val="4"/>
        <w:spacing w:before="55" w:line="360" w:lineRule="auto"/>
        <w:jc w:val="center"/>
        <w:outlineLvl w:val="1"/>
        <w:rPr>
          <w:rFonts w:hint="eastAsia" w:ascii="宋体" w:hAnsi="宋体" w:eastAsia="宋体" w:cs="宋体"/>
          <w:sz w:val="28"/>
          <w:szCs w:val="28"/>
        </w:rPr>
      </w:pPr>
      <w:r>
        <w:rPr>
          <w:rFonts w:hint="eastAsia" w:ascii="宋体" w:hAnsi="宋体" w:eastAsia="宋体" w:cs="宋体"/>
          <w:spacing w:val="-4"/>
          <w:sz w:val="28"/>
          <w:szCs w:val="28"/>
          <w14:textOutline w14:w="5103" w14:cap="sq" w14:cmpd="sng">
            <w14:solidFill>
              <w14:srgbClr w14:val="000000"/>
            </w14:solidFill>
            <w14:prstDash w14:val="solid"/>
            <w14:bevel/>
          </w14:textOutline>
        </w:rPr>
        <w:t>一、总则</w:t>
      </w:r>
    </w:p>
    <w:p w14:paraId="4D255245">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4" w:firstLineChars="200"/>
        <w:textAlignment w:val="baseline"/>
        <w:outlineLvl w:val="2"/>
        <w:rPr>
          <w:rFonts w:hint="eastAsia" w:ascii="宋体" w:hAnsi="宋体" w:eastAsia="宋体" w:cs="宋体"/>
          <w:b/>
          <w:bCs/>
          <w:spacing w:val="8"/>
          <w:sz w:val="21"/>
          <w:szCs w:val="21"/>
          <w:lang w:eastAsia="zh-CN"/>
        </w:rPr>
      </w:pPr>
      <w:r>
        <w:rPr>
          <w:rFonts w:hint="eastAsia" w:ascii="宋体" w:hAnsi="宋体" w:eastAsia="宋体" w:cs="宋体"/>
          <w:b/>
          <w:bCs/>
          <w:spacing w:val="8"/>
          <w:sz w:val="21"/>
          <w:szCs w:val="21"/>
          <w:lang w:eastAsia="zh-CN"/>
        </w:rPr>
        <w:t>1.适应范围</w:t>
      </w:r>
    </w:p>
    <w:p w14:paraId="056C38F9">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2" w:firstLineChars="200"/>
        <w:textAlignment w:val="baseline"/>
        <w:rPr>
          <w:rFonts w:hint="eastAsia" w:ascii="宋体" w:hAnsi="宋体" w:eastAsia="宋体" w:cs="宋体"/>
          <w:spacing w:val="8"/>
          <w:sz w:val="21"/>
          <w:szCs w:val="21"/>
        </w:rPr>
      </w:pPr>
      <w:r>
        <w:rPr>
          <w:rFonts w:hint="eastAsia" w:ascii="宋体" w:hAnsi="宋体" w:eastAsia="宋体" w:cs="宋体"/>
          <w:spacing w:val="8"/>
          <w:sz w:val="21"/>
          <w:szCs w:val="21"/>
        </w:rPr>
        <w:t>1.1 项目名称及项目编号：</w:t>
      </w:r>
    </w:p>
    <w:p w14:paraId="6807D774">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2" w:firstLineChars="200"/>
        <w:textAlignment w:val="baseline"/>
        <w:rPr>
          <w:rFonts w:hint="default" w:cs="宋体"/>
          <w:spacing w:val="8"/>
          <w:sz w:val="21"/>
          <w:szCs w:val="21"/>
          <w:lang w:val="en-US" w:eastAsia="zh-CN"/>
        </w:rPr>
      </w:pPr>
      <w:r>
        <w:rPr>
          <w:rFonts w:hint="eastAsia" w:ascii="宋体" w:hAnsi="宋体" w:eastAsia="宋体" w:cs="宋体"/>
          <w:spacing w:val="8"/>
          <w:sz w:val="21"/>
          <w:szCs w:val="21"/>
        </w:rPr>
        <w:t>项目名称：</w:t>
      </w:r>
      <w:r>
        <w:rPr>
          <w:rFonts w:hint="eastAsia" w:cs="宋体"/>
          <w:spacing w:val="8"/>
          <w:sz w:val="21"/>
          <w:szCs w:val="21"/>
          <w:lang w:eastAsia="zh-CN"/>
        </w:rPr>
        <w:t>广西银竹老山资源冷杉国家级自然保护区资源冷杉受损生境植被修复项目</w:t>
      </w:r>
    </w:p>
    <w:p w14:paraId="4EFD837E">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2" w:firstLineChars="200"/>
        <w:textAlignment w:val="baseline"/>
        <w:rPr>
          <w:rFonts w:hint="eastAsia" w:cs="宋体"/>
          <w:spacing w:val="8"/>
          <w:sz w:val="21"/>
          <w:szCs w:val="21"/>
          <w:lang w:eastAsia="zh-CN"/>
        </w:rPr>
      </w:pPr>
      <w:r>
        <w:rPr>
          <w:rFonts w:hint="eastAsia" w:cs="宋体"/>
          <w:spacing w:val="8"/>
          <w:sz w:val="21"/>
          <w:szCs w:val="21"/>
          <w:lang w:eastAsia="zh-CN"/>
        </w:rPr>
        <w:t>项目编号：</w:t>
      </w:r>
      <w:r>
        <w:rPr>
          <w:rFonts w:hint="eastAsia" w:cs="宋体"/>
          <w:spacing w:val="8"/>
          <w:sz w:val="21"/>
          <w:szCs w:val="21"/>
          <w:highlight w:val="none"/>
          <w:lang w:eastAsia="zh-CN"/>
        </w:rPr>
        <w:t>GLZC2025-C3-990661-GXHD</w:t>
      </w:r>
    </w:p>
    <w:p w14:paraId="66A460EA">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2" w:firstLineChars="200"/>
        <w:textAlignment w:val="baseline"/>
        <w:rPr>
          <w:rFonts w:hint="eastAsia" w:ascii="宋体" w:hAnsi="宋体" w:eastAsia="宋体" w:cs="宋体"/>
          <w:spacing w:val="8"/>
          <w:sz w:val="21"/>
          <w:szCs w:val="21"/>
        </w:rPr>
      </w:pPr>
      <w:r>
        <w:rPr>
          <w:rFonts w:hint="eastAsia" w:cs="宋体"/>
          <w:spacing w:val="8"/>
          <w:sz w:val="21"/>
          <w:szCs w:val="21"/>
          <w:lang w:eastAsia="zh-CN"/>
        </w:rPr>
        <w:t>1.2 本竞争性磋商文件（以下简称磋商文件）适用于本磋</w:t>
      </w:r>
      <w:r>
        <w:rPr>
          <w:rFonts w:hint="eastAsia" w:ascii="宋体" w:hAnsi="宋体" w:eastAsia="宋体" w:cs="宋体"/>
          <w:spacing w:val="8"/>
          <w:sz w:val="21"/>
          <w:szCs w:val="21"/>
        </w:rPr>
        <w:t>商项目的磋商、评审、合同履约、验收、付款等行为（法律、法规另有规定的，从其规定）。</w:t>
      </w:r>
    </w:p>
    <w:p w14:paraId="09AC5143">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4" w:firstLineChars="200"/>
        <w:textAlignment w:val="baseline"/>
        <w:outlineLvl w:val="2"/>
        <w:rPr>
          <w:rFonts w:hint="eastAsia" w:ascii="宋体" w:hAnsi="宋体" w:eastAsia="宋体" w:cs="宋体"/>
          <w:b/>
          <w:bCs/>
          <w:spacing w:val="8"/>
          <w:sz w:val="21"/>
          <w:szCs w:val="21"/>
          <w:lang w:eastAsia="zh-CN"/>
        </w:rPr>
      </w:pPr>
      <w:r>
        <w:rPr>
          <w:rFonts w:hint="eastAsia" w:ascii="宋体" w:hAnsi="宋体" w:eastAsia="宋体" w:cs="宋体"/>
          <w:b/>
          <w:bCs/>
          <w:spacing w:val="8"/>
          <w:sz w:val="21"/>
          <w:szCs w:val="21"/>
          <w:lang w:eastAsia="zh-CN"/>
        </w:rPr>
        <w:t>2.定义</w:t>
      </w:r>
    </w:p>
    <w:p w14:paraId="70943A7D">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2" w:firstLineChars="200"/>
        <w:textAlignment w:val="baseline"/>
        <w:rPr>
          <w:rFonts w:hint="eastAsia" w:ascii="宋体" w:hAnsi="宋体" w:eastAsia="宋体" w:cs="宋体"/>
          <w:sz w:val="21"/>
          <w:szCs w:val="21"/>
        </w:rPr>
      </w:pPr>
      <w:r>
        <w:rPr>
          <w:rFonts w:hint="eastAsia" w:ascii="宋体" w:hAnsi="宋体" w:eastAsia="宋体" w:cs="宋体"/>
          <w:spacing w:val="8"/>
          <w:sz w:val="21"/>
          <w:szCs w:val="21"/>
        </w:rPr>
        <w:t>2.1 “供应商</w:t>
      </w:r>
      <w:r>
        <w:rPr>
          <w:rFonts w:hint="eastAsia" w:ascii="宋体" w:hAnsi="宋体" w:eastAsia="宋体" w:cs="宋体"/>
          <w:spacing w:val="-64"/>
          <w:sz w:val="21"/>
          <w:szCs w:val="21"/>
        </w:rPr>
        <w:t xml:space="preserve"> </w:t>
      </w:r>
      <w:r>
        <w:rPr>
          <w:rFonts w:hint="eastAsia" w:ascii="宋体" w:hAnsi="宋体" w:eastAsia="宋体" w:cs="宋体"/>
          <w:spacing w:val="8"/>
          <w:sz w:val="21"/>
          <w:szCs w:val="21"/>
        </w:rPr>
        <w:t>”是指符合本次采购项目的供应商资格并提交响应文件、参加磋商的供应商。如果该供</w:t>
      </w:r>
      <w:r>
        <w:rPr>
          <w:rFonts w:hint="eastAsia" w:ascii="宋体" w:hAnsi="宋体" w:eastAsia="宋体" w:cs="宋体"/>
          <w:sz w:val="21"/>
          <w:szCs w:val="21"/>
        </w:rPr>
        <w:t xml:space="preserve"> </w:t>
      </w:r>
      <w:r>
        <w:rPr>
          <w:rFonts w:hint="eastAsia" w:ascii="宋体" w:hAnsi="宋体" w:eastAsia="宋体" w:cs="宋体"/>
          <w:spacing w:val="9"/>
          <w:sz w:val="21"/>
          <w:szCs w:val="21"/>
        </w:rPr>
        <w:t>应商在本次磋商中成交，即成为“成交供应商</w:t>
      </w:r>
      <w:r>
        <w:rPr>
          <w:rFonts w:hint="eastAsia" w:ascii="宋体" w:hAnsi="宋体" w:eastAsia="宋体" w:cs="宋体"/>
          <w:spacing w:val="-68"/>
          <w:sz w:val="21"/>
          <w:szCs w:val="21"/>
        </w:rPr>
        <w:t xml:space="preserve"> </w:t>
      </w:r>
      <w:r>
        <w:rPr>
          <w:rFonts w:hint="eastAsia" w:ascii="宋体" w:hAnsi="宋体" w:eastAsia="宋体" w:cs="宋体"/>
          <w:spacing w:val="9"/>
          <w:sz w:val="21"/>
          <w:szCs w:val="21"/>
        </w:rPr>
        <w:t>”。</w:t>
      </w:r>
    </w:p>
    <w:p w14:paraId="475CEDE7">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2" w:firstLineChars="200"/>
        <w:textAlignment w:val="baseline"/>
        <w:rPr>
          <w:rFonts w:hint="eastAsia" w:ascii="宋体" w:hAnsi="宋体" w:eastAsia="宋体" w:cs="宋体"/>
          <w:sz w:val="21"/>
          <w:szCs w:val="21"/>
        </w:rPr>
      </w:pPr>
      <w:r>
        <w:rPr>
          <w:rFonts w:hint="eastAsia" w:ascii="宋体" w:hAnsi="宋体" w:eastAsia="宋体" w:cs="宋体"/>
          <w:spacing w:val="8"/>
          <w:sz w:val="21"/>
          <w:szCs w:val="21"/>
        </w:rPr>
        <w:t>2.2 “项目</w:t>
      </w:r>
      <w:r>
        <w:rPr>
          <w:rFonts w:hint="eastAsia" w:ascii="宋体" w:hAnsi="宋体" w:eastAsia="宋体" w:cs="宋体"/>
          <w:spacing w:val="-70"/>
          <w:sz w:val="21"/>
          <w:szCs w:val="21"/>
        </w:rPr>
        <w:t xml:space="preserve"> </w:t>
      </w:r>
      <w:r>
        <w:rPr>
          <w:rFonts w:hint="eastAsia" w:ascii="宋体" w:hAnsi="宋体" w:eastAsia="宋体" w:cs="宋体"/>
          <w:spacing w:val="8"/>
          <w:sz w:val="21"/>
          <w:szCs w:val="21"/>
        </w:rPr>
        <w:t>”系指供应商按磋商文件规定向采购人</w:t>
      </w:r>
      <w:r>
        <w:rPr>
          <w:rFonts w:hint="eastAsia" w:ascii="宋体" w:hAnsi="宋体" w:eastAsia="宋体" w:cs="宋体"/>
          <w:spacing w:val="7"/>
          <w:sz w:val="21"/>
          <w:szCs w:val="21"/>
        </w:rPr>
        <w:t>提供的工程和服务。</w:t>
      </w:r>
    </w:p>
    <w:p w14:paraId="4B65CC23">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36" w:firstLineChars="200"/>
        <w:textAlignment w:val="baseline"/>
        <w:rPr>
          <w:rFonts w:hint="eastAsia" w:ascii="宋体" w:hAnsi="宋体" w:eastAsia="宋体" w:cs="宋体"/>
          <w:sz w:val="21"/>
          <w:szCs w:val="21"/>
        </w:rPr>
      </w:pPr>
      <w:r>
        <w:rPr>
          <w:rFonts w:hint="eastAsia" w:ascii="宋体" w:hAnsi="宋体" w:eastAsia="宋体" w:cs="宋体"/>
          <w:spacing w:val="4"/>
          <w:sz w:val="21"/>
          <w:szCs w:val="21"/>
        </w:rPr>
        <w:t>2.3 “书面形式</w:t>
      </w:r>
      <w:r>
        <w:rPr>
          <w:rFonts w:hint="eastAsia" w:ascii="宋体" w:hAnsi="宋体" w:eastAsia="宋体" w:cs="宋体"/>
          <w:spacing w:val="-52"/>
          <w:sz w:val="21"/>
          <w:szCs w:val="21"/>
        </w:rPr>
        <w:t xml:space="preserve"> </w:t>
      </w:r>
      <w:r>
        <w:rPr>
          <w:rFonts w:hint="eastAsia" w:ascii="宋体" w:hAnsi="宋体" w:eastAsia="宋体" w:cs="宋体"/>
          <w:spacing w:val="4"/>
          <w:sz w:val="21"/>
          <w:szCs w:val="21"/>
        </w:rPr>
        <w:t>”包括信函、传真、</w:t>
      </w:r>
      <w:r>
        <w:rPr>
          <w:rFonts w:hint="eastAsia" w:ascii="宋体" w:hAnsi="宋体" w:eastAsia="宋体" w:cs="宋体"/>
          <w:spacing w:val="-59"/>
          <w:sz w:val="21"/>
          <w:szCs w:val="21"/>
        </w:rPr>
        <w:t xml:space="preserve"> </w:t>
      </w:r>
      <w:r>
        <w:rPr>
          <w:rFonts w:hint="eastAsia" w:ascii="宋体" w:hAnsi="宋体" w:eastAsia="宋体" w:cs="宋体"/>
          <w:spacing w:val="4"/>
          <w:sz w:val="21"/>
          <w:szCs w:val="21"/>
        </w:rPr>
        <w:t>电报等。</w:t>
      </w:r>
    </w:p>
    <w:p w14:paraId="5D680497">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4" w:firstLineChars="200"/>
        <w:textAlignment w:val="baseline"/>
        <w:rPr>
          <w:rFonts w:hint="eastAsia" w:ascii="宋体" w:hAnsi="宋体" w:eastAsia="宋体" w:cs="宋体"/>
          <w:b/>
          <w:bCs/>
          <w:spacing w:val="8"/>
          <w:sz w:val="21"/>
          <w:szCs w:val="21"/>
          <w:lang w:eastAsia="zh-CN"/>
        </w:rPr>
      </w:pPr>
      <w:r>
        <w:rPr>
          <w:rFonts w:hint="eastAsia" w:ascii="宋体" w:hAnsi="宋体" w:eastAsia="宋体" w:cs="宋体"/>
          <w:b/>
          <w:bCs/>
          <w:spacing w:val="8"/>
          <w:sz w:val="21"/>
          <w:szCs w:val="21"/>
          <w:lang w:eastAsia="zh-CN"/>
        </w:rPr>
        <w:t>3.供应商资格</w:t>
      </w:r>
    </w:p>
    <w:p w14:paraId="28B122B2">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2" w:firstLineChars="200"/>
        <w:textAlignment w:val="baseline"/>
        <w:rPr>
          <w:rFonts w:hint="eastAsia" w:ascii="宋体" w:hAnsi="宋体" w:eastAsia="宋体" w:cs="宋体"/>
          <w:spacing w:val="8"/>
          <w:sz w:val="21"/>
          <w:szCs w:val="21"/>
          <w:lang w:val="en-US" w:eastAsia="zh-CN"/>
        </w:rPr>
      </w:pPr>
      <w:r>
        <w:rPr>
          <w:rFonts w:hint="eastAsia" w:ascii="宋体" w:hAnsi="宋体" w:eastAsia="宋体" w:cs="宋体"/>
          <w:spacing w:val="8"/>
          <w:sz w:val="21"/>
          <w:szCs w:val="21"/>
          <w:lang w:val="en-US" w:eastAsia="zh-CN"/>
        </w:rPr>
        <w:t>3.1.满足《中华人民共和国政府采购法》第二十二条规定；</w:t>
      </w:r>
    </w:p>
    <w:p w14:paraId="29004C02">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2" w:firstLineChars="200"/>
        <w:textAlignment w:val="baseline"/>
        <w:rPr>
          <w:rFonts w:hint="eastAsia" w:ascii="宋体" w:hAnsi="宋体" w:eastAsia="宋体" w:cs="宋体"/>
          <w:spacing w:val="8"/>
          <w:sz w:val="21"/>
          <w:szCs w:val="21"/>
          <w:lang w:val="en-US" w:eastAsia="zh-CN"/>
        </w:rPr>
      </w:pPr>
      <w:r>
        <w:rPr>
          <w:rFonts w:hint="eastAsia" w:ascii="宋体" w:hAnsi="宋体" w:eastAsia="宋体" w:cs="宋体"/>
          <w:spacing w:val="8"/>
          <w:sz w:val="21"/>
          <w:szCs w:val="21"/>
          <w:lang w:val="en-US" w:eastAsia="zh-CN"/>
        </w:rPr>
        <w:t>3.2.落实政府采购政策需满足的资格要求：</w:t>
      </w:r>
      <w:r>
        <w:rPr>
          <w:rFonts w:hint="eastAsia" w:ascii="宋体" w:hAnsi="宋体" w:eastAsia="宋体" w:cs="宋体"/>
          <w:b/>
          <w:bCs/>
          <w:spacing w:val="8"/>
          <w:sz w:val="21"/>
          <w:szCs w:val="21"/>
          <w:lang w:val="en-US" w:eastAsia="zh-CN"/>
        </w:rPr>
        <w:t>本项目非专门面向中小微企业采购。</w:t>
      </w:r>
    </w:p>
    <w:p w14:paraId="10E9E0FF">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2" w:firstLineChars="200"/>
        <w:textAlignment w:val="baseline"/>
        <w:rPr>
          <w:rFonts w:hint="default" w:ascii="宋体" w:hAnsi="宋体" w:eastAsia="宋体" w:cs="宋体"/>
          <w:spacing w:val="8"/>
          <w:sz w:val="21"/>
          <w:szCs w:val="21"/>
          <w:lang w:val="en-US" w:eastAsia="zh-CN"/>
        </w:rPr>
      </w:pPr>
      <w:r>
        <w:rPr>
          <w:rFonts w:hint="eastAsia" w:ascii="宋体" w:hAnsi="宋体" w:eastAsia="宋体" w:cs="宋体"/>
          <w:spacing w:val="8"/>
          <w:sz w:val="21"/>
          <w:szCs w:val="21"/>
          <w:lang w:val="en-US" w:eastAsia="zh-CN"/>
        </w:rPr>
        <w:t>3.3本项目的特定资格要求：无</w:t>
      </w:r>
    </w:p>
    <w:p w14:paraId="00660433">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4" w:firstLineChars="200"/>
        <w:textAlignment w:val="baseline"/>
        <w:rPr>
          <w:rFonts w:hint="eastAsia" w:ascii="宋体" w:hAnsi="宋体" w:eastAsia="宋体" w:cs="宋体"/>
          <w:b/>
          <w:bCs/>
          <w:spacing w:val="8"/>
          <w:sz w:val="21"/>
          <w:szCs w:val="21"/>
        </w:rPr>
      </w:pPr>
      <w:r>
        <w:rPr>
          <w:rFonts w:hint="eastAsia" w:ascii="宋体" w:hAnsi="宋体" w:eastAsia="宋体" w:cs="宋体"/>
          <w:b/>
          <w:bCs/>
          <w:spacing w:val="8"/>
          <w:sz w:val="21"/>
          <w:szCs w:val="21"/>
          <w:lang w:val="en-US" w:eastAsia="zh-CN"/>
        </w:rPr>
        <w:t>4.</w:t>
      </w:r>
      <w:r>
        <w:rPr>
          <w:rFonts w:hint="eastAsia" w:ascii="宋体" w:hAnsi="宋体" w:eastAsia="宋体" w:cs="宋体"/>
          <w:b/>
          <w:bCs/>
          <w:spacing w:val="8"/>
          <w:sz w:val="21"/>
          <w:szCs w:val="21"/>
        </w:rPr>
        <w:t>不论磋商结果如何，供应商均应自行承担所有与磋商有关的全部费用。</w:t>
      </w:r>
    </w:p>
    <w:p w14:paraId="35DF2566">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4" w:firstLineChars="200"/>
        <w:textAlignment w:val="baseline"/>
        <w:outlineLvl w:val="2"/>
        <w:rPr>
          <w:rFonts w:hint="eastAsia" w:ascii="宋体" w:hAnsi="宋体" w:eastAsia="宋体" w:cs="宋体"/>
          <w:b/>
          <w:bCs/>
          <w:spacing w:val="8"/>
          <w:sz w:val="21"/>
          <w:szCs w:val="21"/>
        </w:rPr>
      </w:pPr>
      <w:r>
        <w:rPr>
          <w:rFonts w:hint="eastAsia" w:ascii="宋体" w:hAnsi="宋体" w:eastAsia="宋体" w:cs="宋体"/>
          <w:b/>
          <w:bCs/>
          <w:spacing w:val="8"/>
          <w:sz w:val="21"/>
          <w:szCs w:val="21"/>
          <w:lang w:val="en-US" w:eastAsia="zh-CN"/>
        </w:rPr>
        <w:t>5</w:t>
      </w:r>
      <w:r>
        <w:rPr>
          <w:rFonts w:hint="eastAsia" w:ascii="宋体" w:hAnsi="宋体" w:eastAsia="宋体" w:cs="宋体"/>
          <w:b/>
          <w:bCs/>
          <w:spacing w:val="8"/>
          <w:sz w:val="21"/>
          <w:szCs w:val="21"/>
        </w:rPr>
        <w:t>.联合体要求</w:t>
      </w:r>
    </w:p>
    <w:p w14:paraId="12360D05">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2" w:firstLineChars="200"/>
        <w:textAlignment w:val="baseline"/>
        <w:rPr>
          <w:rFonts w:hint="eastAsia" w:ascii="宋体" w:hAnsi="宋体" w:eastAsia="宋体" w:cs="宋体"/>
          <w:sz w:val="21"/>
          <w:szCs w:val="21"/>
        </w:rPr>
      </w:pPr>
      <w:r>
        <w:rPr>
          <w:rFonts w:hint="eastAsia" w:ascii="宋体" w:hAnsi="宋体" w:eastAsia="宋体" w:cs="宋体"/>
          <w:spacing w:val="8"/>
          <w:sz w:val="21"/>
          <w:szCs w:val="21"/>
        </w:rPr>
        <w:t>本项目不接受联合体参与磋商。</w:t>
      </w:r>
    </w:p>
    <w:p w14:paraId="7D829883">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4" w:firstLineChars="200"/>
        <w:textAlignment w:val="baseline"/>
        <w:outlineLvl w:val="2"/>
        <w:rPr>
          <w:rFonts w:hint="eastAsia" w:ascii="宋体" w:hAnsi="宋体" w:eastAsia="宋体" w:cs="宋体"/>
          <w:b/>
          <w:bCs/>
          <w:spacing w:val="8"/>
          <w:sz w:val="21"/>
          <w:szCs w:val="21"/>
          <w:lang w:eastAsia="zh-CN"/>
        </w:rPr>
      </w:pPr>
      <w:r>
        <w:rPr>
          <w:rFonts w:hint="eastAsia" w:ascii="宋体" w:hAnsi="宋体" w:eastAsia="宋体" w:cs="宋体"/>
          <w:b/>
          <w:bCs/>
          <w:spacing w:val="8"/>
          <w:sz w:val="21"/>
          <w:szCs w:val="21"/>
          <w:lang w:eastAsia="zh-CN"/>
        </w:rPr>
        <w:t>6.质疑和投诉</w:t>
      </w:r>
    </w:p>
    <w:p w14:paraId="392DA246">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60" w:firstLineChars="200"/>
        <w:textAlignment w:val="baseline"/>
        <w:rPr>
          <w:rFonts w:hint="eastAsia" w:ascii="宋体" w:hAnsi="宋体" w:eastAsia="宋体" w:cs="宋体"/>
          <w:sz w:val="21"/>
          <w:szCs w:val="21"/>
        </w:rPr>
      </w:pPr>
      <w:r>
        <w:rPr>
          <w:rFonts w:hint="eastAsia" w:ascii="宋体" w:hAnsi="宋体" w:eastAsia="宋体" w:cs="宋体"/>
          <w:spacing w:val="10"/>
          <w:sz w:val="21"/>
          <w:szCs w:val="21"/>
        </w:rPr>
        <w:t>6.1</w:t>
      </w:r>
      <w:r>
        <w:rPr>
          <w:rFonts w:hint="eastAsia" w:ascii="宋体" w:hAnsi="宋体" w:eastAsia="宋体" w:cs="宋体"/>
          <w:spacing w:val="-38"/>
          <w:sz w:val="21"/>
          <w:szCs w:val="21"/>
        </w:rPr>
        <w:t xml:space="preserve"> </w:t>
      </w:r>
      <w:r>
        <w:rPr>
          <w:rFonts w:hint="eastAsia" w:ascii="宋体" w:hAnsi="宋体" w:eastAsia="宋体" w:cs="宋体"/>
          <w:spacing w:val="10"/>
          <w:sz w:val="21"/>
          <w:szCs w:val="21"/>
        </w:rPr>
        <w:t>供应商认为磋商文件使自己的合法权益受到损害的，应当在公告期限届满之日起七个</w:t>
      </w:r>
      <w:r>
        <w:rPr>
          <w:rFonts w:hint="eastAsia" w:ascii="宋体" w:hAnsi="宋体" w:eastAsia="宋体" w:cs="宋体"/>
          <w:spacing w:val="9"/>
          <w:sz w:val="21"/>
          <w:szCs w:val="21"/>
        </w:rPr>
        <w:t>工作日内，</w:t>
      </w:r>
      <w:r>
        <w:rPr>
          <w:rFonts w:hint="eastAsia" w:ascii="宋体" w:hAnsi="宋体" w:eastAsia="宋体" w:cs="宋体"/>
          <w:sz w:val="21"/>
          <w:szCs w:val="21"/>
        </w:rPr>
        <w:t xml:space="preserve"> </w:t>
      </w:r>
      <w:r>
        <w:rPr>
          <w:rFonts w:hint="eastAsia" w:ascii="宋体" w:hAnsi="宋体" w:eastAsia="宋体" w:cs="宋体"/>
          <w:spacing w:val="9"/>
          <w:sz w:val="21"/>
          <w:szCs w:val="21"/>
        </w:rPr>
        <w:t>以书面形式向采购代理机构提出质疑。供应商认为采购过程或成交结果使自己的合法权益受到损害的，应当在各采购程序环节结束之日或成交公告期限届满之日起七个工作日内，以书面形式向采购代理机构提出</w:t>
      </w:r>
      <w:r>
        <w:rPr>
          <w:rFonts w:hint="eastAsia" w:ascii="宋体" w:hAnsi="宋体" w:eastAsia="宋体" w:cs="宋体"/>
          <w:spacing w:val="5"/>
          <w:sz w:val="21"/>
          <w:szCs w:val="21"/>
        </w:rPr>
        <w:t>质疑</w:t>
      </w:r>
      <w:r>
        <w:rPr>
          <w:rFonts w:hint="eastAsia" w:ascii="宋体" w:hAnsi="宋体" w:eastAsia="宋体" w:cs="宋体"/>
          <w:b/>
          <w:bCs/>
          <w:spacing w:val="8"/>
          <w:sz w:val="21"/>
          <w:szCs w:val="21"/>
          <w:lang w:eastAsia="zh-CN"/>
        </w:rPr>
        <w:t>（“质疑函 ”格式见附表 1）</w:t>
      </w:r>
      <w:r>
        <w:rPr>
          <w:rFonts w:hint="eastAsia" w:ascii="宋体" w:hAnsi="宋体" w:eastAsia="宋体" w:cs="宋体"/>
          <w:spacing w:val="5"/>
          <w:sz w:val="21"/>
          <w:szCs w:val="21"/>
        </w:rPr>
        <w:t>。否则，采购代理机构有</w:t>
      </w:r>
      <w:r>
        <w:rPr>
          <w:rFonts w:hint="eastAsia" w:ascii="宋体" w:hAnsi="宋体" w:eastAsia="宋体" w:cs="宋体"/>
          <w:spacing w:val="4"/>
          <w:sz w:val="21"/>
          <w:szCs w:val="21"/>
        </w:rPr>
        <w:t>权拒收。</w:t>
      </w:r>
    </w:p>
    <w:p w14:paraId="773E5E50">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6" w:firstLineChars="200"/>
        <w:textAlignment w:val="baseline"/>
        <w:rPr>
          <w:rFonts w:hint="eastAsia" w:ascii="宋体" w:hAnsi="宋体" w:eastAsia="宋体" w:cs="宋体"/>
          <w:sz w:val="21"/>
          <w:szCs w:val="21"/>
        </w:rPr>
      </w:pPr>
      <w:r>
        <w:rPr>
          <w:rFonts w:hint="eastAsia" w:ascii="宋体" w:hAnsi="宋体" w:eastAsia="宋体" w:cs="宋体"/>
          <w:spacing w:val="9"/>
          <w:sz w:val="21"/>
          <w:szCs w:val="21"/>
        </w:rPr>
        <w:t>采购代理机构应认真做好质疑处理工作，对于质疑供应商在法定质疑期内提出的质疑函，应当在收到质疑函后</w:t>
      </w:r>
      <w:r>
        <w:rPr>
          <w:rFonts w:hint="eastAsia" w:ascii="宋体" w:hAnsi="宋体" w:eastAsia="宋体" w:cs="宋体"/>
          <w:spacing w:val="-32"/>
          <w:sz w:val="21"/>
          <w:szCs w:val="21"/>
        </w:rPr>
        <w:t xml:space="preserve"> </w:t>
      </w:r>
      <w:r>
        <w:rPr>
          <w:rFonts w:hint="eastAsia" w:ascii="宋体" w:hAnsi="宋体" w:eastAsia="宋体" w:cs="宋体"/>
          <w:spacing w:val="9"/>
          <w:sz w:val="21"/>
          <w:szCs w:val="21"/>
        </w:rPr>
        <w:t>7</w:t>
      </w:r>
      <w:r>
        <w:rPr>
          <w:rFonts w:hint="eastAsia" w:ascii="宋体" w:hAnsi="宋体" w:eastAsia="宋体" w:cs="宋体"/>
          <w:spacing w:val="-38"/>
          <w:sz w:val="21"/>
          <w:szCs w:val="21"/>
        </w:rPr>
        <w:t xml:space="preserve"> </w:t>
      </w:r>
      <w:r>
        <w:rPr>
          <w:rFonts w:hint="eastAsia" w:ascii="宋体" w:hAnsi="宋体" w:eastAsia="宋体" w:cs="宋体"/>
          <w:spacing w:val="9"/>
          <w:sz w:val="21"/>
          <w:szCs w:val="21"/>
        </w:rPr>
        <w:t>个工作日内作出答复，并以书面形式通知</w:t>
      </w:r>
      <w:r>
        <w:rPr>
          <w:rFonts w:hint="eastAsia" w:ascii="宋体" w:hAnsi="宋体" w:eastAsia="宋体" w:cs="宋体"/>
          <w:spacing w:val="8"/>
          <w:sz w:val="21"/>
          <w:szCs w:val="21"/>
        </w:rPr>
        <w:t>质疑供应商和其他有关供应商。</w:t>
      </w:r>
    </w:p>
    <w:p w14:paraId="7DB75FD5">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6" w:firstLineChars="200"/>
        <w:textAlignment w:val="baseline"/>
        <w:rPr>
          <w:rFonts w:hint="eastAsia" w:ascii="宋体" w:hAnsi="宋体" w:eastAsia="宋体" w:cs="宋体"/>
          <w:sz w:val="21"/>
          <w:szCs w:val="21"/>
        </w:rPr>
      </w:pPr>
      <w:r>
        <w:rPr>
          <w:rFonts w:hint="eastAsia" w:ascii="宋体" w:hAnsi="宋体" w:eastAsia="宋体" w:cs="宋体"/>
          <w:spacing w:val="9"/>
          <w:sz w:val="21"/>
          <w:szCs w:val="21"/>
        </w:rPr>
        <w:t>供应商在法定质疑期内应一次性提出与项目相关的质疑，供应商在提出与项目相关的质疑前应当做好</w:t>
      </w:r>
      <w:r>
        <w:rPr>
          <w:rFonts w:hint="eastAsia" w:ascii="宋体" w:hAnsi="宋体" w:eastAsia="宋体" w:cs="宋体"/>
          <w:spacing w:val="13"/>
          <w:sz w:val="21"/>
          <w:szCs w:val="21"/>
        </w:rPr>
        <w:t xml:space="preserve"> </w:t>
      </w:r>
      <w:r>
        <w:rPr>
          <w:rFonts w:hint="eastAsia" w:ascii="宋体" w:hAnsi="宋体" w:eastAsia="宋体" w:cs="宋体"/>
          <w:spacing w:val="9"/>
          <w:sz w:val="21"/>
          <w:szCs w:val="21"/>
        </w:rPr>
        <w:t>全面且详细的工作，采购代理机构不再受理供应商针对同一采购程序环节的再次质疑。</w:t>
      </w:r>
    </w:p>
    <w:p w14:paraId="2ED1E8CB">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60" w:firstLineChars="200"/>
        <w:jc w:val="both"/>
        <w:textAlignment w:val="baseline"/>
        <w:rPr>
          <w:rFonts w:hint="eastAsia" w:ascii="宋体" w:hAnsi="宋体" w:eastAsia="宋体" w:cs="宋体"/>
          <w:spacing w:val="7"/>
          <w:sz w:val="21"/>
          <w:szCs w:val="21"/>
        </w:rPr>
      </w:pPr>
      <w:r>
        <w:rPr>
          <w:rFonts w:hint="eastAsia" w:ascii="宋体" w:hAnsi="宋体" w:eastAsia="宋体" w:cs="宋体"/>
          <w:spacing w:val="10"/>
          <w:sz w:val="21"/>
          <w:szCs w:val="21"/>
        </w:rPr>
        <w:t>6.2</w:t>
      </w:r>
      <w:r>
        <w:rPr>
          <w:rFonts w:hint="eastAsia" w:ascii="宋体" w:hAnsi="宋体" w:eastAsia="宋体" w:cs="宋体"/>
          <w:spacing w:val="-38"/>
          <w:sz w:val="21"/>
          <w:szCs w:val="21"/>
        </w:rPr>
        <w:t xml:space="preserve"> </w:t>
      </w:r>
      <w:r>
        <w:rPr>
          <w:rFonts w:hint="eastAsia" w:ascii="宋体" w:hAnsi="宋体" w:eastAsia="宋体" w:cs="宋体"/>
          <w:spacing w:val="10"/>
          <w:sz w:val="21"/>
          <w:szCs w:val="21"/>
        </w:rPr>
        <w:t>供应商对采购代理机构的质疑答复不满意或者采购代理机构未在规定的时间内</w:t>
      </w:r>
      <w:r>
        <w:rPr>
          <w:rFonts w:hint="eastAsia" w:ascii="宋体" w:hAnsi="宋体" w:eastAsia="宋体" w:cs="宋体"/>
          <w:spacing w:val="9"/>
          <w:sz w:val="21"/>
          <w:szCs w:val="21"/>
        </w:rPr>
        <w:t>作出答复的，可以</w:t>
      </w:r>
      <w:r>
        <w:rPr>
          <w:rFonts w:hint="eastAsia" w:ascii="宋体" w:hAnsi="宋体" w:eastAsia="宋体" w:cs="宋体"/>
          <w:sz w:val="21"/>
          <w:szCs w:val="21"/>
        </w:rPr>
        <w:t xml:space="preserve"> </w:t>
      </w:r>
      <w:r>
        <w:rPr>
          <w:rFonts w:hint="eastAsia" w:ascii="宋体" w:hAnsi="宋体" w:eastAsia="宋体" w:cs="宋体"/>
          <w:spacing w:val="7"/>
          <w:sz w:val="21"/>
          <w:szCs w:val="21"/>
        </w:rPr>
        <w:t>在答复期满后十五个工作日内</w:t>
      </w:r>
      <w:r>
        <w:rPr>
          <w:rFonts w:hint="eastAsia" w:ascii="宋体" w:hAnsi="宋体" w:eastAsia="宋体" w:cs="宋体"/>
          <w:spacing w:val="10"/>
          <w:sz w:val="21"/>
          <w:szCs w:val="21"/>
        </w:rPr>
        <w:t>向</w:t>
      </w:r>
      <w:r>
        <w:rPr>
          <w:rFonts w:hint="eastAsia" w:cs="宋体"/>
          <w:spacing w:val="10"/>
          <w:sz w:val="21"/>
          <w:szCs w:val="21"/>
          <w:lang w:val="en-US" w:eastAsia="zh-CN"/>
        </w:rPr>
        <w:t>灵川财政局</w:t>
      </w:r>
      <w:r>
        <w:rPr>
          <w:rFonts w:hint="eastAsia" w:ascii="宋体" w:hAnsi="宋体" w:eastAsia="宋体" w:cs="宋体"/>
          <w:spacing w:val="10"/>
          <w:sz w:val="21"/>
          <w:szCs w:val="21"/>
        </w:rPr>
        <w:t>投诉</w:t>
      </w:r>
      <w:r>
        <w:rPr>
          <w:rFonts w:hint="eastAsia" w:ascii="宋体" w:hAnsi="宋体" w:eastAsia="宋体" w:cs="宋体"/>
          <w:spacing w:val="10"/>
          <w:sz w:val="21"/>
          <w:szCs w:val="21"/>
          <w:lang w:eastAsia="zh-CN"/>
        </w:rPr>
        <w:t xml:space="preserve">（ </w:t>
      </w:r>
      <w:r>
        <w:rPr>
          <w:rFonts w:hint="eastAsia" w:ascii="宋体" w:hAnsi="宋体" w:eastAsia="宋体" w:cs="宋体"/>
          <w:b/>
          <w:bCs/>
          <w:spacing w:val="8"/>
          <w:sz w:val="21"/>
          <w:szCs w:val="21"/>
          <w:lang w:eastAsia="zh-CN"/>
        </w:rPr>
        <w:t>“投诉书 ”格式见附表 2）。</w:t>
      </w:r>
    </w:p>
    <w:p w14:paraId="7E03CC4C">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2" w:firstLineChars="200"/>
        <w:jc w:val="both"/>
        <w:textAlignment w:val="baseline"/>
        <w:rPr>
          <w:rFonts w:hint="eastAsia" w:ascii="宋体" w:hAnsi="宋体" w:eastAsia="宋体" w:cs="宋体"/>
          <w:sz w:val="21"/>
          <w:szCs w:val="21"/>
        </w:rPr>
      </w:pPr>
      <w:r>
        <w:rPr>
          <w:rFonts w:hint="eastAsia" w:ascii="宋体" w:hAnsi="宋体" w:eastAsia="宋体" w:cs="宋体"/>
          <w:spacing w:val="8"/>
          <w:sz w:val="21"/>
          <w:szCs w:val="21"/>
        </w:rPr>
        <w:t>6.3</w:t>
      </w:r>
      <w:r>
        <w:rPr>
          <w:rFonts w:hint="eastAsia" w:ascii="宋体" w:hAnsi="宋体" w:eastAsia="宋体" w:cs="宋体"/>
          <w:spacing w:val="-28"/>
          <w:sz w:val="21"/>
          <w:szCs w:val="21"/>
        </w:rPr>
        <w:t xml:space="preserve"> </w:t>
      </w:r>
      <w:r>
        <w:rPr>
          <w:rFonts w:hint="eastAsia" w:ascii="宋体" w:hAnsi="宋体" w:eastAsia="宋体" w:cs="宋体"/>
          <w:spacing w:val="8"/>
          <w:sz w:val="21"/>
          <w:szCs w:val="21"/>
        </w:rPr>
        <w:t>供应商提出质疑、投诉，应当遵守中华人民共和国财政部令第</w:t>
      </w:r>
      <w:r>
        <w:rPr>
          <w:rFonts w:hint="eastAsia" w:ascii="宋体" w:hAnsi="宋体" w:eastAsia="宋体" w:cs="宋体"/>
          <w:spacing w:val="-36"/>
          <w:sz w:val="21"/>
          <w:szCs w:val="21"/>
        </w:rPr>
        <w:t xml:space="preserve"> </w:t>
      </w:r>
      <w:r>
        <w:rPr>
          <w:rFonts w:hint="eastAsia" w:ascii="宋体" w:hAnsi="宋体" w:eastAsia="宋体" w:cs="宋体"/>
          <w:spacing w:val="8"/>
          <w:sz w:val="21"/>
          <w:szCs w:val="21"/>
        </w:rPr>
        <w:t>94</w:t>
      </w:r>
      <w:r>
        <w:rPr>
          <w:rFonts w:hint="eastAsia" w:ascii="宋体" w:hAnsi="宋体" w:eastAsia="宋体" w:cs="宋体"/>
          <w:spacing w:val="-35"/>
          <w:sz w:val="21"/>
          <w:szCs w:val="21"/>
        </w:rPr>
        <w:t xml:space="preserve"> </w:t>
      </w:r>
      <w:r>
        <w:rPr>
          <w:rFonts w:hint="eastAsia" w:ascii="宋体" w:hAnsi="宋体" w:eastAsia="宋体" w:cs="宋体"/>
          <w:spacing w:val="8"/>
          <w:sz w:val="21"/>
          <w:szCs w:val="21"/>
        </w:rPr>
        <w:t>号《政府采购质疑和投诉办法》</w:t>
      </w:r>
      <w:r>
        <w:rPr>
          <w:rFonts w:hint="eastAsia" w:ascii="宋体" w:hAnsi="宋体" w:eastAsia="宋体" w:cs="宋体"/>
          <w:sz w:val="21"/>
          <w:szCs w:val="21"/>
        </w:rPr>
        <w:t xml:space="preserve"> </w:t>
      </w:r>
      <w:r>
        <w:rPr>
          <w:rFonts w:hint="eastAsia" w:ascii="宋体" w:hAnsi="宋体" w:eastAsia="宋体" w:cs="宋体"/>
          <w:spacing w:val="9"/>
          <w:sz w:val="21"/>
          <w:szCs w:val="21"/>
        </w:rPr>
        <w:t>的相关规定，且采用书面形式。质疑函、投诉书均应明确阐述磋商文件、采购过程或成交结果中使自己合法权益受到损害的实质性内容，并提供相关事实、依据和证据及其来源。</w:t>
      </w:r>
    </w:p>
    <w:p w14:paraId="1419F33E">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6" w:firstLineChars="200"/>
        <w:textAlignment w:val="baseline"/>
        <w:rPr>
          <w:rFonts w:hint="eastAsia" w:ascii="宋体" w:hAnsi="宋体" w:eastAsia="宋体" w:cs="宋体"/>
          <w:sz w:val="21"/>
          <w:szCs w:val="21"/>
        </w:rPr>
      </w:pPr>
      <w:r>
        <w:rPr>
          <w:rFonts w:hint="eastAsia" w:ascii="宋体" w:hAnsi="宋体" w:eastAsia="宋体" w:cs="宋体"/>
          <w:spacing w:val="9"/>
          <w:sz w:val="21"/>
          <w:szCs w:val="21"/>
        </w:rPr>
        <w:t>供应商提出质疑应当提交质疑函和必要的证明材料，针对同一采购程序环节的质疑必须在法定质疑期</w:t>
      </w:r>
      <w:r>
        <w:rPr>
          <w:rFonts w:hint="eastAsia" w:ascii="宋体" w:hAnsi="宋体" w:eastAsia="宋体" w:cs="宋体"/>
          <w:spacing w:val="13"/>
          <w:sz w:val="21"/>
          <w:szCs w:val="21"/>
        </w:rPr>
        <w:t xml:space="preserve"> </w:t>
      </w:r>
      <w:r>
        <w:rPr>
          <w:rFonts w:hint="eastAsia" w:ascii="宋体" w:hAnsi="宋体" w:eastAsia="宋体" w:cs="宋体"/>
          <w:spacing w:val="7"/>
          <w:sz w:val="21"/>
          <w:szCs w:val="21"/>
        </w:rPr>
        <w:t>内一次性提出。质疑函应当包括下列内容：</w:t>
      </w:r>
    </w:p>
    <w:p w14:paraId="01A860AD">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2" w:firstLineChars="200"/>
        <w:jc w:val="both"/>
        <w:textAlignment w:val="baseline"/>
        <w:rPr>
          <w:rFonts w:hint="eastAsia" w:ascii="宋体" w:hAnsi="宋体" w:eastAsia="宋体" w:cs="宋体"/>
          <w:spacing w:val="8"/>
          <w:sz w:val="21"/>
          <w:szCs w:val="21"/>
        </w:rPr>
      </w:pPr>
      <w:r>
        <w:rPr>
          <w:rFonts w:hint="eastAsia" w:ascii="宋体" w:hAnsi="宋体" w:eastAsia="宋体" w:cs="宋体"/>
          <w:spacing w:val="8"/>
          <w:sz w:val="21"/>
          <w:szCs w:val="21"/>
        </w:rPr>
        <w:t>（1）供应商的姓名或者名称、地址、邮编、联系人及联系电话；</w:t>
      </w:r>
    </w:p>
    <w:p w14:paraId="48BFC3B2">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2" w:firstLineChars="200"/>
        <w:jc w:val="both"/>
        <w:textAlignment w:val="baseline"/>
        <w:rPr>
          <w:rFonts w:hint="eastAsia" w:ascii="宋体" w:hAnsi="宋体" w:eastAsia="宋体" w:cs="宋体"/>
          <w:spacing w:val="8"/>
          <w:sz w:val="21"/>
          <w:szCs w:val="21"/>
        </w:rPr>
      </w:pPr>
      <w:r>
        <w:rPr>
          <w:rFonts w:hint="eastAsia" w:ascii="宋体" w:hAnsi="宋体" w:eastAsia="宋体" w:cs="宋体"/>
          <w:spacing w:val="8"/>
          <w:sz w:val="21"/>
          <w:szCs w:val="21"/>
        </w:rPr>
        <w:t>（2）质疑项目的名称、编号；</w:t>
      </w:r>
    </w:p>
    <w:p w14:paraId="1ECDA8B8">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2" w:firstLineChars="200"/>
        <w:jc w:val="both"/>
        <w:textAlignment w:val="baseline"/>
        <w:rPr>
          <w:rFonts w:hint="eastAsia" w:ascii="宋体" w:hAnsi="宋体" w:eastAsia="宋体" w:cs="宋体"/>
          <w:spacing w:val="8"/>
          <w:sz w:val="21"/>
          <w:szCs w:val="21"/>
        </w:rPr>
      </w:pPr>
      <w:r>
        <w:rPr>
          <w:rFonts w:hint="eastAsia" w:ascii="宋体" w:hAnsi="宋体" w:eastAsia="宋体" w:cs="宋体"/>
          <w:spacing w:val="8"/>
          <w:sz w:val="21"/>
          <w:szCs w:val="21"/>
        </w:rPr>
        <w:t>（3）具体、明确的质疑事项和与质疑事项相关的请求；</w:t>
      </w:r>
    </w:p>
    <w:p w14:paraId="3AE8DC36">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2" w:firstLineChars="200"/>
        <w:jc w:val="both"/>
        <w:textAlignment w:val="baseline"/>
        <w:rPr>
          <w:rFonts w:hint="eastAsia" w:ascii="宋体" w:hAnsi="宋体" w:eastAsia="宋体" w:cs="宋体"/>
          <w:spacing w:val="8"/>
          <w:sz w:val="21"/>
          <w:szCs w:val="21"/>
        </w:rPr>
      </w:pPr>
      <w:r>
        <w:rPr>
          <w:rFonts w:hint="eastAsia" w:ascii="宋体" w:hAnsi="宋体" w:eastAsia="宋体" w:cs="宋体"/>
          <w:spacing w:val="8"/>
          <w:sz w:val="21"/>
          <w:szCs w:val="21"/>
        </w:rPr>
        <w:t>（4）事实依据；</w:t>
      </w:r>
    </w:p>
    <w:p w14:paraId="6F74760A">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2" w:firstLineChars="200"/>
        <w:jc w:val="both"/>
        <w:textAlignment w:val="baseline"/>
        <w:rPr>
          <w:rFonts w:hint="eastAsia" w:ascii="宋体" w:hAnsi="宋体" w:eastAsia="宋体" w:cs="宋体"/>
          <w:spacing w:val="8"/>
          <w:sz w:val="21"/>
          <w:szCs w:val="21"/>
        </w:rPr>
      </w:pPr>
      <w:r>
        <w:rPr>
          <w:rFonts w:hint="eastAsia" w:ascii="宋体" w:hAnsi="宋体" w:eastAsia="宋体" w:cs="宋体"/>
          <w:spacing w:val="8"/>
          <w:sz w:val="21"/>
          <w:szCs w:val="21"/>
        </w:rPr>
        <w:t>（5）必要的法律依据；</w:t>
      </w:r>
    </w:p>
    <w:p w14:paraId="6930C716">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2" w:firstLineChars="200"/>
        <w:jc w:val="both"/>
        <w:textAlignment w:val="baseline"/>
        <w:rPr>
          <w:rFonts w:hint="eastAsia" w:ascii="宋体" w:hAnsi="宋体" w:eastAsia="宋体" w:cs="宋体"/>
          <w:spacing w:val="8"/>
          <w:sz w:val="21"/>
          <w:szCs w:val="21"/>
        </w:rPr>
      </w:pPr>
      <w:r>
        <w:rPr>
          <w:rFonts w:hint="eastAsia" w:ascii="宋体" w:hAnsi="宋体" w:eastAsia="宋体" w:cs="宋体"/>
          <w:spacing w:val="8"/>
          <w:sz w:val="21"/>
          <w:szCs w:val="21"/>
        </w:rPr>
        <w:t>（6）提出质疑的日期。</w:t>
      </w:r>
    </w:p>
    <w:p w14:paraId="64D6B874">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2" w:firstLineChars="200"/>
        <w:jc w:val="both"/>
        <w:textAlignment w:val="baseline"/>
        <w:rPr>
          <w:rFonts w:hint="eastAsia" w:cs="宋体"/>
          <w:spacing w:val="8"/>
          <w:sz w:val="21"/>
          <w:szCs w:val="21"/>
          <w:lang w:val="en-US" w:eastAsia="zh-CN"/>
        </w:rPr>
      </w:pPr>
      <w:r>
        <w:rPr>
          <w:rFonts w:hint="eastAsia" w:cs="宋体"/>
          <w:spacing w:val="8"/>
          <w:sz w:val="21"/>
          <w:szCs w:val="21"/>
          <w:lang w:eastAsia="zh-CN"/>
        </w:rPr>
        <w:t>（</w:t>
      </w:r>
      <w:r>
        <w:rPr>
          <w:rFonts w:hint="eastAsia" w:cs="宋体"/>
          <w:spacing w:val="8"/>
          <w:sz w:val="21"/>
          <w:szCs w:val="21"/>
          <w:lang w:val="en-US" w:eastAsia="zh-CN"/>
        </w:rPr>
        <w:t>7</w:t>
      </w:r>
      <w:r>
        <w:rPr>
          <w:rFonts w:hint="eastAsia" w:cs="宋体"/>
          <w:spacing w:val="8"/>
          <w:sz w:val="21"/>
          <w:szCs w:val="21"/>
          <w:lang w:eastAsia="zh-CN"/>
        </w:rPr>
        <w:t>）</w:t>
      </w:r>
      <w:r>
        <w:rPr>
          <w:rFonts w:hint="eastAsia" w:cs="宋体"/>
          <w:spacing w:val="8"/>
          <w:sz w:val="21"/>
          <w:szCs w:val="21"/>
          <w:lang w:val="en-US" w:eastAsia="zh-CN"/>
        </w:rPr>
        <w:t>营业执照复印件、法人身份证明等其他证明材料</w:t>
      </w:r>
    </w:p>
    <w:p w14:paraId="4DABDF40">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6" w:firstLineChars="200"/>
        <w:jc w:val="both"/>
        <w:textAlignment w:val="baseline"/>
        <w:rPr>
          <w:rFonts w:hint="eastAsia" w:ascii="宋体" w:hAnsi="宋体" w:eastAsia="宋体" w:cs="宋体"/>
          <w:sz w:val="21"/>
          <w:szCs w:val="21"/>
        </w:rPr>
      </w:pPr>
      <w:r>
        <w:rPr>
          <w:rFonts w:hint="eastAsia" w:ascii="宋体" w:hAnsi="宋体" w:eastAsia="宋体" w:cs="宋体"/>
          <w:spacing w:val="9"/>
          <w:sz w:val="21"/>
          <w:szCs w:val="21"/>
        </w:rPr>
        <w:t>供应商为自然人的，应当由本人签字；供应商为法人或者其他组织的，应当由法定代表人、主要负责人，或者其授权代表签字或者盖章，并加盖公章。</w:t>
      </w:r>
    </w:p>
    <w:p w14:paraId="2DE8E07B">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44" w:firstLineChars="200"/>
        <w:textAlignment w:val="baseline"/>
        <w:rPr>
          <w:rFonts w:hint="eastAsia" w:ascii="宋体" w:hAnsi="宋体" w:eastAsia="宋体" w:cs="宋体"/>
          <w:sz w:val="21"/>
          <w:szCs w:val="21"/>
        </w:rPr>
      </w:pPr>
      <w:r>
        <w:rPr>
          <w:rFonts w:hint="eastAsia" w:ascii="宋体" w:hAnsi="宋体" w:eastAsia="宋体" w:cs="宋体"/>
          <w:spacing w:val="6"/>
          <w:sz w:val="21"/>
          <w:szCs w:val="21"/>
        </w:rPr>
        <w:t>接收质疑函方式：以书面形式</w:t>
      </w:r>
    </w:p>
    <w:p w14:paraId="180B8670">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2" w:firstLineChars="200"/>
        <w:textAlignment w:val="baseline"/>
        <w:rPr>
          <w:rFonts w:hint="eastAsia" w:ascii="宋体" w:hAnsi="宋体" w:eastAsia="宋体" w:cs="宋体"/>
          <w:sz w:val="21"/>
          <w:szCs w:val="21"/>
        </w:rPr>
      </w:pPr>
      <w:r>
        <w:rPr>
          <w:rFonts w:hint="eastAsia" w:ascii="宋体" w:hAnsi="宋体" w:eastAsia="宋体" w:cs="宋体"/>
          <w:spacing w:val="8"/>
          <w:sz w:val="21"/>
          <w:szCs w:val="21"/>
        </w:rPr>
        <w:t>质疑联系部门及联系方式：</w:t>
      </w:r>
      <w:r>
        <w:rPr>
          <w:rFonts w:hint="eastAsia" w:ascii="宋体" w:hAnsi="宋体" w:eastAsia="宋体" w:cs="宋体"/>
          <w:spacing w:val="8"/>
          <w:sz w:val="21"/>
          <w:szCs w:val="21"/>
          <w:lang w:eastAsia="zh-CN"/>
        </w:rPr>
        <w:t>广西鸿都工程咨询有限公司</w:t>
      </w:r>
      <w:r>
        <w:rPr>
          <w:rFonts w:hint="eastAsia" w:ascii="宋体" w:hAnsi="宋体" w:eastAsia="宋体" w:cs="宋体"/>
          <w:spacing w:val="8"/>
          <w:sz w:val="21"/>
          <w:szCs w:val="21"/>
        </w:rPr>
        <w:t>，联系人：</w:t>
      </w:r>
      <w:r>
        <w:rPr>
          <w:rFonts w:hint="eastAsia" w:ascii="宋体" w:hAnsi="宋体" w:eastAsia="宋体" w:cs="宋体"/>
          <w:spacing w:val="8"/>
          <w:sz w:val="21"/>
          <w:szCs w:val="21"/>
          <w:lang w:eastAsia="zh-CN"/>
        </w:rPr>
        <w:t>郭海红</w:t>
      </w:r>
      <w:r>
        <w:rPr>
          <w:rFonts w:hint="eastAsia" w:ascii="宋体" w:hAnsi="宋体" w:eastAsia="宋体" w:cs="宋体"/>
          <w:spacing w:val="8"/>
          <w:sz w:val="21"/>
          <w:szCs w:val="21"/>
        </w:rPr>
        <w:t>，联系电话：</w:t>
      </w:r>
      <w:r>
        <w:rPr>
          <w:rFonts w:hint="eastAsia" w:ascii="宋体" w:hAnsi="宋体" w:eastAsia="宋体" w:cs="宋体"/>
          <w:spacing w:val="8"/>
          <w:sz w:val="21"/>
          <w:szCs w:val="21"/>
          <w:lang w:val="en-US" w:eastAsia="zh-CN"/>
        </w:rPr>
        <w:t>0773-2605251</w:t>
      </w:r>
      <w:r>
        <w:rPr>
          <w:rFonts w:hint="eastAsia" w:ascii="宋体" w:hAnsi="宋体" w:eastAsia="宋体" w:cs="宋体"/>
          <w:spacing w:val="5"/>
          <w:sz w:val="21"/>
          <w:szCs w:val="21"/>
        </w:rPr>
        <w:t>；通讯地址：</w:t>
      </w:r>
      <w:r>
        <w:rPr>
          <w:rFonts w:hint="eastAsia" w:ascii="宋体" w:hAnsi="宋体" w:eastAsia="宋体" w:cs="宋体"/>
          <w:spacing w:val="5"/>
          <w:sz w:val="21"/>
          <w:szCs w:val="21"/>
          <w:lang w:eastAsia="zh-CN"/>
        </w:rPr>
        <w:t>桂林市临桂区临桂镇秧塘工业区</w:t>
      </w:r>
      <w:r>
        <w:rPr>
          <w:rFonts w:hint="eastAsia" w:ascii="宋体" w:hAnsi="宋体" w:eastAsia="宋体" w:cs="宋体"/>
          <w:spacing w:val="4"/>
          <w:sz w:val="21"/>
          <w:szCs w:val="21"/>
        </w:rPr>
        <w:t xml:space="preserve">  。</w:t>
      </w:r>
    </w:p>
    <w:p w14:paraId="6F45B40E">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48" w:firstLineChars="200"/>
        <w:textAlignment w:val="baseline"/>
        <w:outlineLvl w:val="2"/>
        <w:rPr>
          <w:rFonts w:hint="eastAsia" w:ascii="宋体" w:hAnsi="宋体" w:eastAsia="宋体" w:cs="宋体"/>
          <w:sz w:val="21"/>
          <w:szCs w:val="21"/>
        </w:rPr>
      </w:pPr>
      <w:r>
        <w:rPr>
          <w:rFonts w:hint="eastAsia" w:ascii="宋体" w:hAnsi="宋体" w:eastAsia="宋体" w:cs="宋体"/>
          <w:spacing w:val="7"/>
          <w:sz w:val="21"/>
          <w:szCs w:val="21"/>
          <w14:textOutline w14:w="3795" w14:cap="sq" w14:cmpd="sng">
            <w14:solidFill>
              <w14:srgbClr w14:val="000000"/>
            </w14:solidFill>
            <w14:prstDash w14:val="solid"/>
            <w14:bevel/>
          </w14:textOutline>
        </w:rPr>
        <w:t>7.转包与分包</w:t>
      </w:r>
    </w:p>
    <w:p w14:paraId="4A5F8223">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40" w:firstLineChars="200"/>
        <w:textAlignment w:val="baseline"/>
        <w:rPr>
          <w:rFonts w:hint="eastAsia" w:ascii="宋体" w:hAnsi="宋体" w:eastAsia="宋体" w:cs="宋体"/>
          <w:sz w:val="21"/>
          <w:szCs w:val="21"/>
        </w:rPr>
      </w:pPr>
      <w:r>
        <w:rPr>
          <w:rFonts w:hint="eastAsia" w:ascii="宋体" w:hAnsi="宋体" w:eastAsia="宋体" w:cs="宋体"/>
          <w:spacing w:val="5"/>
          <w:sz w:val="21"/>
          <w:szCs w:val="21"/>
        </w:rPr>
        <w:t>7.1</w:t>
      </w:r>
      <w:r>
        <w:rPr>
          <w:rFonts w:hint="eastAsia" w:ascii="宋体" w:hAnsi="宋体" w:eastAsia="宋体" w:cs="宋体"/>
          <w:spacing w:val="-30"/>
          <w:sz w:val="21"/>
          <w:szCs w:val="21"/>
        </w:rPr>
        <w:t xml:space="preserve"> </w:t>
      </w:r>
      <w:r>
        <w:rPr>
          <w:rFonts w:hint="eastAsia" w:ascii="宋体" w:hAnsi="宋体" w:eastAsia="宋体" w:cs="宋体"/>
          <w:spacing w:val="5"/>
          <w:sz w:val="21"/>
          <w:szCs w:val="21"/>
        </w:rPr>
        <w:t>本项目不允许转包。</w:t>
      </w:r>
    </w:p>
    <w:p w14:paraId="759025AD">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40" w:firstLineChars="200"/>
        <w:textAlignment w:val="baseline"/>
        <w:rPr>
          <w:rFonts w:hint="eastAsia" w:ascii="宋体" w:hAnsi="宋体" w:eastAsia="宋体" w:cs="宋体"/>
          <w:sz w:val="21"/>
          <w:szCs w:val="21"/>
        </w:rPr>
      </w:pPr>
      <w:r>
        <w:rPr>
          <w:rFonts w:hint="eastAsia" w:ascii="宋体" w:hAnsi="宋体" w:eastAsia="宋体" w:cs="宋体"/>
          <w:spacing w:val="5"/>
          <w:sz w:val="21"/>
          <w:szCs w:val="21"/>
        </w:rPr>
        <w:t>7.2</w:t>
      </w:r>
      <w:r>
        <w:rPr>
          <w:rFonts w:hint="eastAsia" w:ascii="宋体" w:hAnsi="宋体" w:eastAsia="宋体" w:cs="宋体"/>
          <w:spacing w:val="-30"/>
          <w:sz w:val="21"/>
          <w:szCs w:val="21"/>
        </w:rPr>
        <w:t xml:space="preserve"> </w:t>
      </w:r>
      <w:r>
        <w:rPr>
          <w:rFonts w:hint="eastAsia" w:ascii="宋体" w:hAnsi="宋体" w:eastAsia="宋体" w:cs="宋体"/>
          <w:spacing w:val="5"/>
          <w:sz w:val="21"/>
          <w:szCs w:val="21"/>
        </w:rPr>
        <w:t>本项目不可以分包。</w:t>
      </w:r>
    </w:p>
    <w:p w14:paraId="3440A17E">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48" w:firstLineChars="200"/>
        <w:textAlignment w:val="baseline"/>
        <w:outlineLvl w:val="2"/>
        <w:rPr>
          <w:rFonts w:hint="eastAsia" w:ascii="宋体" w:hAnsi="宋体" w:eastAsia="宋体" w:cs="宋体"/>
          <w:sz w:val="21"/>
          <w:szCs w:val="21"/>
        </w:rPr>
      </w:pPr>
      <w:r>
        <w:rPr>
          <w:rFonts w:hint="eastAsia" w:ascii="宋体" w:hAnsi="宋体" w:eastAsia="宋体" w:cs="宋体"/>
          <w:spacing w:val="7"/>
          <w:sz w:val="21"/>
          <w:szCs w:val="21"/>
          <w14:textOutline w14:w="3795" w14:cap="sq" w14:cmpd="sng">
            <w14:solidFill>
              <w14:srgbClr w14:val="000000"/>
            </w14:solidFill>
            <w14:prstDash w14:val="solid"/>
            <w14:bevel/>
          </w14:textOutline>
        </w:rPr>
        <w:t>8.特别说明</w:t>
      </w:r>
    </w:p>
    <w:p w14:paraId="02717B33">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6" w:firstLineChars="200"/>
        <w:textAlignment w:val="baseline"/>
        <w:rPr>
          <w:rFonts w:hint="eastAsia" w:ascii="宋体" w:hAnsi="宋体" w:eastAsia="宋体" w:cs="宋体"/>
          <w:sz w:val="21"/>
          <w:szCs w:val="21"/>
        </w:rPr>
      </w:pPr>
      <w:r>
        <w:rPr>
          <w:rFonts w:hint="eastAsia" w:ascii="宋体" w:hAnsi="宋体" w:eastAsia="宋体" w:cs="宋体"/>
          <w:spacing w:val="9"/>
          <w:sz w:val="21"/>
          <w:szCs w:val="21"/>
        </w:rPr>
        <w:t>8.1</w:t>
      </w:r>
      <w:r>
        <w:rPr>
          <w:rFonts w:hint="eastAsia" w:ascii="宋体" w:hAnsi="宋体" w:eastAsia="宋体" w:cs="宋体"/>
          <w:spacing w:val="-37"/>
          <w:sz w:val="21"/>
          <w:szCs w:val="21"/>
        </w:rPr>
        <w:t xml:space="preserve"> </w:t>
      </w:r>
      <w:r>
        <w:rPr>
          <w:rFonts w:hint="eastAsia" w:ascii="宋体" w:hAnsi="宋体" w:eastAsia="宋体" w:cs="宋体"/>
          <w:spacing w:val="9"/>
          <w:sz w:val="21"/>
          <w:szCs w:val="21"/>
        </w:rPr>
        <w:t>关联供应商不得参加同一合同项下政府采购活动，否则</w:t>
      </w:r>
      <w:r>
        <w:rPr>
          <w:rFonts w:hint="eastAsia" w:ascii="宋体" w:hAnsi="宋体" w:eastAsia="宋体" w:cs="宋体"/>
          <w:spacing w:val="8"/>
          <w:sz w:val="21"/>
          <w:szCs w:val="21"/>
        </w:rPr>
        <w:t>响应文件将被视为无效：</w:t>
      </w:r>
    </w:p>
    <w:p w14:paraId="2ACD813A">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44" w:firstLineChars="200"/>
        <w:textAlignment w:val="baseline"/>
        <w:rPr>
          <w:rFonts w:hint="eastAsia" w:ascii="宋体" w:hAnsi="宋体" w:eastAsia="宋体" w:cs="宋体"/>
          <w:spacing w:val="6"/>
          <w:sz w:val="21"/>
          <w:szCs w:val="21"/>
        </w:rPr>
      </w:pPr>
      <w:r>
        <w:rPr>
          <w:rFonts w:hint="eastAsia" w:ascii="宋体" w:hAnsi="宋体" w:eastAsia="宋体" w:cs="宋体"/>
          <w:spacing w:val="6"/>
          <w:sz w:val="21"/>
          <w:szCs w:val="21"/>
        </w:rPr>
        <w:t>（1）单位负责人为同一人或者存在直接控股、管理关系的，不得参加同一合同项下的政府采购活动。</w:t>
      </w:r>
    </w:p>
    <w:p w14:paraId="46DBE215">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44" w:firstLineChars="200"/>
        <w:textAlignment w:val="baseline"/>
        <w:rPr>
          <w:rFonts w:hint="eastAsia" w:ascii="宋体" w:hAnsi="宋体" w:eastAsia="宋体" w:cs="宋体"/>
          <w:sz w:val="21"/>
          <w:szCs w:val="21"/>
        </w:rPr>
      </w:pPr>
      <w:r>
        <w:rPr>
          <w:rFonts w:hint="eastAsia" w:ascii="宋体" w:hAnsi="宋体" w:eastAsia="宋体" w:cs="宋体"/>
          <w:spacing w:val="6"/>
          <w:sz w:val="21"/>
          <w:szCs w:val="21"/>
        </w:rPr>
        <w:t>（2）为本采购项目提供整体设计、规</w:t>
      </w:r>
      <w:r>
        <w:rPr>
          <w:rFonts w:hint="eastAsia" w:ascii="宋体" w:hAnsi="宋体" w:eastAsia="宋体" w:cs="宋体"/>
          <w:spacing w:val="11"/>
          <w:sz w:val="21"/>
          <w:szCs w:val="21"/>
        </w:rPr>
        <w:t>范编制或者项目管理、监理、检测等服务的供应商，不得再参</w:t>
      </w:r>
      <w:r>
        <w:rPr>
          <w:rFonts w:hint="eastAsia" w:ascii="宋体" w:hAnsi="宋体" w:eastAsia="宋体" w:cs="宋体"/>
          <w:spacing w:val="7"/>
          <w:sz w:val="21"/>
          <w:szCs w:val="21"/>
        </w:rPr>
        <w:t>加本次采购活动。</w:t>
      </w:r>
    </w:p>
    <w:p w14:paraId="7C525FC9">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60" w:firstLineChars="200"/>
        <w:textAlignment w:val="baseline"/>
        <w:rPr>
          <w:rFonts w:hint="eastAsia" w:ascii="宋体" w:hAnsi="宋体" w:eastAsia="宋体" w:cs="宋体"/>
          <w:sz w:val="21"/>
          <w:szCs w:val="21"/>
        </w:rPr>
      </w:pPr>
      <w:r>
        <w:rPr>
          <w:rFonts w:hint="eastAsia" w:ascii="宋体" w:hAnsi="宋体" w:eastAsia="宋体" w:cs="宋体"/>
          <w:spacing w:val="10"/>
          <w:sz w:val="21"/>
          <w:szCs w:val="21"/>
        </w:rPr>
        <w:t>8.2</w:t>
      </w:r>
      <w:r>
        <w:rPr>
          <w:rFonts w:hint="eastAsia" w:ascii="宋体" w:hAnsi="宋体" w:eastAsia="宋体" w:cs="宋体"/>
          <w:spacing w:val="-38"/>
          <w:sz w:val="21"/>
          <w:szCs w:val="21"/>
        </w:rPr>
        <w:t xml:space="preserve"> </w:t>
      </w:r>
      <w:r>
        <w:rPr>
          <w:rFonts w:hint="eastAsia" w:ascii="宋体" w:hAnsi="宋体" w:eastAsia="宋体" w:cs="宋体"/>
          <w:spacing w:val="10"/>
          <w:sz w:val="21"/>
          <w:szCs w:val="21"/>
        </w:rPr>
        <w:t>供应商磋商所使用的资格、信誉、荣誉、业绩与企业认证必须为本法人所拥有，</w:t>
      </w:r>
      <w:r>
        <w:rPr>
          <w:rFonts w:hint="eastAsia" w:ascii="宋体" w:hAnsi="宋体" w:eastAsia="宋体" w:cs="宋体"/>
          <w:spacing w:val="9"/>
          <w:sz w:val="21"/>
          <w:szCs w:val="21"/>
        </w:rPr>
        <w:t>供应商磋商所使</w:t>
      </w:r>
      <w:r>
        <w:rPr>
          <w:rFonts w:hint="eastAsia" w:ascii="宋体" w:hAnsi="宋体" w:eastAsia="宋体" w:cs="宋体"/>
          <w:spacing w:val="8"/>
          <w:sz w:val="21"/>
          <w:szCs w:val="21"/>
        </w:rPr>
        <w:t>用的采购项目实施人员必须为供应商员工。</w:t>
      </w:r>
    </w:p>
    <w:p w14:paraId="12876CF6">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60" w:firstLineChars="200"/>
        <w:textAlignment w:val="baseline"/>
        <w:rPr>
          <w:rFonts w:hint="eastAsia" w:ascii="宋体" w:hAnsi="宋体" w:eastAsia="宋体" w:cs="宋体"/>
          <w:sz w:val="21"/>
          <w:szCs w:val="21"/>
        </w:rPr>
      </w:pPr>
      <w:r>
        <w:rPr>
          <w:rFonts w:hint="eastAsia" w:ascii="宋体" w:hAnsi="宋体" w:eastAsia="宋体" w:cs="宋体"/>
          <w:spacing w:val="10"/>
          <w:sz w:val="21"/>
          <w:szCs w:val="21"/>
        </w:rPr>
        <w:t>8.3</w:t>
      </w:r>
      <w:r>
        <w:rPr>
          <w:rFonts w:hint="eastAsia" w:ascii="宋体" w:hAnsi="宋体" w:eastAsia="宋体" w:cs="宋体"/>
          <w:spacing w:val="-38"/>
          <w:sz w:val="21"/>
          <w:szCs w:val="21"/>
        </w:rPr>
        <w:t xml:space="preserve"> </w:t>
      </w:r>
      <w:r>
        <w:rPr>
          <w:rFonts w:hint="eastAsia" w:ascii="宋体" w:hAnsi="宋体" w:eastAsia="宋体" w:cs="宋体"/>
          <w:spacing w:val="10"/>
          <w:sz w:val="21"/>
          <w:szCs w:val="21"/>
        </w:rPr>
        <w:t>供应商应仔细阅读竞争性磋商文件的所有内容，按照竞争性磋商文件的要求提交</w:t>
      </w:r>
      <w:r>
        <w:rPr>
          <w:rFonts w:hint="eastAsia" w:ascii="宋体" w:hAnsi="宋体" w:eastAsia="宋体" w:cs="宋体"/>
          <w:spacing w:val="9"/>
          <w:sz w:val="21"/>
          <w:szCs w:val="21"/>
        </w:rPr>
        <w:t>响应文件，并对</w:t>
      </w:r>
      <w:r>
        <w:rPr>
          <w:rFonts w:hint="eastAsia" w:ascii="宋体" w:hAnsi="宋体" w:eastAsia="宋体" w:cs="宋体"/>
          <w:spacing w:val="8"/>
          <w:sz w:val="21"/>
          <w:szCs w:val="21"/>
        </w:rPr>
        <w:t>所提供的全部资料的真实性承担法律责任。</w:t>
      </w:r>
    </w:p>
    <w:p w14:paraId="58803B65">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60" w:firstLineChars="200"/>
        <w:textAlignment w:val="baseline"/>
        <w:rPr>
          <w:rFonts w:hint="eastAsia" w:ascii="宋体" w:hAnsi="宋体" w:eastAsia="宋体" w:cs="宋体"/>
          <w:sz w:val="21"/>
          <w:szCs w:val="21"/>
        </w:rPr>
      </w:pPr>
      <w:r>
        <w:rPr>
          <w:rFonts w:hint="eastAsia" w:ascii="宋体" w:hAnsi="宋体" w:eastAsia="宋体" w:cs="宋体"/>
          <w:spacing w:val="10"/>
          <w:sz w:val="21"/>
          <w:szCs w:val="21"/>
        </w:rPr>
        <w:t>8.4</w:t>
      </w:r>
      <w:r>
        <w:rPr>
          <w:rFonts w:hint="eastAsia" w:ascii="宋体" w:hAnsi="宋体" w:eastAsia="宋体" w:cs="宋体"/>
          <w:spacing w:val="-38"/>
          <w:sz w:val="21"/>
          <w:szCs w:val="21"/>
        </w:rPr>
        <w:t xml:space="preserve"> </w:t>
      </w:r>
      <w:r>
        <w:rPr>
          <w:rFonts w:hint="eastAsia" w:ascii="宋体" w:hAnsi="宋体" w:eastAsia="宋体" w:cs="宋体"/>
          <w:spacing w:val="10"/>
          <w:sz w:val="21"/>
          <w:szCs w:val="21"/>
        </w:rPr>
        <w:t>供应商在采购活动中提供任何虚假材料，其响应文件作无效处理，并报监管部门</w:t>
      </w:r>
      <w:r>
        <w:rPr>
          <w:rFonts w:hint="eastAsia" w:ascii="宋体" w:hAnsi="宋体" w:eastAsia="宋体" w:cs="宋体"/>
          <w:spacing w:val="9"/>
          <w:sz w:val="21"/>
          <w:szCs w:val="21"/>
        </w:rPr>
        <w:t>查处；成交后发现的，成交供应商须依照《中华人民共和国消费者权益保护法》规定赔偿采购人，且民事赔偿并不免除违</w:t>
      </w:r>
      <w:r>
        <w:rPr>
          <w:rFonts w:hint="eastAsia" w:ascii="宋体" w:hAnsi="宋体" w:eastAsia="宋体" w:cs="宋体"/>
          <w:spacing w:val="12"/>
          <w:sz w:val="21"/>
          <w:szCs w:val="21"/>
        </w:rPr>
        <w:t xml:space="preserve"> </w:t>
      </w:r>
      <w:r>
        <w:rPr>
          <w:rFonts w:hint="eastAsia" w:ascii="宋体" w:hAnsi="宋体" w:eastAsia="宋体" w:cs="宋体"/>
          <w:spacing w:val="8"/>
          <w:sz w:val="21"/>
          <w:szCs w:val="21"/>
        </w:rPr>
        <w:t>法供应商的行政与刑事责任。</w:t>
      </w:r>
    </w:p>
    <w:p w14:paraId="0A52003A">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20" w:firstLineChars="200"/>
        <w:textAlignment w:val="baseline"/>
        <w:rPr>
          <w:rFonts w:hint="eastAsia" w:ascii="宋体" w:hAnsi="宋体" w:eastAsia="宋体" w:cs="宋体"/>
          <w:sz w:val="21"/>
          <w:szCs w:val="21"/>
        </w:rPr>
      </w:pPr>
    </w:p>
    <w:p w14:paraId="6179C2A0">
      <w:pPr>
        <w:spacing w:line="360" w:lineRule="auto"/>
        <w:rPr>
          <w:rFonts w:hint="eastAsia" w:ascii="宋体" w:hAnsi="宋体" w:eastAsia="宋体" w:cs="宋体"/>
          <w:spacing w:val="-2"/>
          <w:sz w:val="28"/>
          <w:szCs w:val="28"/>
          <w14:textOutline w14:w="5103" w14:cap="sq" w14:cmpd="sng">
            <w14:solidFill>
              <w14:srgbClr w14:val="000000"/>
            </w14:solidFill>
            <w14:prstDash w14:val="solid"/>
            <w14:bevel/>
          </w14:textOutline>
        </w:rPr>
      </w:pPr>
      <w:r>
        <w:rPr>
          <w:rFonts w:hint="eastAsia" w:ascii="宋体" w:hAnsi="宋体" w:eastAsia="宋体" w:cs="宋体"/>
          <w:spacing w:val="-2"/>
          <w:sz w:val="28"/>
          <w:szCs w:val="28"/>
          <w14:textOutline w14:w="5103" w14:cap="sq" w14:cmpd="sng">
            <w14:solidFill>
              <w14:srgbClr w14:val="000000"/>
            </w14:solidFill>
            <w14:prstDash w14:val="solid"/>
            <w14:bevel/>
          </w14:textOutline>
        </w:rPr>
        <w:br w:type="page"/>
      </w:r>
    </w:p>
    <w:p w14:paraId="11B25E98">
      <w:pPr>
        <w:pStyle w:val="4"/>
        <w:spacing w:before="91" w:line="360" w:lineRule="auto"/>
        <w:ind w:left="3984"/>
        <w:outlineLvl w:val="1"/>
        <w:rPr>
          <w:rFonts w:hint="eastAsia" w:ascii="宋体" w:hAnsi="宋体" w:eastAsia="宋体" w:cs="宋体"/>
          <w:sz w:val="28"/>
          <w:szCs w:val="28"/>
        </w:rPr>
      </w:pPr>
      <w:r>
        <w:rPr>
          <w:rFonts w:hint="eastAsia" w:ascii="宋体" w:hAnsi="宋体" w:eastAsia="宋体" w:cs="宋体"/>
          <w:spacing w:val="-2"/>
          <w:sz w:val="28"/>
          <w:szCs w:val="28"/>
          <w14:textOutline w14:w="5103" w14:cap="sq" w14:cmpd="sng">
            <w14:solidFill>
              <w14:srgbClr w14:val="000000"/>
            </w14:solidFill>
            <w14:prstDash w14:val="solid"/>
            <w14:bevel/>
          </w14:textOutline>
        </w:rPr>
        <w:t>二、磋商文件</w:t>
      </w:r>
    </w:p>
    <w:p w14:paraId="484CABA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4" w:firstLineChars="200"/>
        <w:jc w:val="both"/>
        <w:textAlignment w:val="baseline"/>
        <w:outlineLvl w:val="2"/>
        <w:rPr>
          <w:rFonts w:hint="eastAsia" w:ascii="宋体" w:hAnsi="宋体" w:eastAsia="宋体" w:cs="宋体"/>
          <w:b/>
          <w:bCs/>
          <w:spacing w:val="8"/>
          <w:sz w:val="21"/>
          <w:szCs w:val="21"/>
        </w:rPr>
      </w:pPr>
      <w:r>
        <w:rPr>
          <w:rFonts w:hint="eastAsia" w:ascii="宋体" w:hAnsi="宋体" w:eastAsia="宋体" w:cs="宋体"/>
          <w:b/>
          <w:bCs/>
          <w:spacing w:val="8"/>
          <w:sz w:val="21"/>
          <w:szCs w:val="21"/>
        </w:rPr>
        <w:t>9.磋商文件的构成</w:t>
      </w:r>
    </w:p>
    <w:p w14:paraId="26E5CD4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10"/>
          <w:sz w:val="21"/>
          <w:szCs w:val="21"/>
        </w:rPr>
      </w:pPr>
      <w:r>
        <w:rPr>
          <w:rFonts w:hint="eastAsia" w:ascii="宋体" w:hAnsi="宋体" w:eastAsia="宋体" w:cs="宋体"/>
          <w:spacing w:val="10"/>
          <w:sz w:val="21"/>
          <w:szCs w:val="21"/>
        </w:rPr>
        <w:t>（1）竞争性磋商公告；</w:t>
      </w:r>
    </w:p>
    <w:p w14:paraId="0549346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10"/>
          <w:sz w:val="21"/>
          <w:szCs w:val="21"/>
        </w:rPr>
      </w:pPr>
      <w:r>
        <w:rPr>
          <w:rFonts w:hint="eastAsia" w:ascii="宋体" w:hAnsi="宋体" w:eastAsia="宋体" w:cs="宋体"/>
          <w:spacing w:val="10"/>
          <w:sz w:val="21"/>
          <w:szCs w:val="21"/>
        </w:rPr>
        <w:t>（2）供应商须知；</w:t>
      </w:r>
    </w:p>
    <w:p w14:paraId="7AE7EFF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10"/>
          <w:sz w:val="21"/>
          <w:szCs w:val="21"/>
        </w:rPr>
      </w:pPr>
      <w:r>
        <w:rPr>
          <w:rFonts w:hint="eastAsia" w:ascii="宋体" w:hAnsi="宋体" w:eastAsia="宋体" w:cs="宋体"/>
          <w:spacing w:val="10"/>
          <w:sz w:val="21"/>
          <w:szCs w:val="21"/>
        </w:rPr>
        <w:t>（3）</w:t>
      </w:r>
      <w:r>
        <w:rPr>
          <w:rFonts w:hint="eastAsia" w:cs="宋体"/>
          <w:spacing w:val="10"/>
          <w:sz w:val="21"/>
          <w:szCs w:val="21"/>
          <w:lang w:val="en-US" w:eastAsia="zh-CN"/>
        </w:rPr>
        <w:t>服务采购需求</w:t>
      </w:r>
      <w:r>
        <w:rPr>
          <w:rFonts w:hint="eastAsia" w:ascii="宋体" w:hAnsi="宋体" w:eastAsia="宋体" w:cs="宋体"/>
          <w:spacing w:val="10"/>
          <w:sz w:val="21"/>
          <w:szCs w:val="21"/>
        </w:rPr>
        <w:t>；</w:t>
      </w:r>
    </w:p>
    <w:p w14:paraId="225FC96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10"/>
          <w:sz w:val="21"/>
          <w:szCs w:val="21"/>
        </w:rPr>
      </w:pPr>
      <w:r>
        <w:rPr>
          <w:rFonts w:hint="eastAsia" w:ascii="宋体" w:hAnsi="宋体" w:eastAsia="宋体" w:cs="宋体"/>
          <w:spacing w:val="10"/>
          <w:sz w:val="21"/>
          <w:szCs w:val="21"/>
        </w:rPr>
        <w:t>（4）评审办法；</w:t>
      </w:r>
    </w:p>
    <w:p w14:paraId="0F3D6BF7">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10"/>
          <w:sz w:val="21"/>
          <w:szCs w:val="21"/>
        </w:rPr>
      </w:pPr>
      <w:r>
        <w:rPr>
          <w:rFonts w:hint="eastAsia" w:ascii="宋体" w:hAnsi="宋体" w:eastAsia="宋体" w:cs="宋体"/>
          <w:spacing w:val="10"/>
          <w:sz w:val="21"/>
          <w:szCs w:val="21"/>
        </w:rPr>
        <w:t>（5）政府采购合同（合同主要条款及格式）；</w:t>
      </w:r>
    </w:p>
    <w:p w14:paraId="62CCCA5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10"/>
          <w:sz w:val="21"/>
          <w:szCs w:val="21"/>
        </w:rPr>
      </w:pPr>
      <w:r>
        <w:rPr>
          <w:rFonts w:hint="eastAsia" w:ascii="宋体" w:hAnsi="宋体" w:eastAsia="宋体" w:cs="宋体"/>
          <w:spacing w:val="10"/>
          <w:sz w:val="21"/>
          <w:szCs w:val="21"/>
        </w:rPr>
        <w:t>（6）响应文件（格式）。</w:t>
      </w:r>
    </w:p>
    <w:p w14:paraId="44888EE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4" w:firstLineChars="200"/>
        <w:jc w:val="both"/>
        <w:textAlignment w:val="baseline"/>
        <w:outlineLvl w:val="2"/>
        <w:rPr>
          <w:rFonts w:hint="eastAsia" w:ascii="宋体" w:hAnsi="宋体" w:eastAsia="宋体" w:cs="宋体"/>
          <w:b/>
          <w:bCs/>
          <w:spacing w:val="8"/>
          <w:sz w:val="21"/>
          <w:szCs w:val="21"/>
        </w:rPr>
      </w:pPr>
      <w:r>
        <w:rPr>
          <w:rFonts w:hint="eastAsia" w:ascii="宋体" w:hAnsi="宋体" w:eastAsia="宋体" w:cs="宋体"/>
          <w:b/>
          <w:bCs/>
          <w:spacing w:val="8"/>
          <w:sz w:val="21"/>
          <w:szCs w:val="21"/>
        </w:rPr>
        <w:t>10.磋商文件的澄清与修改</w:t>
      </w:r>
    </w:p>
    <w:p w14:paraId="269B087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宋体" w:hAnsi="宋体" w:eastAsia="宋体" w:cs="宋体"/>
          <w:sz w:val="21"/>
          <w:szCs w:val="21"/>
        </w:rPr>
      </w:pPr>
      <w:r>
        <w:rPr>
          <w:rFonts w:hint="eastAsia" w:ascii="宋体" w:hAnsi="宋体" w:eastAsia="宋体" w:cs="宋体"/>
          <w:spacing w:val="8"/>
          <w:sz w:val="21"/>
          <w:szCs w:val="21"/>
        </w:rPr>
        <w:t>10.1</w:t>
      </w:r>
      <w:r>
        <w:rPr>
          <w:rFonts w:hint="eastAsia" w:ascii="宋体" w:hAnsi="宋体" w:eastAsia="宋体" w:cs="宋体"/>
          <w:spacing w:val="-39"/>
          <w:sz w:val="21"/>
          <w:szCs w:val="21"/>
        </w:rPr>
        <w:t xml:space="preserve"> </w:t>
      </w:r>
      <w:r>
        <w:rPr>
          <w:rFonts w:hint="eastAsia" w:ascii="宋体" w:hAnsi="宋体" w:eastAsia="宋体" w:cs="宋体"/>
          <w:spacing w:val="8"/>
          <w:sz w:val="21"/>
          <w:szCs w:val="21"/>
        </w:rPr>
        <w:t>提交首次响应文件截止之日前，采购代理机构可以对已发出的磋商文</w:t>
      </w:r>
      <w:r>
        <w:rPr>
          <w:rFonts w:hint="eastAsia" w:ascii="宋体" w:hAnsi="宋体" w:eastAsia="宋体" w:cs="宋体"/>
          <w:spacing w:val="7"/>
          <w:sz w:val="21"/>
          <w:szCs w:val="21"/>
        </w:rPr>
        <w:t>件进行必要澄清或者修改，</w:t>
      </w:r>
      <w:r>
        <w:rPr>
          <w:rFonts w:hint="eastAsia" w:ascii="宋体" w:hAnsi="宋体" w:eastAsia="宋体" w:cs="宋体"/>
          <w:sz w:val="21"/>
          <w:szCs w:val="21"/>
        </w:rPr>
        <w:t xml:space="preserve"> </w:t>
      </w:r>
      <w:r>
        <w:rPr>
          <w:rFonts w:hint="eastAsia" w:ascii="宋体" w:hAnsi="宋体" w:eastAsia="宋体" w:cs="宋体"/>
          <w:spacing w:val="9"/>
          <w:sz w:val="21"/>
          <w:szCs w:val="21"/>
        </w:rPr>
        <w:t>澄清或者修改的内容作为磋商文件的组成部分。澄清或者修改的内容可能影响响应文件编制的，采购代理</w:t>
      </w:r>
      <w:r>
        <w:rPr>
          <w:rFonts w:hint="eastAsia" w:ascii="宋体" w:hAnsi="宋体" w:eastAsia="宋体" w:cs="宋体"/>
          <w:spacing w:val="14"/>
          <w:sz w:val="21"/>
          <w:szCs w:val="21"/>
        </w:rPr>
        <w:t>机构应当在提交首次响应文件递交截止时间五日前在本项目竞争性磋商公告发布的同一媒体上发</w:t>
      </w:r>
      <w:r>
        <w:rPr>
          <w:rFonts w:hint="eastAsia" w:ascii="宋体" w:hAnsi="宋体" w:eastAsia="宋体" w:cs="宋体"/>
          <w:spacing w:val="13"/>
          <w:sz w:val="21"/>
          <w:szCs w:val="21"/>
        </w:rPr>
        <w:t>布更正</w:t>
      </w:r>
      <w:r>
        <w:rPr>
          <w:rFonts w:hint="eastAsia" w:ascii="宋体" w:hAnsi="宋体" w:eastAsia="宋体" w:cs="宋体"/>
          <w:spacing w:val="9"/>
          <w:sz w:val="21"/>
          <w:szCs w:val="21"/>
        </w:rPr>
        <w:t>公告，不足五日的，应当顺延首次响应文件递交截止时间。</w:t>
      </w:r>
    </w:p>
    <w:p w14:paraId="0A75597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4" w:firstLineChars="200"/>
        <w:jc w:val="both"/>
        <w:textAlignment w:val="baseline"/>
        <w:rPr>
          <w:rFonts w:hint="eastAsia" w:ascii="宋体" w:hAnsi="宋体" w:eastAsia="宋体" w:cs="宋体"/>
          <w:b/>
          <w:bCs/>
          <w:spacing w:val="8"/>
          <w:sz w:val="21"/>
          <w:szCs w:val="21"/>
        </w:rPr>
      </w:pPr>
      <w:r>
        <w:rPr>
          <w:rFonts w:hint="eastAsia" w:ascii="宋体" w:hAnsi="宋体" w:eastAsia="宋体" w:cs="宋体"/>
          <w:b/>
          <w:bCs/>
          <w:spacing w:val="8"/>
          <w:sz w:val="21"/>
          <w:szCs w:val="21"/>
        </w:rPr>
        <w:t>10.2 供应商下载竞争性磋商文件后应实时关注相关网站了解澄清、修改等与项目有关的内容，如因 供应商未及时登录相关网站了解澄清、修改等与项目有关的内容，从而导致磋商无效的，由供应商自行承 担责任。</w:t>
      </w:r>
    </w:p>
    <w:p w14:paraId="354EF31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hint="eastAsia" w:ascii="宋体" w:hAnsi="宋体" w:eastAsia="宋体" w:cs="宋体"/>
          <w:sz w:val="21"/>
          <w:szCs w:val="21"/>
        </w:rPr>
      </w:pPr>
      <w:r>
        <w:rPr>
          <w:rFonts w:hint="eastAsia" w:ascii="宋体" w:hAnsi="宋体" w:eastAsia="宋体" w:cs="宋体"/>
          <w:spacing w:val="8"/>
          <w:sz w:val="21"/>
          <w:szCs w:val="21"/>
        </w:rPr>
        <w:t>10.3</w:t>
      </w:r>
      <w:r>
        <w:rPr>
          <w:rFonts w:hint="eastAsia" w:ascii="宋体" w:hAnsi="宋体" w:eastAsia="宋体" w:cs="宋体"/>
          <w:spacing w:val="-40"/>
          <w:sz w:val="21"/>
          <w:szCs w:val="21"/>
        </w:rPr>
        <w:t xml:space="preserve"> </w:t>
      </w:r>
      <w:r>
        <w:rPr>
          <w:rFonts w:hint="eastAsia" w:ascii="宋体" w:hAnsi="宋体" w:eastAsia="宋体" w:cs="宋体"/>
          <w:spacing w:val="8"/>
          <w:sz w:val="21"/>
          <w:szCs w:val="21"/>
        </w:rPr>
        <w:t>澄清或者修改的内容为磋商文件的组成部分。当澄清或者修改通知就同</w:t>
      </w:r>
      <w:r>
        <w:rPr>
          <w:rFonts w:hint="eastAsia" w:ascii="宋体" w:hAnsi="宋体" w:eastAsia="宋体" w:cs="宋体"/>
          <w:spacing w:val="7"/>
          <w:sz w:val="21"/>
          <w:szCs w:val="21"/>
        </w:rPr>
        <w:t>一内容的表述不一致时，</w:t>
      </w:r>
      <w:r>
        <w:rPr>
          <w:rFonts w:hint="eastAsia" w:ascii="宋体" w:hAnsi="宋体" w:eastAsia="宋体" w:cs="宋体"/>
          <w:sz w:val="21"/>
          <w:szCs w:val="21"/>
        </w:rPr>
        <w:t xml:space="preserve"> </w:t>
      </w:r>
      <w:r>
        <w:rPr>
          <w:rFonts w:hint="eastAsia" w:ascii="宋体" w:hAnsi="宋体" w:eastAsia="宋体" w:cs="宋体"/>
          <w:spacing w:val="6"/>
          <w:sz w:val="21"/>
          <w:szCs w:val="21"/>
        </w:rPr>
        <w:t>以最后发出的书面文件为准。</w:t>
      </w:r>
    </w:p>
    <w:p w14:paraId="13991A42">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jc w:val="left"/>
        <w:textAlignment w:val="baseline"/>
        <w:rPr>
          <w:rFonts w:hint="eastAsia" w:ascii="宋体" w:hAnsi="宋体" w:eastAsia="宋体" w:cs="宋体"/>
          <w:sz w:val="21"/>
          <w:szCs w:val="21"/>
        </w:rPr>
      </w:pPr>
      <w:r>
        <w:rPr>
          <w:rFonts w:hint="eastAsia" w:ascii="宋体" w:hAnsi="宋体" w:eastAsia="宋体" w:cs="宋体"/>
          <w:spacing w:val="11"/>
          <w:sz w:val="21"/>
          <w:szCs w:val="21"/>
        </w:rPr>
        <w:t>10.4 磋商文件的澄清或者修改都应该通过本项目采购代理机构以法定</w:t>
      </w:r>
      <w:r>
        <w:rPr>
          <w:rFonts w:hint="eastAsia" w:ascii="宋体" w:hAnsi="宋体" w:eastAsia="宋体" w:cs="宋体"/>
          <w:spacing w:val="10"/>
          <w:sz w:val="21"/>
          <w:szCs w:val="21"/>
        </w:rPr>
        <w:t>形式发布，采购人非通过本机</w:t>
      </w:r>
      <w:r>
        <w:rPr>
          <w:rFonts w:hint="eastAsia" w:ascii="宋体" w:hAnsi="宋体" w:eastAsia="宋体" w:cs="宋体"/>
          <w:spacing w:val="9"/>
          <w:sz w:val="21"/>
          <w:szCs w:val="21"/>
        </w:rPr>
        <w:t>构，不得擅自澄清、答复、修改或补充磋商文件。</w:t>
      </w:r>
    </w:p>
    <w:p w14:paraId="3450377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宋体" w:hAnsi="宋体" w:eastAsia="宋体" w:cs="宋体"/>
          <w:sz w:val="21"/>
          <w:szCs w:val="21"/>
        </w:rPr>
      </w:pPr>
      <w:r>
        <w:rPr>
          <w:rFonts w:hint="eastAsia" w:ascii="宋体" w:hAnsi="宋体" w:eastAsia="宋体" w:cs="宋体"/>
          <w:spacing w:val="11"/>
          <w:sz w:val="21"/>
          <w:szCs w:val="21"/>
        </w:rPr>
        <w:t>10.5 采购人和采购代理机构可以视采购具体情况，延长响应文件递交</w:t>
      </w:r>
      <w:r>
        <w:rPr>
          <w:rFonts w:hint="eastAsia" w:ascii="宋体" w:hAnsi="宋体" w:eastAsia="宋体" w:cs="宋体"/>
          <w:spacing w:val="10"/>
          <w:sz w:val="21"/>
          <w:szCs w:val="21"/>
        </w:rPr>
        <w:t>截止时间和磋商时间，并在本</w:t>
      </w:r>
      <w:r>
        <w:rPr>
          <w:rFonts w:hint="eastAsia" w:ascii="宋体" w:hAnsi="宋体" w:eastAsia="宋体" w:cs="宋体"/>
          <w:sz w:val="21"/>
          <w:szCs w:val="21"/>
        </w:rPr>
        <w:t xml:space="preserve"> </w:t>
      </w:r>
      <w:r>
        <w:rPr>
          <w:rFonts w:hint="eastAsia" w:ascii="宋体" w:hAnsi="宋体" w:eastAsia="宋体" w:cs="宋体"/>
          <w:spacing w:val="9"/>
          <w:sz w:val="21"/>
          <w:szCs w:val="21"/>
        </w:rPr>
        <w:t>项目竞争性磋商公告发布的同一媒体上发布变更公告。</w:t>
      </w:r>
    </w:p>
    <w:p w14:paraId="1C4F67E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rPr>
      </w:pPr>
      <w:r>
        <w:rPr>
          <w:rFonts w:hint="eastAsia" w:ascii="宋体" w:hAnsi="宋体" w:eastAsia="宋体" w:cs="宋体"/>
          <w:sz w:val="21"/>
          <w:szCs w:val="21"/>
        </w:rPr>
        <w:br w:type="page"/>
      </w:r>
    </w:p>
    <w:p w14:paraId="45A5EBA7">
      <w:pPr>
        <w:pStyle w:val="4"/>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0" w:right="0" w:firstLine="560" w:firstLineChars="200"/>
        <w:jc w:val="center"/>
        <w:textAlignment w:val="baseline"/>
        <w:outlineLvl w:val="1"/>
        <w:rPr>
          <w:rFonts w:hint="eastAsia" w:ascii="宋体" w:hAnsi="宋体" w:eastAsia="宋体" w:cs="宋体"/>
          <w:position w:val="9"/>
          <w:sz w:val="28"/>
          <w:szCs w:val="28"/>
          <w14:textOutline w14:w="5103" w14:cap="sq" w14:cmpd="sng">
            <w14:solidFill>
              <w14:srgbClr w14:val="000000"/>
            </w14:solidFill>
            <w14:prstDash w14:val="solid"/>
            <w14:bevel/>
          </w14:textOutline>
        </w:rPr>
      </w:pPr>
      <w:r>
        <w:rPr>
          <w:rFonts w:hint="eastAsia" w:ascii="宋体" w:hAnsi="宋体" w:eastAsia="宋体" w:cs="宋体"/>
          <w:position w:val="9"/>
          <w:sz w:val="28"/>
          <w:szCs w:val="28"/>
          <w14:textOutline w14:w="5103" w14:cap="sq" w14:cmpd="sng">
            <w14:solidFill>
              <w14:srgbClr w14:val="000000"/>
            </w14:solidFill>
            <w14:prstDash w14:val="solid"/>
            <w14:bevel/>
          </w14:textOutline>
        </w:rPr>
        <w:t>竞争性磋商响应文件的编制</w:t>
      </w:r>
    </w:p>
    <w:p w14:paraId="20713D8B">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4" w:firstLineChars="200"/>
        <w:textAlignment w:val="baseline"/>
        <w:outlineLvl w:val="2"/>
        <w:rPr>
          <w:rFonts w:hint="eastAsia" w:ascii="宋体" w:hAnsi="宋体" w:eastAsia="宋体" w:cs="宋体"/>
          <w:b/>
          <w:bCs/>
          <w:spacing w:val="8"/>
          <w:sz w:val="21"/>
          <w:szCs w:val="21"/>
        </w:rPr>
      </w:pPr>
      <w:r>
        <w:rPr>
          <w:rFonts w:hint="eastAsia" w:ascii="宋体" w:hAnsi="宋体" w:eastAsia="宋体" w:cs="宋体"/>
          <w:b/>
          <w:bCs/>
          <w:spacing w:val="8"/>
          <w:sz w:val="21"/>
          <w:szCs w:val="21"/>
        </w:rPr>
        <w:t>11.竞争性磋商响应文件（以下简称响应文件）的组成及要求</w:t>
      </w:r>
    </w:p>
    <w:p w14:paraId="71B15899">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4" w:firstLineChars="200"/>
        <w:textAlignment w:val="baseline"/>
        <w:rPr>
          <w:rFonts w:hint="eastAsia" w:ascii="宋体" w:hAnsi="宋体" w:eastAsia="宋体" w:cs="宋体"/>
          <w:b/>
          <w:bCs/>
          <w:spacing w:val="8"/>
          <w:sz w:val="21"/>
          <w:szCs w:val="21"/>
        </w:rPr>
      </w:pPr>
      <w:r>
        <w:rPr>
          <w:rFonts w:hint="eastAsia" w:ascii="宋体" w:hAnsi="宋体" w:eastAsia="宋体" w:cs="宋体"/>
          <w:b/>
          <w:bCs/>
          <w:spacing w:val="8"/>
          <w:sz w:val="21"/>
          <w:szCs w:val="21"/>
        </w:rPr>
        <w:t>本项目实行电子投标，供应商应准备电子响应文件。电子响应文件按</w:t>
      </w:r>
      <w:r>
        <w:rPr>
          <w:rFonts w:hint="eastAsia" w:ascii="宋体" w:hAnsi="宋体" w:eastAsia="宋体" w:cs="宋体"/>
          <w:b/>
          <w:bCs/>
          <w:spacing w:val="8"/>
          <w:sz w:val="21"/>
          <w:szCs w:val="21"/>
          <w:lang w:eastAsia="zh-CN"/>
        </w:rPr>
        <w:t>广西政府采购云平台</w:t>
      </w:r>
      <w:r>
        <w:rPr>
          <w:rFonts w:hint="eastAsia" w:ascii="宋体" w:hAnsi="宋体" w:eastAsia="宋体" w:cs="宋体"/>
          <w:b/>
          <w:bCs/>
          <w:spacing w:val="8"/>
          <w:sz w:val="21"/>
          <w:szCs w:val="21"/>
        </w:rPr>
        <w:t>平台要求及本磋商文件要求制作、加密并递交。具体操作流程可参考《政府采购项目电子交易管理操作指南-供应商》，指南可在“</w:t>
      </w:r>
      <w:r>
        <w:rPr>
          <w:rFonts w:hint="eastAsia" w:ascii="宋体" w:hAnsi="宋体" w:eastAsia="宋体" w:cs="宋体"/>
          <w:b/>
          <w:bCs/>
          <w:spacing w:val="8"/>
          <w:sz w:val="21"/>
          <w:szCs w:val="21"/>
        </w:rPr>
        <w:fldChar w:fldCharType="begin"/>
      </w:r>
      <w:r>
        <w:rPr>
          <w:rFonts w:hint="eastAsia" w:ascii="宋体" w:hAnsi="宋体" w:eastAsia="宋体" w:cs="宋体"/>
          <w:b/>
          <w:bCs/>
          <w:spacing w:val="8"/>
          <w:sz w:val="21"/>
          <w:szCs w:val="21"/>
        </w:rPr>
        <w:instrText xml:space="preserve"> HYPERLINK "http://www.ccgp-guangxi.gov.cn/PurchaseAdvisory/ImportantNotice/2866753.html" </w:instrText>
      </w:r>
      <w:r>
        <w:rPr>
          <w:rFonts w:hint="eastAsia" w:ascii="宋体" w:hAnsi="宋体" w:eastAsia="宋体" w:cs="宋体"/>
          <w:b/>
          <w:bCs/>
          <w:spacing w:val="8"/>
          <w:sz w:val="21"/>
          <w:szCs w:val="21"/>
        </w:rPr>
        <w:fldChar w:fldCharType="separate"/>
      </w:r>
      <w:r>
        <w:rPr>
          <w:rFonts w:hint="eastAsia" w:ascii="宋体" w:hAnsi="宋体" w:eastAsia="宋体" w:cs="宋体"/>
          <w:b/>
          <w:bCs/>
          <w:spacing w:val="8"/>
          <w:sz w:val="21"/>
          <w:szCs w:val="21"/>
        </w:rPr>
        <w:t>http://www.ccgpguangxi.gov.cn/PurchaseAdvisory/ImportantNotice/2866753.html</w:t>
      </w:r>
      <w:r>
        <w:rPr>
          <w:rFonts w:hint="eastAsia" w:ascii="宋体" w:hAnsi="宋体" w:eastAsia="宋体" w:cs="宋体"/>
          <w:b/>
          <w:bCs/>
          <w:spacing w:val="8"/>
          <w:sz w:val="21"/>
          <w:szCs w:val="21"/>
        </w:rPr>
        <w:fldChar w:fldCharType="end"/>
      </w:r>
      <w:r>
        <w:rPr>
          <w:rFonts w:hint="eastAsia" w:ascii="宋体" w:hAnsi="宋体" w:eastAsia="宋体" w:cs="宋体"/>
          <w:b/>
          <w:bCs/>
          <w:spacing w:val="8"/>
          <w:sz w:val="21"/>
          <w:szCs w:val="21"/>
        </w:rPr>
        <w:t>”下载。</w:t>
      </w:r>
    </w:p>
    <w:p w14:paraId="6CB33762">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4" w:firstLineChars="200"/>
        <w:textAlignment w:val="baseline"/>
        <w:rPr>
          <w:rFonts w:hint="eastAsia" w:ascii="宋体" w:hAnsi="宋体" w:eastAsia="宋体" w:cs="宋体"/>
          <w:b/>
          <w:bCs/>
          <w:spacing w:val="8"/>
          <w:sz w:val="21"/>
          <w:szCs w:val="21"/>
        </w:rPr>
      </w:pPr>
      <w:r>
        <w:rPr>
          <w:rFonts w:hint="eastAsia" w:ascii="宋体" w:hAnsi="宋体" w:eastAsia="宋体" w:cs="宋体"/>
          <w:b/>
          <w:bCs/>
          <w:spacing w:val="8"/>
          <w:sz w:val="21"/>
          <w:szCs w:val="21"/>
        </w:rPr>
        <w:t>11.1 响应文件组成【格式见“第六章 响应文件（格式） ”】</w:t>
      </w:r>
    </w:p>
    <w:p w14:paraId="0266A119">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4" w:firstLineChars="200"/>
        <w:textAlignment w:val="baseline"/>
        <w:rPr>
          <w:rFonts w:hint="eastAsia" w:ascii="宋体" w:hAnsi="宋体" w:eastAsia="宋体" w:cs="宋体"/>
          <w:b/>
          <w:bCs/>
          <w:spacing w:val="8"/>
          <w:sz w:val="21"/>
          <w:szCs w:val="21"/>
        </w:rPr>
      </w:pPr>
      <w:r>
        <w:rPr>
          <w:rFonts w:hint="eastAsia" w:ascii="宋体" w:hAnsi="宋体" w:eastAsia="宋体" w:cs="宋体"/>
          <w:b/>
          <w:bCs/>
          <w:spacing w:val="8"/>
          <w:sz w:val="21"/>
          <w:szCs w:val="21"/>
        </w:rPr>
        <w:t>11.1.1 资格性响应证明材料：</w:t>
      </w:r>
    </w:p>
    <w:p w14:paraId="07399552">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hint="eastAsia" w:ascii="宋体" w:hAnsi="宋体" w:eastAsia="宋体" w:cs="宋体"/>
          <w:b/>
          <w:bCs/>
          <w:spacing w:val="8"/>
          <w:sz w:val="21"/>
          <w:szCs w:val="21"/>
        </w:rPr>
      </w:pPr>
      <w:r>
        <w:rPr>
          <w:rFonts w:hint="eastAsia" w:ascii="宋体" w:hAnsi="宋体" w:eastAsia="宋体" w:cs="宋体"/>
          <w:spacing w:val="8"/>
          <w:sz w:val="21"/>
          <w:szCs w:val="21"/>
        </w:rPr>
        <w:t>（1）</w:t>
      </w:r>
      <w:r>
        <w:rPr>
          <w:rFonts w:hint="eastAsia" w:ascii="宋体" w:hAnsi="宋体" w:eastAsia="宋体" w:cs="宋体"/>
          <w:spacing w:val="9"/>
          <w:sz w:val="21"/>
          <w:szCs w:val="21"/>
        </w:rPr>
        <w:t>供应商相应的法定代表人身份证正反两面复印件</w:t>
      </w:r>
      <w:r>
        <w:rPr>
          <w:rFonts w:hint="eastAsia" w:ascii="宋体" w:hAnsi="宋体" w:eastAsia="宋体" w:cs="宋体"/>
          <w:b/>
          <w:bCs/>
          <w:spacing w:val="8"/>
          <w:sz w:val="21"/>
          <w:szCs w:val="21"/>
        </w:rPr>
        <w:t>（必须提供）；</w:t>
      </w:r>
    </w:p>
    <w:p w14:paraId="1813EFD2">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w:t>
      </w:r>
      <w:r>
        <w:rPr>
          <w:rFonts w:hint="eastAsia" w:cs="宋体"/>
          <w:spacing w:val="11"/>
          <w:sz w:val="21"/>
          <w:szCs w:val="21"/>
          <w:lang w:val="en-US" w:eastAsia="zh-CN"/>
        </w:rPr>
        <w:t>2</w:t>
      </w:r>
      <w:r>
        <w:rPr>
          <w:rFonts w:hint="eastAsia" w:ascii="宋体" w:hAnsi="宋体" w:eastAsia="宋体" w:cs="宋体"/>
          <w:spacing w:val="11"/>
          <w:sz w:val="21"/>
          <w:szCs w:val="21"/>
        </w:rPr>
        <w:t>）供应商的授权委托书原件、委托代理人身份证正反面复印件以及由县级以上（含县级）社会养</w:t>
      </w:r>
      <w:r>
        <w:rPr>
          <w:rFonts w:hint="eastAsia" w:ascii="宋体" w:hAnsi="宋体" w:eastAsia="宋体" w:cs="宋体"/>
          <w:spacing w:val="14"/>
          <w:sz w:val="21"/>
          <w:szCs w:val="21"/>
        </w:rPr>
        <w:t>老保险经办机构出具的供应商为委托代理人交纳的响应文件递交截止时间前半年内任意</w:t>
      </w:r>
      <w:r>
        <w:rPr>
          <w:rFonts w:hint="eastAsia" w:cs="宋体"/>
          <w:spacing w:val="14"/>
          <w:sz w:val="21"/>
          <w:szCs w:val="21"/>
          <w:lang w:val="en-US" w:eastAsia="zh-CN"/>
        </w:rPr>
        <w:t>一个月</w:t>
      </w:r>
      <w:r>
        <w:rPr>
          <w:rFonts w:hint="eastAsia" w:ascii="宋体" w:hAnsi="宋体" w:eastAsia="宋体" w:cs="宋体"/>
          <w:spacing w:val="11"/>
          <w:sz w:val="21"/>
          <w:szCs w:val="21"/>
          <w:lang w:val="en-US" w:eastAsia="zh-CN"/>
        </w:rPr>
        <w:t>养老保险</w:t>
      </w:r>
      <w:r>
        <w:rPr>
          <w:rFonts w:hint="eastAsia" w:ascii="宋体" w:hAnsi="宋体" w:eastAsia="宋体" w:cs="宋体"/>
          <w:spacing w:val="11"/>
          <w:sz w:val="21"/>
          <w:szCs w:val="21"/>
        </w:rPr>
        <w:t>证明复印件</w:t>
      </w:r>
      <w:r>
        <w:rPr>
          <w:rFonts w:hint="eastAsia" w:ascii="宋体" w:hAnsi="宋体" w:eastAsia="宋体" w:cs="宋体"/>
          <w:b/>
          <w:bCs/>
          <w:spacing w:val="11"/>
          <w:sz w:val="21"/>
          <w:szCs w:val="21"/>
        </w:rPr>
        <w:t>（委托代理时必须提供）</w:t>
      </w:r>
      <w:r>
        <w:rPr>
          <w:rFonts w:hint="eastAsia" w:ascii="宋体" w:hAnsi="宋体" w:eastAsia="宋体" w:cs="宋体"/>
          <w:spacing w:val="11"/>
          <w:sz w:val="21"/>
          <w:szCs w:val="21"/>
        </w:rPr>
        <w:t>；</w:t>
      </w:r>
    </w:p>
    <w:p w14:paraId="0A565811">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64" w:firstLineChars="200"/>
        <w:jc w:val="left"/>
        <w:textAlignment w:val="baseline"/>
        <w:rPr>
          <w:rFonts w:hint="eastAsia" w:ascii="宋体" w:hAnsi="宋体" w:eastAsia="宋体" w:cs="宋体"/>
          <w:snapToGrid w:val="0"/>
          <w:color w:val="000000"/>
          <w:spacing w:val="11"/>
          <w:kern w:val="0"/>
          <w:sz w:val="21"/>
          <w:szCs w:val="21"/>
          <w:lang w:val="en-US" w:eastAsia="zh-CN" w:bidi="ar-SA"/>
        </w:rPr>
      </w:pPr>
      <w:r>
        <w:rPr>
          <w:rFonts w:hint="eastAsia" w:ascii="宋体" w:hAnsi="宋体" w:eastAsia="宋体" w:cs="宋体"/>
          <w:snapToGrid w:val="0"/>
          <w:color w:val="000000"/>
          <w:spacing w:val="11"/>
          <w:kern w:val="0"/>
          <w:sz w:val="21"/>
          <w:szCs w:val="21"/>
          <w:lang w:val="en-US" w:eastAsia="zh-CN" w:bidi="ar-SA"/>
        </w:rPr>
        <w:t>（3）供应商的法人或者其他组织营业执照等证明文件复印件</w:t>
      </w:r>
      <w:r>
        <w:rPr>
          <w:rFonts w:hint="eastAsia" w:ascii="宋体" w:hAnsi="宋体" w:eastAsia="宋体" w:cs="宋体"/>
          <w:b/>
          <w:bCs/>
          <w:snapToGrid w:val="0"/>
          <w:color w:val="000000"/>
          <w:spacing w:val="11"/>
          <w:kern w:val="0"/>
          <w:sz w:val="21"/>
          <w:szCs w:val="21"/>
          <w:lang w:val="en-US" w:eastAsia="zh-CN" w:bidi="ar-SA"/>
        </w:rPr>
        <w:t>（必须提供，自然人除外）；</w:t>
      </w:r>
    </w:p>
    <w:p w14:paraId="42D7516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宋体" w:hAnsi="宋体" w:eastAsia="宋体" w:cs="宋体"/>
          <w:sz w:val="21"/>
          <w:szCs w:val="21"/>
        </w:rPr>
      </w:pPr>
      <w:r>
        <w:rPr>
          <w:rFonts w:hint="eastAsia" w:ascii="宋体" w:hAnsi="宋体" w:eastAsia="宋体" w:cs="宋体"/>
          <w:spacing w:val="11"/>
          <w:sz w:val="21"/>
          <w:szCs w:val="21"/>
        </w:rPr>
        <w:t>（</w:t>
      </w:r>
      <w:r>
        <w:rPr>
          <w:rFonts w:hint="eastAsia" w:cs="宋体"/>
          <w:spacing w:val="11"/>
          <w:sz w:val="21"/>
          <w:szCs w:val="21"/>
          <w:lang w:val="en-US" w:eastAsia="zh-CN"/>
        </w:rPr>
        <w:t>4</w:t>
      </w:r>
      <w:r>
        <w:rPr>
          <w:rFonts w:hint="eastAsia" w:ascii="宋体" w:hAnsi="宋体" w:eastAsia="宋体" w:cs="宋体"/>
          <w:spacing w:val="11"/>
          <w:sz w:val="21"/>
          <w:szCs w:val="21"/>
        </w:rPr>
        <w:t>）供应商参加政府采购活动前</w:t>
      </w:r>
      <w:r>
        <w:rPr>
          <w:rFonts w:hint="eastAsia" w:ascii="宋体" w:hAnsi="宋体" w:eastAsia="宋体" w:cs="宋体"/>
          <w:spacing w:val="-33"/>
          <w:sz w:val="21"/>
          <w:szCs w:val="21"/>
        </w:rPr>
        <w:t xml:space="preserve"> </w:t>
      </w:r>
      <w:r>
        <w:rPr>
          <w:rFonts w:hint="eastAsia" w:ascii="宋体" w:hAnsi="宋体" w:eastAsia="宋体" w:cs="宋体"/>
          <w:spacing w:val="11"/>
          <w:sz w:val="21"/>
          <w:szCs w:val="21"/>
        </w:rPr>
        <w:t>3</w:t>
      </w:r>
      <w:r>
        <w:rPr>
          <w:rFonts w:hint="eastAsia" w:ascii="宋体" w:hAnsi="宋体" w:eastAsia="宋体" w:cs="宋体"/>
          <w:spacing w:val="-37"/>
          <w:sz w:val="21"/>
          <w:szCs w:val="21"/>
        </w:rPr>
        <w:t xml:space="preserve"> </w:t>
      </w:r>
      <w:r>
        <w:rPr>
          <w:rFonts w:hint="eastAsia" w:ascii="宋体" w:hAnsi="宋体" w:eastAsia="宋体" w:cs="宋体"/>
          <w:spacing w:val="11"/>
          <w:sz w:val="21"/>
          <w:szCs w:val="21"/>
        </w:rPr>
        <w:t>年内在经营活动中没有</w:t>
      </w:r>
      <w:r>
        <w:rPr>
          <w:rFonts w:hint="eastAsia" w:ascii="宋体" w:hAnsi="宋体" w:eastAsia="宋体" w:cs="宋体"/>
          <w:spacing w:val="10"/>
          <w:sz w:val="21"/>
          <w:szCs w:val="21"/>
        </w:rPr>
        <w:t>重大违法记录及有关信用信息的书面声明</w:t>
      </w:r>
      <w:r>
        <w:rPr>
          <w:rFonts w:hint="eastAsia" w:ascii="宋体" w:hAnsi="宋体" w:eastAsia="宋体" w:cs="宋体"/>
          <w:sz w:val="21"/>
          <w:szCs w:val="21"/>
        </w:rPr>
        <w:t xml:space="preserve"> </w:t>
      </w:r>
      <w:r>
        <w:rPr>
          <w:rFonts w:hint="eastAsia" w:ascii="宋体" w:hAnsi="宋体" w:eastAsia="宋体" w:cs="宋体"/>
          <w:b/>
          <w:bCs/>
          <w:spacing w:val="8"/>
          <w:sz w:val="21"/>
          <w:szCs w:val="21"/>
        </w:rPr>
        <w:t>（必须提供）；</w:t>
      </w:r>
    </w:p>
    <w:p w14:paraId="114CD26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hint="eastAsia" w:ascii="宋体" w:hAnsi="宋体" w:eastAsia="宋体" w:cs="宋体"/>
          <w:sz w:val="21"/>
          <w:szCs w:val="21"/>
        </w:rPr>
      </w:pPr>
      <w:r>
        <w:rPr>
          <w:rFonts w:hint="eastAsia" w:ascii="宋体" w:hAnsi="宋体" w:eastAsia="宋体" w:cs="宋体"/>
          <w:spacing w:val="8"/>
          <w:sz w:val="21"/>
          <w:szCs w:val="21"/>
        </w:rPr>
        <w:t>（</w:t>
      </w:r>
      <w:r>
        <w:rPr>
          <w:rFonts w:hint="eastAsia" w:cs="宋体"/>
          <w:spacing w:val="8"/>
          <w:sz w:val="21"/>
          <w:szCs w:val="21"/>
          <w:lang w:val="en-US" w:eastAsia="zh-CN"/>
        </w:rPr>
        <w:t>5</w:t>
      </w:r>
      <w:r>
        <w:rPr>
          <w:rFonts w:hint="eastAsia" w:ascii="宋体" w:hAnsi="宋体" w:eastAsia="宋体" w:cs="宋体"/>
          <w:spacing w:val="8"/>
          <w:sz w:val="21"/>
          <w:szCs w:val="21"/>
        </w:rPr>
        <w:t>）供应商近半年内任意一个月或任一季度依法缴纳税收的证明材料[增值税缴纳发票(税收完税证明)或企业所得税完税证明或税务部门出具的免税证明复印件（必须提供）；</w:t>
      </w:r>
      <w:r>
        <w:rPr>
          <w:rFonts w:hint="eastAsia" w:ascii="宋体" w:hAnsi="宋体" w:eastAsia="宋体" w:cs="宋体"/>
          <w:b/>
          <w:bCs/>
          <w:spacing w:val="8"/>
          <w:sz w:val="21"/>
          <w:szCs w:val="21"/>
        </w:rPr>
        <w:t>（必须提供）</w:t>
      </w:r>
      <w:r>
        <w:rPr>
          <w:rFonts w:hint="eastAsia" w:ascii="宋体" w:hAnsi="宋体" w:eastAsia="宋体" w:cs="宋体"/>
          <w:sz w:val="21"/>
          <w:szCs w:val="21"/>
        </w:rPr>
        <w:t>；</w:t>
      </w:r>
    </w:p>
    <w:p w14:paraId="256CFD9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b/>
          <w:bCs/>
          <w:spacing w:val="8"/>
          <w:sz w:val="21"/>
          <w:szCs w:val="21"/>
        </w:rPr>
      </w:pPr>
      <w:r>
        <w:rPr>
          <w:rFonts w:hint="eastAsia" w:ascii="宋体" w:hAnsi="宋体" w:eastAsia="宋体" w:cs="宋体"/>
          <w:spacing w:val="9"/>
          <w:sz w:val="21"/>
          <w:szCs w:val="21"/>
        </w:rPr>
        <w:t>（</w:t>
      </w:r>
      <w:r>
        <w:rPr>
          <w:rFonts w:hint="eastAsia" w:cs="宋体"/>
          <w:spacing w:val="11"/>
          <w:sz w:val="21"/>
          <w:szCs w:val="21"/>
          <w:lang w:val="en-US" w:eastAsia="zh-CN"/>
        </w:rPr>
        <w:t>6</w:t>
      </w:r>
      <w:r>
        <w:rPr>
          <w:rFonts w:hint="eastAsia" w:ascii="宋体" w:hAnsi="宋体" w:eastAsia="宋体" w:cs="宋体"/>
          <w:spacing w:val="11"/>
          <w:sz w:val="21"/>
          <w:szCs w:val="21"/>
        </w:rPr>
        <w:t>）供应商 202</w:t>
      </w:r>
      <w:r>
        <w:rPr>
          <w:rFonts w:hint="eastAsia" w:cs="宋体"/>
          <w:spacing w:val="11"/>
          <w:sz w:val="21"/>
          <w:szCs w:val="21"/>
          <w:lang w:val="en-US" w:eastAsia="zh-CN"/>
        </w:rPr>
        <w:t>4</w:t>
      </w:r>
      <w:r>
        <w:rPr>
          <w:rFonts w:hint="eastAsia" w:ascii="宋体" w:hAnsi="宋体" w:eastAsia="宋体" w:cs="宋体"/>
          <w:spacing w:val="11"/>
          <w:sz w:val="21"/>
          <w:szCs w:val="21"/>
        </w:rPr>
        <w:t xml:space="preserve"> 年度内的财务状况报</w:t>
      </w:r>
      <w:r>
        <w:rPr>
          <w:rFonts w:hint="eastAsia" w:ascii="宋体" w:hAnsi="宋体" w:eastAsia="宋体" w:cs="宋体"/>
          <w:spacing w:val="8"/>
          <w:sz w:val="21"/>
          <w:szCs w:val="21"/>
        </w:rPr>
        <w:t>告（或银行出具的资信证明）复印件</w:t>
      </w:r>
      <w:r>
        <w:rPr>
          <w:rFonts w:hint="eastAsia" w:ascii="宋体" w:hAnsi="宋体" w:eastAsia="宋体" w:cs="宋体"/>
          <w:b/>
          <w:bCs/>
          <w:spacing w:val="8"/>
          <w:sz w:val="21"/>
          <w:szCs w:val="21"/>
        </w:rPr>
        <w:t>（必须提供）；</w:t>
      </w:r>
    </w:p>
    <w:p w14:paraId="0CE256C1">
      <w:pPr>
        <w:keepNext w:val="0"/>
        <w:keepLines w:val="0"/>
        <w:pageBreakBefore w:val="0"/>
        <w:widowControl/>
        <w:tabs>
          <w:tab w:val="left" w:pos="1305"/>
        </w:tabs>
        <w:kinsoku w:val="0"/>
        <w:wordWrap/>
        <w:overflowPunct/>
        <w:topLinePunct w:val="0"/>
        <w:autoSpaceDE w:val="0"/>
        <w:autoSpaceDN w:val="0"/>
        <w:bidi w:val="0"/>
        <w:adjustRightInd w:val="0"/>
        <w:snapToGrid w:val="0"/>
        <w:spacing w:line="360" w:lineRule="auto"/>
        <w:ind w:firstLine="420" w:firstLineChars="200"/>
        <w:textAlignment w:val="baseline"/>
        <w:rPr>
          <w:rFonts w:ascii="宋体" w:hAnsi="宋体" w:cs="宋体"/>
          <w:szCs w:val="21"/>
        </w:rPr>
      </w:pPr>
      <w:r>
        <w:rPr>
          <w:rFonts w:hint="eastAsia" w:ascii="宋体" w:hAnsi="宋体" w:cs="宋体"/>
          <w:szCs w:val="21"/>
        </w:rPr>
        <w:t>（</w:t>
      </w:r>
      <w:r>
        <w:rPr>
          <w:rFonts w:hint="eastAsia" w:ascii="宋体" w:hAnsi="宋体" w:eastAsia="宋体" w:cs="宋体"/>
          <w:szCs w:val="21"/>
          <w:lang w:val="en-US" w:eastAsia="zh-CN"/>
        </w:rPr>
        <w:t>7</w:t>
      </w:r>
      <w:r>
        <w:rPr>
          <w:rFonts w:hint="eastAsia" w:ascii="宋体" w:hAnsi="宋体" w:cs="宋体"/>
          <w:szCs w:val="21"/>
        </w:rPr>
        <w:t>）投标人可结合本项目的评标办法视自身情况自行提交相关证明材料</w:t>
      </w:r>
      <w:r>
        <w:rPr>
          <w:rFonts w:hint="eastAsia" w:ascii="宋体" w:hAnsi="宋体" w:cs="宋体"/>
          <w:b/>
        </w:rPr>
        <w:t>（如有，请提供）</w:t>
      </w:r>
      <w:r>
        <w:rPr>
          <w:rFonts w:hint="eastAsia" w:ascii="宋体" w:hAnsi="宋体" w:cs="宋体"/>
          <w:szCs w:val="21"/>
        </w:rPr>
        <w:t>。</w:t>
      </w:r>
    </w:p>
    <w:p w14:paraId="4ED6DD56">
      <w:pPr>
        <w:keepNext w:val="0"/>
        <w:keepLines w:val="0"/>
        <w:pageBreakBefore w:val="0"/>
        <w:widowControl/>
        <w:tabs>
          <w:tab w:val="left" w:pos="1305"/>
        </w:tabs>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cs="宋体"/>
          <w:szCs w:val="21"/>
        </w:rPr>
      </w:pPr>
      <w:r>
        <w:rPr>
          <w:rFonts w:hint="eastAsia" w:ascii="宋体" w:hAnsi="宋体" w:cs="宋体"/>
          <w:szCs w:val="21"/>
        </w:rPr>
        <w:t>（</w:t>
      </w:r>
      <w:r>
        <w:rPr>
          <w:rFonts w:hint="eastAsia" w:ascii="宋体" w:hAnsi="宋体" w:eastAsia="宋体" w:cs="宋体"/>
          <w:szCs w:val="21"/>
          <w:lang w:val="en-US" w:eastAsia="zh-CN"/>
        </w:rPr>
        <w:t>8</w:t>
      </w:r>
      <w:r>
        <w:rPr>
          <w:rFonts w:hint="eastAsia" w:ascii="宋体" w:hAnsi="宋体" w:cs="宋体"/>
          <w:szCs w:val="21"/>
        </w:rPr>
        <w:t>）《中小企业声明函》（见附件）</w:t>
      </w:r>
      <w:r>
        <w:rPr>
          <w:rFonts w:hint="eastAsia" w:ascii="宋体" w:hAnsi="宋体" w:cs="宋体"/>
          <w:b/>
          <w:bCs/>
          <w:szCs w:val="21"/>
        </w:rPr>
        <w:t>（如有，请提供）</w:t>
      </w:r>
      <w:r>
        <w:rPr>
          <w:rFonts w:hint="eastAsia" w:ascii="宋体" w:hAnsi="宋体" w:cs="宋体"/>
          <w:szCs w:val="21"/>
        </w:rPr>
        <w:t>；</w:t>
      </w:r>
    </w:p>
    <w:p w14:paraId="3B221CB0">
      <w:pPr>
        <w:keepNext w:val="0"/>
        <w:keepLines w:val="0"/>
        <w:pageBreakBefore w:val="0"/>
        <w:widowControl/>
        <w:tabs>
          <w:tab w:val="left" w:pos="1305"/>
        </w:tabs>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cs="宋体"/>
          <w:szCs w:val="21"/>
        </w:rPr>
      </w:pPr>
      <w:r>
        <w:rPr>
          <w:rFonts w:hint="eastAsia" w:ascii="宋体" w:hAnsi="宋体" w:cs="宋体"/>
          <w:szCs w:val="21"/>
        </w:rPr>
        <w:t>（</w:t>
      </w:r>
      <w:r>
        <w:rPr>
          <w:rFonts w:hint="eastAsia" w:ascii="宋体" w:hAnsi="宋体" w:eastAsia="宋体" w:cs="宋体"/>
          <w:szCs w:val="21"/>
          <w:lang w:val="en-US" w:eastAsia="zh-CN"/>
        </w:rPr>
        <w:t>9</w:t>
      </w:r>
      <w:r>
        <w:rPr>
          <w:rFonts w:hint="eastAsia" w:ascii="宋体" w:hAnsi="宋体" w:cs="宋体"/>
          <w:szCs w:val="21"/>
        </w:rPr>
        <w:t>）如企业属于监狱企业的，应当提供由省级以上监狱管理局、戒毒管理局等（含新疆生产建设兵团）出具的属于监狱企业的证明文件</w:t>
      </w:r>
      <w:r>
        <w:rPr>
          <w:rFonts w:hint="eastAsia" w:ascii="宋体" w:hAnsi="宋体" w:cs="宋体"/>
          <w:b/>
          <w:bCs/>
          <w:szCs w:val="21"/>
        </w:rPr>
        <w:t>（如有，请提供）</w:t>
      </w:r>
      <w:r>
        <w:rPr>
          <w:rFonts w:hint="eastAsia" w:ascii="宋体" w:hAnsi="宋体" w:cs="宋体"/>
          <w:szCs w:val="21"/>
        </w:rPr>
        <w:t>；</w:t>
      </w:r>
    </w:p>
    <w:p w14:paraId="2994874B">
      <w:pPr>
        <w:keepNext w:val="0"/>
        <w:keepLines w:val="0"/>
        <w:pageBreakBefore w:val="0"/>
        <w:widowControl/>
        <w:tabs>
          <w:tab w:val="left" w:pos="1305"/>
        </w:tabs>
        <w:kinsoku w:val="0"/>
        <w:wordWrap/>
        <w:overflowPunct/>
        <w:topLinePunct w:val="0"/>
        <w:autoSpaceDE w:val="0"/>
        <w:autoSpaceDN w:val="0"/>
        <w:bidi w:val="0"/>
        <w:adjustRightInd w:val="0"/>
        <w:snapToGrid w:val="0"/>
        <w:spacing w:line="360" w:lineRule="auto"/>
        <w:ind w:firstLine="420" w:firstLineChars="200"/>
        <w:textAlignment w:val="baseline"/>
      </w:pPr>
      <w:r>
        <w:rPr>
          <w:rFonts w:hint="eastAsia" w:ascii="宋体" w:hAnsi="宋体" w:cs="宋体"/>
          <w:szCs w:val="21"/>
        </w:rPr>
        <w:t>（1</w:t>
      </w:r>
      <w:r>
        <w:rPr>
          <w:rFonts w:hint="eastAsia" w:ascii="宋体" w:hAnsi="宋体" w:eastAsia="宋体" w:cs="宋体"/>
          <w:szCs w:val="21"/>
          <w:lang w:val="en-US" w:eastAsia="zh-CN"/>
        </w:rPr>
        <w:t>0</w:t>
      </w:r>
      <w:r>
        <w:rPr>
          <w:rFonts w:hint="eastAsia" w:ascii="宋体" w:hAnsi="宋体" w:cs="宋体"/>
          <w:szCs w:val="21"/>
        </w:rPr>
        <w:t>）符合条件的残疾人福利性单位在参加政府采购活动时，应当提供《残疾人福利性单位声明函》（见附件），并对声明的真实性负责</w:t>
      </w:r>
      <w:r>
        <w:rPr>
          <w:rFonts w:hint="eastAsia" w:ascii="宋体" w:hAnsi="宋体" w:cs="宋体"/>
          <w:b/>
          <w:bCs/>
          <w:szCs w:val="21"/>
        </w:rPr>
        <w:t>（如有，请提供）</w:t>
      </w:r>
      <w:r>
        <w:rPr>
          <w:rFonts w:hint="eastAsia" w:ascii="宋体" w:hAnsi="宋体" w:cs="宋体"/>
          <w:szCs w:val="21"/>
        </w:rPr>
        <w:t>。</w:t>
      </w:r>
    </w:p>
    <w:p w14:paraId="4F8607CF">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4" w:firstLineChars="200"/>
        <w:textAlignment w:val="baseline"/>
        <w:rPr>
          <w:rFonts w:hint="eastAsia" w:ascii="宋体" w:hAnsi="宋体" w:eastAsia="宋体" w:cs="宋体"/>
          <w:b/>
          <w:bCs/>
          <w:spacing w:val="8"/>
          <w:sz w:val="21"/>
          <w:szCs w:val="21"/>
        </w:rPr>
      </w:pPr>
      <w:r>
        <w:rPr>
          <w:rFonts w:hint="eastAsia" w:ascii="宋体" w:hAnsi="宋体" w:eastAsia="宋体" w:cs="宋体"/>
          <w:b/>
          <w:bCs/>
          <w:spacing w:val="8"/>
          <w:sz w:val="21"/>
          <w:szCs w:val="21"/>
        </w:rPr>
        <w:t>11.1.2 符合性响应证明材料：</w:t>
      </w:r>
    </w:p>
    <w:p w14:paraId="32A1996C">
      <w:pPr>
        <w:keepNext w:val="0"/>
        <w:keepLines w:val="0"/>
        <w:widowControl/>
        <w:suppressLineNumbers w:val="0"/>
        <w:spacing w:line="360" w:lineRule="auto"/>
        <w:ind w:firstLine="464" w:firstLineChars="200"/>
        <w:jc w:val="left"/>
        <w:rPr>
          <w:rFonts w:hint="eastAsia" w:ascii="宋体" w:hAnsi="宋体" w:eastAsia="宋体" w:cs="宋体"/>
          <w:snapToGrid w:val="0"/>
          <w:color w:val="000000"/>
          <w:spacing w:val="11"/>
          <w:kern w:val="0"/>
          <w:sz w:val="21"/>
          <w:szCs w:val="21"/>
          <w:lang w:val="en-US" w:eastAsia="en-US" w:bidi="ar-SA"/>
        </w:rPr>
      </w:pPr>
      <w:r>
        <w:rPr>
          <w:rFonts w:hint="eastAsia" w:ascii="宋体" w:hAnsi="宋体" w:eastAsia="宋体" w:cs="宋体"/>
          <w:snapToGrid w:val="0"/>
          <w:color w:val="000000"/>
          <w:spacing w:val="11"/>
          <w:kern w:val="0"/>
          <w:sz w:val="21"/>
          <w:szCs w:val="21"/>
          <w:lang w:val="en-US" w:eastAsia="en-US" w:bidi="ar-SA"/>
        </w:rPr>
        <w:t>（1）</w:t>
      </w:r>
      <w:r>
        <w:rPr>
          <w:rFonts w:hint="eastAsia" w:ascii="宋体" w:hAnsi="宋体" w:eastAsia="宋体" w:cs="宋体"/>
          <w:snapToGrid w:val="0"/>
          <w:color w:val="000000"/>
          <w:spacing w:val="11"/>
          <w:kern w:val="0"/>
          <w:sz w:val="21"/>
          <w:szCs w:val="21"/>
          <w:lang w:val="en-US" w:eastAsia="zh-CN" w:bidi="ar-SA"/>
        </w:rPr>
        <w:t>响应函</w:t>
      </w:r>
      <w:r>
        <w:rPr>
          <w:rFonts w:hint="eastAsia" w:ascii="宋体" w:hAnsi="宋体" w:eastAsia="宋体" w:cs="宋体"/>
          <w:snapToGrid w:val="0"/>
          <w:color w:val="000000"/>
          <w:spacing w:val="11"/>
          <w:kern w:val="0"/>
          <w:sz w:val="21"/>
          <w:szCs w:val="21"/>
          <w:lang w:val="en-US" w:eastAsia="en-US" w:bidi="ar-SA"/>
        </w:rPr>
        <w:t>（必须提供）；</w:t>
      </w:r>
    </w:p>
    <w:p w14:paraId="1CF5A1BC">
      <w:pPr>
        <w:keepNext w:val="0"/>
        <w:keepLines w:val="0"/>
        <w:widowControl/>
        <w:suppressLineNumbers w:val="0"/>
        <w:spacing w:line="360" w:lineRule="auto"/>
        <w:ind w:firstLine="464" w:firstLineChars="200"/>
        <w:jc w:val="left"/>
        <w:rPr>
          <w:rFonts w:hint="eastAsia" w:ascii="宋体" w:hAnsi="宋体" w:eastAsia="宋体" w:cs="宋体"/>
          <w:snapToGrid w:val="0"/>
          <w:color w:val="000000"/>
          <w:spacing w:val="11"/>
          <w:kern w:val="0"/>
          <w:sz w:val="21"/>
          <w:szCs w:val="21"/>
          <w:lang w:val="en-US" w:eastAsia="en-US" w:bidi="ar-SA"/>
        </w:rPr>
      </w:pPr>
      <w:r>
        <w:rPr>
          <w:rFonts w:hint="eastAsia" w:ascii="宋体" w:hAnsi="宋体" w:eastAsia="宋体" w:cs="宋体"/>
          <w:snapToGrid w:val="0"/>
          <w:color w:val="000000"/>
          <w:spacing w:val="11"/>
          <w:kern w:val="0"/>
          <w:sz w:val="21"/>
          <w:szCs w:val="21"/>
          <w:lang w:val="en-US" w:eastAsia="en-US" w:bidi="ar-SA"/>
        </w:rPr>
        <w:t>（2）</w:t>
      </w:r>
      <w:r>
        <w:rPr>
          <w:rFonts w:hint="eastAsia" w:ascii="宋体" w:hAnsi="宋体" w:eastAsia="宋体" w:cs="宋体"/>
          <w:snapToGrid w:val="0"/>
          <w:color w:val="000000"/>
          <w:spacing w:val="11"/>
          <w:kern w:val="0"/>
          <w:sz w:val="21"/>
          <w:szCs w:val="21"/>
          <w:lang w:val="en-US" w:eastAsia="zh-CN" w:bidi="ar-SA"/>
        </w:rPr>
        <w:t>磋商报价表</w:t>
      </w:r>
      <w:r>
        <w:rPr>
          <w:rFonts w:hint="eastAsia" w:ascii="宋体" w:hAnsi="宋体" w:eastAsia="宋体" w:cs="宋体"/>
          <w:snapToGrid w:val="0"/>
          <w:color w:val="000000"/>
          <w:spacing w:val="11"/>
          <w:kern w:val="0"/>
          <w:sz w:val="21"/>
          <w:szCs w:val="21"/>
          <w:lang w:val="en-US" w:eastAsia="en-US" w:bidi="ar-SA"/>
        </w:rPr>
        <w:t>（必须提供）</w:t>
      </w:r>
    </w:p>
    <w:p w14:paraId="625BBA4C">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hint="default" w:ascii="宋体" w:hAnsi="宋体" w:eastAsia="宋体" w:cs="宋体"/>
          <w:snapToGrid w:val="0"/>
          <w:color w:val="000000"/>
          <w:spacing w:val="11"/>
          <w:kern w:val="0"/>
          <w:sz w:val="21"/>
          <w:szCs w:val="21"/>
          <w:lang w:val="en-US" w:eastAsia="zh-CN" w:bidi="ar-SA"/>
        </w:rPr>
      </w:pPr>
      <w:r>
        <w:rPr>
          <w:rFonts w:hint="eastAsia" w:ascii="宋体" w:hAnsi="宋体" w:eastAsia="宋体" w:cs="宋体"/>
          <w:snapToGrid w:val="0"/>
          <w:color w:val="000000"/>
          <w:spacing w:val="11"/>
          <w:kern w:val="0"/>
          <w:sz w:val="21"/>
          <w:szCs w:val="21"/>
          <w:lang w:val="en-US" w:eastAsia="zh-CN" w:bidi="ar-SA"/>
        </w:rPr>
        <w:t>（3）服务采购需求响应表</w:t>
      </w:r>
      <w:r>
        <w:rPr>
          <w:rFonts w:hint="eastAsia" w:ascii="宋体" w:hAnsi="宋体" w:eastAsia="宋体" w:cs="宋体"/>
          <w:snapToGrid w:val="0"/>
          <w:color w:val="000000"/>
          <w:spacing w:val="11"/>
          <w:kern w:val="0"/>
          <w:sz w:val="21"/>
          <w:szCs w:val="21"/>
          <w:lang w:val="en-US" w:eastAsia="en-US" w:bidi="ar-SA"/>
        </w:rPr>
        <w:t>（必须提供）</w:t>
      </w:r>
    </w:p>
    <w:p w14:paraId="674F865C">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textAlignment w:val="baseline"/>
        <w:rPr>
          <w:rFonts w:hint="eastAsia" w:ascii="宋体" w:hAnsi="宋体" w:eastAsia="宋体" w:cs="宋体"/>
          <w:snapToGrid w:val="0"/>
          <w:color w:val="000000"/>
          <w:spacing w:val="11"/>
          <w:kern w:val="0"/>
          <w:sz w:val="21"/>
          <w:szCs w:val="21"/>
          <w:lang w:val="en-US" w:eastAsia="en-US" w:bidi="ar-SA"/>
        </w:rPr>
      </w:pPr>
      <w:r>
        <w:rPr>
          <w:rFonts w:hint="eastAsia" w:ascii="宋体" w:hAnsi="宋体" w:eastAsia="宋体" w:cs="宋体"/>
          <w:snapToGrid w:val="0"/>
          <w:color w:val="000000"/>
          <w:spacing w:val="11"/>
          <w:kern w:val="0"/>
          <w:sz w:val="21"/>
          <w:szCs w:val="21"/>
          <w:lang w:val="en-US" w:eastAsia="zh-CN" w:bidi="ar-SA"/>
        </w:rPr>
        <w:t>（4）技术及服务方案</w:t>
      </w:r>
      <w:r>
        <w:rPr>
          <w:rFonts w:hint="eastAsia" w:ascii="宋体" w:hAnsi="宋体" w:eastAsia="宋体" w:cs="宋体"/>
          <w:snapToGrid w:val="0"/>
          <w:color w:val="000000"/>
          <w:spacing w:val="11"/>
          <w:kern w:val="0"/>
          <w:sz w:val="21"/>
          <w:szCs w:val="21"/>
          <w:lang w:val="en-US" w:eastAsia="en-US" w:bidi="ar-SA"/>
        </w:rPr>
        <w:t>（必须提供）</w:t>
      </w:r>
    </w:p>
    <w:p w14:paraId="2B963A0C">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textAlignment w:val="baseline"/>
        <w:rPr>
          <w:rFonts w:hint="eastAsia" w:ascii="宋体" w:hAnsi="宋体" w:eastAsia="宋体" w:cs="宋体"/>
          <w:snapToGrid w:val="0"/>
          <w:color w:val="000000"/>
          <w:spacing w:val="11"/>
          <w:kern w:val="0"/>
          <w:sz w:val="21"/>
          <w:szCs w:val="21"/>
          <w:lang w:val="en-US" w:eastAsia="en-US" w:bidi="ar-SA"/>
        </w:rPr>
      </w:pPr>
      <w:r>
        <w:rPr>
          <w:rFonts w:hint="eastAsia" w:ascii="宋体" w:hAnsi="宋体" w:eastAsia="宋体" w:cs="宋体"/>
          <w:snapToGrid w:val="0"/>
          <w:color w:val="000000"/>
          <w:spacing w:val="11"/>
          <w:kern w:val="0"/>
          <w:sz w:val="21"/>
          <w:szCs w:val="21"/>
          <w:lang w:val="en-US" w:eastAsia="zh-CN" w:bidi="ar-SA"/>
        </w:rPr>
        <w:t>（5）售后服务承诺书</w:t>
      </w:r>
      <w:r>
        <w:rPr>
          <w:rFonts w:hint="eastAsia" w:ascii="宋体" w:hAnsi="宋体" w:eastAsia="宋体" w:cs="宋体"/>
          <w:snapToGrid w:val="0"/>
          <w:color w:val="000000"/>
          <w:spacing w:val="11"/>
          <w:kern w:val="0"/>
          <w:sz w:val="21"/>
          <w:szCs w:val="21"/>
          <w:lang w:val="en-US" w:eastAsia="en-US" w:bidi="ar-SA"/>
        </w:rPr>
        <w:t>（必须提供）</w:t>
      </w:r>
    </w:p>
    <w:p w14:paraId="77C3CA6A">
      <w:pPr>
        <w:keepNext w:val="0"/>
        <w:keepLines w:val="0"/>
        <w:widowControl/>
        <w:suppressLineNumbers w:val="0"/>
        <w:ind w:firstLine="464" w:firstLineChars="200"/>
        <w:jc w:val="left"/>
        <w:rPr>
          <w:rFonts w:hint="default" w:ascii="宋体" w:hAnsi="宋体" w:eastAsia="宋体" w:cs="宋体"/>
          <w:snapToGrid w:val="0"/>
          <w:color w:val="000000"/>
          <w:spacing w:val="11"/>
          <w:kern w:val="0"/>
          <w:sz w:val="21"/>
          <w:szCs w:val="21"/>
          <w:lang w:val="en-US" w:eastAsia="zh-CN" w:bidi="ar-SA"/>
        </w:rPr>
      </w:pPr>
      <w:r>
        <w:rPr>
          <w:rFonts w:hint="eastAsia" w:ascii="宋体" w:hAnsi="宋体" w:eastAsia="宋体" w:cs="宋体"/>
          <w:snapToGrid w:val="0"/>
          <w:color w:val="000000"/>
          <w:spacing w:val="11"/>
          <w:kern w:val="0"/>
          <w:sz w:val="21"/>
          <w:szCs w:val="21"/>
          <w:lang w:val="en-US" w:eastAsia="zh-CN" w:bidi="ar-SA"/>
        </w:rPr>
        <w:t>（6）项目实施人员一览表（如有，请提供）；</w:t>
      </w:r>
    </w:p>
    <w:p w14:paraId="7D57D4D5">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4" w:firstLineChars="200"/>
        <w:textAlignment w:val="baseline"/>
        <w:rPr>
          <w:rFonts w:hint="eastAsia" w:ascii="宋体" w:hAnsi="宋体" w:eastAsia="宋体" w:cs="宋体"/>
          <w:b/>
          <w:bCs/>
          <w:spacing w:val="8"/>
          <w:sz w:val="21"/>
          <w:szCs w:val="21"/>
        </w:rPr>
      </w:pPr>
      <w:r>
        <w:rPr>
          <w:rFonts w:hint="eastAsia" w:ascii="宋体" w:hAnsi="宋体" w:eastAsia="宋体" w:cs="宋体"/>
          <w:b/>
          <w:bCs/>
          <w:spacing w:val="8"/>
          <w:sz w:val="21"/>
          <w:szCs w:val="21"/>
        </w:rPr>
        <w:t>11.1.3 其它有效证明材料：</w:t>
      </w:r>
    </w:p>
    <w:p w14:paraId="54B26859">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64" w:firstLineChars="200"/>
        <w:textAlignment w:val="baseline"/>
        <w:rPr>
          <w:rFonts w:hint="eastAsia" w:ascii="宋体" w:hAnsi="宋体" w:eastAsia="宋体" w:cs="宋体"/>
          <w:sz w:val="21"/>
          <w:szCs w:val="21"/>
        </w:rPr>
      </w:pPr>
      <w:r>
        <w:rPr>
          <w:rFonts w:hint="eastAsia" w:ascii="宋体" w:hAnsi="宋体" w:eastAsia="宋体" w:cs="宋体"/>
          <w:spacing w:val="11"/>
          <w:sz w:val="21"/>
          <w:szCs w:val="21"/>
        </w:rPr>
        <w:t>（1）供应商202</w:t>
      </w:r>
      <w:r>
        <w:rPr>
          <w:rFonts w:hint="eastAsia" w:cs="宋体"/>
          <w:spacing w:val="11"/>
          <w:sz w:val="21"/>
          <w:szCs w:val="21"/>
          <w:lang w:val="en-US" w:eastAsia="zh-CN"/>
        </w:rPr>
        <w:t>2</w:t>
      </w:r>
      <w:r>
        <w:rPr>
          <w:rFonts w:hint="eastAsia" w:ascii="宋体" w:hAnsi="宋体" w:eastAsia="宋体" w:cs="宋体"/>
          <w:spacing w:val="11"/>
          <w:sz w:val="21"/>
          <w:szCs w:val="21"/>
        </w:rPr>
        <w:t>年以来</w:t>
      </w:r>
      <w:r>
        <w:rPr>
          <w:rFonts w:hint="eastAsia" w:cs="宋体"/>
          <w:spacing w:val="11"/>
          <w:sz w:val="21"/>
          <w:szCs w:val="21"/>
          <w:lang w:val="en-US" w:eastAsia="zh-CN"/>
        </w:rPr>
        <w:t>承接过同类项目</w:t>
      </w:r>
      <w:r>
        <w:rPr>
          <w:rFonts w:hint="eastAsia" w:ascii="宋体" w:hAnsi="宋体" w:eastAsia="宋体" w:cs="宋体"/>
          <w:spacing w:val="11"/>
          <w:sz w:val="21"/>
          <w:szCs w:val="21"/>
        </w:rPr>
        <w:t>业绩的相关证明材料（无不良记录，以中标、成交通知书或签订的合同为准，并能清晰反映项目名称、金额、日期等）</w:t>
      </w:r>
      <w:r>
        <w:rPr>
          <w:rFonts w:hint="eastAsia" w:ascii="宋体" w:hAnsi="宋体" w:eastAsia="宋体" w:cs="宋体"/>
          <w:b/>
          <w:bCs/>
          <w:spacing w:val="8"/>
          <w:sz w:val="21"/>
          <w:szCs w:val="21"/>
        </w:rPr>
        <w:t>（如有，请提供）；</w:t>
      </w:r>
    </w:p>
    <w:p w14:paraId="61AB6AED">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6" w:firstLineChars="200"/>
        <w:textAlignment w:val="baseline"/>
        <w:rPr>
          <w:rFonts w:hint="eastAsia" w:ascii="宋体" w:hAnsi="宋体" w:eastAsia="宋体" w:cs="宋体"/>
          <w:sz w:val="21"/>
          <w:szCs w:val="21"/>
        </w:rPr>
      </w:pPr>
      <w:r>
        <w:rPr>
          <w:rFonts w:hint="eastAsia" w:ascii="宋体" w:hAnsi="宋体" w:eastAsia="宋体" w:cs="宋体"/>
          <w:spacing w:val="9"/>
          <w:sz w:val="21"/>
          <w:szCs w:val="21"/>
        </w:rPr>
        <w:t>（2）供应商相关获奖证书、认证证书等复印件</w:t>
      </w:r>
      <w:r>
        <w:rPr>
          <w:rFonts w:hint="eastAsia" w:ascii="宋体" w:hAnsi="宋体" w:eastAsia="宋体" w:cs="宋体"/>
          <w:b/>
          <w:bCs/>
          <w:spacing w:val="8"/>
          <w:sz w:val="21"/>
          <w:szCs w:val="21"/>
        </w:rPr>
        <w:t>（如有，请提供）；</w:t>
      </w:r>
    </w:p>
    <w:p w14:paraId="63E28E34">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6" w:firstLineChars="200"/>
        <w:textAlignment w:val="baseline"/>
        <w:rPr>
          <w:rFonts w:hint="eastAsia" w:ascii="宋体" w:hAnsi="宋体" w:eastAsia="宋体" w:cs="宋体"/>
          <w:sz w:val="21"/>
          <w:szCs w:val="21"/>
        </w:rPr>
      </w:pPr>
      <w:r>
        <w:rPr>
          <w:rFonts w:hint="eastAsia" w:ascii="宋体" w:hAnsi="宋体" w:eastAsia="宋体" w:cs="宋体"/>
          <w:spacing w:val="9"/>
          <w:sz w:val="21"/>
          <w:szCs w:val="21"/>
        </w:rPr>
        <w:t>（3）供应商可结合本项目自身情况自行提交其它相关证明材料</w:t>
      </w:r>
      <w:r>
        <w:rPr>
          <w:rFonts w:hint="eastAsia" w:ascii="宋体" w:hAnsi="宋体" w:eastAsia="宋体" w:cs="宋体"/>
          <w:b/>
          <w:bCs/>
          <w:spacing w:val="8"/>
          <w:sz w:val="21"/>
          <w:szCs w:val="21"/>
        </w:rPr>
        <w:t>（如有，请提供）。</w:t>
      </w:r>
    </w:p>
    <w:p w14:paraId="41052B86">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4" w:firstLineChars="200"/>
        <w:textAlignment w:val="baseline"/>
        <w:rPr>
          <w:rFonts w:hint="eastAsia" w:ascii="宋体" w:hAnsi="宋体" w:eastAsia="宋体" w:cs="宋体"/>
          <w:b/>
          <w:bCs/>
          <w:spacing w:val="8"/>
          <w:sz w:val="21"/>
          <w:szCs w:val="21"/>
        </w:rPr>
      </w:pPr>
      <w:r>
        <w:rPr>
          <w:rFonts w:hint="eastAsia" w:ascii="宋体" w:hAnsi="宋体" w:eastAsia="宋体" w:cs="宋体"/>
          <w:b/>
          <w:bCs/>
          <w:spacing w:val="8"/>
          <w:sz w:val="21"/>
          <w:szCs w:val="21"/>
        </w:rPr>
        <w:t>供应商提供的以上相关证明材料必须真实有效，并加盖供应商公章（CA 签章）/自然人签字或个人 CA 签章，否则响应无效。</w:t>
      </w:r>
    </w:p>
    <w:p w14:paraId="2FDA425E">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0" w:firstLineChars="200"/>
        <w:textAlignment w:val="baseline"/>
        <w:rPr>
          <w:rFonts w:hint="eastAsia" w:ascii="宋体" w:hAnsi="宋体" w:eastAsia="宋体" w:cs="宋体"/>
          <w:b/>
          <w:bCs/>
          <w:sz w:val="21"/>
          <w:szCs w:val="21"/>
        </w:rPr>
      </w:pPr>
      <w:r>
        <w:rPr>
          <w:rFonts w:hint="eastAsia" w:ascii="宋体" w:hAnsi="宋体" w:eastAsia="宋体" w:cs="宋体"/>
          <w:b/>
          <w:bCs/>
          <w:spacing w:val="7"/>
          <w:sz w:val="21"/>
          <w:szCs w:val="21"/>
        </w:rPr>
        <w:t>11.2 供应商应按竞争性磋商文件“第六章 响应文件（格式）</w:t>
      </w:r>
      <w:r>
        <w:rPr>
          <w:rFonts w:hint="eastAsia" w:ascii="宋体" w:hAnsi="宋体" w:eastAsia="宋体" w:cs="宋体"/>
          <w:b/>
          <w:bCs/>
          <w:spacing w:val="-53"/>
          <w:sz w:val="21"/>
          <w:szCs w:val="21"/>
        </w:rPr>
        <w:t xml:space="preserve"> </w:t>
      </w:r>
      <w:r>
        <w:rPr>
          <w:rFonts w:hint="eastAsia" w:ascii="宋体" w:hAnsi="宋体" w:eastAsia="宋体" w:cs="宋体"/>
          <w:b/>
          <w:bCs/>
          <w:spacing w:val="7"/>
          <w:sz w:val="21"/>
          <w:szCs w:val="21"/>
        </w:rPr>
        <w:t>”编制响应文件。</w:t>
      </w:r>
    </w:p>
    <w:p w14:paraId="7FBDEF6D">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4" w:firstLineChars="200"/>
        <w:textAlignment w:val="baseline"/>
        <w:rPr>
          <w:rFonts w:hint="eastAsia" w:ascii="宋体" w:hAnsi="宋体" w:eastAsia="宋体" w:cs="宋体"/>
          <w:b/>
          <w:bCs/>
          <w:spacing w:val="8"/>
          <w:sz w:val="21"/>
          <w:szCs w:val="21"/>
        </w:rPr>
      </w:pPr>
      <w:r>
        <w:rPr>
          <w:rFonts w:hint="eastAsia" w:ascii="宋体" w:hAnsi="宋体" w:eastAsia="宋体" w:cs="宋体"/>
          <w:b/>
          <w:bCs/>
          <w:spacing w:val="8"/>
          <w:sz w:val="21"/>
          <w:szCs w:val="21"/>
        </w:rPr>
        <w:t>特别说明：</w:t>
      </w:r>
    </w:p>
    <w:p w14:paraId="0D183DFD">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4" w:firstLineChars="200"/>
        <w:textAlignment w:val="baseline"/>
        <w:rPr>
          <w:rFonts w:hint="eastAsia" w:ascii="宋体" w:hAnsi="宋体" w:eastAsia="宋体" w:cs="宋体"/>
          <w:b/>
          <w:bCs/>
          <w:spacing w:val="8"/>
          <w:sz w:val="21"/>
          <w:szCs w:val="21"/>
        </w:rPr>
      </w:pPr>
      <w:r>
        <w:rPr>
          <w:rFonts w:hint="eastAsia" w:ascii="宋体" w:hAnsi="宋体" w:eastAsia="宋体" w:cs="宋体"/>
          <w:b/>
          <w:bCs/>
          <w:spacing w:val="8"/>
          <w:sz w:val="21"/>
          <w:szCs w:val="21"/>
        </w:rPr>
        <w:t>（1）响应文件中所须加盖公章部分均采用 CA 签章。若磋商文件中有专门标注的某关联点，并要求供 应商在电子投标系统中作出磋商响应的，如供应商未对关联点进行响应或者在响应文件其它内容进行描 述，造成电子评审不能查询的责任由供应商自行承担。</w:t>
      </w:r>
    </w:p>
    <w:p w14:paraId="51EDF568">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4" w:firstLineChars="200"/>
        <w:textAlignment w:val="baseline"/>
        <w:rPr>
          <w:rFonts w:hint="eastAsia" w:ascii="宋体" w:hAnsi="宋体" w:eastAsia="宋体" w:cs="宋体"/>
          <w:b/>
          <w:bCs/>
          <w:spacing w:val="8"/>
          <w:sz w:val="21"/>
          <w:szCs w:val="21"/>
        </w:rPr>
      </w:pPr>
      <w:r>
        <w:rPr>
          <w:rFonts w:hint="eastAsia" w:ascii="宋体" w:hAnsi="宋体" w:eastAsia="宋体" w:cs="宋体"/>
          <w:b/>
          <w:bCs/>
          <w:spacing w:val="8"/>
          <w:sz w:val="21"/>
          <w:szCs w:val="21"/>
        </w:rPr>
        <w:t>（2）磋商文件要求法定代表人（负责人）或委托代理人签字的部分必须签字然后扫描或者拍照做成 pdf 格式上传（或加盖个人 CA 签章），无签字的视为响应无效。</w:t>
      </w:r>
    </w:p>
    <w:p w14:paraId="50F93354">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4" w:firstLineChars="200"/>
        <w:textAlignment w:val="baseline"/>
        <w:outlineLvl w:val="2"/>
        <w:rPr>
          <w:rFonts w:hint="eastAsia" w:ascii="宋体" w:hAnsi="宋体" w:eastAsia="宋体" w:cs="宋体"/>
          <w:b/>
          <w:bCs/>
          <w:spacing w:val="8"/>
          <w:sz w:val="21"/>
          <w:szCs w:val="21"/>
        </w:rPr>
      </w:pPr>
      <w:r>
        <w:rPr>
          <w:rFonts w:hint="eastAsia" w:ascii="宋体" w:hAnsi="宋体" w:eastAsia="宋体" w:cs="宋体"/>
          <w:b/>
          <w:bCs/>
          <w:spacing w:val="8"/>
          <w:sz w:val="21"/>
          <w:szCs w:val="21"/>
        </w:rPr>
        <w:t>12.响应文件的语言及计量</w:t>
      </w:r>
    </w:p>
    <w:p w14:paraId="3900D4CF">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64" w:firstLineChars="200"/>
        <w:textAlignment w:val="baseline"/>
        <w:rPr>
          <w:rFonts w:hint="eastAsia" w:ascii="宋体" w:hAnsi="宋体" w:eastAsia="宋体" w:cs="宋体"/>
          <w:sz w:val="21"/>
          <w:szCs w:val="21"/>
        </w:rPr>
      </w:pPr>
      <w:r>
        <w:rPr>
          <w:rFonts w:hint="eastAsia" w:ascii="宋体" w:hAnsi="宋体" w:eastAsia="宋体" w:cs="宋体"/>
          <w:spacing w:val="11"/>
          <w:sz w:val="21"/>
          <w:szCs w:val="21"/>
        </w:rPr>
        <w:t>12.1 响应文件以及供应商与采购代理机构就有关磋商事宜的所有</w:t>
      </w:r>
      <w:r>
        <w:rPr>
          <w:rFonts w:hint="eastAsia" w:ascii="宋体" w:hAnsi="宋体" w:eastAsia="宋体" w:cs="宋体"/>
          <w:spacing w:val="10"/>
          <w:sz w:val="21"/>
          <w:szCs w:val="21"/>
        </w:rPr>
        <w:t>来往函电，均应以中文汉语书写。</w:t>
      </w:r>
      <w:r>
        <w:rPr>
          <w:rFonts w:hint="eastAsia" w:ascii="宋体" w:hAnsi="宋体" w:eastAsia="宋体" w:cs="宋体"/>
          <w:sz w:val="21"/>
          <w:szCs w:val="21"/>
        </w:rPr>
        <w:t xml:space="preserve"> </w:t>
      </w:r>
      <w:r>
        <w:rPr>
          <w:rFonts w:hint="eastAsia" w:ascii="宋体" w:hAnsi="宋体" w:eastAsia="宋体" w:cs="宋体"/>
          <w:spacing w:val="9"/>
          <w:sz w:val="21"/>
          <w:szCs w:val="21"/>
        </w:rPr>
        <w:t>供应商提交的支持文件和印刷的文献可以使用别的语言，但其相应内容必须附有中文翻译文本，在解释响</w:t>
      </w:r>
      <w:r>
        <w:rPr>
          <w:rFonts w:hint="eastAsia" w:ascii="宋体" w:hAnsi="宋体" w:eastAsia="宋体" w:cs="宋体"/>
          <w:spacing w:val="8"/>
          <w:sz w:val="21"/>
          <w:szCs w:val="21"/>
        </w:rPr>
        <w:t>应文件时以中文翻译文本为主。</w:t>
      </w:r>
    </w:p>
    <w:p w14:paraId="4CA41CB6">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64" w:firstLineChars="200"/>
        <w:jc w:val="left"/>
        <w:textAlignment w:val="baseline"/>
        <w:rPr>
          <w:rFonts w:hint="eastAsia" w:ascii="宋体" w:hAnsi="宋体" w:eastAsia="宋体" w:cs="宋体"/>
          <w:sz w:val="21"/>
          <w:szCs w:val="21"/>
        </w:rPr>
      </w:pPr>
      <w:r>
        <w:rPr>
          <w:rFonts w:hint="eastAsia" w:ascii="宋体" w:hAnsi="宋体" w:eastAsia="宋体" w:cs="宋体"/>
          <w:spacing w:val="11"/>
          <w:sz w:val="21"/>
          <w:szCs w:val="21"/>
        </w:rPr>
        <w:t>12.2 磋商计量单位，磋商文件已有明确规定的，使用磋商文件规定的</w:t>
      </w:r>
      <w:r>
        <w:rPr>
          <w:rFonts w:hint="eastAsia" w:ascii="宋体" w:hAnsi="宋体" w:eastAsia="宋体" w:cs="宋体"/>
          <w:spacing w:val="10"/>
          <w:sz w:val="21"/>
          <w:szCs w:val="21"/>
        </w:rPr>
        <w:t>计量单位；磋商文件没有规定</w:t>
      </w:r>
      <w:r>
        <w:rPr>
          <w:rFonts w:hint="eastAsia" w:ascii="宋体" w:hAnsi="宋体" w:eastAsia="宋体" w:cs="宋体"/>
          <w:spacing w:val="8"/>
          <w:sz w:val="21"/>
          <w:szCs w:val="21"/>
        </w:rPr>
        <w:t>的，应采用中华人民共和国法定计量单位（货币单位：人民币元</w:t>
      </w:r>
      <w:r>
        <w:rPr>
          <w:rFonts w:hint="eastAsia" w:ascii="宋体" w:hAnsi="宋体" w:eastAsia="宋体" w:cs="宋体"/>
          <w:spacing w:val="27"/>
          <w:sz w:val="21"/>
          <w:szCs w:val="21"/>
        </w:rPr>
        <w:t>），</w:t>
      </w:r>
      <w:r>
        <w:rPr>
          <w:rFonts w:hint="eastAsia" w:ascii="宋体" w:hAnsi="宋体" w:eastAsia="宋体" w:cs="宋体"/>
          <w:spacing w:val="8"/>
          <w:sz w:val="21"/>
          <w:szCs w:val="21"/>
        </w:rPr>
        <w:t>否则视同未响应。</w:t>
      </w:r>
    </w:p>
    <w:p w14:paraId="6564AADF">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4" w:firstLineChars="200"/>
        <w:textAlignment w:val="baseline"/>
        <w:outlineLvl w:val="2"/>
        <w:rPr>
          <w:rFonts w:hint="eastAsia" w:ascii="宋体" w:hAnsi="宋体" w:eastAsia="宋体" w:cs="宋体"/>
          <w:b/>
          <w:bCs/>
          <w:spacing w:val="8"/>
          <w:sz w:val="21"/>
          <w:szCs w:val="21"/>
        </w:rPr>
      </w:pPr>
      <w:r>
        <w:rPr>
          <w:rFonts w:hint="eastAsia" w:ascii="宋体" w:hAnsi="宋体" w:eastAsia="宋体" w:cs="宋体"/>
          <w:b/>
          <w:bCs/>
          <w:spacing w:val="8"/>
          <w:sz w:val="21"/>
          <w:szCs w:val="21"/>
        </w:rPr>
        <w:t>13.磋商报价及招标控制价</w:t>
      </w:r>
    </w:p>
    <w:p w14:paraId="2E43EFD2">
      <w:pPr>
        <w:pStyle w:val="32"/>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64" w:firstLineChars="200"/>
        <w:jc w:val="left"/>
        <w:textAlignment w:val="baseline"/>
        <w:rPr>
          <w:rFonts w:hint="eastAsia" w:ascii="宋体" w:hAnsi="宋体" w:eastAsia="宋体" w:cs="宋体"/>
          <w:snapToGrid w:val="0"/>
          <w:color w:val="000000"/>
          <w:spacing w:val="11"/>
          <w:kern w:val="0"/>
          <w:sz w:val="21"/>
          <w:szCs w:val="21"/>
          <w:lang w:val="en-US" w:eastAsia="zh-CN" w:bidi="ar-SA"/>
        </w:rPr>
      </w:pPr>
      <w:r>
        <w:rPr>
          <w:rFonts w:hint="eastAsia" w:ascii="宋体" w:hAnsi="宋体" w:eastAsia="宋体" w:cs="宋体"/>
          <w:snapToGrid w:val="0"/>
          <w:color w:val="000000"/>
          <w:spacing w:val="11"/>
          <w:kern w:val="0"/>
          <w:sz w:val="21"/>
          <w:szCs w:val="21"/>
          <w:lang w:val="en-US" w:eastAsia="zh-CN" w:bidi="ar-SA"/>
        </w:rPr>
        <w:t>13.1 供应商必须就“采购需求”中的所有内容作完整唯一报价，响应文件只允许有一个报价方案，有选择的或有条件的报价将不予接受。</w:t>
      </w:r>
    </w:p>
    <w:p w14:paraId="759CCE1A">
      <w:pPr>
        <w:pStyle w:val="32"/>
        <w:keepNext w:val="0"/>
        <w:keepLines w:val="0"/>
        <w:pageBreakBefore w:val="0"/>
        <w:widowControl/>
        <w:kinsoku w:val="0"/>
        <w:wordWrap/>
        <w:overflowPunct/>
        <w:topLinePunct w:val="0"/>
        <w:autoSpaceDE w:val="0"/>
        <w:autoSpaceDN w:val="0"/>
        <w:bidi w:val="0"/>
        <w:adjustRightInd w:val="0"/>
        <w:snapToGrid w:val="0"/>
        <w:spacing w:line="500" w:lineRule="exact"/>
        <w:ind w:right="0" w:firstLine="464" w:firstLineChars="200"/>
        <w:jc w:val="left"/>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13.2</w:t>
      </w:r>
      <w:r>
        <w:rPr>
          <w:rFonts w:hint="eastAsia" w:ascii="宋体" w:hAnsi="宋体" w:eastAsia="宋体" w:cs="宋体"/>
          <w:spacing w:val="-36"/>
          <w:sz w:val="21"/>
          <w:szCs w:val="21"/>
        </w:rPr>
        <w:t xml:space="preserve"> </w:t>
      </w:r>
      <w:r>
        <w:rPr>
          <w:rFonts w:hint="eastAsia" w:ascii="宋体" w:hAnsi="宋体" w:eastAsia="宋体" w:cs="宋体"/>
          <w:spacing w:val="11"/>
          <w:sz w:val="21"/>
          <w:szCs w:val="21"/>
          <w:lang w:val="en-US" w:eastAsia="zh-CN"/>
        </w:rPr>
        <w:t>采购预算金额（人民币）：贰佰万元整（￥</w:t>
      </w:r>
      <w:r>
        <w:rPr>
          <w:rFonts w:hint="eastAsia" w:cs="宋体"/>
          <w:spacing w:val="11"/>
          <w:sz w:val="21"/>
          <w:szCs w:val="21"/>
          <w:lang w:val="en-US" w:eastAsia="zh-CN"/>
        </w:rPr>
        <w:t>2000000.00</w:t>
      </w:r>
      <w:r>
        <w:rPr>
          <w:rFonts w:hint="eastAsia" w:ascii="宋体" w:hAnsi="宋体" w:eastAsia="宋体" w:cs="宋体"/>
          <w:spacing w:val="11"/>
          <w:sz w:val="21"/>
          <w:szCs w:val="21"/>
          <w:lang w:val="en-US" w:eastAsia="zh-CN"/>
        </w:rPr>
        <w:t>），报价超采购预算金额的，响应文件作无效处理。</w:t>
      </w:r>
    </w:p>
    <w:p w14:paraId="41A6A00D">
      <w:pPr>
        <w:pStyle w:val="32"/>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64" w:firstLineChars="200"/>
        <w:jc w:val="left"/>
        <w:textAlignment w:val="baseline"/>
        <w:rPr>
          <w:rFonts w:hint="eastAsia" w:ascii="宋体" w:hAnsi="宋体" w:eastAsia="宋体" w:cs="宋体"/>
          <w:spacing w:val="11"/>
          <w:sz w:val="21"/>
          <w:szCs w:val="21"/>
        </w:rPr>
      </w:pPr>
      <w:r>
        <w:rPr>
          <w:rFonts w:hint="eastAsia" w:ascii="宋体" w:hAnsi="宋体" w:eastAsia="宋体" w:cs="宋体"/>
          <w:snapToGrid w:val="0"/>
          <w:color w:val="000000"/>
          <w:spacing w:val="11"/>
          <w:kern w:val="0"/>
          <w:sz w:val="21"/>
          <w:szCs w:val="21"/>
          <w:lang w:val="en-US" w:eastAsia="zh-CN" w:bidi="ar-SA"/>
        </w:rPr>
        <w:t>13.3 未书面退出磋商的供应商必须在规定时间内登录广西政府采购云平台在线提交最后报价，其最后报价不得超出磋商文件规定的采购预算金额；磋商过程中磋商文件未作实质性变动的，</w:t>
      </w:r>
      <w:r>
        <w:rPr>
          <w:rFonts w:hint="eastAsia" w:ascii="宋体" w:hAnsi="宋体" w:eastAsia="宋体" w:cs="宋体"/>
          <w:b/>
          <w:bCs/>
          <w:snapToGrid w:val="0"/>
          <w:color w:val="000000"/>
          <w:kern w:val="0"/>
          <w:sz w:val="20"/>
          <w:szCs w:val="20"/>
          <w:lang w:val="en-US" w:eastAsia="zh-CN" w:bidi="ar"/>
        </w:rPr>
        <w:t>最后报价不得超过首次报价。</w:t>
      </w:r>
    </w:p>
    <w:p w14:paraId="2C13E0CC">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4" w:firstLineChars="200"/>
        <w:textAlignment w:val="baseline"/>
        <w:outlineLvl w:val="2"/>
        <w:rPr>
          <w:rFonts w:hint="eastAsia" w:ascii="宋体" w:hAnsi="宋体" w:eastAsia="宋体" w:cs="宋体"/>
          <w:b/>
          <w:bCs/>
          <w:spacing w:val="8"/>
          <w:sz w:val="21"/>
          <w:szCs w:val="21"/>
        </w:rPr>
      </w:pPr>
      <w:r>
        <w:rPr>
          <w:rFonts w:hint="eastAsia" w:ascii="宋体" w:hAnsi="宋体" w:eastAsia="宋体" w:cs="宋体"/>
          <w:b/>
          <w:bCs/>
          <w:spacing w:val="8"/>
          <w:sz w:val="21"/>
          <w:szCs w:val="21"/>
        </w:rPr>
        <w:t>14.响应文件有效期</w:t>
      </w:r>
    </w:p>
    <w:p w14:paraId="5114CC85">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48" w:firstLineChars="20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响应文件有效期：自响应文件递交截止时间之日起90天，有效期不足的响应文件将被拒绝。</w:t>
      </w:r>
    </w:p>
    <w:p w14:paraId="18E14124">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4" w:firstLineChars="200"/>
        <w:textAlignment w:val="baseline"/>
        <w:outlineLvl w:val="2"/>
        <w:rPr>
          <w:rFonts w:hint="eastAsia" w:ascii="宋体" w:hAnsi="宋体" w:eastAsia="宋体" w:cs="宋体"/>
          <w:b/>
          <w:bCs/>
          <w:spacing w:val="8"/>
          <w:sz w:val="21"/>
          <w:szCs w:val="21"/>
        </w:rPr>
      </w:pPr>
      <w:r>
        <w:rPr>
          <w:rFonts w:hint="eastAsia" w:ascii="宋体" w:hAnsi="宋体" w:eastAsia="宋体" w:cs="宋体"/>
          <w:b/>
          <w:bCs/>
          <w:spacing w:val="8"/>
          <w:sz w:val="21"/>
          <w:szCs w:val="21"/>
        </w:rPr>
        <w:t>15.磋商保证金</w:t>
      </w:r>
    </w:p>
    <w:p w14:paraId="382C69CB">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2" w:firstLineChars="200"/>
        <w:textAlignment w:val="baseline"/>
        <w:rPr>
          <w:rFonts w:hint="eastAsia" w:ascii="宋体" w:hAnsi="宋体" w:eastAsia="宋体" w:cs="宋体"/>
          <w:spacing w:val="8"/>
          <w:sz w:val="21"/>
          <w:szCs w:val="21"/>
        </w:rPr>
      </w:pPr>
      <w:r>
        <w:rPr>
          <w:rFonts w:hint="eastAsia" w:ascii="宋体" w:hAnsi="宋体" w:eastAsia="宋体" w:cs="宋体"/>
          <w:spacing w:val="8"/>
          <w:sz w:val="21"/>
          <w:szCs w:val="21"/>
        </w:rPr>
        <w:t>本项目无需缴纳磋商保证金。</w:t>
      </w:r>
    </w:p>
    <w:p w14:paraId="26882363">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4" w:firstLineChars="200"/>
        <w:textAlignment w:val="baseline"/>
        <w:outlineLvl w:val="2"/>
        <w:rPr>
          <w:rFonts w:hint="eastAsia" w:ascii="宋体" w:hAnsi="宋体" w:eastAsia="宋体" w:cs="宋体"/>
          <w:b/>
          <w:bCs/>
          <w:spacing w:val="8"/>
          <w:sz w:val="21"/>
          <w:szCs w:val="21"/>
        </w:rPr>
      </w:pPr>
      <w:r>
        <w:rPr>
          <w:rFonts w:hint="eastAsia" w:ascii="宋体" w:hAnsi="宋体" w:eastAsia="宋体" w:cs="宋体"/>
          <w:b/>
          <w:bCs/>
          <w:spacing w:val="8"/>
          <w:sz w:val="21"/>
          <w:szCs w:val="21"/>
        </w:rPr>
        <w:t>16.响应文件的制作</w:t>
      </w:r>
    </w:p>
    <w:p w14:paraId="4A664BC2">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48" w:firstLineChars="20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16.1 电子响应文件中须加盖供应商公章部分均采用 CA 签章，并根据“政府采购项目电子交易管理操作指南-供应商”及本磋商文件规定的格式和顺序编制电子响应文件并进行关联定位，以便磋商小组在评审时，点击评分项可直接定位到该评分项内容。如对磋商文件的某项要求，供应商的电子响应文件未能关联定位提供相应的内容与其对应，则磋商小组在评审时如做出对供应商不利的评审由供应商自行承担。电子响应文件如内容不完整、编排混乱导致响应文件被误读、漏读，或者在按采购文件规定的部位查找不到相关内容的，由供应商自行承担。</w:t>
      </w:r>
    </w:p>
    <w:p w14:paraId="7E5BD42C">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48" w:firstLineChars="20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16.2 供应商法定代表人（负责人）或授权委托人持有</w:t>
      </w:r>
      <w:r>
        <w:rPr>
          <w:rFonts w:hint="eastAsia" w:ascii="宋体" w:hAnsi="宋体" w:eastAsia="宋体" w:cs="宋体"/>
          <w:spacing w:val="7"/>
          <w:sz w:val="21"/>
          <w:szCs w:val="21"/>
          <w:lang w:eastAsia="zh-CN"/>
        </w:rPr>
        <w:t>广西政府采购云平台</w:t>
      </w:r>
      <w:r>
        <w:rPr>
          <w:rFonts w:hint="eastAsia" w:ascii="宋体" w:hAnsi="宋体" w:eastAsia="宋体" w:cs="宋体"/>
          <w:spacing w:val="7"/>
          <w:sz w:val="21"/>
          <w:szCs w:val="21"/>
        </w:rPr>
        <w:t>个人 CA 签章的，应在响应文件中涉及到签字的位置使用个人 CA 签章，没有办理</w:t>
      </w:r>
      <w:r>
        <w:rPr>
          <w:rFonts w:hint="eastAsia" w:ascii="宋体" w:hAnsi="宋体" w:eastAsia="宋体" w:cs="宋体"/>
          <w:spacing w:val="7"/>
          <w:sz w:val="21"/>
          <w:szCs w:val="21"/>
          <w:lang w:eastAsia="zh-CN"/>
        </w:rPr>
        <w:t>广西政府采购云平台</w:t>
      </w:r>
      <w:r>
        <w:rPr>
          <w:rFonts w:hint="eastAsia" w:ascii="宋体" w:hAnsi="宋体" w:eastAsia="宋体" w:cs="宋体"/>
          <w:spacing w:val="7"/>
          <w:sz w:val="21"/>
          <w:szCs w:val="21"/>
        </w:rPr>
        <w:t>个人 CA 签章的可在响应文件中涉及到签字的位置手写签字后扫描或者拍照做成 PDF 的格式上传即可。</w:t>
      </w:r>
    </w:p>
    <w:p w14:paraId="723CD634">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48" w:firstLineChars="20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16.3 响应文件不得涂改，若有修改错漏处，须法定代表人（负责人）或授权委托人签字（或个人 CA 签章）。响应文件因字迹潦草或表达不清所引起的后果由供应商负责。</w:t>
      </w:r>
    </w:p>
    <w:p w14:paraId="0806C665">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48" w:firstLineChars="20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16.4 磋商前准备</w:t>
      </w:r>
    </w:p>
    <w:p w14:paraId="35D39674">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48" w:firstLineChars="20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16.4.1 本项目实行在线磋商，采用电子响应文件。若供应商参与磋商，自行承担磋商一切费用。</w:t>
      </w:r>
    </w:p>
    <w:p w14:paraId="279E6215">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48" w:firstLineChars="20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16.4.2 各供应商在截标前应确保成为</w:t>
      </w:r>
      <w:r>
        <w:rPr>
          <w:rFonts w:hint="eastAsia" w:ascii="宋体" w:hAnsi="宋体" w:eastAsia="宋体" w:cs="宋体"/>
          <w:spacing w:val="7"/>
          <w:sz w:val="21"/>
          <w:szCs w:val="21"/>
          <w:lang w:eastAsia="zh-CN"/>
        </w:rPr>
        <w:t>广西政府采购云平台</w:t>
      </w:r>
      <w:r>
        <w:rPr>
          <w:rFonts w:hint="eastAsia" w:ascii="宋体" w:hAnsi="宋体" w:eastAsia="宋体" w:cs="宋体"/>
          <w:spacing w:val="7"/>
          <w:sz w:val="21"/>
          <w:szCs w:val="21"/>
        </w:rPr>
        <w:t>正式注册入库供应商，并完成CA</w:t>
      </w:r>
      <w:r>
        <w:rPr>
          <w:rFonts w:hint="eastAsia" w:ascii="宋体" w:hAnsi="宋体" w:eastAsia="宋体" w:cs="宋体"/>
          <w:spacing w:val="7"/>
          <w:sz w:val="21"/>
          <w:szCs w:val="21"/>
          <w:lang w:val="en-US" w:eastAsia="zh-CN"/>
        </w:rPr>
        <w:t xml:space="preserve"> </w:t>
      </w:r>
      <w:r>
        <w:rPr>
          <w:rFonts w:hint="eastAsia" w:ascii="宋体" w:hAnsi="宋体" w:eastAsia="宋体" w:cs="宋体"/>
          <w:spacing w:val="7"/>
          <w:sz w:val="21"/>
          <w:szCs w:val="21"/>
        </w:rPr>
        <w:t>数字证书申领。如因未注册入库、未办理 CA 数字证书等原因造成无法磋商或磋商失败等后果由供应商自行承担。</w:t>
      </w:r>
    </w:p>
    <w:p w14:paraId="3EFFECE2">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48" w:firstLineChars="20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16.4.3 供应商将</w:t>
      </w:r>
      <w:r>
        <w:rPr>
          <w:rFonts w:hint="eastAsia" w:ascii="宋体" w:hAnsi="宋体" w:eastAsia="宋体" w:cs="宋体"/>
          <w:spacing w:val="7"/>
          <w:sz w:val="21"/>
          <w:szCs w:val="21"/>
          <w:lang w:eastAsia="zh-CN"/>
        </w:rPr>
        <w:t>广西政府采购云平台</w:t>
      </w:r>
      <w:r>
        <w:rPr>
          <w:rFonts w:hint="eastAsia" w:ascii="宋体" w:hAnsi="宋体" w:eastAsia="宋体" w:cs="宋体"/>
          <w:spacing w:val="7"/>
          <w:sz w:val="21"/>
          <w:szCs w:val="21"/>
        </w:rPr>
        <w:t>电子交易客户端下载、安装完成后，可通过账号密码或</w:t>
      </w:r>
      <w:r>
        <w:rPr>
          <w:rFonts w:hint="eastAsia" w:ascii="宋体" w:hAnsi="宋体" w:eastAsia="宋体" w:cs="宋体"/>
          <w:spacing w:val="7"/>
          <w:sz w:val="21"/>
          <w:szCs w:val="21"/>
          <w:lang w:val="en-US" w:eastAsia="zh-CN"/>
        </w:rPr>
        <w:t xml:space="preserve"> </w:t>
      </w:r>
      <w:r>
        <w:rPr>
          <w:rFonts w:hint="eastAsia" w:ascii="宋体" w:hAnsi="宋体" w:eastAsia="宋体" w:cs="宋体"/>
          <w:spacing w:val="7"/>
          <w:sz w:val="21"/>
          <w:szCs w:val="21"/>
        </w:rPr>
        <w:t>CA 登录客户端进行响应文件制作。客户端请至网站下载专区查看，如有问题可拨打</w:t>
      </w:r>
      <w:r>
        <w:rPr>
          <w:rFonts w:hint="eastAsia" w:ascii="宋体" w:hAnsi="宋体" w:eastAsia="宋体" w:cs="宋体"/>
          <w:spacing w:val="7"/>
          <w:sz w:val="21"/>
          <w:szCs w:val="21"/>
          <w:lang w:eastAsia="zh-CN"/>
        </w:rPr>
        <w:t>广西政府采购云平台</w:t>
      </w:r>
      <w:r>
        <w:rPr>
          <w:rFonts w:hint="eastAsia" w:ascii="宋体" w:hAnsi="宋体" w:eastAsia="宋体" w:cs="宋体"/>
          <w:spacing w:val="7"/>
          <w:sz w:val="21"/>
          <w:szCs w:val="21"/>
        </w:rPr>
        <w:t>客户服务热线 95763 进行咨询。</w:t>
      </w:r>
    </w:p>
    <w:p w14:paraId="52E24742">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48" w:firstLineChars="200"/>
        <w:textAlignment w:val="baseline"/>
        <w:outlineLvl w:val="2"/>
        <w:rPr>
          <w:rFonts w:hint="eastAsia" w:ascii="宋体" w:hAnsi="宋体" w:eastAsia="宋体" w:cs="宋体"/>
          <w:spacing w:val="7"/>
          <w:sz w:val="21"/>
          <w:szCs w:val="21"/>
        </w:rPr>
      </w:pPr>
      <w:r>
        <w:rPr>
          <w:rFonts w:hint="eastAsia" w:ascii="宋体" w:hAnsi="宋体" w:eastAsia="宋体" w:cs="宋体"/>
          <w:spacing w:val="7"/>
          <w:sz w:val="21"/>
          <w:szCs w:val="21"/>
        </w:rPr>
        <w:t>17.响应文件的修改和撤回</w:t>
      </w:r>
    </w:p>
    <w:p w14:paraId="2E1EF949">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48" w:firstLineChars="20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17.1 供应商在响应文件递交截止时间前可以补充、修改或者撤回电子响应文件。补充或者修改电子响应文件的，应当先行撤回原文件，补充、修改后重新传输递交，响应文件递交截止时间前未完成传输的，视为撤回电子响应文件。</w:t>
      </w:r>
    </w:p>
    <w:p w14:paraId="2EB30D71">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48" w:firstLineChars="20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17.2 在响应文件递交截止时间后的响应文件有效期内，供应商不得撤回其响应文件。</w:t>
      </w:r>
    </w:p>
    <w:p w14:paraId="2ED73091">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4" w:firstLineChars="200"/>
        <w:textAlignment w:val="baseline"/>
        <w:outlineLvl w:val="2"/>
        <w:rPr>
          <w:rFonts w:hint="eastAsia" w:ascii="宋体" w:hAnsi="宋体" w:eastAsia="宋体" w:cs="宋体"/>
          <w:b/>
          <w:bCs/>
          <w:spacing w:val="8"/>
          <w:sz w:val="21"/>
          <w:szCs w:val="21"/>
        </w:rPr>
      </w:pPr>
      <w:r>
        <w:rPr>
          <w:rFonts w:hint="eastAsia" w:ascii="宋体" w:hAnsi="宋体" w:eastAsia="宋体" w:cs="宋体"/>
          <w:b/>
          <w:bCs/>
          <w:spacing w:val="8"/>
          <w:sz w:val="21"/>
          <w:szCs w:val="21"/>
        </w:rPr>
        <w:t>18.响应文件的递交和解密</w:t>
      </w:r>
    </w:p>
    <w:p w14:paraId="637D6A80">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48" w:firstLineChars="200"/>
        <w:textAlignment w:val="baseline"/>
        <w:rPr>
          <w:rFonts w:hint="eastAsia" w:ascii="宋体" w:hAnsi="宋体" w:eastAsia="宋体" w:cs="宋体"/>
          <w:color w:val="auto"/>
          <w:spacing w:val="7"/>
          <w:sz w:val="21"/>
          <w:szCs w:val="21"/>
          <w:highlight w:val="none"/>
        </w:rPr>
      </w:pPr>
      <w:r>
        <w:rPr>
          <w:rFonts w:hint="eastAsia" w:ascii="宋体" w:hAnsi="宋体" w:eastAsia="宋体" w:cs="宋体"/>
          <w:spacing w:val="7"/>
          <w:sz w:val="21"/>
          <w:szCs w:val="21"/>
        </w:rPr>
        <w:t>18.1 响应文件递交截止时间：供应商</w:t>
      </w:r>
      <w:r>
        <w:rPr>
          <w:rFonts w:hint="eastAsia" w:ascii="宋体" w:hAnsi="宋体" w:eastAsia="宋体" w:cs="宋体"/>
          <w:spacing w:val="7"/>
          <w:sz w:val="21"/>
          <w:szCs w:val="21"/>
          <w:highlight w:val="none"/>
        </w:rPr>
        <w:t>应</w:t>
      </w:r>
      <w:r>
        <w:rPr>
          <w:rFonts w:hint="eastAsia" w:ascii="宋体" w:hAnsi="宋体" w:eastAsia="宋体" w:cs="宋体"/>
          <w:color w:val="auto"/>
          <w:spacing w:val="7"/>
          <w:sz w:val="21"/>
          <w:szCs w:val="21"/>
          <w:highlight w:val="none"/>
        </w:rPr>
        <w:t>于</w:t>
      </w:r>
      <w:r>
        <w:rPr>
          <w:rFonts w:hint="eastAsia" w:cs="宋体"/>
          <w:b w:val="0"/>
          <w:bCs w:val="0"/>
          <w:color w:val="auto"/>
          <w:spacing w:val="7"/>
          <w:sz w:val="21"/>
          <w:szCs w:val="21"/>
          <w:highlight w:val="none"/>
          <w:lang w:eastAsia="zh-CN"/>
        </w:rPr>
        <w:t>2025年12月16日</w:t>
      </w:r>
      <w:r>
        <w:rPr>
          <w:rFonts w:hint="eastAsia" w:ascii="宋体" w:hAnsi="宋体" w:eastAsia="宋体" w:cs="宋体"/>
          <w:color w:val="auto"/>
          <w:spacing w:val="7"/>
          <w:sz w:val="21"/>
          <w:szCs w:val="21"/>
          <w:highlight w:val="none"/>
        </w:rPr>
        <w:t>上午</w:t>
      </w:r>
      <w:r>
        <w:rPr>
          <w:rFonts w:hint="eastAsia" w:ascii="宋体" w:hAnsi="宋体" w:eastAsia="宋体" w:cs="宋体"/>
          <w:color w:val="auto"/>
          <w:spacing w:val="7"/>
          <w:sz w:val="21"/>
          <w:szCs w:val="21"/>
          <w:highlight w:val="none"/>
          <w:lang w:val="en-US" w:eastAsia="zh-CN"/>
        </w:rPr>
        <w:t>09</w:t>
      </w:r>
      <w:r>
        <w:rPr>
          <w:rFonts w:hint="eastAsia" w:ascii="宋体" w:hAnsi="宋体" w:eastAsia="宋体" w:cs="宋体"/>
          <w:color w:val="auto"/>
          <w:spacing w:val="7"/>
          <w:sz w:val="21"/>
          <w:szCs w:val="21"/>
          <w:highlight w:val="none"/>
        </w:rPr>
        <w:t>时30分之前将电子响应文件上传到</w:t>
      </w:r>
      <w:r>
        <w:rPr>
          <w:rFonts w:hint="eastAsia" w:ascii="宋体" w:hAnsi="宋体" w:eastAsia="宋体" w:cs="宋体"/>
          <w:color w:val="auto"/>
          <w:spacing w:val="7"/>
          <w:sz w:val="21"/>
          <w:szCs w:val="21"/>
          <w:highlight w:val="none"/>
          <w:lang w:eastAsia="zh-CN"/>
        </w:rPr>
        <w:t>广西政府采购云平台</w:t>
      </w:r>
      <w:r>
        <w:rPr>
          <w:rFonts w:hint="eastAsia" w:ascii="宋体" w:hAnsi="宋体" w:eastAsia="宋体" w:cs="宋体"/>
          <w:color w:val="auto"/>
          <w:spacing w:val="7"/>
          <w:sz w:val="21"/>
          <w:szCs w:val="21"/>
          <w:highlight w:val="none"/>
        </w:rPr>
        <w:t>。电子响应文件应按照本项目磋商文件和</w:t>
      </w:r>
      <w:r>
        <w:rPr>
          <w:rFonts w:hint="eastAsia" w:ascii="宋体" w:hAnsi="宋体" w:eastAsia="宋体" w:cs="宋体"/>
          <w:color w:val="auto"/>
          <w:spacing w:val="7"/>
          <w:sz w:val="21"/>
          <w:szCs w:val="21"/>
          <w:highlight w:val="none"/>
          <w:lang w:eastAsia="zh-CN"/>
        </w:rPr>
        <w:t>广西政府采购云平台</w:t>
      </w:r>
      <w:r>
        <w:rPr>
          <w:rFonts w:hint="eastAsia" w:ascii="宋体" w:hAnsi="宋体" w:eastAsia="宋体" w:cs="宋体"/>
          <w:color w:val="auto"/>
          <w:spacing w:val="7"/>
          <w:sz w:val="21"/>
          <w:szCs w:val="21"/>
          <w:highlight w:val="none"/>
        </w:rPr>
        <w:t>的要求编制、加密传输响应文件。供应商在使用系统进行投标的过程中遇到涉及平台使用的任何问题，可致电</w:t>
      </w:r>
      <w:r>
        <w:rPr>
          <w:rFonts w:hint="eastAsia" w:ascii="宋体" w:hAnsi="宋体" w:eastAsia="宋体" w:cs="宋体"/>
          <w:color w:val="auto"/>
          <w:spacing w:val="7"/>
          <w:sz w:val="21"/>
          <w:szCs w:val="21"/>
          <w:highlight w:val="none"/>
          <w:lang w:eastAsia="zh-CN"/>
        </w:rPr>
        <w:t>广西政府采购云</w:t>
      </w:r>
      <w:r>
        <w:rPr>
          <w:rFonts w:hint="eastAsia" w:ascii="宋体" w:hAnsi="宋体" w:eastAsia="宋体" w:cs="宋体"/>
          <w:color w:val="auto"/>
          <w:spacing w:val="7"/>
          <w:sz w:val="21"/>
          <w:szCs w:val="21"/>
          <w:highlight w:val="none"/>
        </w:rPr>
        <w:t>平台技术支持热线咨询，联系方式：95763。</w:t>
      </w:r>
    </w:p>
    <w:p w14:paraId="27B9D362">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48" w:firstLineChars="200"/>
        <w:textAlignment w:val="baseline"/>
        <w:rPr>
          <w:rFonts w:hint="eastAsia" w:ascii="宋体" w:hAnsi="宋体" w:eastAsia="宋体" w:cs="宋体"/>
          <w:spacing w:val="7"/>
          <w:sz w:val="21"/>
          <w:szCs w:val="21"/>
        </w:rPr>
      </w:pPr>
      <w:r>
        <w:rPr>
          <w:rFonts w:hint="eastAsia" w:ascii="宋体" w:hAnsi="宋体" w:eastAsia="宋体" w:cs="宋体"/>
          <w:color w:val="auto"/>
          <w:spacing w:val="7"/>
          <w:sz w:val="21"/>
          <w:szCs w:val="21"/>
          <w:highlight w:val="none"/>
        </w:rPr>
        <w:t>18.2 响应文件解密时间：截标时间后30分钟内</w:t>
      </w:r>
      <w:r>
        <w:rPr>
          <w:rFonts w:hint="eastAsia" w:ascii="宋体" w:hAnsi="宋体" w:eastAsia="宋体" w:cs="宋体"/>
          <w:b w:val="0"/>
          <w:bCs w:val="0"/>
          <w:color w:val="auto"/>
          <w:spacing w:val="7"/>
          <w:sz w:val="21"/>
          <w:szCs w:val="21"/>
          <w:highlight w:val="none"/>
          <w:lang w:val="en-US" w:eastAsia="zh-CN"/>
        </w:rPr>
        <w:t>（</w:t>
      </w:r>
      <w:r>
        <w:rPr>
          <w:rFonts w:hint="eastAsia" w:cs="宋体"/>
          <w:b w:val="0"/>
          <w:bCs w:val="0"/>
          <w:color w:val="auto"/>
          <w:spacing w:val="7"/>
          <w:sz w:val="21"/>
          <w:szCs w:val="21"/>
          <w:highlight w:val="none"/>
          <w:lang w:val="en-US" w:eastAsia="zh-CN"/>
        </w:rPr>
        <w:t>2025年12月16日</w:t>
      </w:r>
      <w:r>
        <w:rPr>
          <w:rFonts w:hint="eastAsia" w:ascii="宋体" w:hAnsi="宋体" w:eastAsia="宋体" w:cs="宋体"/>
          <w:color w:val="auto"/>
          <w:spacing w:val="7"/>
          <w:sz w:val="21"/>
          <w:szCs w:val="21"/>
          <w:highlight w:val="none"/>
          <w:lang w:val="en-US" w:eastAsia="zh-CN"/>
        </w:rPr>
        <w:t>上午09</w:t>
      </w:r>
      <w:r>
        <w:rPr>
          <w:rFonts w:hint="eastAsia" w:ascii="宋体" w:hAnsi="宋体" w:eastAsia="宋体" w:cs="宋体"/>
          <w:color w:val="auto"/>
          <w:spacing w:val="7"/>
          <w:sz w:val="21"/>
          <w:szCs w:val="21"/>
          <w:highlight w:val="none"/>
        </w:rPr>
        <w:t>时30分至</w:t>
      </w:r>
      <w:r>
        <w:rPr>
          <w:rFonts w:hint="eastAsia" w:ascii="宋体" w:hAnsi="宋体" w:eastAsia="宋体" w:cs="宋体"/>
          <w:color w:val="auto"/>
          <w:spacing w:val="7"/>
          <w:sz w:val="21"/>
          <w:szCs w:val="21"/>
          <w:highlight w:val="none"/>
          <w:lang w:val="en-US" w:eastAsia="zh-CN"/>
        </w:rPr>
        <w:t>10</w:t>
      </w:r>
      <w:r>
        <w:rPr>
          <w:rFonts w:hint="eastAsia" w:ascii="宋体" w:hAnsi="宋体" w:eastAsia="宋体" w:cs="宋体"/>
          <w:color w:val="auto"/>
          <w:spacing w:val="7"/>
          <w:sz w:val="21"/>
          <w:szCs w:val="21"/>
          <w:highlight w:val="none"/>
        </w:rPr>
        <w:t>时00分)供应商可以登录</w:t>
      </w:r>
      <w:r>
        <w:rPr>
          <w:rFonts w:hint="eastAsia" w:ascii="宋体" w:hAnsi="宋体" w:eastAsia="宋体" w:cs="宋体"/>
          <w:color w:val="auto"/>
          <w:spacing w:val="7"/>
          <w:sz w:val="21"/>
          <w:szCs w:val="21"/>
          <w:highlight w:val="none"/>
          <w:lang w:eastAsia="zh-CN"/>
        </w:rPr>
        <w:t>广西政府采购云平台</w:t>
      </w:r>
      <w:r>
        <w:rPr>
          <w:rFonts w:hint="eastAsia" w:ascii="宋体" w:hAnsi="宋体" w:eastAsia="宋体" w:cs="宋体"/>
          <w:color w:val="auto"/>
          <w:spacing w:val="7"/>
          <w:sz w:val="21"/>
          <w:szCs w:val="21"/>
          <w:highlight w:val="none"/>
        </w:rPr>
        <w:t>，用“项目采购-开标评标”功能进解密电子响应文件。若供应商在规定时间内无法解密或解密失败，可向采购代理机构提供电子备份响应文件【在接到无法解密或解密失败的通知后，供应商可根据自身实际情况按通知时要求的时间到桂林市公共资源交易中心</w:t>
      </w:r>
      <w:r>
        <w:rPr>
          <w:rFonts w:hint="eastAsia" w:ascii="宋体" w:hAnsi="宋体" w:eastAsia="宋体" w:cs="宋体"/>
          <w:color w:val="auto"/>
          <w:spacing w:val="7"/>
          <w:sz w:val="21"/>
          <w:szCs w:val="21"/>
          <w:highlight w:val="none"/>
          <w:u w:val="single"/>
          <w:lang w:val="en-US" w:eastAsia="zh-CN"/>
        </w:rPr>
        <w:t xml:space="preserve"> </w:t>
      </w:r>
      <w:r>
        <w:rPr>
          <w:rFonts w:hint="eastAsia" w:cs="宋体"/>
          <w:color w:val="auto"/>
          <w:spacing w:val="7"/>
          <w:sz w:val="21"/>
          <w:szCs w:val="21"/>
          <w:highlight w:val="none"/>
          <w:u w:val="single"/>
          <w:lang w:val="en-US" w:eastAsia="zh-CN"/>
        </w:rPr>
        <w:t xml:space="preserve">1 </w:t>
      </w:r>
      <w:r>
        <w:rPr>
          <w:rFonts w:hint="eastAsia" w:ascii="宋体" w:hAnsi="宋体" w:eastAsia="宋体" w:cs="宋体"/>
          <w:color w:val="auto"/>
          <w:spacing w:val="7"/>
          <w:sz w:val="21"/>
          <w:szCs w:val="21"/>
          <w:highlight w:val="none"/>
          <w:u w:val="none"/>
          <w:lang w:val="en-US" w:eastAsia="zh-CN"/>
        </w:rPr>
        <w:t>号政采开</w:t>
      </w:r>
      <w:r>
        <w:rPr>
          <w:rFonts w:hint="eastAsia" w:ascii="宋体" w:hAnsi="宋体" w:eastAsia="宋体" w:cs="宋体"/>
          <w:spacing w:val="7"/>
          <w:sz w:val="21"/>
          <w:szCs w:val="21"/>
          <w:highlight w:val="none"/>
          <w:u w:val="single"/>
          <w:lang w:val="en-US" w:eastAsia="zh-CN"/>
        </w:rPr>
        <w:t>标仓</w:t>
      </w:r>
      <w:r>
        <w:rPr>
          <w:rFonts w:hint="eastAsia" w:cs="宋体"/>
          <w:spacing w:val="7"/>
          <w:sz w:val="21"/>
          <w:szCs w:val="21"/>
          <w:highlight w:val="none"/>
          <w:u w:val="single"/>
          <w:lang w:val="en-US" w:eastAsia="zh-CN"/>
        </w:rPr>
        <w:t xml:space="preserve"> </w:t>
      </w:r>
      <w:r>
        <w:rPr>
          <w:rFonts w:hint="eastAsia" w:ascii="宋体" w:hAnsi="宋体" w:eastAsia="宋体" w:cs="宋体"/>
          <w:spacing w:val="7"/>
          <w:sz w:val="21"/>
          <w:szCs w:val="21"/>
          <w:highlight w:val="none"/>
        </w:rPr>
        <w:t>现场提交或以电子邮件的形式（以通知时告知的电子邮箱地址为准）提交电子备份响应文件</w:t>
      </w:r>
      <w:r>
        <w:rPr>
          <w:rFonts w:hint="eastAsia" w:ascii="宋体" w:hAnsi="宋体" w:eastAsia="宋体" w:cs="宋体"/>
          <w:spacing w:val="7"/>
          <w:sz w:val="21"/>
          <w:szCs w:val="21"/>
        </w:rPr>
        <w:t>】。若供应商在规定时间内无法解密或解密失败且未提供电子备份响应文件的(包含提供的电子备份响应文件无效或无法解密的情况)，视为无效响应。</w:t>
      </w:r>
    </w:p>
    <w:p w14:paraId="45E619C3">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48" w:firstLineChars="200"/>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18.3 除竞争性磋商文件另有规定外，供应商所递交的响应文件不予退还。</w:t>
      </w:r>
    </w:p>
    <w:p w14:paraId="1E11CD2B">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48" w:firstLineChars="200"/>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18.4 电子响应文件的相关说明</w:t>
      </w:r>
    </w:p>
    <w:p w14:paraId="43BA6312">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48" w:firstLineChars="200"/>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1）供应商进行电子投标应安装客户端软件，并按照采购文件和电子交易平台的要求编制并加密响应文件。供应商未按规定加密的响应文件，电子交易平台将拒收。供应商应当在响应文件递交截止时间前完成响应文件的传输递交，并可以补充、修改或者撤回电子响应文件。补充或者修改电子响应文件的，应当先行撤回原文件，补充、修改后重新传输递交，响应文件递交截止时间前未完成传输的，视为撤回电子响应文件。响应文件递交截止时间后递交的响应文件，电子交易平台将拒收。</w:t>
      </w:r>
    </w:p>
    <w:p w14:paraId="02E96C0D">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48" w:firstLineChars="20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（2）如有特殊情况，采购代理机构延长截止时间和开标时间，采购代理机构和供应商的权利和义务将受到新的截止时间和开标时间的约束。</w:t>
      </w:r>
    </w:p>
    <w:p w14:paraId="74B7CCFC">
      <w:pPr>
        <w:spacing w:line="360" w:lineRule="auto"/>
        <w:rPr>
          <w:rFonts w:hint="eastAsia" w:ascii="宋体" w:hAnsi="宋体" w:eastAsia="宋体" w:cs="宋体"/>
          <w:sz w:val="21"/>
          <w:szCs w:val="21"/>
        </w:rPr>
      </w:pPr>
    </w:p>
    <w:p w14:paraId="4D62BC45">
      <w:pPr>
        <w:spacing w:line="360" w:lineRule="auto"/>
        <w:rPr>
          <w:rFonts w:hint="eastAsia" w:ascii="宋体" w:hAnsi="宋体" w:eastAsia="宋体" w:cs="宋体"/>
          <w:spacing w:val="-2"/>
          <w:position w:val="9"/>
          <w:sz w:val="21"/>
          <w:szCs w:val="21"/>
          <w14:textOutline w14:w="5103" w14:cap="sq" w14:cmpd="sng">
            <w14:solidFill>
              <w14:srgbClr w14:val="000000"/>
            </w14:solidFill>
            <w14:prstDash w14:val="solid"/>
            <w14:bevel/>
          </w14:textOutline>
        </w:rPr>
      </w:pPr>
      <w:r>
        <w:rPr>
          <w:rFonts w:hint="eastAsia" w:ascii="宋体" w:hAnsi="宋体" w:eastAsia="宋体" w:cs="宋体"/>
          <w:spacing w:val="-2"/>
          <w:position w:val="9"/>
          <w:sz w:val="21"/>
          <w:szCs w:val="21"/>
          <w14:textOutline w14:w="5103" w14:cap="sq" w14:cmpd="sng">
            <w14:solidFill>
              <w14:srgbClr w14:val="000000"/>
            </w14:solidFill>
            <w14:prstDash w14:val="solid"/>
            <w14:bevel/>
          </w14:textOutline>
        </w:rPr>
        <w:br w:type="page"/>
      </w:r>
    </w:p>
    <w:p w14:paraId="7980F7C6">
      <w:pPr>
        <w:pStyle w:val="4"/>
        <w:spacing w:before="91" w:line="360" w:lineRule="auto"/>
        <w:ind w:left="2601"/>
        <w:outlineLvl w:val="1"/>
        <w:rPr>
          <w:rFonts w:hint="eastAsia" w:ascii="宋体" w:hAnsi="宋体" w:eastAsia="宋体" w:cs="宋体"/>
          <w:sz w:val="28"/>
          <w:szCs w:val="28"/>
        </w:rPr>
      </w:pPr>
      <w:r>
        <w:rPr>
          <w:rFonts w:hint="eastAsia" w:ascii="宋体" w:hAnsi="宋体" w:eastAsia="宋体" w:cs="宋体"/>
          <w:spacing w:val="-2"/>
          <w:position w:val="9"/>
          <w:sz w:val="28"/>
          <w:szCs w:val="28"/>
          <w14:textOutline w14:w="5103" w14:cap="sq" w14:cmpd="sng">
            <w14:solidFill>
              <w14:srgbClr w14:val="000000"/>
            </w14:solidFill>
            <w14:prstDash w14:val="solid"/>
            <w14:bevel/>
          </w14:textOutline>
        </w:rPr>
        <w:t>四、竞争性磋商（简称磋商）与评审</w:t>
      </w:r>
    </w:p>
    <w:p w14:paraId="7776E513">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4" w:firstLineChars="200"/>
        <w:textAlignment w:val="baseline"/>
        <w:outlineLvl w:val="2"/>
        <w:rPr>
          <w:rFonts w:hint="eastAsia" w:ascii="宋体" w:hAnsi="宋体" w:eastAsia="宋体" w:cs="宋体"/>
          <w:b/>
          <w:bCs/>
          <w:spacing w:val="8"/>
          <w:sz w:val="21"/>
          <w:szCs w:val="21"/>
        </w:rPr>
      </w:pPr>
      <w:r>
        <w:rPr>
          <w:rFonts w:hint="eastAsia" w:ascii="宋体" w:hAnsi="宋体" w:eastAsia="宋体" w:cs="宋体"/>
          <w:b/>
          <w:bCs/>
          <w:spacing w:val="8"/>
          <w:sz w:val="21"/>
          <w:szCs w:val="21"/>
        </w:rPr>
        <w:t>19.磋商小组组成及磋商时间、地点、人员</w:t>
      </w:r>
    </w:p>
    <w:p w14:paraId="50182609">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2" w:firstLineChars="200"/>
        <w:textAlignment w:val="baseline"/>
        <w:rPr>
          <w:rFonts w:hint="eastAsia" w:ascii="宋体" w:hAnsi="宋体" w:eastAsia="宋体" w:cs="宋体"/>
          <w:spacing w:val="8"/>
          <w:sz w:val="21"/>
          <w:szCs w:val="21"/>
        </w:rPr>
      </w:pPr>
      <w:r>
        <w:rPr>
          <w:rFonts w:hint="eastAsia" w:ascii="宋体" w:hAnsi="宋体" w:eastAsia="宋体" w:cs="宋体"/>
          <w:spacing w:val="8"/>
          <w:sz w:val="21"/>
          <w:szCs w:val="21"/>
        </w:rPr>
        <w:t>19.1 磋商小组组成：磋商及评审工作由采购代理机构负责组织，具体磋商、评审工作由依法组建的 磋商小组负责，本项目的磋商小组由采购人代表和有关技术、经济等方面的专家组成。磋商小组的构成：3人，其中采购人代表 1人，</w:t>
      </w:r>
      <w:r>
        <w:rPr>
          <w:rFonts w:hint="eastAsia" w:ascii="宋体" w:hAnsi="宋体" w:eastAsia="宋体" w:cs="宋体"/>
          <w:sz w:val="21"/>
          <w:szCs w:val="21"/>
        </w:rPr>
        <w:t>其中采购人代表 1 人，</w:t>
      </w:r>
      <w:r>
        <w:rPr>
          <w:rFonts w:hint="eastAsia" w:cs="宋体"/>
          <w:sz w:val="21"/>
          <w:szCs w:val="21"/>
          <w:lang w:val="en-US" w:eastAsia="zh-CN"/>
        </w:rPr>
        <w:t>有关</w:t>
      </w:r>
      <w:r>
        <w:rPr>
          <w:rFonts w:hint="eastAsia" w:ascii="宋体" w:hAnsi="宋体" w:eastAsia="宋体" w:cs="宋体"/>
          <w:sz w:val="21"/>
          <w:szCs w:val="21"/>
        </w:rPr>
        <w:t>专家 2 人。</w:t>
      </w:r>
      <w:r>
        <w:rPr>
          <w:rFonts w:hint="eastAsia" w:ascii="宋体" w:hAnsi="宋体" w:eastAsia="宋体" w:cs="宋体"/>
          <w:spacing w:val="8"/>
          <w:sz w:val="21"/>
          <w:szCs w:val="21"/>
        </w:rPr>
        <w:t>。</w:t>
      </w:r>
    </w:p>
    <w:p w14:paraId="1FFC9354">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2" w:firstLineChars="200"/>
        <w:textAlignment w:val="baseline"/>
        <w:rPr>
          <w:rFonts w:hint="eastAsia" w:ascii="宋体" w:hAnsi="宋体" w:eastAsia="宋体" w:cs="宋体"/>
          <w:spacing w:val="8"/>
          <w:sz w:val="21"/>
          <w:szCs w:val="21"/>
        </w:rPr>
      </w:pPr>
      <w:r>
        <w:rPr>
          <w:rFonts w:hint="eastAsia" w:ascii="宋体" w:hAnsi="宋体" w:eastAsia="宋体" w:cs="宋体"/>
          <w:spacing w:val="8"/>
          <w:sz w:val="21"/>
          <w:szCs w:val="21"/>
        </w:rPr>
        <w:t>19.2 磋商时间、地点、人员：</w:t>
      </w:r>
    </w:p>
    <w:p w14:paraId="5706C2FB">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2" w:firstLineChars="200"/>
        <w:textAlignment w:val="baseline"/>
        <w:rPr>
          <w:rFonts w:hint="eastAsia" w:ascii="宋体" w:hAnsi="宋体" w:eastAsia="宋体" w:cs="宋体"/>
          <w:spacing w:val="8"/>
          <w:sz w:val="21"/>
          <w:szCs w:val="21"/>
        </w:rPr>
      </w:pPr>
      <w:r>
        <w:rPr>
          <w:rFonts w:hint="eastAsia" w:ascii="宋体" w:hAnsi="宋体" w:eastAsia="宋体" w:cs="宋体"/>
          <w:spacing w:val="8"/>
          <w:sz w:val="21"/>
          <w:szCs w:val="21"/>
        </w:rPr>
        <w:t>19.2.1 磋商时间：首次响应文件提交截止时间后。</w:t>
      </w:r>
    </w:p>
    <w:p w14:paraId="2F5E7CAA">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2" w:firstLineChars="200"/>
        <w:textAlignment w:val="baseline"/>
        <w:rPr>
          <w:rFonts w:hint="eastAsia" w:ascii="宋体" w:hAnsi="宋体" w:eastAsia="宋体" w:cs="宋体"/>
          <w:spacing w:val="8"/>
          <w:sz w:val="21"/>
          <w:szCs w:val="21"/>
        </w:rPr>
      </w:pPr>
      <w:r>
        <w:rPr>
          <w:rFonts w:hint="eastAsia" w:ascii="宋体" w:hAnsi="宋体" w:eastAsia="宋体" w:cs="宋体"/>
          <w:spacing w:val="8"/>
          <w:sz w:val="21"/>
          <w:szCs w:val="21"/>
        </w:rPr>
        <w:t>19.2.2 磋商地点：供应商代表在响应文件提交当天实时登录“</w:t>
      </w:r>
      <w:r>
        <w:rPr>
          <w:rFonts w:hint="eastAsia" w:ascii="宋体" w:hAnsi="宋体" w:eastAsia="宋体" w:cs="宋体"/>
          <w:spacing w:val="8"/>
          <w:sz w:val="21"/>
          <w:szCs w:val="21"/>
          <w:lang w:eastAsia="zh-CN"/>
        </w:rPr>
        <w:t>广西政府采购云平台</w:t>
      </w:r>
      <w:r>
        <w:rPr>
          <w:rFonts w:hint="eastAsia" w:ascii="宋体" w:hAnsi="宋体" w:eastAsia="宋体" w:cs="宋体"/>
          <w:spacing w:val="8"/>
          <w:sz w:val="21"/>
          <w:szCs w:val="21"/>
        </w:rPr>
        <w:t xml:space="preserve"> ”平台，按磋商小组要求在线等候参与磋商及提交最后报价。因供应商未保持实时在线，导致磋商小组无法及时与其取得联系，从而造成供应商未按规定参与磋商或报价的，其不利后果由供应商自行承担。</w:t>
      </w:r>
    </w:p>
    <w:p w14:paraId="29C1B95E">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2" w:firstLineChars="200"/>
        <w:textAlignment w:val="baseline"/>
        <w:rPr>
          <w:rFonts w:hint="eastAsia" w:ascii="宋体" w:hAnsi="宋体" w:eastAsia="宋体" w:cs="宋体"/>
          <w:spacing w:val="8"/>
          <w:sz w:val="21"/>
          <w:szCs w:val="21"/>
        </w:rPr>
      </w:pPr>
      <w:r>
        <w:rPr>
          <w:rFonts w:hint="eastAsia" w:ascii="宋体" w:hAnsi="宋体" w:eastAsia="宋体" w:cs="宋体"/>
          <w:spacing w:val="8"/>
          <w:sz w:val="21"/>
          <w:szCs w:val="21"/>
        </w:rPr>
        <w:t>19.2.3 磋商参加人员：供应商法定代表人(负责人、自然人)或相应的委托代理人参加磋商。请供应商实时登录“</w:t>
      </w:r>
      <w:r>
        <w:rPr>
          <w:rFonts w:hint="eastAsia" w:ascii="宋体" w:hAnsi="宋体" w:eastAsia="宋体" w:cs="宋体"/>
          <w:spacing w:val="8"/>
          <w:sz w:val="21"/>
          <w:szCs w:val="21"/>
          <w:lang w:eastAsia="zh-CN"/>
        </w:rPr>
        <w:t>广西政府采购云平台</w:t>
      </w:r>
      <w:r>
        <w:rPr>
          <w:rFonts w:hint="eastAsia" w:ascii="宋体" w:hAnsi="宋体" w:eastAsia="宋体" w:cs="宋体"/>
          <w:spacing w:val="8"/>
          <w:sz w:val="21"/>
          <w:szCs w:val="21"/>
        </w:rPr>
        <w:t xml:space="preserve"> ”平台等候在线磋商。</w:t>
      </w:r>
    </w:p>
    <w:p w14:paraId="18D4DECC">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2" w:firstLineChars="200"/>
        <w:textAlignment w:val="baseline"/>
        <w:rPr>
          <w:rFonts w:hint="eastAsia" w:ascii="宋体" w:hAnsi="宋体" w:eastAsia="宋体" w:cs="宋体"/>
          <w:spacing w:val="8"/>
          <w:sz w:val="21"/>
          <w:szCs w:val="21"/>
        </w:rPr>
      </w:pPr>
      <w:r>
        <w:rPr>
          <w:rFonts w:hint="eastAsia" w:ascii="宋体" w:hAnsi="宋体" w:eastAsia="宋体" w:cs="宋体"/>
          <w:spacing w:val="8"/>
          <w:sz w:val="21"/>
          <w:szCs w:val="21"/>
        </w:rPr>
        <w:t>19.2.4 首次响应文件提交截止时间后，登录“</w:t>
      </w:r>
      <w:r>
        <w:rPr>
          <w:rFonts w:hint="eastAsia" w:ascii="宋体" w:hAnsi="宋体" w:eastAsia="宋体" w:cs="宋体"/>
          <w:spacing w:val="8"/>
          <w:sz w:val="21"/>
          <w:szCs w:val="21"/>
          <w:lang w:eastAsia="zh-CN"/>
        </w:rPr>
        <w:t>广西政府采购云平台</w:t>
      </w:r>
      <w:r>
        <w:rPr>
          <w:rFonts w:hint="eastAsia" w:ascii="宋体" w:hAnsi="宋体" w:eastAsia="宋体" w:cs="宋体"/>
          <w:spacing w:val="8"/>
          <w:sz w:val="21"/>
          <w:szCs w:val="21"/>
        </w:rPr>
        <w:t xml:space="preserve"> ”平台在线解密开启。</w:t>
      </w:r>
    </w:p>
    <w:p w14:paraId="5EDDD80E">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4" w:firstLineChars="200"/>
        <w:textAlignment w:val="baseline"/>
        <w:outlineLvl w:val="2"/>
        <w:rPr>
          <w:rFonts w:hint="eastAsia" w:ascii="宋体" w:hAnsi="宋体" w:eastAsia="宋体" w:cs="宋体"/>
          <w:b/>
          <w:bCs/>
          <w:spacing w:val="8"/>
          <w:sz w:val="21"/>
          <w:szCs w:val="21"/>
        </w:rPr>
      </w:pPr>
      <w:r>
        <w:rPr>
          <w:rFonts w:hint="eastAsia" w:ascii="宋体" w:hAnsi="宋体" w:eastAsia="宋体" w:cs="宋体"/>
          <w:b/>
          <w:bCs/>
          <w:spacing w:val="8"/>
          <w:sz w:val="21"/>
          <w:szCs w:val="21"/>
        </w:rPr>
        <w:t>20.评审原则和评审办法</w:t>
      </w:r>
    </w:p>
    <w:p w14:paraId="61AC3CEA">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2" w:firstLineChars="200"/>
        <w:textAlignment w:val="baseline"/>
        <w:rPr>
          <w:rFonts w:hint="eastAsia" w:ascii="宋体" w:hAnsi="宋体" w:eastAsia="宋体" w:cs="宋体"/>
          <w:spacing w:val="8"/>
          <w:sz w:val="21"/>
          <w:szCs w:val="21"/>
        </w:rPr>
      </w:pPr>
      <w:r>
        <w:rPr>
          <w:rFonts w:hint="eastAsia" w:ascii="宋体" w:hAnsi="宋体" w:eastAsia="宋体" w:cs="宋体"/>
          <w:spacing w:val="8"/>
          <w:sz w:val="21"/>
          <w:szCs w:val="21"/>
        </w:rPr>
        <w:t>20.1 磋商小组必须坚持公平、公正、科学和择优的原则。</w:t>
      </w:r>
    </w:p>
    <w:p w14:paraId="4DBEA24E">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2" w:firstLineChars="200"/>
        <w:textAlignment w:val="baseline"/>
        <w:rPr>
          <w:rFonts w:hint="eastAsia" w:ascii="宋体" w:hAnsi="宋体" w:eastAsia="宋体" w:cs="宋体"/>
          <w:spacing w:val="8"/>
          <w:sz w:val="21"/>
          <w:szCs w:val="21"/>
        </w:rPr>
      </w:pPr>
      <w:r>
        <w:rPr>
          <w:rFonts w:hint="eastAsia" w:ascii="宋体" w:hAnsi="宋体" w:eastAsia="宋体" w:cs="宋体"/>
          <w:spacing w:val="8"/>
          <w:sz w:val="21"/>
          <w:szCs w:val="21"/>
        </w:rPr>
        <w:t>20.2 评审办法：综合评分法，具体详见第四章评审办法。</w:t>
      </w:r>
    </w:p>
    <w:p w14:paraId="2750DD8F">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2" w:firstLineChars="200"/>
        <w:textAlignment w:val="baseline"/>
        <w:rPr>
          <w:rFonts w:hint="eastAsia" w:ascii="宋体" w:hAnsi="宋体" w:eastAsia="宋体" w:cs="宋体"/>
          <w:spacing w:val="8"/>
          <w:sz w:val="21"/>
          <w:szCs w:val="21"/>
        </w:rPr>
      </w:pPr>
      <w:r>
        <w:rPr>
          <w:rFonts w:hint="eastAsia" w:ascii="宋体" w:hAnsi="宋体" w:eastAsia="宋体" w:cs="宋体"/>
          <w:spacing w:val="8"/>
          <w:sz w:val="21"/>
          <w:szCs w:val="21"/>
        </w:rPr>
        <w:t>20.3 磋商小组应按磋商文件进行评审，不得擅自更改评审办法。</w:t>
      </w:r>
    </w:p>
    <w:p w14:paraId="6ACCCA5F">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2" w:firstLineChars="200"/>
        <w:textAlignment w:val="baseline"/>
        <w:rPr>
          <w:rFonts w:hint="eastAsia" w:ascii="宋体" w:hAnsi="宋体" w:eastAsia="宋体" w:cs="宋体"/>
          <w:spacing w:val="8"/>
          <w:sz w:val="21"/>
          <w:szCs w:val="21"/>
        </w:rPr>
      </w:pPr>
      <w:r>
        <w:rPr>
          <w:rFonts w:hint="eastAsia" w:ascii="宋体" w:hAnsi="宋体" w:eastAsia="宋体" w:cs="宋体"/>
          <w:spacing w:val="8"/>
          <w:sz w:val="21"/>
          <w:szCs w:val="21"/>
        </w:rPr>
        <w:t>20.4 在评审过程中，磋商小组任何人不得对某个供应商发表任何倾向性意见，不得向其他磋商小组成员明示或者暗示自己的评审意见。</w:t>
      </w:r>
    </w:p>
    <w:p w14:paraId="41635007">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2" w:firstLineChars="200"/>
        <w:textAlignment w:val="baseline"/>
        <w:rPr>
          <w:rFonts w:hint="eastAsia" w:ascii="宋体" w:hAnsi="宋体" w:eastAsia="宋体" w:cs="宋体"/>
          <w:spacing w:val="8"/>
          <w:sz w:val="21"/>
          <w:szCs w:val="21"/>
        </w:rPr>
      </w:pPr>
      <w:r>
        <w:rPr>
          <w:rFonts w:hint="eastAsia" w:ascii="宋体" w:hAnsi="宋体" w:eastAsia="宋体" w:cs="宋体"/>
          <w:spacing w:val="8"/>
          <w:sz w:val="21"/>
          <w:szCs w:val="21"/>
        </w:rPr>
        <w:t>20.5 磋商小组成员对需要共同认定的事项存在争议的，按照少数服从多数的原则作出结论。持不同意见的磋商小组成员应当在评审报告上签署不同意见并说明理由，否则视为同意。</w:t>
      </w:r>
    </w:p>
    <w:p w14:paraId="7FFFDD39">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2" w:firstLineChars="200"/>
        <w:textAlignment w:val="baseline"/>
        <w:rPr>
          <w:rFonts w:hint="eastAsia" w:ascii="宋体" w:hAnsi="宋体" w:eastAsia="宋体" w:cs="宋体"/>
          <w:spacing w:val="8"/>
          <w:sz w:val="21"/>
          <w:szCs w:val="21"/>
        </w:rPr>
      </w:pPr>
      <w:r>
        <w:rPr>
          <w:rFonts w:hint="eastAsia" w:ascii="宋体" w:hAnsi="宋体" w:eastAsia="宋体" w:cs="宋体"/>
          <w:spacing w:val="8"/>
          <w:sz w:val="21"/>
          <w:szCs w:val="21"/>
        </w:rPr>
        <w:t>20.6 响应文件最后报价出现前后不一致的，除竞争性磋商文件另有规定外，按照下列规定修正：</w:t>
      </w:r>
    </w:p>
    <w:p w14:paraId="5D7B4327">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2" w:firstLineChars="200"/>
        <w:textAlignment w:val="baseline"/>
        <w:rPr>
          <w:rFonts w:hint="eastAsia" w:ascii="宋体" w:hAnsi="宋体" w:eastAsia="宋体" w:cs="宋体"/>
          <w:spacing w:val="8"/>
          <w:sz w:val="21"/>
          <w:szCs w:val="21"/>
        </w:rPr>
      </w:pPr>
      <w:r>
        <w:rPr>
          <w:rFonts w:hint="eastAsia" w:ascii="宋体" w:hAnsi="宋体" w:eastAsia="宋体" w:cs="宋体"/>
          <w:spacing w:val="8"/>
          <w:sz w:val="21"/>
          <w:szCs w:val="21"/>
        </w:rPr>
        <w:t>(1)响应文件中磋商报价表内容与响应文件中相应内容不一致的，以最后磋商报价表为准；</w:t>
      </w:r>
    </w:p>
    <w:p w14:paraId="2A9B77A4">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2" w:firstLineChars="200"/>
        <w:textAlignment w:val="baseline"/>
        <w:rPr>
          <w:rFonts w:hint="eastAsia" w:ascii="宋体" w:hAnsi="宋体" w:eastAsia="宋体" w:cs="宋体"/>
          <w:spacing w:val="8"/>
          <w:sz w:val="21"/>
          <w:szCs w:val="21"/>
        </w:rPr>
      </w:pPr>
      <w:r>
        <w:rPr>
          <w:rFonts w:hint="eastAsia" w:ascii="宋体" w:hAnsi="宋体" w:eastAsia="宋体" w:cs="宋体"/>
          <w:spacing w:val="8"/>
          <w:sz w:val="21"/>
          <w:szCs w:val="21"/>
        </w:rPr>
        <w:t>(2)大写金额和小写金额不一致的，以大写金额为准；</w:t>
      </w:r>
    </w:p>
    <w:p w14:paraId="1F050861">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2" w:firstLineChars="200"/>
        <w:textAlignment w:val="baseline"/>
        <w:rPr>
          <w:rFonts w:hint="eastAsia" w:ascii="宋体" w:hAnsi="宋体" w:eastAsia="宋体" w:cs="宋体"/>
          <w:spacing w:val="8"/>
          <w:sz w:val="21"/>
          <w:szCs w:val="21"/>
        </w:rPr>
      </w:pPr>
      <w:r>
        <w:rPr>
          <w:rFonts w:hint="eastAsia" w:ascii="宋体" w:hAnsi="宋体" w:eastAsia="宋体" w:cs="宋体"/>
          <w:spacing w:val="8"/>
          <w:sz w:val="21"/>
          <w:szCs w:val="21"/>
        </w:rPr>
        <w:t>(3)单价金额小数点或者百分比有明显错位的，以报价表的总价为准，并修改单价；</w:t>
      </w:r>
    </w:p>
    <w:p w14:paraId="287B08FB">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2" w:firstLineChars="200"/>
        <w:textAlignment w:val="baseline"/>
        <w:rPr>
          <w:rFonts w:hint="eastAsia" w:ascii="宋体" w:hAnsi="宋体" w:eastAsia="宋体" w:cs="宋体"/>
          <w:spacing w:val="8"/>
          <w:sz w:val="21"/>
          <w:szCs w:val="21"/>
        </w:rPr>
      </w:pPr>
      <w:r>
        <w:rPr>
          <w:rFonts w:hint="eastAsia" w:ascii="宋体" w:hAnsi="宋体" w:eastAsia="宋体" w:cs="宋体"/>
          <w:spacing w:val="8"/>
          <w:sz w:val="21"/>
          <w:szCs w:val="21"/>
        </w:rPr>
        <w:t>(4)总价金额与按单价汇总金额不一致的，以单价金额计算结果为准。</w:t>
      </w:r>
    </w:p>
    <w:p w14:paraId="0E41D0AF">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2" w:firstLineChars="200"/>
        <w:textAlignment w:val="baseline"/>
        <w:rPr>
          <w:rFonts w:hint="eastAsia" w:ascii="宋体" w:hAnsi="宋体" w:eastAsia="宋体" w:cs="宋体"/>
          <w:spacing w:val="8"/>
          <w:sz w:val="21"/>
          <w:szCs w:val="21"/>
        </w:rPr>
      </w:pPr>
      <w:r>
        <w:rPr>
          <w:rFonts w:hint="eastAsia" w:ascii="宋体" w:hAnsi="宋体" w:eastAsia="宋体" w:cs="宋体"/>
          <w:spacing w:val="8"/>
          <w:sz w:val="21"/>
          <w:szCs w:val="21"/>
        </w:rPr>
        <w:t>同时出现两种以上不一致的，按照前款规定的顺序修正。修正后的报价（不得超出响应文件的范围或者改变响应文件的实质性内容）经磋商供应商确认后产生约束力，磋商供应商不确认的，作无效响应处理。</w:t>
      </w:r>
    </w:p>
    <w:p w14:paraId="6D79CBC5">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4" w:firstLineChars="200"/>
        <w:textAlignment w:val="baseline"/>
        <w:outlineLvl w:val="2"/>
        <w:rPr>
          <w:rFonts w:hint="eastAsia" w:ascii="宋体" w:hAnsi="宋体" w:eastAsia="宋体" w:cs="宋体"/>
          <w:b/>
          <w:bCs/>
          <w:spacing w:val="8"/>
          <w:sz w:val="21"/>
          <w:szCs w:val="21"/>
        </w:rPr>
      </w:pPr>
      <w:r>
        <w:rPr>
          <w:rFonts w:hint="eastAsia" w:ascii="宋体" w:hAnsi="宋体" w:eastAsia="宋体" w:cs="宋体"/>
          <w:b/>
          <w:bCs/>
          <w:spacing w:val="8"/>
          <w:sz w:val="21"/>
          <w:szCs w:val="21"/>
        </w:rPr>
        <w:t>21.评审程序及磋商要求</w:t>
      </w:r>
    </w:p>
    <w:p w14:paraId="1723723E">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2" w:firstLineChars="200"/>
        <w:textAlignment w:val="baseline"/>
        <w:rPr>
          <w:rFonts w:hint="eastAsia" w:ascii="宋体" w:hAnsi="宋体" w:eastAsia="宋体" w:cs="宋体"/>
          <w:spacing w:val="8"/>
          <w:sz w:val="21"/>
          <w:szCs w:val="21"/>
        </w:rPr>
      </w:pPr>
      <w:r>
        <w:rPr>
          <w:rFonts w:hint="eastAsia" w:ascii="宋体" w:hAnsi="宋体" w:eastAsia="宋体" w:cs="宋体"/>
          <w:spacing w:val="8"/>
          <w:sz w:val="21"/>
          <w:szCs w:val="21"/>
        </w:rPr>
        <w:t>21.1 磋商小组成员的通讯工具或相关电子设备交由桂林市公共资源交易中心统一保管后到达评标室，采购代理机构核实磋商小组成员身份，告知回避要求，宣布评审工作纪律和程序，组织磋商小组推选磋商小组组长，采购人代表不得担任组长。</w:t>
      </w:r>
    </w:p>
    <w:p w14:paraId="5B1D036D">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2" w:firstLineChars="200"/>
        <w:textAlignment w:val="baseline"/>
        <w:rPr>
          <w:rFonts w:hint="eastAsia" w:ascii="宋体" w:hAnsi="宋体" w:eastAsia="宋体" w:cs="宋体"/>
          <w:spacing w:val="8"/>
          <w:sz w:val="21"/>
          <w:szCs w:val="21"/>
        </w:rPr>
      </w:pPr>
      <w:r>
        <w:rPr>
          <w:rFonts w:hint="eastAsia" w:ascii="宋体" w:hAnsi="宋体" w:eastAsia="宋体" w:cs="宋体"/>
          <w:spacing w:val="8"/>
          <w:sz w:val="21"/>
          <w:szCs w:val="21"/>
        </w:rPr>
        <w:t>21.2 磋商小组应当对发布公告的竞争性磋商文件（简称磋商文件）进行确认，审查供应商的响应文件并作出评价；要求供应商解释或者澄清其响应文件；编写评审报告；告知采购人、采购代理机构在评审过程中发现的供应商的违法违规行为。</w:t>
      </w:r>
    </w:p>
    <w:p w14:paraId="0543BBBD">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2" w:firstLineChars="200"/>
        <w:textAlignment w:val="baseline"/>
        <w:rPr>
          <w:rFonts w:hint="eastAsia" w:ascii="宋体" w:hAnsi="宋体" w:eastAsia="宋体" w:cs="宋体"/>
          <w:spacing w:val="8"/>
          <w:sz w:val="21"/>
          <w:szCs w:val="21"/>
        </w:rPr>
      </w:pPr>
      <w:r>
        <w:rPr>
          <w:rFonts w:hint="eastAsia" w:ascii="宋体" w:hAnsi="宋体" w:eastAsia="宋体" w:cs="宋体"/>
          <w:spacing w:val="8"/>
          <w:sz w:val="21"/>
          <w:szCs w:val="21"/>
        </w:rPr>
        <w:t>21.3 磋商小组依据法律法规和竞争性磋商文件的规定，首先对响应文件进行资格性审查，以确定供应商是否具备本项目供应商资格；再对通过资格性审查的供应商响应文件的有效性、完整性和对磋商文件的响应程度进行符合性审查，以确定是否对磋商文件的实质性要求做出响应。</w:t>
      </w:r>
    </w:p>
    <w:p w14:paraId="74AACE49">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2" w:firstLineChars="200"/>
        <w:textAlignment w:val="baseline"/>
        <w:rPr>
          <w:rFonts w:hint="eastAsia" w:ascii="宋体" w:hAnsi="宋体" w:eastAsia="宋体" w:cs="宋体"/>
          <w:spacing w:val="8"/>
          <w:sz w:val="21"/>
          <w:szCs w:val="21"/>
        </w:rPr>
      </w:pPr>
      <w:r>
        <w:rPr>
          <w:rFonts w:hint="eastAsia" w:ascii="宋体" w:hAnsi="宋体" w:eastAsia="宋体" w:cs="宋体"/>
          <w:spacing w:val="8"/>
          <w:sz w:val="21"/>
          <w:szCs w:val="21"/>
        </w:rPr>
        <w:t>21.4 磋商小组如发现供应商提供的证明文件不齐全或不符合规定格式的，应一次性告知供应商，供应商应在规定的时间内线上补正或更正。</w:t>
      </w:r>
    </w:p>
    <w:p w14:paraId="78088E87">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2" w:firstLineChars="200"/>
        <w:textAlignment w:val="baseline"/>
        <w:rPr>
          <w:rFonts w:hint="eastAsia" w:ascii="宋体" w:hAnsi="宋体" w:eastAsia="宋体" w:cs="宋体"/>
          <w:spacing w:val="8"/>
          <w:sz w:val="21"/>
          <w:szCs w:val="21"/>
        </w:rPr>
      </w:pPr>
      <w:r>
        <w:rPr>
          <w:rFonts w:hint="eastAsia" w:ascii="宋体" w:hAnsi="宋体" w:eastAsia="宋体" w:cs="宋体"/>
          <w:spacing w:val="8"/>
          <w:sz w:val="21"/>
          <w:szCs w:val="21"/>
        </w:rPr>
        <w:t>21.5 磋商小组在对供应商进行资格性审查时，将对供应商企业股东及出资等信息进行查询。根据《中华人民共和国政府采购法实施条例》第十八条第一款规定，审查中如发现供应商存在单位负责人为同一人或者存在直接控股、管理关系的不同供应商参加同一合同项下的政府采购活动的，按响应文件无效处理。</w:t>
      </w:r>
    </w:p>
    <w:p w14:paraId="7E698657">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2" w:firstLineChars="200"/>
        <w:textAlignment w:val="baseline"/>
        <w:rPr>
          <w:rFonts w:hint="eastAsia" w:ascii="宋体" w:hAnsi="宋体" w:eastAsia="宋体" w:cs="宋体"/>
          <w:spacing w:val="8"/>
          <w:sz w:val="21"/>
          <w:szCs w:val="21"/>
        </w:rPr>
      </w:pPr>
      <w:r>
        <w:rPr>
          <w:rFonts w:hint="eastAsia" w:ascii="宋体" w:hAnsi="宋体" w:eastAsia="宋体" w:cs="宋体"/>
          <w:spacing w:val="8"/>
          <w:sz w:val="21"/>
          <w:szCs w:val="21"/>
        </w:rPr>
        <w:t>21.5.1 查询渠道：《国家企业信用信息公示系统》（网址：</w:t>
      </w:r>
      <w:r>
        <w:rPr>
          <w:rFonts w:hint="eastAsia" w:ascii="宋体" w:hAnsi="宋体" w:eastAsia="宋体" w:cs="宋体"/>
          <w:spacing w:val="8"/>
          <w:sz w:val="21"/>
          <w:szCs w:val="21"/>
        </w:rPr>
        <w:fldChar w:fldCharType="begin"/>
      </w:r>
      <w:r>
        <w:rPr>
          <w:rFonts w:hint="eastAsia" w:ascii="宋体" w:hAnsi="宋体" w:eastAsia="宋体" w:cs="宋体"/>
          <w:spacing w:val="8"/>
          <w:sz w:val="21"/>
          <w:szCs w:val="21"/>
        </w:rPr>
        <w:instrText xml:space="preserve"> HYPERLINK "http://www.gsxt.gov.cn/index.html" </w:instrText>
      </w:r>
      <w:r>
        <w:rPr>
          <w:rFonts w:hint="eastAsia" w:ascii="宋体" w:hAnsi="宋体" w:eastAsia="宋体" w:cs="宋体"/>
          <w:spacing w:val="8"/>
          <w:sz w:val="21"/>
          <w:szCs w:val="21"/>
        </w:rPr>
        <w:fldChar w:fldCharType="separate"/>
      </w:r>
      <w:r>
        <w:rPr>
          <w:rFonts w:hint="eastAsia" w:ascii="宋体" w:hAnsi="宋体" w:eastAsia="宋体" w:cs="宋体"/>
          <w:spacing w:val="8"/>
          <w:sz w:val="21"/>
          <w:szCs w:val="21"/>
        </w:rPr>
        <w:t>http://www.gsxt.gov.cn/index.html</w:t>
      </w:r>
      <w:r>
        <w:rPr>
          <w:rFonts w:hint="eastAsia" w:ascii="宋体" w:hAnsi="宋体" w:eastAsia="宋体" w:cs="宋体"/>
          <w:spacing w:val="8"/>
          <w:sz w:val="21"/>
          <w:szCs w:val="21"/>
        </w:rPr>
        <w:fldChar w:fldCharType="end"/>
      </w:r>
      <w:r>
        <w:rPr>
          <w:rFonts w:hint="eastAsia" w:ascii="宋体" w:hAnsi="宋体" w:eastAsia="宋体" w:cs="宋体"/>
          <w:spacing w:val="8"/>
          <w:sz w:val="21"/>
          <w:szCs w:val="21"/>
        </w:rPr>
        <w:t>）</w:t>
      </w:r>
    </w:p>
    <w:p w14:paraId="2BBE0730">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2" w:firstLineChars="200"/>
        <w:textAlignment w:val="baseline"/>
        <w:rPr>
          <w:rFonts w:hint="eastAsia" w:ascii="宋体" w:hAnsi="宋体" w:eastAsia="宋体" w:cs="宋体"/>
          <w:spacing w:val="8"/>
          <w:sz w:val="21"/>
          <w:szCs w:val="21"/>
        </w:rPr>
      </w:pPr>
      <w:r>
        <w:rPr>
          <w:rFonts w:hint="eastAsia" w:ascii="宋体" w:hAnsi="宋体" w:eastAsia="宋体" w:cs="宋体"/>
          <w:spacing w:val="8"/>
          <w:sz w:val="21"/>
          <w:szCs w:val="21"/>
        </w:rPr>
        <w:t>21.5.2 审查流程：</w:t>
      </w:r>
    </w:p>
    <w:p w14:paraId="28EE70EC">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2" w:firstLineChars="200"/>
        <w:textAlignment w:val="baseline"/>
        <w:rPr>
          <w:rFonts w:hint="eastAsia" w:ascii="宋体" w:hAnsi="宋体" w:eastAsia="宋体" w:cs="宋体"/>
          <w:spacing w:val="8"/>
          <w:sz w:val="21"/>
          <w:szCs w:val="21"/>
        </w:rPr>
      </w:pPr>
      <w:r>
        <w:rPr>
          <w:rFonts w:hint="eastAsia" w:ascii="宋体" w:hAnsi="宋体" w:eastAsia="宋体" w:cs="宋体"/>
          <w:spacing w:val="8"/>
          <w:sz w:val="21"/>
          <w:szCs w:val="21"/>
        </w:rPr>
        <w:t>（1）进入《国家企业信用信息公示系统》（网址：http://www.gsxt.gov.cn/index.html），输入企业名称，进入企业信息主页面；</w:t>
      </w:r>
    </w:p>
    <w:p w14:paraId="7B3903F5">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2" w:firstLineChars="200"/>
        <w:textAlignment w:val="baseline"/>
        <w:rPr>
          <w:rFonts w:hint="eastAsia" w:ascii="宋体" w:hAnsi="宋体" w:eastAsia="宋体" w:cs="宋体"/>
          <w:spacing w:val="8"/>
          <w:sz w:val="21"/>
          <w:szCs w:val="21"/>
        </w:rPr>
      </w:pPr>
      <w:r>
        <w:rPr>
          <w:rFonts w:hint="eastAsia" w:ascii="宋体" w:hAnsi="宋体" w:eastAsia="宋体" w:cs="宋体"/>
          <w:spacing w:val="8"/>
          <w:sz w:val="21"/>
          <w:szCs w:val="21"/>
        </w:rPr>
        <w:t>（2）查看主页“股东及出资信息 ”栏，或年报中的“股东及出资信息”栏信息；</w:t>
      </w:r>
    </w:p>
    <w:p w14:paraId="42CD55ED">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2" w:firstLineChars="200"/>
        <w:textAlignment w:val="baseline"/>
        <w:rPr>
          <w:rFonts w:hint="eastAsia" w:ascii="宋体" w:hAnsi="宋体" w:eastAsia="宋体" w:cs="宋体"/>
          <w:spacing w:val="8"/>
          <w:sz w:val="21"/>
          <w:szCs w:val="21"/>
        </w:rPr>
      </w:pPr>
      <w:r>
        <w:rPr>
          <w:rFonts w:hint="eastAsia" w:ascii="宋体" w:hAnsi="宋体" w:eastAsia="宋体" w:cs="宋体"/>
          <w:spacing w:val="8"/>
          <w:sz w:val="21"/>
          <w:szCs w:val="21"/>
        </w:rPr>
        <w:t>（3）将各供应商的股东及出资信息进行比对，得出审查结论；</w:t>
      </w:r>
    </w:p>
    <w:p w14:paraId="292B90D5">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2" w:firstLineChars="200"/>
        <w:textAlignment w:val="baseline"/>
        <w:rPr>
          <w:rFonts w:hint="eastAsia" w:ascii="宋体" w:hAnsi="宋体" w:eastAsia="宋体" w:cs="宋体"/>
          <w:spacing w:val="8"/>
          <w:sz w:val="21"/>
          <w:szCs w:val="21"/>
        </w:rPr>
      </w:pPr>
      <w:r>
        <w:rPr>
          <w:rFonts w:hint="eastAsia" w:ascii="宋体" w:hAnsi="宋体" w:eastAsia="宋体" w:cs="宋体"/>
          <w:spacing w:val="8"/>
          <w:sz w:val="21"/>
          <w:szCs w:val="21"/>
        </w:rPr>
        <w:t>（4）将相关资料作为评审资料打印存档。</w:t>
      </w:r>
    </w:p>
    <w:p w14:paraId="1FBA5C30">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4" w:firstLineChars="200"/>
        <w:textAlignment w:val="baseline"/>
        <w:rPr>
          <w:rFonts w:hint="eastAsia" w:ascii="宋体" w:hAnsi="宋体" w:eastAsia="宋体" w:cs="宋体"/>
          <w:b/>
          <w:bCs/>
          <w:spacing w:val="8"/>
          <w:sz w:val="21"/>
          <w:szCs w:val="21"/>
        </w:rPr>
      </w:pPr>
      <w:r>
        <w:rPr>
          <w:rFonts w:hint="eastAsia" w:ascii="宋体" w:hAnsi="宋体" w:eastAsia="宋体" w:cs="宋体"/>
          <w:b/>
          <w:bCs/>
          <w:spacing w:val="8"/>
          <w:sz w:val="21"/>
          <w:szCs w:val="21"/>
        </w:rPr>
        <w:t>注：以上审查过程中，如出现查询企业网页主页面无法显示股东及出资信息的或仅以主页面信息内容 无法认定供应商之间存在单位负责人为同一人或者存在直接控股、管理关系的，当时审查程序可继续进行，待评审结束后将对以上供应商作进一步核实确认，如确认供应商之间存在有上述关联供应商情形的，关联 供应商均按响应文件无效处理。</w:t>
      </w:r>
    </w:p>
    <w:p w14:paraId="4D655EE5">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2" w:firstLineChars="200"/>
        <w:textAlignment w:val="baseline"/>
        <w:rPr>
          <w:rFonts w:hint="eastAsia" w:ascii="宋体" w:hAnsi="宋体" w:eastAsia="宋体" w:cs="宋体"/>
          <w:sz w:val="21"/>
          <w:szCs w:val="21"/>
        </w:rPr>
      </w:pPr>
      <w:r>
        <w:rPr>
          <w:rFonts w:hint="eastAsia" w:ascii="宋体" w:hAnsi="宋体" w:eastAsia="宋体" w:cs="宋体"/>
          <w:spacing w:val="8"/>
          <w:sz w:val="21"/>
          <w:szCs w:val="21"/>
        </w:rPr>
        <w:t>21.6</w:t>
      </w:r>
      <w:r>
        <w:rPr>
          <w:rFonts w:hint="eastAsia" w:ascii="宋体" w:hAnsi="宋体" w:eastAsia="宋体" w:cs="宋体"/>
          <w:spacing w:val="-42"/>
          <w:sz w:val="21"/>
          <w:szCs w:val="21"/>
        </w:rPr>
        <w:t xml:space="preserve"> </w:t>
      </w:r>
      <w:r>
        <w:rPr>
          <w:rFonts w:hint="eastAsia" w:ascii="宋体" w:hAnsi="宋体" w:eastAsia="宋体" w:cs="宋体"/>
          <w:spacing w:val="8"/>
          <w:sz w:val="21"/>
          <w:szCs w:val="21"/>
        </w:rPr>
        <w:t>磋商小组在对响应文件的有效性、完整性和响应程</w:t>
      </w:r>
      <w:r>
        <w:rPr>
          <w:rFonts w:hint="eastAsia" w:ascii="宋体" w:hAnsi="宋体" w:eastAsia="宋体" w:cs="宋体"/>
          <w:spacing w:val="7"/>
          <w:sz w:val="21"/>
          <w:szCs w:val="21"/>
        </w:rPr>
        <w:t>度进行审查时，可以要求供应商对响应文件中</w:t>
      </w:r>
      <w:r>
        <w:rPr>
          <w:rFonts w:hint="eastAsia" w:ascii="宋体" w:hAnsi="宋体" w:eastAsia="宋体" w:cs="宋体"/>
          <w:spacing w:val="9"/>
          <w:sz w:val="21"/>
          <w:szCs w:val="21"/>
        </w:rPr>
        <w:t>含义不明确、同类问题表述不一致或者有明显文字和计算错误的内容等作出必要的澄清、说明或者更正。供应商的澄清、说明或者更正不得超出响应文件的范围或者改变响应文件的实质性内容。澄清、说明或者更正应由其法定代表人或相应的授权委托代表签字（个人 CA 签章）或者加盖供应商公章（</w:t>
      </w:r>
      <w:r>
        <w:rPr>
          <w:rFonts w:hint="eastAsia" w:ascii="宋体" w:hAnsi="宋体" w:eastAsia="宋体" w:cs="宋体"/>
          <w:sz w:val="21"/>
          <w:szCs w:val="21"/>
        </w:rPr>
        <w:t>CA</w:t>
      </w:r>
      <w:r>
        <w:rPr>
          <w:rFonts w:hint="eastAsia" w:ascii="宋体" w:hAnsi="宋体" w:eastAsia="宋体" w:cs="宋体"/>
          <w:spacing w:val="-40"/>
          <w:sz w:val="21"/>
          <w:szCs w:val="21"/>
        </w:rPr>
        <w:t xml:space="preserve"> </w:t>
      </w:r>
      <w:r>
        <w:rPr>
          <w:rFonts w:hint="eastAsia" w:ascii="宋体" w:hAnsi="宋体" w:eastAsia="宋体" w:cs="宋体"/>
          <w:spacing w:val="9"/>
          <w:sz w:val="21"/>
          <w:szCs w:val="21"/>
        </w:rPr>
        <w:t>签章）。</w:t>
      </w:r>
    </w:p>
    <w:p w14:paraId="019381F6">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6" w:firstLineChars="200"/>
        <w:textAlignment w:val="baseline"/>
        <w:rPr>
          <w:rFonts w:hint="eastAsia" w:ascii="宋体" w:hAnsi="宋体" w:eastAsia="宋体" w:cs="宋体"/>
          <w:sz w:val="21"/>
          <w:szCs w:val="21"/>
        </w:rPr>
      </w:pPr>
      <w:r>
        <w:rPr>
          <w:rFonts w:hint="eastAsia" w:ascii="宋体" w:hAnsi="宋体" w:eastAsia="宋体" w:cs="宋体"/>
          <w:spacing w:val="9"/>
          <w:sz w:val="21"/>
          <w:szCs w:val="21"/>
        </w:rPr>
        <w:t>根据磋商文件规定的程序、评定成交的标准等事项与实质性响应竞争性磋商文件要求的供应商进行磋商。未实质性响应磋商文件的响应文件按无效处理，磋商小组应当告知有关供应商。</w:t>
      </w:r>
    </w:p>
    <w:p w14:paraId="47ABC533">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2" w:firstLineChars="200"/>
        <w:textAlignment w:val="baseline"/>
        <w:rPr>
          <w:rFonts w:hint="eastAsia" w:ascii="宋体" w:hAnsi="宋体" w:eastAsia="宋体" w:cs="宋体"/>
          <w:spacing w:val="8"/>
          <w:sz w:val="21"/>
          <w:szCs w:val="21"/>
        </w:rPr>
      </w:pPr>
      <w:r>
        <w:rPr>
          <w:rFonts w:hint="eastAsia" w:ascii="宋体" w:hAnsi="宋体" w:eastAsia="宋体" w:cs="宋体"/>
          <w:spacing w:val="8"/>
          <w:sz w:val="21"/>
          <w:szCs w:val="21"/>
        </w:rPr>
        <w:t>磋商小组所有成员应当按已确定的磋商顺序集中与单一供应商分别进行磋商，并给予所有实质性响应竞争性磋商文件要求的供应商平等的磋商机会。</w:t>
      </w:r>
    </w:p>
    <w:p w14:paraId="002308BF">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2" w:firstLineChars="200"/>
        <w:textAlignment w:val="baseline"/>
        <w:rPr>
          <w:rFonts w:hint="eastAsia" w:ascii="宋体" w:hAnsi="宋体" w:eastAsia="宋体" w:cs="宋体"/>
          <w:sz w:val="21"/>
          <w:szCs w:val="21"/>
        </w:rPr>
      </w:pPr>
      <w:r>
        <w:rPr>
          <w:rFonts w:hint="eastAsia" w:ascii="宋体" w:hAnsi="宋体" w:eastAsia="宋体" w:cs="宋体"/>
          <w:spacing w:val="8"/>
          <w:sz w:val="21"/>
          <w:szCs w:val="21"/>
        </w:rPr>
        <w:t>磋商中，磋商小组不得透露与磋商有关的其他供应商的技术资料、价格和其他信息。磋商小组对磋商过程和重要磋商内容进行记录，磋商双方在记录上签字确认</w:t>
      </w:r>
      <w:r>
        <w:rPr>
          <w:rFonts w:hint="eastAsia" w:ascii="宋体" w:hAnsi="宋体" w:eastAsia="宋体" w:cs="宋体"/>
          <w:spacing w:val="9"/>
          <w:sz w:val="21"/>
          <w:szCs w:val="21"/>
        </w:rPr>
        <w:t>。</w:t>
      </w:r>
    </w:p>
    <w:p w14:paraId="1CF6DD3F">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6" w:firstLineChars="200"/>
        <w:textAlignment w:val="baseline"/>
        <w:rPr>
          <w:rFonts w:hint="eastAsia" w:ascii="宋体" w:hAnsi="宋体" w:eastAsia="宋体" w:cs="宋体"/>
          <w:sz w:val="21"/>
          <w:szCs w:val="21"/>
        </w:rPr>
      </w:pPr>
      <w:r>
        <w:rPr>
          <w:rFonts w:hint="eastAsia" w:ascii="宋体" w:hAnsi="宋体" w:eastAsia="宋体" w:cs="宋体"/>
          <w:spacing w:val="9"/>
          <w:sz w:val="21"/>
          <w:szCs w:val="21"/>
        </w:rPr>
        <w:t>21.7 在磋商过程</w:t>
      </w:r>
      <w:r>
        <w:rPr>
          <w:rFonts w:hint="eastAsia" w:ascii="宋体" w:hAnsi="宋体" w:eastAsia="宋体" w:cs="宋体"/>
          <w:spacing w:val="8"/>
          <w:sz w:val="21"/>
          <w:szCs w:val="21"/>
        </w:rPr>
        <w:t>中，磋商小组可以根据磋商文件</w:t>
      </w:r>
      <w:r>
        <w:rPr>
          <w:rFonts w:hint="eastAsia" w:ascii="宋体" w:hAnsi="宋体" w:eastAsia="宋体" w:cs="宋体"/>
          <w:spacing w:val="7"/>
          <w:sz w:val="21"/>
          <w:szCs w:val="21"/>
        </w:rPr>
        <w:t>和磋商情况实质性变动服务采购需求中的技术、服务</w:t>
      </w:r>
      <w:r>
        <w:rPr>
          <w:rFonts w:hint="eastAsia" w:ascii="宋体" w:hAnsi="宋体" w:eastAsia="宋体" w:cs="宋体"/>
          <w:spacing w:val="9"/>
          <w:sz w:val="21"/>
          <w:szCs w:val="21"/>
        </w:rPr>
        <w:t>要求以及合同草案条款，但不得变动磋商文件中的其他内容。实质性变动的内容，须经采购人代表确认。</w:t>
      </w:r>
    </w:p>
    <w:p w14:paraId="3631E37E">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6" w:firstLineChars="200"/>
        <w:textAlignment w:val="baseline"/>
        <w:rPr>
          <w:rFonts w:hint="eastAsia" w:ascii="宋体" w:hAnsi="宋体" w:eastAsia="宋体" w:cs="宋体"/>
          <w:sz w:val="21"/>
          <w:szCs w:val="21"/>
        </w:rPr>
      </w:pPr>
      <w:r>
        <w:rPr>
          <w:rFonts w:hint="eastAsia" w:ascii="宋体" w:hAnsi="宋体" w:eastAsia="宋体" w:cs="宋体"/>
          <w:spacing w:val="9"/>
          <w:sz w:val="21"/>
          <w:szCs w:val="21"/>
        </w:rPr>
        <w:t>对磋商文件作出的实质性变动是磋商文件的有效组成部分，磋商小组应当及时通过</w:t>
      </w:r>
      <w:r>
        <w:rPr>
          <w:rFonts w:hint="eastAsia" w:ascii="宋体" w:hAnsi="宋体" w:eastAsia="宋体" w:cs="宋体"/>
          <w:spacing w:val="9"/>
          <w:sz w:val="21"/>
          <w:szCs w:val="21"/>
          <w:lang w:eastAsia="zh-CN"/>
        </w:rPr>
        <w:t>广西政府采购云平台</w:t>
      </w:r>
      <w:r>
        <w:rPr>
          <w:rFonts w:hint="eastAsia" w:ascii="宋体" w:hAnsi="宋体" w:eastAsia="宋体" w:cs="宋体"/>
          <w:spacing w:val="9"/>
          <w:sz w:val="21"/>
          <w:szCs w:val="21"/>
        </w:rPr>
        <w:t>同时通</w:t>
      </w:r>
      <w:r>
        <w:rPr>
          <w:rFonts w:hint="eastAsia" w:ascii="宋体" w:hAnsi="宋体" w:eastAsia="宋体" w:cs="宋体"/>
          <w:spacing w:val="8"/>
          <w:sz w:val="21"/>
          <w:szCs w:val="21"/>
        </w:rPr>
        <w:t>知所有参加磋商的供应商。</w:t>
      </w:r>
    </w:p>
    <w:p w14:paraId="2E3C842A">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6" w:firstLineChars="200"/>
        <w:textAlignment w:val="baseline"/>
        <w:rPr>
          <w:rFonts w:hint="eastAsia" w:ascii="宋体" w:hAnsi="宋体" w:eastAsia="宋体" w:cs="宋体"/>
          <w:spacing w:val="9"/>
          <w:sz w:val="21"/>
          <w:szCs w:val="21"/>
        </w:rPr>
      </w:pPr>
      <w:r>
        <w:rPr>
          <w:rFonts w:hint="eastAsia" w:ascii="宋体" w:hAnsi="宋体" w:eastAsia="宋体" w:cs="宋体"/>
          <w:spacing w:val="9"/>
          <w:sz w:val="21"/>
          <w:szCs w:val="21"/>
        </w:rPr>
        <w:t>供应商应当按照磋商文件的变动情况和磋商小组的要求重新提交响应文件，并由其法定代表人、负责人、自然人或相应的授权委托代表签字（个人 CA 签章）或者加盖供应商公章(CA 签章)。逾时不交的，视同放弃磋商。</w:t>
      </w:r>
    </w:p>
    <w:p w14:paraId="179BB7DD">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36" w:firstLineChars="200"/>
        <w:textAlignment w:val="baseline"/>
        <w:rPr>
          <w:rFonts w:hint="eastAsia" w:ascii="宋体" w:hAnsi="宋体" w:eastAsia="宋体" w:cs="宋体"/>
          <w:sz w:val="21"/>
          <w:szCs w:val="21"/>
        </w:rPr>
      </w:pPr>
      <w:r>
        <w:rPr>
          <w:rFonts w:hint="eastAsia" w:ascii="宋体" w:hAnsi="宋体" w:eastAsia="宋体" w:cs="宋体"/>
          <w:spacing w:val="4"/>
          <w:sz w:val="21"/>
          <w:szCs w:val="21"/>
        </w:rPr>
        <w:t>21.8</w:t>
      </w:r>
      <w:r>
        <w:rPr>
          <w:rFonts w:hint="eastAsia" w:ascii="宋体" w:hAnsi="宋体" w:eastAsia="宋体" w:cs="宋体"/>
          <w:spacing w:val="-34"/>
          <w:sz w:val="21"/>
          <w:szCs w:val="21"/>
        </w:rPr>
        <w:t xml:space="preserve"> </w:t>
      </w:r>
      <w:r>
        <w:rPr>
          <w:rFonts w:hint="eastAsia" w:ascii="宋体" w:hAnsi="宋体" w:eastAsia="宋体" w:cs="宋体"/>
          <w:spacing w:val="4"/>
          <w:sz w:val="21"/>
          <w:szCs w:val="21"/>
        </w:rPr>
        <w:t>最后报价</w:t>
      </w:r>
    </w:p>
    <w:p w14:paraId="26CF5569">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48" w:firstLineChars="200"/>
        <w:textAlignment w:val="baseline"/>
        <w:rPr>
          <w:rFonts w:hint="eastAsia" w:ascii="宋体" w:hAnsi="宋体" w:eastAsia="宋体" w:cs="宋体"/>
          <w:spacing w:val="11"/>
          <w:sz w:val="21"/>
          <w:szCs w:val="21"/>
        </w:rPr>
      </w:pPr>
      <w:r>
        <w:rPr>
          <w:rFonts w:hint="eastAsia" w:ascii="宋体" w:hAnsi="宋体" w:eastAsia="宋体" w:cs="宋体"/>
          <w:spacing w:val="7"/>
          <w:sz w:val="21"/>
          <w:szCs w:val="21"/>
        </w:rPr>
        <w:t>21.8.1</w:t>
      </w:r>
      <w:r>
        <w:rPr>
          <w:rFonts w:hint="eastAsia" w:ascii="宋体" w:hAnsi="宋体" w:eastAsia="宋体" w:cs="宋体"/>
          <w:spacing w:val="-23"/>
          <w:sz w:val="21"/>
          <w:szCs w:val="21"/>
        </w:rPr>
        <w:t xml:space="preserve"> </w:t>
      </w:r>
      <w:r>
        <w:rPr>
          <w:rFonts w:hint="eastAsia" w:ascii="宋体" w:hAnsi="宋体" w:eastAsia="宋体" w:cs="宋体"/>
          <w:spacing w:val="7"/>
          <w:sz w:val="21"/>
          <w:szCs w:val="21"/>
        </w:rPr>
        <w:t>磋商文件能够详细列明采购标的的技术、服务要求的，磋商结束后，磋商小组应当要求所有继</w:t>
      </w:r>
      <w:r>
        <w:rPr>
          <w:rFonts w:hint="eastAsia" w:ascii="宋体" w:hAnsi="宋体" w:eastAsia="宋体" w:cs="宋体"/>
          <w:spacing w:val="12"/>
          <w:sz w:val="21"/>
          <w:szCs w:val="21"/>
        </w:rPr>
        <w:t>续参加磋商的供应商在规定时间内线上提交最</w:t>
      </w:r>
      <w:r>
        <w:rPr>
          <w:rFonts w:hint="eastAsia" w:ascii="宋体" w:hAnsi="宋体" w:eastAsia="宋体" w:cs="宋体"/>
          <w:spacing w:val="11"/>
          <w:sz w:val="21"/>
          <w:szCs w:val="21"/>
        </w:rPr>
        <w:t>后报价，提交最后报价的供应商不得少于 3 家。</w:t>
      </w:r>
    </w:p>
    <w:p w14:paraId="2D3877EF">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4" w:firstLineChars="200"/>
        <w:textAlignment w:val="baseline"/>
        <w:rPr>
          <w:rFonts w:hint="eastAsia" w:ascii="宋体" w:hAnsi="宋体" w:eastAsia="宋体" w:cs="宋体"/>
          <w:b/>
          <w:bCs/>
          <w:spacing w:val="8"/>
          <w:sz w:val="21"/>
          <w:szCs w:val="21"/>
        </w:rPr>
      </w:pPr>
      <w:r>
        <w:rPr>
          <w:rFonts w:hint="eastAsia" w:ascii="宋体" w:hAnsi="宋体" w:eastAsia="宋体" w:cs="宋体"/>
          <w:b/>
          <w:bCs/>
          <w:spacing w:val="8"/>
          <w:sz w:val="21"/>
          <w:szCs w:val="21"/>
        </w:rPr>
        <w:t>在磋商过程中，如供应商维持磋商报价不变，以原磋商报价作为供应商最后报价；如供应商需要改变原磋商报价时，供应商应在最后报价时将预先准备好调整后的报价表，在采购代理机构开启新一轮报价时，通过“上传附件 ”功能上传。如供应商在磋商过程中，改变原报价且未按磋商文件要求提供调整后的报价表的，其报价不予认可，视供应商维持原磋商报价不变。</w:t>
      </w:r>
    </w:p>
    <w:p w14:paraId="7CC13295">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4" w:firstLineChars="200"/>
        <w:textAlignment w:val="baseline"/>
        <w:rPr>
          <w:rFonts w:hint="eastAsia" w:ascii="宋体" w:hAnsi="宋体" w:eastAsia="宋体" w:cs="宋体"/>
          <w:b/>
          <w:bCs/>
          <w:spacing w:val="8"/>
          <w:sz w:val="21"/>
          <w:szCs w:val="21"/>
        </w:rPr>
      </w:pPr>
      <w:r>
        <w:rPr>
          <w:rFonts w:hint="eastAsia" w:ascii="宋体" w:hAnsi="宋体" w:eastAsia="宋体" w:cs="宋体"/>
          <w:b/>
          <w:bCs/>
          <w:spacing w:val="8"/>
          <w:sz w:val="21"/>
          <w:szCs w:val="21"/>
        </w:rPr>
        <w:t>21.8.2 根据《政府采购竞争性磋商采购方式管理暂行办法》（财库〔2014〕214号）第二十一条规定，市场竞争不充分的科研项目，以及需要扶持的科技成果转化项目，提交最后报价的供应商可以为 2 家。</w:t>
      </w:r>
    </w:p>
    <w:p w14:paraId="3AD15E6A">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4" w:firstLineChars="200"/>
        <w:textAlignment w:val="baseline"/>
        <w:rPr>
          <w:rFonts w:hint="eastAsia" w:ascii="宋体" w:hAnsi="宋体" w:eastAsia="宋体" w:cs="宋体"/>
          <w:b/>
          <w:bCs/>
          <w:spacing w:val="8"/>
          <w:sz w:val="21"/>
          <w:szCs w:val="21"/>
        </w:rPr>
      </w:pPr>
      <w:r>
        <w:rPr>
          <w:rFonts w:hint="eastAsia" w:ascii="宋体" w:hAnsi="宋体" w:eastAsia="宋体" w:cs="宋体"/>
          <w:b/>
          <w:bCs/>
          <w:spacing w:val="8"/>
          <w:sz w:val="21"/>
          <w:szCs w:val="21"/>
        </w:rPr>
        <w:t>根据《财政部关于政府采购竞争性磋商采购方式管理暂行办法有关问题的补充通知》（财库〔2015〕124号）的规定，如采购项目为政府购买服务项目（含政府和社会资本合作项目），在采购过程中符合要求的供应商（社会资本）只有 2 家的，竞争性磋商采购活动可以继续进行。采购过程中符合要求的供应商（社会资本）只有 1 家的，采购人或者采购代理机构应当终止竞争性磋商采购活动，发布项目终止公告并说明原因，重新开展采购活动。</w:t>
      </w:r>
    </w:p>
    <w:p w14:paraId="3AABA424">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48" w:firstLineChars="200"/>
        <w:textAlignment w:val="baseline"/>
        <w:rPr>
          <w:rFonts w:hint="eastAsia" w:ascii="宋体" w:hAnsi="宋体" w:eastAsia="宋体" w:cs="宋体"/>
          <w:sz w:val="21"/>
          <w:szCs w:val="21"/>
        </w:rPr>
      </w:pPr>
      <w:r>
        <w:rPr>
          <w:rFonts w:hint="eastAsia" w:ascii="宋体" w:hAnsi="宋体" w:eastAsia="宋体" w:cs="宋体"/>
          <w:spacing w:val="7"/>
          <w:sz w:val="21"/>
          <w:szCs w:val="21"/>
        </w:rPr>
        <w:t>21.8.3</w:t>
      </w:r>
      <w:r>
        <w:rPr>
          <w:rFonts w:hint="eastAsia" w:ascii="宋体" w:hAnsi="宋体" w:eastAsia="宋体" w:cs="宋体"/>
          <w:spacing w:val="-21"/>
          <w:sz w:val="21"/>
          <w:szCs w:val="21"/>
        </w:rPr>
        <w:t xml:space="preserve"> </w:t>
      </w:r>
      <w:r>
        <w:rPr>
          <w:rFonts w:hint="eastAsia" w:ascii="宋体" w:hAnsi="宋体" w:eastAsia="宋体" w:cs="宋体"/>
          <w:spacing w:val="7"/>
          <w:sz w:val="21"/>
          <w:szCs w:val="21"/>
        </w:rPr>
        <w:t>最后报价是供应商响应文件的有效组成部分。</w:t>
      </w:r>
    </w:p>
    <w:p w14:paraId="1EBF6965">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2" w:firstLineChars="200"/>
        <w:textAlignment w:val="baseline"/>
        <w:rPr>
          <w:rFonts w:hint="eastAsia" w:ascii="宋体" w:hAnsi="宋体" w:eastAsia="宋体" w:cs="宋体"/>
          <w:sz w:val="21"/>
          <w:szCs w:val="21"/>
        </w:rPr>
      </w:pPr>
      <w:r>
        <w:rPr>
          <w:rFonts w:hint="eastAsia" w:ascii="宋体" w:hAnsi="宋体" w:eastAsia="宋体" w:cs="宋体"/>
          <w:spacing w:val="8"/>
          <w:sz w:val="21"/>
          <w:szCs w:val="21"/>
        </w:rPr>
        <w:t>21.8.4</w:t>
      </w:r>
      <w:r>
        <w:rPr>
          <w:rFonts w:hint="eastAsia" w:ascii="宋体" w:hAnsi="宋体" w:eastAsia="宋体" w:cs="宋体"/>
          <w:spacing w:val="-14"/>
          <w:sz w:val="21"/>
          <w:szCs w:val="21"/>
        </w:rPr>
        <w:t xml:space="preserve"> </w:t>
      </w:r>
      <w:r>
        <w:rPr>
          <w:rFonts w:hint="eastAsia" w:ascii="宋体" w:hAnsi="宋体" w:eastAsia="宋体" w:cs="宋体"/>
          <w:spacing w:val="8"/>
          <w:sz w:val="21"/>
          <w:szCs w:val="21"/>
        </w:rPr>
        <w:t>已提交响应文件的供应商，在提交最后报价之前，可以根据磋商情况书面退出磋商。</w:t>
      </w:r>
    </w:p>
    <w:p w14:paraId="566096D8">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6" w:firstLineChars="200"/>
        <w:textAlignment w:val="baseline"/>
        <w:rPr>
          <w:rFonts w:hint="eastAsia" w:ascii="宋体" w:hAnsi="宋体" w:eastAsia="宋体" w:cs="宋体"/>
          <w:sz w:val="21"/>
          <w:szCs w:val="21"/>
        </w:rPr>
      </w:pPr>
      <w:r>
        <w:rPr>
          <w:rFonts w:hint="eastAsia" w:ascii="宋体" w:hAnsi="宋体" w:eastAsia="宋体" w:cs="宋体"/>
          <w:spacing w:val="9"/>
          <w:sz w:val="21"/>
          <w:szCs w:val="21"/>
        </w:rPr>
        <w:t>未书面退出磋商的供应商在规定时间内线上提交最后报价，其最后报价超出招标控制价导致已通过评审的响应文件无效的，按供应商在提交响应文件截止时间后撤回响应文件处理。</w:t>
      </w:r>
    </w:p>
    <w:p w14:paraId="1AAB929C">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44" w:firstLineChars="200"/>
        <w:textAlignment w:val="baseline"/>
        <w:rPr>
          <w:rFonts w:hint="eastAsia" w:ascii="宋体" w:hAnsi="宋体" w:eastAsia="宋体" w:cs="宋体"/>
          <w:sz w:val="21"/>
          <w:szCs w:val="21"/>
        </w:rPr>
      </w:pPr>
      <w:r>
        <w:rPr>
          <w:rFonts w:hint="eastAsia" w:ascii="宋体" w:hAnsi="宋体" w:eastAsia="宋体" w:cs="宋体"/>
          <w:spacing w:val="6"/>
          <w:sz w:val="21"/>
          <w:szCs w:val="21"/>
        </w:rPr>
        <w:t>21.9</w:t>
      </w:r>
      <w:r>
        <w:rPr>
          <w:rFonts w:hint="eastAsia" w:ascii="宋体" w:hAnsi="宋体" w:eastAsia="宋体" w:cs="宋体"/>
          <w:spacing w:val="-36"/>
          <w:sz w:val="21"/>
          <w:szCs w:val="21"/>
        </w:rPr>
        <w:t xml:space="preserve"> </w:t>
      </w:r>
      <w:r>
        <w:rPr>
          <w:rFonts w:hint="eastAsia" w:ascii="宋体" w:hAnsi="宋体" w:eastAsia="宋体" w:cs="宋体"/>
          <w:spacing w:val="6"/>
          <w:sz w:val="21"/>
          <w:szCs w:val="21"/>
        </w:rPr>
        <w:t>综合比较与评价</w:t>
      </w:r>
    </w:p>
    <w:p w14:paraId="2691A69F">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64" w:firstLineChars="200"/>
        <w:textAlignment w:val="baseline"/>
        <w:rPr>
          <w:rFonts w:hint="eastAsia" w:ascii="宋体" w:hAnsi="宋体" w:eastAsia="宋体" w:cs="宋体"/>
          <w:sz w:val="21"/>
          <w:szCs w:val="21"/>
        </w:rPr>
      </w:pPr>
      <w:r>
        <w:rPr>
          <w:rFonts w:hint="eastAsia" w:ascii="宋体" w:hAnsi="宋体" w:eastAsia="宋体" w:cs="宋体"/>
          <w:spacing w:val="11"/>
          <w:sz w:val="21"/>
          <w:szCs w:val="21"/>
        </w:rPr>
        <w:t>21.9.1 磋商小组按竞争性磋商文件中规定的评审办法，对资格性审查和符</w:t>
      </w:r>
      <w:r>
        <w:rPr>
          <w:rFonts w:hint="eastAsia" w:ascii="宋体" w:hAnsi="宋体" w:eastAsia="宋体" w:cs="宋体"/>
          <w:spacing w:val="10"/>
          <w:sz w:val="21"/>
          <w:szCs w:val="21"/>
        </w:rPr>
        <w:t>合性审查合格的响应文件</w:t>
      </w:r>
      <w:r>
        <w:rPr>
          <w:rFonts w:hint="eastAsia" w:ascii="宋体" w:hAnsi="宋体" w:eastAsia="宋体" w:cs="宋体"/>
          <w:spacing w:val="9"/>
          <w:sz w:val="21"/>
          <w:szCs w:val="21"/>
        </w:rPr>
        <w:t>进行商务和技术评估，综合比较与评价。</w:t>
      </w:r>
    </w:p>
    <w:p w14:paraId="79F194F8">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48" w:firstLineChars="200"/>
        <w:textAlignment w:val="baseline"/>
        <w:rPr>
          <w:rFonts w:hint="eastAsia" w:ascii="宋体" w:hAnsi="宋体" w:eastAsia="宋体" w:cs="宋体"/>
          <w:sz w:val="21"/>
          <w:szCs w:val="21"/>
        </w:rPr>
      </w:pPr>
      <w:r>
        <w:rPr>
          <w:rFonts w:hint="eastAsia" w:ascii="宋体" w:hAnsi="宋体" w:eastAsia="宋体" w:cs="宋体"/>
          <w:spacing w:val="7"/>
          <w:sz w:val="21"/>
          <w:szCs w:val="21"/>
        </w:rPr>
        <w:t>21.9.2</w:t>
      </w:r>
      <w:r>
        <w:rPr>
          <w:rFonts w:hint="eastAsia" w:ascii="宋体" w:hAnsi="宋体" w:eastAsia="宋体" w:cs="宋体"/>
          <w:spacing w:val="-25"/>
          <w:sz w:val="21"/>
          <w:szCs w:val="21"/>
        </w:rPr>
        <w:t xml:space="preserve"> </w:t>
      </w:r>
      <w:r>
        <w:rPr>
          <w:rFonts w:hint="eastAsia" w:ascii="宋体" w:hAnsi="宋体" w:eastAsia="宋体" w:cs="宋体"/>
          <w:spacing w:val="7"/>
          <w:sz w:val="21"/>
          <w:szCs w:val="21"/>
        </w:rPr>
        <w:t>采购代理机构对评审数据进行校对、核对，对畸高、畸低的重大差异评分提示磋商小组复核或</w:t>
      </w:r>
      <w:r>
        <w:rPr>
          <w:rFonts w:hint="eastAsia" w:ascii="宋体" w:hAnsi="宋体" w:eastAsia="宋体" w:cs="宋体"/>
          <w:spacing w:val="6"/>
          <w:sz w:val="21"/>
          <w:szCs w:val="21"/>
        </w:rPr>
        <w:t>书面说明理由。</w:t>
      </w:r>
    </w:p>
    <w:p w14:paraId="723B3DB7">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2" w:firstLineChars="200"/>
        <w:textAlignment w:val="baseline"/>
        <w:rPr>
          <w:rFonts w:hint="eastAsia" w:ascii="宋体" w:hAnsi="宋体" w:eastAsia="宋体" w:cs="宋体"/>
          <w:sz w:val="21"/>
          <w:szCs w:val="21"/>
        </w:rPr>
      </w:pPr>
      <w:r>
        <w:rPr>
          <w:rFonts w:hint="eastAsia" w:ascii="宋体" w:hAnsi="宋体" w:eastAsia="宋体" w:cs="宋体"/>
          <w:spacing w:val="8"/>
          <w:sz w:val="21"/>
          <w:szCs w:val="21"/>
        </w:rPr>
        <w:t>21.10 在评审过程中出现法律法规和磋商文件均没有明确规定的情形时，由磋商小组现场协商解决，</w:t>
      </w:r>
      <w:r>
        <w:rPr>
          <w:rFonts w:hint="eastAsia" w:ascii="宋体" w:hAnsi="宋体" w:eastAsia="宋体" w:cs="宋体"/>
          <w:spacing w:val="1"/>
          <w:sz w:val="21"/>
          <w:szCs w:val="21"/>
        </w:rPr>
        <w:t xml:space="preserve"> </w:t>
      </w:r>
      <w:r>
        <w:rPr>
          <w:rFonts w:hint="eastAsia" w:ascii="宋体" w:hAnsi="宋体" w:eastAsia="宋体" w:cs="宋体"/>
          <w:spacing w:val="9"/>
          <w:sz w:val="21"/>
          <w:szCs w:val="21"/>
        </w:rPr>
        <w:t>协商不一致的，由全体磋商小组投票表决，以得票率二分之一以上专家的意见为准。</w:t>
      </w:r>
    </w:p>
    <w:p w14:paraId="5BECA07B">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60" w:firstLineChars="200"/>
        <w:textAlignment w:val="baseline"/>
        <w:rPr>
          <w:rFonts w:hint="eastAsia" w:ascii="宋体" w:hAnsi="宋体" w:eastAsia="宋体" w:cs="宋体"/>
          <w:sz w:val="21"/>
          <w:szCs w:val="21"/>
        </w:rPr>
      </w:pPr>
      <w:r>
        <w:rPr>
          <w:rFonts w:hint="eastAsia" w:ascii="宋体" w:hAnsi="宋体" w:eastAsia="宋体" w:cs="宋体"/>
          <w:spacing w:val="10"/>
          <w:sz w:val="21"/>
          <w:szCs w:val="21"/>
        </w:rPr>
        <w:t>21.11</w:t>
      </w:r>
      <w:r>
        <w:rPr>
          <w:rFonts w:hint="eastAsia" w:ascii="宋体" w:hAnsi="宋体" w:eastAsia="宋体" w:cs="宋体"/>
          <w:spacing w:val="-38"/>
          <w:sz w:val="21"/>
          <w:szCs w:val="21"/>
        </w:rPr>
        <w:t xml:space="preserve"> </w:t>
      </w:r>
      <w:r>
        <w:rPr>
          <w:rFonts w:hint="eastAsia" w:ascii="宋体" w:hAnsi="宋体" w:eastAsia="宋体" w:cs="宋体"/>
          <w:spacing w:val="10"/>
          <w:sz w:val="21"/>
          <w:szCs w:val="21"/>
        </w:rPr>
        <w:t>采购代理机构发现磋商小组有明显的违规倾向或歧视</w:t>
      </w:r>
      <w:r>
        <w:rPr>
          <w:rFonts w:hint="eastAsia" w:ascii="宋体" w:hAnsi="宋体" w:eastAsia="宋体" w:cs="宋体"/>
          <w:spacing w:val="9"/>
          <w:sz w:val="21"/>
          <w:szCs w:val="21"/>
        </w:rPr>
        <w:t>现象，或不按评审办法进行，或其他不正</w:t>
      </w:r>
      <w:r>
        <w:rPr>
          <w:rFonts w:hint="eastAsia" w:ascii="宋体" w:hAnsi="宋体" w:eastAsia="宋体" w:cs="宋体"/>
          <w:sz w:val="21"/>
          <w:szCs w:val="21"/>
        </w:rPr>
        <w:t xml:space="preserve"> </w:t>
      </w:r>
      <w:r>
        <w:rPr>
          <w:rFonts w:hint="eastAsia" w:ascii="宋体" w:hAnsi="宋体" w:eastAsia="宋体" w:cs="宋体"/>
          <w:spacing w:val="9"/>
          <w:sz w:val="21"/>
          <w:szCs w:val="21"/>
        </w:rPr>
        <w:t>常行为的，应当及时制止。如制止无效，应及时向</w:t>
      </w:r>
      <w:r>
        <w:rPr>
          <w:rFonts w:hint="eastAsia" w:cs="宋体"/>
          <w:spacing w:val="9"/>
          <w:sz w:val="21"/>
          <w:szCs w:val="21"/>
          <w:lang w:val="en-US" w:eastAsia="zh-CN"/>
        </w:rPr>
        <w:t>桂林市财政局</w:t>
      </w:r>
      <w:r>
        <w:rPr>
          <w:rFonts w:hint="eastAsia" w:ascii="宋体" w:hAnsi="宋体" w:eastAsia="宋体" w:cs="宋体"/>
          <w:spacing w:val="9"/>
          <w:sz w:val="21"/>
          <w:szCs w:val="21"/>
        </w:rPr>
        <w:t>报告。</w:t>
      </w:r>
    </w:p>
    <w:p w14:paraId="472037F6">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4" w:firstLineChars="200"/>
        <w:textAlignment w:val="baseline"/>
        <w:outlineLvl w:val="2"/>
        <w:rPr>
          <w:rFonts w:hint="eastAsia" w:ascii="宋体" w:hAnsi="宋体" w:eastAsia="宋体" w:cs="宋体"/>
          <w:b/>
          <w:bCs/>
          <w:spacing w:val="8"/>
          <w:sz w:val="21"/>
          <w:szCs w:val="21"/>
        </w:rPr>
      </w:pPr>
      <w:r>
        <w:rPr>
          <w:rFonts w:hint="eastAsia" w:ascii="宋体" w:hAnsi="宋体" w:eastAsia="宋体" w:cs="宋体"/>
          <w:b/>
          <w:bCs/>
          <w:spacing w:val="8"/>
          <w:sz w:val="21"/>
          <w:szCs w:val="21"/>
        </w:rPr>
        <w:t>22.推荐及确定成交候选供应商原则</w:t>
      </w:r>
    </w:p>
    <w:p w14:paraId="7798C8EA">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64" w:firstLineChars="200"/>
        <w:textAlignment w:val="baseline"/>
        <w:rPr>
          <w:rFonts w:hint="eastAsia" w:ascii="宋体" w:hAnsi="宋体" w:eastAsia="宋体" w:cs="宋体"/>
          <w:sz w:val="21"/>
          <w:szCs w:val="21"/>
        </w:rPr>
      </w:pPr>
      <w:r>
        <w:rPr>
          <w:rFonts w:hint="eastAsia" w:ascii="宋体" w:hAnsi="宋体" w:eastAsia="宋体" w:cs="宋体"/>
          <w:spacing w:val="11"/>
          <w:sz w:val="21"/>
          <w:szCs w:val="21"/>
        </w:rPr>
        <w:t>（1）磋商小组应当根据综合评分情况，按照评审得分</w:t>
      </w:r>
      <w:r>
        <w:rPr>
          <w:rFonts w:hint="eastAsia" w:ascii="宋体" w:hAnsi="宋体" w:eastAsia="宋体" w:cs="宋体"/>
          <w:spacing w:val="10"/>
          <w:sz w:val="21"/>
          <w:szCs w:val="21"/>
        </w:rPr>
        <w:t>由高到低顺序推荐</w:t>
      </w:r>
      <w:r>
        <w:rPr>
          <w:rFonts w:hint="eastAsia" w:ascii="宋体" w:hAnsi="宋体" w:eastAsia="宋体" w:cs="宋体"/>
          <w:spacing w:val="-32"/>
          <w:sz w:val="21"/>
          <w:szCs w:val="21"/>
        </w:rPr>
        <w:t xml:space="preserve"> </w:t>
      </w:r>
      <w:r>
        <w:rPr>
          <w:rFonts w:hint="eastAsia" w:ascii="宋体" w:hAnsi="宋体" w:eastAsia="宋体" w:cs="宋体"/>
          <w:spacing w:val="10"/>
          <w:sz w:val="21"/>
          <w:szCs w:val="21"/>
        </w:rPr>
        <w:t>3</w:t>
      </w:r>
      <w:r>
        <w:rPr>
          <w:rFonts w:hint="eastAsia" w:ascii="宋体" w:hAnsi="宋体" w:eastAsia="宋体" w:cs="宋体"/>
          <w:spacing w:val="-36"/>
          <w:sz w:val="21"/>
          <w:szCs w:val="21"/>
        </w:rPr>
        <w:t xml:space="preserve"> </w:t>
      </w:r>
      <w:r>
        <w:rPr>
          <w:rFonts w:hint="eastAsia" w:ascii="宋体" w:hAnsi="宋体" w:eastAsia="宋体" w:cs="宋体"/>
          <w:spacing w:val="10"/>
          <w:sz w:val="21"/>
          <w:szCs w:val="21"/>
        </w:rPr>
        <w:t>名成交候选供应商，并编</w:t>
      </w:r>
      <w:r>
        <w:rPr>
          <w:rFonts w:hint="eastAsia" w:ascii="宋体" w:hAnsi="宋体" w:eastAsia="宋体" w:cs="宋体"/>
          <w:spacing w:val="8"/>
          <w:sz w:val="21"/>
          <w:szCs w:val="21"/>
        </w:rPr>
        <w:t>写评审报告。磋商小组根据评审得分由高到低排列次序，若得分相</w:t>
      </w:r>
      <w:r>
        <w:rPr>
          <w:rFonts w:hint="eastAsia" w:ascii="宋体" w:hAnsi="宋体" w:eastAsia="宋体" w:cs="宋体"/>
          <w:spacing w:val="10"/>
          <w:sz w:val="21"/>
          <w:szCs w:val="21"/>
        </w:rPr>
        <w:t>同时，以评审报</w:t>
      </w:r>
      <w:r>
        <w:rPr>
          <w:rFonts w:hint="eastAsia" w:ascii="宋体" w:hAnsi="宋体" w:eastAsia="宋体" w:cs="宋体"/>
          <w:spacing w:val="8"/>
          <w:sz w:val="21"/>
          <w:szCs w:val="21"/>
        </w:rPr>
        <w:t>价由低到高顺序排列；</w:t>
      </w:r>
      <w:r>
        <w:rPr>
          <w:rFonts w:hint="eastAsia" w:ascii="宋体" w:hAnsi="宋体" w:eastAsia="宋体" w:cs="宋体"/>
          <w:spacing w:val="9"/>
          <w:sz w:val="21"/>
          <w:szCs w:val="21"/>
        </w:rPr>
        <w:t>若得分相同且评审报价相同的，以最后报价由低到高顺序排列；若仍相同的，由磋商小组按照抽签的方式</w:t>
      </w:r>
      <w:r>
        <w:rPr>
          <w:rFonts w:hint="eastAsia" w:ascii="宋体" w:hAnsi="宋体" w:eastAsia="宋体" w:cs="宋体"/>
          <w:spacing w:val="6"/>
          <w:sz w:val="21"/>
          <w:szCs w:val="21"/>
        </w:rPr>
        <w:t>决定排列次序。</w:t>
      </w:r>
    </w:p>
    <w:p w14:paraId="16A0D0CA">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6" w:firstLineChars="200"/>
        <w:textAlignment w:val="baseline"/>
        <w:rPr>
          <w:rFonts w:hint="eastAsia" w:ascii="宋体" w:hAnsi="宋体" w:eastAsia="宋体" w:cs="宋体"/>
          <w:sz w:val="21"/>
          <w:szCs w:val="21"/>
        </w:rPr>
      </w:pPr>
      <w:r>
        <w:rPr>
          <w:rFonts w:hint="eastAsia" w:ascii="宋体" w:hAnsi="宋体" w:eastAsia="宋体" w:cs="宋体"/>
          <w:spacing w:val="9"/>
          <w:sz w:val="21"/>
          <w:szCs w:val="21"/>
        </w:rPr>
        <w:t>（2）采购单位应当确定磋商小组推荐排名第一的成交候选供应商为成交供应商。</w:t>
      </w:r>
    </w:p>
    <w:p w14:paraId="596DEAF9">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64" w:firstLineChars="200"/>
        <w:textAlignment w:val="baseline"/>
        <w:rPr>
          <w:rFonts w:hint="eastAsia" w:ascii="宋体" w:hAnsi="宋体" w:eastAsia="宋体" w:cs="宋体"/>
          <w:sz w:val="21"/>
          <w:szCs w:val="21"/>
        </w:rPr>
      </w:pPr>
      <w:r>
        <w:rPr>
          <w:rFonts w:hint="eastAsia" w:ascii="宋体" w:hAnsi="宋体" w:eastAsia="宋体" w:cs="宋体"/>
          <w:spacing w:val="11"/>
          <w:sz w:val="21"/>
          <w:szCs w:val="21"/>
        </w:rPr>
        <w:t>（3）排名第一的成交候选供应商放弃成交、因不可抗力提出不能履行合同，或因失信行为被取消成</w:t>
      </w:r>
      <w:r>
        <w:rPr>
          <w:rFonts w:hint="eastAsia" w:ascii="宋体" w:hAnsi="宋体" w:eastAsia="宋体" w:cs="宋体"/>
          <w:spacing w:val="9"/>
          <w:sz w:val="21"/>
          <w:szCs w:val="21"/>
        </w:rPr>
        <w:t>交候选人资格的，采购单位可以确定排名第二的成交候选供应商为成交供应商或重新采购。</w:t>
      </w:r>
    </w:p>
    <w:p w14:paraId="7B1261D5">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64" w:firstLineChars="200"/>
        <w:textAlignment w:val="baseline"/>
        <w:rPr>
          <w:rFonts w:hint="eastAsia" w:ascii="宋体" w:hAnsi="宋体" w:eastAsia="宋体" w:cs="宋体"/>
          <w:b/>
          <w:bCs/>
          <w:spacing w:val="8"/>
          <w:sz w:val="21"/>
          <w:szCs w:val="21"/>
        </w:rPr>
      </w:pPr>
      <w:r>
        <w:rPr>
          <w:rFonts w:hint="eastAsia" w:ascii="宋体" w:hAnsi="宋体" w:eastAsia="宋体" w:cs="宋体"/>
          <w:spacing w:val="11"/>
          <w:sz w:val="21"/>
          <w:szCs w:val="21"/>
        </w:rPr>
        <w:t>（4）排名第二的成交候选供应商因前款规定的同样原因不能签订合同的，采购单位可以确定排名第</w:t>
      </w:r>
      <w:r>
        <w:rPr>
          <w:rFonts w:hint="eastAsia" w:ascii="宋体" w:hAnsi="宋体" w:eastAsia="宋体" w:cs="宋体"/>
          <w:spacing w:val="9"/>
          <w:sz w:val="21"/>
          <w:szCs w:val="21"/>
        </w:rPr>
        <w:t>三的成交候选人为成交供应商或重新采购。</w:t>
      </w:r>
    </w:p>
    <w:p w14:paraId="02E5445C">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4" w:firstLineChars="200"/>
        <w:textAlignment w:val="baseline"/>
        <w:outlineLvl w:val="2"/>
        <w:rPr>
          <w:rFonts w:hint="eastAsia" w:ascii="宋体" w:hAnsi="宋体" w:eastAsia="宋体" w:cs="宋体"/>
          <w:b/>
          <w:bCs/>
          <w:spacing w:val="8"/>
          <w:sz w:val="21"/>
          <w:szCs w:val="21"/>
        </w:rPr>
      </w:pPr>
      <w:r>
        <w:rPr>
          <w:rFonts w:hint="eastAsia" w:ascii="宋体" w:hAnsi="宋体" w:eastAsia="宋体" w:cs="宋体"/>
          <w:b/>
          <w:bCs/>
          <w:spacing w:val="8"/>
          <w:sz w:val="21"/>
          <w:szCs w:val="21"/>
        </w:rPr>
        <w:t>23.属于下列情况之一者，响应文件无效：</w:t>
      </w:r>
    </w:p>
    <w:p w14:paraId="02486DE2">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6" w:firstLineChars="200"/>
        <w:textAlignment w:val="baseline"/>
        <w:outlineLvl w:val="1"/>
        <w:rPr>
          <w:rFonts w:hint="eastAsia" w:ascii="宋体" w:hAnsi="宋体" w:eastAsia="宋体" w:cs="宋体"/>
          <w:sz w:val="21"/>
          <w:szCs w:val="21"/>
        </w:rPr>
      </w:pPr>
      <w:r>
        <w:rPr>
          <w:rFonts w:hint="eastAsia" w:ascii="宋体" w:hAnsi="宋体" w:eastAsia="宋体" w:cs="宋体"/>
          <w:spacing w:val="9"/>
          <w:sz w:val="21"/>
          <w:szCs w:val="21"/>
        </w:rPr>
        <w:t>（1）未按磋商文件规定完整线上提交响应文件或未按规定要求线上签字、签章的；</w:t>
      </w:r>
    </w:p>
    <w:p w14:paraId="56F2AB9B">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6" w:firstLineChars="200"/>
        <w:textAlignment w:val="baseline"/>
        <w:outlineLvl w:val="1"/>
        <w:rPr>
          <w:rFonts w:hint="eastAsia" w:ascii="宋体" w:hAnsi="宋体" w:eastAsia="宋体" w:cs="宋体"/>
          <w:sz w:val="21"/>
          <w:szCs w:val="21"/>
        </w:rPr>
      </w:pPr>
      <w:r>
        <w:rPr>
          <w:rFonts w:hint="eastAsia" w:ascii="宋体" w:hAnsi="宋体" w:eastAsia="宋体" w:cs="宋体"/>
          <w:spacing w:val="9"/>
          <w:sz w:val="21"/>
          <w:szCs w:val="21"/>
        </w:rPr>
        <w:t>（2）超越了按照法律法规规定必须获得行政许可或者行政审批的经营范围的；</w:t>
      </w:r>
    </w:p>
    <w:p w14:paraId="7AE4AE9A">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2" w:firstLineChars="200"/>
        <w:textAlignment w:val="baseline"/>
        <w:outlineLvl w:val="1"/>
        <w:rPr>
          <w:rFonts w:hint="eastAsia" w:ascii="宋体" w:hAnsi="宋体" w:eastAsia="宋体" w:cs="宋体"/>
          <w:sz w:val="21"/>
          <w:szCs w:val="21"/>
        </w:rPr>
      </w:pPr>
      <w:r>
        <w:rPr>
          <w:rFonts w:hint="eastAsia" w:ascii="宋体" w:hAnsi="宋体" w:eastAsia="宋体" w:cs="宋体"/>
          <w:spacing w:val="8"/>
          <w:sz w:val="21"/>
          <w:szCs w:val="21"/>
        </w:rPr>
        <w:t>（3）不具备磋商文件规定的资格要求的；</w:t>
      </w:r>
    </w:p>
    <w:p w14:paraId="2E3AAB4F">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6" w:firstLineChars="200"/>
        <w:textAlignment w:val="baseline"/>
        <w:outlineLvl w:val="1"/>
        <w:rPr>
          <w:rFonts w:hint="eastAsia" w:ascii="宋体" w:hAnsi="宋体" w:eastAsia="宋体" w:cs="宋体"/>
          <w:sz w:val="21"/>
          <w:szCs w:val="21"/>
        </w:rPr>
      </w:pPr>
      <w:r>
        <w:rPr>
          <w:rFonts w:hint="eastAsia" w:ascii="宋体" w:hAnsi="宋体" w:eastAsia="宋体" w:cs="宋体"/>
          <w:spacing w:val="9"/>
          <w:sz w:val="21"/>
          <w:szCs w:val="21"/>
        </w:rPr>
        <w:t>（4）响应文件未按磋商文件的内容和要求编制，或提供虚假</w:t>
      </w:r>
      <w:r>
        <w:rPr>
          <w:rFonts w:hint="eastAsia" w:ascii="宋体" w:hAnsi="宋体" w:eastAsia="宋体" w:cs="宋体"/>
          <w:spacing w:val="8"/>
          <w:sz w:val="21"/>
          <w:szCs w:val="21"/>
        </w:rPr>
        <w:t>材料的；</w:t>
      </w:r>
    </w:p>
    <w:p w14:paraId="72517D7F">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6" w:firstLineChars="200"/>
        <w:textAlignment w:val="baseline"/>
        <w:outlineLvl w:val="1"/>
        <w:rPr>
          <w:rFonts w:hint="eastAsia" w:ascii="宋体" w:hAnsi="宋体" w:eastAsia="宋体" w:cs="宋体"/>
          <w:sz w:val="21"/>
          <w:szCs w:val="21"/>
        </w:rPr>
      </w:pPr>
      <w:r>
        <w:rPr>
          <w:rFonts w:hint="eastAsia" w:ascii="宋体" w:hAnsi="宋体" w:eastAsia="宋体" w:cs="宋体"/>
          <w:spacing w:val="9"/>
          <w:sz w:val="21"/>
          <w:szCs w:val="21"/>
        </w:rPr>
        <w:t>（5）响应文件有效期、质量要求、工期要求不能满足磋商文件要求</w:t>
      </w:r>
      <w:r>
        <w:rPr>
          <w:rFonts w:hint="eastAsia" w:ascii="宋体" w:hAnsi="宋体" w:eastAsia="宋体" w:cs="宋体"/>
          <w:spacing w:val="8"/>
          <w:sz w:val="21"/>
          <w:szCs w:val="21"/>
        </w:rPr>
        <w:t>的；</w:t>
      </w:r>
    </w:p>
    <w:p w14:paraId="2A789076">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2" w:firstLineChars="200"/>
        <w:textAlignment w:val="baseline"/>
        <w:outlineLvl w:val="1"/>
        <w:rPr>
          <w:rFonts w:hint="eastAsia" w:ascii="宋体" w:hAnsi="宋体" w:eastAsia="宋体" w:cs="宋体"/>
          <w:sz w:val="21"/>
          <w:szCs w:val="21"/>
        </w:rPr>
      </w:pPr>
      <w:r>
        <w:rPr>
          <w:rFonts w:hint="eastAsia" w:ascii="宋体" w:hAnsi="宋体" w:eastAsia="宋体" w:cs="宋体"/>
          <w:spacing w:val="8"/>
          <w:sz w:val="21"/>
          <w:szCs w:val="21"/>
        </w:rPr>
        <w:t>（6）供应商磋商报价超出招标控制价的；</w:t>
      </w:r>
    </w:p>
    <w:p w14:paraId="346447DB">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2" w:firstLineChars="200"/>
        <w:textAlignment w:val="baseline"/>
        <w:outlineLvl w:val="1"/>
        <w:rPr>
          <w:rFonts w:hint="eastAsia" w:ascii="宋体" w:hAnsi="宋体" w:eastAsia="宋体" w:cs="宋体"/>
          <w:sz w:val="21"/>
          <w:szCs w:val="21"/>
        </w:rPr>
      </w:pPr>
      <w:r>
        <w:rPr>
          <w:rFonts w:hint="eastAsia" w:ascii="宋体" w:hAnsi="宋体" w:eastAsia="宋体" w:cs="宋体"/>
          <w:spacing w:val="8"/>
          <w:sz w:val="21"/>
          <w:szCs w:val="21"/>
        </w:rPr>
        <w:t>（7）未在磋商小组规定的时间内提交响应文件(包括最后报价)的；</w:t>
      </w:r>
    </w:p>
    <w:p w14:paraId="2B4758F5">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6" w:firstLineChars="200"/>
        <w:textAlignment w:val="baseline"/>
        <w:outlineLvl w:val="1"/>
        <w:rPr>
          <w:rFonts w:hint="eastAsia" w:ascii="宋体" w:hAnsi="宋体" w:eastAsia="宋体" w:cs="宋体"/>
          <w:sz w:val="21"/>
          <w:szCs w:val="21"/>
        </w:rPr>
      </w:pPr>
      <w:r>
        <w:rPr>
          <w:rFonts w:hint="eastAsia" w:ascii="宋体" w:hAnsi="宋体" w:eastAsia="宋体" w:cs="宋体"/>
          <w:spacing w:val="9"/>
          <w:sz w:val="21"/>
          <w:szCs w:val="21"/>
        </w:rPr>
        <w:t>（8）未满足磋商文件实质性要求的或者响应文件有采购人不能接受的附加条件的；</w:t>
      </w:r>
    </w:p>
    <w:p w14:paraId="22121BC2">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6" w:firstLineChars="200"/>
        <w:textAlignment w:val="baseline"/>
        <w:outlineLvl w:val="1"/>
        <w:rPr>
          <w:rFonts w:hint="eastAsia" w:ascii="宋体" w:hAnsi="宋体" w:eastAsia="宋体" w:cs="宋体"/>
          <w:sz w:val="21"/>
          <w:szCs w:val="21"/>
        </w:rPr>
      </w:pPr>
      <w:r>
        <w:rPr>
          <w:rFonts w:hint="eastAsia" w:ascii="宋体" w:hAnsi="宋体" w:eastAsia="宋体" w:cs="宋体"/>
          <w:spacing w:val="9"/>
          <w:sz w:val="21"/>
          <w:szCs w:val="21"/>
        </w:rPr>
        <w:t>（9）响应文件实质性要求未做变动，供应商最后报价高于第一次报价</w:t>
      </w:r>
      <w:r>
        <w:rPr>
          <w:rFonts w:hint="eastAsia" w:ascii="宋体" w:hAnsi="宋体" w:eastAsia="宋体" w:cs="宋体"/>
          <w:spacing w:val="8"/>
          <w:sz w:val="21"/>
          <w:szCs w:val="21"/>
        </w:rPr>
        <w:t>的；</w:t>
      </w:r>
    </w:p>
    <w:p w14:paraId="07E9EBCE">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6" w:firstLineChars="200"/>
        <w:textAlignment w:val="baseline"/>
        <w:rPr>
          <w:rFonts w:hint="eastAsia" w:ascii="宋体" w:hAnsi="宋体" w:eastAsia="宋体" w:cs="宋体"/>
          <w:sz w:val="21"/>
          <w:szCs w:val="21"/>
        </w:rPr>
      </w:pPr>
      <w:r>
        <w:rPr>
          <w:rFonts w:hint="eastAsia" w:ascii="宋体" w:hAnsi="宋体" w:eastAsia="宋体" w:cs="宋体"/>
          <w:spacing w:val="9"/>
          <w:sz w:val="21"/>
          <w:szCs w:val="21"/>
        </w:rPr>
        <w:t>（10）不符合法律、法规和磋商文件规定的其他</w:t>
      </w:r>
      <w:r>
        <w:rPr>
          <w:rFonts w:hint="eastAsia" w:ascii="宋体" w:hAnsi="宋体" w:eastAsia="宋体" w:cs="宋体"/>
          <w:spacing w:val="8"/>
          <w:sz w:val="21"/>
          <w:szCs w:val="21"/>
        </w:rPr>
        <w:t>实质性要求和条件的。</w:t>
      </w:r>
    </w:p>
    <w:p w14:paraId="2B8255A1">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4" w:firstLineChars="200"/>
        <w:textAlignment w:val="baseline"/>
        <w:rPr>
          <w:rFonts w:hint="eastAsia" w:ascii="宋体" w:hAnsi="宋体" w:eastAsia="宋体" w:cs="宋体"/>
          <w:b/>
          <w:bCs/>
          <w:spacing w:val="8"/>
          <w:sz w:val="21"/>
          <w:szCs w:val="21"/>
        </w:rPr>
      </w:pPr>
      <w:r>
        <w:rPr>
          <w:rFonts w:hint="eastAsia" w:ascii="宋体" w:hAnsi="宋体" w:eastAsia="宋体" w:cs="宋体"/>
          <w:b/>
          <w:bCs/>
          <w:spacing w:val="8"/>
          <w:sz w:val="21"/>
          <w:szCs w:val="21"/>
        </w:rPr>
        <w:t>供应商有下列情形之一的，视为串通参与磋商，响应文件将被视为无效：</w:t>
      </w:r>
    </w:p>
    <w:p w14:paraId="16867FAC">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2" w:firstLineChars="200"/>
        <w:textAlignment w:val="baseline"/>
        <w:outlineLvl w:val="1"/>
        <w:rPr>
          <w:rFonts w:hint="eastAsia" w:ascii="宋体" w:hAnsi="宋体" w:eastAsia="宋体" w:cs="宋体"/>
          <w:sz w:val="21"/>
          <w:szCs w:val="21"/>
        </w:rPr>
      </w:pPr>
      <w:r>
        <w:rPr>
          <w:rFonts w:hint="eastAsia" w:ascii="宋体" w:hAnsi="宋体" w:eastAsia="宋体" w:cs="宋体"/>
          <w:spacing w:val="8"/>
          <w:sz w:val="21"/>
          <w:szCs w:val="21"/>
        </w:rPr>
        <w:t>（1）不同供应商的响应文件由同一单位或者个人编制的；</w:t>
      </w:r>
    </w:p>
    <w:p w14:paraId="7CA043EA">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2" w:firstLineChars="200"/>
        <w:textAlignment w:val="baseline"/>
        <w:outlineLvl w:val="1"/>
        <w:rPr>
          <w:rFonts w:hint="eastAsia" w:ascii="宋体" w:hAnsi="宋体" w:eastAsia="宋体" w:cs="宋体"/>
          <w:sz w:val="21"/>
          <w:szCs w:val="21"/>
        </w:rPr>
      </w:pPr>
      <w:r>
        <w:rPr>
          <w:rFonts w:hint="eastAsia" w:ascii="宋体" w:hAnsi="宋体" w:eastAsia="宋体" w:cs="宋体"/>
          <w:spacing w:val="8"/>
          <w:sz w:val="21"/>
          <w:szCs w:val="21"/>
        </w:rPr>
        <w:t>（2）不同供应商委托同一单位或者个人办理磋商事宜的；</w:t>
      </w:r>
    </w:p>
    <w:p w14:paraId="370C3E69">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6" w:firstLineChars="200"/>
        <w:textAlignment w:val="baseline"/>
        <w:outlineLvl w:val="1"/>
        <w:rPr>
          <w:rFonts w:hint="eastAsia" w:ascii="宋体" w:hAnsi="宋体" w:eastAsia="宋体" w:cs="宋体"/>
          <w:sz w:val="21"/>
          <w:szCs w:val="21"/>
        </w:rPr>
      </w:pPr>
      <w:r>
        <w:rPr>
          <w:rFonts w:hint="eastAsia" w:ascii="宋体" w:hAnsi="宋体" w:eastAsia="宋体" w:cs="宋体"/>
          <w:spacing w:val="9"/>
          <w:sz w:val="21"/>
          <w:szCs w:val="21"/>
        </w:rPr>
        <w:t>（3）不同的供应商的响应文件载明的项目管理员为</w:t>
      </w:r>
      <w:r>
        <w:rPr>
          <w:rFonts w:hint="eastAsia" w:ascii="宋体" w:hAnsi="宋体" w:eastAsia="宋体" w:cs="宋体"/>
          <w:spacing w:val="8"/>
          <w:sz w:val="21"/>
          <w:szCs w:val="21"/>
        </w:rPr>
        <w:t>同一个人的；</w:t>
      </w:r>
    </w:p>
    <w:p w14:paraId="6F4C2AD8">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6" w:firstLineChars="200"/>
        <w:textAlignment w:val="baseline"/>
        <w:outlineLvl w:val="1"/>
        <w:rPr>
          <w:rFonts w:hint="eastAsia" w:ascii="宋体" w:hAnsi="宋体" w:eastAsia="宋体" w:cs="宋体"/>
          <w:sz w:val="21"/>
          <w:szCs w:val="21"/>
        </w:rPr>
      </w:pPr>
      <w:r>
        <w:rPr>
          <w:rFonts w:hint="eastAsia" w:ascii="宋体" w:hAnsi="宋体" w:eastAsia="宋体" w:cs="宋体"/>
          <w:spacing w:val="9"/>
          <w:sz w:val="21"/>
          <w:szCs w:val="21"/>
        </w:rPr>
        <w:t>（4）不同供应商的响应文件异常一致或磋商报价呈规律性</w:t>
      </w:r>
      <w:r>
        <w:rPr>
          <w:rFonts w:hint="eastAsia" w:ascii="宋体" w:hAnsi="宋体" w:eastAsia="宋体" w:cs="宋体"/>
          <w:spacing w:val="8"/>
          <w:sz w:val="21"/>
          <w:szCs w:val="21"/>
        </w:rPr>
        <w:t>差异的；</w:t>
      </w:r>
    </w:p>
    <w:p w14:paraId="18B0C99B">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2" w:firstLineChars="200"/>
        <w:textAlignment w:val="baseline"/>
        <w:outlineLvl w:val="1"/>
        <w:rPr>
          <w:rFonts w:hint="eastAsia" w:ascii="宋体" w:hAnsi="宋体" w:eastAsia="宋体" w:cs="宋体"/>
          <w:sz w:val="21"/>
          <w:szCs w:val="21"/>
        </w:rPr>
      </w:pPr>
      <w:r>
        <w:rPr>
          <w:rFonts w:hint="eastAsia" w:ascii="宋体" w:hAnsi="宋体" w:eastAsia="宋体" w:cs="宋体"/>
          <w:spacing w:val="8"/>
          <w:sz w:val="21"/>
          <w:szCs w:val="21"/>
        </w:rPr>
        <w:t>（5）不同供应商的响应文件相互混编的。</w:t>
      </w:r>
    </w:p>
    <w:p w14:paraId="6FE4BB3C">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4" w:firstLineChars="200"/>
        <w:textAlignment w:val="baseline"/>
        <w:rPr>
          <w:rFonts w:hint="eastAsia" w:ascii="宋体" w:hAnsi="宋体" w:eastAsia="宋体" w:cs="宋体"/>
          <w:b/>
          <w:bCs/>
          <w:spacing w:val="8"/>
          <w:sz w:val="21"/>
          <w:szCs w:val="21"/>
        </w:rPr>
      </w:pPr>
      <w:r>
        <w:rPr>
          <w:rFonts w:hint="eastAsia" w:ascii="宋体" w:hAnsi="宋体" w:eastAsia="宋体" w:cs="宋体"/>
          <w:b/>
          <w:bCs/>
          <w:spacing w:val="8"/>
          <w:sz w:val="21"/>
          <w:szCs w:val="21"/>
        </w:rPr>
        <w:t>24.出现下列情形之一的，采购人或者采购代理机构应当终止竞争性磋商采购活动，发布项目终止公告并说明原因，重新开展采购活动：</w:t>
      </w:r>
    </w:p>
    <w:p w14:paraId="1A00E53C">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6" w:firstLineChars="200"/>
        <w:textAlignment w:val="baseline"/>
        <w:outlineLvl w:val="1"/>
        <w:rPr>
          <w:rFonts w:hint="eastAsia" w:ascii="宋体" w:hAnsi="宋体" w:eastAsia="宋体" w:cs="宋体"/>
          <w:sz w:val="21"/>
          <w:szCs w:val="21"/>
        </w:rPr>
      </w:pPr>
      <w:r>
        <w:rPr>
          <w:rFonts w:hint="eastAsia" w:ascii="宋体" w:hAnsi="宋体" w:eastAsia="宋体" w:cs="宋体"/>
          <w:spacing w:val="9"/>
          <w:sz w:val="21"/>
          <w:szCs w:val="21"/>
        </w:rPr>
        <w:t>（1）因情况变化，不再符合规定的竞争性磋商采购方式适用</w:t>
      </w:r>
      <w:r>
        <w:rPr>
          <w:rFonts w:hint="eastAsia" w:ascii="宋体" w:hAnsi="宋体" w:eastAsia="宋体" w:cs="宋体"/>
          <w:spacing w:val="8"/>
          <w:sz w:val="21"/>
          <w:szCs w:val="21"/>
        </w:rPr>
        <w:t>情形的；</w:t>
      </w:r>
    </w:p>
    <w:p w14:paraId="062B2040">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2" w:firstLineChars="200"/>
        <w:textAlignment w:val="baseline"/>
        <w:outlineLvl w:val="1"/>
        <w:rPr>
          <w:rFonts w:hint="eastAsia" w:ascii="宋体" w:hAnsi="宋体" w:eastAsia="宋体" w:cs="宋体"/>
          <w:sz w:val="21"/>
          <w:szCs w:val="21"/>
        </w:rPr>
      </w:pPr>
      <w:r>
        <w:rPr>
          <w:rFonts w:hint="eastAsia" w:ascii="宋体" w:hAnsi="宋体" w:eastAsia="宋体" w:cs="宋体"/>
          <w:spacing w:val="8"/>
          <w:sz w:val="21"/>
          <w:szCs w:val="21"/>
        </w:rPr>
        <w:t>（2）出现影响采购公正的违法、违规行为的；</w:t>
      </w:r>
    </w:p>
    <w:p w14:paraId="750FE264">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2" w:firstLineChars="200"/>
        <w:textAlignment w:val="baseline"/>
        <w:rPr>
          <w:rFonts w:hint="eastAsia" w:ascii="宋体" w:hAnsi="宋体" w:eastAsia="宋体" w:cs="宋体"/>
          <w:sz w:val="21"/>
          <w:szCs w:val="21"/>
        </w:rPr>
      </w:pPr>
      <w:r>
        <w:rPr>
          <w:rFonts w:hint="eastAsia" w:ascii="宋体" w:hAnsi="宋体" w:eastAsia="宋体" w:cs="宋体"/>
          <w:spacing w:val="8"/>
          <w:sz w:val="21"/>
          <w:szCs w:val="21"/>
        </w:rPr>
        <w:t>（3）除本须知第</w:t>
      </w:r>
      <w:r>
        <w:rPr>
          <w:rFonts w:hint="eastAsia" w:ascii="宋体" w:hAnsi="宋体" w:eastAsia="宋体" w:cs="宋体"/>
          <w:spacing w:val="-37"/>
          <w:sz w:val="21"/>
          <w:szCs w:val="21"/>
        </w:rPr>
        <w:t xml:space="preserve"> </w:t>
      </w:r>
      <w:r>
        <w:rPr>
          <w:rFonts w:hint="eastAsia" w:ascii="宋体" w:hAnsi="宋体" w:eastAsia="宋体" w:cs="宋体"/>
          <w:spacing w:val="8"/>
          <w:sz w:val="21"/>
          <w:szCs w:val="21"/>
        </w:rPr>
        <w:t>21.8.2</w:t>
      </w:r>
      <w:r>
        <w:rPr>
          <w:rFonts w:hint="eastAsia" w:ascii="宋体" w:hAnsi="宋体" w:eastAsia="宋体" w:cs="宋体"/>
          <w:spacing w:val="-39"/>
          <w:sz w:val="21"/>
          <w:szCs w:val="21"/>
        </w:rPr>
        <w:t xml:space="preserve"> </w:t>
      </w:r>
      <w:r>
        <w:rPr>
          <w:rFonts w:hint="eastAsia" w:ascii="宋体" w:hAnsi="宋体" w:eastAsia="宋体" w:cs="宋体"/>
          <w:spacing w:val="8"/>
          <w:sz w:val="21"/>
          <w:szCs w:val="21"/>
        </w:rPr>
        <w:t>条及法律法规规定的情形外，在采购过程中符合要求的供应商或者</w:t>
      </w:r>
      <w:r>
        <w:rPr>
          <w:rFonts w:hint="eastAsia" w:ascii="宋体" w:hAnsi="宋体" w:eastAsia="宋体" w:cs="宋体"/>
          <w:spacing w:val="7"/>
          <w:sz w:val="21"/>
          <w:szCs w:val="21"/>
        </w:rPr>
        <w:t>报价未超</w:t>
      </w:r>
      <w:r>
        <w:rPr>
          <w:rFonts w:hint="eastAsia" w:ascii="宋体" w:hAnsi="宋体" w:eastAsia="宋体" w:cs="宋体"/>
          <w:spacing w:val="6"/>
          <w:sz w:val="21"/>
          <w:szCs w:val="21"/>
        </w:rPr>
        <w:t>过采购预算的供应商不足</w:t>
      </w:r>
      <w:r>
        <w:rPr>
          <w:rFonts w:hint="eastAsia" w:ascii="宋体" w:hAnsi="宋体" w:eastAsia="宋体" w:cs="宋体"/>
          <w:spacing w:val="-24"/>
          <w:sz w:val="21"/>
          <w:szCs w:val="21"/>
        </w:rPr>
        <w:t xml:space="preserve"> </w:t>
      </w:r>
      <w:r>
        <w:rPr>
          <w:rFonts w:hint="eastAsia" w:ascii="宋体" w:hAnsi="宋体" w:eastAsia="宋体" w:cs="宋体"/>
          <w:spacing w:val="6"/>
          <w:sz w:val="21"/>
          <w:szCs w:val="21"/>
        </w:rPr>
        <w:t>3</w:t>
      </w:r>
      <w:r>
        <w:rPr>
          <w:rFonts w:hint="eastAsia" w:ascii="宋体" w:hAnsi="宋体" w:eastAsia="宋体" w:cs="宋体"/>
          <w:spacing w:val="-39"/>
          <w:sz w:val="21"/>
          <w:szCs w:val="21"/>
        </w:rPr>
        <w:t xml:space="preserve"> </w:t>
      </w:r>
      <w:r>
        <w:rPr>
          <w:rFonts w:hint="eastAsia" w:ascii="宋体" w:hAnsi="宋体" w:eastAsia="宋体" w:cs="宋体"/>
          <w:spacing w:val="6"/>
          <w:sz w:val="21"/>
          <w:szCs w:val="21"/>
        </w:rPr>
        <w:t>家的。</w:t>
      </w:r>
    </w:p>
    <w:p w14:paraId="4F0F5BA1">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64" w:firstLineChars="200"/>
        <w:textAlignment w:val="baseline"/>
        <w:outlineLvl w:val="1"/>
        <w:rPr>
          <w:rFonts w:hint="eastAsia" w:ascii="宋体" w:hAnsi="宋体" w:eastAsia="宋体" w:cs="宋体"/>
          <w:b/>
          <w:bCs/>
          <w:spacing w:val="8"/>
          <w:sz w:val="21"/>
          <w:szCs w:val="21"/>
        </w:rPr>
      </w:pPr>
      <w:r>
        <w:rPr>
          <w:rFonts w:hint="eastAsia" w:ascii="宋体" w:hAnsi="宋体" w:eastAsia="宋体" w:cs="宋体"/>
          <w:spacing w:val="11"/>
          <w:sz w:val="21"/>
          <w:szCs w:val="21"/>
        </w:rPr>
        <w:t>25.在采购活动中因重大变故，采购任务取消的，采购人或者采购代理机构应当终止采购活动，通知</w:t>
      </w:r>
      <w:r>
        <w:rPr>
          <w:rFonts w:hint="eastAsia" w:ascii="宋体" w:hAnsi="宋体" w:eastAsia="宋体" w:cs="宋体"/>
          <w:spacing w:val="9"/>
          <w:sz w:val="21"/>
          <w:szCs w:val="21"/>
        </w:rPr>
        <w:t>所有参加采购活动的供应商，并将项目实施情况和采购任务取消原因报送本级财政部门。</w:t>
      </w:r>
    </w:p>
    <w:p w14:paraId="165A6279">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4" w:firstLineChars="200"/>
        <w:textAlignment w:val="baseline"/>
        <w:outlineLvl w:val="2"/>
        <w:rPr>
          <w:rFonts w:hint="eastAsia" w:ascii="宋体" w:hAnsi="宋体" w:eastAsia="宋体" w:cs="宋体"/>
          <w:b/>
          <w:bCs/>
          <w:spacing w:val="8"/>
          <w:sz w:val="21"/>
          <w:szCs w:val="21"/>
        </w:rPr>
      </w:pPr>
      <w:r>
        <w:rPr>
          <w:rFonts w:hint="eastAsia" w:ascii="宋体" w:hAnsi="宋体" w:eastAsia="宋体" w:cs="宋体"/>
          <w:b/>
          <w:bCs/>
          <w:spacing w:val="8"/>
          <w:sz w:val="21"/>
          <w:szCs w:val="21"/>
        </w:rPr>
        <w:t>26.磋商过程的监控</w:t>
      </w:r>
    </w:p>
    <w:p w14:paraId="26633393">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6" w:firstLineChars="200"/>
        <w:textAlignment w:val="baseline"/>
        <w:rPr>
          <w:rFonts w:hint="eastAsia" w:ascii="宋体" w:hAnsi="宋体" w:eastAsia="宋体" w:cs="宋体"/>
          <w:sz w:val="21"/>
          <w:szCs w:val="21"/>
        </w:rPr>
      </w:pPr>
      <w:r>
        <w:rPr>
          <w:rFonts w:hint="eastAsia" w:ascii="宋体" w:hAnsi="宋体" w:eastAsia="宋体" w:cs="宋体"/>
          <w:spacing w:val="9"/>
          <w:sz w:val="21"/>
          <w:szCs w:val="21"/>
        </w:rPr>
        <w:t>本项目磋商过程实行全程录音、录像监控，供应商在磋商过程中所进行的试图影响磋商结果的不公正</w:t>
      </w:r>
      <w:r>
        <w:rPr>
          <w:rFonts w:hint="eastAsia" w:ascii="宋体" w:hAnsi="宋体" w:eastAsia="宋体" w:cs="宋体"/>
          <w:spacing w:val="12"/>
          <w:sz w:val="21"/>
          <w:szCs w:val="21"/>
        </w:rPr>
        <w:t xml:space="preserve"> </w:t>
      </w:r>
      <w:r>
        <w:rPr>
          <w:rFonts w:hint="eastAsia" w:ascii="宋体" w:hAnsi="宋体" w:eastAsia="宋体" w:cs="宋体"/>
          <w:spacing w:val="8"/>
          <w:sz w:val="21"/>
          <w:szCs w:val="21"/>
        </w:rPr>
        <w:t>活动，可能导致其响应被拒绝。</w:t>
      </w:r>
    </w:p>
    <w:p w14:paraId="2B810D1D">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4" w:firstLineChars="200"/>
        <w:textAlignment w:val="baseline"/>
        <w:outlineLvl w:val="2"/>
        <w:rPr>
          <w:rFonts w:hint="eastAsia" w:ascii="宋体" w:hAnsi="宋体" w:eastAsia="宋体" w:cs="宋体"/>
          <w:b/>
          <w:bCs/>
          <w:spacing w:val="8"/>
          <w:sz w:val="21"/>
          <w:szCs w:val="21"/>
        </w:rPr>
      </w:pPr>
      <w:r>
        <w:rPr>
          <w:rFonts w:hint="eastAsia" w:ascii="宋体" w:hAnsi="宋体" w:eastAsia="宋体" w:cs="宋体"/>
          <w:b/>
          <w:bCs/>
          <w:spacing w:val="8"/>
          <w:sz w:val="21"/>
          <w:szCs w:val="21"/>
        </w:rPr>
        <w:t>27. 信用查询</w:t>
      </w:r>
    </w:p>
    <w:p w14:paraId="355ACDC4">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64" w:firstLineChars="200"/>
        <w:textAlignment w:val="baseline"/>
        <w:outlineLvl w:val="1"/>
        <w:rPr>
          <w:rFonts w:hint="eastAsia" w:ascii="宋体" w:hAnsi="宋体" w:eastAsia="宋体" w:cs="宋体"/>
          <w:spacing w:val="11"/>
          <w:sz w:val="21"/>
          <w:szCs w:val="21"/>
        </w:rPr>
      </w:pPr>
      <w:r>
        <w:rPr>
          <w:rFonts w:hint="eastAsia" w:ascii="宋体" w:hAnsi="宋体" w:eastAsia="宋体" w:cs="宋体"/>
          <w:spacing w:val="11"/>
          <w:sz w:val="21"/>
          <w:szCs w:val="21"/>
        </w:rPr>
        <w:t>根据《关于做好政府采购有关信用主体标识码登记及在政府采购活 动中查询使用信用记录有关问题的通知》（桂财采〔2016〕37）， 由采购代理机构对第一成交候选人进行信用查询：</w:t>
      </w:r>
    </w:p>
    <w:p w14:paraId="65E4BA86">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64" w:firstLineChars="200"/>
        <w:textAlignment w:val="baseline"/>
        <w:outlineLvl w:val="1"/>
        <w:rPr>
          <w:rFonts w:hint="eastAsia" w:ascii="宋体" w:hAnsi="宋体" w:eastAsia="宋体" w:cs="宋体"/>
          <w:spacing w:val="11"/>
          <w:sz w:val="21"/>
          <w:szCs w:val="21"/>
        </w:rPr>
      </w:pPr>
      <w:r>
        <w:rPr>
          <w:rFonts w:hint="eastAsia" w:ascii="宋体" w:hAnsi="宋体" w:eastAsia="宋体" w:cs="宋体"/>
          <w:spacing w:val="11"/>
          <w:sz w:val="21"/>
          <w:szCs w:val="21"/>
        </w:rPr>
        <w:t>⑴查询渠道：“信用中国 ”网站(www.creditchina.gov.cn)、中国政府采购网(www.ccgp.gov.cn)等；</w:t>
      </w:r>
    </w:p>
    <w:p w14:paraId="4C1C6F5E">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64" w:firstLineChars="200"/>
        <w:textAlignment w:val="baseline"/>
        <w:outlineLvl w:val="1"/>
        <w:rPr>
          <w:rFonts w:hint="eastAsia" w:ascii="宋体" w:hAnsi="宋体" w:eastAsia="宋体" w:cs="宋体"/>
          <w:spacing w:val="11"/>
          <w:sz w:val="21"/>
          <w:szCs w:val="21"/>
        </w:rPr>
      </w:pPr>
      <w:r>
        <w:rPr>
          <w:rFonts w:hint="eastAsia" w:ascii="宋体" w:hAnsi="宋体" w:eastAsia="宋体" w:cs="宋体"/>
          <w:spacing w:val="11"/>
          <w:sz w:val="21"/>
          <w:szCs w:val="21"/>
        </w:rPr>
        <w:t>⑵查询截止时间：成交通知书发出前；</w:t>
      </w:r>
    </w:p>
    <w:p w14:paraId="2E122EE9">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64" w:firstLineChars="200"/>
        <w:textAlignment w:val="baseline"/>
        <w:outlineLvl w:val="1"/>
        <w:rPr>
          <w:rFonts w:hint="eastAsia" w:ascii="宋体" w:hAnsi="宋体" w:eastAsia="宋体" w:cs="宋体"/>
          <w:spacing w:val="11"/>
          <w:sz w:val="21"/>
          <w:szCs w:val="21"/>
        </w:rPr>
      </w:pPr>
      <w:r>
        <w:rPr>
          <w:rFonts w:hint="eastAsia" w:ascii="宋体" w:hAnsi="宋体" w:eastAsia="宋体" w:cs="宋体"/>
          <w:spacing w:val="11"/>
          <w:sz w:val="21"/>
          <w:szCs w:val="21"/>
        </w:rPr>
        <w:t>⑶信用信息查询记录和证据留存方式：在查询网站中直接打印查询 记录，打印材料作为采购活动资料保存；</w:t>
      </w:r>
    </w:p>
    <w:p w14:paraId="299F1F87">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64" w:firstLineChars="200"/>
        <w:textAlignment w:val="baseline"/>
        <w:outlineLvl w:val="1"/>
        <w:rPr>
          <w:rFonts w:hint="eastAsia" w:ascii="宋体" w:hAnsi="宋体" w:eastAsia="宋体" w:cs="宋体"/>
          <w:spacing w:val="11"/>
          <w:sz w:val="21"/>
          <w:szCs w:val="21"/>
        </w:rPr>
      </w:pPr>
      <w:r>
        <w:rPr>
          <w:rFonts w:hint="eastAsia" w:ascii="宋体" w:hAnsi="宋体" w:eastAsia="宋体" w:cs="宋体"/>
          <w:spacing w:val="11"/>
          <w:sz w:val="21"/>
          <w:szCs w:val="21"/>
        </w:rPr>
        <w:t>⑷信用信息使用规则：对在“信用中国 ”网站(www.creditchina. gov.cn)、中国政府采购网(www.ccgp.gov.cn)等渠道列入失信被执 行人、重大税收违法案件当事人名单、政府采购严重违法失信行为记录名单及其他不符合《中华人民共和国政府采购法》第二十二条规定条件的供应商，取消其成交候选人资格。</w:t>
      </w:r>
    </w:p>
    <w:p w14:paraId="0C9DC176">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4" w:firstLineChars="200"/>
        <w:textAlignment w:val="baseline"/>
        <w:outlineLvl w:val="2"/>
        <w:rPr>
          <w:rFonts w:hint="eastAsia" w:ascii="宋体" w:hAnsi="宋体" w:eastAsia="宋体" w:cs="宋体"/>
          <w:b/>
          <w:bCs/>
          <w:spacing w:val="8"/>
          <w:sz w:val="21"/>
          <w:szCs w:val="21"/>
        </w:rPr>
      </w:pPr>
      <w:r>
        <w:rPr>
          <w:rFonts w:hint="eastAsia" w:ascii="宋体" w:hAnsi="宋体" w:eastAsia="宋体" w:cs="宋体"/>
          <w:b/>
          <w:bCs/>
          <w:spacing w:val="8"/>
          <w:sz w:val="21"/>
          <w:szCs w:val="21"/>
        </w:rPr>
        <w:t>28.成交公告及成交通知书</w:t>
      </w:r>
    </w:p>
    <w:p w14:paraId="1DAB8387">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6" w:firstLineChars="200"/>
        <w:textAlignment w:val="baseline"/>
        <w:rPr>
          <w:rFonts w:hint="eastAsia" w:ascii="宋体" w:hAnsi="宋体" w:eastAsia="宋体" w:cs="宋体"/>
          <w:spacing w:val="9"/>
          <w:sz w:val="21"/>
          <w:szCs w:val="21"/>
        </w:rPr>
      </w:pPr>
      <w:r>
        <w:rPr>
          <w:rFonts w:hint="eastAsia" w:ascii="宋体" w:hAnsi="宋体" w:eastAsia="宋体" w:cs="宋体"/>
          <w:spacing w:val="9"/>
          <w:sz w:val="21"/>
          <w:szCs w:val="21"/>
        </w:rPr>
        <w:t>28.1 采购代理机构于评审结束后两个工作日内将评审报告送交采购人，采购人应当自收到评审报告五个工作日内在评审报告推荐的成交候选供应商中按顺序确定成交供应商，采购代理机构在成交供应商确定之日起两个工作日内发出成交通知书，并在指定媒体上公告成交信息。</w:t>
      </w:r>
    </w:p>
    <w:p w14:paraId="5082353E">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6" w:firstLineChars="200"/>
        <w:textAlignment w:val="baseline"/>
        <w:rPr>
          <w:rFonts w:hint="eastAsia" w:ascii="宋体" w:hAnsi="宋体" w:eastAsia="宋体" w:cs="宋体"/>
          <w:spacing w:val="9"/>
          <w:sz w:val="21"/>
          <w:szCs w:val="21"/>
        </w:rPr>
      </w:pPr>
      <w:r>
        <w:rPr>
          <w:rFonts w:hint="eastAsia" w:ascii="宋体" w:hAnsi="宋体" w:eastAsia="宋体" w:cs="宋体"/>
          <w:spacing w:val="9"/>
          <w:sz w:val="21"/>
          <w:szCs w:val="21"/>
        </w:rPr>
        <w:t>28.2 在发布成交公告的同时，采购代理机构向成交供应商发出成交通知书。成交供应商应自接到通之日起七个工作日内，办理成交通知书领取手续。</w:t>
      </w:r>
    </w:p>
    <w:p w14:paraId="4344B098">
      <w:pPr>
        <w:spacing w:line="360" w:lineRule="auto"/>
        <w:rPr>
          <w:rFonts w:hint="eastAsia" w:ascii="宋体" w:hAnsi="宋体" w:eastAsia="宋体" w:cs="宋体"/>
          <w:b/>
          <w:bCs/>
          <w:spacing w:val="8"/>
          <w:sz w:val="28"/>
          <w:szCs w:val="28"/>
        </w:rPr>
      </w:pPr>
      <w:r>
        <w:rPr>
          <w:rFonts w:hint="eastAsia" w:ascii="宋体" w:hAnsi="宋体" w:eastAsia="宋体" w:cs="宋体"/>
          <w:b/>
          <w:bCs/>
          <w:spacing w:val="8"/>
          <w:sz w:val="28"/>
          <w:szCs w:val="28"/>
        </w:rPr>
        <w:br w:type="page"/>
      </w:r>
    </w:p>
    <w:p w14:paraId="61DF600A">
      <w:pPr>
        <w:pStyle w:val="4"/>
        <w:spacing w:before="91" w:line="360" w:lineRule="auto"/>
        <w:ind w:left="3984"/>
        <w:outlineLvl w:val="1"/>
        <w:rPr>
          <w:rFonts w:hint="eastAsia" w:ascii="宋体" w:hAnsi="宋体" w:eastAsia="宋体" w:cs="宋体"/>
          <w:spacing w:val="-1"/>
          <w:sz w:val="28"/>
          <w:szCs w:val="28"/>
          <w14:textOutline w14:w="5103" w14:cap="sq" w14:cmpd="sng">
            <w14:solidFill>
              <w14:srgbClr w14:val="000000"/>
            </w14:solidFill>
            <w14:prstDash w14:val="solid"/>
            <w14:bevel/>
          </w14:textOutline>
        </w:rPr>
      </w:pPr>
      <w:r>
        <w:rPr>
          <w:rFonts w:hint="eastAsia" w:ascii="宋体" w:hAnsi="宋体" w:eastAsia="宋体" w:cs="宋体"/>
          <w:spacing w:val="-1"/>
          <w:sz w:val="28"/>
          <w:szCs w:val="28"/>
          <w14:textOutline w14:w="5103" w14:cap="sq" w14:cmpd="sng">
            <w14:solidFill>
              <w14:srgbClr w14:val="000000"/>
            </w14:solidFill>
            <w14:prstDash w14:val="solid"/>
            <w14:bevel/>
          </w14:textOutline>
        </w:rPr>
        <w:t>五、签订合同</w:t>
      </w:r>
    </w:p>
    <w:p w14:paraId="33EC10E7">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4" w:firstLineChars="200"/>
        <w:textAlignment w:val="baseline"/>
        <w:outlineLvl w:val="2"/>
        <w:rPr>
          <w:rFonts w:hint="eastAsia" w:ascii="宋体" w:hAnsi="宋体" w:eastAsia="宋体" w:cs="宋体"/>
          <w:b/>
          <w:bCs/>
          <w:spacing w:val="8"/>
          <w:sz w:val="21"/>
          <w:szCs w:val="21"/>
        </w:rPr>
      </w:pPr>
      <w:r>
        <w:rPr>
          <w:rFonts w:hint="eastAsia" w:ascii="宋体" w:hAnsi="宋体" w:eastAsia="宋体" w:cs="宋体"/>
          <w:b/>
          <w:bCs/>
          <w:spacing w:val="8"/>
          <w:sz w:val="21"/>
          <w:szCs w:val="21"/>
        </w:rPr>
        <w:t>29.履约保证金</w:t>
      </w:r>
    </w:p>
    <w:p w14:paraId="29C152BA">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44" w:firstLineChars="200"/>
        <w:textAlignment w:val="baseline"/>
        <w:rPr>
          <w:rFonts w:hint="eastAsia" w:ascii="宋体" w:hAnsi="宋体" w:eastAsia="宋体" w:cs="宋体"/>
          <w:sz w:val="21"/>
          <w:szCs w:val="21"/>
        </w:rPr>
      </w:pPr>
      <w:r>
        <w:rPr>
          <w:rFonts w:hint="eastAsia" w:ascii="宋体" w:hAnsi="宋体" w:eastAsia="宋体" w:cs="宋体"/>
          <w:spacing w:val="6"/>
          <w:sz w:val="21"/>
          <w:szCs w:val="21"/>
        </w:rPr>
        <w:t>根据《桂林市财政局关于贯彻落实政府采购优化营商环境百日攻坚行动方案的通知》（市财采</w:t>
      </w:r>
      <w:r>
        <w:rPr>
          <w:rFonts w:hint="eastAsia" w:ascii="宋体" w:hAnsi="宋体" w:eastAsia="宋体" w:cs="宋体"/>
          <w:spacing w:val="5"/>
          <w:sz w:val="21"/>
          <w:szCs w:val="21"/>
        </w:rPr>
        <w:t>〔2020〕</w:t>
      </w:r>
      <w:r>
        <w:rPr>
          <w:rFonts w:hint="eastAsia" w:ascii="宋体" w:hAnsi="宋体" w:eastAsia="宋体" w:cs="宋体"/>
          <w:spacing w:val="8"/>
          <w:sz w:val="21"/>
          <w:szCs w:val="21"/>
        </w:rPr>
        <w:t>24号）第四条的规定，本项目免收履约保证</w:t>
      </w:r>
      <w:r>
        <w:rPr>
          <w:rFonts w:hint="eastAsia" w:ascii="宋体" w:hAnsi="宋体" w:eastAsia="宋体" w:cs="宋体"/>
          <w:spacing w:val="7"/>
          <w:sz w:val="21"/>
          <w:szCs w:val="21"/>
        </w:rPr>
        <w:t>金。</w:t>
      </w:r>
    </w:p>
    <w:p w14:paraId="077C9361">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4" w:firstLineChars="200"/>
        <w:textAlignment w:val="baseline"/>
        <w:outlineLvl w:val="2"/>
        <w:rPr>
          <w:rFonts w:hint="eastAsia" w:ascii="宋体" w:hAnsi="宋体" w:eastAsia="宋体" w:cs="宋体"/>
          <w:b/>
          <w:bCs/>
          <w:spacing w:val="8"/>
          <w:sz w:val="21"/>
          <w:szCs w:val="21"/>
        </w:rPr>
      </w:pPr>
      <w:r>
        <w:rPr>
          <w:rFonts w:hint="eastAsia" w:ascii="宋体" w:hAnsi="宋体" w:eastAsia="宋体" w:cs="宋体"/>
          <w:b/>
          <w:bCs/>
          <w:spacing w:val="8"/>
          <w:sz w:val="21"/>
          <w:szCs w:val="21"/>
        </w:rPr>
        <w:t>30.签订合同</w:t>
      </w:r>
    </w:p>
    <w:p w14:paraId="3283DC16">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60" w:firstLineChars="200"/>
        <w:textAlignment w:val="baseline"/>
        <w:rPr>
          <w:rFonts w:hint="eastAsia" w:ascii="宋体" w:hAnsi="宋体" w:eastAsia="宋体" w:cs="宋体"/>
          <w:spacing w:val="6"/>
          <w:sz w:val="21"/>
          <w:szCs w:val="21"/>
        </w:rPr>
      </w:pPr>
      <w:r>
        <w:rPr>
          <w:rFonts w:hint="eastAsia" w:ascii="宋体" w:hAnsi="宋体" w:eastAsia="宋体" w:cs="宋体"/>
          <w:spacing w:val="10"/>
          <w:sz w:val="21"/>
          <w:szCs w:val="21"/>
        </w:rPr>
        <w:t>30.1</w:t>
      </w:r>
      <w:r>
        <w:rPr>
          <w:rFonts w:hint="eastAsia" w:ascii="宋体" w:hAnsi="宋体" w:eastAsia="宋体" w:cs="宋体"/>
          <w:spacing w:val="6"/>
          <w:sz w:val="21"/>
          <w:szCs w:val="21"/>
        </w:rPr>
        <w:t xml:space="preserve"> 签订合同时间：成交通知书发出之日起 8 个工作日内。成交供应商领取成交通知书后，应按规定与采购人签订合同。</w:t>
      </w:r>
    </w:p>
    <w:p w14:paraId="4C0B3065">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60" w:firstLineChars="200"/>
        <w:textAlignment w:val="baseline"/>
        <w:rPr>
          <w:rFonts w:hint="eastAsia" w:ascii="宋体" w:hAnsi="宋体" w:eastAsia="宋体" w:cs="宋体"/>
          <w:spacing w:val="10"/>
          <w:sz w:val="21"/>
          <w:szCs w:val="21"/>
        </w:rPr>
      </w:pPr>
      <w:r>
        <w:rPr>
          <w:rFonts w:hint="eastAsia" w:ascii="宋体" w:hAnsi="宋体" w:eastAsia="宋体" w:cs="宋体"/>
          <w:spacing w:val="10"/>
          <w:sz w:val="21"/>
          <w:szCs w:val="21"/>
        </w:rPr>
        <w:t>30.2 如成交供应商有下列情形之一的，采购代理机构将上报同级财政部门，情节严重的，由财政部门将其列入不良行为记录名单，在一至三年内禁止参加政府采购活动，并予以通报。采购代理机构可从磋商小组推荐的成交候选供应商中按顺序重新确定成交供应商或重新组织采购。拒绝签订政府采购合同的成交供应商不得参加对该项目重新开展的采购活动。</w:t>
      </w:r>
    </w:p>
    <w:p w14:paraId="164EBC33">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6" w:firstLineChars="200"/>
        <w:textAlignment w:val="baseline"/>
        <w:rPr>
          <w:rFonts w:hint="eastAsia" w:ascii="宋体" w:hAnsi="宋体" w:eastAsia="宋体" w:cs="宋体"/>
          <w:sz w:val="21"/>
          <w:szCs w:val="21"/>
        </w:rPr>
      </w:pPr>
      <w:r>
        <w:rPr>
          <w:rFonts w:hint="eastAsia" w:ascii="宋体" w:hAnsi="宋体" w:eastAsia="宋体" w:cs="宋体"/>
          <w:spacing w:val="9"/>
          <w:sz w:val="21"/>
          <w:szCs w:val="21"/>
        </w:rPr>
        <w:t>（1）成交后不与采购人签订合同的（不可抗力除外</w:t>
      </w:r>
      <w:r>
        <w:rPr>
          <w:rFonts w:hint="eastAsia" w:ascii="宋体" w:hAnsi="宋体" w:eastAsia="宋体" w:cs="宋体"/>
          <w:sz w:val="21"/>
          <w:szCs w:val="21"/>
        </w:rPr>
        <w:t>）；</w:t>
      </w:r>
    </w:p>
    <w:p w14:paraId="3CB32961">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60" w:firstLineChars="200"/>
        <w:textAlignment w:val="baseline"/>
        <w:rPr>
          <w:rFonts w:hint="eastAsia" w:ascii="宋体" w:hAnsi="宋体" w:eastAsia="宋体" w:cs="宋体"/>
          <w:sz w:val="21"/>
          <w:szCs w:val="21"/>
        </w:rPr>
      </w:pPr>
      <w:r>
        <w:rPr>
          <w:rFonts w:hint="eastAsia" w:ascii="宋体" w:hAnsi="宋体" w:eastAsia="宋体" w:cs="宋体"/>
          <w:spacing w:val="10"/>
          <w:sz w:val="21"/>
          <w:szCs w:val="21"/>
        </w:rPr>
        <w:t>（2）将成交项目转让给他人，或者在响应</w:t>
      </w:r>
      <w:r>
        <w:rPr>
          <w:rFonts w:hint="eastAsia" w:ascii="宋体" w:hAnsi="宋体" w:eastAsia="宋体" w:cs="宋体"/>
          <w:spacing w:val="9"/>
          <w:sz w:val="21"/>
          <w:szCs w:val="21"/>
        </w:rPr>
        <w:t>文件中未说明，且未经采购人同意，将成交项目分包给他</w:t>
      </w:r>
      <w:r>
        <w:rPr>
          <w:rFonts w:hint="eastAsia" w:ascii="宋体" w:hAnsi="宋体" w:eastAsia="宋体" w:cs="宋体"/>
          <w:spacing w:val="2"/>
          <w:sz w:val="21"/>
          <w:szCs w:val="21"/>
        </w:rPr>
        <w:t>人的；</w:t>
      </w:r>
    </w:p>
    <w:p w14:paraId="0C44D606">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60" w:firstLineChars="200"/>
        <w:textAlignment w:val="baseline"/>
        <w:rPr>
          <w:rFonts w:hint="eastAsia" w:ascii="宋体" w:hAnsi="宋体" w:eastAsia="宋体" w:cs="宋体"/>
          <w:spacing w:val="10"/>
          <w:sz w:val="21"/>
          <w:szCs w:val="21"/>
        </w:rPr>
      </w:pPr>
      <w:r>
        <w:rPr>
          <w:rFonts w:hint="eastAsia" w:ascii="宋体" w:hAnsi="宋体" w:eastAsia="宋体" w:cs="宋体"/>
          <w:spacing w:val="10"/>
          <w:sz w:val="21"/>
          <w:szCs w:val="21"/>
        </w:rPr>
        <w:t>（3）拒绝履行合同义务的。</w:t>
      </w:r>
    </w:p>
    <w:p w14:paraId="00C191A6">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60" w:firstLineChars="200"/>
        <w:textAlignment w:val="baseline"/>
        <w:rPr>
          <w:rFonts w:hint="eastAsia" w:ascii="宋体" w:hAnsi="宋体" w:eastAsia="宋体" w:cs="宋体"/>
          <w:spacing w:val="10"/>
          <w:sz w:val="21"/>
          <w:szCs w:val="21"/>
        </w:rPr>
      </w:pPr>
      <w:r>
        <w:rPr>
          <w:rFonts w:hint="eastAsia" w:ascii="宋体" w:hAnsi="宋体" w:eastAsia="宋体" w:cs="宋体"/>
          <w:spacing w:val="10"/>
          <w:sz w:val="21"/>
          <w:szCs w:val="21"/>
        </w:rPr>
        <w:t>30.3 合同备案存档：政府采购合同双方自签订之日起 1 个工作日内将合同原件壹份交采购代理机构备案存档。采购代理机构将政府采购合同在省级以上人民政府财政部门指定媒体上公告。</w:t>
      </w:r>
    </w:p>
    <w:p w14:paraId="789C7E9C">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20" w:firstLineChars="200"/>
        <w:textAlignment w:val="baseline"/>
        <w:rPr>
          <w:rFonts w:hint="eastAsia" w:ascii="宋体" w:hAnsi="宋体" w:eastAsia="宋体" w:cs="宋体"/>
          <w:sz w:val="21"/>
          <w:szCs w:val="21"/>
        </w:rPr>
      </w:pPr>
    </w:p>
    <w:p w14:paraId="3452889B">
      <w:pPr>
        <w:spacing w:line="360" w:lineRule="auto"/>
        <w:rPr>
          <w:rFonts w:hint="eastAsia" w:ascii="宋体" w:hAnsi="宋体" w:eastAsia="宋体" w:cs="宋体"/>
          <w:spacing w:val="-1"/>
          <w:sz w:val="21"/>
          <w:szCs w:val="21"/>
          <w14:textOutline w14:w="5103" w14:cap="sq" w14:cmpd="sng">
            <w14:solidFill>
              <w14:srgbClr w14:val="000000"/>
            </w14:solidFill>
            <w14:prstDash w14:val="solid"/>
            <w14:bevel/>
          </w14:textOutline>
        </w:rPr>
      </w:pPr>
      <w:r>
        <w:rPr>
          <w:rFonts w:hint="eastAsia" w:ascii="宋体" w:hAnsi="宋体" w:eastAsia="宋体" w:cs="宋体"/>
          <w:spacing w:val="-1"/>
          <w:sz w:val="21"/>
          <w:szCs w:val="21"/>
          <w14:textOutline w14:w="5103" w14:cap="sq" w14:cmpd="sng">
            <w14:solidFill>
              <w14:srgbClr w14:val="000000"/>
            </w14:solidFill>
            <w14:prstDash w14:val="solid"/>
            <w14:bevel/>
          </w14:textOutline>
        </w:rPr>
        <w:br w:type="page"/>
      </w:r>
    </w:p>
    <w:p w14:paraId="5F80BF8C">
      <w:pPr>
        <w:pStyle w:val="4"/>
        <w:spacing w:before="91" w:line="360" w:lineRule="auto"/>
        <w:ind w:left="3984"/>
        <w:outlineLvl w:val="1"/>
        <w:rPr>
          <w:rFonts w:hint="eastAsia" w:ascii="宋体" w:hAnsi="宋体" w:eastAsia="宋体" w:cs="宋体"/>
          <w:sz w:val="28"/>
          <w:szCs w:val="28"/>
        </w:rPr>
      </w:pPr>
      <w:r>
        <w:rPr>
          <w:rFonts w:hint="eastAsia" w:ascii="宋体" w:hAnsi="宋体" w:eastAsia="宋体" w:cs="宋体"/>
          <w:spacing w:val="-1"/>
          <w:sz w:val="28"/>
          <w:szCs w:val="28"/>
          <w14:textOutline w14:w="5103" w14:cap="sq" w14:cmpd="sng">
            <w14:solidFill>
              <w14:srgbClr w14:val="000000"/>
            </w14:solidFill>
            <w14:prstDash w14:val="solid"/>
            <w14:bevel/>
          </w14:textOutline>
        </w:rPr>
        <w:t>六、其他事项</w:t>
      </w:r>
    </w:p>
    <w:p w14:paraId="440F7233">
      <w:pPr>
        <w:pStyle w:val="4"/>
        <w:spacing w:before="114" w:line="360" w:lineRule="auto"/>
        <w:ind w:left="5" w:right="73" w:firstLine="419"/>
        <w:outlineLvl w:val="2"/>
        <w:rPr>
          <w:rFonts w:hint="eastAsia" w:ascii="宋体" w:hAnsi="宋体" w:eastAsia="宋体" w:cs="宋体"/>
          <w:b/>
          <w:bCs/>
          <w:spacing w:val="8"/>
          <w:sz w:val="21"/>
          <w:szCs w:val="21"/>
        </w:rPr>
      </w:pPr>
      <w:r>
        <w:rPr>
          <w:rFonts w:hint="eastAsia" w:ascii="宋体" w:hAnsi="宋体" w:eastAsia="宋体" w:cs="宋体"/>
          <w:b/>
          <w:bCs/>
          <w:spacing w:val="8"/>
          <w:sz w:val="21"/>
          <w:szCs w:val="21"/>
        </w:rPr>
        <w:t>31.采购代理服务费</w:t>
      </w:r>
    </w:p>
    <w:p w14:paraId="681F3C14">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60" w:firstLineChars="200"/>
        <w:jc w:val="both"/>
        <w:textAlignment w:val="baseline"/>
        <w:rPr>
          <w:rFonts w:hint="eastAsia" w:ascii="宋体" w:hAnsi="宋体" w:eastAsia="宋体" w:cs="宋体"/>
          <w:sz w:val="21"/>
          <w:szCs w:val="21"/>
        </w:rPr>
      </w:pPr>
      <w:r>
        <w:rPr>
          <w:rFonts w:hint="eastAsia" w:ascii="宋体" w:hAnsi="宋体" w:eastAsia="宋体" w:cs="宋体"/>
          <w:spacing w:val="10"/>
          <w:sz w:val="21"/>
          <w:szCs w:val="21"/>
        </w:rPr>
        <w:t>成交供应商领取成交通知书前，向</w:t>
      </w:r>
      <w:r>
        <w:rPr>
          <w:rFonts w:hint="eastAsia" w:ascii="宋体" w:hAnsi="宋体" w:eastAsia="宋体" w:cs="宋体"/>
          <w:spacing w:val="10"/>
          <w:sz w:val="21"/>
          <w:szCs w:val="21"/>
          <w:lang w:eastAsia="zh-CN"/>
        </w:rPr>
        <w:t>广西鸿都工程咨询有限公司</w:t>
      </w:r>
      <w:r>
        <w:rPr>
          <w:rFonts w:hint="eastAsia" w:ascii="宋体" w:hAnsi="宋体" w:eastAsia="宋体" w:cs="宋体"/>
          <w:spacing w:val="10"/>
          <w:sz w:val="21"/>
          <w:szCs w:val="21"/>
        </w:rPr>
        <w:t>一次性付清代理服务费，本项目的代理服务收费标准参照计价格〔2002〕1980号《招标代理服务收费管理暂行办法》</w:t>
      </w:r>
      <w:r>
        <w:rPr>
          <w:rFonts w:hint="eastAsia" w:cs="宋体"/>
          <w:spacing w:val="10"/>
          <w:sz w:val="21"/>
          <w:szCs w:val="21"/>
          <w:lang w:val="en-US" w:eastAsia="zh-CN"/>
        </w:rPr>
        <w:t>服务</w:t>
      </w:r>
      <w:r>
        <w:rPr>
          <w:rFonts w:hint="eastAsia" w:ascii="宋体" w:hAnsi="宋体" w:eastAsia="宋体" w:cs="宋体"/>
          <w:spacing w:val="10"/>
          <w:sz w:val="21"/>
          <w:szCs w:val="21"/>
        </w:rPr>
        <w:t>类收费标准</w:t>
      </w:r>
      <w:r>
        <w:rPr>
          <w:rFonts w:hint="eastAsia" w:cs="宋体"/>
          <w:spacing w:val="10"/>
          <w:sz w:val="21"/>
          <w:szCs w:val="21"/>
          <w:lang w:val="en-US" w:eastAsia="zh-CN"/>
        </w:rPr>
        <w:t>的60%</w:t>
      </w:r>
      <w:r>
        <w:rPr>
          <w:rFonts w:hint="eastAsia" w:ascii="宋体" w:hAnsi="宋体" w:eastAsia="宋体" w:cs="宋体"/>
          <w:spacing w:val="10"/>
          <w:sz w:val="21"/>
          <w:szCs w:val="21"/>
        </w:rPr>
        <w:t>向成交供应商收取。</w:t>
      </w:r>
    </w:p>
    <w:p w14:paraId="56B38404">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6" w:firstLineChars="200"/>
        <w:textAlignment w:val="baseline"/>
        <w:rPr>
          <w:rFonts w:hint="eastAsia" w:ascii="宋体" w:hAnsi="宋体" w:eastAsia="宋体" w:cs="宋体"/>
          <w:sz w:val="21"/>
          <w:szCs w:val="21"/>
        </w:rPr>
      </w:pPr>
      <w:r>
        <w:rPr>
          <w:rFonts w:hint="eastAsia" w:ascii="宋体" w:hAnsi="宋体" w:eastAsia="宋体" w:cs="宋体"/>
          <w:spacing w:val="9"/>
          <w:sz w:val="21"/>
          <w:szCs w:val="21"/>
        </w:rPr>
        <w:t>采购代理服务收费标准</w:t>
      </w:r>
    </w:p>
    <w:tbl>
      <w:tblPr>
        <w:tblStyle w:val="31"/>
        <w:tblW w:w="9011" w:type="dxa"/>
        <w:tblInd w:w="17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
        <w:gridCol w:w="2882"/>
        <w:gridCol w:w="1"/>
        <w:gridCol w:w="1839"/>
        <w:gridCol w:w="1"/>
        <w:gridCol w:w="1990"/>
        <w:gridCol w:w="1"/>
        <w:gridCol w:w="2295"/>
        <w:gridCol w:w="1"/>
      </w:tblGrid>
      <w:tr w14:paraId="7E7A52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dxa"/>
          <w:trHeight w:val="1087" w:hRule="atLeast"/>
        </w:trPr>
        <w:tc>
          <w:tcPr>
            <w:tcW w:w="2883" w:type="dxa"/>
            <w:gridSpan w:val="2"/>
            <w:vAlign w:val="top"/>
          </w:tcPr>
          <w:p w14:paraId="1607BD3B">
            <w:pPr>
              <w:pStyle w:val="32"/>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drawing>
                <wp:anchor distT="0" distB="0" distL="0" distR="0" simplePos="0" relativeHeight="251661312" behindDoc="1" locked="0" layoutInCell="1" allowOverlap="1">
                  <wp:simplePos x="0" y="0"/>
                  <wp:positionH relativeFrom="column">
                    <wp:posOffset>-635</wp:posOffset>
                  </wp:positionH>
                  <wp:positionV relativeFrom="paragraph">
                    <wp:posOffset>8890</wp:posOffset>
                  </wp:positionV>
                  <wp:extent cx="1805940" cy="904875"/>
                  <wp:effectExtent l="0" t="0" r="3810" b="9525"/>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22"/>
                          <a:stretch>
                            <a:fillRect/>
                          </a:stretch>
                        </pic:blipFill>
                        <pic:spPr>
                          <a:xfrm>
                            <a:off x="0" y="0"/>
                            <a:ext cx="1805940" cy="904875"/>
                          </a:xfrm>
                          <a:prstGeom prst="rect">
                            <a:avLst/>
                          </a:prstGeom>
                        </pic:spPr>
                      </pic:pic>
                    </a:graphicData>
                  </a:graphic>
                </wp:anchor>
              </w:drawing>
            </w:r>
            <w:r>
              <w:rPr>
                <w:rFonts w:hint="eastAsia" w:ascii="宋体" w:hAnsi="宋体" w:eastAsia="宋体" w:cs="宋体"/>
                <w:spacing w:val="4"/>
                <w:sz w:val="21"/>
                <w:szCs w:val="21"/>
              </w:rPr>
              <w:t>费率</w:t>
            </w:r>
            <w:r>
              <w:rPr>
                <w:rFonts w:hint="eastAsia" w:ascii="宋体" w:hAnsi="宋体" w:eastAsia="宋体" w:cs="宋体"/>
                <w:spacing w:val="6"/>
                <w:sz w:val="21"/>
                <w:szCs w:val="21"/>
              </w:rPr>
              <w:t xml:space="preserve">         </w:t>
            </w:r>
            <w:r>
              <w:rPr>
                <w:rFonts w:hint="eastAsia" w:ascii="宋体" w:hAnsi="宋体" w:eastAsia="宋体" w:cs="宋体"/>
                <w:spacing w:val="4"/>
                <w:sz w:val="21"/>
                <w:szCs w:val="21"/>
              </w:rPr>
              <w:t>服务类型</w:t>
            </w:r>
          </w:p>
          <w:p w14:paraId="5D67C35E">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20" w:firstLineChars="200"/>
              <w:textAlignment w:val="baseline"/>
              <w:rPr>
                <w:rFonts w:hint="eastAsia" w:ascii="宋体" w:hAnsi="宋体" w:eastAsia="宋体" w:cs="宋体"/>
                <w:sz w:val="21"/>
                <w:szCs w:val="21"/>
              </w:rPr>
            </w:pPr>
          </w:p>
          <w:p w14:paraId="3D7E860F">
            <w:pPr>
              <w:pStyle w:val="32"/>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40" w:firstLineChars="200"/>
              <w:textAlignment w:val="baseline"/>
              <w:rPr>
                <w:rFonts w:hint="eastAsia" w:ascii="宋体" w:hAnsi="宋体" w:eastAsia="宋体" w:cs="宋体"/>
                <w:sz w:val="21"/>
                <w:szCs w:val="21"/>
              </w:rPr>
            </w:pPr>
            <w:r>
              <w:rPr>
                <w:rFonts w:hint="eastAsia" w:ascii="宋体" w:hAnsi="宋体" w:eastAsia="宋体" w:cs="宋体"/>
                <w:spacing w:val="5"/>
                <w:sz w:val="21"/>
                <w:szCs w:val="21"/>
              </w:rPr>
              <w:t>中标金额（万元）</w:t>
            </w:r>
          </w:p>
        </w:tc>
        <w:tc>
          <w:tcPr>
            <w:tcW w:w="1840" w:type="dxa"/>
            <w:gridSpan w:val="2"/>
            <w:vAlign w:val="top"/>
          </w:tcPr>
          <w:p w14:paraId="71AC4F20">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20" w:firstLineChars="200"/>
              <w:textAlignment w:val="baseline"/>
              <w:rPr>
                <w:rFonts w:hint="eastAsia" w:ascii="宋体" w:hAnsi="宋体" w:eastAsia="宋体" w:cs="宋体"/>
                <w:sz w:val="21"/>
                <w:szCs w:val="21"/>
              </w:rPr>
            </w:pPr>
          </w:p>
          <w:p w14:paraId="553A579B">
            <w:pPr>
              <w:pStyle w:val="32"/>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44" w:firstLineChars="200"/>
              <w:textAlignment w:val="baseline"/>
              <w:rPr>
                <w:rFonts w:hint="eastAsia" w:ascii="宋体" w:hAnsi="宋体" w:eastAsia="宋体" w:cs="宋体"/>
                <w:sz w:val="21"/>
                <w:szCs w:val="21"/>
              </w:rPr>
            </w:pPr>
            <w:r>
              <w:rPr>
                <w:rFonts w:hint="eastAsia" w:ascii="宋体" w:hAnsi="宋体" w:eastAsia="宋体" w:cs="宋体"/>
                <w:spacing w:val="6"/>
                <w:sz w:val="21"/>
                <w:szCs w:val="21"/>
              </w:rPr>
              <w:t>货物招标</w:t>
            </w:r>
          </w:p>
        </w:tc>
        <w:tc>
          <w:tcPr>
            <w:tcW w:w="1991" w:type="dxa"/>
            <w:gridSpan w:val="2"/>
            <w:vAlign w:val="top"/>
          </w:tcPr>
          <w:p w14:paraId="38450328">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20" w:firstLineChars="200"/>
              <w:textAlignment w:val="baseline"/>
              <w:rPr>
                <w:rFonts w:hint="eastAsia" w:ascii="宋体" w:hAnsi="宋体" w:eastAsia="宋体" w:cs="宋体"/>
                <w:sz w:val="21"/>
                <w:szCs w:val="21"/>
              </w:rPr>
            </w:pPr>
          </w:p>
          <w:p w14:paraId="4881E958">
            <w:pPr>
              <w:pStyle w:val="32"/>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48" w:firstLineChars="200"/>
              <w:textAlignment w:val="baseline"/>
              <w:rPr>
                <w:rFonts w:hint="eastAsia" w:ascii="宋体" w:hAnsi="宋体" w:eastAsia="宋体" w:cs="宋体"/>
                <w:sz w:val="21"/>
                <w:szCs w:val="21"/>
              </w:rPr>
            </w:pPr>
            <w:r>
              <w:rPr>
                <w:rFonts w:hint="eastAsia" w:ascii="宋体" w:hAnsi="宋体" w:eastAsia="宋体" w:cs="宋体"/>
                <w:spacing w:val="7"/>
                <w:sz w:val="21"/>
                <w:szCs w:val="21"/>
              </w:rPr>
              <w:t>服务招标</w:t>
            </w:r>
          </w:p>
        </w:tc>
        <w:tc>
          <w:tcPr>
            <w:tcW w:w="2296" w:type="dxa"/>
            <w:gridSpan w:val="2"/>
            <w:vAlign w:val="top"/>
          </w:tcPr>
          <w:p w14:paraId="64D9A1B0">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20" w:firstLineChars="200"/>
              <w:textAlignment w:val="baseline"/>
              <w:rPr>
                <w:rFonts w:hint="eastAsia" w:ascii="宋体" w:hAnsi="宋体" w:eastAsia="宋体" w:cs="宋体"/>
                <w:sz w:val="21"/>
                <w:szCs w:val="21"/>
              </w:rPr>
            </w:pPr>
          </w:p>
          <w:p w14:paraId="144565F9">
            <w:pPr>
              <w:pStyle w:val="32"/>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44" w:firstLineChars="200"/>
              <w:textAlignment w:val="baseline"/>
              <w:rPr>
                <w:rFonts w:hint="eastAsia" w:ascii="宋体" w:hAnsi="宋体" w:eastAsia="宋体" w:cs="宋体"/>
                <w:sz w:val="21"/>
                <w:szCs w:val="21"/>
              </w:rPr>
            </w:pPr>
            <w:r>
              <w:rPr>
                <w:rFonts w:hint="eastAsia" w:ascii="宋体" w:hAnsi="宋体" w:eastAsia="宋体" w:cs="宋体"/>
                <w:spacing w:val="6"/>
                <w:sz w:val="21"/>
                <w:szCs w:val="21"/>
              </w:rPr>
              <w:t>工程招标</w:t>
            </w:r>
          </w:p>
        </w:tc>
      </w:tr>
      <w:tr w14:paraId="211242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dxa"/>
          <w:trHeight w:val="364" w:hRule="atLeast"/>
        </w:trPr>
        <w:tc>
          <w:tcPr>
            <w:tcW w:w="2883" w:type="dxa"/>
            <w:gridSpan w:val="2"/>
            <w:vAlign w:val="top"/>
          </w:tcPr>
          <w:p w14:paraId="6C8FAED6">
            <w:pPr>
              <w:pStyle w:val="32"/>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00" w:firstLineChars="200"/>
              <w:textAlignment w:val="baseline"/>
              <w:rPr>
                <w:rFonts w:hint="eastAsia" w:ascii="宋体" w:hAnsi="宋体" w:eastAsia="宋体" w:cs="宋体"/>
                <w:sz w:val="21"/>
                <w:szCs w:val="21"/>
              </w:rPr>
            </w:pPr>
            <w:r>
              <w:rPr>
                <w:rFonts w:hint="eastAsia" w:ascii="宋体" w:hAnsi="宋体" w:eastAsia="宋体" w:cs="宋体"/>
                <w:spacing w:val="-5"/>
                <w:sz w:val="21"/>
                <w:szCs w:val="21"/>
              </w:rPr>
              <w:t>100</w:t>
            </w:r>
            <w:r>
              <w:rPr>
                <w:rFonts w:hint="eastAsia" w:ascii="宋体" w:hAnsi="宋体" w:eastAsia="宋体" w:cs="宋体"/>
                <w:spacing w:val="-15"/>
                <w:sz w:val="21"/>
                <w:szCs w:val="21"/>
              </w:rPr>
              <w:t xml:space="preserve"> </w:t>
            </w:r>
            <w:r>
              <w:rPr>
                <w:rFonts w:hint="eastAsia" w:ascii="宋体" w:hAnsi="宋体" w:eastAsia="宋体" w:cs="宋体"/>
                <w:spacing w:val="-5"/>
                <w:sz w:val="21"/>
                <w:szCs w:val="21"/>
              </w:rPr>
              <w:t>以下</w:t>
            </w:r>
          </w:p>
        </w:tc>
        <w:tc>
          <w:tcPr>
            <w:tcW w:w="1840" w:type="dxa"/>
            <w:gridSpan w:val="2"/>
            <w:vAlign w:val="top"/>
          </w:tcPr>
          <w:p w14:paraId="7B0C7C07">
            <w:pPr>
              <w:pStyle w:val="32"/>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12" w:firstLineChars="200"/>
              <w:textAlignment w:val="baseline"/>
              <w:rPr>
                <w:rFonts w:hint="eastAsia" w:ascii="宋体" w:hAnsi="宋体" w:eastAsia="宋体" w:cs="宋体"/>
                <w:sz w:val="21"/>
                <w:szCs w:val="21"/>
              </w:rPr>
            </w:pPr>
            <w:r>
              <w:rPr>
                <w:rFonts w:hint="eastAsia" w:ascii="宋体" w:hAnsi="宋体" w:eastAsia="宋体" w:cs="宋体"/>
                <w:spacing w:val="-2"/>
                <w:sz w:val="21"/>
                <w:szCs w:val="21"/>
              </w:rPr>
              <w:t>1.5%</w:t>
            </w:r>
          </w:p>
        </w:tc>
        <w:tc>
          <w:tcPr>
            <w:tcW w:w="1991" w:type="dxa"/>
            <w:gridSpan w:val="2"/>
            <w:vAlign w:val="top"/>
          </w:tcPr>
          <w:p w14:paraId="1BDCCD98">
            <w:pPr>
              <w:pStyle w:val="32"/>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16" w:firstLineChars="200"/>
              <w:textAlignment w:val="baseline"/>
              <w:rPr>
                <w:rFonts w:hint="eastAsia" w:ascii="宋体" w:hAnsi="宋体" w:eastAsia="宋体" w:cs="宋体"/>
                <w:sz w:val="21"/>
                <w:szCs w:val="21"/>
              </w:rPr>
            </w:pPr>
            <w:r>
              <w:rPr>
                <w:rFonts w:hint="eastAsia" w:ascii="宋体" w:hAnsi="宋体" w:eastAsia="宋体" w:cs="宋体"/>
                <w:spacing w:val="-1"/>
                <w:sz w:val="21"/>
                <w:szCs w:val="21"/>
              </w:rPr>
              <w:t>1.5%</w:t>
            </w:r>
          </w:p>
        </w:tc>
        <w:tc>
          <w:tcPr>
            <w:tcW w:w="2296" w:type="dxa"/>
            <w:gridSpan w:val="2"/>
            <w:vAlign w:val="top"/>
          </w:tcPr>
          <w:p w14:paraId="2DF908E0">
            <w:pPr>
              <w:pStyle w:val="32"/>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16" w:firstLineChars="200"/>
              <w:textAlignment w:val="baseline"/>
              <w:rPr>
                <w:rFonts w:hint="eastAsia" w:ascii="宋体" w:hAnsi="宋体" w:eastAsia="宋体" w:cs="宋体"/>
                <w:sz w:val="21"/>
                <w:szCs w:val="21"/>
              </w:rPr>
            </w:pPr>
            <w:r>
              <w:rPr>
                <w:rFonts w:hint="eastAsia" w:ascii="宋体" w:hAnsi="宋体" w:eastAsia="宋体" w:cs="宋体"/>
                <w:spacing w:val="-1"/>
                <w:sz w:val="21"/>
                <w:szCs w:val="21"/>
              </w:rPr>
              <w:t>1.0%</w:t>
            </w:r>
          </w:p>
        </w:tc>
      </w:tr>
      <w:tr w14:paraId="7711BD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dxa"/>
          <w:trHeight w:val="366" w:hRule="atLeast"/>
        </w:trPr>
        <w:tc>
          <w:tcPr>
            <w:tcW w:w="2883" w:type="dxa"/>
            <w:gridSpan w:val="2"/>
            <w:vAlign w:val="top"/>
          </w:tcPr>
          <w:p w14:paraId="1A584E61">
            <w:pPr>
              <w:pStyle w:val="32"/>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24" w:firstLineChars="200"/>
              <w:textAlignment w:val="baseline"/>
              <w:rPr>
                <w:rFonts w:hint="eastAsia" w:ascii="宋体" w:hAnsi="宋体" w:eastAsia="宋体" w:cs="宋体"/>
                <w:sz w:val="21"/>
                <w:szCs w:val="21"/>
              </w:rPr>
            </w:pPr>
            <w:r>
              <w:rPr>
                <w:rFonts w:hint="eastAsia" w:ascii="宋体" w:hAnsi="宋体" w:eastAsia="宋体" w:cs="宋体"/>
                <w:spacing w:val="1"/>
                <w:sz w:val="21"/>
                <w:szCs w:val="21"/>
              </w:rPr>
              <w:t>100-500</w:t>
            </w:r>
          </w:p>
        </w:tc>
        <w:tc>
          <w:tcPr>
            <w:tcW w:w="1840" w:type="dxa"/>
            <w:gridSpan w:val="2"/>
            <w:vAlign w:val="top"/>
          </w:tcPr>
          <w:p w14:paraId="37FB7A12">
            <w:pPr>
              <w:pStyle w:val="32"/>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12" w:firstLineChars="200"/>
              <w:textAlignment w:val="baseline"/>
              <w:rPr>
                <w:rFonts w:hint="eastAsia" w:ascii="宋体" w:hAnsi="宋体" w:eastAsia="宋体" w:cs="宋体"/>
                <w:sz w:val="21"/>
                <w:szCs w:val="21"/>
              </w:rPr>
            </w:pPr>
            <w:r>
              <w:rPr>
                <w:rFonts w:hint="eastAsia" w:ascii="宋体" w:hAnsi="宋体" w:eastAsia="宋体" w:cs="宋体"/>
                <w:spacing w:val="-2"/>
                <w:sz w:val="21"/>
                <w:szCs w:val="21"/>
              </w:rPr>
              <w:t>1.1%</w:t>
            </w:r>
          </w:p>
        </w:tc>
        <w:tc>
          <w:tcPr>
            <w:tcW w:w="1991" w:type="dxa"/>
            <w:gridSpan w:val="2"/>
            <w:vAlign w:val="top"/>
          </w:tcPr>
          <w:p w14:paraId="7EF2A496">
            <w:pPr>
              <w:pStyle w:val="32"/>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28" w:firstLineChars="200"/>
              <w:textAlignment w:val="baseline"/>
              <w:rPr>
                <w:rFonts w:hint="eastAsia" w:ascii="宋体" w:hAnsi="宋体" w:eastAsia="宋体" w:cs="宋体"/>
                <w:sz w:val="21"/>
                <w:szCs w:val="21"/>
              </w:rPr>
            </w:pPr>
            <w:r>
              <w:rPr>
                <w:rFonts w:hint="eastAsia" w:ascii="宋体" w:hAnsi="宋体" w:eastAsia="宋体" w:cs="宋体"/>
                <w:spacing w:val="2"/>
                <w:sz w:val="21"/>
                <w:szCs w:val="21"/>
              </w:rPr>
              <w:t>0.8%</w:t>
            </w:r>
          </w:p>
        </w:tc>
        <w:tc>
          <w:tcPr>
            <w:tcW w:w="2296" w:type="dxa"/>
            <w:gridSpan w:val="2"/>
            <w:vAlign w:val="top"/>
          </w:tcPr>
          <w:p w14:paraId="30853274">
            <w:pPr>
              <w:pStyle w:val="32"/>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28" w:firstLineChars="200"/>
              <w:textAlignment w:val="baseline"/>
              <w:rPr>
                <w:rFonts w:hint="eastAsia" w:ascii="宋体" w:hAnsi="宋体" w:eastAsia="宋体" w:cs="宋体"/>
                <w:sz w:val="21"/>
                <w:szCs w:val="21"/>
              </w:rPr>
            </w:pPr>
            <w:r>
              <w:rPr>
                <w:rFonts w:hint="eastAsia" w:ascii="宋体" w:hAnsi="宋体" w:eastAsia="宋体" w:cs="宋体"/>
                <w:spacing w:val="2"/>
                <w:sz w:val="21"/>
                <w:szCs w:val="21"/>
              </w:rPr>
              <w:t>0.7%</w:t>
            </w:r>
          </w:p>
        </w:tc>
      </w:tr>
      <w:tr w14:paraId="42780B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 w:type="dxa"/>
          <w:trHeight w:val="368" w:hRule="atLeast"/>
        </w:trPr>
        <w:tc>
          <w:tcPr>
            <w:tcW w:w="2883" w:type="dxa"/>
            <w:gridSpan w:val="2"/>
            <w:vAlign w:val="top"/>
          </w:tcPr>
          <w:p w14:paraId="4FBEB1A6">
            <w:pPr>
              <w:pStyle w:val="32"/>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32" w:firstLineChars="200"/>
              <w:textAlignment w:val="baseline"/>
              <w:rPr>
                <w:rFonts w:hint="eastAsia" w:ascii="宋体" w:hAnsi="宋体" w:eastAsia="宋体" w:cs="宋体"/>
                <w:sz w:val="21"/>
                <w:szCs w:val="21"/>
              </w:rPr>
            </w:pPr>
            <w:r>
              <w:rPr>
                <w:rFonts w:hint="eastAsia" w:ascii="宋体" w:hAnsi="宋体" w:eastAsia="宋体" w:cs="宋体"/>
                <w:spacing w:val="3"/>
                <w:sz w:val="21"/>
                <w:szCs w:val="21"/>
              </w:rPr>
              <w:t>500-1000</w:t>
            </w:r>
          </w:p>
        </w:tc>
        <w:tc>
          <w:tcPr>
            <w:tcW w:w="1840" w:type="dxa"/>
            <w:gridSpan w:val="2"/>
            <w:vAlign w:val="top"/>
          </w:tcPr>
          <w:p w14:paraId="54BBF361">
            <w:pPr>
              <w:pStyle w:val="32"/>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28" w:firstLineChars="200"/>
              <w:textAlignment w:val="baseline"/>
              <w:rPr>
                <w:rFonts w:hint="eastAsia" w:ascii="宋体" w:hAnsi="宋体" w:eastAsia="宋体" w:cs="宋体"/>
                <w:sz w:val="21"/>
                <w:szCs w:val="21"/>
              </w:rPr>
            </w:pPr>
            <w:r>
              <w:rPr>
                <w:rFonts w:hint="eastAsia" w:ascii="宋体" w:hAnsi="宋体" w:eastAsia="宋体" w:cs="宋体"/>
                <w:spacing w:val="2"/>
                <w:sz w:val="21"/>
                <w:szCs w:val="21"/>
              </w:rPr>
              <w:t>0.8%</w:t>
            </w:r>
          </w:p>
        </w:tc>
        <w:tc>
          <w:tcPr>
            <w:tcW w:w="1991" w:type="dxa"/>
            <w:gridSpan w:val="2"/>
            <w:vAlign w:val="top"/>
          </w:tcPr>
          <w:p w14:paraId="0BBC834D">
            <w:pPr>
              <w:pStyle w:val="32"/>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28" w:firstLineChars="200"/>
              <w:textAlignment w:val="baseline"/>
              <w:rPr>
                <w:rFonts w:hint="eastAsia" w:ascii="宋体" w:hAnsi="宋体" w:eastAsia="宋体" w:cs="宋体"/>
                <w:sz w:val="21"/>
                <w:szCs w:val="21"/>
              </w:rPr>
            </w:pPr>
            <w:r>
              <w:rPr>
                <w:rFonts w:hint="eastAsia" w:ascii="宋体" w:hAnsi="宋体" w:eastAsia="宋体" w:cs="宋体"/>
                <w:spacing w:val="2"/>
                <w:sz w:val="21"/>
                <w:szCs w:val="21"/>
              </w:rPr>
              <w:t>0.45%</w:t>
            </w:r>
          </w:p>
        </w:tc>
        <w:tc>
          <w:tcPr>
            <w:tcW w:w="2296" w:type="dxa"/>
            <w:gridSpan w:val="2"/>
            <w:vAlign w:val="top"/>
          </w:tcPr>
          <w:p w14:paraId="79F2CA8F">
            <w:pPr>
              <w:pStyle w:val="32"/>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28" w:firstLineChars="200"/>
              <w:textAlignment w:val="baseline"/>
              <w:rPr>
                <w:rFonts w:hint="eastAsia" w:ascii="宋体" w:hAnsi="宋体" w:eastAsia="宋体" w:cs="宋体"/>
                <w:sz w:val="21"/>
                <w:szCs w:val="21"/>
              </w:rPr>
            </w:pPr>
            <w:r>
              <w:rPr>
                <w:rFonts w:hint="eastAsia" w:ascii="宋体" w:hAnsi="宋体" w:eastAsia="宋体" w:cs="宋体"/>
                <w:spacing w:val="2"/>
                <w:sz w:val="21"/>
                <w:szCs w:val="21"/>
              </w:rPr>
              <w:t>0.55%</w:t>
            </w:r>
          </w:p>
        </w:tc>
      </w:tr>
      <w:tr w14:paraId="6ABF78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 w:type="dxa"/>
          <w:trHeight w:val="363" w:hRule="atLeast"/>
        </w:trPr>
        <w:tc>
          <w:tcPr>
            <w:tcW w:w="2883" w:type="dxa"/>
            <w:gridSpan w:val="2"/>
            <w:vAlign w:val="top"/>
          </w:tcPr>
          <w:p w14:paraId="14E8610C">
            <w:pPr>
              <w:pStyle w:val="32"/>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28" w:firstLineChars="200"/>
              <w:textAlignment w:val="baseline"/>
              <w:rPr>
                <w:rFonts w:hint="eastAsia" w:ascii="宋体" w:hAnsi="宋体" w:eastAsia="宋体" w:cs="宋体"/>
                <w:sz w:val="21"/>
                <w:szCs w:val="21"/>
              </w:rPr>
            </w:pPr>
            <w:r>
              <w:rPr>
                <w:rFonts w:hint="eastAsia" w:ascii="宋体" w:hAnsi="宋体" w:eastAsia="宋体" w:cs="宋体"/>
                <w:spacing w:val="2"/>
                <w:sz w:val="21"/>
                <w:szCs w:val="21"/>
              </w:rPr>
              <w:t>1000-5000</w:t>
            </w:r>
          </w:p>
        </w:tc>
        <w:tc>
          <w:tcPr>
            <w:tcW w:w="1840" w:type="dxa"/>
            <w:gridSpan w:val="2"/>
            <w:vAlign w:val="top"/>
          </w:tcPr>
          <w:p w14:paraId="29715784">
            <w:pPr>
              <w:pStyle w:val="32"/>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28" w:firstLineChars="200"/>
              <w:textAlignment w:val="baseline"/>
              <w:rPr>
                <w:rFonts w:hint="eastAsia" w:ascii="宋体" w:hAnsi="宋体" w:eastAsia="宋体" w:cs="宋体"/>
                <w:sz w:val="21"/>
                <w:szCs w:val="21"/>
              </w:rPr>
            </w:pPr>
            <w:r>
              <w:rPr>
                <w:rFonts w:hint="eastAsia" w:ascii="宋体" w:hAnsi="宋体" w:eastAsia="宋体" w:cs="宋体"/>
                <w:spacing w:val="2"/>
                <w:sz w:val="21"/>
                <w:szCs w:val="21"/>
              </w:rPr>
              <w:t>0.5%</w:t>
            </w:r>
          </w:p>
        </w:tc>
        <w:tc>
          <w:tcPr>
            <w:tcW w:w="1991" w:type="dxa"/>
            <w:gridSpan w:val="2"/>
            <w:vAlign w:val="top"/>
          </w:tcPr>
          <w:p w14:paraId="57228C77">
            <w:pPr>
              <w:pStyle w:val="32"/>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28" w:firstLineChars="200"/>
              <w:textAlignment w:val="baseline"/>
              <w:rPr>
                <w:rFonts w:hint="eastAsia" w:ascii="宋体" w:hAnsi="宋体" w:eastAsia="宋体" w:cs="宋体"/>
                <w:sz w:val="21"/>
                <w:szCs w:val="21"/>
              </w:rPr>
            </w:pPr>
            <w:r>
              <w:rPr>
                <w:rFonts w:hint="eastAsia" w:ascii="宋体" w:hAnsi="宋体" w:eastAsia="宋体" w:cs="宋体"/>
                <w:spacing w:val="2"/>
                <w:sz w:val="21"/>
                <w:szCs w:val="21"/>
              </w:rPr>
              <w:t>0.25%</w:t>
            </w:r>
          </w:p>
        </w:tc>
        <w:tc>
          <w:tcPr>
            <w:tcW w:w="2296" w:type="dxa"/>
            <w:gridSpan w:val="2"/>
            <w:vAlign w:val="top"/>
          </w:tcPr>
          <w:p w14:paraId="7EFCAE61">
            <w:pPr>
              <w:pStyle w:val="32"/>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28" w:firstLineChars="200"/>
              <w:textAlignment w:val="baseline"/>
              <w:rPr>
                <w:rFonts w:hint="eastAsia" w:ascii="宋体" w:hAnsi="宋体" w:eastAsia="宋体" w:cs="宋体"/>
                <w:sz w:val="21"/>
                <w:szCs w:val="21"/>
              </w:rPr>
            </w:pPr>
            <w:r>
              <w:rPr>
                <w:rFonts w:hint="eastAsia" w:ascii="宋体" w:hAnsi="宋体" w:eastAsia="宋体" w:cs="宋体"/>
                <w:spacing w:val="2"/>
                <w:sz w:val="21"/>
                <w:szCs w:val="21"/>
              </w:rPr>
              <w:t>0.35%</w:t>
            </w:r>
          </w:p>
        </w:tc>
      </w:tr>
      <w:tr w14:paraId="464D2E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 w:type="dxa"/>
          <w:trHeight w:val="368" w:hRule="atLeast"/>
        </w:trPr>
        <w:tc>
          <w:tcPr>
            <w:tcW w:w="2883" w:type="dxa"/>
            <w:gridSpan w:val="2"/>
            <w:vAlign w:val="top"/>
          </w:tcPr>
          <w:p w14:paraId="0F80B53E">
            <w:pPr>
              <w:pStyle w:val="32"/>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32" w:firstLineChars="200"/>
              <w:textAlignment w:val="baseline"/>
              <w:rPr>
                <w:rFonts w:hint="eastAsia" w:ascii="宋体" w:hAnsi="宋体" w:eastAsia="宋体" w:cs="宋体"/>
                <w:sz w:val="21"/>
                <w:szCs w:val="21"/>
              </w:rPr>
            </w:pPr>
            <w:r>
              <w:rPr>
                <w:rFonts w:hint="eastAsia" w:ascii="宋体" w:hAnsi="宋体" w:eastAsia="宋体" w:cs="宋体"/>
                <w:spacing w:val="3"/>
                <w:sz w:val="21"/>
                <w:szCs w:val="21"/>
              </w:rPr>
              <w:t>5000-10000</w:t>
            </w:r>
          </w:p>
        </w:tc>
        <w:tc>
          <w:tcPr>
            <w:tcW w:w="1840" w:type="dxa"/>
            <w:gridSpan w:val="2"/>
            <w:vAlign w:val="top"/>
          </w:tcPr>
          <w:p w14:paraId="3E5F583E">
            <w:pPr>
              <w:pStyle w:val="32"/>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28" w:firstLineChars="200"/>
              <w:textAlignment w:val="baseline"/>
              <w:rPr>
                <w:rFonts w:hint="eastAsia" w:ascii="宋体" w:hAnsi="宋体" w:eastAsia="宋体" w:cs="宋体"/>
                <w:sz w:val="21"/>
                <w:szCs w:val="21"/>
              </w:rPr>
            </w:pPr>
            <w:r>
              <w:rPr>
                <w:rFonts w:hint="eastAsia" w:ascii="宋体" w:hAnsi="宋体" w:eastAsia="宋体" w:cs="宋体"/>
                <w:spacing w:val="2"/>
                <w:sz w:val="21"/>
                <w:szCs w:val="21"/>
              </w:rPr>
              <w:t>0.25%</w:t>
            </w:r>
          </w:p>
        </w:tc>
        <w:tc>
          <w:tcPr>
            <w:tcW w:w="1991" w:type="dxa"/>
            <w:gridSpan w:val="2"/>
            <w:vAlign w:val="top"/>
          </w:tcPr>
          <w:p w14:paraId="3132510C">
            <w:pPr>
              <w:pStyle w:val="32"/>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28" w:firstLineChars="200"/>
              <w:textAlignment w:val="baseline"/>
              <w:rPr>
                <w:rFonts w:hint="eastAsia" w:ascii="宋体" w:hAnsi="宋体" w:eastAsia="宋体" w:cs="宋体"/>
                <w:sz w:val="21"/>
                <w:szCs w:val="21"/>
              </w:rPr>
            </w:pPr>
            <w:r>
              <w:rPr>
                <w:rFonts w:hint="eastAsia" w:ascii="宋体" w:hAnsi="宋体" w:eastAsia="宋体" w:cs="宋体"/>
                <w:spacing w:val="2"/>
                <w:sz w:val="21"/>
                <w:szCs w:val="21"/>
              </w:rPr>
              <w:t>0.1%</w:t>
            </w:r>
          </w:p>
        </w:tc>
        <w:tc>
          <w:tcPr>
            <w:tcW w:w="2296" w:type="dxa"/>
            <w:gridSpan w:val="2"/>
            <w:vAlign w:val="top"/>
          </w:tcPr>
          <w:p w14:paraId="023CA9E1">
            <w:pPr>
              <w:pStyle w:val="32"/>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28" w:firstLineChars="200"/>
              <w:textAlignment w:val="baseline"/>
              <w:rPr>
                <w:rFonts w:hint="eastAsia" w:ascii="宋体" w:hAnsi="宋体" w:eastAsia="宋体" w:cs="宋体"/>
                <w:sz w:val="21"/>
                <w:szCs w:val="21"/>
              </w:rPr>
            </w:pPr>
            <w:r>
              <w:rPr>
                <w:rFonts w:hint="eastAsia" w:ascii="宋体" w:hAnsi="宋体" w:eastAsia="宋体" w:cs="宋体"/>
                <w:spacing w:val="2"/>
                <w:sz w:val="21"/>
                <w:szCs w:val="21"/>
              </w:rPr>
              <w:t>0.2%</w:t>
            </w:r>
          </w:p>
        </w:tc>
      </w:tr>
    </w:tbl>
    <w:p w14:paraId="599125B0">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6" w:firstLineChars="200"/>
        <w:textAlignment w:val="baseline"/>
        <w:rPr>
          <w:rFonts w:hint="eastAsia" w:ascii="宋体" w:hAnsi="宋体" w:eastAsia="宋体" w:cs="宋体"/>
          <w:sz w:val="21"/>
          <w:szCs w:val="21"/>
        </w:rPr>
      </w:pPr>
      <w:r>
        <w:rPr>
          <w:rFonts w:hint="eastAsia" w:ascii="宋体" w:hAnsi="宋体" w:eastAsia="宋体" w:cs="宋体"/>
          <w:spacing w:val="9"/>
          <w:sz w:val="21"/>
          <w:szCs w:val="21"/>
        </w:rPr>
        <w:t>注：采购代理服务收费按差额定率累进法计算。</w:t>
      </w:r>
    </w:p>
    <w:p w14:paraId="0D56644E">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4" w:firstLineChars="200"/>
        <w:textAlignment w:val="baseline"/>
        <w:outlineLvl w:val="2"/>
        <w:rPr>
          <w:rFonts w:hint="eastAsia" w:ascii="宋体" w:hAnsi="宋体" w:eastAsia="宋体" w:cs="宋体"/>
          <w:b/>
          <w:bCs/>
          <w:spacing w:val="8"/>
          <w:sz w:val="21"/>
          <w:szCs w:val="21"/>
        </w:rPr>
      </w:pPr>
      <w:r>
        <w:rPr>
          <w:rFonts w:hint="eastAsia" w:ascii="宋体" w:hAnsi="宋体" w:eastAsia="宋体" w:cs="宋体"/>
          <w:b/>
          <w:bCs/>
          <w:spacing w:val="8"/>
          <w:sz w:val="21"/>
          <w:szCs w:val="21"/>
        </w:rPr>
        <w:t>32.采购代理机构银行账户：</w:t>
      </w:r>
    </w:p>
    <w:p w14:paraId="18983184">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60" w:firstLineChars="200"/>
        <w:jc w:val="both"/>
        <w:textAlignment w:val="baseline"/>
        <w:rPr>
          <w:rFonts w:hint="eastAsia" w:ascii="宋体" w:hAnsi="宋体" w:eastAsia="宋体" w:cs="宋体"/>
          <w:spacing w:val="10"/>
          <w:sz w:val="21"/>
          <w:szCs w:val="21"/>
        </w:rPr>
      </w:pPr>
      <w:r>
        <w:rPr>
          <w:rFonts w:hint="eastAsia" w:ascii="宋体" w:hAnsi="宋体" w:eastAsia="宋体" w:cs="宋体"/>
          <w:spacing w:val="10"/>
          <w:sz w:val="21"/>
          <w:szCs w:val="21"/>
        </w:rPr>
        <w:t>开户名称：</w:t>
      </w:r>
      <w:r>
        <w:rPr>
          <w:rFonts w:hint="eastAsia" w:ascii="宋体" w:hAnsi="宋体" w:eastAsia="宋体" w:cs="宋体"/>
          <w:spacing w:val="10"/>
          <w:sz w:val="21"/>
          <w:szCs w:val="21"/>
          <w:lang w:eastAsia="zh-CN"/>
        </w:rPr>
        <w:t>广西鸿都工程咨询有限公司</w:t>
      </w:r>
    </w:p>
    <w:p w14:paraId="7A699BDC">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60" w:firstLineChars="200"/>
        <w:jc w:val="both"/>
        <w:textAlignment w:val="baseline"/>
        <w:rPr>
          <w:rFonts w:hint="eastAsia" w:ascii="宋体" w:hAnsi="宋体" w:eastAsia="宋体" w:cs="宋体"/>
          <w:spacing w:val="10"/>
          <w:sz w:val="21"/>
          <w:szCs w:val="21"/>
        </w:rPr>
      </w:pPr>
      <w:r>
        <w:rPr>
          <w:rFonts w:hint="eastAsia" w:ascii="宋体" w:hAnsi="宋体" w:eastAsia="宋体" w:cs="宋体"/>
          <w:spacing w:val="10"/>
          <w:sz w:val="21"/>
          <w:szCs w:val="21"/>
        </w:rPr>
        <w:t>开户银行：桂林银行股份有限公司中隐路支行</w:t>
      </w:r>
    </w:p>
    <w:p w14:paraId="24BF486E">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60" w:firstLineChars="200"/>
        <w:jc w:val="both"/>
        <w:textAlignment w:val="baseline"/>
        <w:rPr>
          <w:rFonts w:hint="eastAsia" w:ascii="宋体" w:hAnsi="宋体" w:eastAsia="宋体" w:cs="宋体"/>
          <w:spacing w:val="10"/>
          <w:sz w:val="21"/>
          <w:szCs w:val="21"/>
        </w:rPr>
      </w:pPr>
      <w:r>
        <w:rPr>
          <w:rFonts w:hint="eastAsia" w:ascii="宋体" w:hAnsi="宋体" w:eastAsia="宋体" w:cs="宋体"/>
          <w:spacing w:val="10"/>
          <w:sz w:val="21"/>
          <w:szCs w:val="21"/>
        </w:rPr>
        <w:t>账    号：</w:t>
      </w:r>
      <w:r>
        <w:rPr>
          <w:rFonts w:hint="eastAsia" w:ascii="宋体" w:hAnsi="宋体" w:eastAsia="宋体" w:cs="宋体"/>
          <w:spacing w:val="10"/>
          <w:sz w:val="21"/>
          <w:szCs w:val="21"/>
          <w:lang w:val="en-US" w:eastAsia="zh-CN"/>
        </w:rPr>
        <w:t>660000008180600011</w:t>
      </w:r>
    </w:p>
    <w:p w14:paraId="6FB47DF2">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4" w:firstLineChars="200"/>
        <w:textAlignment w:val="baseline"/>
        <w:rPr>
          <w:rFonts w:hint="eastAsia" w:ascii="宋体" w:hAnsi="宋体" w:eastAsia="宋体" w:cs="宋体"/>
          <w:sz w:val="21"/>
          <w:szCs w:val="21"/>
        </w:rPr>
      </w:pPr>
      <w:r>
        <w:rPr>
          <w:rFonts w:hint="eastAsia" w:ascii="宋体" w:hAnsi="宋体" w:eastAsia="宋体" w:cs="宋体"/>
          <w:b/>
          <w:bCs/>
          <w:spacing w:val="8"/>
          <w:sz w:val="21"/>
          <w:szCs w:val="21"/>
        </w:rPr>
        <w:t>33.解释权：</w:t>
      </w:r>
      <w:r>
        <w:rPr>
          <w:rFonts w:hint="eastAsia" w:ascii="宋体" w:hAnsi="宋体" w:eastAsia="宋体" w:cs="宋体"/>
          <w:spacing w:val="11"/>
          <w:sz w:val="21"/>
          <w:szCs w:val="21"/>
        </w:rPr>
        <w:t>本竞争性磋商文件是根据《中华人民共和国政府采购法》、《中华人民共和国政府采购</w:t>
      </w:r>
      <w:r>
        <w:rPr>
          <w:rFonts w:hint="eastAsia" w:ascii="宋体" w:hAnsi="宋体" w:eastAsia="宋体" w:cs="宋体"/>
          <w:spacing w:val="9"/>
          <w:sz w:val="21"/>
          <w:szCs w:val="21"/>
        </w:rPr>
        <w:t>法实施条例》、《政府采购竞争性磋商采购方式管理暂行办法》和政府采购管理有关规定编制，本竞争性</w:t>
      </w:r>
      <w:r>
        <w:rPr>
          <w:rFonts w:hint="eastAsia" w:ascii="宋体" w:hAnsi="宋体" w:eastAsia="宋体" w:cs="宋体"/>
          <w:spacing w:val="13"/>
          <w:sz w:val="21"/>
          <w:szCs w:val="21"/>
        </w:rPr>
        <w:t xml:space="preserve"> </w:t>
      </w:r>
      <w:r>
        <w:rPr>
          <w:rFonts w:hint="eastAsia" w:ascii="宋体" w:hAnsi="宋体" w:eastAsia="宋体" w:cs="宋体"/>
          <w:spacing w:val="8"/>
          <w:sz w:val="21"/>
          <w:szCs w:val="21"/>
        </w:rPr>
        <w:t>磋商文件的解释权属于采购代理机构。</w:t>
      </w:r>
    </w:p>
    <w:p w14:paraId="61A38B56">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4" w:firstLineChars="200"/>
        <w:textAlignment w:val="baseline"/>
        <w:rPr>
          <w:rFonts w:hint="default" w:ascii="宋体" w:hAnsi="宋体" w:eastAsia="宋体" w:cs="宋体"/>
          <w:spacing w:val="11"/>
          <w:sz w:val="21"/>
          <w:szCs w:val="21"/>
          <w:lang w:val="en-US"/>
        </w:rPr>
      </w:pPr>
      <w:r>
        <w:rPr>
          <w:rFonts w:hint="eastAsia" w:ascii="宋体" w:hAnsi="宋体" w:eastAsia="宋体" w:cs="宋体"/>
          <w:b/>
          <w:bCs/>
          <w:snapToGrid w:val="0"/>
          <w:color w:val="000000"/>
          <w:spacing w:val="8"/>
          <w:kern w:val="0"/>
          <w:sz w:val="21"/>
          <w:szCs w:val="21"/>
          <w:lang w:val="en-US" w:eastAsia="en-US" w:bidi="ar-SA"/>
        </w:rPr>
        <w:t>34.监督管理机构</w:t>
      </w:r>
      <w:r>
        <w:rPr>
          <w:rFonts w:hint="eastAsia" w:ascii="宋体" w:hAnsi="宋体" w:eastAsia="宋体" w:cs="宋体"/>
          <w:spacing w:val="8"/>
          <w:sz w:val="21"/>
          <w:szCs w:val="21"/>
          <w14:textOutline w14:w="3795" w14:cap="sq" w14:cmpd="sng">
            <w14:solidFill>
              <w14:srgbClr w14:val="000000"/>
            </w14:solidFill>
            <w14:prstDash w14:val="solid"/>
            <w14:bevel/>
          </w14:textOutline>
        </w:rPr>
        <w:t>：</w:t>
      </w:r>
      <w:r>
        <w:rPr>
          <w:rFonts w:hint="eastAsia" w:ascii="Times New Roman" w:hAnsi="Times New Roman" w:cs="宋体"/>
          <w:color w:val="auto"/>
          <w:highlight w:val="none"/>
          <w:lang w:val="en-US" w:eastAsia="zh-CN"/>
        </w:rPr>
        <w:t>桂林市</w:t>
      </w:r>
      <w:r>
        <w:rPr>
          <w:rFonts w:hint="eastAsia" w:ascii="Times New Roman" w:hAnsi="Times New Roman" w:cs="宋体"/>
          <w:color w:val="auto"/>
          <w:highlight w:val="none"/>
          <w:lang w:eastAsia="zh-CN"/>
        </w:rPr>
        <w:t>财政局</w:t>
      </w:r>
      <w:r>
        <w:rPr>
          <w:rFonts w:hint="eastAsia" w:ascii="宋体" w:hAnsi="宋体" w:eastAsia="宋体" w:cs="宋体"/>
          <w:spacing w:val="11"/>
          <w:sz w:val="21"/>
          <w:szCs w:val="21"/>
          <w:lang w:val="en-US" w:eastAsia="zh-CN"/>
        </w:rPr>
        <w:t xml:space="preserve">  </w:t>
      </w:r>
      <w:r>
        <w:rPr>
          <w:rFonts w:hint="eastAsia" w:ascii="宋体" w:hAnsi="宋体" w:eastAsia="宋体" w:cs="宋体"/>
          <w:spacing w:val="11"/>
          <w:sz w:val="21"/>
          <w:szCs w:val="21"/>
          <w:lang w:eastAsia="zh-CN"/>
        </w:rPr>
        <w:t xml:space="preserve"> 联系电话：0773-</w:t>
      </w:r>
      <w:r>
        <w:rPr>
          <w:rFonts w:hint="eastAsia" w:ascii="宋体" w:hAnsi="宋体" w:eastAsia="宋体" w:cs="宋体"/>
          <w:spacing w:val="11"/>
          <w:sz w:val="21"/>
          <w:szCs w:val="21"/>
          <w:lang w:val="en-US" w:eastAsia="zh-CN"/>
        </w:rPr>
        <w:t>2862142</w:t>
      </w:r>
    </w:p>
    <w:p w14:paraId="706F13DF">
      <w:pPr>
        <w:spacing w:line="360" w:lineRule="auto"/>
        <w:rPr>
          <w:rFonts w:hint="eastAsia" w:ascii="宋体" w:hAnsi="宋体" w:eastAsia="宋体" w:cs="宋体"/>
          <w:spacing w:val="11"/>
          <w:sz w:val="21"/>
          <w:szCs w:val="21"/>
        </w:rPr>
      </w:pPr>
      <w:r>
        <w:rPr>
          <w:rFonts w:hint="eastAsia" w:ascii="宋体" w:hAnsi="宋体" w:eastAsia="宋体" w:cs="宋体"/>
          <w:spacing w:val="11"/>
          <w:sz w:val="21"/>
          <w:szCs w:val="21"/>
        </w:rPr>
        <w:br w:type="page"/>
      </w:r>
    </w:p>
    <w:p w14:paraId="78EC0FC5">
      <w:pPr>
        <w:pStyle w:val="4"/>
        <w:spacing w:before="114" w:line="360" w:lineRule="auto"/>
        <w:ind w:right="73"/>
        <w:rPr>
          <w:rFonts w:hint="eastAsia" w:ascii="宋体" w:hAnsi="宋体" w:eastAsia="宋体" w:cs="宋体"/>
          <w:b/>
          <w:bCs/>
          <w:spacing w:val="8"/>
          <w:sz w:val="28"/>
          <w:szCs w:val="28"/>
        </w:rPr>
      </w:pPr>
      <w:r>
        <w:rPr>
          <w:rFonts w:hint="eastAsia" w:ascii="宋体" w:hAnsi="宋体" w:eastAsia="宋体" w:cs="宋体"/>
          <w:b/>
          <w:bCs/>
          <w:spacing w:val="8"/>
          <w:sz w:val="28"/>
          <w:szCs w:val="28"/>
        </w:rPr>
        <w:t>附表 1：</w:t>
      </w:r>
    </w:p>
    <w:p w14:paraId="7ED3CCA5">
      <w:pPr>
        <w:pStyle w:val="4"/>
        <w:spacing w:before="114" w:line="360" w:lineRule="auto"/>
        <w:ind w:left="5" w:right="73" w:firstLine="419"/>
        <w:jc w:val="center"/>
        <w:rPr>
          <w:rFonts w:hint="eastAsia" w:ascii="宋体" w:hAnsi="宋体" w:eastAsia="宋体" w:cs="宋体"/>
          <w:b/>
          <w:bCs/>
          <w:spacing w:val="8"/>
          <w:sz w:val="24"/>
          <w:szCs w:val="24"/>
        </w:rPr>
      </w:pPr>
      <w:r>
        <w:rPr>
          <w:rFonts w:hint="eastAsia" w:ascii="宋体" w:hAnsi="宋体" w:eastAsia="宋体" w:cs="宋体"/>
          <w:b/>
          <w:bCs/>
          <w:spacing w:val="8"/>
          <w:sz w:val="24"/>
          <w:szCs w:val="24"/>
        </w:rPr>
        <w:t>质疑函（格式）</w:t>
      </w:r>
    </w:p>
    <w:p w14:paraId="49EB4E3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4" w:firstLineChars="200"/>
        <w:textAlignment w:val="baseline"/>
        <w:outlineLvl w:val="1"/>
        <w:rPr>
          <w:rFonts w:hint="eastAsia" w:ascii="宋体" w:hAnsi="宋体" w:eastAsia="宋体" w:cs="宋体"/>
          <w:b/>
          <w:bCs/>
          <w:spacing w:val="8"/>
          <w:sz w:val="21"/>
          <w:szCs w:val="21"/>
        </w:rPr>
      </w:pPr>
      <w:r>
        <w:rPr>
          <w:rFonts w:hint="eastAsia" w:ascii="宋体" w:hAnsi="宋体" w:eastAsia="宋体" w:cs="宋体"/>
          <w:b/>
          <w:bCs/>
          <w:spacing w:val="8"/>
          <w:sz w:val="21"/>
          <w:szCs w:val="21"/>
        </w:rPr>
        <w:t>一、质疑供应商基本信息：</w:t>
      </w:r>
    </w:p>
    <w:p w14:paraId="3CE97AFC">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hint="eastAsia" w:ascii="宋体" w:hAnsi="宋体" w:eastAsia="宋体" w:cs="宋体"/>
          <w:sz w:val="21"/>
          <w:szCs w:val="21"/>
        </w:rPr>
      </w:pPr>
      <w:r>
        <w:rPr>
          <w:rFonts w:hint="eastAsia" w:ascii="宋体" w:hAnsi="宋体" w:eastAsia="宋体" w:cs="宋体"/>
          <w:spacing w:val="8"/>
          <w:sz w:val="21"/>
          <w:szCs w:val="21"/>
        </w:rPr>
        <w:t>质疑供应商：</w:t>
      </w:r>
      <w:r>
        <w:rPr>
          <w:rFonts w:hint="eastAsia" w:ascii="宋体" w:hAnsi="宋体" w:eastAsia="宋体" w:cs="宋体"/>
          <w:sz w:val="21"/>
          <w:szCs w:val="21"/>
          <w:u w:val="single" w:color="auto"/>
        </w:rPr>
        <w:t xml:space="preserve">                                         </w:t>
      </w:r>
    </w:p>
    <w:p w14:paraId="67F257A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textAlignment w:val="baseline"/>
        <w:rPr>
          <w:rFonts w:hint="eastAsia" w:ascii="宋体" w:hAnsi="宋体" w:eastAsia="宋体" w:cs="宋体"/>
          <w:sz w:val="21"/>
          <w:szCs w:val="21"/>
        </w:rPr>
      </w:pPr>
      <w:r>
        <w:rPr>
          <w:rFonts w:hint="eastAsia" w:ascii="宋体" w:hAnsi="宋体" w:eastAsia="宋体" w:cs="宋体"/>
          <w:spacing w:val="5"/>
          <w:sz w:val="21"/>
          <w:szCs w:val="21"/>
        </w:rPr>
        <w:t>地址：</w:t>
      </w:r>
      <w:r>
        <w:rPr>
          <w:rFonts w:hint="eastAsia" w:ascii="宋体" w:hAnsi="宋体" w:eastAsia="宋体" w:cs="宋体"/>
          <w:sz w:val="21"/>
          <w:szCs w:val="21"/>
          <w:u w:val="single" w:color="auto"/>
        </w:rPr>
        <w:t xml:space="preserve">                                            </w:t>
      </w:r>
      <w:r>
        <w:rPr>
          <w:rFonts w:hint="eastAsia" w:ascii="宋体" w:hAnsi="宋体" w:eastAsia="宋体" w:cs="宋体"/>
          <w:spacing w:val="-68"/>
          <w:sz w:val="21"/>
          <w:szCs w:val="21"/>
        </w:rPr>
        <w:t xml:space="preserve"> </w:t>
      </w:r>
      <w:r>
        <w:rPr>
          <w:rFonts w:hint="eastAsia" w:ascii="宋体" w:hAnsi="宋体" w:eastAsia="宋体" w:cs="宋体"/>
          <w:spacing w:val="5"/>
          <w:sz w:val="21"/>
          <w:szCs w:val="21"/>
        </w:rPr>
        <w:t>邮编：</w:t>
      </w:r>
      <w:r>
        <w:rPr>
          <w:rFonts w:hint="eastAsia" w:ascii="宋体" w:hAnsi="宋体" w:eastAsia="宋体" w:cs="宋体"/>
          <w:sz w:val="21"/>
          <w:szCs w:val="21"/>
          <w:u w:val="single" w:color="auto"/>
        </w:rPr>
        <w:t xml:space="preserve">                   </w:t>
      </w:r>
    </w:p>
    <w:p w14:paraId="042A4B4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textAlignment w:val="baseline"/>
        <w:rPr>
          <w:rFonts w:hint="eastAsia" w:ascii="宋体" w:hAnsi="宋体" w:eastAsia="宋体" w:cs="宋体"/>
          <w:sz w:val="21"/>
          <w:szCs w:val="21"/>
        </w:rPr>
      </w:pPr>
      <w:r>
        <w:rPr>
          <w:rFonts w:hint="eastAsia" w:ascii="宋体" w:hAnsi="宋体" w:eastAsia="宋体" w:cs="宋体"/>
          <w:spacing w:val="6"/>
          <w:sz w:val="21"/>
          <w:szCs w:val="21"/>
        </w:rPr>
        <w:t>联系人：</w:t>
      </w:r>
      <w:r>
        <w:rPr>
          <w:rFonts w:hint="eastAsia" w:ascii="宋体" w:hAnsi="宋体" w:eastAsia="宋体" w:cs="宋体"/>
          <w:spacing w:val="6"/>
          <w:sz w:val="21"/>
          <w:szCs w:val="21"/>
          <w:u w:val="single" w:color="auto"/>
        </w:rPr>
        <w:t xml:space="preserve">                     </w:t>
      </w:r>
      <w:r>
        <w:rPr>
          <w:rFonts w:hint="eastAsia" w:ascii="宋体" w:hAnsi="宋体" w:eastAsia="宋体" w:cs="宋体"/>
          <w:spacing w:val="-90"/>
          <w:sz w:val="21"/>
          <w:szCs w:val="21"/>
        </w:rPr>
        <w:t xml:space="preserve"> </w:t>
      </w:r>
      <w:r>
        <w:rPr>
          <w:rFonts w:hint="eastAsia" w:ascii="宋体" w:hAnsi="宋体" w:eastAsia="宋体" w:cs="宋体"/>
          <w:spacing w:val="6"/>
          <w:sz w:val="21"/>
          <w:szCs w:val="21"/>
        </w:rPr>
        <w:t>联</w:t>
      </w:r>
      <w:r>
        <w:rPr>
          <w:rFonts w:hint="eastAsia" w:ascii="宋体" w:hAnsi="宋体" w:eastAsia="宋体" w:cs="宋体"/>
          <w:spacing w:val="5"/>
          <w:sz w:val="21"/>
          <w:szCs w:val="21"/>
        </w:rPr>
        <w:t>系电话：</w:t>
      </w:r>
      <w:r>
        <w:rPr>
          <w:rFonts w:hint="eastAsia" w:ascii="宋体" w:hAnsi="宋体" w:eastAsia="宋体" w:cs="宋体"/>
          <w:sz w:val="21"/>
          <w:szCs w:val="21"/>
          <w:u w:val="single" w:color="auto"/>
        </w:rPr>
        <w:t xml:space="preserve">                  </w:t>
      </w:r>
    </w:p>
    <w:p w14:paraId="4871C2A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hint="eastAsia" w:ascii="宋体" w:hAnsi="宋体" w:eastAsia="宋体" w:cs="宋体"/>
          <w:sz w:val="21"/>
          <w:szCs w:val="21"/>
        </w:rPr>
      </w:pPr>
      <w:r>
        <w:rPr>
          <w:rFonts w:hint="eastAsia" w:ascii="宋体" w:hAnsi="宋体" w:eastAsia="宋体" w:cs="宋体"/>
          <w:spacing w:val="8"/>
          <w:sz w:val="21"/>
          <w:szCs w:val="21"/>
        </w:rPr>
        <w:t>授权代表：</w:t>
      </w:r>
      <w:r>
        <w:rPr>
          <w:rFonts w:hint="eastAsia" w:ascii="宋体" w:hAnsi="宋体" w:eastAsia="宋体" w:cs="宋体"/>
          <w:sz w:val="21"/>
          <w:szCs w:val="21"/>
          <w:u w:val="single" w:color="auto"/>
        </w:rPr>
        <w:t xml:space="preserve">                        </w:t>
      </w:r>
    </w:p>
    <w:p w14:paraId="23C044A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hint="eastAsia" w:ascii="宋体" w:hAnsi="宋体" w:eastAsia="宋体" w:cs="宋体"/>
          <w:sz w:val="21"/>
          <w:szCs w:val="21"/>
        </w:rPr>
      </w:pPr>
      <w:r>
        <w:rPr>
          <w:rFonts w:hint="eastAsia" w:ascii="宋体" w:hAnsi="宋体" w:eastAsia="宋体" w:cs="宋体"/>
          <w:spacing w:val="8"/>
          <w:sz w:val="21"/>
          <w:szCs w:val="21"/>
        </w:rPr>
        <w:t>联系电话：</w:t>
      </w:r>
      <w:r>
        <w:rPr>
          <w:rFonts w:hint="eastAsia" w:ascii="宋体" w:hAnsi="宋体" w:eastAsia="宋体" w:cs="宋体"/>
          <w:sz w:val="21"/>
          <w:szCs w:val="21"/>
          <w:u w:val="single" w:color="auto"/>
        </w:rPr>
        <w:t xml:space="preserve">                        </w:t>
      </w:r>
    </w:p>
    <w:p w14:paraId="498B26F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宋体" w:hAnsi="宋体" w:eastAsia="宋体" w:cs="宋体"/>
          <w:sz w:val="21"/>
          <w:szCs w:val="21"/>
        </w:rPr>
      </w:pPr>
      <w:r>
        <w:rPr>
          <w:rFonts w:hint="eastAsia" w:ascii="宋体" w:hAnsi="宋体" w:eastAsia="宋体" w:cs="宋体"/>
          <w:spacing w:val="4"/>
          <w:sz w:val="21"/>
          <w:szCs w:val="21"/>
        </w:rPr>
        <w:t>地址：</w:t>
      </w:r>
      <w:r>
        <w:rPr>
          <w:rFonts w:hint="eastAsia" w:ascii="宋体" w:hAnsi="宋体" w:eastAsia="宋体" w:cs="宋体"/>
          <w:spacing w:val="5"/>
          <w:sz w:val="21"/>
          <w:szCs w:val="21"/>
          <w:u w:val="single" w:color="auto"/>
        </w:rPr>
        <w:t xml:space="preserve">                 </w:t>
      </w:r>
      <w:r>
        <w:rPr>
          <w:rFonts w:hint="eastAsia" w:ascii="宋体" w:hAnsi="宋体" w:eastAsia="宋体" w:cs="宋体"/>
          <w:spacing w:val="-73"/>
          <w:sz w:val="21"/>
          <w:szCs w:val="21"/>
        </w:rPr>
        <w:t xml:space="preserve"> </w:t>
      </w:r>
      <w:r>
        <w:rPr>
          <w:rFonts w:hint="eastAsia" w:ascii="宋体" w:hAnsi="宋体" w:eastAsia="宋体" w:cs="宋体"/>
          <w:spacing w:val="4"/>
          <w:sz w:val="21"/>
          <w:szCs w:val="21"/>
        </w:rPr>
        <w:t>邮编：</w:t>
      </w:r>
      <w:r>
        <w:rPr>
          <w:rFonts w:hint="eastAsia" w:ascii="宋体" w:hAnsi="宋体" w:eastAsia="宋体" w:cs="宋体"/>
          <w:sz w:val="21"/>
          <w:szCs w:val="21"/>
          <w:u w:val="single" w:color="auto"/>
        </w:rPr>
        <w:t xml:space="preserve">                   </w:t>
      </w:r>
    </w:p>
    <w:p w14:paraId="34F532C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4" w:firstLineChars="200"/>
        <w:textAlignment w:val="baseline"/>
        <w:outlineLvl w:val="1"/>
        <w:rPr>
          <w:rFonts w:hint="eastAsia" w:ascii="宋体" w:hAnsi="宋体" w:eastAsia="宋体" w:cs="宋体"/>
          <w:b/>
          <w:bCs/>
          <w:spacing w:val="8"/>
          <w:sz w:val="21"/>
          <w:szCs w:val="21"/>
        </w:rPr>
      </w:pPr>
      <w:r>
        <w:rPr>
          <w:rFonts w:hint="eastAsia" w:ascii="宋体" w:hAnsi="宋体" w:eastAsia="宋体" w:cs="宋体"/>
          <w:b/>
          <w:bCs/>
          <w:spacing w:val="8"/>
          <w:sz w:val="21"/>
          <w:szCs w:val="21"/>
        </w:rPr>
        <w:t>二、质疑项目基本情况：</w:t>
      </w:r>
    </w:p>
    <w:p w14:paraId="327E01B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hint="eastAsia" w:ascii="宋体" w:hAnsi="宋体" w:eastAsia="宋体" w:cs="宋体"/>
          <w:sz w:val="21"/>
          <w:szCs w:val="21"/>
        </w:rPr>
      </w:pPr>
      <w:r>
        <w:rPr>
          <w:rFonts w:hint="eastAsia" w:ascii="宋体" w:hAnsi="宋体" w:eastAsia="宋体" w:cs="宋体"/>
          <w:spacing w:val="8"/>
          <w:sz w:val="21"/>
          <w:szCs w:val="21"/>
        </w:rPr>
        <w:t>质疑项目的名称：</w:t>
      </w:r>
      <w:r>
        <w:rPr>
          <w:rFonts w:hint="eastAsia" w:ascii="宋体" w:hAnsi="宋体" w:eastAsia="宋体" w:cs="宋体"/>
          <w:sz w:val="21"/>
          <w:szCs w:val="21"/>
          <w:u w:val="single" w:color="auto"/>
        </w:rPr>
        <w:t xml:space="preserve">                                       </w:t>
      </w:r>
    </w:p>
    <w:p w14:paraId="0384BFC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宋体" w:hAnsi="宋体" w:eastAsia="宋体" w:cs="宋体"/>
          <w:sz w:val="21"/>
          <w:szCs w:val="21"/>
        </w:rPr>
      </w:pPr>
      <w:r>
        <w:rPr>
          <w:rFonts w:hint="eastAsia" w:ascii="宋体" w:hAnsi="宋体" w:eastAsia="宋体" w:cs="宋体"/>
          <w:spacing w:val="4"/>
          <w:sz w:val="21"/>
          <w:szCs w:val="21"/>
        </w:rPr>
        <w:t>质疑项目的编号：</w:t>
      </w:r>
      <w:r>
        <w:rPr>
          <w:rFonts w:hint="eastAsia" w:ascii="宋体" w:hAnsi="宋体" w:eastAsia="宋体" w:cs="宋体"/>
          <w:spacing w:val="4"/>
          <w:sz w:val="21"/>
          <w:szCs w:val="21"/>
          <w:u w:val="single" w:color="auto"/>
        </w:rPr>
        <w:t xml:space="preserve">                               </w:t>
      </w:r>
      <w:r>
        <w:rPr>
          <w:rFonts w:hint="eastAsia" w:ascii="宋体" w:hAnsi="宋体" w:eastAsia="宋体" w:cs="宋体"/>
          <w:spacing w:val="-89"/>
          <w:sz w:val="21"/>
          <w:szCs w:val="21"/>
        </w:rPr>
        <w:t xml:space="preserve"> </w:t>
      </w:r>
      <w:r>
        <w:rPr>
          <w:rFonts w:hint="eastAsia" w:ascii="宋体" w:hAnsi="宋体" w:eastAsia="宋体" w:cs="宋体"/>
          <w:spacing w:val="4"/>
          <w:sz w:val="21"/>
          <w:szCs w:val="21"/>
        </w:rPr>
        <w:t>包号：</w:t>
      </w:r>
      <w:r>
        <w:rPr>
          <w:rFonts w:hint="eastAsia" w:ascii="宋体" w:hAnsi="宋体" w:eastAsia="宋体" w:cs="宋体"/>
          <w:spacing w:val="4"/>
          <w:sz w:val="21"/>
          <w:szCs w:val="21"/>
          <w:u w:val="single" w:color="auto"/>
        </w:rPr>
        <w:t xml:space="preserve">                             </w:t>
      </w:r>
    </w:p>
    <w:p w14:paraId="2088255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hint="eastAsia" w:ascii="宋体" w:hAnsi="宋体" w:eastAsia="宋体" w:cs="宋体"/>
          <w:sz w:val="21"/>
          <w:szCs w:val="21"/>
        </w:rPr>
      </w:pPr>
      <w:r>
        <w:rPr>
          <w:rFonts w:hint="eastAsia" w:ascii="宋体" w:hAnsi="宋体" w:eastAsia="宋体" w:cs="宋体"/>
          <w:spacing w:val="8"/>
          <w:sz w:val="21"/>
          <w:szCs w:val="21"/>
        </w:rPr>
        <w:t>采购人名称：</w:t>
      </w:r>
      <w:r>
        <w:rPr>
          <w:rFonts w:hint="eastAsia" w:ascii="宋体" w:hAnsi="宋体" w:eastAsia="宋体" w:cs="宋体"/>
          <w:sz w:val="21"/>
          <w:szCs w:val="21"/>
          <w:u w:val="single" w:color="auto"/>
        </w:rPr>
        <w:t xml:space="preserve">                                            </w:t>
      </w:r>
    </w:p>
    <w:p w14:paraId="2F257B7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sz w:val="21"/>
          <w:szCs w:val="21"/>
        </w:rPr>
      </w:pPr>
      <w:r>
        <w:rPr>
          <w:rFonts w:hint="eastAsia" w:ascii="宋体" w:hAnsi="宋体" w:eastAsia="宋体" w:cs="宋体"/>
          <w:spacing w:val="9"/>
          <w:sz w:val="21"/>
          <w:szCs w:val="21"/>
        </w:rPr>
        <w:t>采购文件获取日期：</w:t>
      </w:r>
      <w:r>
        <w:rPr>
          <w:rFonts w:hint="eastAsia" w:ascii="宋体" w:hAnsi="宋体" w:eastAsia="宋体" w:cs="宋体"/>
          <w:sz w:val="21"/>
          <w:szCs w:val="21"/>
          <w:u w:val="single" w:color="auto"/>
        </w:rPr>
        <w:t xml:space="preserve">                                     </w:t>
      </w:r>
    </w:p>
    <w:p w14:paraId="38F4C21C">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4" w:firstLineChars="200"/>
        <w:textAlignment w:val="baseline"/>
        <w:outlineLvl w:val="1"/>
        <w:rPr>
          <w:rFonts w:hint="eastAsia" w:ascii="宋体" w:hAnsi="宋体" w:eastAsia="宋体" w:cs="宋体"/>
          <w:b/>
          <w:bCs/>
          <w:spacing w:val="8"/>
          <w:sz w:val="21"/>
          <w:szCs w:val="21"/>
        </w:rPr>
      </w:pPr>
      <w:r>
        <w:rPr>
          <w:rFonts w:hint="eastAsia" w:ascii="宋体" w:hAnsi="宋体" w:eastAsia="宋体" w:cs="宋体"/>
          <w:b/>
          <w:bCs/>
          <w:spacing w:val="8"/>
          <w:sz w:val="21"/>
          <w:szCs w:val="21"/>
        </w:rPr>
        <w:t>三、质疑事项具体内容</w:t>
      </w:r>
    </w:p>
    <w:p w14:paraId="4CBD6A9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textAlignment w:val="baseline"/>
        <w:rPr>
          <w:rFonts w:hint="eastAsia" w:ascii="宋体" w:hAnsi="宋体" w:eastAsia="宋体" w:cs="宋体"/>
          <w:sz w:val="21"/>
          <w:szCs w:val="21"/>
        </w:rPr>
      </w:pPr>
      <w:r>
        <w:rPr>
          <w:rFonts w:hint="eastAsia" w:ascii="宋体" w:hAnsi="宋体" w:eastAsia="宋体" w:cs="宋体"/>
          <w:spacing w:val="3"/>
          <w:sz w:val="21"/>
          <w:szCs w:val="21"/>
        </w:rPr>
        <w:t>质疑事项</w:t>
      </w:r>
      <w:r>
        <w:rPr>
          <w:rFonts w:hint="eastAsia" w:ascii="宋体" w:hAnsi="宋体" w:eastAsia="宋体" w:cs="宋体"/>
          <w:spacing w:val="-21"/>
          <w:sz w:val="21"/>
          <w:szCs w:val="21"/>
        </w:rPr>
        <w:t xml:space="preserve"> </w:t>
      </w:r>
      <w:r>
        <w:rPr>
          <w:rFonts w:hint="eastAsia" w:ascii="宋体" w:hAnsi="宋体" w:eastAsia="宋体" w:cs="宋体"/>
          <w:spacing w:val="3"/>
          <w:sz w:val="21"/>
          <w:szCs w:val="21"/>
        </w:rPr>
        <w:t>1：</w:t>
      </w:r>
      <w:r>
        <w:rPr>
          <w:rFonts w:hint="eastAsia" w:ascii="宋体" w:hAnsi="宋体" w:eastAsia="宋体" w:cs="宋体"/>
          <w:sz w:val="21"/>
          <w:szCs w:val="21"/>
          <w:u w:val="single" w:color="auto"/>
        </w:rPr>
        <w:t xml:space="preserve">                                                                        </w:t>
      </w:r>
    </w:p>
    <w:p w14:paraId="4E64555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宋体" w:hAnsi="宋体" w:eastAsia="宋体" w:cs="宋体"/>
          <w:sz w:val="21"/>
          <w:szCs w:val="21"/>
        </w:rPr>
      </w:pPr>
      <w:r>
        <w:rPr>
          <w:rFonts w:hint="eastAsia" w:ascii="宋体" w:hAnsi="宋体" w:eastAsia="宋体" w:cs="宋体"/>
          <w:spacing w:val="4"/>
          <w:sz w:val="21"/>
          <w:szCs w:val="21"/>
        </w:rPr>
        <w:t>事实依据：</w:t>
      </w:r>
      <w:r>
        <w:rPr>
          <w:rFonts w:hint="eastAsia" w:ascii="宋体" w:hAnsi="宋体" w:eastAsia="宋体" w:cs="宋体"/>
          <w:spacing w:val="4"/>
          <w:sz w:val="21"/>
          <w:szCs w:val="21"/>
          <w:u w:val="single" w:color="auto"/>
        </w:rPr>
        <w:t xml:space="preserve">                                                         </w:t>
      </w:r>
      <w:r>
        <w:rPr>
          <w:rFonts w:hint="eastAsia" w:ascii="宋体" w:hAnsi="宋体" w:eastAsia="宋体" w:cs="宋体"/>
          <w:spacing w:val="3"/>
          <w:sz w:val="21"/>
          <w:szCs w:val="21"/>
          <w:u w:val="single" w:color="auto"/>
        </w:rPr>
        <w:t xml:space="preserve">              </w:t>
      </w:r>
    </w:p>
    <w:p w14:paraId="31A8AA0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textAlignment w:val="baseline"/>
        <w:rPr>
          <w:rFonts w:hint="eastAsia" w:ascii="宋体" w:hAnsi="宋体" w:eastAsia="宋体" w:cs="宋体"/>
          <w:sz w:val="21"/>
          <w:szCs w:val="21"/>
        </w:rPr>
      </w:pPr>
      <w:r>
        <w:rPr>
          <w:rFonts w:hint="eastAsia" w:ascii="宋体" w:hAnsi="宋体" w:eastAsia="宋体" w:cs="宋体"/>
          <w:spacing w:val="5"/>
          <w:sz w:val="21"/>
          <w:szCs w:val="21"/>
        </w:rPr>
        <w:t>法律依据：</w:t>
      </w:r>
      <w:r>
        <w:rPr>
          <w:rFonts w:hint="eastAsia" w:ascii="宋体" w:hAnsi="宋体" w:eastAsia="宋体" w:cs="宋体"/>
          <w:spacing w:val="5"/>
          <w:sz w:val="21"/>
          <w:szCs w:val="21"/>
          <w:u w:val="single" w:color="auto"/>
        </w:rPr>
        <w:t xml:space="preserve">                                                                      </w:t>
      </w:r>
      <w:r>
        <w:rPr>
          <w:rFonts w:hint="eastAsia" w:ascii="宋体" w:hAnsi="宋体" w:eastAsia="宋体" w:cs="宋体"/>
          <w:spacing w:val="15"/>
          <w:sz w:val="21"/>
          <w:szCs w:val="21"/>
        </w:rPr>
        <w:t xml:space="preserve"> </w:t>
      </w:r>
      <w:r>
        <w:rPr>
          <w:rFonts w:hint="eastAsia" w:ascii="宋体" w:hAnsi="宋体" w:eastAsia="宋体" w:cs="宋体"/>
          <w:spacing w:val="5"/>
          <w:sz w:val="21"/>
          <w:szCs w:val="21"/>
        </w:rPr>
        <w:t>质疑事项</w:t>
      </w:r>
      <w:r>
        <w:rPr>
          <w:rFonts w:hint="eastAsia" w:ascii="宋体" w:hAnsi="宋体" w:eastAsia="宋体" w:cs="宋体"/>
          <w:spacing w:val="-32"/>
          <w:sz w:val="21"/>
          <w:szCs w:val="21"/>
        </w:rPr>
        <w:t xml:space="preserve"> </w:t>
      </w:r>
      <w:r>
        <w:rPr>
          <w:rFonts w:hint="eastAsia" w:ascii="宋体" w:hAnsi="宋体" w:eastAsia="宋体" w:cs="宋体"/>
          <w:spacing w:val="5"/>
          <w:sz w:val="21"/>
          <w:szCs w:val="21"/>
        </w:rPr>
        <w:t>2</w:t>
      </w:r>
    </w:p>
    <w:p w14:paraId="4C8EA09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z w:val="21"/>
          <w:szCs w:val="21"/>
        </w:rPr>
      </w:pPr>
      <w:r>
        <w:rPr>
          <w:rFonts w:hint="eastAsia" w:ascii="宋体" w:hAnsi="宋体" w:eastAsia="宋体" w:cs="宋体"/>
          <w:spacing w:val="-2"/>
          <w:position w:val="2"/>
          <w:sz w:val="21"/>
          <w:szCs w:val="21"/>
        </w:rPr>
        <w:t>……</w:t>
      </w:r>
    </w:p>
    <w:p w14:paraId="784DC4C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textAlignment w:val="baseline"/>
        <w:outlineLvl w:val="1"/>
        <w:rPr>
          <w:rFonts w:hint="eastAsia" w:ascii="宋体" w:hAnsi="宋体" w:eastAsia="宋体" w:cs="宋体"/>
          <w:sz w:val="21"/>
          <w:szCs w:val="21"/>
        </w:rPr>
      </w:pPr>
      <w:r>
        <w:rPr>
          <w:rFonts w:hint="eastAsia" w:ascii="宋体" w:hAnsi="宋体" w:eastAsia="宋体" w:cs="宋体"/>
          <w:spacing w:val="7"/>
          <w:sz w:val="21"/>
          <w:szCs w:val="21"/>
        </w:rPr>
        <w:t>四、与质疑事项相关的质疑请求：</w:t>
      </w:r>
    </w:p>
    <w:p w14:paraId="18BDC0B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宋体" w:hAnsi="宋体" w:eastAsia="宋体" w:cs="宋体"/>
          <w:sz w:val="21"/>
          <w:szCs w:val="21"/>
        </w:rPr>
      </w:pPr>
      <w:r>
        <w:rPr>
          <w:rFonts w:hint="eastAsia" w:ascii="宋体" w:hAnsi="宋体" w:eastAsia="宋体" w:cs="宋体"/>
          <w:spacing w:val="4"/>
          <w:sz w:val="21"/>
          <w:szCs w:val="21"/>
        </w:rPr>
        <w:t>请求：</w:t>
      </w:r>
      <w:r>
        <w:rPr>
          <w:rFonts w:hint="eastAsia" w:ascii="宋体" w:hAnsi="宋体" w:eastAsia="宋体" w:cs="宋体"/>
          <w:spacing w:val="4"/>
          <w:sz w:val="21"/>
          <w:szCs w:val="21"/>
          <w:u w:val="single" w:color="auto"/>
        </w:rPr>
        <w:t xml:space="preserve">                                    </w:t>
      </w:r>
      <w:r>
        <w:rPr>
          <w:rFonts w:hint="eastAsia" w:ascii="宋体" w:hAnsi="宋体" w:eastAsia="宋体" w:cs="宋体"/>
          <w:spacing w:val="3"/>
          <w:sz w:val="21"/>
          <w:szCs w:val="21"/>
          <w:u w:val="single" w:color="auto"/>
        </w:rPr>
        <w:t xml:space="preserve">                             </w:t>
      </w:r>
    </w:p>
    <w:p w14:paraId="1057A00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textAlignment w:val="baseline"/>
        <w:rPr>
          <w:rFonts w:hint="eastAsia" w:ascii="宋体" w:hAnsi="宋体" w:eastAsia="宋体" w:cs="宋体"/>
          <w:spacing w:val="5"/>
          <w:sz w:val="21"/>
          <w:szCs w:val="21"/>
        </w:rPr>
      </w:pPr>
    </w:p>
    <w:p w14:paraId="0E35C8C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textAlignment w:val="baseline"/>
        <w:rPr>
          <w:rFonts w:hint="eastAsia" w:ascii="宋体" w:hAnsi="宋体" w:eastAsia="宋体" w:cs="宋体"/>
          <w:sz w:val="21"/>
          <w:szCs w:val="21"/>
        </w:rPr>
      </w:pPr>
      <w:r>
        <w:rPr>
          <w:rFonts w:hint="eastAsia" w:ascii="宋体" w:hAnsi="宋体" w:eastAsia="宋体" w:cs="宋体"/>
          <w:spacing w:val="5"/>
          <w:sz w:val="21"/>
          <w:szCs w:val="21"/>
        </w:rPr>
        <w:t>签字（签章</w:t>
      </w:r>
      <w:r>
        <w:rPr>
          <w:rFonts w:hint="eastAsia" w:ascii="宋体" w:hAnsi="宋体" w:eastAsia="宋体" w:cs="宋体"/>
          <w:spacing w:val="8"/>
          <w:sz w:val="21"/>
          <w:szCs w:val="21"/>
        </w:rPr>
        <w:t>）：</w:t>
      </w:r>
      <w:r>
        <w:rPr>
          <w:rFonts w:hint="eastAsia" w:ascii="宋体" w:hAnsi="宋体" w:eastAsia="宋体" w:cs="宋体"/>
          <w:sz w:val="21"/>
          <w:szCs w:val="21"/>
        </w:rPr>
        <w:t xml:space="preserve">                                         </w:t>
      </w:r>
      <w:r>
        <w:rPr>
          <w:rFonts w:hint="eastAsia" w:ascii="宋体" w:hAnsi="宋体" w:eastAsia="宋体" w:cs="宋体"/>
          <w:spacing w:val="5"/>
          <w:sz w:val="21"/>
          <w:szCs w:val="21"/>
        </w:rPr>
        <w:t>公章：</w:t>
      </w:r>
    </w:p>
    <w:p w14:paraId="4E5995B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z w:val="21"/>
          <w:szCs w:val="21"/>
        </w:rPr>
      </w:pPr>
    </w:p>
    <w:p w14:paraId="584F5CD7">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84" w:firstLineChars="200"/>
        <w:textAlignment w:val="baseline"/>
        <w:rPr>
          <w:rFonts w:hint="eastAsia" w:ascii="宋体" w:hAnsi="宋体" w:eastAsia="宋体" w:cs="宋体"/>
          <w:sz w:val="21"/>
          <w:szCs w:val="21"/>
        </w:rPr>
      </w:pPr>
      <w:r>
        <w:rPr>
          <w:rFonts w:hint="eastAsia" w:ascii="宋体" w:hAnsi="宋体" w:eastAsia="宋体" w:cs="宋体"/>
          <w:spacing w:val="-9"/>
          <w:sz w:val="21"/>
          <w:szCs w:val="21"/>
        </w:rPr>
        <w:t>日期：</w:t>
      </w:r>
    </w:p>
    <w:p w14:paraId="11AAB0B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z w:val="21"/>
          <w:szCs w:val="21"/>
        </w:rPr>
      </w:pPr>
    </w:p>
    <w:p w14:paraId="0A9460C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4" w:firstLineChars="200"/>
        <w:textAlignment w:val="baseline"/>
        <w:rPr>
          <w:rFonts w:hint="eastAsia" w:ascii="宋体" w:hAnsi="宋体" w:eastAsia="宋体" w:cs="宋体"/>
          <w:b/>
          <w:bCs/>
          <w:spacing w:val="8"/>
          <w:sz w:val="21"/>
          <w:szCs w:val="21"/>
        </w:rPr>
      </w:pPr>
      <w:r>
        <w:rPr>
          <w:rFonts w:hint="eastAsia" w:ascii="宋体" w:hAnsi="宋体" w:eastAsia="宋体" w:cs="宋体"/>
          <w:b/>
          <w:bCs/>
          <w:spacing w:val="8"/>
          <w:sz w:val="21"/>
          <w:szCs w:val="21"/>
        </w:rPr>
        <w:t>说明：</w:t>
      </w:r>
    </w:p>
    <w:p w14:paraId="53A24A3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4" w:firstLineChars="200"/>
        <w:textAlignment w:val="baseline"/>
        <w:outlineLvl w:val="2"/>
        <w:rPr>
          <w:rFonts w:hint="eastAsia" w:ascii="宋体" w:hAnsi="宋体" w:eastAsia="宋体" w:cs="宋体"/>
          <w:b/>
          <w:bCs/>
          <w:spacing w:val="8"/>
          <w:sz w:val="21"/>
          <w:szCs w:val="21"/>
        </w:rPr>
      </w:pPr>
      <w:r>
        <w:rPr>
          <w:rFonts w:hint="eastAsia" w:ascii="宋体" w:hAnsi="宋体" w:eastAsia="宋体" w:cs="宋体"/>
          <w:b/>
          <w:bCs/>
          <w:spacing w:val="8"/>
          <w:sz w:val="21"/>
          <w:szCs w:val="21"/>
        </w:rPr>
        <w:t>1.供应商提出质疑时，应提交质疑函和必要的证明材料。</w:t>
      </w:r>
    </w:p>
    <w:p w14:paraId="7599423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4" w:firstLineChars="200"/>
        <w:textAlignment w:val="baseline"/>
        <w:rPr>
          <w:rFonts w:hint="eastAsia" w:ascii="宋体" w:hAnsi="宋体" w:eastAsia="宋体" w:cs="宋体"/>
          <w:b/>
          <w:bCs/>
          <w:spacing w:val="8"/>
          <w:sz w:val="21"/>
          <w:szCs w:val="21"/>
        </w:rPr>
      </w:pPr>
      <w:r>
        <w:rPr>
          <w:rFonts w:hint="eastAsia" w:ascii="宋体" w:hAnsi="宋体" w:eastAsia="宋体" w:cs="宋体"/>
          <w:b/>
          <w:bCs/>
          <w:spacing w:val="8"/>
          <w:sz w:val="21"/>
          <w:szCs w:val="21"/>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62C194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4" w:firstLineChars="200"/>
        <w:textAlignment w:val="baseline"/>
        <w:rPr>
          <w:rFonts w:hint="eastAsia" w:ascii="宋体" w:hAnsi="宋体" w:eastAsia="宋体" w:cs="宋体"/>
          <w:b/>
          <w:bCs/>
          <w:spacing w:val="8"/>
          <w:sz w:val="21"/>
          <w:szCs w:val="21"/>
        </w:rPr>
      </w:pPr>
    </w:p>
    <w:p w14:paraId="7E80377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4" w:firstLineChars="200"/>
        <w:textAlignment w:val="baseline"/>
        <w:rPr>
          <w:rFonts w:hint="eastAsia" w:ascii="宋体" w:hAnsi="宋体" w:eastAsia="宋体" w:cs="宋体"/>
          <w:b/>
          <w:bCs/>
          <w:spacing w:val="8"/>
          <w:sz w:val="21"/>
          <w:szCs w:val="21"/>
        </w:rPr>
      </w:pPr>
      <w:r>
        <w:rPr>
          <w:rFonts w:hint="eastAsia" w:ascii="宋体" w:hAnsi="宋体" w:eastAsia="宋体" w:cs="宋体"/>
          <w:b/>
          <w:bCs/>
          <w:spacing w:val="8"/>
          <w:sz w:val="21"/>
          <w:szCs w:val="21"/>
        </w:rPr>
        <w:t>3.质疑供应商若对项目的某一分包进行质疑，质疑函中应列明具体分包号。</w:t>
      </w:r>
    </w:p>
    <w:p w14:paraId="3ABE768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4" w:firstLineChars="200"/>
        <w:textAlignment w:val="baseline"/>
        <w:rPr>
          <w:rFonts w:hint="eastAsia" w:ascii="宋体" w:hAnsi="宋体" w:eastAsia="宋体" w:cs="宋体"/>
          <w:b/>
          <w:bCs/>
          <w:spacing w:val="8"/>
          <w:sz w:val="21"/>
          <w:szCs w:val="21"/>
        </w:rPr>
      </w:pPr>
      <w:r>
        <w:rPr>
          <w:rFonts w:hint="eastAsia" w:ascii="宋体" w:hAnsi="宋体" w:eastAsia="宋体" w:cs="宋体"/>
          <w:b/>
          <w:bCs/>
          <w:spacing w:val="8"/>
          <w:sz w:val="21"/>
          <w:szCs w:val="21"/>
        </w:rPr>
        <w:t>4.质疑函的质疑事项应具体、明确，并有必要的事实依据和法律依据。</w:t>
      </w:r>
    </w:p>
    <w:p w14:paraId="3894DA4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4" w:firstLineChars="200"/>
        <w:textAlignment w:val="baseline"/>
        <w:outlineLvl w:val="2"/>
        <w:rPr>
          <w:rFonts w:hint="eastAsia" w:ascii="宋体" w:hAnsi="宋体" w:eastAsia="宋体" w:cs="宋体"/>
          <w:b/>
          <w:bCs/>
          <w:spacing w:val="8"/>
          <w:sz w:val="21"/>
          <w:szCs w:val="21"/>
        </w:rPr>
      </w:pPr>
      <w:r>
        <w:rPr>
          <w:rFonts w:hint="eastAsia" w:ascii="宋体" w:hAnsi="宋体" w:eastAsia="宋体" w:cs="宋体"/>
          <w:b/>
          <w:bCs/>
          <w:spacing w:val="8"/>
          <w:sz w:val="21"/>
          <w:szCs w:val="21"/>
        </w:rPr>
        <w:t>5.质疑函的质疑请求应与质疑事项相关。</w:t>
      </w:r>
    </w:p>
    <w:p w14:paraId="3155FF9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4" w:firstLineChars="200"/>
        <w:textAlignment w:val="baseline"/>
        <w:rPr>
          <w:rFonts w:hint="eastAsia" w:ascii="宋体" w:hAnsi="宋体" w:eastAsia="宋体" w:cs="宋体"/>
          <w:b/>
          <w:bCs/>
          <w:spacing w:val="8"/>
          <w:sz w:val="21"/>
          <w:szCs w:val="21"/>
        </w:rPr>
      </w:pPr>
      <w:r>
        <w:rPr>
          <w:rFonts w:hint="eastAsia" w:ascii="宋体" w:hAnsi="宋体" w:eastAsia="宋体" w:cs="宋体"/>
          <w:b/>
          <w:bCs/>
          <w:spacing w:val="8"/>
          <w:sz w:val="21"/>
          <w:szCs w:val="21"/>
        </w:rPr>
        <w:t>6.质疑供应商为自然人的，质疑函应由本人签字；质疑供应商为法人或者其他组织的，质疑函应由法 定代表人、主要负责人，或者其授权代表签字或者盖章，并加盖公章。</w:t>
      </w:r>
    </w:p>
    <w:p w14:paraId="7D58489D">
      <w:pPr>
        <w:spacing w:line="360" w:lineRule="auto"/>
        <w:rPr>
          <w:rFonts w:hint="eastAsia" w:ascii="宋体" w:hAnsi="宋体" w:eastAsia="宋体" w:cs="宋体"/>
          <w:sz w:val="21"/>
          <w:szCs w:val="21"/>
        </w:rPr>
        <w:sectPr>
          <w:footerReference r:id="rId8" w:type="default"/>
          <w:pgSz w:w="11906" w:h="16839"/>
          <w:pgMar w:top="1440" w:right="1080" w:bottom="1440" w:left="1080" w:header="0" w:footer="1200" w:gutter="0"/>
          <w:pgNumType w:fmt="decimal"/>
          <w:cols w:space="720" w:num="1"/>
        </w:sectPr>
      </w:pPr>
    </w:p>
    <w:p w14:paraId="5B892A44">
      <w:pPr>
        <w:pStyle w:val="4"/>
        <w:spacing w:before="114" w:line="360" w:lineRule="auto"/>
        <w:ind w:right="73"/>
        <w:rPr>
          <w:rFonts w:hint="eastAsia" w:ascii="宋体" w:hAnsi="宋体" w:eastAsia="宋体" w:cs="宋体"/>
          <w:b/>
          <w:bCs/>
          <w:spacing w:val="8"/>
          <w:sz w:val="28"/>
          <w:szCs w:val="28"/>
        </w:rPr>
      </w:pPr>
      <w:r>
        <w:rPr>
          <w:rFonts w:hint="eastAsia" w:ascii="宋体" w:hAnsi="宋体" w:eastAsia="宋体" w:cs="宋体"/>
          <w:b/>
          <w:bCs/>
          <w:spacing w:val="8"/>
          <w:sz w:val="28"/>
          <w:szCs w:val="28"/>
        </w:rPr>
        <w:t>附表 2：</w:t>
      </w:r>
    </w:p>
    <w:p w14:paraId="08EE3F52">
      <w:pPr>
        <w:pStyle w:val="4"/>
        <w:spacing w:before="114" w:line="360" w:lineRule="auto"/>
        <w:ind w:right="73"/>
        <w:jc w:val="center"/>
        <w:rPr>
          <w:rFonts w:hint="eastAsia" w:ascii="宋体" w:hAnsi="宋体" w:eastAsia="宋体" w:cs="宋体"/>
          <w:b/>
          <w:bCs/>
          <w:spacing w:val="8"/>
          <w:sz w:val="28"/>
          <w:szCs w:val="28"/>
        </w:rPr>
      </w:pPr>
      <w:r>
        <w:rPr>
          <w:rFonts w:hint="eastAsia" w:ascii="宋体" w:hAnsi="宋体" w:eastAsia="宋体" w:cs="宋体"/>
          <w:b/>
          <w:bCs/>
          <w:spacing w:val="8"/>
          <w:sz w:val="28"/>
          <w:szCs w:val="28"/>
        </w:rPr>
        <w:t>投诉书（格式）</w:t>
      </w:r>
    </w:p>
    <w:p w14:paraId="2A65EA1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4" w:firstLineChars="200"/>
        <w:textAlignment w:val="baseline"/>
        <w:outlineLvl w:val="1"/>
        <w:rPr>
          <w:rFonts w:hint="eastAsia" w:ascii="宋体" w:hAnsi="宋体" w:eastAsia="宋体" w:cs="宋体"/>
          <w:b/>
          <w:bCs/>
          <w:spacing w:val="8"/>
          <w:sz w:val="21"/>
          <w:szCs w:val="21"/>
        </w:rPr>
      </w:pPr>
      <w:r>
        <w:rPr>
          <w:rFonts w:hint="eastAsia" w:ascii="宋体" w:hAnsi="宋体" w:eastAsia="宋体" w:cs="宋体"/>
          <w:b/>
          <w:bCs/>
          <w:spacing w:val="8"/>
          <w:sz w:val="21"/>
          <w:szCs w:val="21"/>
        </w:rPr>
        <w:t>一、投诉相关主体基本情况：</w:t>
      </w:r>
    </w:p>
    <w:p w14:paraId="61EF772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textAlignment w:val="baseline"/>
        <w:rPr>
          <w:rFonts w:hint="eastAsia" w:ascii="宋体" w:hAnsi="宋体" w:eastAsia="宋体" w:cs="宋体"/>
          <w:sz w:val="21"/>
          <w:szCs w:val="21"/>
        </w:rPr>
      </w:pPr>
      <w:r>
        <w:rPr>
          <w:rFonts w:hint="eastAsia" w:ascii="宋体" w:hAnsi="宋体" w:eastAsia="宋体" w:cs="宋体"/>
          <w:spacing w:val="7"/>
          <w:sz w:val="21"/>
          <w:szCs w:val="21"/>
        </w:rPr>
        <w:t>投标人：</w:t>
      </w:r>
      <w:r>
        <w:rPr>
          <w:rFonts w:hint="eastAsia" w:ascii="宋体" w:hAnsi="宋体" w:eastAsia="宋体" w:cs="宋体"/>
          <w:sz w:val="21"/>
          <w:szCs w:val="21"/>
          <w:u w:val="single" w:color="auto"/>
        </w:rPr>
        <w:t xml:space="preserve">                                                                              </w:t>
      </w:r>
    </w:p>
    <w:p w14:paraId="0D48751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textAlignment w:val="baseline"/>
        <w:rPr>
          <w:rFonts w:hint="eastAsia" w:ascii="宋体" w:hAnsi="宋体" w:eastAsia="宋体" w:cs="宋体"/>
          <w:sz w:val="21"/>
          <w:szCs w:val="21"/>
        </w:rPr>
      </w:pPr>
      <w:r>
        <w:rPr>
          <w:rFonts w:hint="eastAsia" w:ascii="宋体" w:hAnsi="宋体" w:eastAsia="宋体" w:cs="宋体"/>
          <w:spacing w:val="2"/>
          <w:sz w:val="21"/>
          <w:szCs w:val="21"/>
        </w:rPr>
        <w:t>地址：</w:t>
      </w:r>
      <w:r>
        <w:rPr>
          <w:rFonts w:hint="eastAsia" w:ascii="宋体" w:hAnsi="宋体" w:eastAsia="宋体" w:cs="宋体"/>
          <w:sz w:val="21"/>
          <w:szCs w:val="21"/>
          <w:u w:val="single" w:color="auto"/>
        </w:rPr>
        <w:t xml:space="preserve">                                            </w:t>
      </w:r>
      <w:r>
        <w:rPr>
          <w:rFonts w:hint="eastAsia" w:ascii="宋体" w:hAnsi="宋体" w:eastAsia="宋体" w:cs="宋体"/>
          <w:spacing w:val="-68"/>
          <w:sz w:val="21"/>
          <w:szCs w:val="21"/>
        </w:rPr>
        <w:t xml:space="preserve"> </w:t>
      </w:r>
      <w:r>
        <w:rPr>
          <w:rFonts w:hint="eastAsia" w:ascii="宋体" w:hAnsi="宋体" w:eastAsia="宋体" w:cs="宋体"/>
          <w:spacing w:val="2"/>
          <w:sz w:val="21"/>
          <w:szCs w:val="21"/>
        </w:rPr>
        <w:t>邮编：</w:t>
      </w:r>
      <w:r>
        <w:rPr>
          <w:rFonts w:hint="eastAsia" w:ascii="宋体" w:hAnsi="宋体" w:eastAsia="宋体" w:cs="宋体"/>
          <w:spacing w:val="2"/>
          <w:sz w:val="21"/>
          <w:szCs w:val="21"/>
          <w:u w:val="single" w:color="auto"/>
        </w:rPr>
        <w:t xml:space="preserve">                             </w:t>
      </w:r>
    </w:p>
    <w:p w14:paraId="6D5C227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hint="eastAsia" w:ascii="宋体" w:hAnsi="宋体" w:eastAsia="宋体" w:cs="宋体"/>
          <w:sz w:val="21"/>
          <w:szCs w:val="21"/>
        </w:rPr>
      </w:pPr>
      <w:r>
        <w:rPr>
          <w:rFonts w:hint="eastAsia" w:ascii="宋体" w:hAnsi="宋体" w:eastAsia="宋体" w:cs="宋体"/>
          <w:spacing w:val="8"/>
          <w:sz w:val="21"/>
          <w:szCs w:val="21"/>
        </w:rPr>
        <w:t>法定代表人/主要负责人：</w:t>
      </w:r>
      <w:r>
        <w:rPr>
          <w:rFonts w:hint="eastAsia" w:ascii="宋体" w:hAnsi="宋体" w:eastAsia="宋体" w:cs="宋体"/>
          <w:sz w:val="21"/>
          <w:szCs w:val="21"/>
          <w:u w:val="single" w:color="auto"/>
        </w:rPr>
        <w:t xml:space="preserve">                                                              </w:t>
      </w:r>
    </w:p>
    <w:p w14:paraId="1A5E35D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hint="eastAsia" w:ascii="宋体" w:hAnsi="宋体" w:eastAsia="宋体" w:cs="宋体"/>
          <w:sz w:val="21"/>
          <w:szCs w:val="21"/>
        </w:rPr>
      </w:pPr>
      <w:r>
        <w:rPr>
          <w:rFonts w:hint="eastAsia" w:ascii="宋体" w:hAnsi="宋体" w:eastAsia="宋体" w:cs="宋体"/>
          <w:spacing w:val="8"/>
          <w:sz w:val="21"/>
          <w:szCs w:val="21"/>
        </w:rPr>
        <w:t>联系电话：</w:t>
      </w:r>
      <w:r>
        <w:rPr>
          <w:rFonts w:hint="eastAsia" w:ascii="宋体" w:hAnsi="宋体" w:eastAsia="宋体" w:cs="宋体"/>
          <w:sz w:val="21"/>
          <w:szCs w:val="21"/>
          <w:u w:val="single" w:color="auto"/>
        </w:rPr>
        <w:t xml:space="preserve">                                            </w:t>
      </w:r>
    </w:p>
    <w:p w14:paraId="38F1CC7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宋体" w:hAnsi="宋体" w:eastAsia="宋体" w:cs="宋体"/>
          <w:sz w:val="21"/>
          <w:szCs w:val="21"/>
        </w:rPr>
      </w:pPr>
      <w:r>
        <w:rPr>
          <w:rFonts w:hint="eastAsia" w:ascii="宋体" w:hAnsi="宋体" w:eastAsia="宋体" w:cs="宋体"/>
          <w:spacing w:val="4"/>
          <w:sz w:val="21"/>
          <w:szCs w:val="21"/>
        </w:rPr>
        <w:t>授权代表：</w:t>
      </w:r>
      <w:r>
        <w:rPr>
          <w:rFonts w:hint="eastAsia" w:ascii="宋体" w:hAnsi="宋体" w:eastAsia="宋体" w:cs="宋体"/>
          <w:spacing w:val="4"/>
          <w:sz w:val="21"/>
          <w:szCs w:val="21"/>
          <w:u w:val="single" w:color="auto"/>
        </w:rPr>
        <w:t xml:space="preserve">                                         </w:t>
      </w:r>
      <w:r>
        <w:rPr>
          <w:rFonts w:hint="eastAsia" w:ascii="宋体" w:hAnsi="宋体" w:eastAsia="宋体" w:cs="宋体"/>
          <w:spacing w:val="-90"/>
          <w:sz w:val="21"/>
          <w:szCs w:val="21"/>
        </w:rPr>
        <w:t xml:space="preserve"> </w:t>
      </w:r>
      <w:r>
        <w:rPr>
          <w:rFonts w:hint="eastAsia" w:ascii="宋体" w:hAnsi="宋体" w:eastAsia="宋体" w:cs="宋体"/>
          <w:spacing w:val="4"/>
          <w:sz w:val="21"/>
          <w:szCs w:val="21"/>
        </w:rPr>
        <w:t>联系电话：</w:t>
      </w:r>
      <w:r>
        <w:rPr>
          <w:rFonts w:hint="eastAsia" w:ascii="宋体" w:hAnsi="宋体" w:eastAsia="宋体" w:cs="宋体"/>
          <w:spacing w:val="4"/>
          <w:sz w:val="21"/>
          <w:szCs w:val="21"/>
          <w:u w:val="single" w:color="auto"/>
        </w:rPr>
        <w:t xml:space="preserve">                      </w:t>
      </w:r>
    </w:p>
    <w:p w14:paraId="6947F6E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textAlignment w:val="baseline"/>
        <w:rPr>
          <w:rFonts w:hint="eastAsia" w:ascii="宋体" w:hAnsi="宋体" w:eastAsia="宋体" w:cs="宋体"/>
          <w:sz w:val="21"/>
          <w:szCs w:val="21"/>
        </w:rPr>
      </w:pPr>
      <w:r>
        <w:rPr>
          <w:rFonts w:hint="eastAsia" w:ascii="宋体" w:hAnsi="宋体" w:eastAsia="宋体" w:cs="宋体"/>
          <w:spacing w:val="3"/>
          <w:sz w:val="21"/>
          <w:szCs w:val="21"/>
        </w:rPr>
        <w:t>地址：</w:t>
      </w:r>
      <w:r>
        <w:rPr>
          <w:rFonts w:hint="eastAsia" w:ascii="宋体" w:hAnsi="宋体" w:eastAsia="宋体" w:cs="宋体"/>
          <w:spacing w:val="3"/>
          <w:sz w:val="21"/>
          <w:szCs w:val="21"/>
          <w:u w:val="single" w:color="auto"/>
        </w:rPr>
        <w:t xml:space="preserve">                   </w:t>
      </w:r>
      <w:r>
        <w:rPr>
          <w:rFonts w:hint="eastAsia" w:ascii="宋体" w:hAnsi="宋体" w:eastAsia="宋体" w:cs="宋体"/>
          <w:spacing w:val="2"/>
          <w:sz w:val="21"/>
          <w:szCs w:val="21"/>
          <w:u w:val="single" w:color="auto"/>
        </w:rPr>
        <w:t xml:space="preserve">                                          </w:t>
      </w:r>
      <w:r>
        <w:rPr>
          <w:rFonts w:hint="eastAsia" w:ascii="宋体" w:hAnsi="宋体" w:eastAsia="宋体" w:cs="宋体"/>
          <w:spacing w:val="-76"/>
          <w:sz w:val="21"/>
          <w:szCs w:val="21"/>
        </w:rPr>
        <w:t xml:space="preserve"> </w:t>
      </w:r>
      <w:r>
        <w:rPr>
          <w:rFonts w:hint="eastAsia" w:ascii="宋体" w:hAnsi="宋体" w:eastAsia="宋体" w:cs="宋体"/>
          <w:spacing w:val="2"/>
          <w:sz w:val="21"/>
          <w:szCs w:val="21"/>
        </w:rPr>
        <w:t>邮编：</w:t>
      </w:r>
      <w:r>
        <w:rPr>
          <w:rFonts w:hint="eastAsia" w:ascii="宋体" w:hAnsi="宋体" w:eastAsia="宋体" w:cs="宋体"/>
          <w:spacing w:val="2"/>
          <w:sz w:val="21"/>
          <w:szCs w:val="21"/>
          <w:u w:val="single" w:color="auto"/>
        </w:rPr>
        <w:t xml:space="preserve">           </w:t>
      </w:r>
    </w:p>
    <w:p w14:paraId="25EFA5F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textAlignment w:val="baseline"/>
        <w:rPr>
          <w:rFonts w:hint="eastAsia" w:ascii="宋体" w:hAnsi="宋体" w:eastAsia="宋体" w:cs="宋体"/>
          <w:sz w:val="21"/>
          <w:szCs w:val="21"/>
        </w:rPr>
      </w:pPr>
      <w:r>
        <w:rPr>
          <w:rFonts w:hint="eastAsia" w:ascii="宋体" w:hAnsi="宋体" w:eastAsia="宋体" w:cs="宋体"/>
          <w:spacing w:val="3"/>
          <w:sz w:val="21"/>
          <w:szCs w:val="21"/>
        </w:rPr>
        <w:t>被投诉人</w:t>
      </w:r>
      <w:r>
        <w:rPr>
          <w:rFonts w:hint="eastAsia" w:ascii="宋体" w:hAnsi="宋体" w:eastAsia="宋体" w:cs="宋体"/>
          <w:spacing w:val="-20"/>
          <w:sz w:val="21"/>
          <w:szCs w:val="21"/>
        </w:rPr>
        <w:t xml:space="preserve"> </w:t>
      </w:r>
      <w:r>
        <w:rPr>
          <w:rFonts w:hint="eastAsia" w:ascii="宋体" w:hAnsi="宋体" w:eastAsia="宋体" w:cs="宋体"/>
          <w:spacing w:val="3"/>
          <w:sz w:val="21"/>
          <w:szCs w:val="21"/>
        </w:rPr>
        <w:t>1：</w:t>
      </w:r>
      <w:r>
        <w:rPr>
          <w:rFonts w:hint="eastAsia" w:ascii="宋体" w:hAnsi="宋体" w:eastAsia="宋体" w:cs="宋体"/>
          <w:sz w:val="21"/>
          <w:szCs w:val="21"/>
          <w:u w:val="single" w:color="auto"/>
        </w:rPr>
        <w:t xml:space="preserve">                                         </w:t>
      </w:r>
    </w:p>
    <w:p w14:paraId="4E9B28F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textAlignment w:val="baseline"/>
        <w:rPr>
          <w:rFonts w:hint="eastAsia" w:ascii="宋体" w:hAnsi="宋体" w:eastAsia="宋体" w:cs="宋体"/>
          <w:sz w:val="21"/>
          <w:szCs w:val="21"/>
        </w:rPr>
      </w:pPr>
      <w:r>
        <w:rPr>
          <w:rFonts w:hint="eastAsia" w:ascii="宋体" w:hAnsi="宋体" w:eastAsia="宋体" w:cs="宋体"/>
          <w:spacing w:val="3"/>
          <w:sz w:val="21"/>
          <w:szCs w:val="21"/>
        </w:rPr>
        <w:t>地址：</w:t>
      </w:r>
      <w:r>
        <w:rPr>
          <w:rFonts w:hint="eastAsia" w:ascii="宋体" w:hAnsi="宋体" w:eastAsia="宋体" w:cs="宋体"/>
          <w:spacing w:val="3"/>
          <w:sz w:val="21"/>
          <w:szCs w:val="21"/>
          <w:u w:val="single" w:color="auto"/>
        </w:rPr>
        <w:t xml:space="preserve">                   </w:t>
      </w:r>
      <w:r>
        <w:rPr>
          <w:rFonts w:hint="eastAsia" w:ascii="宋体" w:hAnsi="宋体" w:eastAsia="宋体" w:cs="宋体"/>
          <w:spacing w:val="2"/>
          <w:sz w:val="21"/>
          <w:szCs w:val="21"/>
          <w:u w:val="single" w:color="auto"/>
        </w:rPr>
        <w:t xml:space="preserve">                                          </w:t>
      </w:r>
      <w:r>
        <w:rPr>
          <w:rFonts w:hint="eastAsia" w:ascii="宋体" w:hAnsi="宋体" w:eastAsia="宋体" w:cs="宋体"/>
          <w:spacing w:val="-76"/>
          <w:sz w:val="21"/>
          <w:szCs w:val="21"/>
        </w:rPr>
        <w:t xml:space="preserve"> </w:t>
      </w:r>
      <w:r>
        <w:rPr>
          <w:rFonts w:hint="eastAsia" w:ascii="宋体" w:hAnsi="宋体" w:eastAsia="宋体" w:cs="宋体"/>
          <w:spacing w:val="2"/>
          <w:sz w:val="21"/>
          <w:szCs w:val="21"/>
        </w:rPr>
        <w:t>邮编：</w:t>
      </w:r>
      <w:r>
        <w:rPr>
          <w:rFonts w:hint="eastAsia" w:ascii="宋体" w:hAnsi="宋体" w:eastAsia="宋体" w:cs="宋体"/>
          <w:spacing w:val="2"/>
          <w:sz w:val="21"/>
          <w:szCs w:val="21"/>
          <w:u w:val="single" w:color="auto"/>
        </w:rPr>
        <w:t xml:space="preserve">           </w:t>
      </w:r>
    </w:p>
    <w:p w14:paraId="20DDE87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宋体" w:hAnsi="宋体" w:eastAsia="宋体" w:cs="宋体"/>
          <w:sz w:val="21"/>
          <w:szCs w:val="21"/>
        </w:rPr>
      </w:pPr>
      <w:r>
        <w:rPr>
          <w:rFonts w:hint="eastAsia" w:ascii="宋体" w:hAnsi="宋体" w:eastAsia="宋体" w:cs="宋体"/>
          <w:spacing w:val="4"/>
          <w:sz w:val="21"/>
          <w:szCs w:val="21"/>
        </w:rPr>
        <w:t>联系人：</w:t>
      </w:r>
      <w:r>
        <w:rPr>
          <w:rFonts w:hint="eastAsia" w:ascii="宋体" w:hAnsi="宋体" w:eastAsia="宋体" w:cs="宋体"/>
          <w:spacing w:val="4"/>
          <w:sz w:val="21"/>
          <w:szCs w:val="21"/>
          <w:u w:val="single" w:color="auto"/>
        </w:rPr>
        <w:t xml:space="preserve">                                                </w:t>
      </w:r>
      <w:r>
        <w:rPr>
          <w:rFonts w:hint="eastAsia" w:ascii="宋体" w:hAnsi="宋体" w:eastAsia="宋体" w:cs="宋体"/>
          <w:spacing w:val="-90"/>
          <w:sz w:val="21"/>
          <w:szCs w:val="21"/>
        </w:rPr>
        <w:t xml:space="preserve"> </w:t>
      </w:r>
      <w:r>
        <w:rPr>
          <w:rFonts w:hint="eastAsia" w:ascii="宋体" w:hAnsi="宋体" w:eastAsia="宋体" w:cs="宋体"/>
          <w:spacing w:val="4"/>
          <w:sz w:val="21"/>
          <w:szCs w:val="21"/>
        </w:rPr>
        <w:t>联系电话：</w:t>
      </w:r>
      <w:r>
        <w:rPr>
          <w:rFonts w:hint="eastAsia" w:ascii="宋体" w:hAnsi="宋体" w:eastAsia="宋体" w:cs="宋体"/>
          <w:spacing w:val="4"/>
          <w:sz w:val="21"/>
          <w:szCs w:val="21"/>
          <w:u w:val="single" w:color="auto"/>
        </w:rPr>
        <w:t xml:space="preserve">            </w:t>
      </w:r>
      <w:r>
        <w:rPr>
          <w:rFonts w:hint="eastAsia" w:ascii="宋体" w:hAnsi="宋体" w:eastAsia="宋体" w:cs="宋体"/>
          <w:spacing w:val="3"/>
          <w:sz w:val="21"/>
          <w:szCs w:val="21"/>
          <w:u w:val="single" w:color="auto"/>
        </w:rPr>
        <w:t xml:space="preserve">     </w:t>
      </w:r>
    </w:p>
    <w:p w14:paraId="1C3A55A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textAlignment w:val="baseline"/>
        <w:rPr>
          <w:rFonts w:hint="eastAsia" w:ascii="宋体" w:hAnsi="宋体" w:eastAsia="宋体" w:cs="宋体"/>
          <w:sz w:val="21"/>
          <w:szCs w:val="21"/>
        </w:rPr>
      </w:pPr>
      <w:r>
        <w:rPr>
          <w:rFonts w:hint="eastAsia" w:ascii="宋体" w:hAnsi="宋体" w:eastAsia="宋体" w:cs="宋体"/>
          <w:spacing w:val="3"/>
          <w:sz w:val="21"/>
          <w:szCs w:val="21"/>
        </w:rPr>
        <w:t>被投诉人</w:t>
      </w:r>
      <w:r>
        <w:rPr>
          <w:rFonts w:hint="eastAsia" w:ascii="宋体" w:hAnsi="宋体" w:eastAsia="宋体" w:cs="宋体"/>
          <w:spacing w:val="-30"/>
          <w:sz w:val="21"/>
          <w:szCs w:val="21"/>
        </w:rPr>
        <w:t xml:space="preserve"> </w:t>
      </w:r>
      <w:r>
        <w:rPr>
          <w:rFonts w:hint="eastAsia" w:ascii="宋体" w:hAnsi="宋体" w:eastAsia="宋体" w:cs="宋体"/>
          <w:spacing w:val="3"/>
          <w:sz w:val="21"/>
          <w:szCs w:val="21"/>
        </w:rPr>
        <w:t>2：</w:t>
      </w:r>
    </w:p>
    <w:p w14:paraId="2950612C">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z w:val="21"/>
          <w:szCs w:val="21"/>
        </w:rPr>
      </w:pPr>
      <w:r>
        <w:rPr>
          <w:rFonts w:hint="eastAsia" w:ascii="宋体" w:hAnsi="宋体" w:eastAsia="宋体" w:cs="宋体"/>
          <w:spacing w:val="-2"/>
          <w:position w:val="2"/>
          <w:sz w:val="21"/>
          <w:szCs w:val="21"/>
        </w:rPr>
        <w:t>……</w:t>
      </w:r>
    </w:p>
    <w:p w14:paraId="6D0CADD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宋体" w:hAnsi="宋体" w:eastAsia="宋体" w:cs="宋体"/>
          <w:sz w:val="21"/>
          <w:szCs w:val="21"/>
        </w:rPr>
      </w:pPr>
      <w:r>
        <w:rPr>
          <w:rFonts w:hint="eastAsia" w:ascii="宋体" w:hAnsi="宋体" w:eastAsia="宋体" w:cs="宋体"/>
          <w:spacing w:val="4"/>
          <w:sz w:val="21"/>
          <w:szCs w:val="21"/>
        </w:rPr>
        <w:t>相关供应商：</w:t>
      </w:r>
      <w:r>
        <w:rPr>
          <w:rFonts w:hint="eastAsia" w:ascii="宋体" w:hAnsi="宋体" w:eastAsia="宋体" w:cs="宋体"/>
          <w:spacing w:val="4"/>
          <w:sz w:val="21"/>
          <w:szCs w:val="21"/>
          <w:u w:val="single" w:color="auto"/>
        </w:rPr>
        <w:t xml:space="preserve">                                                                 </w:t>
      </w:r>
      <w:r>
        <w:rPr>
          <w:rFonts w:hint="eastAsia" w:ascii="宋体" w:hAnsi="宋体" w:eastAsia="宋体" w:cs="宋体"/>
          <w:spacing w:val="3"/>
          <w:sz w:val="21"/>
          <w:szCs w:val="21"/>
          <w:u w:val="single" w:color="auto"/>
        </w:rPr>
        <w:t xml:space="preserve">      </w:t>
      </w:r>
    </w:p>
    <w:p w14:paraId="445F5AC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textAlignment w:val="baseline"/>
        <w:rPr>
          <w:rFonts w:hint="eastAsia" w:ascii="宋体" w:hAnsi="宋体" w:eastAsia="宋体" w:cs="宋体"/>
          <w:sz w:val="21"/>
          <w:szCs w:val="21"/>
        </w:rPr>
      </w:pPr>
      <w:r>
        <w:rPr>
          <w:rFonts w:hint="eastAsia" w:ascii="宋体" w:hAnsi="宋体" w:eastAsia="宋体" w:cs="宋体"/>
          <w:spacing w:val="3"/>
          <w:sz w:val="21"/>
          <w:szCs w:val="21"/>
        </w:rPr>
        <w:t>地址：</w:t>
      </w:r>
      <w:r>
        <w:rPr>
          <w:rFonts w:hint="eastAsia" w:ascii="宋体" w:hAnsi="宋体" w:eastAsia="宋体" w:cs="宋体"/>
          <w:spacing w:val="3"/>
          <w:sz w:val="21"/>
          <w:szCs w:val="21"/>
          <w:u w:val="single" w:color="auto"/>
        </w:rPr>
        <w:t xml:space="preserve">                  </w:t>
      </w:r>
      <w:r>
        <w:rPr>
          <w:rFonts w:hint="eastAsia" w:ascii="宋体" w:hAnsi="宋体" w:eastAsia="宋体" w:cs="宋体"/>
          <w:spacing w:val="2"/>
          <w:sz w:val="21"/>
          <w:szCs w:val="21"/>
          <w:u w:val="single" w:color="auto"/>
        </w:rPr>
        <w:t xml:space="preserve">                             </w:t>
      </w:r>
      <w:r>
        <w:rPr>
          <w:rFonts w:hint="eastAsia" w:ascii="宋体" w:hAnsi="宋体" w:eastAsia="宋体" w:cs="宋体"/>
          <w:spacing w:val="-75"/>
          <w:sz w:val="21"/>
          <w:szCs w:val="21"/>
        </w:rPr>
        <w:t xml:space="preserve"> </w:t>
      </w:r>
      <w:r>
        <w:rPr>
          <w:rFonts w:hint="eastAsia" w:ascii="宋体" w:hAnsi="宋体" w:eastAsia="宋体" w:cs="宋体"/>
          <w:spacing w:val="2"/>
          <w:sz w:val="21"/>
          <w:szCs w:val="21"/>
        </w:rPr>
        <w:t>邮编：</w:t>
      </w:r>
      <w:r>
        <w:rPr>
          <w:rFonts w:hint="eastAsia" w:ascii="宋体" w:hAnsi="宋体" w:eastAsia="宋体" w:cs="宋体"/>
          <w:spacing w:val="2"/>
          <w:sz w:val="21"/>
          <w:szCs w:val="21"/>
          <w:u w:val="single" w:color="auto"/>
        </w:rPr>
        <w:t xml:space="preserve">                         </w:t>
      </w:r>
    </w:p>
    <w:p w14:paraId="711C3462">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宋体" w:hAnsi="宋体" w:eastAsia="宋体" w:cs="宋体"/>
          <w:sz w:val="21"/>
          <w:szCs w:val="21"/>
        </w:rPr>
      </w:pPr>
      <w:r>
        <w:rPr>
          <w:rFonts w:hint="eastAsia" w:ascii="宋体" w:hAnsi="宋体" w:eastAsia="宋体" w:cs="宋体"/>
          <w:spacing w:val="4"/>
          <w:sz w:val="21"/>
          <w:szCs w:val="21"/>
        </w:rPr>
        <w:t>联系人：</w:t>
      </w:r>
      <w:r>
        <w:rPr>
          <w:rFonts w:hint="eastAsia" w:ascii="宋体" w:hAnsi="宋体" w:eastAsia="宋体" w:cs="宋体"/>
          <w:spacing w:val="4"/>
          <w:sz w:val="21"/>
          <w:szCs w:val="21"/>
          <w:u w:val="single" w:color="auto"/>
        </w:rPr>
        <w:t xml:space="preserve">                                            </w:t>
      </w:r>
      <w:r>
        <w:rPr>
          <w:rFonts w:hint="eastAsia" w:ascii="宋体" w:hAnsi="宋体" w:eastAsia="宋体" w:cs="宋体"/>
          <w:spacing w:val="-90"/>
          <w:sz w:val="21"/>
          <w:szCs w:val="21"/>
        </w:rPr>
        <w:t xml:space="preserve"> </w:t>
      </w:r>
      <w:r>
        <w:rPr>
          <w:rFonts w:hint="eastAsia" w:ascii="宋体" w:hAnsi="宋体" w:eastAsia="宋体" w:cs="宋体"/>
          <w:spacing w:val="4"/>
          <w:sz w:val="21"/>
          <w:szCs w:val="21"/>
        </w:rPr>
        <w:t>联系电话：</w:t>
      </w:r>
      <w:r>
        <w:rPr>
          <w:rFonts w:hint="eastAsia" w:ascii="宋体" w:hAnsi="宋体" w:eastAsia="宋体" w:cs="宋体"/>
          <w:spacing w:val="4"/>
          <w:sz w:val="21"/>
          <w:szCs w:val="21"/>
          <w:u w:val="single" w:color="auto"/>
        </w:rPr>
        <w:t xml:space="preserve">                </w:t>
      </w:r>
      <w:r>
        <w:rPr>
          <w:rFonts w:hint="eastAsia" w:ascii="宋体" w:hAnsi="宋体" w:eastAsia="宋体" w:cs="宋体"/>
          <w:spacing w:val="3"/>
          <w:sz w:val="21"/>
          <w:szCs w:val="21"/>
          <w:u w:val="single" w:color="auto"/>
        </w:rPr>
        <w:t xml:space="preserve">     </w:t>
      </w:r>
    </w:p>
    <w:p w14:paraId="6F7F9692">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4" w:firstLineChars="200"/>
        <w:textAlignment w:val="baseline"/>
        <w:outlineLvl w:val="1"/>
        <w:rPr>
          <w:rFonts w:hint="eastAsia" w:ascii="宋体" w:hAnsi="宋体" w:eastAsia="宋体" w:cs="宋体"/>
          <w:b/>
          <w:bCs/>
          <w:spacing w:val="8"/>
          <w:sz w:val="21"/>
          <w:szCs w:val="21"/>
        </w:rPr>
      </w:pPr>
      <w:r>
        <w:rPr>
          <w:rFonts w:hint="eastAsia" w:ascii="宋体" w:hAnsi="宋体" w:eastAsia="宋体" w:cs="宋体"/>
          <w:b/>
          <w:bCs/>
          <w:spacing w:val="8"/>
          <w:sz w:val="21"/>
          <w:szCs w:val="21"/>
        </w:rPr>
        <w:t>二、投诉项目基本情况：</w:t>
      </w:r>
    </w:p>
    <w:p w14:paraId="122E737F">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宋体" w:hAnsi="宋体" w:eastAsia="宋体" w:cs="宋体"/>
          <w:sz w:val="21"/>
          <w:szCs w:val="21"/>
        </w:rPr>
      </w:pPr>
      <w:r>
        <w:rPr>
          <w:rFonts w:hint="eastAsia" w:ascii="宋体" w:hAnsi="宋体" w:eastAsia="宋体" w:cs="宋体"/>
          <w:spacing w:val="4"/>
          <w:sz w:val="21"/>
          <w:szCs w:val="21"/>
        </w:rPr>
        <w:t>采购项目的名称：</w:t>
      </w:r>
      <w:r>
        <w:rPr>
          <w:rFonts w:hint="eastAsia" w:ascii="宋体" w:hAnsi="宋体" w:eastAsia="宋体" w:cs="宋体"/>
          <w:spacing w:val="4"/>
          <w:sz w:val="21"/>
          <w:szCs w:val="21"/>
          <w:u w:val="single" w:color="auto"/>
        </w:rPr>
        <w:t xml:space="preserve">                                                                   </w:t>
      </w:r>
    </w:p>
    <w:p w14:paraId="7A2EC0D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宋体" w:hAnsi="宋体" w:eastAsia="宋体" w:cs="宋体"/>
          <w:sz w:val="21"/>
          <w:szCs w:val="21"/>
        </w:rPr>
      </w:pPr>
      <w:r>
        <w:rPr>
          <w:rFonts w:hint="eastAsia" w:ascii="宋体" w:hAnsi="宋体" w:eastAsia="宋体" w:cs="宋体"/>
          <w:spacing w:val="4"/>
          <w:sz w:val="21"/>
          <w:szCs w:val="21"/>
        </w:rPr>
        <w:t>采购项目的编号：</w:t>
      </w:r>
      <w:r>
        <w:rPr>
          <w:rFonts w:hint="eastAsia" w:ascii="宋体" w:hAnsi="宋体" w:eastAsia="宋体" w:cs="宋体"/>
          <w:spacing w:val="4"/>
          <w:sz w:val="21"/>
          <w:szCs w:val="21"/>
          <w:u w:val="single" w:color="auto"/>
        </w:rPr>
        <w:t xml:space="preserve">                                    </w:t>
      </w:r>
      <w:r>
        <w:rPr>
          <w:rFonts w:hint="eastAsia" w:ascii="宋体" w:hAnsi="宋体" w:eastAsia="宋体" w:cs="宋体"/>
          <w:spacing w:val="-86"/>
          <w:sz w:val="21"/>
          <w:szCs w:val="21"/>
        </w:rPr>
        <w:t xml:space="preserve"> </w:t>
      </w:r>
      <w:r>
        <w:rPr>
          <w:rFonts w:hint="eastAsia" w:ascii="宋体" w:hAnsi="宋体" w:eastAsia="宋体" w:cs="宋体"/>
          <w:spacing w:val="4"/>
          <w:sz w:val="21"/>
          <w:szCs w:val="21"/>
        </w:rPr>
        <w:t>包号：</w:t>
      </w:r>
      <w:r>
        <w:rPr>
          <w:rFonts w:hint="eastAsia" w:ascii="宋体" w:hAnsi="宋体" w:eastAsia="宋体" w:cs="宋体"/>
          <w:spacing w:val="4"/>
          <w:sz w:val="21"/>
          <w:szCs w:val="21"/>
          <w:u w:val="single" w:color="auto"/>
        </w:rPr>
        <w:t xml:space="preserve">                         </w:t>
      </w:r>
    </w:p>
    <w:p w14:paraId="382C335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宋体" w:hAnsi="宋体" w:eastAsia="宋体" w:cs="宋体"/>
          <w:sz w:val="21"/>
          <w:szCs w:val="21"/>
        </w:rPr>
      </w:pPr>
      <w:r>
        <w:rPr>
          <w:rFonts w:hint="eastAsia" w:ascii="宋体" w:hAnsi="宋体" w:eastAsia="宋体" w:cs="宋体"/>
          <w:spacing w:val="4"/>
          <w:sz w:val="21"/>
          <w:szCs w:val="21"/>
        </w:rPr>
        <w:t>采购人名称：</w:t>
      </w:r>
      <w:r>
        <w:rPr>
          <w:rFonts w:hint="eastAsia" w:ascii="宋体" w:hAnsi="宋体" w:eastAsia="宋体" w:cs="宋体"/>
          <w:spacing w:val="4"/>
          <w:sz w:val="21"/>
          <w:szCs w:val="21"/>
          <w:u w:val="single" w:color="auto"/>
        </w:rPr>
        <w:t xml:space="preserve">                                                                 </w:t>
      </w:r>
      <w:r>
        <w:rPr>
          <w:rFonts w:hint="eastAsia" w:ascii="宋体" w:hAnsi="宋体" w:eastAsia="宋体" w:cs="宋体"/>
          <w:spacing w:val="3"/>
          <w:sz w:val="21"/>
          <w:szCs w:val="21"/>
          <w:u w:val="single" w:color="auto"/>
        </w:rPr>
        <w:t xml:space="preserve">      </w:t>
      </w:r>
    </w:p>
    <w:p w14:paraId="13B3CA5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宋体" w:hAnsi="宋体" w:eastAsia="宋体" w:cs="宋体"/>
          <w:sz w:val="21"/>
          <w:szCs w:val="21"/>
        </w:rPr>
      </w:pPr>
      <w:r>
        <w:rPr>
          <w:rFonts w:hint="eastAsia" w:ascii="宋体" w:hAnsi="宋体" w:eastAsia="宋体" w:cs="宋体"/>
          <w:spacing w:val="4"/>
          <w:sz w:val="21"/>
          <w:szCs w:val="21"/>
        </w:rPr>
        <w:t>代理机构名称：</w:t>
      </w:r>
      <w:r>
        <w:rPr>
          <w:rFonts w:hint="eastAsia" w:ascii="宋体" w:hAnsi="宋体" w:eastAsia="宋体" w:cs="宋体"/>
          <w:spacing w:val="4"/>
          <w:sz w:val="21"/>
          <w:szCs w:val="21"/>
          <w:u w:val="single" w:color="auto"/>
        </w:rPr>
        <w:t xml:space="preserve">                                                                   </w:t>
      </w:r>
      <w:r>
        <w:rPr>
          <w:rFonts w:hint="eastAsia" w:ascii="宋体" w:hAnsi="宋体" w:eastAsia="宋体" w:cs="宋体"/>
          <w:spacing w:val="3"/>
          <w:sz w:val="21"/>
          <w:szCs w:val="21"/>
          <w:u w:val="single" w:color="auto"/>
        </w:rPr>
        <w:t xml:space="preserve">  </w:t>
      </w:r>
    </w:p>
    <w:p w14:paraId="4FF6E03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sz w:val="21"/>
          <w:szCs w:val="21"/>
        </w:rPr>
      </w:pPr>
      <w:r>
        <w:rPr>
          <w:rFonts w:hint="eastAsia" w:ascii="宋体" w:hAnsi="宋体" w:eastAsia="宋体" w:cs="宋体"/>
          <w:spacing w:val="9"/>
          <w:sz w:val="21"/>
          <w:szCs w:val="21"/>
        </w:rPr>
        <w:t>采购文件公告：</w:t>
      </w:r>
      <w:r>
        <w:rPr>
          <w:rFonts w:hint="eastAsia" w:ascii="宋体" w:hAnsi="宋体" w:eastAsia="宋体" w:cs="宋体"/>
          <w:spacing w:val="9"/>
          <w:sz w:val="21"/>
          <w:szCs w:val="21"/>
          <w:u w:val="single" w:color="auto"/>
        </w:rPr>
        <w:t>是/否</w:t>
      </w:r>
      <w:r>
        <w:rPr>
          <w:rFonts w:hint="eastAsia" w:ascii="宋体" w:hAnsi="宋体" w:eastAsia="宋体" w:cs="宋体"/>
          <w:spacing w:val="9"/>
          <w:sz w:val="21"/>
          <w:szCs w:val="21"/>
        </w:rPr>
        <w:t>公告期限：</w:t>
      </w:r>
      <w:r>
        <w:rPr>
          <w:rFonts w:hint="eastAsia" w:ascii="宋体" w:hAnsi="宋体" w:eastAsia="宋体" w:cs="宋体"/>
          <w:sz w:val="21"/>
          <w:szCs w:val="21"/>
          <w:u w:val="single" w:color="auto"/>
        </w:rPr>
        <w:t xml:space="preserve">                                                        </w:t>
      </w:r>
    </w:p>
    <w:p w14:paraId="3E534E7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sz w:val="21"/>
          <w:szCs w:val="21"/>
        </w:rPr>
      </w:pPr>
      <w:r>
        <w:rPr>
          <w:rFonts w:hint="eastAsia" w:ascii="宋体" w:hAnsi="宋体" w:eastAsia="宋体" w:cs="宋体"/>
          <w:spacing w:val="9"/>
          <w:sz w:val="21"/>
          <w:szCs w:val="21"/>
        </w:rPr>
        <w:t>采购结果公告：</w:t>
      </w:r>
      <w:r>
        <w:rPr>
          <w:rFonts w:hint="eastAsia" w:ascii="宋体" w:hAnsi="宋体" w:eastAsia="宋体" w:cs="宋体"/>
          <w:spacing w:val="9"/>
          <w:sz w:val="21"/>
          <w:szCs w:val="21"/>
          <w:u w:val="single" w:color="auto"/>
        </w:rPr>
        <w:t>是/否</w:t>
      </w:r>
      <w:r>
        <w:rPr>
          <w:rFonts w:hint="eastAsia" w:ascii="宋体" w:hAnsi="宋体" w:eastAsia="宋体" w:cs="宋体"/>
          <w:spacing w:val="9"/>
          <w:sz w:val="21"/>
          <w:szCs w:val="21"/>
        </w:rPr>
        <w:t>公告期限：</w:t>
      </w:r>
      <w:r>
        <w:rPr>
          <w:rFonts w:hint="eastAsia" w:ascii="宋体" w:hAnsi="宋体" w:eastAsia="宋体" w:cs="宋体"/>
          <w:sz w:val="21"/>
          <w:szCs w:val="21"/>
          <w:u w:val="single" w:color="auto"/>
        </w:rPr>
        <w:t xml:space="preserve">                                                        </w:t>
      </w:r>
    </w:p>
    <w:p w14:paraId="0187BCD2">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4" w:firstLineChars="200"/>
        <w:textAlignment w:val="baseline"/>
        <w:outlineLvl w:val="1"/>
        <w:rPr>
          <w:rFonts w:hint="eastAsia" w:ascii="宋体" w:hAnsi="宋体" w:eastAsia="宋体" w:cs="宋体"/>
          <w:b/>
          <w:bCs/>
          <w:spacing w:val="8"/>
          <w:sz w:val="21"/>
          <w:szCs w:val="21"/>
        </w:rPr>
      </w:pPr>
      <w:r>
        <w:rPr>
          <w:rFonts w:hint="eastAsia" w:ascii="宋体" w:hAnsi="宋体" w:eastAsia="宋体" w:cs="宋体"/>
          <w:b/>
          <w:bCs/>
          <w:spacing w:val="8"/>
          <w:sz w:val="21"/>
          <w:szCs w:val="21"/>
        </w:rPr>
        <w:t>三、质疑基本情况</w:t>
      </w:r>
    </w:p>
    <w:p w14:paraId="05E10EB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right"/>
        <w:textAlignment w:val="baseline"/>
        <w:rPr>
          <w:rFonts w:hint="eastAsia" w:ascii="宋体" w:hAnsi="宋体" w:eastAsia="宋体" w:cs="宋体"/>
          <w:sz w:val="21"/>
          <w:szCs w:val="21"/>
        </w:rPr>
      </w:pPr>
      <w:r>
        <w:rPr>
          <w:rFonts w:hint="eastAsia" w:ascii="宋体" w:hAnsi="宋体" w:eastAsia="宋体" w:cs="宋体"/>
          <w:spacing w:val="1"/>
          <w:sz w:val="21"/>
          <w:szCs w:val="21"/>
        </w:rPr>
        <w:t>投诉人于</w:t>
      </w:r>
      <w:r>
        <w:rPr>
          <w:rFonts w:hint="eastAsia" w:ascii="宋体" w:hAnsi="宋体" w:eastAsia="宋体" w:cs="宋体"/>
          <w:spacing w:val="-90"/>
          <w:sz w:val="21"/>
          <w:szCs w:val="21"/>
        </w:rPr>
        <w:t xml:space="preserve"> </w:t>
      </w:r>
      <w:r>
        <w:rPr>
          <w:rFonts w:hint="eastAsia" w:ascii="宋体" w:hAnsi="宋体" w:eastAsia="宋体" w:cs="宋体"/>
          <w:spacing w:val="5"/>
          <w:sz w:val="21"/>
          <w:szCs w:val="21"/>
          <w:u w:val="single" w:color="auto"/>
        </w:rPr>
        <w:t xml:space="preserve">     </w:t>
      </w:r>
      <w:r>
        <w:rPr>
          <w:rFonts w:hint="eastAsia" w:ascii="宋体" w:hAnsi="宋体" w:eastAsia="宋体" w:cs="宋体"/>
          <w:spacing w:val="-90"/>
          <w:sz w:val="21"/>
          <w:szCs w:val="21"/>
        </w:rPr>
        <w:t xml:space="preserve"> </w:t>
      </w:r>
      <w:r>
        <w:rPr>
          <w:rFonts w:hint="eastAsia" w:ascii="宋体" w:hAnsi="宋体" w:eastAsia="宋体" w:cs="宋体"/>
          <w:spacing w:val="1"/>
          <w:sz w:val="21"/>
          <w:szCs w:val="21"/>
        </w:rPr>
        <w:t>年</w:t>
      </w:r>
      <w:r>
        <w:rPr>
          <w:rFonts w:hint="eastAsia" w:ascii="宋体" w:hAnsi="宋体" w:eastAsia="宋体" w:cs="宋体"/>
          <w:spacing w:val="-99"/>
          <w:sz w:val="21"/>
          <w:szCs w:val="21"/>
        </w:rPr>
        <w:t xml:space="preserve"> </w:t>
      </w:r>
      <w:r>
        <w:rPr>
          <w:rFonts w:hint="eastAsia" w:ascii="宋体" w:hAnsi="宋体" w:eastAsia="宋体" w:cs="宋体"/>
          <w:spacing w:val="5"/>
          <w:sz w:val="21"/>
          <w:szCs w:val="21"/>
          <w:u w:val="single" w:color="auto"/>
        </w:rPr>
        <w:t xml:space="preserve">    </w:t>
      </w:r>
      <w:r>
        <w:rPr>
          <w:rFonts w:hint="eastAsia" w:ascii="宋体" w:hAnsi="宋体" w:eastAsia="宋体" w:cs="宋体"/>
          <w:spacing w:val="-86"/>
          <w:sz w:val="21"/>
          <w:szCs w:val="21"/>
        </w:rPr>
        <w:t xml:space="preserve"> </w:t>
      </w:r>
      <w:r>
        <w:rPr>
          <w:rFonts w:hint="eastAsia" w:ascii="宋体" w:hAnsi="宋体" w:eastAsia="宋体" w:cs="宋体"/>
          <w:spacing w:val="1"/>
          <w:sz w:val="21"/>
          <w:szCs w:val="21"/>
        </w:rPr>
        <w:t>月</w:t>
      </w:r>
      <w:r>
        <w:rPr>
          <w:rFonts w:hint="eastAsia" w:ascii="宋体" w:hAnsi="宋体" w:eastAsia="宋体" w:cs="宋体"/>
          <w:spacing w:val="1"/>
          <w:sz w:val="21"/>
          <w:szCs w:val="21"/>
          <w:u w:val="single" w:color="auto"/>
        </w:rPr>
        <w:t xml:space="preserve">    </w:t>
      </w:r>
      <w:r>
        <w:rPr>
          <w:rFonts w:hint="eastAsia" w:ascii="宋体" w:hAnsi="宋体" w:eastAsia="宋体" w:cs="宋体"/>
          <w:spacing w:val="-55"/>
          <w:sz w:val="21"/>
          <w:szCs w:val="21"/>
        </w:rPr>
        <w:t xml:space="preserve"> </w:t>
      </w:r>
      <w:r>
        <w:rPr>
          <w:rFonts w:hint="eastAsia" w:ascii="宋体" w:hAnsi="宋体" w:eastAsia="宋体" w:cs="宋体"/>
          <w:spacing w:val="1"/>
          <w:sz w:val="21"/>
          <w:szCs w:val="21"/>
        </w:rPr>
        <w:t>日，向</w:t>
      </w:r>
      <w:r>
        <w:rPr>
          <w:rFonts w:hint="eastAsia" w:ascii="宋体" w:hAnsi="宋体" w:eastAsia="宋体" w:cs="宋体"/>
          <w:spacing w:val="-98"/>
          <w:sz w:val="21"/>
          <w:szCs w:val="21"/>
        </w:rPr>
        <w:t xml:space="preserve"> </w:t>
      </w:r>
      <w:r>
        <w:rPr>
          <w:rFonts w:hint="eastAsia" w:ascii="宋体" w:hAnsi="宋体" w:eastAsia="宋体" w:cs="宋体"/>
          <w:spacing w:val="2"/>
          <w:sz w:val="21"/>
          <w:szCs w:val="21"/>
          <w:u w:val="single" w:color="auto"/>
        </w:rPr>
        <w:t xml:space="preserve">                          </w:t>
      </w:r>
      <w:r>
        <w:rPr>
          <w:rFonts w:hint="eastAsia" w:ascii="宋体" w:hAnsi="宋体" w:eastAsia="宋体" w:cs="宋体"/>
          <w:spacing w:val="1"/>
          <w:sz w:val="21"/>
          <w:szCs w:val="21"/>
          <w:u w:val="single" w:color="auto"/>
        </w:rPr>
        <w:t xml:space="preserve">       </w:t>
      </w:r>
      <w:r>
        <w:rPr>
          <w:rFonts w:hint="eastAsia" w:ascii="宋体" w:hAnsi="宋体" w:eastAsia="宋体" w:cs="宋体"/>
          <w:spacing w:val="-90"/>
          <w:sz w:val="21"/>
          <w:szCs w:val="21"/>
        </w:rPr>
        <w:t xml:space="preserve"> </w:t>
      </w:r>
      <w:r>
        <w:rPr>
          <w:rFonts w:hint="eastAsia" w:ascii="宋体" w:hAnsi="宋体" w:eastAsia="宋体" w:cs="宋体"/>
          <w:spacing w:val="1"/>
          <w:sz w:val="21"/>
          <w:szCs w:val="21"/>
        </w:rPr>
        <w:t>提出质疑，质疑事项为</w:t>
      </w:r>
      <w:r>
        <w:rPr>
          <w:rFonts w:hint="eastAsia" w:ascii="宋体" w:hAnsi="宋体" w:eastAsia="宋体" w:cs="宋体"/>
          <w:spacing w:val="1"/>
          <w:sz w:val="21"/>
          <w:szCs w:val="21"/>
          <w:lang w:val="en-US" w:eastAsia="zh-CN"/>
        </w:rPr>
        <w:t>:</w:t>
      </w:r>
    </w:p>
    <w:p w14:paraId="18490EFE">
      <w:pPr>
        <w:keepNext w:val="0"/>
        <w:keepLines w:val="0"/>
        <w:pageBreakBefore w:val="0"/>
        <w:widowControl/>
        <w:tabs>
          <w:tab w:val="left" w:pos="9017"/>
        </w:tabs>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u w:val="single" w:color="auto"/>
        </w:rPr>
        <w:tab/>
      </w:r>
    </w:p>
    <w:p w14:paraId="6E05037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jc w:val="both"/>
        <w:textAlignment w:val="baseline"/>
        <w:rPr>
          <w:rFonts w:hint="eastAsia" w:ascii="宋体" w:hAnsi="宋体" w:eastAsia="宋体" w:cs="宋体"/>
          <w:sz w:val="21"/>
          <w:szCs w:val="21"/>
        </w:rPr>
      </w:pPr>
      <w:r>
        <w:rPr>
          <w:rFonts w:hint="eastAsia" w:ascii="宋体" w:hAnsi="宋体" w:eastAsia="宋体" w:cs="宋体"/>
          <w:spacing w:val="9"/>
          <w:sz w:val="21"/>
          <w:szCs w:val="21"/>
          <w:u w:val="single" w:color="auto"/>
        </w:rPr>
        <w:t>采购人/代理机构</w:t>
      </w:r>
      <w:r>
        <w:rPr>
          <w:rFonts w:hint="eastAsia" w:ascii="宋体" w:hAnsi="宋体" w:eastAsia="宋体" w:cs="宋体"/>
          <w:spacing w:val="9"/>
          <w:sz w:val="21"/>
          <w:szCs w:val="21"/>
        </w:rPr>
        <w:t>于</w:t>
      </w:r>
      <w:r>
        <w:rPr>
          <w:rFonts w:hint="eastAsia" w:ascii="宋体" w:hAnsi="宋体" w:eastAsia="宋体" w:cs="宋体"/>
          <w:spacing w:val="-99"/>
          <w:sz w:val="21"/>
          <w:szCs w:val="21"/>
        </w:rPr>
        <w:t xml:space="preserve"> </w:t>
      </w:r>
      <w:r>
        <w:rPr>
          <w:rFonts w:hint="eastAsia" w:ascii="宋体" w:hAnsi="宋体" w:eastAsia="宋体" w:cs="宋体"/>
          <w:spacing w:val="6"/>
          <w:sz w:val="21"/>
          <w:szCs w:val="21"/>
          <w:u w:val="single" w:color="auto"/>
        </w:rPr>
        <w:t xml:space="preserve">      </w:t>
      </w:r>
      <w:r>
        <w:rPr>
          <w:rFonts w:hint="eastAsia" w:ascii="宋体" w:hAnsi="宋体" w:eastAsia="宋体" w:cs="宋体"/>
          <w:spacing w:val="-86"/>
          <w:sz w:val="21"/>
          <w:szCs w:val="21"/>
        </w:rPr>
        <w:t xml:space="preserve"> </w:t>
      </w:r>
      <w:r>
        <w:rPr>
          <w:rFonts w:hint="eastAsia" w:ascii="宋体" w:hAnsi="宋体" w:eastAsia="宋体" w:cs="宋体"/>
          <w:spacing w:val="9"/>
          <w:sz w:val="21"/>
          <w:szCs w:val="21"/>
        </w:rPr>
        <w:t>年</w:t>
      </w:r>
      <w:r>
        <w:rPr>
          <w:rFonts w:hint="eastAsia" w:ascii="宋体" w:hAnsi="宋体" w:eastAsia="宋体" w:cs="宋体"/>
          <w:spacing w:val="-99"/>
          <w:sz w:val="21"/>
          <w:szCs w:val="21"/>
        </w:rPr>
        <w:t xml:space="preserve"> </w:t>
      </w:r>
      <w:r>
        <w:rPr>
          <w:rFonts w:hint="eastAsia" w:ascii="宋体" w:hAnsi="宋体" w:eastAsia="宋体" w:cs="宋体"/>
          <w:spacing w:val="7"/>
          <w:sz w:val="21"/>
          <w:szCs w:val="21"/>
          <w:u w:val="single" w:color="auto"/>
        </w:rPr>
        <w:t xml:space="preserve">     </w:t>
      </w:r>
      <w:r>
        <w:rPr>
          <w:rFonts w:hint="eastAsia" w:ascii="宋体" w:hAnsi="宋体" w:eastAsia="宋体" w:cs="宋体"/>
          <w:spacing w:val="-86"/>
          <w:sz w:val="21"/>
          <w:szCs w:val="21"/>
        </w:rPr>
        <w:t xml:space="preserve"> </w:t>
      </w:r>
      <w:r>
        <w:rPr>
          <w:rFonts w:hint="eastAsia" w:ascii="宋体" w:hAnsi="宋体" w:eastAsia="宋体" w:cs="宋体"/>
          <w:spacing w:val="9"/>
          <w:sz w:val="21"/>
          <w:szCs w:val="21"/>
        </w:rPr>
        <w:t>月</w:t>
      </w:r>
      <w:r>
        <w:rPr>
          <w:rFonts w:hint="eastAsia" w:ascii="宋体" w:hAnsi="宋体" w:eastAsia="宋体" w:cs="宋体"/>
          <w:spacing w:val="-98"/>
          <w:sz w:val="21"/>
          <w:szCs w:val="21"/>
        </w:rPr>
        <w:t xml:space="preserve"> </w:t>
      </w:r>
      <w:r>
        <w:rPr>
          <w:rFonts w:hint="eastAsia" w:ascii="宋体" w:hAnsi="宋体" w:eastAsia="宋体" w:cs="宋体"/>
          <w:spacing w:val="6"/>
          <w:sz w:val="21"/>
          <w:szCs w:val="21"/>
          <w:u w:val="single" w:color="auto"/>
        </w:rPr>
        <w:t xml:space="preserve">    </w:t>
      </w:r>
      <w:r>
        <w:rPr>
          <w:rFonts w:hint="eastAsia" w:ascii="宋体" w:hAnsi="宋体" w:eastAsia="宋体" w:cs="宋体"/>
          <w:spacing w:val="-52"/>
          <w:sz w:val="21"/>
          <w:szCs w:val="21"/>
        </w:rPr>
        <w:t xml:space="preserve"> </w:t>
      </w:r>
      <w:r>
        <w:rPr>
          <w:rFonts w:hint="eastAsia" w:ascii="宋体" w:hAnsi="宋体" w:eastAsia="宋体" w:cs="宋体"/>
          <w:spacing w:val="9"/>
          <w:sz w:val="21"/>
          <w:szCs w:val="21"/>
        </w:rPr>
        <w:t>日，就质疑事项作出了答复/没有在法定期限内作出答</w:t>
      </w:r>
      <w:r>
        <w:rPr>
          <w:rFonts w:hint="eastAsia" w:ascii="宋体" w:hAnsi="宋体" w:eastAsia="宋体" w:cs="宋体"/>
          <w:spacing w:val="-3"/>
          <w:sz w:val="21"/>
          <w:szCs w:val="21"/>
        </w:rPr>
        <w:t>复。</w:t>
      </w:r>
    </w:p>
    <w:p w14:paraId="652C11E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textAlignment w:val="baseline"/>
        <w:outlineLvl w:val="1"/>
        <w:rPr>
          <w:rFonts w:hint="eastAsia" w:ascii="宋体" w:hAnsi="宋体" w:eastAsia="宋体" w:cs="宋体"/>
          <w:sz w:val="21"/>
          <w:szCs w:val="21"/>
        </w:rPr>
      </w:pPr>
      <w:r>
        <w:rPr>
          <w:rFonts w:hint="eastAsia" w:ascii="宋体" w:hAnsi="宋体" w:eastAsia="宋体" w:cs="宋体"/>
          <w:spacing w:val="7"/>
          <w:sz w:val="21"/>
          <w:szCs w:val="21"/>
          <w14:textOutline w14:w="3795" w14:cap="sq" w14:cmpd="sng">
            <w14:solidFill>
              <w14:srgbClr w14:val="000000"/>
            </w14:solidFill>
            <w14:prstDash w14:val="solid"/>
            <w14:bevel/>
          </w14:textOutline>
        </w:rPr>
        <w:t>四、投诉事项具体内容</w:t>
      </w:r>
    </w:p>
    <w:p w14:paraId="55A8684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sz w:val="21"/>
          <w:szCs w:val="21"/>
        </w:rPr>
      </w:pPr>
      <w:r>
        <w:rPr>
          <w:rFonts w:hint="eastAsia" w:ascii="宋体" w:hAnsi="宋体" w:eastAsia="宋体" w:cs="宋体"/>
          <w:spacing w:val="1"/>
          <w:sz w:val="21"/>
          <w:szCs w:val="21"/>
        </w:rPr>
        <w:t>投诉事项</w:t>
      </w:r>
      <w:r>
        <w:rPr>
          <w:rFonts w:hint="eastAsia" w:ascii="宋体" w:hAnsi="宋体" w:eastAsia="宋体" w:cs="宋体"/>
          <w:spacing w:val="-21"/>
          <w:sz w:val="21"/>
          <w:szCs w:val="21"/>
        </w:rPr>
        <w:t xml:space="preserve"> </w:t>
      </w:r>
      <w:r>
        <w:rPr>
          <w:rFonts w:hint="eastAsia" w:ascii="宋体" w:hAnsi="宋体" w:eastAsia="宋体" w:cs="宋体"/>
          <w:spacing w:val="1"/>
          <w:sz w:val="21"/>
          <w:szCs w:val="21"/>
        </w:rPr>
        <w:t>1：</w:t>
      </w:r>
      <w:r>
        <w:rPr>
          <w:rFonts w:hint="eastAsia" w:ascii="宋体" w:hAnsi="宋体" w:eastAsia="宋体" w:cs="宋体"/>
          <w:spacing w:val="1"/>
          <w:sz w:val="21"/>
          <w:szCs w:val="21"/>
          <w:u w:val="single" w:color="auto"/>
        </w:rPr>
        <w:t xml:space="preserve">                                                             </w:t>
      </w:r>
      <w:r>
        <w:rPr>
          <w:rFonts w:hint="eastAsia" w:ascii="宋体" w:hAnsi="宋体" w:eastAsia="宋体" w:cs="宋体"/>
          <w:sz w:val="21"/>
          <w:szCs w:val="21"/>
          <w:u w:val="single" w:color="auto"/>
        </w:rPr>
        <w:t xml:space="preserve">            </w:t>
      </w:r>
    </w:p>
    <w:p w14:paraId="23517BC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textAlignment w:val="baseline"/>
        <w:rPr>
          <w:rFonts w:hint="eastAsia" w:ascii="宋体" w:hAnsi="宋体" w:eastAsia="宋体" w:cs="宋体"/>
          <w:sz w:val="21"/>
          <w:szCs w:val="21"/>
          <w:u w:val="single" w:color="auto"/>
        </w:rPr>
      </w:pPr>
      <w:r>
        <w:rPr>
          <w:rFonts w:hint="eastAsia" w:ascii="宋体" w:hAnsi="宋体" w:eastAsia="宋体" w:cs="宋体"/>
          <w:spacing w:val="5"/>
          <w:sz w:val="21"/>
          <w:szCs w:val="21"/>
        </w:rPr>
        <w:t>事实依据：</w:t>
      </w:r>
      <w:r>
        <w:rPr>
          <w:rFonts w:hint="eastAsia" w:ascii="宋体" w:hAnsi="宋体" w:eastAsia="宋体" w:cs="宋体"/>
          <w:spacing w:val="22"/>
          <w:sz w:val="21"/>
          <w:szCs w:val="21"/>
        </w:rPr>
        <w:t xml:space="preserve"> </w:t>
      </w:r>
      <w:r>
        <w:rPr>
          <w:rFonts w:hint="eastAsia" w:ascii="宋体" w:hAnsi="宋体" w:eastAsia="宋体" w:cs="宋体"/>
          <w:sz w:val="21"/>
          <w:szCs w:val="21"/>
          <w:u w:val="single" w:color="auto"/>
        </w:rPr>
        <w:t xml:space="preserve">                                                                           </w:t>
      </w:r>
    </w:p>
    <w:p w14:paraId="694D431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z w:val="21"/>
          <w:szCs w:val="21"/>
          <w:u w:val="single" w:color="auto"/>
        </w:rPr>
      </w:pPr>
    </w:p>
    <w:p w14:paraId="5AAEF34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textAlignment w:val="baseline"/>
        <w:rPr>
          <w:rFonts w:hint="eastAsia" w:ascii="宋体" w:hAnsi="宋体" w:eastAsia="宋体" w:cs="宋体"/>
          <w:sz w:val="21"/>
          <w:szCs w:val="21"/>
        </w:rPr>
      </w:pPr>
      <w:r>
        <w:rPr>
          <w:rFonts w:hint="eastAsia" w:ascii="宋体" w:hAnsi="宋体" w:eastAsia="宋体" w:cs="宋体"/>
          <w:spacing w:val="5"/>
          <w:sz w:val="21"/>
          <w:szCs w:val="21"/>
        </w:rPr>
        <w:t>法律依据：</w:t>
      </w:r>
      <w:r>
        <w:rPr>
          <w:rFonts w:hint="eastAsia" w:ascii="宋体" w:hAnsi="宋体" w:eastAsia="宋体" w:cs="宋体"/>
          <w:spacing w:val="21"/>
          <w:sz w:val="21"/>
          <w:szCs w:val="21"/>
        </w:rPr>
        <w:t xml:space="preserve"> </w:t>
      </w:r>
      <w:r>
        <w:rPr>
          <w:rFonts w:hint="eastAsia" w:ascii="宋体" w:hAnsi="宋体" w:eastAsia="宋体" w:cs="宋体"/>
          <w:sz w:val="21"/>
          <w:szCs w:val="21"/>
          <w:u w:val="single" w:color="auto"/>
        </w:rPr>
        <w:t xml:space="preserve">                                                                           </w:t>
      </w:r>
    </w:p>
    <w:p w14:paraId="3FD59B5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textAlignment w:val="baseline"/>
        <w:rPr>
          <w:rFonts w:hint="eastAsia" w:ascii="宋体" w:hAnsi="宋体" w:eastAsia="宋体" w:cs="宋体"/>
          <w:sz w:val="21"/>
          <w:szCs w:val="21"/>
        </w:rPr>
      </w:pPr>
      <w:r>
        <w:rPr>
          <w:rFonts w:hint="eastAsia" w:ascii="宋体" w:hAnsi="宋体" w:eastAsia="宋体" w:cs="宋体"/>
          <w:spacing w:val="5"/>
          <w:position w:val="14"/>
          <w:sz w:val="21"/>
          <w:szCs w:val="21"/>
        </w:rPr>
        <w:t>投诉事项</w:t>
      </w:r>
      <w:r>
        <w:rPr>
          <w:rFonts w:hint="eastAsia" w:ascii="宋体" w:hAnsi="宋体" w:eastAsia="宋体" w:cs="宋体"/>
          <w:spacing w:val="-34"/>
          <w:position w:val="14"/>
          <w:sz w:val="21"/>
          <w:szCs w:val="21"/>
        </w:rPr>
        <w:t xml:space="preserve"> </w:t>
      </w:r>
      <w:r>
        <w:rPr>
          <w:rFonts w:hint="eastAsia" w:ascii="宋体" w:hAnsi="宋体" w:eastAsia="宋体" w:cs="宋体"/>
          <w:spacing w:val="5"/>
          <w:position w:val="14"/>
          <w:sz w:val="21"/>
          <w:szCs w:val="21"/>
        </w:rPr>
        <w:t>2</w:t>
      </w:r>
    </w:p>
    <w:p w14:paraId="2283CE1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z w:val="21"/>
          <w:szCs w:val="21"/>
        </w:rPr>
      </w:pPr>
      <w:r>
        <w:rPr>
          <w:rFonts w:hint="eastAsia" w:ascii="宋体" w:hAnsi="宋体" w:eastAsia="宋体" w:cs="宋体"/>
          <w:spacing w:val="-2"/>
          <w:position w:val="2"/>
          <w:sz w:val="21"/>
          <w:szCs w:val="21"/>
        </w:rPr>
        <w:t>……</w:t>
      </w:r>
    </w:p>
    <w:p w14:paraId="0497F72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4" w:firstLineChars="200"/>
        <w:textAlignment w:val="baseline"/>
        <w:outlineLvl w:val="1"/>
        <w:rPr>
          <w:rFonts w:hint="eastAsia" w:ascii="宋体" w:hAnsi="宋体" w:eastAsia="宋体" w:cs="宋体"/>
          <w:b/>
          <w:bCs/>
          <w:spacing w:val="8"/>
          <w:sz w:val="21"/>
          <w:szCs w:val="21"/>
        </w:rPr>
      </w:pPr>
      <w:r>
        <w:rPr>
          <w:rFonts w:hint="eastAsia" w:ascii="宋体" w:hAnsi="宋体" w:eastAsia="宋体" w:cs="宋体"/>
          <w:b/>
          <w:bCs/>
          <w:spacing w:val="8"/>
          <w:sz w:val="21"/>
          <w:szCs w:val="21"/>
        </w:rPr>
        <w:t>五、与投诉事项相关的投诉请求：</w:t>
      </w:r>
    </w:p>
    <w:p w14:paraId="3941C08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宋体" w:hAnsi="宋体" w:eastAsia="宋体" w:cs="宋体"/>
          <w:sz w:val="21"/>
          <w:szCs w:val="21"/>
        </w:rPr>
      </w:pPr>
      <w:r>
        <w:rPr>
          <w:rFonts w:hint="eastAsia" w:ascii="宋体" w:hAnsi="宋体" w:eastAsia="宋体" w:cs="宋体"/>
          <w:spacing w:val="4"/>
          <w:sz w:val="21"/>
          <w:szCs w:val="21"/>
        </w:rPr>
        <w:t>请求：</w:t>
      </w:r>
      <w:r>
        <w:rPr>
          <w:rFonts w:hint="eastAsia" w:ascii="宋体" w:hAnsi="宋体" w:eastAsia="宋体" w:cs="宋体"/>
          <w:spacing w:val="4"/>
          <w:sz w:val="21"/>
          <w:szCs w:val="21"/>
          <w:u w:val="single" w:color="auto"/>
        </w:rPr>
        <w:t xml:space="preserve">                                                            </w:t>
      </w:r>
      <w:r>
        <w:rPr>
          <w:rFonts w:hint="eastAsia" w:ascii="宋体" w:hAnsi="宋体" w:eastAsia="宋体" w:cs="宋体"/>
          <w:spacing w:val="3"/>
          <w:sz w:val="21"/>
          <w:szCs w:val="21"/>
          <w:u w:val="single" w:color="auto"/>
        </w:rPr>
        <w:t xml:space="preserve">                 </w:t>
      </w:r>
    </w:p>
    <w:p w14:paraId="1453E4D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z w:val="21"/>
          <w:szCs w:val="21"/>
        </w:rPr>
      </w:pPr>
    </w:p>
    <w:p w14:paraId="15E2398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z w:val="21"/>
          <w:szCs w:val="21"/>
        </w:rPr>
      </w:pPr>
    </w:p>
    <w:p w14:paraId="2E91EE9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textAlignment w:val="baseline"/>
        <w:rPr>
          <w:rFonts w:hint="eastAsia" w:ascii="宋体" w:hAnsi="宋体" w:eastAsia="宋体" w:cs="宋体"/>
          <w:sz w:val="21"/>
          <w:szCs w:val="21"/>
        </w:rPr>
      </w:pPr>
      <w:r>
        <w:rPr>
          <w:rFonts w:hint="eastAsia" w:ascii="宋体" w:hAnsi="宋体" w:eastAsia="宋体" w:cs="宋体"/>
          <w:spacing w:val="5"/>
          <w:sz w:val="21"/>
          <w:szCs w:val="21"/>
        </w:rPr>
        <w:t>签字（签章</w:t>
      </w:r>
      <w:r>
        <w:rPr>
          <w:rFonts w:hint="eastAsia" w:ascii="宋体" w:hAnsi="宋体" w:eastAsia="宋体" w:cs="宋体"/>
          <w:spacing w:val="8"/>
          <w:sz w:val="21"/>
          <w:szCs w:val="21"/>
        </w:rPr>
        <w:t>）：</w:t>
      </w:r>
      <w:r>
        <w:rPr>
          <w:rFonts w:hint="eastAsia" w:ascii="宋体" w:hAnsi="宋体" w:eastAsia="宋体" w:cs="宋体"/>
          <w:sz w:val="21"/>
          <w:szCs w:val="21"/>
        </w:rPr>
        <w:t xml:space="preserve">                                         </w:t>
      </w:r>
      <w:r>
        <w:rPr>
          <w:rFonts w:hint="eastAsia" w:ascii="宋体" w:hAnsi="宋体" w:eastAsia="宋体" w:cs="宋体"/>
          <w:spacing w:val="5"/>
          <w:sz w:val="21"/>
          <w:szCs w:val="21"/>
        </w:rPr>
        <w:t>公章：</w:t>
      </w:r>
    </w:p>
    <w:p w14:paraId="6D1989E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z w:val="21"/>
          <w:szCs w:val="21"/>
        </w:rPr>
      </w:pPr>
    </w:p>
    <w:p w14:paraId="6193B9F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84" w:firstLineChars="200"/>
        <w:textAlignment w:val="baseline"/>
        <w:outlineLvl w:val="2"/>
        <w:rPr>
          <w:rFonts w:hint="eastAsia" w:ascii="宋体" w:hAnsi="宋体" w:eastAsia="宋体" w:cs="宋体"/>
          <w:sz w:val="21"/>
          <w:szCs w:val="21"/>
        </w:rPr>
      </w:pPr>
      <w:r>
        <w:rPr>
          <w:rFonts w:hint="eastAsia" w:ascii="宋体" w:hAnsi="宋体" w:eastAsia="宋体" w:cs="宋体"/>
          <w:spacing w:val="-9"/>
          <w:sz w:val="21"/>
          <w:szCs w:val="21"/>
        </w:rPr>
        <w:t>日期：</w:t>
      </w:r>
    </w:p>
    <w:p w14:paraId="24ADF07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z w:val="21"/>
          <w:szCs w:val="21"/>
        </w:rPr>
      </w:pPr>
    </w:p>
    <w:p w14:paraId="3BF72EF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4" w:firstLineChars="200"/>
        <w:textAlignment w:val="baseline"/>
        <w:rPr>
          <w:rFonts w:hint="eastAsia" w:ascii="宋体" w:hAnsi="宋体" w:eastAsia="宋体" w:cs="宋体"/>
          <w:b/>
          <w:bCs/>
          <w:spacing w:val="8"/>
          <w:sz w:val="21"/>
          <w:szCs w:val="21"/>
        </w:rPr>
      </w:pPr>
      <w:r>
        <w:rPr>
          <w:rFonts w:hint="eastAsia" w:ascii="宋体" w:hAnsi="宋体" w:eastAsia="宋体" w:cs="宋体"/>
          <w:b/>
          <w:bCs/>
          <w:spacing w:val="8"/>
          <w:sz w:val="21"/>
          <w:szCs w:val="21"/>
        </w:rPr>
        <w:t>说明：</w:t>
      </w:r>
    </w:p>
    <w:p w14:paraId="587FE26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4" w:firstLineChars="200"/>
        <w:textAlignment w:val="baseline"/>
        <w:rPr>
          <w:rFonts w:hint="eastAsia" w:ascii="宋体" w:hAnsi="宋体" w:eastAsia="宋体" w:cs="宋体"/>
          <w:b/>
          <w:bCs/>
          <w:spacing w:val="8"/>
          <w:sz w:val="21"/>
          <w:szCs w:val="21"/>
        </w:rPr>
      </w:pPr>
      <w:r>
        <w:rPr>
          <w:rFonts w:hint="eastAsia" w:ascii="宋体" w:hAnsi="宋体" w:eastAsia="宋体" w:cs="宋体"/>
          <w:b/>
          <w:bCs/>
          <w:spacing w:val="8"/>
          <w:sz w:val="21"/>
          <w:szCs w:val="21"/>
        </w:rPr>
        <w:t>1.投诉人提起投诉时，应当提交投诉书和必要的证明材料，并按照被投诉人和与投诉事项有关的供应 商数量提供投诉书副本。</w:t>
      </w:r>
    </w:p>
    <w:p w14:paraId="2F5D5B7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4" w:firstLineChars="200"/>
        <w:textAlignment w:val="baseline"/>
        <w:rPr>
          <w:rFonts w:hint="eastAsia" w:ascii="宋体" w:hAnsi="宋体" w:eastAsia="宋体" w:cs="宋体"/>
          <w:b/>
          <w:bCs/>
          <w:spacing w:val="8"/>
          <w:sz w:val="21"/>
          <w:szCs w:val="21"/>
        </w:rPr>
      </w:pPr>
      <w:r>
        <w:rPr>
          <w:rFonts w:hint="eastAsia" w:ascii="宋体" w:hAnsi="宋体" w:eastAsia="宋体" w:cs="宋体"/>
          <w:b/>
          <w:bCs/>
          <w:spacing w:val="8"/>
          <w:sz w:val="21"/>
          <w:szCs w:val="21"/>
        </w:rPr>
        <w:t>2.投诉人若委托代理人进行投诉的，投诉书应按照要求列明“授权代表 ”的有关内容，并在附件中提 交由投诉人签署的授权委托书。授权委托书应当载明代理人的姓名或者名称、代理事项、具体权限、期限 和相关事项。</w:t>
      </w:r>
    </w:p>
    <w:p w14:paraId="18025F8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4" w:firstLineChars="200"/>
        <w:textAlignment w:val="baseline"/>
        <w:rPr>
          <w:rFonts w:hint="eastAsia" w:ascii="宋体" w:hAnsi="宋体" w:eastAsia="宋体" w:cs="宋体"/>
          <w:b/>
          <w:bCs/>
          <w:spacing w:val="8"/>
          <w:sz w:val="21"/>
          <w:szCs w:val="21"/>
        </w:rPr>
      </w:pPr>
      <w:r>
        <w:rPr>
          <w:rFonts w:hint="eastAsia" w:ascii="宋体" w:hAnsi="宋体" w:eastAsia="宋体" w:cs="宋体"/>
          <w:b/>
          <w:bCs/>
          <w:spacing w:val="8"/>
          <w:sz w:val="21"/>
          <w:szCs w:val="21"/>
        </w:rPr>
        <w:t>3.投诉人若对项目的某一分包进行投诉，投诉书应列明具体分包号。</w:t>
      </w:r>
    </w:p>
    <w:p w14:paraId="01EB2BD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4" w:firstLineChars="200"/>
        <w:textAlignment w:val="baseline"/>
        <w:rPr>
          <w:rFonts w:hint="eastAsia" w:ascii="宋体" w:hAnsi="宋体" w:eastAsia="宋体" w:cs="宋体"/>
          <w:b/>
          <w:bCs/>
          <w:spacing w:val="8"/>
          <w:sz w:val="21"/>
          <w:szCs w:val="21"/>
        </w:rPr>
      </w:pPr>
      <w:r>
        <w:rPr>
          <w:rFonts w:hint="eastAsia" w:ascii="宋体" w:hAnsi="宋体" w:eastAsia="宋体" w:cs="宋体"/>
          <w:b/>
          <w:bCs/>
          <w:spacing w:val="8"/>
          <w:sz w:val="21"/>
          <w:szCs w:val="21"/>
        </w:rPr>
        <w:t>4.投诉书应简要列明质疑事项，质疑函、质疑答复等作为附件材料提供。</w:t>
      </w:r>
    </w:p>
    <w:p w14:paraId="4BD42A3F">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4" w:firstLineChars="200"/>
        <w:textAlignment w:val="baseline"/>
        <w:rPr>
          <w:rFonts w:hint="eastAsia" w:ascii="宋体" w:hAnsi="宋体" w:eastAsia="宋体" w:cs="宋体"/>
          <w:b/>
          <w:bCs/>
          <w:spacing w:val="8"/>
          <w:sz w:val="21"/>
          <w:szCs w:val="21"/>
        </w:rPr>
      </w:pPr>
      <w:r>
        <w:rPr>
          <w:rFonts w:hint="eastAsia" w:ascii="宋体" w:hAnsi="宋体" w:eastAsia="宋体" w:cs="宋体"/>
          <w:b/>
          <w:bCs/>
          <w:spacing w:val="8"/>
          <w:sz w:val="21"/>
          <w:szCs w:val="21"/>
        </w:rPr>
        <w:t>5.投诉书的投诉事项应具体、明确，并有必要的事实依据和法律依据。</w:t>
      </w:r>
    </w:p>
    <w:p w14:paraId="0ACE4EE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4" w:firstLineChars="200"/>
        <w:textAlignment w:val="baseline"/>
        <w:outlineLvl w:val="2"/>
        <w:rPr>
          <w:rFonts w:hint="eastAsia" w:ascii="宋体" w:hAnsi="宋体" w:eastAsia="宋体" w:cs="宋体"/>
          <w:b/>
          <w:bCs/>
          <w:spacing w:val="8"/>
          <w:sz w:val="21"/>
          <w:szCs w:val="21"/>
        </w:rPr>
      </w:pPr>
      <w:r>
        <w:rPr>
          <w:rFonts w:hint="eastAsia" w:ascii="宋体" w:hAnsi="宋体" w:eastAsia="宋体" w:cs="宋体"/>
          <w:b/>
          <w:bCs/>
          <w:spacing w:val="8"/>
          <w:sz w:val="21"/>
          <w:szCs w:val="21"/>
        </w:rPr>
        <w:t>6.投诉书的投诉请求应与投诉事项相关。</w:t>
      </w:r>
    </w:p>
    <w:p w14:paraId="587BED6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4" w:firstLineChars="200"/>
        <w:textAlignment w:val="baseline"/>
        <w:rPr>
          <w:rFonts w:hint="eastAsia" w:ascii="宋体" w:hAnsi="宋体" w:eastAsia="宋体" w:cs="宋体"/>
          <w:b/>
          <w:bCs/>
          <w:spacing w:val="8"/>
          <w:sz w:val="21"/>
          <w:szCs w:val="21"/>
        </w:rPr>
      </w:pPr>
      <w:r>
        <w:rPr>
          <w:rFonts w:hint="eastAsia" w:ascii="宋体" w:hAnsi="宋体" w:eastAsia="宋体" w:cs="宋体"/>
          <w:b/>
          <w:bCs/>
          <w:spacing w:val="8"/>
          <w:sz w:val="21"/>
          <w:szCs w:val="21"/>
        </w:rPr>
        <w:t>7.投诉人为自然人的，投诉书应当由本人签字；投诉人为法人或者其他组织的，投诉书应当由法定代 表人、主要负责人，或者其授权代表签字或者盖章，并加盖公章。</w:t>
      </w:r>
    </w:p>
    <w:p w14:paraId="286F81C6">
      <w:pPr>
        <w:spacing w:line="360" w:lineRule="auto"/>
        <w:rPr>
          <w:rFonts w:hint="eastAsia" w:ascii="宋体" w:hAnsi="宋体" w:eastAsia="宋体" w:cs="宋体"/>
          <w:sz w:val="21"/>
          <w:szCs w:val="21"/>
        </w:rPr>
        <w:sectPr>
          <w:footerReference r:id="rId9" w:type="default"/>
          <w:pgSz w:w="11906" w:h="16839"/>
          <w:pgMar w:top="1431" w:right="1137" w:bottom="1362" w:left="1143" w:header="0" w:footer="1200" w:gutter="0"/>
          <w:pgNumType w:fmt="decimal"/>
          <w:cols w:space="720" w:num="1"/>
        </w:sectPr>
      </w:pPr>
    </w:p>
    <w:p w14:paraId="3C066936">
      <w:pPr>
        <w:pStyle w:val="4"/>
        <w:spacing w:before="114" w:line="360" w:lineRule="auto"/>
        <w:ind w:left="5" w:right="73" w:firstLine="419"/>
        <w:jc w:val="left"/>
        <w:outlineLvl w:val="3"/>
        <w:rPr>
          <w:rFonts w:hint="eastAsia" w:ascii="宋体" w:hAnsi="宋体" w:eastAsia="宋体" w:cs="宋体"/>
          <w:b/>
          <w:bCs/>
          <w:spacing w:val="8"/>
          <w:sz w:val="24"/>
          <w:szCs w:val="24"/>
        </w:rPr>
      </w:pPr>
      <w:bookmarkStart w:id="5" w:name="_Toc32760"/>
      <w:r>
        <w:rPr>
          <w:rFonts w:hint="eastAsia" w:ascii="宋体" w:hAnsi="宋体" w:eastAsia="宋体" w:cs="宋体"/>
          <w:b/>
          <w:bCs/>
          <w:spacing w:val="8"/>
          <w:sz w:val="24"/>
          <w:szCs w:val="24"/>
        </w:rPr>
        <w:t>附表 3:</w:t>
      </w:r>
      <w:bookmarkEnd w:id="5"/>
    </w:p>
    <w:p w14:paraId="3EB052E4">
      <w:pPr>
        <w:pStyle w:val="4"/>
        <w:spacing w:before="114" w:line="360" w:lineRule="auto"/>
        <w:ind w:left="5" w:right="73" w:firstLine="419"/>
        <w:jc w:val="center"/>
        <w:outlineLvl w:val="1"/>
        <w:rPr>
          <w:rFonts w:hint="eastAsia" w:ascii="宋体" w:hAnsi="宋体" w:eastAsia="宋体" w:cs="宋体"/>
          <w:b/>
          <w:bCs/>
          <w:spacing w:val="8"/>
          <w:sz w:val="24"/>
          <w:szCs w:val="24"/>
        </w:rPr>
      </w:pPr>
      <w:r>
        <w:rPr>
          <w:rFonts w:hint="eastAsia" w:ascii="宋体" w:hAnsi="宋体" w:eastAsia="宋体" w:cs="宋体"/>
          <w:b/>
          <w:bCs/>
          <w:spacing w:val="8"/>
          <w:sz w:val="24"/>
          <w:szCs w:val="24"/>
        </w:rPr>
        <w:t>政府采购项目合同验收报告（格式）</w:t>
      </w:r>
    </w:p>
    <w:p w14:paraId="0FA7FEFF">
      <w:pPr>
        <w:spacing w:before="65" w:line="360" w:lineRule="auto"/>
        <w:jc w:val="right"/>
        <w:rPr>
          <w:rFonts w:hint="eastAsia" w:ascii="宋体" w:hAnsi="宋体" w:eastAsia="宋体" w:cs="宋体"/>
          <w:sz w:val="20"/>
          <w:szCs w:val="20"/>
        </w:rPr>
      </w:pPr>
      <w:r>
        <w:rPr>
          <w:rFonts w:hint="eastAsia" w:ascii="宋体" w:hAnsi="宋体" w:eastAsia="宋体" w:cs="宋体"/>
          <w:spacing w:val="7"/>
          <w:sz w:val="20"/>
          <w:szCs w:val="20"/>
        </w:rPr>
        <w:t>根据政府采购项目（</w:t>
      </w:r>
      <w:r>
        <w:rPr>
          <w:rFonts w:hint="eastAsia" w:ascii="宋体" w:hAnsi="宋体" w:eastAsia="宋体" w:cs="宋体"/>
          <w:spacing w:val="7"/>
          <w:sz w:val="20"/>
          <w:szCs w:val="20"/>
          <w:u w:val="single" w:color="auto"/>
        </w:rPr>
        <w:t>采购合同编号</w:t>
      </w:r>
      <w:r>
        <w:rPr>
          <w:rFonts w:hint="eastAsia" w:ascii="宋体" w:hAnsi="宋体" w:eastAsia="宋体" w:cs="宋体"/>
          <w:spacing w:val="2"/>
          <w:sz w:val="20"/>
          <w:szCs w:val="20"/>
          <w:u w:val="single" w:color="auto"/>
        </w:rPr>
        <w:t>：</w:t>
      </w:r>
      <w:r>
        <w:rPr>
          <w:rFonts w:hint="eastAsia" w:ascii="宋体" w:hAnsi="宋体" w:eastAsia="宋体" w:cs="宋体"/>
          <w:spacing w:val="17"/>
          <w:sz w:val="20"/>
          <w:szCs w:val="20"/>
          <w:u w:val="single" w:color="auto"/>
        </w:rPr>
        <w:t xml:space="preserve"> </w:t>
      </w:r>
      <w:r>
        <w:rPr>
          <w:rFonts w:hint="eastAsia" w:ascii="宋体" w:hAnsi="宋体" w:eastAsia="宋体" w:cs="宋体"/>
          <w:spacing w:val="-70"/>
          <w:sz w:val="20"/>
          <w:szCs w:val="20"/>
        </w:rPr>
        <w:t xml:space="preserve"> </w:t>
      </w:r>
      <w:r>
        <w:rPr>
          <w:rFonts w:hint="eastAsia" w:ascii="宋体" w:hAnsi="宋体" w:eastAsia="宋体" w:cs="宋体"/>
          <w:spacing w:val="2"/>
          <w:sz w:val="20"/>
          <w:szCs w:val="20"/>
        </w:rPr>
        <w:t>）</w:t>
      </w:r>
      <w:r>
        <w:rPr>
          <w:rFonts w:hint="eastAsia" w:ascii="宋体" w:hAnsi="宋体" w:eastAsia="宋体" w:cs="宋体"/>
          <w:spacing w:val="7"/>
          <w:sz w:val="20"/>
          <w:szCs w:val="20"/>
        </w:rPr>
        <w:t>的约定，我单位对（</w:t>
      </w:r>
      <w:r>
        <w:rPr>
          <w:rFonts w:hint="eastAsia" w:ascii="宋体" w:hAnsi="宋体" w:eastAsia="宋体" w:cs="宋体"/>
          <w:spacing w:val="53"/>
          <w:sz w:val="20"/>
          <w:szCs w:val="20"/>
          <w:u w:val="single" w:color="auto"/>
        </w:rPr>
        <w:t xml:space="preserve"> </w:t>
      </w:r>
      <w:r>
        <w:rPr>
          <w:rFonts w:hint="eastAsia" w:ascii="宋体" w:hAnsi="宋体" w:eastAsia="宋体" w:cs="宋体"/>
          <w:spacing w:val="7"/>
          <w:sz w:val="20"/>
          <w:szCs w:val="20"/>
          <w:u w:val="single" w:color="auto"/>
        </w:rPr>
        <w:t>项目名称</w:t>
      </w:r>
      <w:r>
        <w:rPr>
          <w:rFonts w:hint="eastAsia" w:ascii="宋体" w:hAnsi="宋体" w:eastAsia="宋体" w:cs="宋体"/>
          <w:spacing w:val="38"/>
          <w:sz w:val="20"/>
          <w:szCs w:val="20"/>
          <w:u w:val="single" w:color="auto"/>
        </w:rPr>
        <w:t xml:space="preserve"> </w:t>
      </w:r>
      <w:r>
        <w:rPr>
          <w:rFonts w:hint="eastAsia" w:ascii="宋体" w:hAnsi="宋体" w:eastAsia="宋体" w:cs="宋体"/>
          <w:spacing w:val="7"/>
          <w:sz w:val="20"/>
          <w:szCs w:val="20"/>
        </w:rPr>
        <w:t>）政府采购项目中</w:t>
      </w:r>
      <w:r>
        <w:rPr>
          <w:rFonts w:hint="eastAsia" w:ascii="宋体" w:hAnsi="宋体" w:eastAsia="宋体" w:cs="宋体"/>
          <w:spacing w:val="6"/>
          <w:sz w:val="20"/>
          <w:szCs w:val="20"/>
        </w:rPr>
        <w:t>标（或成</w:t>
      </w:r>
    </w:p>
    <w:p w14:paraId="1DA83FC4">
      <w:pPr>
        <w:spacing w:before="73" w:line="360" w:lineRule="auto"/>
        <w:rPr>
          <w:rFonts w:hint="eastAsia" w:ascii="宋体" w:hAnsi="宋体" w:eastAsia="宋体" w:cs="宋体"/>
          <w:sz w:val="20"/>
          <w:szCs w:val="20"/>
        </w:rPr>
      </w:pPr>
      <w:r>
        <w:rPr>
          <w:rFonts w:hint="eastAsia" w:ascii="宋体" w:hAnsi="宋体" w:eastAsia="宋体" w:cs="宋体"/>
          <w:spacing w:val="6"/>
          <w:sz w:val="20"/>
          <w:szCs w:val="20"/>
        </w:rPr>
        <w:t>交）供应商</w:t>
      </w:r>
      <w:r>
        <w:rPr>
          <w:rFonts w:hint="eastAsia" w:ascii="宋体" w:hAnsi="宋体" w:eastAsia="宋体" w:cs="宋体"/>
          <w:spacing w:val="6"/>
          <w:sz w:val="20"/>
          <w:szCs w:val="20"/>
          <w:u w:val="single" w:color="auto"/>
        </w:rPr>
        <w:t>（</w:t>
      </w:r>
      <w:r>
        <w:rPr>
          <w:rFonts w:hint="eastAsia" w:ascii="宋体" w:hAnsi="宋体" w:eastAsia="宋体" w:cs="宋体"/>
          <w:spacing w:val="72"/>
          <w:sz w:val="20"/>
          <w:szCs w:val="20"/>
          <w:u w:val="single" w:color="auto"/>
        </w:rPr>
        <w:t xml:space="preserve"> </w:t>
      </w:r>
      <w:r>
        <w:rPr>
          <w:rFonts w:hint="eastAsia" w:ascii="宋体" w:hAnsi="宋体" w:eastAsia="宋体" w:cs="宋体"/>
          <w:spacing w:val="6"/>
          <w:sz w:val="20"/>
          <w:szCs w:val="20"/>
          <w:u w:val="single" w:color="auto"/>
        </w:rPr>
        <w:t>公司名称</w:t>
      </w:r>
      <w:r>
        <w:rPr>
          <w:rFonts w:hint="eastAsia" w:ascii="宋体" w:hAnsi="宋体" w:eastAsia="宋体" w:cs="宋体"/>
          <w:spacing w:val="38"/>
          <w:sz w:val="20"/>
          <w:szCs w:val="20"/>
          <w:u w:val="single" w:color="auto"/>
        </w:rPr>
        <w:t xml:space="preserve"> </w:t>
      </w:r>
      <w:r>
        <w:rPr>
          <w:rFonts w:hint="eastAsia" w:ascii="宋体" w:hAnsi="宋体" w:eastAsia="宋体" w:cs="宋体"/>
          <w:spacing w:val="6"/>
          <w:sz w:val="20"/>
          <w:szCs w:val="20"/>
          <w:u w:val="single" w:color="auto"/>
        </w:rPr>
        <w:t xml:space="preserve">） </w:t>
      </w:r>
      <w:r>
        <w:rPr>
          <w:rFonts w:hint="eastAsia" w:ascii="宋体" w:hAnsi="宋体" w:eastAsia="宋体" w:cs="宋体"/>
          <w:spacing w:val="-84"/>
          <w:sz w:val="20"/>
          <w:szCs w:val="20"/>
        </w:rPr>
        <w:t xml:space="preserve"> </w:t>
      </w:r>
      <w:r>
        <w:rPr>
          <w:rFonts w:hint="eastAsia" w:ascii="宋体" w:hAnsi="宋体" w:eastAsia="宋体" w:cs="宋体"/>
          <w:spacing w:val="6"/>
          <w:sz w:val="20"/>
          <w:szCs w:val="20"/>
        </w:rPr>
        <w:t>提供的货物（或工程、服务）进行了验收，验收情况如下：</w:t>
      </w:r>
    </w:p>
    <w:tbl>
      <w:tblPr>
        <w:tblStyle w:val="31"/>
        <w:tblW w:w="915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49"/>
        <w:gridCol w:w="2080"/>
        <w:gridCol w:w="752"/>
        <w:gridCol w:w="110"/>
        <w:gridCol w:w="2278"/>
        <w:gridCol w:w="191"/>
        <w:gridCol w:w="743"/>
        <w:gridCol w:w="1556"/>
      </w:tblGrid>
      <w:tr w14:paraId="0512AA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2" w:hRule="atLeast"/>
          <w:jc w:val="center"/>
        </w:trPr>
        <w:tc>
          <w:tcPr>
            <w:tcW w:w="3529" w:type="dxa"/>
            <w:gridSpan w:val="2"/>
            <w:vAlign w:val="top"/>
          </w:tcPr>
          <w:p w14:paraId="142F561B">
            <w:pPr>
              <w:pStyle w:val="32"/>
              <w:spacing w:before="172" w:line="360" w:lineRule="auto"/>
              <w:ind w:left="1103"/>
              <w:rPr>
                <w:rFonts w:hint="eastAsia" w:ascii="宋体" w:hAnsi="宋体" w:eastAsia="宋体" w:cs="宋体"/>
              </w:rPr>
            </w:pPr>
            <w:r>
              <w:rPr>
                <w:rFonts w:hint="eastAsia" w:ascii="宋体" w:hAnsi="宋体" w:eastAsia="宋体" w:cs="宋体"/>
                <w:spacing w:val="6"/>
              </w:rPr>
              <w:t>验收方式：</w:t>
            </w:r>
          </w:p>
        </w:tc>
        <w:tc>
          <w:tcPr>
            <w:tcW w:w="5630" w:type="dxa"/>
            <w:gridSpan w:val="6"/>
            <w:vAlign w:val="top"/>
          </w:tcPr>
          <w:p w14:paraId="4FAFF3B3">
            <w:pPr>
              <w:pStyle w:val="32"/>
              <w:spacing w:before="172" w:line="360" w:lineRule="auto"/>
              <w:ind w:left="1823"/>
              <w:rPr>
                <w:rFonts w:hint="eastAsia" w:ascii="宋体" w:hAnsi="宋体" w:eastAsia="宋体" w:cs="宋体"/>
              </w:rPr>
            </w:pPr>
            <w:r>
              <w:rPr>
                <w:rFonts w:hint="eastAsia" w:ascii="宋体" w:hAnsi="宋体" w:eastAsia="宋体" w:cs="宋体"/>
                <w:spacing w:val="-15"/>
              </w:rPr>
              <w:t>口</w:t>
            </w:r>
            <w:r>
              <w:rPr>
                <w:rFonts w:hint="eastAsia" w:ascii="宋体" w:hAnsi="宋体" w:eastAsia="宋体" w:cs="宋体"/>
                <w:spacing w:val="-13"/>
              </w:rPr>
              <w:t xml:space="preserve"> </w:t>
            </w:r>
            <w:r>
              <w:rPr>
                <w:rFonts w:hint="eastAsia" w:ascii="宋体" w:hAnsi="宋体" w:eastAsia="宋体" w:cs="宋体"/>
                <w:spacing w:val="-15"/>
              </w:rPr>
              <w:t>自行验收</w:t>
            </w:r>
            <w:r>
              <w:rPr>
                <w:rFonts w:hint="eastAsia" w:ascii="宋体" w:hAnsi="宋体" w:eastAsia="宋体" w:cs="宋体"/>
                <w:spacing w:val="23"/>
              </w:rPr>
              <w:t xml:space="preserve"> </w:t>
            </w:r>
            <w:r>
              <w:rPr>
                <w:rFonts w:hint="eastAsia" w:ascii="宋体" w:hAnsi="宋体" w:eastAsia="宋体" w:cs="宋体"/>
                <w:spacing w:val="-15"/>
              </w:rPr>
              <w:t>口委托验收</w:t>
            </w:r>
          </w:p>
        </w:tc>
      </w:tr>
      <w:tr w14:paraId="38B9FB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4" w:hRule="atLeast"/>
          <w:jc w:val="center"/>
        </w:trPr>
        <w:tc>
          <w:tcPr>
            <w:tcW w:w="1449" w:type="dxa"/>
            <w:vAlign w:val="top"/>
          </w:tcPr>
          <w:p w14:paraId="0A959939">
            <w:pPr>
              <w:pStyle w:val="32"/>
              <w:spacing w:before="234" w:line="360" w:lineRule="auto"/>
              <w:ind w:left="458"/>
              <w:rPr>
                <w:rFonts w:hint="eastAsia" w:ascii="宋体" w:hAnsi="宋体" w:eastAsia="宋体" w:cs="宋体"/>
              </w:rPr>
            </w:pPr>
            <w:r>
              <w:rPr>
                <w:rFonts w:hint="eastAsia" w:ascii="宋体" w:hAnsi="宋体" w:eastAsia="宋体" w:cs="宋体"/>
                <w:spacing w:val="5"/>
              </w:rPr>
              <w:t>序号</w:t>
            </w:r>
          </w:p>
        </w:tc>
        <w:tc>
          <w:tcPr>
            <w:tcW w:w="2080" w:type="dxa"/>
            <w:vAlign w:val="top"/>
          </w:tcPr>
          <w:p w14:paraId="173645BC">
            <w:pPr>
              <w:pStyle w:val="32"/>
              <w:spacing w:before="234" w:line="360" w:lineRule="auto"/>
              <w:ind w:left="698"/>
              <w:rPr>
                <w:rFonts w:hint="eastAsia" w:ascii="宋体" w:hAnsi="宋体" w:eastAsia="宋体" w:cs="宋体"/>
              </w:rPr>
            </w:pPr>
            <w:r>
              <w:rPr>
                <w:rFonts w:hint="eastAsia" w:ascii="宋体" w:hAnsi="宋体" w:eastAsia="宋体" w:cs="宋体"/>
              </w:rPr>
              <w:t>名</w:t>
            </w:r>
            <w:r>
              <w:rPr>
                <w:rFonts w:hint="eastAsia" w:ascii="宋体" w:hAnsi="宋体" w:eastAsia="宋体" w:cs="宋体"/>
                <w:spacing w:val="12"/>
              </w:rPr>
              <w:t xml:space="preserve"> </w:t>
            </w:r>
            <w:r>
              <w:rPr>
                <w:rFonts w:hint="eastAsia" w:ascii="宋体" w:hAnsi="宋体" w:eastAsia="宋体" w:cs="宋体"/>
              </w:rPr>
              <w:t>称</w:t>
            </w:r>
          </w:p>
        </w:tc>
        <w:tc>
          <w:tcPr>
            <w:tcW w:w="3140" w:type="dxa"/>
            <w:gridSpan w:val="3"/>
            <w:vAlign w:val="top"/>
          </w:tcPr>
          <w:p w14:paraId="528974E9">
            <w:pPr>
              <w:pStyle w:val="32"/>
              <w:spacing w:before="75" w:line="360" w:lineRule="auto"/>
              <w:ind w:left="91"/>
              <w:rPr>
                <w:rFonts w:hint="eastAsia" w:ascii="宋体" w:hAnsi="宋体" w:eastAsia="宋体" w:cs="宋体"/>
              </w:rPr>
            </w:pPr>
            <w:r>
              <w:rPr>
                <w:rFonts w:hint="eastAsia" w:ascii="宋体" w:hAnsi="宋体" w:eastAsia="宋体" w:cs="宋体"/>
                <w:spacing w:val="8"/>
              </w:rPr>
              <w:t>货物型号规格、标准及配置等</w:t>
            </w:r>
          </w:p>
          <w:p w14:paraId="352BDFF0">
            <w:pPr>
              <w:pStyle w:val="32"/>
              <w:spacing w:before="73" w:line="360" w:lineRule="auto"/>
              <w:ind w:left="411"/>
              <w:rPr>
                <w:rFonts w:hint="eastAsia" w:ascii="宋体" w:hAnsi="宋体" w:eastAsia="宋体" w:cs="宋体"/>
              </w:rPr>
            </w:pPr>
            <w:r>
              <w:rPr>
                <w:rFonts w:hint="eastAsia" w:ascii="宋体" w:hAnsi="宋体" w:eastAsia="宋体" w:cs="宋体"/>
                <w:spacing w:val="7"/>
              </w:rPr>
              <w:t>（或服务内容、标准）</w:t>
            </w:r>
          </w:p>
        </w:tc>
        <w:tc>
          <w:tcPr>
            <w:tcW w:w="934" w:type="dxa"/>
            <w:gridSpan w:val="2"/>
            <w:vAlign w:val="top"/>
          </w:tcPr>
          <w:p w14:paraId="012AA6C0">
            <w:pPr>
              <w:pStyle w:val="32"/>
              <w:spacing w:before="234" w:line="360" w:lineRule="auto"/>
              <w:ind w:left="227"/>
              <w:rPr>
                <w:rFonts w:hint="eastAsia" w:ascii="宋体" w:hAnsi="宋体" w:eastAsia="宋体" w:cs="宋体"/>
              </w:rPr>
            </w:pPr>
            <w:r>
              <w:rPr>
                <w:rFonts w:hint="eastAsia" w:ascii="宋体" w:hAnsi="宋体" w:eastAsia="宋体" w:cs="宋体"/>
                <w:spacing w:val="3"/>
              </w:rPr>
              <w:t>数量</w:t>
            </w:r>
          </w:p>
        </w:tc>
        <w:tc>
          <w:tcPr>
            <w:tcW w:w="1556" w:type="dxa"/>
            <w:vAlign w:val="top"/>
          </w:tcPr>
          <w:p w14:paraId="0E20FD78">
            <w:pPr>
              <w:pStyle w:val="32"/>
              <w:spacing w:before="234" w:line="360" w:lineRule="auto"/>
              <w:ind w:left="459"/>
              <w:rPr>
                <w:rFonts w:hint="eastAsia" w:ascii="宋体" w:hAnsi="宋体" w:eastAsia="宋体" w:cs="宋体"/>
              </w:rPr>
            </w:pPr>
            <w:r>
              <w:rPr>
                <w:rFonts w:hint="eastAsia" w:ascii="宋体" w:hAnsi="宋体" w:eastAsia="宋体" w:cs="宋体"/>
              </w:rPr>
              <w:t>金</w:t>
            </w:r>
            <w:r>
              <w:rPr>
                <w:rFonts w:hint="eastAsia" w:ascii="宋体" w:hAnsi="宋体" w:eastAsia="宋体" w:cs="宋体"/>
                <w:spacing w:val="13"/>
              </w:rPr>
              <w:t xml:space="preserve"> </w:t>
            </w:r>
            <w:r>
              <w:rPr>
                <w:rFonts w:hint="eastAsia" w:ascii="宋体" w:hAnsi="宋体" w:eastAsia="宋体" w:cs="宋体"/>
              </w:rPr>
              <w:t>额</w:t>
            </w:r>
          </w:p>
        </w:tc>
      </w:tr>
      <w:tr w14:paraId="3105AE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2" w:hRule="atLeast"/>
          <w:jc w:val="center"/>
        </w:trPr>
        <w:tc>
          <w:tcPr>
            <w:tcW w:w="1449" w:type="dxa"/>
            <w:vAlign w:val="top"/>
          </w:tcPr>
          <w:p w14:paraId="180B059B">
            <w:pPr>
              <w:spacing w:line="360" w:lineRule="auto"/>
              <w:rPr>
                <w:rFonts w:hint="eastAsia" w:ascii="宋体" w:hAnsi="宋体" w:eastAsia="宋体" w:cs="宋体"/>
                <w:sz w:val="21"/>
              </w:rPr>
            </w:pPr>
          </w:p>
        </w:tc>
        <w:tc>
          <w:tcPr>
            <w:tcW w:w="2080" w:type="dxa"/>
            <w:vAlign w:val="top"/>
          </w:tcPr>
          <w:p w14:paraId="1B006980">
            <w:pPr>
              <w:spacing w:line="360" w:lineRule="auto"/>
              <w:rPr>
                <w:rFonts w:hint="eastAsia" w:ascii="宋体" w:hAnsi="宋体" w:eastAsia="宋体" w:cs="宋体"/>
                <w:sz w:val="21"/>
              </w:rPr>
            </w:pPr>
          </w:p>
        </w:tc>
        <w:tc>
          <w:tcPr>
            <w:tcW w:w="3140" w:type="dxa"/>
            <w:gridSpan w:val="3"/>
            <w:vAlign w:val="top"/>
          </w:tcPr>
          <w:p w14:paraId="12C560D0">
            <w:pPr>
              <w:spacing w:line="360" w:lineRule="auto"/>
              <w:rPr>
                <w:rFonts w:hint="eastAsia" w:ascii="宋体" w:hAnsi="宋体" w:eastAsia="宋体" w:cs="宋体"/>
                <w:sz w:val="21"/>
              </w:rPr>
            </w:pPr>
          </w:p>
        </w:tc>
        <w:tc>
          <w:tcPr>
            <w:tcW w:w="934" w:type="dxa"/>
            <w:gridSpan w:val="2"/>
            <w:vAlign w:val="top"/>
          </w:tcPr>
          <w:p w14:paraId="0AE602F7">
            <w:pPr>
              <w:spacing w:line="360" w:lineRule="auto"/>
              <w:rPr>
                <w:rFonts w:hint="eastAsia" w:ascii="宋体" w:hAnsi="宋体" w:eastAsia="宋体" w:cs="宋体"/>
                <w:sz w:val="21"/>
              </w:rPr>
            </w:pPr>
          </w:p>
        </w:tc>
        <w:tc>
          <w:tcPr>
            <w:tcW w:w="1556" w:type="dxa"/>
            <w:vAlign w:val="top"/>
          </w:tcPr>
          <w:p w14:paraId="43513004">
            <w:pPr>
              <w:spacing w:line="360" w:lineRule="auto"/>
              <w:rPr>
                <w:rFonts w:hint="eastAsia" w:ascii="宋体" w:hAnsi="宋体" w:eastAsia="宋体" w:cs="宋体"/>
                <w:sz w:val="21"/>
              </w:rPr>
            </w:pPr>
          </w:p>
        </w:tc>
      </w:tr>
      <w:tr w14:paraId="5FEB79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2" w:hRule="atLeast"/>
          <w:jc w:val="center"/>
        </w:trPr>
        <w:tc>
          <w:tcPr>
            <w:tcW w:w="1449" w:type="dxa"/>
            <w:vAlign w:val="top"/>
          </w:tcPr>
          <w:p w14:paraId="1D504298">
            <w:pPr>
              <w:spacing w:line="360" w:lineRule="auto"/>
              <w:rPr>
                <w:rFonts w:hint="eastAsia" w:ascii="宋体" w:hAnsi="宋体" w:eastAsia="宋体" w:cs="宋体"/>
                <w:sz w:val="21"/>
              </w:rPr>
            </w:pPr>
          </w:p>
        </w:tc>
        <w:tc>
          <w:tcPr>
            <w:tcW w:w="2080" w:type="dxa"/>
            <w:vAlign w:val="top"/>
          </w:tcPr>
          <w:p w14:paraId="5289AF85">
            <w:pPr>
              <w:spacing w:line="360" w:lineRule="auto"/>
              <w:rPr>
                <w:rFonts w:hint="eastAsia" w:ascii="宋体" w:hAnsi="宋体" w:eastAsia="宋体" w:cs="宋体"/>
                <w:sz w:val="21"/>
              </w:rPr>
            </w:pPr>
          </w:p>
        </w:tc>
        <w:tc>
          <w:tcPr>
            <w:tcW w:w="3140" w:type="dxa"/>
            <w:gridSpan w:val="3"/>
            <w:vAlign w:val="top"/>
          </w:tcPr>
          <w:p w14:paraId="5623D216">
            <w:pPr>
              <w:spacing w:line="360" w:lineRule="auto"/>
              <w:rPr>
                <w:rFonts w:hint="eastAsia" w:ascii="宋体" w:hAnsi="宋体" w:eastAsia="宋体" w:cs="宋体"/>
                <w:sz w:val="21"/>
              </w:rPr>
            </w:pPr>
          </w:p>
        </w:tc>
        <w:tc>
          <w:tcPr>
            <w:tcW w:w="934" w:type="dxa"/>
            <w:gridSpan w:val="2"/>
            <w:vAlign w:val="top"/>
          </w:tcPr>
          <w:p w14:paraId="717C3F5C">
            <w:pPr>
              <w:spacing w:line="360" w:lineRule="auto"/>
              <w:rPr>
                <w:rFonts w:hint="eastAsia" w:ascii="宋体" w:hAnsi="宋体" w:eastAsia="宋体" w:cs="宋体"/>
                <w:sz w:val="21"/>
              </w:rPr>
            </w:pPr>
          </w:p>
        </w:tc>
        <w:tc>
          <w:tcPr>
            <w:tcW w:w="1556" w:type="dxa"/>
            <w:vAlign w:val="top"/>
          </w:tcPr>
          <w:p w14:paraId="4C020124">
            <w:pPr>
              <w:spacing w:line="360" w:lineRule="auto"/>
              <w:rPr>
                <w:rFonts w:hint="eastAsia" w:ascii="宋体" w:hAnsi="宋体" w:eastAsia="宋体" w:cs="宋体"/>
                <w:sz w:val="21"/>
              </w:rPr>
            </w:pPr>
          </w:p>
        </w:tc>
      </w:tr>
      <w:tr w14:paraId="584C39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jc w:val="center"/>
        </w:trPr>
        <w:tc>
          <w:tcPr>
            <w:tcW w:w="1449" w:type="dxa"/>
            <w:vAlign w:val="top"/>
          </w:tcPr>
          <w:p w14:paraId="330FB712">
            <w:pPr>
              <w:spacing w:line="360" w:lineRule="auto"/>
              <w:rPr>
                <w:rFonts w:hint="eastAsia" w:ascii="宋体" w:hAnsi="宋体" w:eastAsia="宋体" w:cs="宋体"/>
                <w:sz w:val="21"/>
              </w:rPr>
            </w:pPr>
          </w:p>
        </w:tc>
        <w:tc>
          <w:tcPr>
            <w:tcW w:w="2080" w:type="dxa"/>
            <w:vAlign w:val="top"/>
          </w:tcPr>
          <w:p w14:paraId="493FA7C9">
            <w:pPr>
              <w:spacing w:line="360" w:lineRule="auto"/>
              <w:rPr>
                <w:rFonts w:hint="eastAsia" w:ascii="宋体" w:hAnsi="宋体" w:eastAsia="宋体" w:cs="宋体"/>
                <w:sz w:val="21"/>
              </w:rPr>
            </w:pPr>
          </w:p>
        </w:tc>
        <w:tc>
          <w:tcPr>
            <w:tcW w:w="3140" w:type="dxa"/>
            <w:gridSpan w:val="3"/>
            <w:vAlign w:val="top"/>
          </w:tcPr>
          <w:p w14:paraId="0B6AD711">
            <w:pPr>
              <w:spacing w:line="360" w:lineRule="auto"/>
              <w:rPr>
                <w:rFonts w:hint="eastAsia" w:ascii="宋体" w:hAnsi="宋体" w:eastAsia="宋体" w:cs="宋体"/>
                <w:sz w:val="21"/>
              </w:rPr>
            </w:pPr>
          </w:p>
        </w:tc>
        <w:tc>
          <w:tcPr>
            <w:tcW w:w="934" w:type="dxa"/>
            <w:gridSpan w:val="2"/>
            <w:vAlign w:val="top"/>
          </w:tcPr>
          <w:p w14:paraId="4F71EC04">
            <w:pPr>
              <w:spacing w:line="360" w:lineRule="auto"/>
              <w:rPr>
                <w:rFonts w:hint="eastAsia" w:ascii="宋体" w:hAnsi="宋体" w:eastAsia="宋体" w:cs="宋体"/>
                <w:sz w:val="21"/>
              </w:rPr>
            </w:pPr>
          </w:p>
        </w:tc>
        <w:tc>
          <w:tcPr>
            <w:tcW w:w="1556" w:type="dxa"/>
            <w:vAlign w:val="top"/>
          </w:tcPr>
          <w:p w14:paraId="01658846">
            <w:pPr>
              <w:spacing w:line="360" w:lineRule="auto"/>
              <w:rPr>
                <w:rFonts w:hint="eastAsia" w:ascii="宋体" w:hAnsi="宋体" w:eastAsia="宋体" w:cs="宋体"/>
                <w:sz w:val="21"/>
              </w:rPr>
            </w:pPr>
          </w:p>
        </w:tc>
      </w:tr>
      <w:tr w14:paraId="779F57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jc w:val="center"/>
        </w:trPr>
        <w:tc>
          <w:tcPr>
            <w:tcW w:w="6669" w:type="dxa"/>
            <w:gridSpan w:val="5"/>
            <w:vAlign w:val="top"/>
          </w:tcPr>
          <w:p w14:paraId="0D42B3BA">
            <w:pPr>
              <w:pStyle w:val="32"/>
              <w:spacing w:before="161" w:line="360" w:lineRule="auto"/>
              <w:ind w:left="2821"/>
              <w:rPr>
                <w:rFonts w:hint="eastAsia" w:ascii="宋体" w:hAnsi="宋体" w:eastAsia="宋体" w:cs="宋体"/>
              </w:rPr>
            </w:pPr>
            <w:r>
              <w:rPr>
                <w:rFonts w:hint="eastAsia" w:ascii="宋体" w:hAnsi="宋体" w:eastAsia="宋体" w:cs="宋体"/>
              </w:rPr>
              <w:t>合</w:t>
            </w:r>
            <w:r>
              <w:rPr>
                <w:rFonts w:hint="eastAsia" w:ascii="宋体" w:hAnsi="宋体" w:eastAsia="宋体" w:cs="宋体"/>
                <w:spacing w:val="13"/>
              </w:rPr>
              <w:t xml:space="preserve"> </w:t>
            </w:r>
            <w:r>
              <w:rPr>
                <w:rFonts w:hint="eastAsia" w:ascii="宋体" w:hAnsi="宋体" w:eastAsia="宋体" w:cs="宋体"/>
              </w:rPr>
              <w:t>计</w:t>
            </w:r>
          </w:p>
        </w:tc>
        <w:tc>
          <w:tcPr>
            <w:tcW w:w="934" w:type="dxa"/>
            <w:gridSpan w:val="2"/>
            <w:vAlign w:val="top"/>
          </w:tcPr>
          <w:p w14:paraId="76A8E477">
            <w:pPr>
              <w:spacing w:line="360" w:lineRule="auto"/>
              <w:rPr>
                <w:rFonts w:hint="eastAsia" w:ascii="宋体" w:hAnsi="宋体" w:eastAsia="宋体" w:cs="宋体"/>
                <w:sz w:val="21"/>
              </w:rPr>
            </w:pPr>
          </w:p>
        </w:tc>
        <w:tc>
          <w:tcPr>
            <w:tcW w:w="1556" w:type="dxa"/>
            <w:vAlign w:val="top"/>
          </w:tcPr>
          <w:p w14:paraId="6B17C267">
            <w:pPr>
              <w:spacing w:line="360" w:lineRule="auto"/>
              <w:rPr>
                <w:rFonts w:hint="eastAsia" w:ascii="宋体" w:hAnsi="宋体" w:eastAsia="宋体" w:cs="宋体"/>
                <w:sz w:val="21"/>
              </w:rPr>
            </w:pPr>
          </w:p>
        </w:tc>
      </w:tr>
      <w:tr w14:paraId="003752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jc w:val="center"/>
        </w:trPr>
        <w:tc>
          <w:tcPr>
            <w:tcW w:w="9159" w:type="dxa"/>
            <w:gridSpan w:val="8"/>
            <w:vAlign w:val="top"/>
          </w:tcPr>
          <w:p w14:paraId="2AB378F4">
            <w:pPr>
              <w:pStyle w:val="32"/>
              <w:spacing w:before="238" w:line="360" w:lineRule="auto"/>
              <w:ind w:left="15"/>
              <w:rPr>
                <w:rFonts w:hint="eastAsia" w:ascii="宋体" w:hAnsi="宋体" w:eastAsia="宋体" w:cs="宋体"/>
              </w:rPr>
            </w:pPr>
            <w:r>
              <w:rPr>
                <w:rFonts w:hint="eastAsia" w:ascii="宋体" w:hAnsi="宋体" w:eastAsia="宋体" w:cs="宋体"/>
                <w:spacing w:val="6"/>
              </w:rPr>
              <w:t>合计大写金额：</w:t>
            </w:r>
          </w:p>
        </w:tc>
      </w:tr>
      <w:tr w14:paraId="436CE8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0" w:hRule="atLeast"/>
          <w:jc w:val="center"/>
        </w:trPr>
        <w:tc>
          <w:tcPr>
            <w:tcW w:w="1449" w:type="dxa"/>
            <w:vAlign w:val="top"/>
          </w:tcPr>
          <w:p w14:paraId="1BC7B584">
            <w:pPr>
              <w:pStyle w:val="32"/>
              <w:spacing w:before="240" w:line="360" w:lineRule="auto"/>
              <w:ind w:left="44"/>
              <w:rPr>
                <w:rFonts w:hint="eastAsia" w:ascii="宋体" w:hAnsi="宋体" w:eastAsia="宋体" w:cs="宋体"/>
              </w:rPr>
            </w:pPr>
            <w:r>
              <w:rPr>
                <w:rFonts w:hint="eastAsia" w:ascii="宋体" w:hAnsi="宋体" w:eastAsia="宋体" w:cs="宋体"/>
                <w:spacing w:val="7"/>
              </w:rPr>
              <w:t>实际供货日期</w:t>
            </w:r>
          </w:p>
        </w:tc>
        <w:tc>
          <w:tcPr>
            <w:tcW w:w="2942" w:type="dxa"/>
            <w:gridSpan w:val="3"/>
            <w:vAlign w:val="top"/>
          </w:tcPr>
          <w:p w14:paraId="190759C7">
            <w:pPr>
              <w:spacing w:line="360" w:lineRule="auto"/>
              <w:rPr>
                <w:rFonts w:hint="eastAsia" w:ascii="宋体" w:hAnsi="宋体" w:eastAsia="宋体" w:cs="宋体"/>
                <w:sz w:val="21"/>
              </w:rPr>
            </w:pPr>
          </w:p>
        </w:tc>
        <w:tc>
          <w:tcPr>
            <w:tcW w:w="2469" w:type="dxa"/>
            <w:gridSpan w:val="2"/>
            <w:vAlign w:val="top"/>
          </w:tcPr>
          <w:p w14:paraId="646CE51B">
            <w:pPr>
              <w:pStyle w:val="32"/>
              <w:spacing w:before="240" w:line="360" w:lineRule="auto"/>
              <w:ind w:left="324"/>
              <w:rPr>
                <w:rFonts w:hint="eastAsia" w:ascii="宋体" w:hAnsi="宋体" w:eastAsia="宋体" w:cs="宋体"/>
              </w:rPr>
            </w:pPr>
            <w:r>
              <w:rPr>
                <w:rFonts w:hint="eastAsia" w:ascii="宋体" w:hAnsi="宋体" w:eastAsia="宋体" w:cs="宋体"/>
                <w:spacing w:val="8"/>
              </w:rPr>
              <w:t>合同交货验收日期</w:t>
            </w:r>
          </w:p>
        </w:tc>
        <w:tc>
          <w:tcPr>
            <w:tcW w:w="2299" w:type="dxa"/>
            <w:gridSpan w:val="2"/>
            <w:vAlign w:val="top"/>
          </w:tcPr>
          <w:p w14:paraId="02A88E19">
            <w:pPr>
              <w:spacing w:line="360" w:lineRule="auto"/>
              <w:rPr>
                <w:rFonts w:hint="eastAsia" w:ascii="宋体" w:hAnsi="宋体" w:eastAsia="宋体" w:cs="宋体"/>
                <w:sz w:val="21"/>
              </w:rPr>
            </w:pPr>
          </w:p>
        </w:tc>
      </w:tr>
      <w:tr w14:paraId="4E6C4C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jc w:val="center"/>
        </w:trPr>
        <w:tc>
          <w:tcPr>
            <w:tcW w:w="1449" w:type="dxa"/>
            <w:vAlign w:val="top"/>
          </w:tcPr>
          <w:p w14:paraId="5AA4C276">
            <w:pPr>
              <w:spacing w:line="360" w:lineRule="auto"/>
              <w:rPr>
                <w:rFonts w:hint="eastAsia" w:ascii="宋体" w:hAnsi="宋体" w:eastAsia="宋体" w:cs="宋体"/>
                <w:sz w:val="21"/>
              </w:rPr>
            </w:pPr>
          </w:p>
        </w:tc>
        <w:tc>
          <w:tcPr>
            <w:tcW w:w="2942" w:type="dxa"/>
            <w:gridSpan w:val="3"/>
            <w:vAlign w:val="top"/>
          </w:tcPr>
          <w:p w14:paraId="69540F88">
            <w:pPr>
              <w:spacing w:line="360" w:lineRule="auto"/>
              <w:rPr>
                <w:rFonts w:hint="eastAsia" w:ascii="宋体" w:hAnsi="宋体" w:eastAsia="宋体" w:cs="宋体"/>
                <w:sz w:val="21"/>
              </w:rPr>
            </w:pPr>
          </w:p>
        </w:tc>
        <w:tc>
          <w:tcPr>
            <w:tcW w:w="2469" w:type="dxa"/>
            <w:gridSpan w:val="2"/>
            <w:vAlign w:val="top"/>
          </w:tcPr>
          <w:p w14:paraId="1CC2957E">
            <w:pPr>
              <w:spacing w:line="360" w:lineRule="auto"/>
              <w:rPr>
                <w:rFonts w:hint="eastAsia" w:ascii="宋体" w:hAnsi="宋体" w:eastAsia="宋体" w:cs="宋体"/>
                <w:sz w:val="21"/>
              </w:rPr>
            </w:pPr>
          </w:p>
        </w:tc>
        <w:tc>
          <w:tcPr>
            <w:tcW w:w="2299" w:type="dxa"/>
            <w:gridSpan w:val="2"/>
            <w:vAlign w:val="top"/>
          </w:tcPr>
          <w:p w14:paraId="3D6B9234">
            <w:pPr>
              <w:spacing w:line="360" w:lineRule="auto"/>
              <w:rPr>
                <w:rFonts w:hint="eastAsia" w:ascii="宋体" w:hAnsi="宋体" w:eastAsia="宋体" w:cs="宋体"/>
                <w:sz w:val="21"/>
              </w:rPr>
            </w:pPr>
          </w:p>
        </w:tc>
      </w:tr>
      <w:tr w14:paraId="7FBADF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03" w:hRule="atLeast"/>
          <w:jc w:val="center"/>
        </w:trPr>
        <w:tc>
          <w:tcPr>
            <w:tcW w:w="1449" w:type="dxa"/>
            <w:vAlign w:val="top"/>
          </w:tcPr>
          <w:p w14:paraId="050A3012">
            <w:pPr>
              <w:spacing w:line="360" w:lineRule="auto"/>
              <w:rPr>
                <w:rFonts w:hint="eastAsia" w:ascii="宋体" w:hAnsi="宋体" w:eastAsia="宋体" w:cs="宋体"/>
                <w:sz w:val="21"/>
              </w:rPr>
            </w:pPr>
          </w:p>
          <w:p w14:paraId="0432B412">
            <w:pPr>
              <w:pStyle w:val="32"/>
              <w:spacing w:before="65" w:line="360" w:lineRule="auto"/>
              <w:ind w:left="113" w:right="171" w:hanging="3"/>
              <w:rPr>
                <w:rFonts w:hint="eastAsia" w:ascii="宋体" w:hAnsi="宋体" w:eastAsia="宋体" w:cs="宋体"/>
              </w:rPr>
            </w:pPr>
            <w:r>
              <w:rPr>
                <w:rFonts w:hint="eastAsia" w:ascii="宋体" w:hAnsi="宋体" w:eastAsia="宋体" w:cs="宋体"/>
                <w:spacing w:val="8"/>
              </w:rPr>
              <w:t>验收具体内</w:t>
            </w:r>
            <w:r>
              <w:rPr>
                <w:rFonts w:hint="eastAsia" w:ascii="宋体" w:hAnsi="宋体" w:eastAsia="宋体" w:cs="宋体"/>
              </w:rPr>
              <w:t xml:space="preserve"> 容</w:t>
            </w:r>
          </w:p>
        </w:tc>
        <w:tc>
          <w:tcPr>
            <w:tcW w:w="7710" w:type="dxa"/>
            <w:gridSpan w:val="7"/>
            <w:vAlign w:val="top"/>
          </w:tcPr>
          <w:p w14:paraId="1592C59F">
            <w:pPr>
              <w:pStyle w:val="32"/>
              <w:spacing w:before="79" w:line="360" w:lineRule="auto"/>
              <w:ind w:left="103" w:right="103" w:firstLine="9"/>
              <w:rPr>
                <w:rFonts w:hint="eastAsia" w:ascii="宋体" w:hAnsi="宋体" w:eastAsia="宋体" w:cs="宋体"/>
              </w:rPr>
            </w:pPr>
            <w:r>
              <w:rPr>
                <w:rFonts w:hint="eastAsia" w:ascii="宋体" w:hAnsi="宋体" w:eastAsia="宋体" w:cs="宋体"/>
                <w:spacing w:val="8"/>
              </w:rPr>
              <w:t>（应按采购合同、采购文件、投标响应文件及验收方案等进行验收；并核对</w:t>
            </w:r>
            <w:r>
              <w:rPr>
                <w:rFonts w:hint="eastAsia" w:ascii="宋体" w:hAnsi="宋体" w:eastAsia="宋体" w:cs="宋体"/>
                <w:spacing w:val="14"/>
              </w:rPr>
              <w:t xml:space="preserve"> </w:t>
            </w:r>
            <w:r>
              <w:rPr>
                <w:rFonts w:hint="eastAsia" w:ascii="宋体" w:hAnsi="宋体" w:eastAsia="宋体" w:cs="宋体"/>
                <w:spacing w:val="9"/>
              </w:rPr>
              <w:t>中标或者成交供应商在安装调试等方面是否违反合同</w:t>
            </w:r>
            <w:r>
              <w:rPr>
                <w:rFonts w:hint="eastAsia" w:ascii="宋体" w:hAnsi="宋体" w:eastAsia="宋体" w:cs="宋体"/>
                <w:spacing w:val="8"/>
              </w:rPr>
              <w:t>约定或服务规范要求、</w:t>
            </w:r>
            <w:r>
              <w:rPr>
                <w:rFonts w:hint="eastAsia" w:ascii="宋体" w:hAnsi="宋体" w:eastAsia="宋体" w:cs="宋体"/>
              </w:rPr>
              <w:t xml:space="preserve"> </w:t>
            </w:r>
            <w:r>
              <w:rPr>
                <w:rFonts w:hint="eastAsia" w:ascii="宋体" w:hAnsi="宋体" w:eastAsia="宋体" w:cs="宋体"/>
                <w:spacing w:val="9"/>
              </w:rPr>
              <w:t>提供的质量保证证明材料是否齐全、应有的配件及附件是否达到合同约定</w:t>
            </w:r>
            <w:r>
              <w:rPr>
                <w:rFonts w:hint="eastAsia" w:ascii="宋体" w:hAnsi="宋体" w:eastAsia="宋体" w:cs="宋体"/>
                <w:spacing w:val="11"/>
              </w:rPr>
              <w:t>等。可附件)</w:t>
            </w:r>
          </w:p>
        </w:tc>
      </w:tr>
      <w:tr w14:paraId="5D3151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2" w:hRule="atLeast"/>
          <w:jc w:val="center"/>
        </w:trPr>
        <w:tc>
          <w:tcPr>
            <w:tcW w:w="1449" w:type="dxa"/>
            <w:vMerge w:val="restart"/>
            <w:tcBorders>
              <w:bottom w:val="nil"/>
            </w:tcBorders>
            <w:vAlign w:val="top"/>
          </w:tcPr>
          <w:p w14:paraId="3C631FCF">
            <w:pPr>
              <w:spacing w:line="360" w:lineRule="auto"/>
              <w:rPr>
                <w:rFonts w:hint="eastAsia" w:ascii="宋体" w:hAnsi="宋体" w:eastAsia="宋体" w:cs="宋体"/>
                <w:sz w:val="21"/>
              </w:rPr>
            </w:pPr>
          </w:p>
          <w:p w14:paraId="07DA4048">
            <w:pPr>
              <w:spacing w:line="360" w:lineRule="auto"/>
              <w:rPr>
                <w:rFonts w:hint="eastAsia" w:ascii="宋体" w:hAnsi="宋体" w:eastAsia="宋体" w:cs="宋体"/>
                <w:sz w:val="21"/>
              </w:rPr>
            </w:pPr>
          </w:p>
          <w:p w14:paraId="51C8367B">
            <w:pPr>
              <w:pStyle w:val="32"/>
              <w:spacing w:before="66" w:line="360" w:lineRule="auto"/>
              <w:ind w:right="171"/>
              <w:rPr>
                <w:rFonts w:hint="eastAsia" w:ascii="宋体" w:hAnsi="宋体" w:eastAsia="宋体" w:cs="宋体"/>
              </w:rPr>
            </w:pPr>
            <w:r>
              <w:rPr>
                <w:rFonts w:hint="eastAsia" w:ascii="宋体" w:hAnsi="宋体" w:eastAsia="宋体" w:cs="宋体"/>
                <w:spacing w:val="8"/>
              </w:rPr>
              <w:t>验收小组意</w:t>
            </w:r>
            <w:r>
              <w:rPr>
                <w:rFonts w:hint="eastAsia" w:ascii="宋体" w:hAnsi="宋体" w:eastAsia="宋体" w:cs="宋体"/>
              </w:rPr>
              <w:t xml:space="preserve"> 见</w:t>
            </w:r>
          </w:p>
        </w:tc>
        <w:tc>
          <w:tcPr>
            <w:tcW w:w="7710" w:type="dxa"/>
            <w:gridSpan w:val="7"/>
            <w:vAlign w:val="top"/>
          </w:tcPr>
          <w:p w14:paraId="459B220C">
            <w:pPr>
              <w:spacing w:line="360" w:lineRule="auto"/>
              <w:rPr>
                <w:rFonts w:hint="eastAsia" w:ascii="宋体" w:hAnsi="宋体" w:eastAsia="宋体" w:cs="宋体"/>
                <w:sz w:val="21"/>
              </w:rPr>
            </w:pPr>
          </w:p>
          <w:p w14:paraId="6AAD8CD9">
            <w:pPr>
              <w:pStyle w:val="32"/>
              <w:spacing w:before="65" w:line="360" w:lineRule="auto"/>
              <w:rPr>
                <w:rFonts w:hint="eastAsia" w:ascii="宋体" w:hAnsi="宋体" w:eastAsia="宋体" w:cs="宋体"/>
              </w:rPr>
            </w:pPr>
            <w:r>
              <w:rPr>
                <w:rFonts w:hint="eastAsia" w:ascii="宋体" w:hAnsi="宋体" w:eastAsia="宋体" w:cs="宋体"/>
                <w:spacing w:val="7"/>
              </w:rPr>
              <w:t>验收结论性意见：</w:t>
            </w:r>
          </w:p>
        </w:tc>
      </w:tr>
      <w:tr w14:paraId="6631D8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7" w:hRule="atLeast"/>
          <w:jc w:val="center"/>
        </w:trPr>
        <w:tc>
          <w:tcPr>
            <w:tcW w:w="1449" w:type="dxa"/>
            <w:vMerge w:val="continue"/>
            <w:tcBorders>
              <w:top w:val="nil"/>
            </w:tcBorders>
            <w:vAlign w:val="top"/>
          </w:tcPr>
          <w:p w14:paraId="15524692">
            <w:pPr>
              <w:spacing w:line="360" w:lineRule="auto"/>
              <w:rPr>
                <w:rFonts w:hint="eastAsia" w:ascii="宋体" w:hAnsi="宋体" w:eastAsia="宋体" w:cs="宋体"/>
                <w:sz w:val="21"/>
              </w:rPr>
            </w:pPr>
          </w:p>
        </w:tc>
        <w:tc>
          <w:tcPr>
            <w:tcW w:w="7710" w:type="dxa"/>
            <w:gridSpan w:val="7"/>
            <w:vAlign w:val="top"/>
          </w:tcPr>
          <w:p w14:paraId="47B1D945">
            <w:pPr>
              <w:pStyle w:val="32"/>
              <w:spacing w:before="85" w:line="360" w:lineRule="auto"/>
              <w:ind w:left="7"/>
              <w:rPr>
                <w:rFonts w:hint="eastAsia" w:ascii="宋体" w:hAnsi="宋体" w:eastAsia="宋体" w:cs="宋体"/>
              </w:rPr>
            </w:pPr>
            <w:r>
              <w:rPr>
                <w:rFonts w:hint="eastAsia" w:ascii="宋体" w:hAnsi="宋体" w:eastAsia="宋体" w:cs="宋体"/>
                <w:spacing w:val="8"/>
                <w:position w:val="30"/>
              </w:rPr>
              <w:t>有异议的意见和说明理由：</w:t>
            </w:r>
          </w:p>
          <w:p w14:paraId="6928DAB2">
            <w:pPr>
              <w:pStyle w:val="32"/>
              <w:spacing w:line="360" w:lineRule="auto"/>
              <w:ind w:left="6"/>
              <w:rPr>
                <w:rFonts w:hint="eastAsia" w:ascii="宋体" w:hAnsi="宋体" w:eastAsia="宋体" w:cs="宋体"/>
              </w:rPr>
            </w:pPr>
            <w:r>
              <w:rPr>
                <w:rFonts w:hint="eastAsia" w:ascii="宋体" w:hAnsi="宋体" w:eastAsia="宋体" w:cs="宋体"/>
                <w:spacing w:val="3"/>
              </w:rPr>
              <w:t>签字：</w:t>
            </w:r>
          </w:p>
        </w:tc>
      </w:tr>
      <w:tr w14:paraId="73E8B1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8" w:hRule="atLeast"/>
          <w:jc w:val="center"/>
        </w:trPr>
        <w:tc>
          <w:tcPr>
            <w:tcW w:w="9159" w:type="dxa"/>
            <w:gridSpan w:val="8"/>
            <w:vAlign w:val="top"/>
          </w:tcPr>
          <w:p w14:paraId="09300E0F">
            <w:pPr>
              <w:pStyle w:val="32"/>
              <w:spacing w:before="178" w:line="360" w:lineRule="auto"/>
              <w:ind w:left="110"/>
              <w:rPr>
                <w:rFonts w:hint="eastAsia" w:ascii="宋体" w:hAnsi="宋体" w:eastAsia="宋体" w:cs="宋体"/>
              </w:rPr>
            </w:pPr>
            <w:r>
              <w:rPr>
                <w:rFonts w:hint="eastAsia" w:ascii="宋体" w:hAnsi="宋体" w:eastAsia="宋体" w:cs="宋体"/>
                <w:spacing w:val="7"/>
              </w:rPr>
              <w:t>验收小组成员签字：</w:t>
            </w:r>
          </w:p>
        </w:tc>
      </w:tr>
      <w:tr w14:paraId="0E7815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14" w:hRule="atLeast"/>
          <w:jc w:val="center"/>
        </w:trPr>
        <w:tc>
          <w:tcPr>
            <w:tcW w:w="9159" w:type="dxa"/>
            <w:gridSpan w:val="8"/>
            <w:vAlign w:val="top"/>
          </w:tcPr>
          <w:p w14:paraId="5CC9E6FE">
            <w:pPr>
              <w:pStyle w:val="32"/>
              <w:spacing w:before="87" w:line="360" w:lineRule="auto"/>
              <w:ind w:left="111"/>
              <w:rPr>
                <w:rFonts w:hint="eastAsia" w:ascii="宋体" w:hAnsi="宋体" w:eastAsia="宋体" w:cs="宋体"/>
              </w:rPr>
            </w:pPr>
            <w:r>
              <w:rPr>
                <w:rFonts w:hint="eastAsia" w:ascii="宋体" w:hAnsi="宋体" w:eastAsia="宋体" w:cs="宋体"/>
                <w:spacing w:val="8"/>
                <w:position w:val="30"/>
              </w:rPr>
              <w:t>监督人员或其他相关人员签字：</w:t>
            </w:r>
          </w:p>
          <w:p w14:paraId="3460C664">
            <w:pPr>
              <w:pStyle w:val="32"/>
              <w:spacing w:line="360" w:lineRule="auto"/>
              <w:ind w:left="113"/>
              <w:rPr>
                <w:rFonts w:hint="eastAsia" w:ascii="宋体" w:hAnsi="宋体" w:eastAsia="宋体" w:cs="宋体"/>
              </w:rPr>
            </w:pPr>
            <w:r>
              <w:rPr>
                <w:rFonts w:hint="eastAsia" w:ascii="宋体" w:hAnsi="宋体" w:eastAsia="宋体" w:cs="宋体"/>
                <w:spacing w:val="8"/>
              </w:rPr>
              <w:t>或受邀机构的意见（盖章</w:t>
            </w:r>
            <w:r>
              <w:rPr>
                <w:rFonts w:hint="eastAsia" w:ascii="宋体" w:hAnsi="宋体" w:eastAsia="宋体" w:cs="宋体"/>
                <w:spacing w:val="4"/>
              </w:rPr>
              <w:t>）：</w:t>
            </w:r>
          </w:p>
        </w:tc>
      </w:tr>
      <w:tr w14:paraId="69ACAA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2" w:hRule="atLeast"/>
          <w:jc w:val="center"/>
        </w:trPr>
        <w:tc>
          <w:tcPr>
            <w:tcW w:w="4281" w:type="dxa"/>
            <w:gridSpan w:val="3"/>
            <w:tcBorders>
              <w:right w:val="single" w:color="000000" w:sz="2" w:space="0"/>
            </w:tcBorders>
            <w:vAlign w:val="top"/>
          </w:tcPr>
          <w:p w14:paraId="3AA45C58">
            <w:pPr>
              <w:pStyle w:val="32"/>
              <w:spacing w:before="89" w:line="360" w:lineRule="auto"/>
              <w:ind w:left="130"/>
              <w:rPr>
                <w:rFonts w:hint="eastAsia" w:ascii="宋体" w:hAnsi="宋体" w:eastAsia="宋体" w:cs="宋体"/>
              </w:rPr>
            </w:pPr>
            <w:r>
              <w:rPr>
                <w:rFonts w:hint="eastAsia" w:ascii="宋体" w:hAnsi="宋体" w:eastAsia="宋体" w:cs="宋体"/>
                <w:spacing w:val="7"/>
                <w:position w:val="30"/>
              </w:rPr>
              <w:t>中标或者成交供应商负责人签字或盖章：</w:t>
            </w:r>
          </w:p>
          <w:p w14:paraId="09AB7BB0">
            <w:pPr>
              <w:pStyle w:val="32"/>
              <w:spacing w:before="1" w:line="360" w:lineRule="auto"/>
              <w:ind w:left="111"/>
              <w:rPr>
                <w:rFonts w:hint="eastAsia" w:ascii="宋体" w:hAnsi="宋体" w:eastAsia="宋体" w:cs="宋体"/>
              </w:rPr>
            </w:pPr>
            <w:r>
              <w:rPr>
                <w:rFonts w:hint="eastAsia" w:ascii="宋体" w:hAnsi="宋体" w:eastAsia="宋体" w:cs="宋体"/>
                <w:spacing w:val="3"/>
              </w:rPr>
              <w:t>联系电话：</w:t>
            </w:r>
            <w:r>
              <w:rPr>
                <w:rFonts w:hint="eastAsia" w:ascii="宋体" w:hAnsi="宋体" w:eastAsia="宋体" w:cs="宋体"/>
                <w:spacing w:val="25"/>
              </w:rPr>
              <w:t xml:space="preserve"> </w:t>
            </w:r>
            <w:r>
              <w:rPr>
                <w:rFonts w:hint="eastAsia" w:ascii="宋体" w:hAnsi="宋体" w:eastAsia="宋体" w:cs="宋体"/>
                <w:spacing w:val="3"/>
              </w:rPr>
              <w:t>年</w:t>
            </w:r>
            <w:r>
              <w:rPr>
                <w:rFonts w:hint="eastAsia" w:ascii="宋体" w:hAnsi="宋体" w:eastAsia="宋体" w:cs="宋体"/>
                <w:spacing w:val="12"/>
              </w:rPr>
              <w:t xml:space="preserve">  </w:t>
            </w:r>
            <w:r>
              <w:rPr>
                <w:rFonts w:hint="eastAsia" w:ascii="宋体" w:hAnsi="宋体" w:eastAsia="宋体" w:cs="宋体"/>
                <w:spacing w:val="3"/>
              </w:rPr>
              <w:t>月</w:t>
            </w:r>
            <w:r>
              <w:rPr>
                <w:rFonts w:hint="eastAsia" w:ascii="宋体" w:hAnsi="宋体" w:eastAsia="宋体" w:cs="宋体"/>
                <w:spacing w:val="27"/>
              </w:rPr>
              <w:t xml:space="preserve">  </w:t>
            </w:r>
            <w:r>
              <w:rPr>
                <w:rFonts w:hint="eastAsia" w:ascii="宋体" w:hAnsi="宋体" w:eastAsia="宋体" w:cs="宋体"/>
                <w:spacing w:val="3"/>
              </w:rPr>
              <w:t>日</w:t>
            </w:r>
          </w:p>
        </w:tc>
        <w:tc>
          <w:tcPr>
            <w:tcW w:w="4878" w:type="dxa"/>
            <w:gridSpan w:val="5"/>
            <w:tcBorders>
              <w:left w:val="single" w:color="000000" w:sz="2" w:space="0"/>
            </w:tcBorders>
            <w:vAlign w:val="top"/>
          </w:tcPr>
          <w:p w14:paraId="4BDE5F44">
            <w:pPr>
              <w:pStyle w:val="32"/>
              <w:spacing w:before="89" w:line="360" w:lineRule="auto"/>
              <w:ind w:left="209"/>
              <w:rPr>
                <w:rFonts w:hint="eastAsia" w:ascii="宋体" w:hAnsi="宋体" w:eastAsia="宋体" w:cs="宋体"/>
              </w:rPr>
            </w:pPr>
            <w:r>
              <w:rPr>
                <w:rFonts w:hint="eastAsia" w:ascii="宋体" w:hAnsi="宋体" w:eastAsia="宋体" w:cs="宋体"/>
                <w:spacing w:val="9"/>
                <w:position w:val="30"/>
              </w:rPr>
              <w:t>采购人或受托机构的意见（盖章</w:t>
            </w:r>
            <w:r>
              <w:rPr>
                <w:rFonts w:hint="eastAsia" w:ascii="宋体" w:hAnsi="宋体" w:eastAsia="宋体" w:cs="宋体"/>
                <w:spacing w:val="1"/>
                <w:position w:val="30"/>
              </w:rPr>
              <w:t>）：</w:t>
            </w:r>
          </w:p>
          <w:p w14:paraId="70D83CB1">
            <w:pPr>
              <w:pStyle w:val="32"/>
              <w:spacing w:before="1" w:line="360" w:lineRule="auto"/>
              <w:ind w:left="210"/>
              <w:rPr>
                <w:rFonts w:hint="eastAsia" w:ascii="宋体" w:hAnsi="宋体" w:eastAsia="宋体" w:cs="宋体"/>
              </w:rPr>
            </w:pPr>
            <w:r>
              <w:rPr>
                <w:rFonts w:hint="eastAsia" w:ascii="宋体" w:hAnsi="宋体" w:eastAsia="宋体" w:cs="宋体"/>
                <w:spacing w:val="3"/>
              </w:rPr>
              <w:t>联系电话：</w:t>
            </w:r>
            <w:r>
              <w:rPr>
                <w:rFonts w:hint="eastAsia" w:ascii="宋体" w:hAnsi="宋体" w:eastAsia="宋体" w:cs="宋体"/>
                <w:spacing w:val="25"/>
              </w:rPr>
              <w:t xml:space="preserve"> </w:t>
            </w:r>
            <w:r>
              <w:rPr>
                <w:rFonts w:hint="eastAsia" w:ascii="宋体" w:hAnsi="宋体" w:eastAsia="宋体" w:cs="宋体"/>
                <w:spacing w:val="3"/>
              </w:rPr>
              <w:t>年</w:t>
            </w:r>
            <w:r>
              <w:rPr>
                <w:rFonts w:hint="eastAsia" w:ascii="宋体" w:hAnsi="宋体" w:eastAsia="宋体" w:cs="宋体"/>
                <w:spacing w:val="12"/>
              </w:rPr>
              <w:t xml:space="preserve">  </w:t>
            </w:r>
            <w:r>
              <w:rPr>
                <w:rFonts w:hint="eastAsia" w:ascii="宋体" w:hAnsi="宋体" w:eastAsia="宋体" w:cs="宋体"/>
                <w:spacing w:val="3"/>
              </w:rPr>
              <w:t>月</w:t>
            </w:r>
            <w:r>
              <w:rPr>
                <w:rFonts w:hint="eastAsia" w:ascii="宋体" w:hAnsi="宋体" w:eastAsia="宋体" w:cs="宋体"/>
                <w:spacing w:val="27"/>
              </w:rPr>
              <w:t xml:space="preserve">  </w:t>
            </w:r>
            <w:r>
              <w:rPr>
                <w:rFonts w:hint="eastAsia" w:ascii="宋体" w:hAnsi="宋体" w:eastAsia="宋体" w:cs="宋体"/>
                <w:spacing w:val="3"/>
              </w:rPr>
              <w:t>日</w:t>
            </w:r>
          </w:p>
        </w:tc>
      </w:tr>
    </w:tbl>
    <w:p w14:paraId="21B09A65">
      <w:pPr>
        <w:spacing w:line="360" w:lineRule="auto"/>
        <w:rPr>
          <w:rFonts w:hint="eastAsia" w:ascii="宋体" w:hAnsi="宋体" w:eastAsia="宋体" w:cs="宋体"/>
          <w:sz w:val="21"/>
          <w:szCs w:val="21"/>
        </w:rPr>
        <w:sectPr>
          <w:footerReference r:id="rId10" w:type="default"/>
          <w:pgSz w:w="11906" w:h="16839"/>
          <w:pgMar w:top="1431" w:right="1158" w:bottom="1362" w:left="1151" w:header="0" w:footer="1200" w:gutter="0"/>
          <w:pgNumType w:fmt="decimal"/>
          <w:cols w:space="720" w:num="1"/>
        </w:sectPr>
      </w:pPr>
    </w:p>
    <w:p w14:paraId="2ADEA1DD">
      <w:pPr>
        <w:spacing w:before="289" w:line="360" w:lineRule="auto"/>
        <w:rPr>
          <w:rFonts w:hint="eastAsia" w:ascii="宋体" w:hAnsi="宋体" w:eastAsia="宋体" w:cs="宋体"/>
          <w:sz w:val="31"/>
          <w:szCs w:val="31"/>
        </w:rPr>
      </w:pPr>
      <w:r>
        <w:rPr>
          <w:rFonts w:hint="eastAsia" w:ascii="宋体" w:hAnsi="宋体" w:eastAsia="宋体" w:cs="宋体"/>
          <w:spacing w:val="-6"/>
          <w:sz w:val="31"/>
          <w:szCs w:val="31"/>
        </w:rPr>
        <w:t>附件</w:t>
      </w:r>
    </w:p>
    <w:p w14:paraId="2FAE7554">
      <w:pPr>
        <w:spacing w:line="360" w:lineRule="auto"/>
        <w:rPr>
          <w:rFonts w:hint="eastAsia" w:ascii="宋体" w:hAnsi="宋体" w:eastAsia="宋体" w:cs="宋体"/>
          <w:sz w:val="21"/>
        </w:rPr>
      </w:pPr>
    </w:p>
    <w:p w14:paraId="09853988">
      <w:pPr>
        <w:spacing w:line="360" w:lineRule="auto"/>
        <w:rPr>
          <w:rFonts w:hint="eastAsia" w:ascii="宋体" w:hAnsi="宋体" w:eastAsia="宋体" w:cs="宋体"/>
          <w:sz w:val="21"/>
        </w:rPr>
      </w:pPr>
    </w:p>
    <w:p w14:paraId="0BD5F5D9">
      <w:pPr>
        <w:spacing w:before="184" w:line="360" w:lineRule="auto"/>
        <w:ind w:left="1734"/>
        <w:rPr>
          <w:rFonts w:hint="eastAsia" w:ascii="宋体" w:hAnsi="宋体" w:eastAsia="宋体" w:cs="宋体"/>
          <w:sz w:val="43"/>
          <w:szCs w:val="43"/>
        </w:rPr>
      </w:pPr>
      <w:r>
        <w:rPr>
          <w:rFonts w:hint="eastAsia" w:ascii="宋体" w:hAnsi="宋体" w:eastAsia="宋体" w:cs="宋体"/>
          <w:spacing w:val="9"/>
          <w:sz w:val="43"/>
          <w:szCs w:val="43"/>
        </w:rPr>
        <w:t>广西线上“政采贷”政策告知函</w:t>
      </w:r>
    </w:p>
    <w:p w14:paraId="6FF29BEB">
      <w:pPr>
        <w:spacing w:line="360" w:lineRule="auto"/>
        <w:rPr>
          <w:rFonts w:hint="eastAsia" w:ascii="宋体" w:hAnsi="宋体" w:eastAsia="宋体" w:cs="宋体"/>
          <w:sz w:val="21"/>
        </w:rPr>
      </w:pPr>
    </w:p>
    <w:p w14:paraId="7F2ABE69">
      <w:pPr>
        <w:spacing w:line="360" w:lineRule="auto"/>
        <w:rPr>
          <w:rFonts w:hint="eastAsia" w:ascii="宋体" w:hAnsi="宋体" w:eastAsia="宋体" w:cs="宋体"/>
          <w:sz w:val="21"/>
        </w:rPr>
      </w:pPr>
    </w:p>
    <w:p w14:paraId="1E7559B0">
      <w:pPr>
        <w:spacing w:before="101" w:line="360" w:lineRule="auto"/>
        <w:ind w:left="12"/>
        <w:rPr>
          <w:rFonts w:hint="eastAsia" w:ascii="宋体" w:hAnsi="宋体" w:eastAsia="宋体" w:cs="宋体"/>
          <w:sz w:val="30"/>
          <w:szCs w:val="30"/>
        </w:rPr>
      </w:pPr>
      <w:r>
        <w:rPr>
          <w:rFonts w:hint="eastAsia" w:ascii="宋体" w:hAnsi="宋体" w:eastAsia="宋体" w:cs="宋体"/>
          <w:spacing w:val="3"/>
          <w:sz w:val="30"/>
          <w:szCs w:val="30"/>
        </w:rPr>
        <w:t>各供应商：</w:t>
      </w:r>
    </w:p>
    <w:p w14:paraId="42784230">
      <w:pPr>
        <w:spacing w:before="196" w:line="360" w:lineRule="auto"/>
        <w:ind w:left="651"/>
        <w:rPr>
          <w:rFonts w:hint="eastAsia" w:ascii="宋体" w:hAnsi="宋体" w:eastAsia="宋体" w:cs="宋体"/>
          <w:sz w:val="30"/>
          <w:szCs w:val="30"/>
        </w:rPr>
      </w:pPr>
      <w:r>
        <w:rPr>
          <w:rFonts w:hint="eastAsia" w:ascii="宋体" w:hAnsi="宋体" w:eastAsia="宋体" w:cs="宋体"/>
          <w:spacing w:val="8"/>
          <w:sz w:val="30"/>
          <w:szCs w:val="30"/>
        </w:rPr>
        <w:t>欢迎贵公司参与广西政府采购活动！</w:t>
      </w:r>
    </w:p>
    <w:p w14:paraId="70A02B31">
      <w:pPr>
        <w:spacing w:before="203" w:line="360" w:lineRule="auto"/>
        <w:ind w:left="13" w:firstLine="648"/>
        <w:rPr>
          <w:rFonts w:hint="eastAsia" w:ascii="宋体" w:hAnsi="宋体" w:eastAsia="宋体" w:cs="宋体"/>
          <w:sz w:val="30"/>
          <w:szCs w:val="30"/>
        </w:rPr>
      </w:pPr>
      <w:r>
        <w:rPr>
          <w:rFonts w:hint="eastAsia" w:ascii="宋体" w:hAnsi="宋体" w:eastAsia="宋体" w:cs="宋体"/>
          <w:spacing w:val="8"/>
          <w:sz w:val="30"/>
          <w:szCs w:val="30"/>
        </w:rPr>
        <w:t>线上“政采贷</w:t>
      </w:r>
      <w:r>
        <w:rPr>
          <w:rFonts w:hint="eastAsia" w:ascii="宋体" w:hAnsi="宋体" w:eastAsia="宋体" w:cs="宋体"/>
          <w:spacing w:val="-97"/>
          <w:sz w:val="30"/>
          <w:szCs w:val="30"/>
        </w:rPr>
        <w:t xml:space="preserve"> </w:t>
      </w:r>
      <w:r>
        <w:rPr>
          <w:rFonts w:hint="eastAsia" w:ascii="宋体" w:hAnsi="宋体" w:eastAsia="宋体" w:cs="宋体"/>
          <w:spacing w:val="8"/>
          <w:sz w:val="30"/>
          <w:szCs w:val="30"/>
        </w:rPr>
        <w:t>”是人民银行南宁中心支行和自治区财政厅共同支</w:t>
      </w:r>
      <w:r>
        <w:rPr>
          <w:rFonts w:hint="eastAsia" w:ascii="宋体" w:hAnsi="宋体" w:eastAsia="宋体" w:cs="宋体"/>
          <w:sz w:val="30"/>
          <w:szCs w:val="30"/>
        </w:rPr>
        <w:t xml:space="preserve"> </w:t>
      </w:r>
      <w:r>
        <w:rPr>
          <w:rFonts w:hint="eastAsia" w:ascii="宋体" w:hAnsi="宋体" w:eastAsia="宋体" w:cs="宋体"/>
          <w:spacing w:val="3"/>
          <w:sz w:val="30"/>
          <w:szCs w:val="30"/>
        </w:rPr>
        <w:t>持企业发展，针对参与政府采购活动的企业融资难、融资贵、融资慢、</w:t>
      </w:r>
      <w:r>
        <w:rPr>
          <w:rFonts w:hint="eastAsia" w:ascii="宋体" w:hAnsi="宋体" w:eastAsia="宋体" w:cs="宋体"/>
          <w:spacing w:val="14"/>
          <w:sz w:val="30"/>
          <w:szCs w:val="30"/>
        </w:rPr>
        <w:t xml:space="preserve"> </w:t>
      </w:r>
      <w:r>
        <w:rPr>
          <w:rFonts w:hint="eastAsia" w:ascii="宋体" w:hAnsi="宋体" w:eastAsia="宋体" w:cs="宋体"/>
          <w:spacing w:val="10"/>
          <w:sz w:val="30"/>
          <w:szCs w:val="30"/>
        </w:rPr>
        <w:t xml:space="preserve">融资繁问题推出的一项融资政策。贵公司若成为本次政府采购项目的 中标（成交）供应商，可持政府采购合同在线向银行业金融机构申请 </w:t>
      </w:r>
      <w:r>
        <w:rPr>
          <w:rFonts w:hint="eastAsia" w:ascii="宋体" w:hAnsi="宋体" w:eastAsia="宋体" w:cs="宋体"/>
          <w:spacing w:val="5"/>
          <w:sz w:val="30"/>
          <w:szCs w:val="30"/>
        </w:rPr>
        <w:t>贷款，融资机构将根据《中国人民银行南宁中心支行 广西壮族自治区</w:t>
      </w:r>
      <w:r>
        <w:rPr>
          <w:rFonts w:hint="eastAsia" w:ascii="宋体" w:hAnsi="宋体" w:eastAsia="宋体" w:cs="宋体"/>
          <w:spacing w:val="3"/>
          <w:sz w:val="30"/>
          <w:szCs w:val="30"/>
        </w:rPr>
        <w:t xml:space="preserve"> </w:t>
      </w:r>
      <w:r>
        <w:rPr>
          <w:rFonts w:hint="eastAsia" w:ascii="宋体" w:hAnsi="宋体" w:eastAsia="宋体" w:cs="宋体"/>
          <w:spacing w:val="2"/>
          <w:sz w:val="30"/>
          <w:szCs w:val="30"/>
        </w:rPr>
        <w:t>财政厅关于推广线上“政采贷</w:t>
      </w:r>
      <w:r>
        <w:rPr>
          <w:rFonts w:hint="eastAsia" w:ascii="宋体" w:hAnsi="宋体" w:eastAsia="宋体" w:cs="宋体"/>
          <w:spacing w:val="-112"/>
          <w:sz w:val="30"/>
          <w:szCs w:val="30"/>
        </w:rPr>
        <w:t xml:space="preserve"> </w:t>
      </w:r>
      <w:r>
        <w:rPr>
          <w:rFonts w:hint="eastAsia" w:ascii="宋体" w:hAnsi="宋体" w:eastAsia="宋体" w:cs="宋体"/>
          <w:spacing w:val="2"/>
          <w:sz w:val="30"/>
          <w:szCs w:val="30"/>
        </w:rPr>
        <w:t>”融资模式的通知》（南宁银发〔202</w:t>
      </w:r>
      <w:r>
        <w:rPr>
          <w:rFonts w:hint="eastAsia" w:ascii="宋体" w:hAnsi="宋体" w:eastAsia="宋体" w:cs="宋体"/>
          <w:spacing w:val="1"/>
          <w:sz w:val="30"/>
          <w:szCs w:val="30"/>
        </w:rPr>
        <w:t>1〕</w:t>
      </w:r>
    </w:p>
    <w:p w14:paraId="2E3F794F">
      <w:pPr>
        <w:spacing w:before="1" w:line="360" w:lineRule="auto"/>
        <w:ind w:left="5"/>
        <w:rPr>
          <w:rFonts w:hint="eastAsia" w:ascii="宋体" w:hAnsi="宋体" w:eastAsia="宋体" w:cs="宋体"/>
          <w:sz w:val="30"/>
          <w:szCs w:val="30"/>
        </w:rPr>
      </w:pPr>
      <w:r>
        <w:rPr>
          <w:rFonts w:hint="eastAsia" w:ascii="宋体" w:hAnsi="宋体" w:eastAsia="宋体" w:cs="宋体"/>
          <w:spacing w:val="6"/>
          <w:sz w:val="30"/>
          <w:szCs w:val="30"/>
        </w:rPr>
        <w:t>258</w:t>
      </w:r>
      <w:r>
        <w:rPr>
          <w:rFonts w:hint="eastAsia" w:ascii="宋体" w:hAnsi="宋体" w:eastAsia="宋体" w:cs="宋体"/>
          <w:spacing w:val="-45"/>
          <w:sz w:val="30"/>
          <w:szCs w:val="30"/>
        </w:rPr>
        <w:t xml:space="preserve"> </w:t>
      </w:r>
      <w:r>
        <w:rPr>
          <w:rFonts w:hint="eastAsia" w:ascii="宋体" w:hAnsi="宋体" w:eastAsia="宋体" w:cs="宋体"/>
          <w:spacing w:val="6"/>
          <w:sz w:val="30"/>
          <w:szCs w:val="30"/>
        </w:rPr>
        <w:t>号</w:t>
      </w:r>
      <w:r>
        <w:rPr>
          <w:rFonts w:hint="eastAsia" w:ascii="宋体" w:hAnsi="宋体" w:eastAsia="宋体" w:cs="宋体"/>
          <w:spacing w:val="27"/>
          <w:sz w:val="30"/>
          <w:szCs w:val="30"/>
        </w:rPr>
        <w:t>），</w:t>
      </w:r>
      <w:r>
        <w:rPr>
          <w:rFonts w:hint="eastAsia" w:ascii="宋体" w:hAnsi="宋体" w:eastAsia="宋体" w:cs="宋体"/>
          <w:spacing w:val="6"/>
          <w:sz w:val="30"/>
          <w:szCs w:val="30"/>
        </w:rPr>
        <w:t>按照双方自愿的原则提供便捷、优惠的贷款服务。</w:t>
      </w:r>
    </w:p>
    <w:p w14:paraId="64ABAADE">
      <w:pPr>
        <w:spacing w:before="196" w:line="360" w:lineRule="auto"/>
        <w:ind w:left="27" w:right="104" w:firstLine="627"/>
        <w:rPr>
          <w:rFonts w:hint="eastAsia" w:ascii="宋体" w:hAnsi="宋体" w:eastAsia="宋体" w:cs="宋体"/>
          <w:sz w:val="30"/>
          <w:szCs w:val="30"/>
        </w:rPr>
      </w:pPr>
      <w:r>
        <w:rPr>
          <w:rFonts w:hint="eastAsia" w:ascii="宋体" w:hAnsi="宋体" w:eastAsia="宋体" w:cs="宋体"/>
          <w:spacing w:val="10"/>
          <w:sz w:val="30"/>
          <w:szCs w:val="30"/>
        </w:rPr>
        <w:t>相关金融产品和银行业金融机构联系方式，可在中征应收账款融</w:t>
      </w:r>
      <w:r>
        <w:rPr>
          <w:rFonts w:hint="eastAsia" w:ascii="宋体" w:hAnsi="宋体" w:eastAsia="宋体" w:cs="宋体"/>
          <w:spacing w:val="12"/>
          <w:sz w:val="30"/>
          <w:szCs w:val="30"/>
        </w:rPr>
        <w:t xml:space="preserve"> </w:t>
      </w:r>
      <w:r>
        <w:rPr>
          <w:rFonts w:hint="eastAsia" w:ascii="宋体" w:hAnsi="宋体" w:eastAsia="宋体" w:cs="宋体"/>
          <w:spacing w:val="-3"/>
          <w:sz w:val="30"/>
          <w:szCs w:val="30"/>
        </w:rPr>
        <w:t>资</w:t>
      </w:r>
      <w:r>
        <w:rPr>
          <w:rFonts w:hint="eastAsia" w:ascii="宋体" w:hAnsi="宋体" w:eastAsia="宋体" w:cs="宋体"/>
          <w:spacing w:val="-77"/>
          <w:sz w:val="30"/>
          <w:szCs w:val="30"/>
        </w:rPr>
        <w:t xml:space="preserve"> </w:t>
      </w:r>
      <w:r>
        <w:rPr>
          <w:rFonts w:hint="eastAsia" w:ascii="宋体" w:hAnsi="宋体" w:eastAsia="宋体" w:cs="宋体"/>
          <w:spacing w:val="-3"/>
          <w:sz w:val="30"/>
          <w:szCs w:val="30"/>
        </w:rPr>
        <w:t>服</w:t>
      </w:r>
      <w:r>
        <w:rPr>
          <w:rFonts w:hint="eastAsia" w:ascii="宋体" w:hAnsi="宋体" w:eastAsia="宋体" w:cs="宋体"/>
          <w:spacing w:val="-70"/>
          <w:sz w:val="30"/>
          <w:szCs w:val="30"/>
        </w:rPr>
        <w:t xml:space="preserve"> </w:t>
      </w:r>
      <w:r>
        <w:rPr>
          <w:rFonts w:hint="eastAsia" w:ascii="宋体" w:hAnsi="宋体" w:eastAsia="宋体" w:cs="宋体"/>
          <w:spacing w:val="-3"/>
          <w:sz w:val="30"/>
          <w:szCs w:val="30"/>
        </w:rPr>
        <w:t>务</w:t>
      </w:r>
      <w:r>
        <w:rPr>
          <w:rFonts w:hint="eastAsia" w:ascii="宋体" w:hAnsi="宋体" w:eastAsia="宋体" w:cs="宋体"/>
          <w:spacing w:val="-76"/>
          <w:sz w:val="30"/>
          <w:szCs w:val="30"/>
        </w:rPr>
        <w:t xml:space="preserve"> </w:t>
      </w:r>
      <w:r>
        <w:rPr>
          <w:rFonts w:hint="eastAsia" w:ascii="宋体" w:hAnsi="宋体" w:eastAsia="宋体" w:cs="宋体"/>
          <w:spacing w:val="-3"/>
          <w:sz w:val="30"/>
          <w:szCs w:val="30"/>
        </w:rPr>
        <w:t>平</w:t>
      </w:r>
      <w:r>
        <w:rPr>
          <w:rFonts w:hint="eastAsia" w:ascii="宋体" w:hAnsi="宋体" w:eastAsia="宋体" w:cs="宋体"/>
          <w:spacing w:val="-49"/>
          <w:sz w:val="30"/>
          <w:szCs w:val="30"/>
        </w:rPr>
        <w:t xml:space="preserve"> </w:t>
      </w:r>
      <w:r>
        <w:rPr>
          <w:rFonts w:hint="eastAsia" w:ascii="宋体" w:hAnsi="宋体" w:eastAsia="宋体" w:cs="宋体"/>
          <w:spacing w:val="-3"/>
          <w:sz w:val="30"/>
          <w:szCs w:val="30"/>
        </w:rPr>
        <w:t>台</w:t>
      </w:r>
      <w:r>
        <w:rPr>
          <w:rFonts w:hint="eastAsia" w:ascii="宋体" w:hAnsi="宋体" w:eastAsia="宋体" w:cs="宋体"/>
          <w:spacing w:val="-73"/>
          <w:sz w:val="30"/>
          <w:szCs w:val="30"/>
        </w:rPr>
        <w:t xml:space="preserve"> </w:t>
      </w:r>
      <w:r>
        <w:rPr>
          <w:rFonts w:hint="eastAsia" w:ascii="宋体" w:hAnsi="宋体" w:eastAsia="宋体" w:cs="宋体"/>
          <w:spacing w:val="-3"/>
          <w:sz w:val="30"/>
          <w:szCs w:val="30"/>
        </w:rPr>
        <w:t>查</w:t>
      </w:r>
      <w:r>
        <w:rPr>
          <w:rFonts w:hint="eastAsia" w:ascii="宋体" w:hAnsi="宋体" w:eastAsia="宋体" w:cs="宋体"/>
          <w:spacing w:val="-80"/>
          <w:sz w:val="30"/>
          <w:szCs w:val="30"/>
        </w:rPr>
        <w:t xml:space="preserve"> </w:t>
      </w:r>
      <w:r>
        <w:rPr>
          <w:rFonts w:hint="eastAsia" w:ascii="宋体" w:hAnsi="宋体" w:eastAsia="宋体" w:cs="宋体"/>
          <w:spacing w:val="-3"/>
          <w:sz w:val="30"/>
          <w:szCs w:val="30"/>
        </w:rPr>
        <w:t>询</w:t>
      </w:r>
      <w:r>
        <w:rPr>
          <w:rFonts w:hint="eastAsia" w:ascii="宋体" w:hAnsi="宋体" w:eastAsia="宋体" w:cs="宋体"/>
          <w:spacing w:val="-92"/>
          <w:sz w:val="30"/>
          <w:szCs w:val="30"/>
        </w:rPr>
        <w:t xml:space="preserve"> </w:t>
      </w:r>
      <w:r>
        <w:rPr>
          <w:rFonts w:hint="eastAsia" w:ascii="宋体" w:hAnsi="宋体" w:eastAsia="宋体" w:cs="宋体"/>
          <w:spacing w:val="-3"/>
          <w:sz w:val="30"/>
          <w:szCs w:val="30"/>
        </w:rPr>
        <w:t>（网</w:t>
      </w:r>
      <w:r>
        <w:rPr>
          <w:rFonts w:hint="eastAsia" w:ascii="宋体" w:hAnsi="宋体" w:eastAsia="宋体" w:cs="宋体"/>
          <w:spacing w:val="-72"/>
          <w:sz w:val="30"/>
          <w:szCs w:val="30"/>
        </w:rPr>
        <w:t xml:space="preserve"> </w:t>
      </w:r>
      <w:r>
        <w:rPr>
          <w:rFonts w:hint="eastAsia" w:ascii="宋体" w:hAnsi="宋体" w:eastAsia="宋体" w:cs="宋体"/>
          <w:spacing w:val="-3"/>
          <w:sz w:val="30"/>
          <w:szCs w:val="30"/>
        </w:rPr>
        <w:t>址</w:t>
      </w:r>
      <w:r>
        <w:rPr>
          <w:rFonts w:hint="eastAsia" w:ascii="宋体" w:hAnsi="宋体" w:eastAsia="宋体" w:cs="宋体"/>
          <w:spacing w:val="-52"/>
          <w:sz w:val="30"/>
          <w:szCs w:val="30"/>
        </w:rPr>
        <w:t xml:space="preserve"> </w:t>
      </w:r>
      <w:r>
        <w:rPr>
          <w:rFonts w:hint="eastAsia" w:ascii="宋体" w:hAnsi="宋体" w:eastAsia="宋体" w:cs="宋体"/>
          <w:spacing w:val="-3"/>
          <w:sz w:val="30"/>
          <w:szCs w:val="30"/>
        </w:rPr>
        <w:t>：</w:t>
      </w:r>
      <w:r>
        <w:rPr>
          <w:rFonts w:hint="eastAsia" w:ascii="宋体" w:hAnsi="宋体" w:eastAsia="宋体" w:cs="宋体"/>
          <w:spacing w:val="-92"/>
          <w:sz w:val="30"/>
          <w:szCs w:val="30"/>
        </w:rPr>
        <w:t xml:space="preserve"> </w:t>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"https://www.crcrfsp.com/" </w:instrText>
      </w:r>
      <w:r>
        <w:rPr>
          <w:rFonts w:hint="eastAsia" w:ascii="宋体" w:hAnsi="宋体" w:eastAsia="宋体" w:cs="宋体"/>
          <w:sz w:val="30"/>
          <w:szCs w:val="30"/>
        </w:rPr>
        <w:fldChar w:fldCharType="separate"/>
      </w:r>
      <w:r>
        <w:rPr>
          <w:rFonts w:hint="eastAsia" w:ascii="宋体" w:hAnsi="宋体" w:eastAsia="宋体" w:cs="宋体"/>
          <w:spacing w:val="-3"/>
          <w:sz w:val="30"/>
          <w:szCs w:val="30"/>
          <w:u w:val="single" w:color="auto"/>
        </w:rPr>
        <w:t>https://www.crcrfsp.com/</w:t>
      </w:r>
      <w:r>
        <w:rPr>
          <w:rFonts w:hint="eastAsia" w:ascii="宋体" w:hAnsi="宋体" w:eastAsia="宋体" w:cs="宋体"/>
          <w:spacing w:val="-3"/>
          <w:sz w:val="30"/>
          <w:szCs w:val="30"/>
          <w:u w:val="single" w:color="auto"/>
        </w:rPr>
        <w:fldChar w:fldCharType="end"/>
      </w:r>
      <w:r>
        <w:rPr>
          <w:rFonts w:hint="eastAsia" w:ascii="宋体" w:hAnsi="宋体" w:eastAsia="宋体" w:cs="宋体"/>
          <w:spacing w:val="26"/>
          <w:sz w:val="30"/>
          <w:szCs w:val="30"/>
        </w:rPr>
        <w:t xml:space="preserve"> </w:t>
      </w:r>
      <w:r>
        <w:rPr>
          <w:rFonts w:hint="eastAsia" w:ascii="宋体" w:hAnsi="宋体" w:eastAsia="宋体" w:cs="宋体"/>
          <w:spacing w:val="-3"/>
          <w:sz w:val="30"/>
          <w:szCs w:val="30"/>
        </w:rPr>
        <w:t>，</w:t>
      </w:r>
      <w:r>
        <w:rPr>
          <w:rFonts w:hint="eastAsia" w:ascii="宋体" w:hAnsi="宋体" w:eastAsia="宋体" w:cs="宋体"/>
          <w:spacing w:val="-65"/>
          <w:sz w:val="30"/>
          <w:szCs w:val="30"/>
        </w:rPr>
        <w:t xml:space="preserve"> </w:t>
      </w:r>
      <w:r>
        <w:rPr>
          <w:rFonts w:hint="eastAsia" w:ascii="宋体" w:hAnsi="宋体" w:eastAsia="宋体" w:cs="宋体"/>
          <w:spacing w:val="-3"/>
          <w:sz w:val="30"/>
          <w:szCs w:val="30"/>
        </w:rPr>
        <w:t>客</w:t>
      </w:r>
      <w:r>
        <w:rPr>
          <w:rFonts w:hint="eastAsia" w:ascii="宋体" w:hAnsi="宋体" w:eastAsia="宋体" w:cs="宋体"/>
          <w:spacing w:val="-79"/>
          <w:sz w:val="30"/>
          <w:szCs w:val="30"/>
        </w:rPr>
        <w:t xml:space="preserve"> </w:t>
      </w:r>
      <w:r>
        <w:rPr>
          <w:rFonts w:hint="eastAsia" w:ascii="宋体" w:hAnsi="宋体" w:eastAsia="宋体" w:cs="宋体"/>
          <w:spacing w:val="-3"/>
          <w:sz w:val="30"/>
          <w:szCs w:val="30"/>
        </w:rPr>
        <w:t>服</w:t>
      </w:r>
      <w:r>
        <w:rPr>
          <w:rFonts w:hint="eastAsia" w:ascii="宋体" w:hAnsi="宋体" w:eastAsia="宋体" w:cs="宋体"/>
          <w:spacing w:val="-41"/>
          <w:sz w:val="30"/>
          <w:szCs w:val="30"/>
        </w:rPr>
        <w:t xml:space="preserve"> </w:t>
      </w:r>
      <w:r>
        <w:rPr>
          <w:rFonts w:hint="eastAsia" w:ascii="宋体" w:hAnsi="宋体" w:eastAsia="宋体" w:cs="宋体"/>
          <w:spacing w:val="-3"/>
          <w:sz w:val="30"/>
          <w:szCs w:val="30"/>
        </w:rPr>
        <w:t>电</w:t>
      </w:r>
      <w:r>
        <w:rPr>
          <w:rFonts w:hint="eastAsia" w:ascii="宋体" w:hAnsi="宋体" w:eastAsia="宋体" w:cs="宋体"/>
          <w:spacing w:val="-79"/>
          <w:sz w:val="30"/>
          <w:szCs w:val="30"/>
        </w:rPr>
        <w:t xml:space="preserve"> </w:t>
      </w:r>
      <w:r>
        <w:rPr>
          <w:rFonts w:hint="eastAsia" w:ascii="宋体" w:hAnsi="宋体" w:eastAsia="宋体" w:cs="宋体"/>
          <w:spacing w:val="-3"/>
          <w:sz w:val="30"/>
          <w:szCs w:val="30"/>
        </w:rPr>
        <w:t>话：</w:t>
      </w:r>
      <w:r>
        <w:rPr>
          <w:rFonts w:hint="eastAsia" w:ascii="宋体" w:hAnsi="宋体" w:eastAsia="宋体" w:cs="宋体"/>
          <w:spacing w:val="3"/>
          <w:sz w:val="30"/>
          <w:szCs w:val="30"/>
        </w:rPr>
        <w:t>400-009-0001）。</w:t>
      </w:r>
    </w:p>
    <w:p w14:paraId="513ED7C6">
      <w:pPr>
        <w:spacing w:line="360" w:lineRule="auto"/>
        <w:rPr>
          <w:rFonts w:hint="eastAsia" w:ascii="宋体" w:hAnsi="宋体" w:eastAsia="宋体" w:cs="宋体"/>
          <w:sz w:val="30"/>
          <w:szCs w:val="30"/>
        </w:rPr>
        <w:sectPr>
          <w:footerReference r:id="rId11" w:type="default"/>
          <w:pgSz w:w="11906" w:h="16839"/>
          <w:pgMar w:top="1431" w:right="1031" w:bottom="1362" w:left="1142" w:header="0" w:footer="1200" w:gutter="0"/>
          <w:pgNumType w:fmt="decimal"/>
          <w:cols w:space="720" w:num="1"/>
        </w:sectPr>
      </w:pPr>
    </w:p>
    <w:p w14:paraId="409F884F">
      <w:pPr>
        <w:pStyle w:val="4"/>
        <w:spacing w:before="141" w:line="223" w:lineRule="auto"/>
        <w:ind w:left="3202"/>
        <w:outlineLvl w:val="0"/>
        <w:rPr>
          <w:rFonts w:hint="default" w:eastAsia="宋体"/>
          <w:spacing w:val="9"/>
          <w:lang w:val="en-US" w:eastAsia="zh-CN"/>
          <w14:textOutline w14:w="5793" w14:cap="sq" w14:cmpd="sng">
            <w14:solidFill>
              <w14:srgbClr w14:val="000000"/>
            </w14:solidFill>
            <w14:prstDash w14:val="solid"/>
            <w14:bevel/>
          </w14:textOutline>
        </w:rPr>
      </w:pPr>
      <w:bookmarkStart w:id="6" w:name="_Toc25354"/>
      <w:bookmarkStart w:id="7" w:name="_Toc21076"/>
      <w:r>
        <w:rPr>
          <w:rFonts w:hint="eastAsia"/>
          <w:spacing w:val="9"/>
          <w14:textOutline w14:w="5793" w14:cap="sq" w14:cmpd="sng">
            <w14:solidFill>
              <w14:srgbClr w14:val="000000"/>
            </w14:solidFill>
            <w14:prstDash w14:val="solid"/>
            <w14:bevel/>
          </w14:textOutline>
        </w:rPr>
        <w:t xml:space="preserve">第三章 </w:t>
      </w:r>
      <w:bookmarkEnd w:id="6"/>
      <w:bookmarkEnd w:id="7"/>
      <w:r>
        <w:rPr>
          <w:rFonts w:hint="eastAsia"/>
          <w:spacing w:val="9"/>
          <w:lang w:val="en-US" w:eastAsia="zh-CN"/>
          <w14:textOutline w14:w="5793" w14:cap="sq" w14:cmpd="sng">
            <w14:solidFill>
              <w14:srgbClr w14:val="000000"/>
            </w14:solidFill>
            <w14:prstDash w14:val="solid"/>
            <w14:bevel/>
          </w14:textOutline>
        </w:rPr>
        <w:t>服务采购需求</w:t>
      </w:r>
    </w:p>
    <w:p w14:paraId="4E5479C4">
      <w:pPr>
        <w:spacing w:line="360" w:lineRule="auto"/>
        <w:rPr>
          <w:rFonts w:hint="eastAsia" w:ascii="宋体" w:hAnsi="宋体" w:eastAsia="宋体" w:cs="宋体"/>
          <w:sz w:val="21"/>
        </w:rPr>
      </w:pPr>
    </w:p>
    <w:tbl>
      <w:tblPr>
        <w:tblStyle w:val="17"/>
        <w:tblW w:w="100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
        <w:gridCol w:w="734"/>
        <w:gridCol w:w="336"/>
        <w:gridCol w:w="279"/>
        <w:gridCol w:w="675"/>
        <w:gridCol w:w="1275"/>
        <w:gridCol w:w="6208"/>
      </w:tblGrid>
      <w:tr w14:paraId="1974C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097" w:type="dxa"/>
            <w:gridSpan w:val="7"/>
            <w:vAlign w:val="bottom"/>
          </w:tcPr>
          <w:p w14:paraId="319DD9C6">
            <w:pPr>
              <w:pStyle w:val="4"/>
              <w:keepNext w:val="0"/>
              <w:keepLines w:val="0"/>
              <w:pageBreakBefore w:val="0"/>
              <w:widowControl w:val="0"/>
              <w:overflowPunct/>
              <w:topLinePunct w:val="0"/>
              <w:bidi w:val="0"/>
              <w:spacing w:line="360" w:lineRule="auto"/>
              <w:jc w:val="left"/>
              <w:rPr>
                <w:rFonts w:hint="eastAsia" w:cs="宋体"/>
                <w:spacing w:val="-1"/>
                <w:vertAlign w:val="baseline"/>
                <w:lang w:val="en-US" w:eastAsia="zh-CN"/>
              </w:rPr>
            </w:pPr>
            <w:r>
              <w:rPr>
                <w:rFonts w:hint="eastAsia" w:ascii="宋体" w:hAnsi="宋体" w:eastAsia="宋体" w:cs="宋体"/>
                <w:b/>
                <w:bCs/>
                <w:spacing w:val="-1"/>
                <w:sz w:val="24"/>
                <w:szCs w:val="24"/>
                <w:vertAlign w:val="baseline"/>
                <w:lang w:val="en-US" w:eastAsia="zh-CN"/>
              </w:rPr>
              <w:t>一、服务采购需求</w:t>
            </w:r>
          </w:p>
        </w:tc>
      </w:tr>
      <w:tr w14:paraId="68C03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0" w:type="dxa"/>
            <w:vAlign w:val="center"/>
          </w:tcPr>
          <w:p w14:paraId="3351AC76">
            <w:pPr>
              <w:pStyle w:val="4"/>
              <w:keepNext w:val="0"/>
              <w:keepLines w:val="0"/>
              <w:pageBreakBefore w:val="0"/>
              <w:widowControl w:val="0"/>
              <w:overflowPunct/>
              <w:topLinePunct w:val="0"/>
              <w:bidi w:val="0"/>
              <w:spacing w:line="360" w:lineRule="auto"/>
              <w:jc w:val="center"/>
              <w:rPr>
                <w:rFonts w:hint="eastAsia" w:ascii="宋体" w:hAnsi="宋体" w:eastAsia="宋体" w:cs="宋体"/>
                <w:spacing w:val="-1"/>
                <w:sz w:val="22"/>
                <w:szCs w:val="22"/>
                <w:vertAlign w:val="baseline"/>
                <w:lang w:val="en-US" w:eastAsia="zh-CN"/>
              </w:rPr>
            </w:pPr>
            <w:r>
              <w:rPr>
                <w:rFonts w:hint="eastAsia" w:ascii="宋体" w:hAnsi="宋体" w:eastAsia="宋体" w:cs="宋体"/>
                <w:spacing w:val="-1"/>
                <w:sz w:val="22"/>
                <w:szCs w:val="22"/>
                <w:vertAlign w:val="baseline"/>
                <w:lang w:val="en-US" w:eastAsia="zh-CN"/>
              </w:rPr>
              <w:t>序号</w:t>
            </w:r>
          </w:p>
        </w:tc>
        <w:tc>
          <w:tcPr>
            <w:tcW w:w="734" w:type="dxa"/>
            <w:vAlign w:val="center"/>
          </w:tcPr>
          <w:p w14:paraId="5C4A61CC">
            <w:pPr>
              <w:pStyle w:val="4"/>
              <w:keepNext w:val="0"/>
              <w:keepLines w:val="0"/>
              <w:pageBreakBefore w:val="0"/>
              <w:widowControl w:val="0"/>
              <w:overflowPunct/>
              <w:topLinePunct w:val="0"/>
              <w:bidi w:val="0"/>
              <w:spacing w:line="360" w:lineRule="auto"/>
              <w:jc w:val="center"/>
              <w:rPr>
                <w:rFonts w:hint="eastAsia" w:ascii="宋体" w:hAnsi="宋体" w:eastAsia="宋体" w:cs="宋体"/>
                <w:spacing w:val="-1"/>
                <w:sz w:val="22"/>
                <w:szCs w:val="22"/>
                <w:vertAlign w:val="baseline"/>
                <w:lang w:val="en-US" w:eastAsia="zh-CN"/>
              </w:rPr>
            </w:pPr>
            <w:r>
              <w:rPr>
                <w:rFonts w:hint="eastAsia" w:ascii="宋体" w:hAnsi="宋体" w:eastAsia="宋体" w:cs="宋体"/>
                <w:spacing w:val="-1"/>
                <w:sz w:val="22"/>
                <w:szCs w:val="22"/>
                <w:vertAlign w:val="baseline"/>
                <w:lang w:val="en-US" w:eastAsia="zh-CN"/>
              </w:rPr>
              <w:t>名称</w:t>
            </w:r>
          </w:p>
        </w:tc>
        <w:tc>
          <w:tcPr>
            <w:tcW w:w="615" w:type="dxa"/>
            <w:gridSpan w:val="2"/>
            <w:vAlign w:val="center"/>
          </w:tcPr>
          <w:p w14:paraId="1E90380A">
            <w:pPr>
              <w:pStyle w:val="4"/>
              <w:keepNext w:val="0"/>
              <w:keepLines w:val="0"/>
              <w:pageBreakBefore w:val="0"/>
              <w:widowControl w:val="0"/>
              <w:overflowPunct/>
              <w:topLinePunct w:val="0"/>
              <w:bidi w:val="0"/>
              <w:spacing w:line="420" w:lineRule="exact"/>
              <w:ind w:leftChars="0" w:firstLine="436" w:firstLineChars="200"/>
              <w:jc w:val="center"/>
              <w:rPr>
                <w:rFonts w:hint="eastAsia" w:ascii="宋体" w:hAnsi="宋体" w:eastAsia="宋体" w:cs="宋体"/>
                <w:spacing w:val="-1"/>
                <w:sz w:val="22"/>
                <w:szCs w:val="22"/>
                <w:vertAlign w:val="baseline"/>
                <w:lang w:val="en-US" w:eastAsia="zh-CN"/>
              </w:rPr>
            </w:pPr>
            <w:r>
              <w:rPr>
                <w:rFonts w:hint="eastAsia" w:ascii="宋体" w:hAnsi="宋体" w:eastAsia="宋体" w:cs="宋体"/>
                <w:spacing w:val="-1"/>
                <w:sz w:val="22"/>
                <w:szCs w:val="22"/>
                <w:vertAlign w:val="baseline"/>
                <w:lang w:val="en-US" w:eastAsia="zh-CN"/>
              </w:rPr>
              <w:t>数量</w:t>
            </w:r>
          </w:p>
        </w:tc>
        <w:tc>
          <w:tcPr>
            <w:tcW w:w="675" w:type="dxa"/>
            <w:vAlign w:val="center"/>
          </w:tcPr>
          <w:p w14:paraId="054F8D72">
            <w:pPr>
              <w:pStyle w:val="4"/>
              <w:keepNext w:val="0"/>
              <w:keepLines w:val="0"/>
              <w:pageBreakBefore w:val="0"/>
              <w:widowControl w:val="0"/>
              <w:overflowPunct/>
              <w:topLinePunct w:val="0"/>
              <w:bidi w:val="0"/>
              <w:spacing w:line="420" w:lineRule="exact"/>
              <w:ind w:leftChars="0" w:firstLine="436" w:firstLineChars="200"/>
              <w:jc w:val="center"/>
              <w:rPr>
                <w:rFonts w:hint="eastAsia" w:ascii="宋体" w:hAnsi="宋体" w:eastAsia="宋体" w:cs="宋体"/>
                <w:spacing w:val="-1"/>
                <w:sz w:val="22"/>
                <w:szCs w:val="22"/>
                <w:vertAlign w:val="baseline"/>
                <w:lang w:val="en-US" w:eastAsia="zh-CN"/>
              </w:rPr>
            </w:pPr>
            <w:r>
              <w:rPr>
                <w:rFonts w:hint="eastAsia" w:ascii="宋体" w:hAnsi="宋体" w:eastAsia="宋体" w:cs="宋体"/>
                <w:spacing w:val="-1"/>
                <w:sz w:val="22"/>
                <w:szCs w:val="22"/>
                <w:vertAlign w:val="baseline"/>
                <w:lang w:val="en-US" w:eastAsia="zh-CN"/>
              </w:rPr>
              <w:t>单位</w:t>
            </w:r>
          </w:p>
        </w:tc>
        <w:tc>
          <w:tcPr>
            <w:tcW w:w="1275" w:type="dxa"/>
            <w:vAlign w:val="center"/>
          </w:tcPr>
          <w:p w14:paraId="58FBB15C">
            <w:pPr>
              <w:pStyle w:val="4"/>
              <w:keepNext w:val="0"/>
              <w:keepLines w:val="0"/>
              <w:pageBreakBefore w:val="0"/>
              <w:widowControl w:val="0"/>
              <w:overflowPunct/>
              <w:topLinePunct w:val="0"/>
              <w:bidi w:val="0"/>
              <w:spacing w:line="420" w:lineRule="exact"/>
              <w:ind w:leftChars="0" w:firstLine="436" w:firstLineChars="200"/>
              <w:jc w:val="center"/>
              <w:rPr>
                <w:rFonts w:hint="eastAsia" w:ascii="宋体" w:hAnsi="宋体" w:eastAsia="宋体" w:cs="宋体"/>
                <w:spacing w:val="-1"/>
                <w:sz w:val="22"/>
                <w:szCs w:val="22"/>
                <w:vertAlign w:val="baseline"/>
                <w:lang w:val="en-US" w:eastAsia="zh-CN"/>
              </w:rPr>
            </w:pPr>
            <w:r>
              <w:rPr>
                <w:rFonts w:hint="eastAsia" w:ascii="宋体" w:hAnsi="宋体" w:eastAsia="宋体" w:cs="宋体"/>
                <w:spacing w:val="-1"/>
                <w:sz w:val="22"/>
                <w:szCs w:val="22"/>
                <w:vertAlign w:val="baseline"/>
                <w:lang w:val="en-US" w:eastAsia="zh-CN"/>
              </w:rPr>
              <w:t>中小企业划分所属行业</w:t>
            </w:r>
          </w:p>
        </w:tc>
        <w:tc>
          <w:tcPr>
            <w:tcW w:w="6208" w:type="dxa"/>
            <w:vAlign w:val="center"/>
          </w:tcPr>
          <w:p w14:paraId="265850A6">
            <w:pPr>
              <w:pStyle w:val="4"/>
              <w:keepNext w:val="0"/>
              <w:keepLines w:val="0"/>
              <w:pageBreakBefore w:val="0"/>
              <w:widowControl w:val="0"/>
              <w:overflowPunct/>
              <w:topLinePunct w:val="0"/>
              <w:bidi w:val="0"/>
              <w:spacing w:line="420" w:lineRule="exact"/>
              <w:ind w:leftChars="0" w:firstLine="436" w:firstLineChars="200"/>
              <w:jc w:val="center"/>
              <w:rPr>
                <w:rFonts w:hint="eastAsia" w:ascii="宋体" w:hAnsi="宋体" w:eastAsia="宋体" w:cs="宋体"/>
                <w:spacing w:val="-1"/>
                <w:sz w:val="22"/>
                <w:szCs w:val="22"/>
                <w:vertAlign w:val="baseline"/>
                <w:lang w:val="en-US" w:eastAsia="zh-CN"/>
              </w:rPr>
            </w:pPr>
            <w:r>
              <w:rPr>
                <w:rFonts w:hint="eastAsia" w:ascii="宋体" w:hAnsi="宋体" w:eastAsia="宋体" w:cs="宋体"/>
                <w:spacing w:val="-1"/>
                <w:sz w:val="22"/>
                <w:szCs w:val="22"/>
                <w:vertAlign w:val="baseline"/>
                <w:lang w:val="en-US" w:eastAsia="zh-CN"/>
              </w:rPr>
              <w:t>服务需求</w:t>
            </w:r>
          </w:p>
        </w:tc>
      </w:tr>
      <w:tr w14:paraId="1AA84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590" w:type="dxa"/>
            <w:vAlign w:val="center"/>
          </w:tcPr>
          <w:p w14:paraId="701ED9DD">
            <w:pPr>
              <w:pStyle w:val="4"/>
              <w:keepNext w:val="0"/>
              <w:keepLines w:val="0"/>
              <w:pageBreakBefore w:val="0"/>
              <w:widowControl w:val="0"/>
              <w:overflowPunct/>
              <w:topLinePunct w:val="0"/>
              <w:bidi w:val="0"/>
              <w:spacing w:line="360" w:lineRule="auto"/>
              <w:jc w:val="both"/>
              <w:rPr>
                <w:rFonts w:hint="eastAsia" w:ascii="宋体" w:hAnsi="宋体" w:eastAsia="宋体" w:cs="宋体"/>
                <w:spacing w:val="-1"/>
                <w:sz w:val="22"/>
                <w:szCs w:val="22"/>
                <w:vertAlign w:val="baseline"/>
                <w:lang w:val="en-US" w:eastAsia="zh-CN"/>
              </w:rPr>
            </w:pPr>
            <w:r>
              <w:rPr>
                <w:rFonts w:hint="eastAsia" w:ascii="宋体" w:hAnsi="宋体" w:eastAsia="宋体" w:cs="宋体"/>
                <w:spacing w:val="-1"/>
                <w:sz w:val="22"/>
                <w:szCs w:val="22"/>
                <w:vertAlign w:val="baseline"/>
                <w:lang w:val="en-US" w:eastAsia="zh-CN"/>
              </w:rPr>
              <w:t>1</w:t>
            </w:r>
          </w:p>
        </w:tc>
        <w:tc>
          <w:tcPr>
            <w:tcW w:w="734" w:type="dxa"/>
            <w:vAlign w:val="center"/>
          </w:tcPr>
          <w:p w14:paraId="314BFE12">
            <w:pPr>
              <w:pStyle w:val="4"/>
              <w:keepNext w:val="0"/>
              <w:keepLines w:val="0"/>
              <w:pageBreakBefore w:val="0"/>
              <w:widowControl w:val="0"/>
              <w:overflowPunct/>
              <w:topLinePunct w:val="0"/>
              <w:bidi w:val="0"/>
              <w:spacing w:line="360" w:lineRule="auto"/>
              <w:jc w:val="both"/>
              <w:rPr>
                <w:rFonts w:hint="eastAsia" w:ascii="宋体" w:hAnsi="宋体" w:eastAsia="宋体" w:cs="宋体"/>
                <w:spacing w:val="-1"/>
                <w:sz w:val="22"/>
                <w:szCs w:val="22"/>
                <w:vertAlign w:val="baseline"/>
                <w:lang w:val="en-US" w:eastAsia="zh-CN"/>
              </w:rPr>
            </w:pPr>
            <w:r>
              <w:rPr>
                <w:rFonts w:hint="eastAsia" w:ascii="宋体" w:hAnsi="宋体" w:eastAsia="宋体" w:cs="宋体"/>
                <w:spacing w:val="-1"/>
                <w:sz w:val="22"/>
                <w:szCs w:val="22"/>
                <w:vertAlign w:val="baseline"/>
                <w:lang w:val="en-US" w:eastAsia="zh-CN"/>
              </w:rPr>
              <w:t>广西银竹老山资源冷杉国家级自然保护区资冷杉受损生境植被修复项目</w:t>
            </w:r>
          </w:p>
          <w:p w14:paraId="1E375128">
            <w:pPr>
              <w:pStyle w:val="4"/>
              <w:keepNext w:val="0"/>
              <w:keepLines w:val="0"/>
              <w:pageBreakBefore w:val="0"/>
              <w:widowControl w:val="0"/>
              <w:overflowPunct/>
              <w:topLinePunct w:val="0"/>
              <w:bidi w:val="0"/>
              <w:spacing w:line="360" w:lineRule="auto"/>
              <w:ind w:left="0" w:firstLine="436" w:firstLineChars="200"/>
              <w:jc w:val="center"/>
              <w:rPr>
                <w:rFonts w:hint="eastAsia" w:ascii="宋体" w:hAnsi="宋体" w:eastAsia="宋体" w:cs="宋体"/>
                <w:spacing w:val="-1"/>
                <w:sz w:val="22"/>
                <w:szCs w:val="22"/>
                <w:vertAlign w:val="baseline"/>
                <w:lang w:val="en-US" w:eastAsia="zh-CN"/>
              </w:rPr>
            </w:pPr>
          </w:p>
        </w:tc>
        <w:tc>
          <w:tcPr>
            <w:tcW w:w="615" w:type="dxa"/>
            <w:gridSpan w:val="2"/>
            <w:vAlign w:val="center"/>
          </w:tcPr>
          <w:p w14:paraId="4928934B">
            <w:pPr>
              <w:pStyle w:val="4"/>
              <w:keepNext w:val="0"/>
              <w:keepLines w:val="0"/>
              <w:pageBreakBefore w:val="0"/>
              <w:widowControl w:val="0"/>
              <w:overflowPunct/>
              <w:topLinePunct w:val="0"/>
              <w:bidi w:val="0"/>
              <w:spacing w:line="420" w:lineRule="exact"/>
              <w:ind w:leftChars="0" w:firstLine="436" w:firstLineChars="200"/>
              <w:jc w:val="center"/>
              <w:rPr>
                <w:rFonts w:hint="eastAsia" w:ascii="宋体" w:hAnsi="宋体" w:eastAsia="宋体" w:cs="宋体"/>
                <w:spacing w:val="-1"/>
                <w:sz w:val="22"/>
                <w:szCs w:val="22"/>
                <w:vertAlign w:val="baseline"/>
                <w:lang w:val="en-US" w:eastAsia="zh-CN"/>
              </w:rPr>
            </w:pPr>
            <w:r>
              <w:rPr>
                <w:rFonts w:hint="eastAsia" w:ascii="宋体" w:hAnsi="宋体" w:eastAsia="宋体" w:cs="宋体"/>
                <w:spacing w:val="-1"/>
                <w:sz w:val="22"/>
                <w:szCs w:val="22"/>
                <w:vertAlign w:val="baseline"/>
                <w:lang w:val="en-US" w:eastAsia="zh-CN"/>
              </w:rPr>
              <w:t>1</w:t>
            </w:r>
          </w:p>
        </w:tc>
        <w:tc>
          <w:tcPr>
            <w:tcW w:w="675" w:type="dxa"/>
            <w:vAlign w:val="center"/>
          </w:tcPr>
          <w:p w14:paraId="0C71AE34">
            <w:pPr>
              <w:pStyle w:val="4"/>
              <w:keepNext w:val="0"/>
              <w:keepLines w:val="0"/>
              <w:pageBreakBefore w:val="0"/>
              <w:widowControl w:val="0"/>
              <w:overflowPunct/>
              <w:topLinePunct w:val="0"/>
              <w:bidi w:val="0"/>
              <w:spacing w:line="420" w:lineRule="exact"/>
              <w:ind w:leftChars="0" w:firstLine="436" w:firstLineChars="200"/>
              <w:jc w:val="center"/>
              <w:rPr>
                <w:rFonts w:hint="eastAsia" w:ascii="宋体" w:hAnsi="宋体" w:eastAsia="宋体" w:cs="宋体"/>
                <w:spacing w:val="-1"/>
                <w:sz w:val="22"/>
                <w:szCs w:val="22"/>
                <w:vertAlign w:val="baseline"/>
                <w:lang w:val="en-US" w:eastAsia="zh-CN"/>
              </w:rPr>
            </w:pPr>
            <w:r>
              <w:rPr>
                <w:rFonts w:hint="eastAsia" w:ascii="宋体" w:hAnsi="宋体" w:eastAsia="宋体" w:cs="宋体"/>
                <w:spacing w:val="-1"/>
                <w:sz w:val="22"/>
                <w:szCs w:val="22"/>
                <w:vertAlign w:val="baseline"/>
                <w:lang w:val="en-US" w:eastAsia="zh-CN"/>
              </w:rPr>
              <w:t>项</w:t>
            </w:r>
          </w:p>
        </w:tc>
        <w:tc>
          <w:tcPr>
            <w:tcW w:w="1275" w:type="dxa"/>
            <w:vAlign w:val="center"/>
          </w:tcPr>
          <w:p w14:paraId="4FCA2EB7">
            <w:pPr>
              <w:pStyle w:val="4"/>
              <w:keepNext w:val="0"/>
              <w:keepLines w:val="0"/>
              <w:pageBreakBefore w:val="0"/>
              <w:widowControl w:val="0"/>
              <w:overflowPunct/>
              <w:topLinePunct w:val="0"/>
              <w:bidi w:val="0"/>
              <w:spacing w:line="420" w:lineRule="exact"/>
              <w:ind w:leftChars="0" w:firstLine="436" w:firstLineChars="200"/>
              <w:jc w:val="center"/>
              <w:rPr>
                <w:rFonts w:hint="eastAsia" w:ascii="宋体" w:hAnsi="宋体" w:eastAsia="宋体" w:cs="宋体"/>
                <w:spacing w:val="-1"/>
                <w:sz w:val="22"/>
                <w:szCs w:val="22"/>
                <w:vertAlign w:val="baseline"/>
                <w:lang w:val="en-US" w:eastAsia="zh-CN"/>
              </w:rPr>
            </w:pPr>
            <w:r>
              <w:rPr>
                <w:rFonts w:hint="eastAsia" w:ascii="宋体" w:hAnsi="宋体" w:eastAsia="宋体" w:cs="宋体"/>
                <w:spacing w:val="-1"/>
                <w:sz w:val="22"/>
                <w:szCs w:val="22"/>
                <w:vertAlign w:val="baseline"/>
                <w:lang w:val="en-US" w:eastAsia="zh-CN"/>
              </w:rPr>
              <w:t>农、林、牧、渔</w:t>
            </w:r>
          </w:p>
        </w:tc>
        <w:tc>
          <w:tcPr>
            <w:tcW w:w="6208" w:type="dxa"/>
          </w:tcPr>
          <w:p w14:paraId="64B158C6">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442" w:firstLineChars="200"/>
              <w:jc w:val="left"/>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kern w:val="2"/>
                <w:sz w:val="22"/>
                <w:szCs w:val="22"/>
                <w:lang w:val="en-US" w:eastAsia="zh-CN" w:bidi="ar-SA"/>
              </w:rPr>
              <w:t>（一）项目主要</w:t>
            </w:r>
            <w:r>
              <w:rPr>
                <w:rFonts w:hint="eastAsia" w:ascii="宋体" w:hAnsi="宋体" w:eastAsia="宋体" w:cs="宋体"/>
                <w:b/>
                <w:bCs/>
                <w:color w:val="auto"/>
                <w:sz w:val="22"/>
                <w:szCs w:val="22"/>
                <w:highlight w:val="none"/>
                <w:lang w:eastAsia="zh-CN"/>
              </w:rPr>
              <w:t>实施内容</w:t>
            </w:r>
          </w:p>
          <w:p w14:paraId="72939109">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440" w:firstLineChars="200"/>
              <w:jc w:val="lef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本项目通过对银竹老山自然保护区</w:t>
            </w:r>
            <w:r>
              <w:rPr>
                <w:rFonts w:hint="eastAsia" w:ascii="宋体" w:hAnsi="宋体" w:eastAsia="宋体" w:cs="宋体"/>
                <w:color w:val="auto"/>
                <w:sz w:val="22"/>
                <w:szCs w:val="22"/>
                <w:highlight w:val="none"/>
                <w:lang w:val="en-US" w:eastAsia="zh-CN"/>
              </w:rPr>
              <w:t>资源冷杉</w:t>
            </w:r>
            <w:r>
              <w:rPr>
                <w:rFonts w:hint="eastAsia" w:ascii="宋体" w:hAnsi="宋体" w:eastAsia="宋体" w:cs="宋体"/>
                <w:color w:val="auto"/>
                <w:sz w:val="22"/>
                <w:szCs w:val="22"/>
                <w:highlight w:val="none"/>
                <w:lang w:eastAsia="zh-CN"/>
              </w:rPr>
              <w:t>受损（退化）生境</w:t>
            </w:r>
            <w:r>
              <w:rPr>
                <w:rFonts w:hint="eastAsia" w:ascii="宋体" w:hAnsi="宋体" w:eastAsia="宋体" w:cs="宋体"/>
                <w:color w:val="auto"/>
                <w:sz w:val="22"/>
                <w:szCs w:val="22"/>
                <w:highlight w:val="none"/>
                <w:lang w:val="en-US" w:eastAsia="zh-CN"/>
              </w:rPr>
              <w:t>植被现状进行调查和评估</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分析受损程度，在此基础上</w:t>
            </w:r>
            <w:r>
              <w:rPr>
                <w:rFonts w:hint="eastAsia" w:ascii="宋体" w:hAnsi="宋体" w:eastAsia="宋体" w:cs="宋体"/>
                <w:color w:val="auto"/>
                <w:sz w:val="22"/>
                <w:szCs w:val="22"/>
                <w:highlight w:val="none"/>
                <w:lang w:eastAsia="zh-CN"/>
              </w:rPr>
              <w:t>建立固定样地开展长期动态监测，</w:t>
            </w:r>
            <w:r>
              <w:rPr>
                <w:rFonts w:hint="eastAsia" w:ascii="宋体" w:hAnsi="宋体" w:eastAsia="宋体" w:cs="宋体"/>
                <w:color w:val="auto"/>
                <w:sz w:val="22"/>
                <w:szCs w:val="22"/>
                <w:highlight w:val="none"/>
                <w:lang w:val="en-US" w:eastAsia="zh-CN"/>
              </w:rPr>
              <w:t>并选择典型地段开展受损生境植被修复</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建立受损生境植被修复示范点</w:t>
            </w:r>
            <w:r>
              <w:rPr>
                <w:rFonts w:hint="eastAsia" w:ascii="宋体" w:hAnsi="宋体" w:eastAsia="宋体" w:cs="宋体"/>
                <w:color w:val="auto"/>
                <w:sz w:val="22"/>
                <w:szCs w:val="22"/>
                <w:highlight w:val="none"/>
                <w:lang w:eastAsia="zh-CN"/>
              </w:rPr>
              <w:t>。</w:t>
            </w:r>
          </w:p>
          <w:p w14:paraId="59EE293F">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442" w:firstLineChars="200"/>
              <w:jc w:val="left"/>
              <w:textAlignment w:val="auto"/>
              <w:rPr>
                <w:rFonts w:hint="eastAsia" w:ascii="宋体" w:hAnsi="宋体" w:eastAsia="宋体" w:cs="宋体"/>
                <w:b/>
                <w:bCs/>
                <w:color w:val="auto"/>
                <w:kern w:val="2"/>
                <w:sz w:val="22"/>
                <w:szCs w:val="22"/>
                <w:lang w:val="en-US" w:eastAsia="zh-CN" w:bidi="ar-SA"/>
              </w:rPr>
            </w:pPr>
            <w:r>
              <w:rPr>
                <w:rFonts w:hint="eastAsia" w:ascii="宋体" w:hAnsi="宋体" w:eastAsia="宋体" w:cs="宋体"/>
                <w:b/>
                <w:bCs/>
                <w:color w:val="auto"/>
                <w:kern w:val="2"/>
                <w:sz w:val="22"/>
                <w:szCs w:val="22"/>
                <w:lang w:val="en-US" w:eastAsia="zh-CN" w:bidi="ar-SA"/>
              </w:rPr>
              <w:t>（二）项目实施地点</w:t>
            </w:r>
          </w:p>
          <w:p w14:paraId="331FE14A">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440" w:firstLineChars="20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广西桂林市资源县，广西银竹老山资源冷杉国家级自然保护区（以下简称</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银竹老山自然保护区</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或</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保护区</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w:t>
            </w:r>
          </w:p>
          <w:p w14:paraId="038A682B">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442"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b/>
                <w:bCs/>
                <w:color w:val="auto"/>
                <w:kern w:val="2"/>
                <w:sz w:val="22"/>
                <w:szCs w:val="22"/>
                <w:lang w:val="en-US" w:eastAsia="zh-CN" w:bidi="ar-SA"/>
              </w:rPr>
              <w:t>（三）项目实施依据</w:t>
            </w:r>
          </w:p>
          <w:p w14:paraId="10B0405E">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440" w:firstLineChars="20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1.《中华人民共和国森林法》（2019年修订）；</w:t>
            </w:r>
          </w:p>
          <w:p w14:paraId="6E46825B">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440" w:firstLineChars="20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2.《中华人民共和国水土保持法》（2010年修订）；</w:t>
            </w:r>
          </w:p>
          <w:p w14:paraId="3908073F">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440" w:firstLineChars="20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3.《中华人民共和国环境保护法》（2014年修订）；</w:t>
            </w:r>
          </w:p>
          <w:p w14:paraId="58870CFB">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440" w:firstLineChars="20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4.《中华人民共和国自然保护区条例》（2017年修订）；</w:t>
            </w:r>
          </w:p>
          <w:p w14:paraId="783B0051">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440" w:firstLineChars="20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5.《中华人民共和国森林法实施条例》（2018年修订）；</w:t>
            </w:r>
          </w:p>
          <w:p w14:paraId="05D68489">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440" w:firstLineChars="20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6.《中华人民共和国野生植物保护条例》（2017年修正）；</w:t>
            </w:r>
          </w:p>
          <w:p w14:paraId="41290FDB">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440" w:firstLineChars="20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7.《森林和野生动物类型自然保护区管理办法》（1985年）</w:t>
            </w:r>
          </w:p>
          <w:p w14:paraId="0B869F72">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《退化林修复技术规程》（GB/T 44351-2024）</w:t>
            </w:r>
          </w:p>
          <w:p w14:paraId="7A6EA3DC">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9.</w:t>
            </w:r>
            <w:r>
              <w:rPr>
                <w:rFonts w:hint="eastAsia" w:ascii="宋体" w:hAnsi="宋体" w:eastAsia="宋体" w:cs="宋体"/>
                <w:color w:val="auto"/>
                <w:sz w:val="22"/>
                <w:szCs w:val="22"/>
                <w:highlight w:val="none"/>
              </w:rPr>
              <w:t>《森林抚育规程》（GB/T 15781-2015）；</w:t>
            </w:r>
          </w:p>
          <w:p w14:paraId="3996C93B">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10.</w:t>
            </w:r>
            <w:r>
              <w:rPr>
                <w:rFonts w:hint="eastAsia" w:ascii="宋体" w:hAnsi="宋体" w:eastAsia="宋体" w:cs="宋体"/>
                <w:color w:val="auto"/>
                <w:sz w:val="22"/>
                <w:szCs w:val="22"/>
                <w:highlight w:val="none"/>
              </w:rPr>
              <w:t>《封山（沙）育林技术规程》（GB/T 15163-2018）；</w:t>
            </w:r>
          </w:p>
          <w:p w14:paraId="68AA6F0A">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11.</w:t>
            </w:r>
            <w:r>
              <w:rPr>
                <w:rFonts w:hint="eastAsia" w:ascii="宋体" w:hAnsi="宋体" w:eastAsia="宋体" w:cs="宋体"/>
                <w:color w:val="auto"/>
                <w:sz w:val="22"/>
                <w:szCs w:val="22"/>
                <w:highlight w:val="none"/>
              </w:rPr>
              <w:t>《造林技术规程》（GB/T 15776-2023）；</w:t>
            </w:r>
          </w:p>
          <w:p w14:paraId="4D5F5B37">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12.</w:t>
            </w:r>
            <w:r>
              <w:rPr>
                <w:rFonts w:hint="eastAsia" w:ascii="宋体" w:hAnsi="宋体" w:eastAsia="宋体" w:cs="宋体"/>
                <w:color w:val="auto"/>
                <w:sz w:val="22"/>
                <w:szCs w:val="22"/>
                <w:highlight w:val="none"/>
              </w:rPr>
              <w:t>《低效林改造技术规程》（LY/T 1690-2017）；</w:t>
            </w:r>
          </w:p>
          <w:p w14:paraId="2DC3CC66">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13.</w:t>
            </w:r>
            <w:r>
              <w:rPr>
                <w:rFonts w:hint="eastAsia" w:ascii="宋体" w:hAnsi="宋体" w:eastAsia="宋体" w:cs="宋体"/>
                <w:color w:val="auto"/>
                <w:sz w:val="22"/>
                <w:szCs w:val="22"/>
                <w:highlight w:val="none"/>
              </w:rPr>
              <w:t>《裸露坡面植被恢复技术规范》（GB/T 38360）；</w:t>
            </w:r>
          </w:p>
          <w:p w14:paraId="57ED7A28">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14.</w:t>
            </w:r>
            <w:r>
              <w:rPr>
                <w:rFonts w:hint="eastAsia" w:ascii="宋体" w:hAnsi="宋体" w:eastAsia="宋体" w:cs="宋体"/>
                <w:color w:val="auto"/>
                <w:sz w:val="22"/>
                <w:szCs w:val="22"/>
                <w:highlight w:val="none"/>
              </w:rPr>
              <w:t>《野生植物资源调查技术规程》（LY/T 1820-2009）；</w:t>
            </w:r>
          </w:p>
          <w:p w14:paraId="61E68832">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15.</w:t>
            </w:r>
            <w:r>
              <w:rPr>
                <w:rFonts w:hint="eastAsia" w:ascii="宋体" w:hAnsi="宋体" w:eastAsia="宋体" w:cs="宋体"/>
                <w:color w:val="auto"/>
                <w:sz w:val="22"/>
                <w:szCs w:val="22"/>
                <w:highlight w:val="none"/>
              </w:rPr>
              <w:t>《土地利用现状分类标准》（GB/T 21010-2017）；</w:t>
            </w:r>
          </w:p>
          <w:p w14:paraId="3E7269F1">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440" w:firstLineChars="200"/>
              <w:jc w:val="left"/>
              <w:textAlignment w:val="auto"/>
              <w:rPr>
                <w:rFonts w:hint="eastAsia" w:ascii="宋体" w:hAnsi="宋体" w:eastAsia="宋体" w:cs="宋体"/>
                <w:color w:val="auto"/>
                <w:sz w:val="22"/>
                <w:szCs w:val="22"/>
                <w:highlight w:val="cyan"/>
                <w:lang w:eastAsia="zh-CN"/>
              </w:rPr>
            </w:pPr>
            <w:r>
              <w:rPr>
                <w:rFonts w:hint="eastAsia" w:ascii="宋体" w:hAnsi="宋体" w:eastAsia="宋体" w:cs="宋体"/>
                <w:color w:val="auto"/>
                <w:sz w:val="22"/>
                <w:szCs w:val="22"/>
                <w:highlight w:val="none"/>
                <w:lang w:val="en-US" w:eastAsia="zh-CN"/>
              </w:rPr>
              <w:t>16.</w:t>
            </w:r>
            <w:r>
              <w:rPr>
                <w:rFonts w:hint="eastAsia" w:ascii="宋体" w:hAnsi="宋体" w:eastAsia="宋体" w:cs="宋体"/>
                <w:color w:val="auto"/>
                <w:sz w:val="22"/>
                <w:szCs w:val="22"/>
                <w:highlight w:val="none"/>
              </w:rPr>
              <w:t>《天然林保护修复生态效益评估指南》（GB/T 44590-2024）</w:t>
            </w:r>
          </w:p>
          <w:p w14:paraId="1DB93807">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442" w:firstLineChars="200"/>
              <w:jc w:val="left"/>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eastAsia="zh-CN"/>
              </w:rPr>
              <w:t>（四）</w:t>
            </w:r>
            <w:r>
              <w:rPr>
                <w:rFonts w:hint="eastAsia" w:ascii="宋体" w:hAnsi="宋体" w:eastAsia="宋体" w:cs="宋体"/>
                <w:b/>
                <w:bCs/>
                <w:color w:val="auto"/>
                <w:sz w:val="22"/>
                <w:szCs w:val="22"/>
                <w:highlight w:val="none"/>
              </w:rPr>
              <w:t>项目实施目标</w:t>
            </w:r>
          </w:p>
          <w:p w14:paraId="2930D382">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通过项目实施，全面调查银竹老山保护区</w:t>
            </w:r>
            <w:r>
              <w:rPr>
                <w:rFonts w:hint="eastAsia" w:ascii="宋体" w:hAnsi="宋体" w:eastAsia="宋体" w:cs="宋体"/>
                <w:color w:val="auto"/>
                <w:sz w:val="22"/>
                <w:szCs w:val="22"/>
                <w:highlight w:val="none"/>
                <w:lang w:val="en-US" w:eastAsia="zh-CN"/>
              </w:rPr>
              <w:t>资源冷杉受损生境</w:t>
            </w:r>
            <w:r>
              <w:rPr>
                <w:rFonts w:hint="eastAsia" w:ascii="宋体" w:hAnsi="宋体" w:eastAsia="宋体" w:cs="宋体"/>
                <w:color w:val="auto"/>
                <w:sz w:val="22"/>
                <w:szCs w:val="22"/>
                <w:highlight w:val="none"/>
              </w:rPr>
              <w:t>植被现状和研判植被质量，设立固定监测样地调查不同植被类型物种组成和结构特征，在此2项工作的基础上进行植被修复示范。以此提升银竹老山植被自然恢复进程，改进退化生境植被的树种组成和群落结构，改善植被生态系统服务功能，改变生境破碎化现状，恢复更大面积的资源冷杉适生生境即中山常绿落叶阔叶混交林群落。</w:t>
            </w:r>
          </w:p>
          <w:p w14:paraId="12FF38C8">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442" w:firstLineChars="200"/>
              <w:jc w:val="left"/>
              <w:textAlignment w:val="auto"/>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（五）技术要求</w:t>
            </w:r>
          </w:p>
          <w:p w14:paraId="0AAC6E68">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440" w:firstLineChars="20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（1）对银竹老山自然保护区植被开展调查。调查保护区受损（退化）生境的分布特点和分布面积，评估受损程度，并提出修复方案。</w:t>
            </w:r>
          </w:p>
          <w:p w14:paraId="4155A1BD">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440" w:firstLineChars="20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对保护区典型受损生境植被设立固定样地开展长期动态监测，指导生态恢复与修复，评估恢复措施有效性。共设置8个类型群落固定样地，其中典型次生植被黑松林样地面积2500平方米、以茅栗为优势的次生乔灌丛样地面积2500平方米、以豪猪刺为优势的次生灌丛样地面积2500平方米、以云锦杜鹃和耳叶杜鹃为优势的高山杜鹃矮林样地面积10000平方米；典型原生植被以资源冷杉为优势的针阔叶混交林样地面积10000平方米、以亮叶水青冈为优势的落叶阔叶林样地面积2500平方米、以包果柯和华木荷为优势的中山湿性常绿阔叶林样地面积10000平方米、以化香树和多脉青冈为优势的中山常绿落叶阔叶混交林样地面积10000平方米）。</w:t>
            </w:r>
          </w:p>
          <w:p w14:paraId="7908A68A">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440" w:firstLineChars="20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采取人工辅助措施对受损植被开展修复示范。在银竹老山保护区的实验区，选择典型的植被受损地段开展修复示范，面积1公顷（10000平方米），包括标志牌4块，补植阔叶树种800株、资源冷杉200株，裸露砂坡覆原生境森林土1000平方米，抚育管理和监测1年。</w:t>
            </w:r>
          </w:p>
          <w:p w14:paraId="0E05162E">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442" w:firstLineChars="200"/>
              <w:jc w:val="left"/>
              <w:textAlignment w:val="auto"/>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（六）成果要求</w:t>
            </w:r>
          </w:p>
          <w:p w14:paraId="79D5866D">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440" w:firstLineChars="20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(1)项目结题报告；</w:t>
            </w:r>
          </w:p>
          <w:p w14:paraId="25EF183E">
            <w:pPr>
              <w:pStyle w:val="4"/>
              <w:keepNext w:val="0"/>
              <w:keepLines w:val="0"/>
              <w:pageBreakBefore w:val="0"/>
              <w:widowControl w:val="0"/>
              <w:overflowPunct/>
              <w:topLinePunct w:val="0"/>
              <w:bidi w:val="0"/>
              <w:spacing w:line="420" w:lineRule="exact"/>
              <w:ind w:left="0" w:leftChars="0" w:firstLine="440" w:firstLineChars="200"/>
              <w:jc w:val="left"/>
              <w:rPr>
                <w:rFonts w:hint="eastAsia" w:ascii="宋体" w:hAnsi="宋体" w:eastAsia="宋体" w:cs="宋体"/>
                <w:spacing w:val="-1"/>
                <w:sz w:val="22"/>
                <w:szCs w:val="22"/>
                <w:vertAlign w:val="baseline"/>
              </w:rPr>
            </w:pPr>
            <w:r>
              <w:rPr>
                <w:rFonts w:hint="eastAsia" w:ascii="宋体" w:hAnsi="宋体" w:eastAsia="宋体" w:cs="宋体"/>
                <w:color w:val="auto"/>
                <w:sz w:val="22"/>
                <w:szCs w:val="22"/>
                <w:highlight w:val="none"/>
                <w:lang w:val="en-US" w:eastAsia="zh-CN"/>
              </w:rPr>
              <w:t>(</w:t>
            </w:r>
            <w:r>
              <w:rPr>
                <w:rFonts w:hint="eastAsia" w:ascii="宋体" w:hAnsi="宋体" w:eastAsia="宋体" w:cs="宋体"/>
                <w:snapToGrid w:val="0"/>
                <w:color w:val="auto"/>
                <w:kern w:val="0"/>
                <w:sz w:val="22"/>
                <w:szCs w:val="22"/>
                <w:highlight w:val="none"/>
                <w:lang w:val="en-US" w:eastAsia="zh-CN" w:bidi="ar-SA"/>
              </w:rPr>
              <w:t>2)建立受损生境植被修复示范地1公顷，修复成效符合相关技术要求。</w:t>
            </w:r>
          </w:p>
        </w:tc>
      </w:tr>
      <w:tr w14:paraId="5F547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97" w:type="dxa"/>
            <w:gridSpan w:val="7"/>
          </w:tcPr>
          <w:p w14:paraId="5D545B9D">
            <w:pPr>
              <w:pStyle w:val="4"/>
              <w:keepNext w:val="0"/>
              <w:keepLines w:val="0"/>
              <w:pageBreakBefore w:val="0"/>
              <w:widowControl w:val="0"/>
              <w:overflowPunct/>
              <w:topLinePunct w:val="0"/>
              <w:bidi w:val="0"/>
              <w:spacing w:line="420" w:lineRule="exact"/>
              <w:ind w:leftChars="0" w:firstLine="438" w:firstLineChars="200"/>
              <w:jc w:val="left"/>
              <w:rPr>
                <w:rFonts w:hint="eastAsia" w:ascii="宋体" w:hAnsi="宋体" w:eastAsia="宋体" w:cs="宋体"/>
                <w:spacing w:val="-1"/>
                <w:sz w:val="22"/>
                <w:szCs w:val="22"/>
                <w:vertAlign w:val="baseline"/>
                <w:lang w:val="en-US" w:eastAsia="zh-CN"/>
              </w:rPr>
            </w:pPr>
            <w:r>
              <w:rPr>
                <w:rFonts w:hint="eastAsia" w:ascii="宋体" w:hAnsi="宋体" w:eastAsia="宋体" w:cs="宋体"/>
                <w:b/>
                <w:bCs/>
                <w:spacing w:val="-1"/>
                <w:sz w:val="22"/>
                <w:szCs w:val="22"/>
                <w:vertAlign w:val="baseline"/>
                <w:lang w:val="en-US" w:eastAsia="zh-CN"/>
              </w:rPr>
              <w:t>二、商务要求</w:t>
            </w:r>
          </w:p>
        </w:tc>
      </w:tr>
      <w:tr w14:paraId="7BE6A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gridSpan w:val="3"/>
            <w:vAlign w:val="center"/>
          </w:tcPr>
          <w:p w14:paraId="5C799952">
            <w:pPr>
              <w:keepNext w:val="0"/>
              <w:keepLines w:val="0"/>
              <w:pageBreakBefore w:val="0"/>
              <w:widowControl/>
              <w:suppressLineNumbers w:val="0"/>
              <w:overflowPunct/>
              <w:topLinePunct w:val="0"/>
              <w:bidi w:val="0"/>
              <w:spacing w:line="360" w:lineRule="auto"/>
              <w:ind w:firstLine="220" w:firstLineChars="100"/>
              <w:jc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napToGrid w:val="0"/>
                <w:color w:val="000000"/>
                <w:kern w:val="0"/>
                <w:sz w:val="22"/>
                <w:szCs w:val="22"/>
                <w:lang w:val="en-US" w:eastAsia="zh-CN" w:bidi="ar"/>
              </w:rPr>
              <w:t>实施的期限</w:t>
            </w:r>
          </w:p>
          <w:p w14:paraId="673AF7F3">
            <w:pPr>
              <w:keepNext w:val="0"/>
              <w:keepLines w:val="0"/>
              <w:pageBreakBefore w:val="0"/>
              <w:widowControl/>
              <w:suppressLineNumbers w:val="0"/>
              <w:overflowPunct/>
              <w:topLinePunct w:val="0"/>
              <w:bidi w:val="0"/>
              <w:spacing w:line="360" w:lineRule="auto"/>
              <w:ind w:firstLine="220" w:firstLineChars="100"/>
              <w:jc w:val="center"/>
              <w:rPr>
                <w:rFonts w:hint="eastAsia" w:ascii="宋体" w:hAnsi="宋体" w:eastAsia="宋体" w:cs="宋体"/>
                <w:spacing w:val="-1"/>
                <w:sz w:val="22"/>
                <w:szCs w:val="22"/>
                <w:vertAlign w:val="baseline"/>
                <w:lang w:val="en-US" w:eastAsia="zh-CN"/>
              </w:rPr>
            </w:pPr>
            <w:r>
              <w:rPr>
                <w:rFonts w:hint="eastAsia" w:ascii="宋体" w:hAnsi="宋体" w:eastAsia="宋体" w:cs="宋体"/>
                <w:snapToGrid w:val="0"/>
                <w:color w:val="000000"/>
                <w:kern w:val="0"/>
                <w:sz w:val="22"/>
                <w:szCs w:val="22"/>
                <w:lang w:val="en-US" w:eastAsia="zh-CN" w:bidi="ar"/>
              </w:rPr>
              <w:t>和范围</w:t>
            </w:r>
          </w:p>
        </w:tc>
        <w:tc>
          <w:tcPr>
            <w:tcW w:w="8437" w:type="dxa"/>
            <w:gridSpan w:val="4"/>
            <w:vAlign w:val="center"/>
          </w:tcPr>
          <w:p w14:paraId="6E07B8DB">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420" w:lineRule="exact"/>
              <w:ind w:leftChars="0" w:right="0" w:rightChars="0" w:firstLine="476" w:firstLineChars="200"/>
              <w:textAlignment w:val="baseline"/>
              <w:rPr>
                <w:rFonts w:hint="eastAsia" w:ascii="宋体" w:hAnsi="宋体" w:eastAsia="宋体" w:cs="宋体"/>
                <w:spacing w:val="9"/>
                <w:sz w:val="22"/>
                <w:szCs w:val="22"/>
                <w:lang w:val="en-US" w:eastAsia="zh-CN"/>
              </w:rPr>
            </w:pPr>
            <w:r>
              <w:rPr>
                <w:rFonts w:hint="eastAsia" w:ascii="宋体" w:hAnsi="宋体" w:eastAsia="宋体" w:cs="宋体"/>
                <w:spacing w:val="9"/>
                <w:sz w:val="22"/>
                <w:szCs w:val="22"/>
                <w:lang w:val="en-US" w:eastAsia="zh-CN"/>
              </w:rPr>
              <w:t>1.合同履行期限（工期）：自合同签订之日起1年</w:t>
            </w:r>
          </w:p>
          <w:p w14:paraId="65B60634">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420" w:lineRule="exact"/>
              <w:ind w:leftChars="0" w:right="0" w:rightChars="0" w:firstLine="476" w:firstLineChars="200"/>
              <w:textAlignment w:val="baseline"/>
              <w:rPr>
                <w:rFonts w:hint="eastAsia" w:ascii="宋体" w:hAnsi="宋体" w:eastAsia="宋体" w:cs="宋体"/>
                <w:spacing w:val="9"/>
                <w:sz w:val="22"/>
                <w:szCs w:val="22"/>
                <w:lang w:val="en-US" w:eastAsia="zh-CN"/>
              </w:rPr>
            </w:pPr>
            <w:r>
              <w:rPr>
                <w:rFonts w:hint="eastAsia" w:ascii="宋体" w:hAnsi="宋体" w:eastAsia="宋体" w:cs="宋体"/>
                <w:spacing w:val="9"/>
                <w:sz w:val="22"/>
                <w:szCs w:val="22"/>
                <w:lang w:val="en-US" w:eastAsia="zh-CN"/>
              </w:rPr>
              <w:t>2.实施范围：广西银竹老山资源冷杉国家级自然保护区内</w:t>
            </w:r>
          </w:p>
        </w:tc>
      </w:tr>
      <w:tr w14:paraId="4893E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gridSpan w:val="3"/>
            <w:vAlign w:val="center"/>
          </w:tcPr>
          <w:p w14:paraId="1F99E127">
            <w:pPr>
              <w:pStyle w:val="4"/>
              <w:keepNext w:val="0"/>
              <w:keepLines w:val="0"/>
              <w:pageBreakBefore w:val="0"/>
              <w:widowControl w:val="0"/>
              <w:overflowPunct/>
              <w:topLinePunct w:val="0"/>
              <w:bidi w:val="0"/>
              <w:spacing w:line="360" w:lineRule="auto"/>
              <w:ind w:firstLine="218" w:firstLineChars="100"/>
              <w:jc w:val="center"/>
              <w:rPr>
                <w:rFonts w:hint="eastAsia" w:ascii="宋体" w:hAnsi="宋体" w:eastAsia="宋体" w:cs="宋体"/>
                <w:spacing w:val="-1"/>
                <w:sz w:val="22"/>
                <w:szCs w:val="22"/>
                <w:vertAlign w:val="baseline"/>
                <w:lang w:val="en-US" w:eastAsia="zh-CN"/>
              </w:rPr>
            </w:pPr>
            <w:r>
              <w:rPr>
                <w:rFonts w:hint="eastAsia" w:ascii="宋体" w:hAnsi="宋体" w:eastAsia="宋体" w:cs="宋体"/>
                <w:spacing w:val="-1"/>
                <w:sz w:val="22"/>
                <w:szCs w:val="22"/>
                <w:vertAlign w:val="baseline"/>
                <w:lang w:val="en-US" w:eastAsia="zh-CN"/>
              </w:rPr>
              <w:t>合同签订期</w:t>
            </w:r>
          </w:p>
        </w:tc>
        <w:tc>
          <w:tcPr>
            <w:tcW w:w="8437" w:type="dxa"/>
            <w:gridSpan w:val="4"/>
            <w:vAlign w:val="center"/>
          </w:tcPr>
          <w:p w14:paraId="2CECBD3A">
            <w:pPr>
              <w:keepNext w:val="0"/>
              <w:keepLines w:val="0"/>
              <w:pageBreakBefore w:val="0"/>
              <w:widowControl/>
              <w:suppressLineNumbers w:val="0"/>
              <w:overflowPunct/>
              <w:topLinePunct w:val="0"/>
              <w:bidi w:val="0"/>
              <w:spacing w:line="420" w:lineRule="exact"/>
              <w:ind w:left="0" w:leftChars="0" w:firstLine="440" w:firstLineChars="200"/>
              <w:jc w:val="left"/>
              <w:rPr>
                <w:rFonts w:hint="eastAsia" w:ascii="宋体" w:hAnsi="宋体" w:eastAsia="宋体" w:cs="宋体"/>
                <w:spacing w:val="-1"/>
                <w:sz w:val="22"/>
                <w:szCs w:val="22"/>
                <w:vertAlign w:val="baseline"/>
                <w:lang w:val="en-US" w:eastAsia="zh-CN"/>
              </w:rPr>
            </w:pPr>
            <w:r>
              <w:rPr>
                <w:rFonts w:hint="eastAsia" w:ascii="宋体" w:hAnsi="宋体" w:eastAsia="宋体" w:cs="宋体"/>
                <w:snapToGrid w:val="0"/>
                <w:color w:val="000000"/>
                <w:kern w:val="0"/>
                <w:sz w:val="22"/>
                <w:szCs w:val="22"/>
                <w:lang w:val="en-US" w:eastAsia="zh-CN" w:bidi="ar"/>
              </w:rPr>
              <w:t>中标通知书发出后 8 个工作日内。</w:t>
            </w:r>
          </w:p>
        </w:tc>
      </w:tr>
      <w:tr w14:paraId="05658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gridSpan w:val="3"/>
            <w:vAlign w:val="center"/>
          </w:tcPr>
          <w:p w14:paraId="5308497F">
            <w:pPr>
              <w:pStyle w:val="4"/>
              <w:keepNext w:val="0"/>
              <w:keepLines w:val="0"/>
              <w:pageBreakBefore w:val="0"/>
              <w:widowControl w:val="0"/>
              <w:overflowPunct/>
              <w:topLinePunct w:val="0"/>
              <w:bidi w:val="0"/>
              <w:spacing w:line="360" w:lineRule="auto"/>
              <w:ind w:firstLine="218" w:firstLineChars="100"/>
              <w:jc w:val="center"/>
              <w:rPr>
                <w:rFonts w:hint="eastAsia" w:ascii="宋体" w:hAnsi="宋体" w:eastAsia="宋体" w:cs="宋体"/>
                <w:spacing w:val="-1"/>
                <w:sz w:val="22"/>
                <w:szCs w:val="22"/>
                <w:highlight w:val="none"/>
                <w:vertAlign w:val="baseline"/>
                <w:lang w:val="en-US" w:eastAsia="zh-CN"/>
              </w:rPr>
            </w:pPr>
            <w:r>
              <w:rPr>
                <w:rFonts w:hint="eastAsia" w:ascii="宋体" w:hAnsi="宋体" w:eastAsia="宋体" w:cs="宋体"/>
                <w:spacing w:val="-1"/>
                <w:sz w:val="22"/>
                <w:szCs w:val="22"/>
                <w:highlight w:val="none"/>
                <w:vertAlign w:val="baseline"/>
                <w:lang w:val="en-US" w:eastAsia="zh-CN"/>
              </w:rPr>
              <w:t>付款方式</w:t>
            </w:r>
          </w:p>
        </w:tc>
        <w:tc>
          <w:tcPr>
            <w:tcW w:w="8437" w:type="dxa"/>
            <w:gridSpan w:val="4"/>
            <w:vAlign w:val="center"/>
          </w:tcPr>
          <w:p w14:paraId="01E8A35C">
            <w:pPr>
              <w:keepNext w:val="0"/>
              <w:keepLines w:val="0"/>
              <w:pageBreakBefore w:val="0"/>
              <w:widowControl/>
              <w:suppressLineNumbers w:val="0"/>
              <w:overflowPunct/>
              <w:topLinePunct w:val="0"/>
              <w:bidi w:val="0"/>
              <w:spacing w:line="420" w:lineRule="exact"/>
              <w:ind w:left="0" w:leftChars="0" w:firstLine="440" w:firstLineChars="200"/>
              <w:jc w:val="left"/>
              <w:rPr>
                <w:rFonts w:hint="eastAsia" w:ascii="宋体" w:hAnsi="宋体" w:eastAsia="宋体" w:cs="宋体"/>
                <w:spacing w:val="-1"/>
                <w:sz w:val="22"/>
                <w:szCs w:val="22"/>
                <w:highlight w:val="none"/>
                <w:vertAlign w:val="baseline"/>
                <w:lang w:val="en-US" w:eastAsia="zh-CN"/>
              </w:rPr>
            </w:pPr>
            <w:r>
              <w:rPr>
                <w:rFonts w:hint="eastAsia" w:ascii="宋体" w:hAnsi="宋体" w:eastAsia="宋体" w:cs="宋体"/>
                <w:snapToGrid w:val="0"/>
                <w:color w:val="000000"/>
                <w:kern w:val="0"/>
                <w:sz w:val="22"/>
                <w:szCs w:val="22"/>
                <w:lang w:val="en-US" w:eastAsia="zh-CN" w:bidi="ar"/>
              </w:rPr>
              <w:t>合同签订后10个工作日内，采购人向成交供应商支付合同总金额的30%；成交供应商完成项目并提交结题报告后10个工作日内支付合同总金额的40%；剩余30%的在项目通过验收后，进行最终结算与支付。</w:t>
            </w:r>
            <w:r>
              <w:rPr>
                <w:rFonts w:hint="eastAsia" w:ascii="宋体" w:hAnsi="宋体" w:eastAsia="宋体" w:cs="宋体"/>
                <w:b/>
                <w:bCs/>
                <w:snapToGrid w:val="0"/>
                <w:color w:val="000000"/>
                <w:kern w:val="0"/>
                <w:sz w:val="22"/>
                <w:szCs w:val="22"/>
                <w:lang w:val="en-US" w:eastAsia="zh-CN" w:bidi="ar"/>
              </w:rPr>
              <w:t>（备注：成交供应商在开具等额正式发票给采购人后，采购人在 10个工作日内将请款材料移交财政部门，具体支付时间以财政部门支付时间为准。）</w:t>
            </w:r>
          </w:p>
        </w:tc>
      </w:tr>
      <w:tr w14:paraId="7E02C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3" w:hRule="atLeast"/>
        </w:trPr>
        <w:tc>
          <w:tcPr>
            <w:tcW w:w="1660" w:type="dxa"/>
            <w:gridSpan w:val="3"/>
            <w:vAlign w:val="center"/>
          </w:tcPr>
          <w:p w14:paraId="1FBE30E8">
            <w:pPr>
              <w:keepNext w:val="0"/>
              <w:keepLines w:val="0"/>
              <w:pageBreakBefore w:val="0"/>
              <w:widowControl w:val="0"/>
              <w:overflowPunct/>
              <w:topLinePunct w:val="0"/>
              <w:bidi w:val="0"/>
              <w:spacing w:line="360" w:lineRule="auto"/>
              <w:ind w:firstLine="440" w:firstLineChars="200"/>
              <w:jc w:val="both"/>
              <w:rPr>
                <w:rFonts w:hint="eastAsia" w:ascii="宋体" w:hAnsi="宋体" w:eastAsia="宋体" w:cs="宋体"/>
                <w:spacing w:val="-1"/>
                <w:sz w:val="22"/>
                <w:szCs w:val="22"/>
                <w:highlight w:val="none"/>
                <w:vertAlign w:val="baseline"/>
                <w:lang w:val="en-US" w:eastAsia="zh-CN"/>
              </w:rPr>
            </w:pPr>
            <w:r>
              <w:rPr>
                <w:rFonts w:hint="eastAsia" w:ascii="宋体" w:hAnsi="宋体" w:eastAsia="宋体" w:cs="宋体"/>
                <w:sz w:val="22"/>
                <w:szCs w:val="22"/>
              </w:rPr>
              <w:t>服务要求</w:t>
            </w:r>
          </w:p>
        </w:tc>
        <w:tc>
          <w:tcPr>
            <w:tcW w:w="8437" w:type="dxa"/>
            <w:gridSpan w:val="4"/>
            <w:vAlign w:val="center"/>
          </w:tcPr>
          <w:p w14:paraId="38CD4491">
            <w:pPr>
              <w:pStyle w:val="4"/>
              <w:keepNext w:val="0"/>
              <w:keepLines w:val="0"/>
              <w:pageBreakBefore w:val="0"/>
              <w:widowControl w:val="0"/>
              <w:wordWrap w:val="0"/>
              <w:overflowPunct/>
              <w:topLinePunct w:val="0"/>
              <w:bidi w:val="0"/>
              <w:spacing w:after="0" w:line="420" w:lineRule="exact"/>
              <w:ind w:left="0" w:leftChars="0" w:firstLine="440" w:firstLineChars="200"/>
              <w:jc w:val="left"/>
              <w:rPr>
                <w:rFonts w:hint="eastAsia" w:ascii="宋体" w:hAnsi="宋体" w:eastAsia="宋体" w:cs="宋体"/>
                <w:b w:val="0"/>
                <w:color w:val="auto"/>
                <w:spacing w:val="0"/>
                <w:kern w:val="2"/>
                <w:sz w:val="22"/>
                <w:szCs w:val="22"/>
                <w:highlight w:val="none"/>
                <w:lang w:val="en-US" w:eastAsia="zh-CN" w:bidi="ar-SA"/>
              </w:rPr>
            </w:pPr>
            <w:r>
              <w:rPr>
                <w:rFonts w:hint="eastAsia" w:ascii="宋体" w:hAnsi="宋体" w:eastAsia="宋体" w:cs="宋体"/>
                <w:b w:val="0"/>
                <w:color w:val="auto"/>
                <w:spacing w:val="0"/>
                <w:kern w:val="2"/>
                <w:sz w:val="22"/>
                <w:szCs w:val="22"/>
                <w:highlight w:val="none"/>
                <w:lang w:val="en-US" w:eastAsia="zh-CN" w:bidi="ar-SA"/>
              </w:rPr>
              <w:t>1.成交供应商须严格遵守国家有关法律法规的规定。</w:t>
            </w:r>
          </w:p>
          <w:p w14:paraId="6BBF053F">
            <w:pPr>
              <w:pStyle w:val="4"/>
              <w:keepNext w:val="0"/>
              <w:keepLines w:val="0"/>
              <w:pageBreakBefore w:val="0"/>
              <w:widowControl w:val="0"/>
              <w:wordWrap w:val="0"/>
              <w:overflowPunct/>
              <w:topLinePunct w:val="0"/>
              <w:bidi w:val="0"/>
              <w:spacing w:after="0" w:line="420" w:lineRule="exact"/>
              <w:ind w:left="0" w:leftChars="0" w:firstLine="440" w:firstLineChars="200"/>
              <w:jc w:val="left"/>
              <w:rPr>
                <w:rFonts w:hint="eastAsia" w:ascii="宋体" w:hAnsi="宋体" w:eastAsia="宋体" w:cs="宋体"/>
                <w:b w:val="0"/>
                <w:color w:val="auto"/>
                <w:spacing w:val="0"/>
                <w:kern w:val="2"/>
                <w:sz w:val="22"/>
                <w:szCs w:val="22"/>
                <w:highlight w:val="none"/>
                <w:lang w:val="en-US" w:eastAsia="zh-CN" w:bidi="ar-SA"/>
              </w:rPr>
            </w:pPr>
            <w:r>
              <w:rPr>
                <w:rFonts w:hint="eastAsia" w:ascii="宋体" w:hAnsi="宋体" w:eastAsia="宋体" w:cs="宋体"/>
                <w:b w:val="0"/>
                <w:color w:val="auto"/>
                <w:spacing w:val="0"/>
                <w:kern w:val="2"/>
                <w:sz w:val="22"/>
                <w:szCs w:val="22"/>
                <w:highlight w:val="none"/>
                <w:lang w:val="en-US" w:eastAsia="zh-CN" w:bidi="ar-SA"/>
              </w:rPr>
              <w:t>2.成交供应商须配合完成采购人安排的临时性和应急性任务。</w:t>
            </w:r>
          </w:p>
          <w:p w14:paraId="69CFAB0B">
            <w:pPr>
              <w:pStyle w:val="4"/>
              <w:keepNext w:val="0"/>
              <w:keepLines w:val="0"/>
              <w:pageBreakBefore w:val="0"/>
              <w:widowControl w:val="0"/>
              <w:wordWrap w:val="0"/>
              <w:overflowPunct/>
              <w:topLinePunct w:val="0"/>
              <w:bidi w:val="0"/>
              <w:spacing w:after="0" w:line="420" w:lineRule="exact"/>
              <w:ind w:left="0" w:leftChars="0" w:firstLine="440" w:firstLineChars="200"/>
              <w:jc w:val="left"/>
              <w:rPr>
                <w:rFonts w:hint="eastAsia" w:ascii="宋体" w:hAnsi="宋体" w:eastAsia="宋体" w:cs="宋体"/>
                <w:b w:val="0"/>
                <w:color w:val="auto"/>
                <w:spacing w:val="0"/>
                <w:kern w:val="2"/>
                <w:sz w:val="22"/>
                <w:szCs w:val="22"/>
                <w:highlight w:val="none"/>
                <w:lang w:val="en-US" w:eastAsia="zh-CN" w:bidi="ar-SA"/>
              </w:rPr>
            </w:pPr>
            <w:r>
              <w:rPr>
                <w:rFonts w:hint="eastAsia" w:ascii="宋体" w:hAnsi="宋体" w:eastAsia="宋体" w:cs="宋体"/>
                <w:b w:val="0"/>
                <w:color w:val="auto"/>
                <w:spacing w:val="0"/>
                <w:kern w:val="2"/>
                <w:sz w:val="22"/>
                <w:szCs w:val="22"/>
                <w:highlight w:val="none"/>
                <w:lang w:val="en-US" w:eastAsia="zh-CN" w:bidi="ar-SA"/>
              </w:rPr>
              <w:t>3.提供7*24小时电话热线支持。服务期内出现任何问题，成交供应商须在4小时内电话响应，24小时内到达指定地点协助采购人处理并解决问题。</w:t>
            </w:r>
          </w:p>
          <w:p w14:paraId="2F0B4CB8">
            <w:pPr>
              <w:pStyle w:val="4"/>
              <w:keepNext w:val="0"/>
              <w:keepLines w:val="0"/>
              <w:pageBreakBefore w:val="0"/>
              <w:widowControl w:val="0"/>
              <w:wordWrap w:val="0"/>
              <w:overflowPunct/>
              <w:topLinePunct w:val="0"/>
              <w:bidi w:val="0"/>
              <w:spacing w:after="0" w:line="420" w:lineRule="exact"/>
              <w:ind w:left="0" w:leftChars="0" w:firstLine="440" w:firstLineChars="200"/>
              <w:jc w:val="left"/>
              <w:rPr>
                <w:rFonts w:hint="eastAsia" w:ascii="宋体" w:hAnsi="宋体" w:eastAsia="宋体" w:cs="宋体"/>
                <w:b w:val="0"/>
                <w:color w:val="auto"/>
                <w:spacing w:val="0"/>
                <w:kern w:val="2"/>
                <w:sz w:val="22"/>
                <w:szCs w:val="22"/>
                <w:highlight w:val="none"/>
                <w:lang w:val="en-US" w:eastAsia="zh-CN" w:bidi="ar-SA"/>
              </w:rPr>
            </w:pPr>
            <w:r>
              <w:rPr>
                <w:rFonts w:hint="eastAsia" w:ascii="宋体" w:hAnsi="宋体" w:eastAsia="宋体" w:cs="宋体"/>
                <w:b w:val="0"/>
                <w:color w:val="auto"/>
                <w:spacing w:val="0"/>
                <w:kern w:val="2"/>
                <w:sz w:val="22"/>
                <w:szCs w:val="22"/>
                <w:highlight w:val="none"/>
                <w:lang w:val="en-US" w:eastAsia="zh-CN" w:bidi="ar-SA"/>
              </w:rPr>
              <w:t>4.成交供应商须安排科学合理的工作方法，提高工作质量。拟投入本项目人员应具备相关专业知识，项目负责人具有林业类等相关专业中级</w:t>
            </w:r>
            <w:r>
              <w:rPr>
                <w:rFonts w:hint="eastAsia" w:cs="宋体"/>
                <w:b w:val="0"/>
                <w:color w:val="auto"/>
                <w:spacing w:val="0"/>
                <w:kern w:val="2"/>
                <w:sz w:val="22"/>
                <w:szCs w:val="22"/>
                <w:highlight w:val="none"/>
                <w:lang w:val="en-US" w:eastAsia="zh-CN" w:bidi="ar-SA"/>
              </w:rPr>
              <w:t>或</w:t>
            </w:r>
            <w:r>
              <w:rPr>
                <w:rFonts w:hint="eastAsia" w:ascii="宋体" w:hAnsi="宋体" w:eastAsia="宋体" w:cs="宋体"/>
                <w:b w:val="0"/>
                <w:color w:val="auto"/>
                <w:spacing w:val="0"/>
                <w:kern w:val="2"/>
                <w:sz w:val="22"/>
                <w:szCs w:val="22"/>
                <w:highlight w:val="none"/>
                <w:lang w:val="en-US" w:eastAsia="zh-CN" w:bidi="ar-SA"/>
              </w:rPr>
              <w:t>以上职称，须提供相关证件复印件证明。</w:t>
            </w:r>
          </w:p>
          <w:p w14:paraId="5A0C30C1">
            <w:pPr>
              <w:pStyle w:val="4"/>
              <w:keepNext w:val="0"/>
              <w:keepLines w:val="0"/>
              <w:pageBreakBefore w:val="0"/>
              <w:widowControl w:val="0"/>
              <w:wordWrap w:val="0"/>
              <w:overflowPunct/>
              <w:topLinePunct w:val="0"/>
              <w:bidi w:val="0"/>
              <w:spacing w:after="0" w:line="420" w:lineRule="exact"/>
              <w:ind w:left="0" w:leftChars="0" w:firstLine="440" w:firstLineChars="200"/>
              <w:jc w:val="left"/>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b w:val="0"/>
                <w:color w:val="auto"/>
                <w:spacing w:val="0"/>
                <w:kern w:val="2"/>
                <w:sz w:val="22"/>
                <w:szCs w:val="22"/>
                <w:highlight w:val="none"/>
                <w:lang w:val="en-US" w:eastAsia="zh-CN" w:bidi="ar-SA"/>
              </w:rPr>
              <w:t>5.在合同履行期限内，采购人如有关于本标项服务内容产生的需要解决的任何问题，成交供应商须无条件负责处理解决，产生的相关费用包含在报价中。</w:t>
            </w:r>
          </w:p>
        </w:tc>
      </w:tr>
      <w:tr w14:paraId="4D5AD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gridSpan w:val="3"/>
            <w:vAlign w:val="center"/>
          </w:tcPr>
          <w:p w14:paraId="5F590FA3">
            <w:pPr>
              <w:pStyle w:val="4"/>
              <w:keepNext w:val="0"/>
              <w:keepLines w:val="0"/>
              <w:pageBreakBefore w:val="0"/>
              <w:widowControl w:val="0"/>
              <w:overflowPunct/>
              <w:topLinePunct w:val="0"/>
              <w:bidi w:val="0"/>
              <w:spacing w:line="360" w:lineRule="auto"/>
              <w:ind w:left="0" w:firstLine="436" w:firstLineChars="200"/>
              <w:jc w:val="both"/>
              <w:rPr>
                <w:rFonts w:hint="eastAsia" w:ascii="宋体" w:hAnsi="宋体" w:eastAsia="宋体" w:cs="宋体"/>
                <w:spacing w:val="-1"/>
                <w:sz w:val="22"/>
                <w:szCs w:val="22"/>
                <w:vertAlign w:val="baseline"/>
                <w:lang w:val="en-US" w:eastAsia="zh-CN"/>
              </w:rPr>
            </w:pPr>
            <w:r>
              <w:rPr>
                <w:rFonts w:hint="eastAsia" w:ascii="宋体" w:hAnsi="宋体" w:eastAsia="宋体" w:cs="宋体"/>
                <w:spacing w:val="-1"/>
                <w:sz w:val="22"/>
                <w:szCs w:val="22"/>
                <w:vertAlign w:val="baseline"/>
                <w:lang w:val="en-US" w:eastAsia="zh-CN"/>
              </w:rPr>
              <w:t>验收要求</w:t>
            </w:r>
          </w:p>
        </w:tc>
        <w:tc>
          <w:tcPr>
            <w:tcW w:w="8437" w:type="dxa"/>
            <w:gridSpan w:val="4"/>
            <w:vAlign w:val="center"/>
          </w:tcPr>
          <w:p w14:paraId="1DF56409">
            <w:pPr>
              <w:keepNext w:val="0"/>
              <w:keepLines w:val="0"/>
              <w:pageBreakBefore w:val="0"/>
              <w:widowControl/>
              <w:suppressLineNumbers w:val="0"/>
              <w:overflowPunct/>
              <w:topLinePunct w:val="0"/>
              <w:bidi w:val="0"/>
              <w:spacing w:line="420" w:lineRule="exact"/>
              <w:ind w:left="0" w:leftChars="0" w:firstLine="436" w:firstLineChars="200"/>
              <w:jc w:val="left"/>
              <w:rPr>
                <w:rFonts w:hint="eastAsia" w:ascii="宋体" w:hAnsi="宋体" w:eastAsia="宋体" w:cs="宋体"/>
                <w:snapToGrid w:val="0"/>
                <w:color w:val="000000"/>
                <w:spacing w:val="-1"/>
                <w:kern w:val="0"/>
                <w:sz w:val="22"/>
                <w:szCs w:val="22"/>
                <w:vertAlign w:val="baseline"/>
                <w:lang w:val="en-US" w:eastAsia="zh-CN" w:bidi="ar-SA"/>
              </w:rPr>
            </w:pPr>
            <w:r>
              <w:rPr>
                <w:rFonts w:hint="eastAsia" w:ascii="宋体" w:hAnsi="宋体" w:eastAsia="宋体" w:cs="宋体"/>
                <w:snapToGrid w:val="0"/>
                <w:color w:val="000000"/>
                <w:spacing w:val="-1"/>
                <w:kern w:val="0"/>
                <w:sz w:val="22"/>
                <w:szCs w:val="22"/>
                <w:vertAlign w:val="baseline"/>
                <w:lang w:val="en-US" w:eastAsia="zh-CN" w:bidi="ar-SA"/>
              </w:rPr>
              <w:t>1.验收标准：成果满足国家、地方有关法规、规范、标准及文件要求。</w:t>
            </w:r>
          </w:p>
          <w:p w14:paraId="3A3E8ED6">
            <w:pPr>
              <w:keepNext w:val="0"/>
              <w:keepLines w:val="0"/>
              <w:pageBreakBefore w:val="0"/>
              <w:widowControl/>
              <w:suppressLineNumbers w:val="0"/>
              <w:overflowPunct/>
              <w:topLinePunct w:val="0"/>
              <w:bidi w:val="0"/>
              <w:spacing w:line="420" w:lineRule="exact"/>
              <w:ind w:left="0" w:leftChars="0" w:firstLine="436" w:firstLineChars="200"/>
              <w:jc w:val="left"/>
              <w:rPr>
                <w:rFonts w:hint="eastAsia" w:ascii="宋体" w:hAnsi="宋体" w:eastAsia="宋体" w:cs="宋体"/>
                <w:spacing w:val="-1"/>
                <w:sz w:val="22"/>
                <w:szCs w:val="22"/>
                <w:vertAlign w:val="baseline"/>
                <w:lang w:val="en-US" w:eastAsia="zh-CN"/>
              </w:rPr>
            </w:pPr>
            <w:r>
              <w:rPr>
                <w:rFonts w:hint="eastAsia" w:ascii="宋体" w:hAnsi="宋体" w:eastAsia="宋体" w:cs="宋体"/>
                <w:snapToGrid w:val="0"/>
                <w:color w:val="000000"/>
                <w:spacing w:val="-1"/>
                <w:kern w:val="0"/>
                <w:sz w:val="22"/>
                <w:szCs w:val="22"/>
                <w:vertAlign w:val="baseline"/>
                <w:lang w:val="en-US" w:eastAsia="zh-CN" w:bidi="ar-SA"/>
              </w:rPr>
              <w:t>2.验收方式:由采购人组织有关单位开展初步验收待成果材料完善后，呈项目主管部门桂林市林业和园林局开展最终验收。</w:t>
            </w:r>
          </w:p>
        </w:tc>
      </w:tr>
      <w:tr w14:paraId="6DB6E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1660" w:type="dxa"/>
            <w:gridSpan w:val="3"/>
            <w:vAlign w:val="center"/>
          </w:tcPr>
          <w:p w14:paraId="3CE61549">
            <w:pPr>
              <w:pStyle w:val="4"/>
              <w:keepNext w:val="0"/>
              <w:keepLines w:val="0"/>
              <w:pageBreakBefore w:val="0"/>
              <w:widowControl w:val="0"/>
              <w:overflowPunct/>
              <w:topLinePunct w:val="0"/>
              <w:bidi w:val="0"/>
              <w:spacing w:line="360" w:lineRule="auto"/>
              <w:ind w:left="0" w:firstLine="436" w:firstLineChars="200"/>
              <w:jc w:val="both"/>
              <w:rPr>
                <w:rFonts w:hint="eastAsia" w:ascii="宋体" w:hAnsi="宋体" w:eastAsia="宋体" w:cs="宋体"/>
                <w:spacing w:val="-1"/>
                <w:sz w:val="22"/>
                <w:szCs w:val="22"/>
                <w:vertAlign w:val="baseline"/>
                <w:lang w:val="en-US" w:eastAsia="zh-CN"/>
              </w:rPr>
            </w:pPr>
            <w:r>
              <w:rPr>
                <w:rFonts w:hint="eastAsia" w:ascii="宋体" w:hAnsi="宋体" w:eastAsia="宋体" w:cs="宋体"/>
                <w:spacing w:val="-1"/>
                <w:sz w:val="22"/>
                <w:szCs w:val="22"/>
                <w:vertAlign w:val="baseline"/>
                <w:lang w:val="en-US" w:eastAsia="zh-CN"/>
              </w:rPr>
              <w:t>其他要求</w:t>
            </w:r>
          </w:p>
          <w:p w14:paraId="669B46E4">
            <w:pPr>
              <w:pStyle w:val="4"/>
              <w:keepNext w:val="0"/>
              <w:keepLines w:val="0"/>
              <w:pageBreakBefore w:val="0"/>
              <w:widowControl w:val="0"/>
              <w:overflowPunct/>
              <w:topLinePunct w:val="0"/>
              <w:bidi w:val="0"/>
              <w:spacing w:line="360" w:lineRule="auto"/>
              <w:ind w:left="0" w:firstLine="436" w:firstLineChars="200"/>
              <w:jc w:val="both"/>
              <w:rPr>
                <w:rFonts w:hint="eastAsia" w:ascii="宋体" w:hAnsi="宋体" w:eastAsia="宋体" w:cs="宋体"/>
                <w:spacing w:val="-1"/>
                <w:sz w:val="22"/>
                <w:szCs w:val="22"/>
                <w:vertAlign w:val="baseline"/>
                <w:lang w:val="en-US" w:eastAsia="zh-CN"/>
              </w:rPr>
            </w:pPr>
          </w:p>
        </w:tc>
        <w:tc>
          <w:tcPr>
            <w:tcW w:w="8437" w:type="dxa"/>
            <w:gridSpan w:val="4"/>
            <w:vAlign w:val="center"/>
          </w:tcPr>
          <w:p w14:paraId="140E3E83">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供应商必须保证所提供的服务</w:t>
            </w:r>
            <w:r>
              <w:rPr>
                <w:rFonts w:hint="eastAsia" w:ascii="宋体" w:hAnsi="宋体" w:eastAsia="宋体" w:cs="宋体"/>
                <w:color w:val="auto"/>
                <w:sz w:val="22"/>
                <w:szCs w:val="22"/>
                <w:highlight w:val="none"/>
                <w:lang w:eastAsia="zh-CN"/>
              </w:rPr>
              <w:t>涉及</w:t>
            </w:r>
            <w:r>
              <w:rPr>
                <w:rFonts w:hint="eastAsia" w:ascii="宋体" w:hAnsi="宋体" w:eastAsia="宋体" w:cs="宋体"/>
                <w:color w:val="auto"/>
                <w:sz w:val="22"/>
                <w:szCs w:val="22"/>
                <w:highlight w:val="none"/>
              </w:rPr>
              <w:t>的知识产权和相关技术资料是合法取得的，不会侵犯任何第三方的专利权、商标权、工业设计权或其他权利，不会因为采购人的使用服务成果遭受第三方侵权指控，包括被责令致歉、停止使用、追偿或要求赔偿损失等，本项目技术成果的最终所有权归采购人所有。否则，供应商负责解决由此引起的一切纠纷，采购人有权追究供应商的法律责任，其不利后果由供应商全部承担。</w:t>
            </w:r>
          </w:p>
          <w:p w14:paraId="7C15B5B6">
            <w:pPr>
              <w:pStyle w:val="4"/>
              <w:keepNext w:val="0"/>
              <w:keepLines w:val="0"/>
              <w:pageBreakBefore w:val="0"/>
              <w:widowControl w:val="0"/>
              <w:overflowPunct/>
              <w:topLinePunct w:val="0"/>
              <w:bidi w:val="0"/>
              <w:spacing w:line="420" w:lineRule="exact"/>
              <w:ind w:left="0" w:leftChars="0" w:firstLine="440" w:firstLineChars="200"/>
              <w:jc w:val="left"/>
              <w:rPr>
                <w:rFonts w:hint="eastAsia" w:ascii="宋体" w:hAnsi="宋体" w:eastAsia="宋体" w:cs="宋体"/>
                <w:color w:val="auto"/>
                <w:spacing w:val="-1"/>
                <w:sz w:val="22"/>
                <w:szCs w:val="22"/>
                <w:highlight w:val="none"/>
                <w:vertAlign w:val="baseline"/>
                <w:lang w:val="en-US" w:eastAsia="zh-CN"/>
              </w:rPr>
            </w:pPr>
            <w:r>
              <w:rPr>
                <w:rFonts w:hint="eastAsia" w:ascii="宋体" w:hAnsi="宋体" w:eastAsia="宋体" w:cs="宋体"/>
                <w:snapToGrid w:val="0"/>
                <w:color w:val="auto"/>
                <w:kern w:val="0"/>
                <w:sz w:val="22"/>
                <w:szCs w:val="22"/>
                <w:highlight w:val="none"/>
                <w:lang w:val="en-US" w:eastAsia="zh-CN" w:bidi="ar-SA"/>
              </w:rPr>
              <w:t>2.本项目</w:t>
            </w:r>
            <w:r>
              <w:rPr>
                <w:rFonts w:hint="eastAsia" w:ascii="宋体" w:hAnsi="宋体" w:eastAsia="宋体" w:cs="宋体"/>
                <w:snapToGrid w:val="0"/>
                <w:color w:val="auto"/>
                <w:kern w:val="0"/>
                <w:sz w:val="22"/>
                <w:szCs w:val="22"/>
                <w:highlight w:val="none"/>
                <w:lang w:val="en-US" w:eastAsia="en-US" w:bidi="ar-SA"/>
              </w:rPr>
              <w:t>采购预算金额（人民币）：</w:t>
            </w:r>
            <w:r>
              <w:rPr>
                <w:rFonts w:hint="eastAsia" w:ascii="宋体" w:hAnsi="宋体" w:eastAsia="宋体" w:cs="宋体"/>
                <w:snapToGrid w:val="0"/>
                <w:color w:val="auto"/>
                <w:kern w:val="0"/>
                <w:sz w:val="22"/>
                <w:szCs w:val="22"/>
                <w:highlight w:val="none"/>
                <w:lang w:val="en-US" w:eastAsia="zh-CN" w:bidi="ar-SA"/>
              </w:rPr>
              <w:t>贰佰万元整</w:t>
            </w:r>
            <w:r>
              <w:rPr>
                <w:rFonts w:hint="eastAsia" w:ascii="宋体" w:hAnsi="宋体" w:eastAsia="宋体" w:cs="宋体"/>
                <w:snapToGrid w:val="0"/>
                <w:color w:val="auto"/>
                <w:kern w:val="0"/>
                <w:sz w:val="22"/>
                <w:szCs w:val="22"/>
                <w:highlight w:val="none"/>
                <w:lang w:val="en-US" w:eastAsia="en-US" w:bidi="ar-SA"/>
              </w:rPr>
              <w:t>（¥</w:t>
            </w:r>
            <w:r>
              <w:rPr>
                <w:rFonts w:hint="eastAsia" w:ascii="宋体" w:hAnsi="宋体" w:eastAsia="宋体" w:cs="宋体"/>
                <w:snapToGrid w:val="0"/>
                <w:color w:val="auto"/>
                <w:kern w:val="0"/>
                <w:sz w:val="22"/>
                <w:szCs w:val="22"/>
                <w:highlight w:val="none"/>
                <w:lang w:val="en-US" w:eastAsia="zh-CN" w:bidi="ar-SA"/>
              </w:rPr>
              <w:t>2000000</w:t>
            </w:r>
            <w:r>
              <w:rPr>
                <w:rFonts w:hint="eastAsia" w:ascii="宋体" w:hAnsi="宋体" w:eastAsia="宋体" w:cs="宋体"/>
                <w:snapToGrid w:val="0"/>
                <w:color w:val="auto"/>
                <w:kern w:val="0"/>
                <w:sz w:val="22"/>
                <w:szCs w:val="22"/>
                <w:highlight w:val="none"/>
                <w:lang w:val="en-US" w:eastAsia="en-US" w:bidi="ar-SA"/>
              </w:rPr>
              <w:t>.00）</w:t>
            </w:r>
            <w:r>
              <w:rPr>
                <w:rFonts w:hint="eastAsia" w:ascii="宋体" w:hAnsi="宋体" w:eastAsia="宋体" w:cs="宋体"/>
                <w:snapToGrid w:val="0"/>
                <w:color w:val="auto"/>
                <w:kern w:val="0"/>
                <w:sz w:val="22"/>
                <w:szCs w:val="22"/>
                <w:highlight w:val="none"/>
                <w:lang w:val="en-US" w:eastAsia="zh-CN" w:bidi="ar-SA"/>
              </w:rPr>
              <w:t>，报价</w:t>
            </w:r>
            <w:r>
              <w:rPr>
                <w:rFonts w:hint="eastAsia" w:ascii="宋体" w:hAnsi="宋体" w:eastAsia="宋体" w:cs="宋体"/>
                <w:snapToGrid w:val="0"/>
                <w:color w:val="auto"/>
                <w:kern w:val="0"/>
                <w:sz w:val="22"/>
                <w:szCs w:val="22"/>
                <w:highlight w:val="none"/>
                <w:lang w:val="en-US" w:eastAsia="en-US" w:bidi="ar-SA"/>
              </w:rPr>
              <w:t>超出报价范围的，其响应文件无效。</w:t>
            </w:r>
          </w:p>
        </w:tc>
      </w:tr>
    </w:tbl>
    <w:p w14:paraId="61E32627">
      <w:pPr>
        <w:pStyle w:val="4"/>
        <w:spacing w:before="141" w:line="223" w:lineRule="auto"/>
        <w:ind w:left="3202"/>
        <w:outlineLvl w:val="0"/>
        <w:rPr>
          <w:rFonts w:hint="eastAsia" w:ascii="宋体" w:hAnsi="宋体" w:eastAsia="宋体" w:cs="宋体"/>
          <w:spacing w:val="9"/>
          <w:sz w:val="22"/>
          <w:szCs w:val="22"/>
          <w14:textOutline w14:w="5793" w14:cap="sq" w14:cmpd="sng">
            <w14:solidFill>
              <w14:srgbClr w14:val="000000"/>
            </w14:solidFill>
            <w14:prstDash w14:val="solid"/>
            <w14:bevel/>
          </w14:textOutline>
        </w:rPr>
      </w:pPr>
      <w:bookmarkStart w:id="8" w:name="_Toc26487"/>
      <w:bookmarkStart w:id="9" w:name="_Toc28233"/>
    </w:p>
    <w:p w14:paraId="3D11DB32">
      <w:pPr>
        <w:pStyle w:val="4"/>
        <w:spacing w:before="141" w:line="223" w:lineRule="auto"/>
        <w:ind w:left="3202"/>
        <w:outlineLvl w:val="0"/>
        <w:rPr>
          <w:rFonts w:hint="eastAsia" w:ascii="宋体" w:hAnsi="宋体" w:eastAsia="宋体" w:cs="宋体"/>
          <w:spacing w:val="9"/>
          <w:sz w:val="22"/>
          <w:szCs w:val="22"/>
          <w14:textOutline w14:w="5793" w14:cap="sq" w14:cmpd="sng">
            <w14:solidFill>
              <w14:srgbClr w14:val="000000"/>
            </w14:solidFill>
            <w14:prstDash w14:val="solid"/>
            <w14:bevel/>
          </w14:textOutline>
        </w:rPr>
      </w:pPr>
    </w:p>
    <w:p w14:paraId="49083E47">
      <w:pPr>
        <w:pStyle w:val="4"/>
        <w:spacing w:before="141" w:line="223" w:lineRule="auto"/>
        <w:ind w:left="3202"/>
        <w:outlineLvl w:val="0"/>
        <w:rPr>
          <w:rFonts w:hint="eastAsia"/>
          <w:spacing w:val="9"/>
          <w14:textOutline w14:w="5793" w14:cap="sq" w14:cmpd="sng">
            <w14:solidFill>
              <w14:srgbClr w14:val="000000"/>
            </w14:solidFill>
            <w14:prstDash w14:val="solid"/>
            <w14:bevel/>
          </w14:textOutline>
        </w:rPr>
      </w:pPr>
      <w:r>
        <w:rPr>
          <w:rFonts w:hint="eastAsia"/>
          <w:spacing w:val="9"/>
          <w14:textOutline w14:w="5793" w14:cap="sq" w14:cmpd="sng">
            <w14:solidFill>
              <w14:srgbClr w14:val="000000"/>
            </w14:solidFill>
            <w14:prstDash w14:val="solid"/>
            <w14:bevel/>
          </w14:textOutline>
        </w:rPr>
        <w:t>第四章 评审办法</w:t>
      </w:r>
      <w:bookmarkEnd w:id="8"/>
      <w:bookmarkEnd w:id="9"/>
    </w:p>
    <w:p w14:paraId="6E742A8F">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518" w:firstLineChars="200"/>
        <w:textAlignment w:val="baseline"/>
        <w:outlineLvl w:val="1"/>
        <w:rPr>
          <w:rFonts w:hint="eastAsia" w:ascii="宋体" w:hAnsi="宋体" w:eastAsia="宋体" w:cs="宋体"/>
          <w:b/>
          <w:bCs/>
          <w:spacing w:val="9"/>
          <w:position w:val="14"/>
          <w:sz w:val="24"/>
          <w:szCs w:val="24"/>
        </w:rPr>
      </w:pPr>
    </w:p>
    <w:p w14:paraId="2DBD912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518" w:firstLineChars="200"/>
        <w:textAlignment w:val="baseline"/>
        <w:outlineLvl w:val="1"/>
        <w:rPr>
          <w:rFonts w:hint="eastAsia" w:ascii="宋体" w:hAnsi="宋体" w:eastAsia="宋体" w:cs="宋体"/>
          <w:b/>
          <w:bCs/>
          <w:spacing w:val="9"/>
          <w:position w:val="14"/>
          <w:sz w:val="24"/>
          <w:szCs w:val="24"/>
        </w:rPr>
      </w:pPr>
      <w:r>
        <w:rPr>
          <w:rFonts w:hint="eastAsia" w:ascii="宋体" w:hAnsi="宋体" w:eastAsia="宋体" w:cs="宋体"/>
          <w:b/>
          <w:bCs/>
          <w:spacing w:val="9"/>
          <w:position w:val="14"/>
          <w:sz w:val="24"/>
          <w:szCs w:val="24"/>
        </w:rPr>
        <w:t>一、评审依据及方式</w:t>
      </w:r>
    </w:p>
    <w:p w14:paraId="4E321E52">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宋体" w:hAnsi="宋体" w:eastAsia="宋体" w:cs="宋体"/>
          <w:spacing w:val="9"/>
          <w:position w:val="14"/>
          <w:sz w:val="24"/>
          <w:szCs w:val="24"/>
        </w:rPr>
      </w:pPr>
      <w:r>
        <w:rPr>
          <w:rFonts w:hint="eastAsia" w:ascii="宋体" w:hAnsi="宋体" w:eastAsia="宋体" w:cs="宋体"/>
          <w:spacing w:val="9"/>
          <w:position w:val="14"/>
          <w:sz w:val="24"/>
          <w:szCs w:val="24"/>
        </w:rPr>
        <w:t>1.评审依据：磋商小组以磋商文件和响应文件为评审依据，对供应商的响应文件进行评审。</w:t>
      </w:r>
    </w:p>
    <w:p w14:paraId="40B1D36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outlineLvl w:val="2"/>
        <w:rPr>
          <w:rFonts w:hint="eastAsia" w:ascii="宋体" w:hAnsi="宋体" w:eastAsia="宋体" w:cs="宋体"/>
          <w:spacing w:val="9"/>
          <w:position w:val="14"/>
          <w:sz w:val="24"/>
          <w:szCs w:val="24"/>
        </w:rPr>
      </w:pPr>
      <w:r>
        <w:rPr>
          <w:rFonts w:hint="eastAsia" w:ascii="宋体" w:hAnsi="宋体" w:eastAsia="宋体" w:cs="宋体"/>
          <w:spacing w:val="9"/>
          <w:position w:val="14"/>
          <w:sz w:val="24"/>
          <w:szCs w:val="24"/>
        </w:rPr>
        <w:t>2.评审方式：以封闭方式进行评审。</w:t>
      </w:r>
    </w:p>
    <w:p w14:paraId="7C366952">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jc w:val="both"/>
        <w:textAlignment w:val="baseline"/>
        <w:rPr>
          <w:rFonts w:hint="eastAsia" w:ascii="宋体" w:hAnsi="宋体" w:eastAsia="宋体" w:cs="宋体"/>
          <w:spacing w:val="9"/>
          <w:position w:val="14"/>
          <w:sz w:val="24"/>
          <w:szCs w:val="24"/>
        </w:rPr>
      </w:pPr>
      <w:r>
        <w:rPr>
          <w:rFonts w:hint="eastAsia" w:ascii="宋体" w:hAnsi="宋体" w:eastAsia="宋体" w:cs="宋体"/>
          <w:spacing w:val="9"/>
          <w:position w:val="14"/>
          <w:sz w:val="24"/>
          <w:szCs w:val="24"/>
        </w:rPr>
        <w:t>3.采购人和采购代理机构、磋商小组成员要严格遵守政府采购相关法律制度，依法履行各自职责，公正、客观、审慎地组织和参与评审工作。</w:t>
      </w:r>
    </w:p>
    <w:p w14:paraId="72012CF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518" w:firstLineChars="200"/>
        <w:textAlignment w:val="baseline"/>
        <w:outlineLvl w:val="1"/>
        <w:rPr>
          <w:rFonts w:hint="eastAsia" w:ascii="宋体" w:hAnsi="宋体" w:eastAsia="宋体" w:cs="宋体"/>
          <w:b/>
          <w:bCs/>
          <w:spacing w:val="9"/>
          <w:position w:val="14"/>
          <w:sz w:val="24"/>
          <w:szCs w:val="24"/>
        </w:rPr>
      </w:pPr>
      <w:r>
        <w:rPr>
          <w:rFonts w:hint="eastAsia" w:ascii="宋体" w:hAnsi="宋体" w:eastAsia="宋体" w:cs="宋体"/>
          <w:b/>
          <w:bCs/>
          <w:spacing w:val="9"/>
          <w:position w:val="14"/>
          <w:sz w:val="24"/>
          <w:szCs w:val="24"/>
        </w:rPr>
        <w:t>二、评审办法</w:t>
      </w:r>
    </w:p>
    <w:p w14:paraId="304E63B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512" w:firstLineChars="200"/>
        <w:textAlignment w:val="baseline"/>
        <w:rPr>
          <w:rFonts w:hint="eastAsia" w:ascii="宋体" w:hAnsi="宋体" w:eastAsia="宋体" w:cs="宋体"/>
          <w:sz w:val="24"/>
          <w:szCs w:val="24"/>
        </w:rPr>
      </w:pPr>
      <w:r>
        <w:rPr>
          <w:rFonts w:hint="eastAsia" w:ascii="宋体" w:hAnsi="宋体" w:eastAsia="宋体" w:cs="宋体"/>
          <w:spacing w:val="8"/>
          <w:sz w:val="24"/>
          <w:szCs w:val="24"/>
        </w:rPr>
        <w:t>（一）对进入详评的，采用综合评分法。</w:t>
      </w:r>
    </w:p>
    <w:p w14:paraId="5359472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512" w:firstLineChars="200"/>
        <w:textAlignment w:val="baseline"/>
        <w:rPr>
          <w:rFonts w:hint="eastAsia" w:ascii="宋体" w:hAnsi="宋体" w:eastAsia="宋体" w:cs="宋体"/>
          <w:sz w:val="24"/>
          <w:szCs w:val="24"/>
        </w:rPr>
      </w:pPr>
      <w:r>
        <w:rPr>
          <w:rFonts w:hint="eastAsia" w:ascii="宋体" w:hAnsi="宋体" w:eastAsia="宋体" w:cs="宋体"/>
          <w:spacing w:val="8"/>
          <w:sz w:val="24"/>
          <w:szCs w:val="24"/>
        </w:rPr>
        <w:t>（二）计分办法（按四舍五入取至小数点后二位）</w:t>
      </w:r>
    </w:p>
    <w:p w14:paraId="7868447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518" w:firstLineChars="200"/>
        <w:textAlignment w:val="baseline"/>
        <w:rPr>
          <w:rFonts w:hint="eastAsia" w:ascii="宋体" w:hAnsi="宋体" w:eastAsia="宋体" w:cs="宋体"/>
          <w:b/>
          <w:bCs/>
          <w:spacing w:val="9"/>
          <w:position w:val="14"/>
          <w:sz w:val="24"/>
          <w:szCs w:val="24"/>
        </w:rPr>
      </w:pPr>
      <w:r>
        <w:rPr>
          <w:rFonts w:hint="eastAsia" w:ascii="宋体" w:hAnsi="宋体" w:eastAsia="宋体" w:cs="宋体"/>
          <w:b/>
          <w:bCs/>
          <w:spacing w:val="9"/>
          <w:position w:val="14"/>
          <w:sz w:val="24"/>
          <w:szCs w:val="24"/>
        </w:rPr>
        <w:t xml:space="preserve">1、价格分………………………………………………………………………… </w:t>
      </w:r>
      <w:r>
        <w:rPr>
          <w:rFonts w:hint="eastAsia" w:ascii="宋体" w:hAnsi="宋体" w:eastAsia="宋体" w:cs="宋体"/>
          <w:b/>
          <w:bCs/>
          <w:spacing w:val="9"/>
          <w:position w:val="14"/>
          <w:sz w:val="24"/>
          <w:szCs w:val="24"/>
          <w:lang w:val="en-US" w:eastAsia="zh-CN"/>
        </w:rPr>
        <w:t>10</w:t>
      </w:r>
      <w:r>
        <w:rPr>
          <w:rFonts w:hint="eastAsia" w:ascii="宋体" w:hAnsi="宋体" w:eastAsia="宋体" w:cs="宋体"/>
          <w:b/>
          <w:bCs/>
          <w:spacing w:val="9"/>
          <w:position w:val="14"/>
          <w:sz w:val="24"/>
          <w:szCs w:val="24"/>
        </w:rPr>
        <w:t xml:space="preserve"> 分</w:t>
      </w:r>
    </w:p>
    <w:p w14:paraId="46338F8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outlineLvl w:val="2"/>
        <w:rPr>
          <w:rFonts w:hint="eastAsia" w:ascii="宋体" w:hAnsi="宋体" w:eastAsia="宋体" w:cs="宋体"/>
          <w:spacing w:val="9"/>
          <w:position w:val="14"/>
          <w:sz w:val="24"/>
          <w:szCs w:val="24"/>
        </w:rPr>
      </w:pPr>
      <w:r>
        <w:rPr>
          <w:rFonts w:hint="eastAsia" w:ascii="宋体" w:hAnsi="宋体" w:eastAsia="宋体" w:cs="宋体"/>
          <w:spacing w:val="9"/>
          <w:position w:val="14"/>
          <w:sz w:val="24"/>
          <w:szCs w:val="24"/>
          <w:lang w:val="en-US" w:eastAsia="zh-CN"/>
        </w:rPr>
        <w:t>（1）以进入综合评分环节的最低的报价为基准价，基准价报价得分为 10 分</w:t>
      </w:r>
    </w:p>
    <w:p w14:paraId="08A0B96C">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outlineLvl w:val="2"/>
        <w:rPr>
          <w:rFonts w:hint="eastAsia" w:ascii="宋体" w:hAnsi="宋体" w:eastAsia="宋体" w:cs="宋体"/>
          <w:spacing w:val="9"/>
          <w:position w:val="14"/>
          <w:sz w:val="24"/>
          <w:szCs w:val="24"/>
        </w:rPr>
      </w:pPr>
      <w:r>
        <w:rPr>
          <w:rFonts w:hint="eastAsia" w:ascii="宋体" w:hAnsi="宋体" w:eastAsia="宋体" w:cs="宋体"/>
          <w:spacing w:val="9"/>
          <w:position w:val="14"/>
          <w:sz w:val="24"/>
          <w:szCs w:val="24"/>
          <w:lang w:val="en-US" w:eastAsia="zh-CN"/>
        </w:rPr>
        <w:t>（2）供应商磋商报价得分=（磋商基准价/供应商的评审报价）×10 分。</w:t>
      </w:r>
    </w:p>
    <w:p w14:paraId="24DEDD7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518" w:firstLineChars="200"/>
        <w:textAlignment w:val="baseline"/>
        <w:rPr>
          <w:rFonts w:hint="eastAsia" w:ascii="宋体" w:hAnsi="宋体" w:eastAsia="宋体" w:cs="宋体"/>
          <w:b/>
          <w:bCs/>
          <w:spacing w:val="9"/>
          <w:position w:val="14"/>
          <w:sz w:val="24"/>
          <w:szCs w:val="24"/>
          <w:highlight w:val="none"/>
        </w:rPr>
      </w:pPr>
      <w:r>
        <w:rPr>
          <w:rFonts w:hint="eastAsia" w:ascii="宋体" w:hAnsi="宋体" w:eastAsia="宋体" w:cs="宋体"/>
          <w:b/>
          <w:bCs/>
          <w:spacing w:val="9"/>
          <w:position w:val="14"/>
          <w:sz w:val="24"/>
          <w:szCs w:val="24"/>
        </w:rPr>
        <w:t>2、</w:t>
      </w:r>
      <w:r>
        <w:rPr>
          <w:rFonts w:hint="eastAsia" w:ascii="宋体" w:hAnsi="宋体" w:eastAsia="宋体" w:cs="宋体"/>
          <w:b/>
          <w:bCs/>
          <w:spacing w:val="9"/>
          <w:position w:val="14"/>
          <w:sz w:val="24"/>
          <w:szCs w:val="24"/>
          <w:lang w:val="en-US" w:eastAsia="zh-CN"/>
        </w:rPr>
        <w:t>技术及服务方案分</w:t>
      </w:r>
      <w:r>
        <w:rPr>
          <w:rFonts w:hint="eastAsia" w:ascii="宋体" w:hAnsi="宋体" w:eastAsia="宋体" w:cs="宋体"/>
          <w:b/>
          <w:bCs/>
          <w:spacing w:val="9"/>
          <w:position w:val="14"/>
          <w:sz w:val="24"/>
          <w:szCs w:val="24"/>
        </w:rPr>
        <w:t>………………………………………………………………</w:t>
      </w:r>
      <w:r>
        <w:rPr>
          <w:rFonts w:hint="eastAsia" w:ascii="宋体" w:hAnsi="宋体" w:eastAsia="宋体" w:cs="宋体"/>
          <w:b/>
          <w:bCs/>
          <w:spacing w:val="9"/>
          <w:position w:val="14"/>
          <w:sz w:val="24"/>
          <w:szCs w:val="24"/>
          <w:highlight w:val="none"/>
          <w:lang w:val="en-US" w:eastAsia="zh-CN"/>
        </w:rPr>
        <w:t>55</w:t>
      </w:r>
      <w:r>
        <w:rPr>
          <w:rFonts w:hint="eastAsia" w:ascii="宋体" w:hAnsi="宋体" w:eastAsia="宋体" w:cs="宋体"/>
          <w:b/>
          <w:bCs/>
          <w:spacing w:val="9"/>
          <w:position w:val="14"/>
          <w:sz w:val="24"/>
          <w:szCs w:val="24"/>
          <w:highlight w:val="none"/>
        </w:rPr>
        <w:t>分</w:t>
      </w:r>
    </w:p>
    <w:p w14:paraId="6FFC431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518" w:firstLineChars="200"/>
        <w:textAlignment w:val="baseline"/>
        <w:outlineLvl w:val="2"/>
        <w:rPr>
          <w:rFonts w:hint="eastAsia" w:ascii="宋体" w:hAnsi="宋体" w:eastAsia="宋体" w:cs="宋体"/>
          <w:spacing w:val="9"/>
          <w:position w:val="14"/>
          <w:sz w:val="24"/>
          <w:szCs w:val="24"/>
          <w:lang w:val="en-US" w:eastAsia="zh-CN"/>
        </w:rPr>
      </w:pPr>
      <w:r>
        <w:rPr>
          <w:rFonts w:hint="eastAsia" w:ascii="宋体" w:hAnsi="宋体" w:eastAsia="宋体" w:cs="宋体"/>
          <w:b/>
          <w:bCs/>
          <w:spacing w:val="9"/>
          <w:position w:val="14"/>
          <w:sz w:val="24"/>
          <w:szCs w:val="24"/>
          <w:lang w:val="en-US" w:eastAsia="zh-CN"/>
        </w:rPr>
        <w:t>（1）项目需求分析分（满</w:t>
      </w:r>
      <w:r>
        <w:rPr>
          <w:rFonts w:hint="eastAsia" w:ascii="宋体" w:hAnsi="宋体" w:eastAsia="宋体" w:cs="宋体"/>
          <w:b/>
          <w:bCs/>
          <w:spacing w:val="9"/>
          <w:position w:val="14"/>
          <w:sz w:val="24"/>
          <w:szCs w:val="24"/>
          <w:highlight w:val="none"/>
          <w:lang w:val="en-US" w:eastAsia="zh-CN"/>
        </w:rPr>
        <w:t>分 10</w:t>
      </w:r>
      <w:r>
        <w:rPr>
          <w:rFonts w:hint="eastAsia" w:ascii="宋体" w:hAnsi="宋体" w:eastAsia="宋体" w:cs="宋体"/>
          <w:b/>
          <w:bCs/>
          <w:spacing w:val="9"/>
          <w:position w:val="14"/>
          <w:sz w:val="24"/>
          <w:szCs w:val="24"/>
          <w:lang w:val="en-US" w:eastAsia="zh-CN"/>
        </w:rPr>
        <w:t>分）</w:t>
      </w:r>
      <w:r>
        <w:rPr>
          <w:rFonts w:hint="eastAsia" w:ascii="宋体" w:hAnsi="宋体" w:eastAsia="宋体" w:cs="宋体"/>
          <w:spacing w:val="9"/>
          <w:position w:val="14"/>
          <w:sz w:val="24"/>
          <w:szCs w:val="24"/>
          <w:lang w:val="en-US" w:eastAsia="zh-CN"/>
        </w:rPr>
        <w:t xml:space="preserve"> </w:t>
      </w:r>
    </w:p>
    <w:p w14:paraId="4639026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outlineLvl w:val="2"/>
        <w:rPr>
          <w:rFonts w:hint="eastAsia" w:ascii="宋体" w:hAnsi="宋体" w:eastAsia="宋体" w:cs="宋体"/>
          <w:spacing w:val="9"/>
          <w:position w:val="14"/>
          <w:sz w:val="24"/>
          <w:szCs w:val="24"/>
          <w:lang w:val="en-US" w:eastAsia="zh-CN"/>
        </w:rPr>
      </w:pPr>
      <w:r>
        <w:rPr>
          <w:rFonts w:hint="eastAsia" w:ascii="宋体" w:hAnsi="宋体" w:eastAsia="宋体" w:cs="宋体"/>
          <w:spacing w:val="9"/>
          <w:position w:val="14"/>
          <w:sz w:val="24"/>
          <w:szCs w:val="24"/>
          <w:lang w:val="en-US" w:eastAsia="zh-CN"/>
        </w:rPr>
        <w:t xml:space="preserve">由磋商小组在打分前根据采购文件项目要求，对各响应文件项目需求分析内容，由磋商小组依据档次说明内容及采购文件项目要求，在相应档次内独立打分。 </w:t>
      </w:r>
    </w:p>
    <w:p w14:paraId="5A66101F">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outlineLvl w:val="2"/>
        <w:rPr>
          <w:rFonts w:hint="eastAsia" w:ascii="宋体" w:hAnsi="宋体" w:eastAsia="宋体" w:cs="宋体"/>
          <w:spacing w:val="9"/>
          <w:position w:val="14"/>
          <w:sz w:val="24"/>
          <w:szCs w:val="24"/>
          <w:lang w:val="en-US" w:eastAsia="zh-CN"/>
        </w:rPr>
      </w:pPr>
      <w:r>
        <w:rPr>
          <w:rFonts w:hint="eastAsia" w:ascii="宋体" w:hAnsi="宋体" w:eastAsia="宋体" w:cs="宋体"/>
          <w:spacing w:val="9"/>
          <w:position w:val="14"/>
          <w:sz w:val="24"/>
          <w:szCs w:val="24"/>
          <w:lang w:val="en-US" w:eastAsia="zh-CN"/>
        </w:rPr>
        <w:t xml:space="preserve">一档（1 分）：供应商提供的项目需求分析不完整，描述条理不清晰； </w:t>
      </w:r>
    </w:p>
    <w:p w14:paraId="23FBB69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outlineLvl w:val="2"/>
        <w:rPr>
          <w:rFonts w:hint="eastAsia" w:ascii="宋体" w:hAnsi="宋体" w:eastAsia="宋体" w:cs="宋体"/>
          <w:spacing w:val="9"/>
          <w:position w:val="14"/>
          <w:sz w:val="24"/>
          <w:szCs w:val="24"/>
          <w:lang w:val="en-US" w:eastAsia="zh-CN"/>
        </w:rPr>
      </w:pPr>
      <w:r>
        <w:rPr>
          <w:rFonts w:hint="eastAsia" w:ascii="宋体" w:hAnsi="宋体" w:eastAsia="宋体" w:cs="宋体"/>
          <w:spacing w:val="9"/>
          <w:position w:val="14"/>
          <w:sz w:val="24"/>
          <w:szCs w:val="24"/>
          <w:lang w:val="en-US" w:eastAsia="zh-CN"/>
        </w:rPr>
        <w:t xml:space="preserve">二档（4 分）：供应商提供的项目需求分析对本次编制的意义，对项目的范围、任务目标及需求分析等理解有缺失，描述不全面； </w:t>
      </w:r>
    </w:p>
    <w:p w14:paraId="2524899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outlineLvl w:val="2"/>
        <w:rPr>
          <w:rFonts w:hint="eastAsia" w:ascii="宋体" w:hAnsi="宋体" w:eastAsia="宋体" w:cs="宋体"/>
          <w:spacing w:val="9"/>
          <w:position w:val="14"/>
          <w:sz w:val="24"/>
          <w:szCs w:val="24"/>
          <w:lang w:val="en-US" w:eastAsia="zh-CN"/>
        </w:rPr>
      </w:pPr>
      <w:r>
        <w:rPr>
          <w:rFonts w:hint="eastAsia" w:ascii="宋体" w:hAnsi="宋体" w:eastAsia="宋体" w:cs="宋体"/>
          <w:spacing w:val="9"/>
          <w:position w:val="14"/>
          <w:sz w:val="24"/>
          <w:szCs w:val="24"/>
          <w:lang w:val="en-US" w:eastAsia="zh-CN"/>
        </w:rPr>
        <w:t xml:space="preserve">三档（7 分）：供应商提供的项目需求分析对本次编制的意义，对项目的范围、任务目标及需求分析等理解、描述合理； </w:t>
      </w:r>
    </w:p>
    <w:p w14:paraId="6453CAA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outlineLvl w:val="2"/>
        <w:rPr>
          <w:rFonts w:hint="eastAsia" w:ascii="宋体" w:hAnsi="宋体" w:eastAsia="宋体" w:cs="宋体"/>
          <w:spacing w:val="9"/>
          <w:position w:val="14"/>
          <w:sz w:val="24"/>
          <w:szCs w:val="24"/>
        </w:rPr>
      </w:pPr>
      <w:r>
        <w:rPr>
          <w:rFonts w:hint="eastAsia" w:ascii="宋体" w:hAnsi="宋体" w:eastAsia="宋体" w:cs="宋体"/>
          <w:spacing w:val="9"/>
          <w:position w:val="14"/>
          <w:sz w:val="24"/>
          <w:szCs w:val="24"/>
          <w:lang w:val="en-US" w:eastAsia="zh-CN"/>
        </w:rPr>
        <w:t>四档（10分）：供应商提供的项目需求分析充分理解本次编制的意义，对项目的范围、任务目标及需求分析全面、清晰、完整且理解准确，充分考虑持续性发展的要求。</w:t>
      </w:r>
    </w:p>
    <w:p w14:paraId="0FEE13E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518" w:firstLineChars="200"/>
        <w:textAlignment w:val="baseline"/>
        <w:outlineLvl w:val="2"/>
        <w:rPr>
          <w:rFonts w:hint="eastAsia" w:ascii="宋体" w:hAnsi="宋体" w:eastAsia="宋体" w:cs="宋体"/>
          <w:spacing w:val="9"/>
          <w:position w:val="14"/>
          <w:sz w:val="24"/>
          <w:szCs w:val="24"/>
        </w:rPr>
      </w:pPr>
      <w:r>
        <w:rPr>
          <w:rFonts w:hint="eastAsia" w:ascii="宋体" w:hAnsi="宋体" w:eastAsia="宋体" w:cs="宋体"/>
          <w:b/>
          <w:bCs/>
          <w:spacing w:val="9"/>
          <w:position w:val="14"/>
          <w:sz w:val="24"/>
          <w:szCs w:val="24"/>
          <w:lang w:val="en-US" w:eastAsia="zh-CN"/>
        </w:rPr>
        <w:t>（2）总体思路与技术路线分（满分</w:t>
      </w:r>
      <w:r>
        <w:rPr>
          <w:rFonts w:hint="eastAsia" w:ascii="宋体" w:hAnsi="宋体" w:eastAsia="宋体" w:cs="宋体"/>
          <w:b/>
          <w:bCs/>
          <w:spacing w:val="9"/>
          <w:position w:val="14"/>
          <w:sz w:val="24"/>
          <w:szCs w:val="24"/>
          <w:highlight w:val="none"/>
          <w:lang w:val="en-US" w:eastAsia="zh-CN"/>
        </w:rPr>
        <w:t xml:space="preserve"> 15 </w:t>
      </w:r>
      <w:r>
        <w:rPr>
          <w:rFonts w:hint="eastAsia" w:ascii="宋体" w:hAnsi="宋体" w:eastAsia="宋体" w:cs="宋体"/>
          <w:b/>
          <w:bCs/>
          <w:spacing w:val="9"/>
          <w:position w:val="14"/>
          <w:sz w:val="24"/>
          <w:szCs w:val="24"/>
          <w:lang w:val="en-US" w:eastAsia="zh-CN"/>
        </w:rPr>
        <w:t>分）</w:t>
      </w:r>
      <w:r>
        <w:rPr>
          <w:rFonts w:hint="eastAsia" w:ascii="宋体" w:hAnsi="宋体" w:eastAsia="宋体" w:cs="宋体"/>
          <w:spacing w:val="9"/>
          <w:position w:val="14"/>
          <w:sz w:val="24"/>
          <w:szCs w:val="24"/>
          <w:lang w:val="en-US" w:eastAsia="zh-CN"/>
        </w:rPr>
        <w:t xml:space="preserve"> </w:t>
      </w:r>
    </w:p>
    <w:p w14:paraId="51CD2E0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outlineLvl w:val="2"/>
        <w:rPr>
          <w:rFonts w:hint="eastAsia" w:ascii="宋体" w:hAnsi="宋体" w:eastAsia="宋体" w:cs="宋体"/>
          <w:spacing w:val="9"/>
          <w:position w:val="14"/>
          <w:sz w:val="24"/>
          <w:szCs w:val="24"/>
        </w:rPr>
      </w:pPr>
      <w:r>
        <w:rPr>
          <w:rFonts w:hint="eastAsia" w:ascii="宋体" w:hAnsi="宋体" w:eastAsia="宋体" w:cs="宋体"/>
          <w:spacing w:val="9"/>
          <w:position w:val="14"/>
          <w:sz w:val="24"/>
          <w:szCs w:val="24"/>
          <w:lang w:val="en-US" w:eastAsia="zh-CN"/>
        </w:rPr>
        <w:t xml:space="preserve">由磋商小组在打分前根据竞争性磋商文件项目要求，对各响应文件总体思路与技术路线内容由磋商小组依据档次说明内容及竞争性磋商文件项目要求，在相应档次内独立打分。 </w:t>
      </w:r>
    </w:p>
    <w:p w14:paraId="4465C63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outlineLvl w:val="2"/>
        <w:rPr>
          <w:rFonts w:hint="eastAsia" w:ascii="宋体" w:hAnsi="宋体" w:eastAsia="宋体" w:cs="宋体"/>
          <w:spacing w:val="9"/>
          <w:position w:val="14"/>
          <w:sz w:val="24"/>
          <w:szCs w:val="24"/>
        </w:rPr>
      </w:pPr>
      <w:r>
        <w:rPr>
          <w:rFonts w:hint="eastAsia" w:ascii="宋体" w:hAnsi="宋体" w:eastAsia="宋体" w:cs="宋体"/>
          <w:spacing w:val="9"/>
          <w:position w:val="14"/>
          <w:sz w:val="24"/>
          <w:szCs w:val="24"/>
          <w:lang w:val="en-US" w:eastAsia="zh-CN"/>
        </w:rPr>
        <w:t xml:space="preserve">一档（1 分）：项目总体思路与技术路线内容不完整，不符合项目要求； </w:t>
      </w:r>
    </w:p>
    <w:p w14:paraId="78013D9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outlineLvl w:val="2"/>
        <w:rPr>
          <w:rFonts w:hint="eastAsia" w:ascii="宋体" w:hAnsi="宋体" w:eastAsia="宋体" w:cs="宋体"/>
          <w:spacing w:val="9"/>
          <w:position w:val="14"/>
          <w:sz w:val="24"/>
          <w:szCs w:val="24"/>
          <w:lang w:val="en-US" w:eastAsia="zh-CN"/>
        </w:rPr>
      </w:pPr>
      <w:r>
        <w:rPr>
          <w:rFonts w:hint="eastAsia" w:ascii="宋体" w:hAnsi="宋体" w:eastAsia="宋体" w:cs="宋体"/>
          <w:spacing w:val="9"/>
          <w:position w:val="14"/>
          <w:sz w:val="24"/>
          <w:szCs w:val="24"/>
          <w:lang w:val="en-US" w:eastAsia="zh-CN"/>
        </w:rPr>
        <w:t>二档（5分）：项目总体思路简单，能基本把握本次的关键技术问题、重点、难点，具有简单的分析，编制总体思路、技术框架及方法能基本满足项目采购需求；</w:t>
      </w:r>
    </w:p>
    <w:p w14:paraId="1CDCDA4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outlineLvl w:val="2"/>
        <w:rPr>
          <w:rFonts w:hint="eastAsia" w:ascii="宋体" w:hAnsi="宋体" w:eastAsia="宋体" w:cs="宋体"/>
          <w:spacing w:val="9"/>
          <w:position w:val="14"/>
          <w:sz w:val="24"/>
          <w:szCs w:val="24"/>
          <w:lang w:val="en-US" w:eastAsia="zh-CN"/>
        </w:rPr>
      </w:pPr>
      <w:r>
        <w:rPr>
          <w:rFonts w:hint="eastAsia" w:ascii="宋体" w:hAnsi="宋体" w:eastAsia="宋体" w:cs="宋体"/>
          <w:spacing w:val="9"/>
          <w:position w:val="14"/>
          <w:sz w:val="24"/>
          <w:szCs w:val="24"/>
          <w:lang w:val="en-US" w:eastAsia="zh-CN"/>
        </w:rPr>
        <w:t>三档（10分）：项目总体思路合理，能把握本次的关键技术问题、重点、难点，具有一定分析，</w:t>
      </w:r>
    </w:p>
    <w:p w14:paraId="712ED53F">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516" w:firstLineChars="200"/>
        <w:textAlignment w:val="baseline"/>
        <w:outlineLvl w:val="2"/>
        <w:rPr>
          <w:rFonts w:hint="eastAsia" w:ascii="宋体" w:hAnsi="宋体" w:eastAsia="宋体" w:cs="宋体"/>
          <w:spacing w:val="9"/>
          <w:position w:val="14"/>
          <w:sz w:val="24"/>
          <w:szCs w:val="24"/>
          <w:lang w:val="en-US" w:eastAsia="zh-CN"/>
        </w:rPr>
      </w:pPr>
      <w:r>
        <w:rPr>
          <w:rFonts w:hint="eastAsia" w:ascii="宋体" w:hAnsi="宋体" w:eastAsia="宋体" w:cs="宋体"/>
          <w:spacing w:val="9"/>
          <w:position w:val="14"/>
          <w:sz w:val="24"/>
          <w:szCs w:val="24"/>
          <w:lang w:val="en-US" w:eastAsia="zh-CN"/>
        </w:rPr>
        <w:t>编制总体思路、技术框架及方法能满足项目采购需求；</w:t>
      </w:r>
    </w:p>
    <w:p w14:paraId="4897AA0C">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outlineLvl w:val="2"/>
        <w:rPr>
          <w:rFonts w:hint="eastAsia" w:ascii="宋体" w:hAnsi="宋体" w:eastAsia="宋体" w:cs="宋体"/>
          <w:spacing w:val="9"/>
          <w:position w:val="14"/>
          <w:sz w:val="24"/>
          <w:szCs w:val="24"/>
        </w:rPr>
      </w:pPr>
      <w:r>
        <w:rPr>
          <w:rFonts w:hint="eastAsia" w:ascii="宋体" w:hAnsi="宋体" w:eastAsia="宋体" w:cs="宋体"/>
          <w:spacing w:val="9"/>
          <w:position w:val="14"/>
          <w:sz w:val="24"/>
          <w:szCs w:val="24"/>
          <w:lang w:val="en-US" w:eastAsia="zh-CN"/>
        </w:rPr>
        <w:t>四档（15 分）：项目总体思路清晰、全面，能准确把握本次的关键技术问题、重点、难点，分析透彻，编制总体思路、技术框架及方法清晰可行。</w:t>
      </w:r>
    </w:p>
    <w:p w14:paraId="1AAB386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518" w:firstLineChars="200"/>
        <w:textAlignment w:val="baseline"/>
        <w:outlineLvl w:val="2"/>
        <w:rPr>
          <w:rFonts w:hint="eastAsia" w:ascii="宋体" w:hAnsi="宋体" w:eastAsia="宋体" w:cs="宋体"/>
          <w:b/>
          <w:bCs/>
          <w:spacing w:val="9"/>
          <w:position w:val="14"/>
          <w:sz w:val="24"/>
          <w:szCs w:val="24"/>
        </w:rPr>
      </w:pPr>
      <w:r>
        <w:rPr>
          <w:rFonts w:hint="eastAsia" w:ascii="宋体" w:hAnsi="宋体" w:eastAsia="宋体" w:cs="宋体"/>
          <w:b/>
          <w:bCs/>
          <w:spacing w:val="9"/>
          <w:position w:val="14"/>
          <w:sz w:val="24"/>
          <w:szCs w:val="24"/>
          <w:lang w:val="en-US" w:eastAsia="zh-CN"/>
        </w:rPr>
        <w:t xml:space="preserve">（3）技术方案分（满分 15 分） </w:t>
      </w:r>
    </w:p>
    <w:p w14:paraId="009CAA2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outlineLvl w:val="2"/>
        <w:rPr>
          <w:rFonts w:hint="eastAsia" w:ascii="宋体" w:hAnsi="宋体" w:eastAsia="宋体" w:cs="宋体"/>
          <w:spacing w:val="9"/>
          <w:position w:val="14"/>
          <w:sz w:val="24"/>
          <w:szCs w:val="24"/>
        </w:rPr>
      </w:pPr>
      <w:r>
        <w:rPr>
          <w:rFonts w:hint="eastAsia" w:ascii="宋体" w:hAnsi="宋体" w:eastAsia="宋体" w:cs="宋体"/>
          <w:spacing w:val="9"/>
          <w:position w:val="14"/>
          <w:sz w:val="24"/>
          <w:szCs w:val="24"/>
          <w:lang w:val="en-US" w:eastAsia="zh-CN"/>
        </w:rPr>
        <w:t xml:space="preserve">由磋商小组在打分前根据竞争性磋商文件项目要求，对各响应文件方案内容由磋商小组依据档次说明内容及竞争性磋商文件项目要求，在相应档次内独立打分。 </w:t>
      </w:r>
    </w:p>
    <w:p w14:paraId="3B30E45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outlineLvl w:val="2"/>
        <w:rPr>
          <w:rFonts w:hint="eastAsia" w:ascii="宋体" w:hAnsi="宋体" w:eastAsia="宋体" w:cs="宋体"/>
          <w:spacing w:val="9"/>
          <w:position w:val="14"/>
          <w:sz w:val="24"/>
          <w:szCs w:val="24"/>
        </w:rPr>
      </w:pPr>
      <w:r>
        <w:rPr>
          <w:rFonts w:hint="eastAsia" w:ascii="宋体" w:hAnsi="宋体" w:eastAsia="宋体" w:cs="宋体"/>
          <w:spacing w:val="9"/>
          <w:position w:val="14"/>
          <w:sz w:val="24"/>
          <w:szCs w:val="24"/>
          <w:lang w:val="en-US" w:eastAsia="zh-CN"/>
        </w:rPr>
        <w:t xml:space="preserve">一档（1 分）：供应商有提供技术方案，但不符合项目要求； </w:t>
      </w:r>
    </w:p>
    <w:p w14:paraId="2D15D54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outlineLvl w:val="2"/>
        <w:rPr>
          <w:rFonts w:hint="eastAsia" w:ascii="宋体" w:hAnsi="宋体" w:eastAsia="宋体" w:cs="宋体"/>
          <w:spacing w:val="9"/>
          <w:position w:val="14"/>
          <w:sz w:val="24"/>
          <w:szCs w:val="24"/>
        </w:rPr>
      </w:pPr>
      <w:r>
        <w:rPr>
          <w:rFonts w:hint="eastAsia" w:ascii="宋体" w:hAnsi="宋体" w:eastAsia="宋体" w:cs="宋体"/>
          <w:spacing w:val="9"/>
          <w:position w:val="14"/>
          <w:sz w:val="24"/>
          <w:szCs w:val="24"/>
          <w:lang w:val="en-US" w:eastAsia="zh-CN"/>
        </w:rPr>
        <w:t xml:space="preserve">二档（5 分）：供应商提供的技术方案编制内容简单，基本符合本项目编制的要求，定位基本能满足项目要求，基本切合发展实际，操作性实用性弱，有简单的各项保证措施，描述不够详细明确； </w:t>
      </w:r>
    </w:p>
    <w:p w14:paraId="0C9B5A27">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outlineLvl w:val="2"/>
        <w:rPr>
          <w:rFonts w:hint="eastAsia" w:ascii="宋体" w:hAnsi="宋体" w:eastAsia="宋体" w:cs="宋体"/>
          <w:spacing w:val="9"/>
          <w:position w:val="14"/>
          <w:sz w:val="24"/>
          <w:szCs w:val="24"/>
        </w:rPr>
      </w:pPr>
      <w:r>
        <w:rPr>
          <w:rFonts w:hint="eastAsia" w:ascii="宋体" w:hAnsi="宋体" w:eastAsia="宋体" w:cs="宋体"/>
          <w:spacing w:val="9"/>
          <w:position w:val="14"/>
          <w:sz w:val="24"/>
          <w:szCs w:val="24"/>
          <w:lang w:val="en-US" w:eastAsia="zh-CN"/>
        </w:rPr>
        <w:t xml:space="preserve">三档（10 分）：供应商提供的技术方案编制内容合理，符合本项目编制的要求，定位能满足项目要求，切合发展实际，具备一定的操作性实用性，有基本的各项保证措施； </w:t>
      </w:r>
    </w:p>
    <w:p w14:paraId="474A106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outlineLvl w:val="2"/>
        <w:rPr>
          <w:rFonts w:hint="eastAsia" w:ascii="宋体" w:hAnsi="宋体" w:eastAsia="宋体" w:cs="宋体"/>
          <w:spacing w:val="9"/>
          <w:position w:val="14"/>
          <w:sz w:val="24"/>
          <w:szCs w:val="24"/>
        </w:rPr>
      </w:pPr>
      <w:r>
        <w:rPr>
          <w:rFonts w:hint="eastAsia" w:ascii="宋体" w:hAnsi="宋体" w:eastAsia="宋体" w:cs="宋体"/>
          <w:spacing w:val="9"/>
          <w:position w:val="14"/>
          <w:sz w:val="24"/>
          <w:szCs w:val="24"/>
          <w:lang w:val="en-US" w:eastAsia="zh-CN"/>
        </w:rPr>
        <w:t>四档（15 分）：供应商提供的技术方案编制内容详细，完全符合本项目编制的要求，定位准确，切合发展实际，操作性实用性强，各项保证措施完整合理，关键点描述详细准确，对采购需求有针对性，各方面都符合采购内容。</w:t>
      </w:r>
    </w:p>
    <w:p w14:paraId="383BAD0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518" w:firstLineChars="200"/>
        <w:textAlignment w:val="baseline"/>
        <w:outlineLvl w:val="2"/>
        <w:rPr>
          <w:rFonts w:hint="eastAsia" w:ascii="宋体" w:hAnsi="宋体" w:eastAsia="宋体" w:cs="宋体"/>
          <w:b/>
          <w:bCs/>
          <w:spacing w:val="9"/>
          <w:position w:val="14"/>
          <w:sz w:val="24"/>
          <w:szCs w:val="24"/>
          <w:lang w:val="en-US" w:eastAsia="zh-CN"/>
        </w:rPr>
      </w:pPr>
      <w:r>
        <w:rPr>
          <w:rFonts w:hint="eastAsia" w:ascii="宋体" w:hAnsi="宋体" w:eastAsia="宋体" w:cs="宋体"/>
          <w:b/>
          <w:bCs/>
          <w:spacing w:val="9"/>
          <w:position w:val="14"/>
          <w:sz w:val="24"/>
          <w:szCs w:val="24"/>
          <w:lang w:val="en-US" w:eastAsia="zh-CN"/>
        </w:rPr>
        <w:t xml:space="preserve">（4）质量与进度保证措施（满分 15 分） </w:t>
      </w:r>
    </w:p>
    <w:p w14:paraId="03EC3F2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516" w:firstLineChars="200"/>
        <w:textAlignment w:val="baseline"/>
        <w:outlineLvl w:val="2"/>
        <w:rPr>
          <w:rFonts w:hint="eastAsia" w:ascii="宋体" w:hAnsi="宋体" w:eastAsia="宋体" w:cs="宋体"/>
          <w:spacing w:val="9"/>
          <w:position w:val="14"/>
          <w:sz w:val="24"/>
          <w:szCs w:val="24"/>
          <w:lang w:val="en-US" w:eastAsia="zh-CN"/>
        </w:rPr>
      </w:pPr>
      <w:r>
        <w:rPr>
          <w:rFonts w:hint="eastAsia" w:ascii="宋体" w:hAnsi="宋体" w:eastAsia="宋体" w:cs="宋体"/>
          <w:spacing w:val="9"/>
          <w:position w:val="14"/>
          <w:sz w:val="24"/>
          <w:szCs w:val="24"/>
          <w:lang w:val="en-US" w:eastAsia="zh-CN"/>
        </w:rPr>
        <w:t xml:space="preserve">由磋商小组在打分前根据竞争性磋商文件项目要求，对各响应文件方案内容（包括但不限于质量与进度保障措施），确定各供应商各所属档次后，由磋商小组依据档次说明内容及竞争性文件项目要求，在相应档次内独立打分。 </w:t>
      </w:r>
    </w:p>
    <w:p w14:paraId="3CB7D76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516" w:firstLineChars="200"/>
        <w:textAlignment w:val="baseline"/>
        <w:outlineLvl w:val="2"/>
        <w:rPr>
          <w:rFonts w:hint="eastAsia" w:ascii="宋体" w:hAnsi="宋体" w:eastAsia="宋体" w:cs="宋体"/>
          <w:spacing w:val="9"/>
          <w:position w:val="14"/>
          <w:sz w:val="24"/>
          <w:szCs w:val="24"/>
          <w:lang w:val="en-US" w:eastAsia="zh-CN"/>
        </w:rPr>
      </w:pPr>
      <w:r>
        <w:rPr>
          <w:rFonts w:hint="eastAsia" w:ascii="宋体" w:hAnsi="宋体" w:eastAsia="宋体" w:cs="宋体"/>
          <w:spacing w:val="9"/>
          <w:position w:val="14"/>
          <w:sz w:val="24"/>
          <w:szCs w:val="24"/>
          <w:lang w:val="en-US" w:eastAsia="zh-CN"/>
        </w:rPr>
        <w:t xml:space="preserve">一档（1 分）：供应商的质量与进度保证措施内容简单，不完整，不符合项目要求； </w:t>
      </w:r>
    </w:p>
    <w:p w14:paraId="38D6E06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516" w:firstLineChars="200"/>
        <w:textAlignment w:val="baseline"/>
        <w:outlineLvl w:val="2"/>
        <w:rPr>
          <w:rFonts w:hint="eastAsia" w:ascii="宋体" w:hAnsi="宋体" w:eastAsia="宋体" w:cs="宋体"/>
          <w:spacing w:val="9"/>
          <w:position w:val="14"/>
          <w:sz w:val="24"/>
          <w:szCs w:val="24"/>
          <w:lang w:val="en-US" w:eastAsia="zh-CN"/>
        </w:rPr>
      </w:pPr>
      <w:r>
        <w:rPr>
          <w:rFonts w:hint="eastAsia" w:ascii="宋体" w:hAnsi="宋体" w:eastAsia="宋体" w:cs="宋体"/>
          <w:spacing w:val="9"/>
          <w:position w:val="14"/>
          <w:sz w:val="24"/>
          <w:szCs w:val="24"/>
          <w:lang w:val="en-US" w:eastAsia="zh-CN"/>
        </w:rPr>
        <w:t xml:space="preserve">二档（5 分）：制定了简单的质量、进度管理方案，具备简单的质量与进度管理体系，合理化措施承诺简单，基本满足项目要求； </w:t>
      </w:r>
    </w:p>
    <w:p w14:paraId="5C77F8D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516" w:firstLineChars="200"/>
        <w:textAlignment w:val="baseline"/>
        <w:outlineLvl w:val="2"/>
        <w:rPr>
          <w:rFonts w:hint="eastAsia" w:ascii="宋体" w:hAnsi="宋体" w:eastAsia="宋体" w:cs="宋体"/>
          <w:spacing w:val="9"/>
          <w:position w:val="14"/>
          <w:sz w:val="24"/>
          <w:szCs w:val="24"/>
          <w:lang w:val="en-US" w:eastAsia="zh-CN"/>
        </w:rPr>
      </w:pPr>
      <w:r>
        <w:rPr>
          <w:rFonts w:hint="eastAsia" w:ascii="宋体" w:hAnsi="宋体" w:eastAsia="宋体" w:cs="宋体"/>
          <w:spacing w:val="9"/>
          <w:position w:val="14"/>
          <w:sz w:val="24"/>
          <w:szCs w:val="24"/>
          <w:lang w:val="en-US" w:eastAsia="zh-CN"/>
        </w:rPr>
        <w:t xml:space="preserve">三档（10 分）：制定了完整的质量、进度管理方案，具备完整的质量与进度管理体系，合理化措施完整，便于项目实施； </w:t>
      </w:r>
    </w:p>
    <w:p w14:paraId="6FB05747">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516" w:firstLineChars="200"/>
        <w:textAlignment w:val="baseline"/>
        <w:outlineLvl w:val="2"/>
        <w:rPr>
          <w:rFonts w:hint="eastAsia" w:ascii="宋体" w:hAnsi="宋体" w:eastAsia="宋体" w:cs="宋体"/>
          <w:spacing w:val="9"/>
          <w:position w:val="14"/>
          <w:sz w:val="24"/>
          <w:szCs w:val="24"/>
          <w:lang w:val="en-US" w:eastAsia="zh-CN"/>
        </w:rPr>
      </w:pPr>
      <w:r>
        <w:rPr>
          <w:rFonts w:hint="eastAsia" w:ascii="宋体" w:hAnsi="宋体" w:eastAsia="宋体" w:cs="宋体"/>
          <w:spacing w:val="9"/>
          <w:position w:val="14"/>
          <w:sz w:val="24"/>
          <w:szCs w:val="24"/>
          <w:lang w:val="en-US" w:eastAsia="zh-CN"/>
        </w:rPr>
        <w:t>四档（15 分）：制定了详细的质量、进度管理方案，质量与进度管理体系完整，合理化措施详细，有利于本项目的优质实施且具有针对性。</w:t>
      </w:r>
    </w:p>
    <w:p w14:paraId="4B515F0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518" w:firstLineChars="200"/>
        <w:jc w:val="left"/>
        <w:textAlignment w:val="baseline"/>
        <w:rPr>
          <w:rFonts w:hint="eastAsia" w:ascii="宋体" w:hAnsi="宋体" w:eastAsia="宋体" w:cs="宋体"/>
          <w:b/>
          <w:bCs/>
          <w:snapToGrid w:val="0"/>
          <w:color w:val="000000"/>
          <w:spacing w:val="9"/>
          <w:kern w:val="0"/>
          <w:position w:val="14"/>
          <w:sz w:val="24"/>
          <w:szCs w:val="24"/>
          <w:highlight w:val="none"/>
          <w:lang w:val="en-US" w:eastAsia="en-US" w:bidi="ar-SA"/>
        </w:rPr>
      </w:pPr>
      <w:r>
        <w:rPr>
          <w:rFonts w:hint="eastAsia" w:ascii="宋体" w:hAnsi="宋体" w:eastAsia="宋体" w:cs="宋体"/>
          <w:b/>
          <w:bCs/>
          <w:snapToGrid w:val="0"/>
          <w:color w:val="000000"/>
          <w:spacing w:val="9"/>
          <w:kern w:val="0"/>
          <w:position w:val="14"/>
          <w:sz w:val="24"/>
          <w:szCs w:val="24"/>
          <w:lang w:val="en-US" w:eastAsia="zh-CN" w:bidi="ar-SA"/>
        </w:rPr>
        <w:t>3、售后服务承诺方案分</w:t>
      </w:r>
      <w:r>
        <w:rPr>
          <w:rFonts w:hint="eastAsia" w:ascii="宋体" w:hAnsi="宋体" w:eastAsia="宋体" w:cs="宋体"/>
          <w:b/>
          <w:bCs/>
          <w:snapToGrid w:val="0"/>
          <w:color w:val="000000"/>
          <w:spacing w:val="9"/>
          <w:kern w:val="0"/>
          <w:position w:val="14"/>
          <w:sz w:val="24"/>
          <w:szCs w:val="24"/>
          <w:lang w:val="en-US" w:eastAsia="en-US" w:bidi="ar-SA"/>
        </w:rPr>
        <w:t>…………………………………………………………</w:t>
      </w:r>
      <w:r>
        <w:rPr>
          <w:rFonts w:hint="eastAsia" w:ascii="宋体" w:hAnsi="宋体" w:eastAsia="宋体" w:cs="宋体"/>
          <w:b/>
          <w:bCs/>
          <w:snapToGrid w:val="0"/>
          <w:color w:val="000000"/>
          <w:spacing w:val="9"/>
          <w:kern w:val="0"/>
          <w:position w:val="14"/>
          <w:sz w:val="24"/>
          <w:szCs w:val="24"/>
          <w:highlight w:val="none"/>
          <w:lang w:val="en-US" w:eastAsia="en-US" w:bidi="ar-SA"/>
        </w:rPr>
        <w:t>…</w:t>
      </w:r>
      <w:r>
        <w:rPr>
          <w:rFonts w:hint="eastAsia" w:ascii="宋体" w:hAnsi="宋体" w:eastAsia="宋体" w:cs="宋体"/>
          <w:b/>
          <w:bCs/>
          <w:snapToGrid w:val="0"/>
          <w:color w:val="000000"/>
          <w:spacing w:val="9"/>
          <w:kern w:val="0"/>
          <w:position w:val="14"/>
          <w:sz w:val="24"/>
          <w:szCs w:val="24"/>
          <w:highlight w:val="none"/>
          <w:lang w:val="en-US" w:eastAsia="zh-CN" w:bidi="ar-SA"/>
        </w:rPr>
        <w:t>20</w:t>
      </w:r>
      <w:r>
        <w:rPr>
          <w:rFonts w:hint="eastAsia" w:ascii="宋体" w:hAnsi="宋体" w:eastAsia="宋体" w:cs="宋体"/>
          <w:b/>
          <w:bCs/>
          <w:snapToGrid w:val="0"/>
          <w:color w:val="000000"/>
          <w:spacing w:val="9"/>
          <w:kern w:val="0"/>
          <w:position w:val="14"/>
          <w:sz w:val="24"/>
          <w:szCs w:val="24"/>
          <w:highlight w:val="none"/>
          <w:lang w:val="en-US" w:eastAsia="en-US" w:bidi="ar-SA"/>
        </w:rPr>
        <w:t>分</w:t>
      </w:r>
    </w:p>
    <w:p w14:paraId="3C7FF919">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firstLine="524" w:firstLineChars="200"/>
        <w:textAlignment w:val="baseline"/>
        <w:rPr>
          <w:rFonts w:hint="eastAsia" w:ascii="宋体" w:hAnsi="宋体" w:eastAsia="宋体" w:cs="宋体"/>
          <w:spacing w:val="11"/>
          <w:sz w:val="24"/>
          <w:szCs w:val="24"/>
        </w:rPr>
      </w:pPr>
      <w:r>
        <w:rPr>
          <w:rFonts w:hint="eastAsia" w:ascii="宋体" w:hAnsi="宋体" w:eastAsia="宋体" w:cs="宋体"/>
          <w:spacing w:val="11"/>
          <w:sz w:val="24"/>
          <w:szCs w:val="24"/>
          <w:lang w:val="en-US" w:eastAsia="zh-CN"/>
        </w:rPr>
        <w:t xml:space="preserve">由评标委员会根据供应商提供的服务承诺方案（包含但不限于①服务内容、服务期限；②服务质量；③质量保障措施；④解决问题的响应时限及出现工作失误的处罚和赔偿承诺等）内容进行独立评审。 </w:t>
      </w:r>
    </w:p>
    <w:p w14:paraId="79B3D065">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firstLine="524" w:firstLineChars="200"/>
        <w:textAlignment w:val="baseline"/>
        <w:rPr>
          <w:rFonts w:hint="eastAsia" w:ascii="宋体" w:hAnsi="宋体" w:eastAsia="宋体" w:cs="宋体"/>
          <w:spacing w:val="11"/>
          <w:sz w:val="24"/>
          <w:szCs w:val="24"/>
        </w:rPr>
      </w:pPr>
      <w:r>
        <w:rPr>
          <w:rFonts w:hint="eastAsia" w:ascii="宋体" w:hAnsi="宋体" w:eastAsia="宋体" w:cs="宋体"/>
          <w:spacing w:val="11"/>
          <w:sz w:val="24"/>
          <w:szCs w:val="24"/>
          <w:lang w:val="en-US" w:eastAsia="zh-CN"/>
        </w:rPr>
        <w:t xml:space="preserve">一档（5分）： 四项评审因素有一项内容经评审合理、可行且针对性强的； </w:t>
      </w:r>
    </w:p>
    <w:p w14:paraId="6657727F">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firstLine="524" w:firstLineChars="200"/>
        <w:textAlignment w:val="baseline"/>
        <w:rPr>
          <w:rFonts w:hint="eastAsia" w:ascii="宋体" w:hAnsi="宋体" w:eastAsia="宋体" w:cs="宋体"/>
          <w:spacing w:val="11"/>
          <w:sz w:val="24"/>
          <w:szCs w:val="24"/>
        </w:rPr>
      </w:pPr>
      <w:r>
        <w:rPr>
          <w:rFonts w:hint="eastAsia" w:ascii="宋体" w:hAnsi="宋体" w:eastAsia="宋体" w:cs="宋体"/>
          <w:spacing w:val="11"/>
          <w:sz w:val="24"/>
          <w:szCs w:val="24"/>
          <w:lang w:val="en-US" w:eastAsia="zh-CN"/>
        </w:rPr>
        <w:t xml:space="preserve">二档（10分）：四项评审因素有二项内容经评审合理、可行且针对性强的； </w:t>
      </w:r>
    </w:p>
    <w:p w14:paraId="5E7CDECA">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firstLine="524" w:firstLineChars="200"/>
        <w:textAlignment w:val="baseline"/>
        <w:rPr>
          <w:rFonts w:hint="eastAsia" w:ascii="宋体" w:hAnsi="宋体" w:eastAsia="宋体" w:cs="宋体"/>
          <w:spacing w:val="11"/>
          <w:sz w:val="24"/>
          <w:szCs w:val="24"/>
        </w:rPr>
      </w:pPr>
      <w:r>
        <w:rPr>
          <w:rFonts w:hint="eastAsia" w:ascii="宋体" w:hAnsi="宋体" w:eastAsia="宋体" w:cs="宋体"/>
          <w:spacing w:val="11"/>
          <w:sz w:val="24"/>
          <w:szCs w:val="24"/>
          <w:lang w:val="en-US" w:eastAsia="zh-CN"/>
        </w:rPr>
        <w:t xml:space="preserve">三档（15分）：四项评审因素有三项内容经评审合理、可行且针对性强的； </w:t>
      </w:r>
    </w:p>
    <w:p w14:paraId="65B03801">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firstLine="524" w:firstLineChars="200"/>
        <w:textAlignment w:val="baseline"/>
        <w:rPr>
          <w:rFonts w:hint="eastAsia" w:ascii="宋体" w:hAnsi="宋体" w:eastAsia="宋体" w:cs="宋体"/>
          <w:spacing w:val="11"/>
          <w:sz w:val="24"/>
          <w:szCs w:val="24"/>
        </w:rPr>
      </w:pPr>
      <w:r>
        <w:rPr>
          <w:rFonts w:hint="eastAsia" w:ascii="宋体" w:hAnsi="宋体" w:eastAsia="宋体" w:cs="宋体"/>
          <w:spacing w:val="11"/>
          <w:sz w:val="24"/>
          <w:szCs w:val="24"/>
          <w:lang w:val="en-US" w:eastAsia="zh-CN"/>
        </w:rPr>
        <w:t>四档（20分）：四项评审因素内容经评审均合理、可行且针对性强的。</w:t>
      </w:r>
    </w:p>
    <w:p w14:paraId="3E63B503">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518" w:firstLineChars="200"/>
        <w:textAlignment w:val="baseline"/>
        <w:rPr>
          <w:rFonts w:hint="eastAsia" w:ascii="宋体" w:hAnsi="宋体" w:eastAsia="宋体" w:cs="宋体"/>
          <w:b/>
          <w:bCs/>
          <w:snapToGrid w:val="0"/>
          <w:color w:val="000000"/>
          <w:spacing w:val="9"/>
          <w:kern w:val="0"/>
          <w:position w:val="14"/>
          <w:sz w:val="24"/>
          <w:szCs w:val="24"/>
          <w:lang w:val="en-US" w:eastAsia="zh-CN" w:bidi="ar-SA"/>
        </w:rPr>
      </w:pPr>
      <w:r>
        <w:rPr>
          <w:rFonts w:hint="eastAsia" w:hAnsi="宋体" w:cs="宋体"/>
          <w:b/>
          <w:bCs/>
          <w:snapToGrid w:val="0"/>
          <w:color w:val="000000"/>
          <w:spacing w:val="9"/>
          <w:kern w:val="0"/>
          <w:position w:val="14"/>
          <w:sz w:val="24"/>
          <w:szCs w:val="24"/>
          <w:lang w:val="en-US" w:eastAsia="zh-CN" w:bidi="ar-SA"/>
        </w:rPr>
        <w:t>4</w:t>
      </w:r>
      <w:r>
        <w:rPr>
          <w:rFonts w:hint="eastAsia" w:ascii="宋体" w:hAnsi="宋体" w:eastAsia="宋体" w:cs="宋体"/>
          <w:b/>
          <w:bCs/>
          <w:snapToGrid w:val="0"/>
          <w:color w:val="000000"/>
          <w:spacing w:val="9"/>
          <w:kern w:val="0"/>
          <w:position w:val="14"/>
          <w:sz w:val="24"/>
          <w:szCs w:val="24"/>
          <w:lang w:val="en-US" w:eastAsia="zh-CN" w:bidi="ar-SA"/>
        </w:rPr>
        <w:t>、投入的技术人员能力配置分……………………………………………………5分</w:t>
      </w:r>
    </w:p>
    <w:p w14:paraId="121D34C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4" w:firstLineChars="200"/>
        <w:textAlignment w:val="baseline"/>
        <w:rPr>
          <w:rFonts w:hint="eastAsia" w:ascii="宋体" w:hAnsi="宋体" w:eastAsia="宋体" w:cs="宋体"/>
          <w:color w:val="auto"/>
          <w:spacing w:val="11"/>
          <w:sz w:val="24"/>
          <w:szCs w:val="24"/>
          <w:highlight w:val="none"/>
          <w:lang w:val="en-US" w:eastAsia="zh-CN"/>
        </w:rPr>
      </w:pPr>
      <w:r>
        <w:rPr>
          <w:rFonts w:hint="eastAsia" w:ascii="宋体" w:hAnsi="宋体" w:eastAsia="宋体" w:cs="宋体"/>
          <w:color w:val="auto"/>
          <w:spacing w:val="11"/>
          <w:sz w:val="24"/>
          <w:szCs w:val="24"/>
          <w:highlight w:val="none"/>
          <w:lang w:val="en-US" w:eastAsia="zh-CN"/>
        </w:rPr>
        <w:t>拟投入的技术人员（除</w:t>
      </w:r>
      <w:r>
        <w:rPr>
          <w:rFonts w:hint="eastAsia" w:ascii="宋体" w:hAnsi="宋体" w:eastAsia="宋体" w:cs="宋体"/>
          <w:b w:val="0"/>
          <w:color w:val="auto"/>
          <w:spacing w:val="0"/>
          <w:kern w:val="2"/>
          <w:sz w:val="24"/>
          <w:szCs w:val="24"/>
          <w:highlight w:val="none"/>
          <w:lang w:val="en-US" w:eastAsia="zh-CN" w:bidi="ar-SA"/>
        </w:rPr>
        <w:t>项目负责人外</w:t>
      </w:r>
      <w:r>
        <w:rPr>
          <w:rFonts w:hint="eastAsia" w:ascii="宋体" w:hAnsi="宋体" w:eastAsia="宋体" w:cs="宋体"/>
          <w:color w:val="auto"/>
          <w:spacing w:val="11"/>
          <w:sz w:val="24"/>
          <w:szCs w:val="24"/>
          <w:highlight w:val="none"/>
          <w:lang w:val="en-US" w:eastAsia="zh-CN"/>
        </w:rPr>
        <w:t>）具有林业相关专业高级职称的每个得2分，中级职称的每个得1分，初级职称的每个得0.5分，满分5 分。</w:t>
      </w:r>
    </w:p>
    <w:p w14:paraId="4378266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6" w:firstLineChars="200"/>
        <w:textAlignment w:val="baseline"/>
        <w:rPr>
          <w:rFonts w:hint="eastAsia" w:ascii="宋体" w:hAnsi="宋体" w:eastAsia="宋体" w:cs="宋体"/>
          <w:b/>
          <w:bCs/>
          <w:color w:val="auto"/>
          <w:spacing w:val="11"/>
          <w:sz w:val="24"/>
          <w:szCs w:val="24"/>
          <w:highlight w:val="none"/>
          <w:lang w:val="en-US" w:eastAsia="zh-CN"/>
        </w:rPr>
      </w:pPr>
      <w:r>
        <w:rPr>
          <w:rFonts w:hint="eastAsia" w:ascii="宋体" w:hAnsi="宋体" w:eastAsia="宋体" w:cs="宋体"/>
          <w:b/>
          <w:bCs/>
          <w:color w:val="auto"/>
          <w:spacing w:val="11"/>
          <w:sz w:val="24"/>
          <w:szCs w:val="24"/>
          <w:highlight w:val="none"/>
          <w:lang w:val="en-US" w:eastAsia="zh-CN"/>
        </w:rPr>
        <w:t>注：响应文件中须附以上拟投入本项目人员的相关证明材料复印件，以上复印件加盖供应商公章（CA证书签章），否则不予计分。</w:t>
      </w:r>
    </w:p>
    <w:p w14:paraId="38DA5172">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left="0" w:leftChars="0" w:firstLine="518" w:firstLineChars="200"/>
        <w:jc w:val="left"/>
        <w:textAlignment w:val="baseline"/>
        <w:rPr>
          <w:rFonts w:hint="eastAsia" w:ascii="宋体" w:hAnsi="宋体" w:eastAsia="宋体" w:cs="宋体"/>
          <w:b/>
          <w:bCs/>
          <w:snapToGrid w:val="0"/>
          <w:color w:val="000000"/>
          <w:spacing w:val="9"/>
          <w:kern w:val="0"/>
          <w:position w:val="14"/>
          <w:sz w:val="24"/>
          <w:szCs w:val="24"/>
          <w:lang w:val="en-US" w:eastAsia="zh-CN" w:bidi="ar-SA"/>
        </w:rPr>
      </w:pPr>
      <w:r>
        <w:rPr>
          <w:rFonts w:hint="eastAsia" w:ascii="宋体" w:hAnsi="宋体" w:eastAsia="宋体" w:cs="宋体"/>
          <w:b/>
          <w:bCs/>
          <w:snapToGrid w:val="0"/>
          <w:color w:val="000000"/>
          <w:spacing w:val="9"/>
          <w:kern w:val="0"/>
          <w:position w:val="14"/>
          <w:sz w:val="24"/>
          <w:szCs w:val="24"/>
          <w:lang w:val="en-US" w:eastAsia="zh-CN" w:bidi="ar-SA"/>
        </w:rPr>
        <w:t>5、业绩分</w:t>
      </w:r>
      <w:r>
        <w:rPr>
          <w:rFonts w:hint="eastAsia" w:ascii="宋体" w:hAnsi="宋体" w:eastAsia="宋体" w:cs="宋体"/>
          <w:b/>
          <w:bCs/>
          <w:snapToGrid w:val="0"/>
          <w:color w:val="000000"/>
          <w:spacing w:val="9"/>
          <w:kern w:val="0"/>
          <w:position w:val="14"/>
          <w:sz w:val="24"/>
          <w:szCs w:val="24"/>
          <w:lang w:val="en-US" w:eastAsia="en-US" w:bidi="ar-SA"/>
        </w:rPr>
        <w:t>……………………………………………………………………………</w:t>
      </w:r>
      <w:r>
        <w:rPr>
          <w:rFonts w:hint="eastAsia" w:ascii="宋体" w:hAnsi="宋体" w:eastAsia="宋体" w:cs="宋体"/>
          <w:b/>
          <w:bCs/>
          <w:snapToGrid w:val="0"/>
          <w:color w:val="000000"/>
          <w:spacing w:val="9"/>
          <w:kern w:val="0"/>
          <w:position w:val="14"/>
          <w:sz w:val="24"/>
          <w:szCs w:val="24"/>
          <w:lang w:val="en-US" w:eastAsia="zh-CN" w:bidi="ar-SA"/>
        </w:rPr>
        <w:t>10</w:t>
      </w:r>
      <w:r>
        <w:rPr>
          <w:rFonts w:hint="eastAsia" w:ascii="宋体" w:hAnsi="宋体" w:eastAsia="宋体" w:cs="宋体"/>
          <w:b/>
          <w:bCs/>
          <w:snapToGrid w:val="0"/>
          <w:color w:val="000000"/>
          <w:spacing w:val="9"/>
          <w:kern w:val="0"/>
          <w:position w:val="14"/>
          <w:sz w:val="24"/>
          <w:szCs w:val="24"/>
          <w:lang w:val="en-US" w:eastAsia="en-US" w:bidi="ar-SA"/>
        </w:rPr>
        <w:t>分</w:t>
      </w:r>
    </w:p>
    <w:p w14:paraId="5D8F56E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4" w:firstLineChars="200"/>
        <w:textAlignment w:val="baseline"/>
        <w:rPr>
          <w:rFonts w:hint="eastAsia" w:ascii="宋体" w:hAnsi="宋体" w:eastAsia="宋体" w:cs="宋体"/>
          <w:b/>
          <w:bCs/>
          <w:spacing w:val="11"/>
          <w:sz w:val="24"/>
          <w:szCs w:val="24"/>
          <w:lang w:val="en-US" w:eastAsia="zh-CN"/>
        </w:rPr>
      </w:pPr>
      <w:r>
        <w:rPr>
          <w:rFonts w:hint="eastAsia" w:ascii="宋体" w:hAnsi="宋体" w:eastAsia="宋体" w:cs="宋体"/>
          <w:spacing w:val="11"/>
          <w:sz w:val="24"/>
          <w:szCs w:val="24"/>
          <w:lang w:val="en-US" w:eastAsia="zh-CN"/>
        </w:rPr>
        <w:t>供应商2022年以来承接过同类项目业绩的相关证明材料（无不良记录，以中标、成交通知书或签订的合同为准，并能清晰反映项目名称、金额、日期等）每一项得 5分，满分 10 分</w:t>
      </w:r>
      <w:r>
        <w:rPr>
          <w:rFonts w:hint="eastAsia" w:ascii="宋体" w:hAnsi="宋体" w:eastAsia="宋体" w:cs="宋体"/>
          <w:b/>
          <w:bCs/>
          <w:spacing w:val="11"/>
          <w:sz w:val="24"/>
          <w:szCs w:val="24"/>
          <w:lang w:val="en-US" w:eastAsia="zh-CN"/>
        </w:rPr>
        <w:t>。</w:t>
      </w:r>
    </w:p>
    <w:p w14:paraId="1A6A614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6" w:firstLineChars="200"/>
        <w:textAlignment w:val="baseline"/>
        <w:rPr>
          <w:rFonts w:hint="eastAsia" w:ascii="宋体" w:hAnsi="宋体" w:eastAsia="宋体" w:cs="宋体"/>
          <w:spacing w:val="11"/>
          <w:sz w:val="24"/>
          <w:szCs w:val="24"/>
        </w:rPr>
      </w:pPr>
      <w:r>
        <w:rPr>
          <w:rFonts w:hint="eastAsia" w:ascii="宋体" w:hAnsi="宋体" w:eastAsia="宋体" w:cs="宋体"/>
          <w:b/>
          <w:bCs/>
          <w:spacing w:val="11"/>
          <w:sz w:val="24"/>
          <w:szCs w:val="24"/>
          <w:lang w:val="en-US" w:eastAsia="zh-CN"/>
        </w:rPr>
        <w:t>注：须提供成交通知书或合同复印件，并加盖供应商公章，否则不予计分。</w:t>
      </w:r>
    </w:p>
    <w:p w14:paraId="1676904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518" w:firstLineChars="200"/>
        <w:textAlignment w:val="baseline"/>
        <w:rPr>
          <w:rFonts w:hint="eastAsia" w:ascii="宋体" w:hAnsi="宋体" w:eastAsia="宋体" w:cs="宋体"/>
          <w:b/>
          <w:bCs/>
          <w:spacing w:val="9"/>
          <w:position w:val="14"/>
          <w:sz w:val="24"/>
          <w:szCs w:val="24"/>
          <w:lang w:val="en-US" w:eastAsia="zh-CN"/>
        </w:rPr>
      </w:pPr>
      <w:r>
        <w:rPr>
          <w:rFonts w:hint="eastAsia" w:cs="宋体"/>
          <w:b/>
          <w:bCs/>
          <w:spacing w:val="9"/>
          <w:position w:val="14"/>
          <w:sz w:val="24"/>
          <w:szCs w:val="24"/>
          <w:lang w:val="en-US" w:eastAsia="zh-CN"/>
        </w:rPr>
        <w:t>6</w:t>
      </w:r>
      <w:r>
        <w:rPr>
          <w:rFonts w:hint="eastAsia" w:ascii="宋体" w:hAnsi="宋体" w:eastAsia="宋体" w:cs="宋体"/>
          <w:b/>
          <w:bCs/>
          <w:spacing w:val="9"/>
          <w:position w:val="14"/>
          <w:sz w:val="24"/>
          <w:szCs w:val="24"/>
        </w:rPr>
        <w:t>、综合得分＝1+2+3</w:t>
      </w:r>
      <w:r>
        <w:rPr>
          <w:rFonts w:hint="eastAsia" w:ascii="宋体" w:hAnsi="宋体" w:eastAsia="宋体" w:cs="宋体"/>
          <w:b/>
          <w:bCs/>
          <w:spacing w:val="9"/>
          <w:position w:val="14"/>
          <w:sz w:val="24"/>
          <w:szCs w:val="24"/>
          <w:lang w:val="en-US" w:eastAsia="zh-CN"/>
        </w:rPr>
        <w:t>+4+5</w:t>
      </w:r>
    </w:p>
    <w:p w14:paraId="1D7ED36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518" w:firstLineChars="200"/>
        <w:textAlignment w:val="baseline"/>
        <w:outlineLvl w:val="1"/>
        <w:rPr>
          <w:rFonts w:hint="eastAsia" w:ascii="宋体" w:hAnsi="宋体" w:eastAsia="宋体" w:cs="宋体"/>
          <w:b/>
          <w:bCs/>
          <w:spacing w:val="9"/>
          <w:position w:val="14"/>
          <w:sz w:val="24"/>
          <w:szCs w:val="24"/>
        </w:rPr>
      </w:pPr>
      <w:r>
        <w:rPr>
          <w:rFonts w:hint="eastAsia" w:ascii="宋体" w:hAnsi="宋体" w:eastAsia="宋体" w:cs="宋体"/>
          <w:b/>
          <w:bCs/>
          <w:spacing w:val="9"/>
          <w:position w:val="14"/>
          <w:sz w:val="24"/>
          <w:szCs w:val="24"/>
        </w:rPr>
        <w:t>三、推荐及确定成交候选供应商原则</w:t>
      </w:r>
    </w:p>
    <w:p w14:paraId="48BC941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宋体" w:hAnsi="宋体" w:eastAsia="宋体" w:cs="宋体"/>
          <w:spacing w:val="9"/>
          <w:position w:val="14"/>
          <w:sz w:val="24"/>
          <w:szCs w:val="24"/>
        </w:rPr>
      </w:pPr>
      <w:r>
        <w:rPr>
          <w:rFonts w:hint="eastAsia" w:ascii="宋体" w:hAnsi="宋体" w:eastAsia="宋体" w:cs="宋体"/>
          <w:spacing w:val="9"/>
          <w:position w:val="14"/>
          <w:sz w:val="24"/>
          <w:szCs w:val="24"/>
        </w:rPr>
        <w:t>（1）磋商小组应当根据综合评分情况，按照评审得分由高到低顺序推荐 3 名成交候选供应商，并编写评审报告。磋商小组根据评审得分由高到低排列次序，若得分相同时，以评审报价由低到高顺序排列；若得分相同且评审报价相同的，以最后报价由低到高顺序排列；若仍相同的，由磋商小组按照抽签的方式决定排列次序。</w:t>
      </w:r>
    </w:p>
    <w:p w14:paraId="25089C7F">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宋体" w:hAnsi="宋体" w:eastAsia="宋体" w:cs="宋体"/>
          <w:spacing w:val="9"/>
          <w:position w:val="14"/>
          <w:sz w:val="24"/>
          <w:szCs w:val="24"/>
        </w:rPr>
      </w:pPr>
      <w:r>
        <w:rPr>
          <w:rFonts w:hint="eastAsia" w:ascii="宋体" w:hAnsi="宋体" w:eastAsia="宋体" w:cs="宋体"/>
          <w:spacing w:val="9"/>
          <w:position w:val="14"/>
          <w:sz w:val="24"/>
          <w:szCs w:val="24"/>
        </w:rPr>
        <w:t>（2）采购单位应当确定磋商小组推荐排名第一的成交候选供应商为成交供应商。</w:t>
      </w:r>
    </w:p>
    <w:p w14:paraId="2301D50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宋体" w:hAnsi="宋体" w:eastAsia="宋体" w:cs="宋体"/>
          <w:spacing w:val="9"/>
          <w:position w:val="14"/>
          <w:sz w:val="24"/>
          <w:szCs w:val="24"/>
        </w:rPr>
      </w:pPr>
      <w:r>
        <w:rPr>
          <w:rFonts w:hint="eastAsia" w:ascii="宋体" w:hAnsi="宋体" w:eastAsia="宋体" w:cs="宋体"/>
          <w:spacing w:val="9"/>
          <w:position w:val="14"/>
          <w:sz w:val="24"/>
          <w:szCs w:val="24"/>
        </w:rPr>
        <w:t>（3）排名第一的成交候选供应商放弃成交、因不可抗力提出不能履行合同，或因失信行为被取消成交候选人资格的，采购单位可以确定排名第二的成交候选供应商为成交供应商或重新采购。</w:t>
      </w:r>
    </w:p>
    <w:p w14:paraId="2FB8300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宋体" w:hAnsi="宋体" w:eastAsia="宋体" w:cs="宋体"/>
          <w:spacing w:val="9"/>
          <w:position w:val="14"/>
          <w:sz w:val="24"/>
          <w:szCs w:val="24"/>
        </w:rPr>
      </w:pPr>
      <w:r>
        <w:rPr>
          <w:rFonts w:hint="eastAsia" w:ascii="宋体" w:hAnsi="宋体" w:eastAsia="宋体" w:cs="宋体"/>
          <w:spacing w:val="9"/>
          <w:position w:val="14"/>
          <w:sz w:val="24"/>
          <w:szCs w:val="24"/>
        </w:rPr>
        <w:t>（4）排名第二的成交候选供应商因前款规定的同样原因不能签订合同的，采购单位可以确定排名第三的成交候选人为成交供应商或重新采购。</w:t>
      </w:r>
    </w:p>
    <w:p w14:paraId="3D7E353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518" w:firstLineChars="200"/>
        <w:textAlignment w:val="baseline"/>
        <w:outlineLvl w:val="1"/>
        <w:rPr>
          <w:rFonts w:hint="eastAsia" w:ascii="宋体" w:hAnsi="宋体" w:eastAsia="宋体" w:cs="宋体"/>
          <w:b/>
          <w:bCs/>
          <w:spacing w:val="9"/>
          <w:position w:val="14"/>
          <w:sz w:val="24"/>
          <w:szCs w:val="24"/>
        </w:rPr>
      </w:pPr>
      <w:r>
        <w:rPr>
          <w:rFonts w:hint="eastAsia" w:ascii="宋体" w:hAnsi="宋体" w:eastAsia="宋体" w:cs="宋体"/>
          <w:b/>
          <w:bCs/>
          <w:spacing w:val="9"/>
          <w:position w:val="14"/>
          <w:sz w:val="24"/>
          <w:szCs w:val="24"/>
        </w:rPr>
        <w:t>四、特别说明</w:t>
      </w:r>
    </w:p>
    <w:p w14:paraId="6ED4D6E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宋体" w:hAnsi="宋体" w:eastAsia="宋体" w:cs="宋体"/>
          <w:sz w:val="24"/>
          <w:szCs w:val="24"/>
        </w:rPr>
        <w:sectPr>
          <w:footerReference r:id="rId12" w:type="default"/>
          <w:pgSz w:w="11906" w:h="16839"/>
          <w:pgMar w:top="1431" w:right="1135" w:bottom="1362" w:left="1140" w:header="0" w:footer="1200" w:gutter="0"/>
          <w:pgNumType w:fmt="decimal"/>
          <w:cols w:space="720" w:num="1"/>
        </w:sectPr>
      </w:pPr>
      <w:r>
        <w:rPr>
          <w:rFonts w:hint="eastAsia" w:ascii="宋体" w:hAnsi="宋体" w:eastAsia="宋体" w:cs="宋体"/>
          <w:spacing w:val="9"/>
          <w:position w:val="14"/>
          <w:sz w:val="24"/>
          <w:szCs w:val="24"/>
        </w:rPr>
        <w:t>评审时，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14:paraId="748570F8">
      <w:pPr>
        <w:widowControl w:val="0"/>
        <w:numPr>
          <w:ilvl w:val="0"/>
          <w:numId w:val="2"/>
        </w:numPr>
        <w:spacing w:line="360" w:lineRule="auto"/>
        <w:jc w:val="center"/>
        <w:rPr>
          <w:rFonts w:hint="eastAsia"/>
          <w:spacing w:val="9"/>
          <w:sz w:val="32"/>
          <w:szCs w:val="32"/>
          <w14:textOutline w14:w="5793" w14:cap="sq" w14:cmpd="sng">
            <w14:solidFill>
              <w14:srgbClr w14:val="000000"/>
            </w14:solidFill>
            <w14:prstDash w14:val="solid"/>
            <w14:bevel/>
          </w14:textOutline>
        </w:rPr>
      </w:pPr>
      <w:bookmarkStart w:id="10" w:name="_Toc5396"/>
      <w:bookmarkStart w:id="11" w:name="_Toc18999"/>
      <w:r>
        <w:rPr>
          <w:rFonts w:hint="eastAsia"/>
          <w:spacing w:val="9"/>
          <w:sz w:val="32"/>
          <w:szCs w:val="32"/>
          <w14:textOutline w14:w="5793" w14:cap="sq" w14:cmpd="sng">
            <w14:solidFill>
              <w14:srgbClr w14:val="000000"/>
            </w14:solidFill>
            <w14:prstDash w14:val="solid"/>
            <w14:bevel/>
          </w14:textOutline>
        </w:rPr>
        <w:t>政府采购合同</w:t>
      </w:r>
      <w:bookmarkEnd w:id="10"/>
      <w:bookmarkEnd w:id="11"/>
    </w:p>
    <w:p w14:paraId="1C69F87D">
      <w:pPr>
        <w:widowControl w:val="0"/>
        <w:numPr>
          <w:ilvl w:val="0"/>
          <w:numId w:val="0"/>
        </w:numPr>
        <w:spacing w:line="360" w:lineRule="auto"/>
        <w:jc w:val="center"/>
        <w:rPr>
          <w:rFonts w:ascii="宋体" w:hAnsi="宋体" w:eastAsia="宋体" w:cs="宋体"/>
          <w:color w:val="auto"/>
          <w:spacing w:val="-1"/>
          <w:sz w:val="28"/>
          <w:szCs w:val="28"/>
          <w:highlight w:val="none"/>
        </w:rPr>
      </w:pPr>
      <w:r>
        <w:rPr>
          <w:rFonts w:hint="eastAsia" w:ascii="宋体" w:hAnsi="宋体" w:eastAsia="宋体" w:cs="宋体"/>
          <w:b/>
          <w:bCs/>
          <w:color w:val="auto"/>
          <w:spacing w:val="-1"/>
          <w:sz w:val="28"/>
          <w:szCs w:val="28"/>
          <w:highlight w:val="none"/>
        </w:rPr>
        <w:t>第一部分 合同协议书</w:t>
      </w:r>
    </w:p>
    <w:p w14:paraId="1769A7C6">
      <w:pPr>
        <w:spacing w:line="360" w:lineRule="auto"/>
        <w:rPr>
          <w:rFonts w:hint="eastAsia" w:ascii="宋体" w:hAnsi="宋体" w:eastAsia="宋体" w:cs="宋体"/>
          <w:sz w:val="21"/>
          <w:szCs w:val="21"/>
        </w:rPr>
      </w:pPr>
    </w:p>
    <w:p w14:paraId="6E9551AD">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default" w:ascii="宋体" w:hAnsi="宋体" w:eastAsia="宋体" w:cs="宋体"/>
          <w:color w:val="auto"/>
          <w:spacing w:val="-5"/>
          <w:sz w:val="21"/>
          <w:szCs w:val="21"/>
          <w:highlight w:val="none"/>
          <w:lang w:val="en-US" w:eastAsia="zh-CN"/>
        </w:rPr>
      </w:pPr>
      <w:r>
        <w:rPr>
          <w:rFonts w:hint="eastAsia" w:ascii="宋体" w:hAnsi="宋体" w:eastAsia="宋体" w:cs="宋体"/>
          <w:snapToGrid w:val="0"/>
          <w:color w:val="000000"/>
          <w:kern w:val="0"/>
          <w:sz w:val="21"/>
          <w:szCs w:val="21"/>
          <w:lang w:val="en-US" w:eastAsia="zh-CN" w:bidi="ar"/>
        </w:rPr>
        <w:t>项目名称</w:t>
      </w:r>
      <w:r>
        <w:rPr>
          <w:rFonts w:hint="eastAsia" w:ascii="宋体" w:hAnsi="宋体" w:eastAsia="宋体" w:cs="宋体"/>
          <w:color w:val="auto"/>
          <w:spacing w:val="-5"/>
          <w:sz w:val="21"/>
          <w:szCs w:val="21"/>
          <w:highlight w:val="none"/>
        </w:rPr>
        <w:t>：</w:t>
      </w:r>
      <w:r>
        <w:rPr>
          <w:rFonts w:hint="eastAsia" w:ascii="宋体" w:hAnsi="宋体" w:eastAsia="宋体" w:cs="宋体"/>
          <w:color w:val="auto"/>
          <w:spacing w:val="-5"/>
          <w:sz w:val="21"/>
          <w:szCs w:val="21"/>
          <w:highlight w:val="none"/>
          <w:u w:val="single"/>
          <w:lang w:val="en-US" w:eastAsia="zh-CN"/>
        </w:rPr>
        <w:t>广西银竹老山资源冷杉国家级自然保护区资源冷杉受损生境植被修复项目</w:t>
      </w:r>
      <w:r>
        <w:rPr>
          <w:rFonts w:hint="eastAsia" w:ascii="宋体" w:hAnsi="宋体" w:eastAsia="宋体" w:cs="宋体"/>
          <w:color w:val="auto"/>
          <w:spacing w:val="-5"/>
          <w:sz w:val="21"/>
          <w:szCs w:val="21"/>
          <w:highlight w:val="none"/>
          <w:lang w:val="en-US" w:eastAsia="zh-CN"/>
        </w:rPr>
        <w:t xml:space="preserve">   </w:t>
      </w:r>
    </w:p>
    <w:p w14:paraId="1D2F3C32">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宋体" w:hAnsi="宋体" w:eastAsia="宋体" w:cs="宋体"/>
          <w:color w:val="auto"/>
          <w:sz w:val="21"/>
          <w:szCs w:val="21"/>
          <w:highlight w:val="none"/>
          <w:u w:val="single"/>
          <w:lang w:val="en-US" w:eastAsia="zh-CN"/>
        </w:rPr>
      </w:pPr>
      <w:r>
        <w:rPr>
          <w:rFonts w:hint="eastAsia" w:ascii="宋体" w:hAnsi="宋体" w:eastAsia="宋体" w:cs="宋体"/>
          <w:snapToGrid w:val="0"/>
          <w:color w:val="000000"/>
          <w:kern w:val="0"/>
          <w:sz w:val="21"/>
          <w:szCs w:val="21"/>
          <w:lang w:val="en-US" w:eastAsia="zh-CN" w:bidi="ar"/>
        </w:rPr>
        <w:t>项目编号：</w:t>
      </w:r>
      <w:r>
        <w:rPr>
          <w:rFonts w:hint="eastAsia" w:ascii="宋体" w:hAnsi="宋体" w:eastAsia="宋体" w:cs="宋体"/>
          <w:color w:val="auto"/>
          <w:sz w:val="21"/>
          <w:szCs w:val="21"/>
          <w:highlight w:val="none"/>
          <w:u w:val="single"/>
          <w:lang w:val="en-US" w:eastAsia="zh-CN"/>
        </w:rPr>
        <w:t xml:space="preserve">                               </w:t>
      </w:r>
    </w:p>
    <w:p w14:paraId="5679C0ED">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20" w:firstLineChars="200"/>
        <w:jc w:val="left"/>
        <w:textAlignment w:val="baseline"/>
        <w:rPr>
          <w:sz w:val="21"/>
          <w:szCs w:val="21"/>
        </w:rPr>
      </w:pPr>
      <w:r>
        <w:rPr>
          <w:rFonts w:hint="eastAsia" w:ascii="宋体" w:hAnsi="宋体" w:eastAsia="宋体" w:cs="宋体"/>
          <w:snapToGrid w:val="0"/>
          <w:color w:val="000000"/>
          <w:kern w:val="0"/>
          <w:sz w:val="21"/>
          <w:szCs w:val="21"/>
          <w:lang w:val="en-US" w:eastAsia="zh-CN" w:bidi="ar"/>
        </w:rPr>
        <w:t xml:space="preserve">甲    方： </w:t>
      </w:r>
      <w:r>
        <w:rPr>
          <w:rFonts w:hint="eastAsia" w:ascii="宋体" w:hAnsi="宋体" w:eastAsia="宋体" w:cs="宋体"/>
          <w:snapToGrid w:val="0"/>
          <w:color w:val="000000"/>
          <w:kern w:val="0"/>
          <w:sz w:val="21"/>
          <w:szCs w:val="21"/>
          <w:u w:val="single"/>
          <w:lang w:val="en-US" w:eastAsia="zh-CN" w:bidi="ar"/>
        </w:rPr>
        <w:t xml:space="preserve">                                </w:t>
      </w:r>
      <w:r>
        <w:rPr>
          <w:rFonts w:hint="eastAsia" w:ascii="宋体" w:hAnsi="宋体" w:eastAsia="宋体" w:cs="宋体"/>
          <w:snapToGrid w:val="0"/>
          <w:color w:val="000000"/>
          <w:kern w:val="0"/>
          <w:sz w:val="21"/>
          <w:szCs w:val="21"/>
          <w:lang w:val="en-US" w:eastAsia="zh-CN" w:bidi="ar"/>
        </w:rPr>
        <w:t xml:space="preserve">（采购人） </w:t>
      </w:r>
    </w:p>
    <w:p w14:paraId="4A4C00B4">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default"/>
          <w:sz w:val="21"/>
          <w:szCs w:val="21"/>
          <w:lang w:val="en-US" w:eastAsia="zh-CN"/>
        </w:rPr>
      </w:pPr>
      <w:r>
        <w:rPr>
          <w:rFonts w:hint="eastAsia" w:ascii="宋体" w:hAnsi="宋体" w:eastAsia="宋体" w:cs="宋体"/>
          <w:snapToGrid w:val="0"/>
          <w:color w:val="000000"/>
          <w:kern w:val="0"/>
          <w:sz w:val="21"/>
          <w:szCs w:val="21"/>
          <w:lang w:val="en-US" w:eastAsia="zh-CN" w:bidi="ar"/>
        </w:rPr>
        <w:t>乙    方：</w:t>
      </w:r>
      <w:r>
        <w:rPr>
          <w:rFonts w:hint="eastAsia" w:ascii="宋体" w:hAnsi="宋体" w:eastAsia="宋体" w:cs="宋体"/>
          <w:snapToGrid w:val="0"/>
          <w:color w:val="000000"/>
          <w:kern w:val="0"/>
          <w:sz w:val="21"/>
          <w:szCs w:val="21"/>
          <w:u w:val="single"/>
          <w:lang w:val="en-US" w:eastAsia="zh-CN" w:bidi="ar"/>
        </w:rPr>
        <w:t xml:space="preserve">                                 </w:t>
      </w:r>
      <w:r>
        <w:rPr>
          <w:rFonts w:hint="eastAsia" w:ascii="宋体" w:hAnsi="宋体" w:eastAsia="宋体" w:cs="宋体"/>
          <w:snapToGrid w:val="0"/>
          <w:color w:val="000000"/>
          <w:kern w:val="0"/>
          <w:sz w:val="21"/>
          <w:szCs w:val="21"/>
          <w:lang w:val="en-US" w:eastAsia="zh-CN" w:bidi="ar"/>
        </w:rPr>
        <w:t>（成交供应商）</w:t>
      </w:r>
    </w:p>
    <w:p w14:paraId="434E9A2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388" w:firstLineChars="200"/>
        <w:textAlignment w:val="baseline"/>
        <w:outlineLvl w:val="0"/>
        <w:rPr>
          <w:rFonts w:hint="eastAsia" w:ascii="宋体" w:hAnsi="宋体" w:eastAsia="宋体" w:cs="宋体"/>
          <w:color w:val="auto"/>
          <w:spacing w:val="-8"/>
          <w:sz w:val="21"/>
          <w:szCs w:val="21"/>
          <w:highlight w:val="none"/>
        </w:rPr>
      </w:pPr>
      <w:bookmarkStart w:id="12" w:name="_Toc29021"/>
      <w:r>
        <w:rPr>
          <w:rFonts w:hint="eastAsia" w:ascii="宋体" w:hAnsi="宋体" w:eastAsia="宋体" w:cs="宋体"/>
          <w:color w:val="auto"/>
          <w:spacing w:val="-8"/>
          <w:sz w:val="21"/>
          <w:szCs w:val="21"/>
          <w:highlight w:val="none"/>
          <w:lang w:val="en-US" w:eastAsia="zh-CN"/>
        </w:rPr>
        <w:t>根据《中华人民共和国政府采购法》、《中华人民共和国政府采购法实施条例》、《政府采购竞争性磋商采购方式管理暂行办法》、《中华人民共和国民法典》等法律、法规规定，按照竞争性磋商文件规定条款和乙方响应文件及其承诺、甲乙双方签订本采购合同。</w:t>
      </w:r>
    </w:p>
    <w:p w14:paraId="000F0D48">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16" w:firstLineChars="200"/>
        <w:jc w:val="left"/>
        <w:textAlignment w:val="baseline"/>
        <w:rPr>
          <w:sz w:val="21"/>
          <w:szCs w:val="21"/>
        </w:rPr>
      </w:pPr>
      <w:r>
        <w:rPr>
          <w:rFonts w:hint="eastAsia" w:ascii="宋体" w:hAnsi="宋体" w:eastAsia="宋体" w:cs="宋体"/>
          <w:color w:val="auto"/>
          <w:spacing w:val="-1"/>
          <w:sz w:val="21"/>
          <w:szCs w:val="21"/>
          <w:highlight w:val="none"/>
        </w:rPr>
        <w:t>一、</w:t>
      </w:r>
      <w:bookmarkEnd w:id="12"/>
      <w:r>
        <w:rPr>
          <w:rFonts w:hint="eastAsia" w:ascii="宋体" w:hAnsi="宋体" w:eastAsia="宋体" w:cs="宋体"/>
          <w:b/>
          <w:bCs/>
          <w:snapToGrid w:val="0"/>
          <w:color w:val="000000"/>
          <w:kern w:val="0"/>
          <w:sz w:val="21"/>
          <w:szCs w:val="21"/>
          <w:lang w:val="en-US" w:eastAsia="zh-CN" w:bidi="ar"/>
        </w:rPr>
        <w:t>合同标的及合同金额</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5"/>
        <w:gridCol w:w="2415"/>
        <w:gridCol w:w="2415"/>
        <w:gridCol w:w="2415"/>
      </w:tblGrid>
      <w:tr w14:paraId="161D5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15" w:type="dxa"/>
            <w:vAlign w:val="center"/>
          </w:tcPr>
          <w:p w14:paraId="6A9D033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20" w:firstLineChars="200"/>
              <w:jc w:val="center"/>
              <w:textAlignment w:val="baseline"/>
              <w:rPr>
                <w:rFonts w:ascii="宋体" w:hAnsi="宋体" w:eastAsia="宋体" w:cs="宋体"/>
                <w:color w:val="auto"/>
                <w:sz w:val="21"/>
                <w:szCs w:val="21"/>
                <w:highlight w:val="none"/>
                <w:vertAlign w:val="baseline"/>
              </w:rPr>
            </w:pPr>
            <w:r>
              <w:rPr>
                <w:rFonts w:hint="eastAsia" w:ascii="宋体" w:hAnsi="宋体" w:eastAsia="宋体" w:cs="宋体"/>
                <w:snapToGrid w:val="0"/>
                <w:color w:val="000000"/>
                <w:kern w:val="0"/>
                <w:sz w:val="21"/>
                <w:szCs w:val="21"/>
                <w:lang w:val="en-US" w:eastAsia="zh-CN" w:bidi="ar"/>
              </w:rPr>
              <w:t>项目名称</w:t>
            </w:r>
          </w:p>
        </w:tc>
        <w:tc>
          <w:tcPr>
            <w:tcW w:w="2415" w:type="dxa"/>
            <w:vAlign w:val="center"/>
          </w:tcPr>
          <w:p w14:paraId="5E5689CF">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20" w:firstLineChars="200"/>
              <w:jc w:val="center"/>
              <w:textAlignment w:val="baseline"/>
              <w:rPr>
                <w:rFonts w:ascii="宋体" w:hAnsi="宋体" w:eastAsia="宋体" w:cs="宋体"/>
                <w:color w:val="auto"/>
                <w:sz w:val="21"/>
                <w:szCs w:val="21"/>
                <w:highlight w:val="none"/>
                <w:vertAlign w:val="baseline"/>
              </w:rPr>
            </w:pPr>
            <w:r>
              <w:rPr>
                <w:rFonts w:hint="eastAsia" w:ascii="宋体" w:hAnsi="宋体" w:eastAsia="宋体" w:cs="宋体"/>
                <w:snapToGrid w:val="0"/>
                <w:color w:val="000000"/>
                <w:kern w:val="0"/>
                <w:sz w:val="21"/>
                <w:szCs w:val="21"/>
                <w:lang w:val="en-US" w:eastAsia="zh-CN" w:bidi="ar"/>
              </w:rPr>
              <w:t>数量</w:t>
            </w:r>
          </w:p>
        </w:tc>
        <w:tc>
          <w:tcPr>
            <w:tcW w:w="2415" w:type="dxa"/>
            <w:vAlign w:val="center"/>
          </w:tcPr>
          <w:p w14:paraId="0F5794D8">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20" w:firstLineChars="200"/>
              <w:jc w:val="center"/>
              <w:textAlignment w:val="baseline"/>
              <w:rPr>
                <w:rFonts w:ascii="宋体" w:hAnsi="宋体" w:eastAsia="宋体" w:cs="宋体"/>
                <w:color w:val="auto"/>
                <w:sz w:val="21"/>
                <w:szCs w:val="21"/>
                <w:highlight w:val="none"/>
                <w:vertAlign w:val="baseline"/>
              </w:rPr>
            </w:pPr>
            <w:r>
              <w:rPr>
                <w:rFonts w:hint="eastAsia" w:ascii="宋体" w:hAnsi="宋体" w:eastAsia="宋体" w:cs="宋体"/>
                <w:snapToGrid w:val="0"/>
                <w:color w:val="000000"/>
                <w:kern w:val="0"/>
                <w:sz w:val="21"/>
                <w:szCs w:val="21"/>
                <w:lang w:val="en-US" w:eastAsia="zh-CN" w:bidi="ar"/>
              </w:rPr>
              <w:t>单位</w:t>
            </w:r>
          </w:p>
        </w:tc>
        <w:tc>
          <w:tcPr>
            <w:tcW w:w="2415" w:type="dxa"/>
            <w:vAlign w:val="center"/>
          </w:tcPr>
          <w:p w14:paraId="6846EA0E">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20" w:firstLineChars="200"/>
              <w:jc w:val="center"/>
              <w:textAlignment w:val="baseline"/>
              <w:rPr>
                <w:rFonts w:ascii="宋体" w:hAnsi="宋体" w:eastAsia="宋体" w:cs="宋体"/>
                <w:color w:val="auto"/>
                <w:sz w:val="21"/>
                <w:szCs w:val="21"/>
                <w:highlight w:val="none"/>
                <w:vertAlign w:val="baseline"/>
              </w:rPr>
            </w:pPr>
            <w:r>
              <w:rPr>
                <w:rFonts w:hint="eastAsia" w:ascii="宋体" w:hAnsi="宋体" w:eastAsia="宋体" w:cs="宋体"/>
                <w:snapToGrid w:val="0"/>
                <w:color w:val="000000"/>
                <w:kern w:val="0"/>
                <w:sz w:val="21"/>
                <w:szCs w:val="21"/>
                <w:lang w:val="en-US" w:eastAsia="zh-CN" w:bidi="ar"/>
              </w:rPr>
              <w:t>成交金额（元）</w:t>
            </w:r>
          </w:p>
        </w:tc>
      </w:tr>
      <w:tr w14:paraId="4578F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15" w:type="dxa"/>
            <w:vAlign w:val="center"/>
          </w:tcPr>
          <w:p w14:paraId="21C7A1E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20" w:firstLineChars="200"/>
              <w:jc w:val="center"/>
              <w:textAlignment w:val="baseline"/>
              <w:outlineLvl w:val="0"/>
              <w:rPr>
                <w:rFonts w:ascii="宋体" w:hAnsi="宋体" w:eastAsia="宋体" w:cs="宋体"/>
                <w:color w:val="auto"/>
                <w:sz w:val="21"/>
                <w:szCs w:val="21"/>
                <w:highlight w:val="none"/>
                <w:vertAlign w:val="baseline"/>
              </w:rPr>
            </w:pPr>
          </w:p>
        </w:tc>
        <w:tc>
          <w:tcPr>
            <w:tcW w:w="2415" w:type="dxa"/>
            <w:vAlign w:val="center"/>
          </w:tcPr>
          <w:p w14:paraId="4CA4C95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20" w:firstLineChars="200"/>
              <w:jc w:val="center"/>
              <w:textAlignment w:val="baseline"/>
              <w:outlineLvl w:val="0"/>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2415" w:type="dxa"/>
            <w:vAlign w:val="center"/>
          </w:tcPr>
          <w:p w14:paraId="7ACB6B2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20" w:firstLineChars="200"/>
              <w:jc w:val="center"/>
              <w:textAlignment w:val="baseline"/>
              <w:outlineLvl w:val="0"/>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项</w:t>
            </w:r>
          </w:p>
        </w:tc>
        <w:tc>
          <w:tcPr>
            <w:tcW w:w="2415" w:type="dxa"/>
            <w:vAlign w:val="center"/>
          </w:tcPr>
          <w:p w14:paraId="7B90B61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20" w:firstLineChars="200"/>
              <w:jc w:val="center"/>
              <w:textAlignment w:val="baseline"/>
              <w:outlineLvl w:val="0"/>
              <w:rPr>
                <w:rFonts w:ascii="宋体" w:hAnsi="宋体" w:eastAsia="宋体" w:cs="宋体"/>
                <w:color w:val="auto"/>
                <w:sz w:val="21"/>
                <w:szCs w:val="21"/>
                <w:highlight w:val="none"/>
                <w:vertAlign w:val="baseline"/>
              </w:rPr>
            </w:pPr>
          </w:p>
        </w:tc>
      </w:tr>
    </w:tbl>
    <w:p w14:paraId="5B5C5710">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宋体" w:hAnsi="宋体" w:eastAsia="宋体" w:cs="宋体"/>
          <w:snapToGrid w:val="0"/>
          <w:color w:val="000000"/>
          <w:kern w:val="0"/>
          <w:sz w:val="21"/>
          <w:szCs w:val="21"/>
          <w:lang w:val="en-US" w:eastAsia="zh-CN" w:bidi="ar"/>
        </w:rPr>
      </w:pPr>
    </w:p>
    <w:p w14:paraId="2199C3B6">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20" w:firstLineChars="200"/>
        <w:jc w:val="left"/>
        <w:textAlignment w:val="baseline"/>
        <w:rPr>
          <w:sz w:val="21"/>
          <w:szCs w:val="21"/>
        </w:rPr>
      </w:pPr>
      <w:r>
        <w:rPr>
          <w:rFonts w:hint="eastAsia" w:ascii="宋体" w:hAnsi="宋体" w:eastAsia="宋体" w:cs="宋体"/>
          <w:snapToGrid w:val="0"/>
          <w:color w:val="000000"/>
          <w:kern w:val="0"/>
          <w:sz w:val="21"/>
          <w:szCs w:val="21"/>
          <w:lang w:val="en-US" w:eastAsia="zh-CN" w:bidi="ar"/>
        </w:rPr>
        <w:t>根据《成交通知书》的成交内容，合同的总金额为：（大写）</w:t>
      </w:r>
      <w:r>
        <w:rPr>
          <w:rFonts w:hint="eastAsia" w:ascii="宋体" w:hAnsi="宋体" w:eastAsia="宋体" w:cs="宋体"/>
          <w:snapToGrid w:val="0"/>
          <w:color w:val="000000"/>
          <w:kern w:val="0"/>
          <w:sz w:val="21"/>
          <w:szCs w:val="21"/>
          <w:u w:val="single"/>
          <w:lang w:val="en-US" w:eastAsia="zh-CN" w:bidi="ar"/>
        </w:rPr>
        <w:t xml:space="preserve">             </w:t>
      </w:r>
      <w:r>
        <w:rPr>
          <w:rFonts w:hint="eastAsia" w:ascii="宋体" w:hAnsi="宋体" w:eastAsia="宋体" w:cs="宋体"/>
          <w:snapToGrid w:val="0"/>
          <w:color w:val="000000"/>
          <w:kern w:val="0"/>
          <w:sz w:val="21"/>
          <w:szCs w:val="21"/>
          <w:lang w:val="en-US" w:eastAsia="zh-CN" w:bidi="ar"/>
        </w:rPr>
        <w:t xml:space="preserve"> 人民币 （￥</w:t>
      </w:r>
      <w:r>
        <w:rPr>
          <w:rFonts w:hint="eastAsia" w:ascii="宋体" w:hAnsi="宋体" w:eastAsia="宋体" w:cs="宋体"/>
          <w:snapToGrid w:val="0"/>
          <w:color w:val="000000"/>
          <w:kern w:val="0"/>
          <w:sz w:val="21"/>
          <w:szCs w:val="21"/>
          <w:u w:val="single"/>
          <w:lang w:val="en-US" w:eastAsia="zh-CN" w:bidi="ar"/>
        </w:rPr>
        <w:t xml:space="preserve">    </w:t>
      </w:r>
      <w:r>
        <w:rPr>
          <w:rFonts w:hint="eastAsia" w:ascii="宋体" w:hAnsi="宋体" w:eastAsia="宋体" w:cs="宋体"/>
          <w:snapToGrid w:val="0"/>
          <w:color w:val="000000"/>
          <w:kern w:val="0"/>
          <w:sz w:val="21"/>
          <w:szCs w:val="21"/>
          <w:lang w:val="en-US" w:eastAsia="zh-CN" w:bidi="ar"/>
        </w:rPr>
        <w:t>元），合同金额包括：服务过程中相关的一切费用。</w:t>
      </w:r>
    </w:p>
    <w:p w14:paraId="7D96428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22" w:firstLineChars="200"/>
        <w:jc w:val="left"/>
        <w:textAlignment w:val="baseline"/>
        <w:rPr>
          <w:sz w:val="21"/>
          <w:szCs w:val="21"/>
        </w:rPr>
      </w:pPr>
      <w:r>
        <w:rPr>
          <w:rFonts w:hint="eastAsia" w:ascii="宋体" w:hAnsi="宋体" w:eastAsia="宋体" w:cs="宋体"/>
          <w:b/>
          <w:bCs/>
          <w:snapToGrid w:val="0"/>
          <w:color w:val="000000"/>
          <w:kern w:val="0"/>
          <w:sz w:val="21"/>
          <w:szCs w:val="21"/>
          <w:lang w:val="en-US" w:eastAsia="zh-CN" w:bidi="ar"/>
        </w:rPr>
        <w:t xml:space="preserve">第二条 服务内容及成果要求 </w:t>
      </w:r>
    </w:p>
    <w:p w14:paraId="76AF8FD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20" w:firstLineChars="200"/>
        <w:jc w:val="left"/>
        <w:textAlignment w:val="baseline"/>
        <w:rPr>
          <w:sz w:val="21"/>
          <w:szCs w:val="21"/>
        </w:rPr>
      </w:pPr>
      <w:r>
        <w:rPr>
          <w:rFonts w:hint="eastAsia" w:ascii="宋体" w:hAnsi="宋体" w:eastAsia="宋体" w:cs="宋体"/>
          <w:snapToGrid w:val="0"/>
          <w:color w:val="000000"/>
          <w:kern w:val="0"/>
          <w:sz w:val="21"/>
          <w:szCs w:val="21"/>
          <w:lang w:val="en-US" w:eastAsia="zh-CN" w:bidi="ar"/>
        </w:rPr>
        <w:t xml:space="preserve">详见竞争性磋商文件服务采购需求 </w:t>
      </w:r>
    </w:p>
    <w:p w14:paraId="69DE6DCC">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22" w:firstLineChars="200"/>
        <w:jc w:val="left"/>
        <w:textAlignment w:val="baseline"/>
        <w:rPr>
          <w:sz w:val="21"/>
          <w:szCs w:val="21"/>
        </w:rPr>
      </w:pPr>
      <w:r>
        <w:rPr>
          <w:rFonts w:hint="eastAsia" w:ascii="宋体" w:hAnsi="宋体" w:eastAsia="宋体" w:cs="宋体"/>
          <w:b/>
          <w:bCs/>
          <w:snapToGrid w:val="0"/>
          <w:color w:val="000000"/>
          <w:kern w:val="0"/>
          <w:sz w:val="21"/>
          <w:szCs w:val="21"/>
          <w:lang w:val="en-US" w:eastAsia="zh-CN" w:bidi="ar"/>
        </w:rPr>
        <w:t xml:space="preserve">第三条 服务期限、服务成果交付地点 </w:t>
      </w:r>
    </w:p>
    <w:p w14:paraId="49BE289F">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20" w:firstLineChars="200"/>
        <w:jc w:val="left"/>
        <w:textAlignment w:val="baseline"/>
        <w:rPr>
          <w:sz w:val="21"/>
          <w:szCs w:val="21"/>
        </w:rPr>
      </w:pPr>
      <w:r>
        <w:rPr>
          <w:rFonts w:hint="eastAsia" w:ascii="宋体" w:hAnsi="宋体" w:eastAsia="宋体" w:cs="宋体"/>
          <w:snapToGrid w:val="0"/>
          <w:color w:val="000000"/>
          <w:kern w:val="0"/>
          <w:sz w:val="21"/>
          <w:szCs w:val="21"/>
          <w:lang w:val="en-US" w:eastAsia="zh-CN" w:bidi="ar"/>
        </w:rPr>
        <w:t xml:space="preserve">1.服务期限： </w:t>
      </w:r>
    </w:p>
    <w:p w14:paraId="280781E0">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20" w:firstLineChars="200"/>
        <w:jc w:val="left"/>
        <w:textAlignment w:val="baseline"/>
        <w:rPr>
          <w:sz w:val="21"/>
          <w:szCs w:val="21"/>
        </w:rPr>
      </w:pPr>
      <w:r>
        <w:rPr>
          <w:rFonts w:hint="eastAsia" w:ascii="宋体" w:hAnsi="宋体" w:eastAsia="宋体" w:cs="宋体"/>
          <w:snapToGrid w:val="0"/>
          <w:color w:val="000000"/>
          <w:kern w:val="0"/>
          <w:sz w:val="21"/>
          <w:szCs w:val="21"/>
          <w:lang w:val="en-US" w:eastAsia="zh-CN" w:bidi="ar"/>
        </w:rPr>
        <w:t xml:space="preserve">2.服务成果交付地点：采购人指定地点。 </w:t>
      </w:r>
    </w:p>
    <w:p w14:paraId="5660B96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22" w:firstLineChars="200"/>
        <w:jc w:val="left"/>
        <w:textAlignment w:val="baseline"/>
        <w:rPr>
          <w:sz w:val="21"/>
          <w:szCs w:val="21"/>
        </w:rPr>
      </w:pPr>
      <w:r>
        <w:rPr>
          <w:rFonts w:hint="eastAsia" w:ascii="宋体" w:hAnsi="宋体" w:eastAsia="宋体" w:cs="宋体"/>
          <w:b/>
          <w:bCs/>
          <w:snapToGrid w:val="0"/>
          <w:color w:val="000000"/>
          <w:kern w:val="0"/>
          <w:sz w:val="21"/>
          <w:szCs w:val="21"/>
          <w:lang w:val="en-US" w:eastAsia="zh-CN" w:bidi="ar"/>
        </w:rPr>
        <w:t xml:space="preserve">第四条 技术成果的所有权 </w:t>
      </w:r>
    </w:p>
    <w:p w14:paraId="12CFAE4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20" w:firstLineChars="200"/>
        <w:jc w:val="left"/>
        <w:textAlignment w:val="baseline"/>
        <w:rPr>
          <w:sz w:val="21"/>
          <w:szCs w:val="21"/>
        </w:rPr>
      </w:pPr>
      <w:r>
        <w:rPr>
          <w:rFonts w:hint="eastAsia" w:ascii="宋体" w:hAnsi="宋体" w:eastAsia="宋体" w:cs="宋体"/>
          <w:snapToGrid w:val="0"/>
          <w:color w:val="000000"/>
          <w:kern w:val="0"/>
          <w:sz w:val="21"/>
          <w:szCs w:val="21"/>
          <w:lang w:val="en-US" w:eastAsia="zh-CN" w:bidi="ar"/>
        </w:rPr>
        <w:t>本项目所形成的数据和报告归甲方所有。乙方未经甲方授权，不得将数据和报告发送给任何第三方。乙方必须保守国家机密，不得泄露甲方所提供的属国家秘密的信息和数据。</w:t>
      </w:r>
    </w:p>
    <w:p w14:paraId="2650195E">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22" w:firstLineChars="200"/>
        <w:jc w:val="left"/>
        <w:textAlignment w:val="baseline"/>
        <w:rPr>
          <w:sz w:val="21"/>
          <w:szCs w:val="21"/>
        </w:rPr>
      </w:pPr>
      <w:r>
        <w:rPr>
          <w:rFonts w:hint="eastAsia" w:ascii="宋体" w:hAnsi="宋体" w:eastAsia="宋体" w:cs="宋体"/>
          <w:b/>
          <w:bCs/>
          <w:snapToGrid w:val="0"/>
          <w:color w:val="000000"/>
          <w:kern w:val="0"/>
          <w:sz w:val="21"/>
          <w:szCs w:val="21"/>
          <w:lang w:val="en-US" w:eastAsia="zh-CN" w:bidi="ar"/>
        </w:rPr>
        <w:t xml:space="preserve">第五条 双方的权力和义务 </w:t>
      </w:r>
    </w:p>
    <w:p w14:paraId="14B100D1">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20" w:firstLineChars="200"/>
        <w:jc w:val="left"/>
        <w:textAlignment w:val="baseline"/>
        <w:rPr>
          <w:sz w:val="21"/>
          <w:szCs w:val="21"/>
        </w:rPr>
      </w:pPr>
      <w:r>
        <w:rPr>
          <w:rFonts w:hint="eastAsia" w:ascii="宋体" w:hAnsi="宋体" w:eastAsia="宋体" w:cs="宋体"/>
          <w:snapToGrid w:val="0"/>
          <w:color w:val="000000"/>
          <w:kern w:val="0"/>
          <w:sz w:val="21"/>
          <w:szCs w:val="21"/>
          <w:lang w:val="en-US" w:eastAsia="zh-CN" w:bidi="ar"/>
        </w:rPr>
        <w:t xml:space="preserve">（一）甲方的权利和义务 </w:t>
      </w:r>
    </w:p>
    <w:p w14:paraId="036CB5FE">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20" w:firstLineChars="200"/>
        <w:jc w:val="left"/>
        <w:textAlignment w:val="baseline"/>
        <w:rPr>
          <w:sz w:val="21"/>
          <w:szCs w:val="21"/>
        </w:rPr>
      </w:pPr>
      <w:r>
        <w:rPr>
          <w:rFonts w:hint="eastAsia" w:ascii="宋体" w:hAnsi="宋体" w:eastAsia="宋体" w:cs="宋体"/>
          <w:snapToGrid w:val="0"/>
          <w:color w:val="000000"/>
          <w:kern w:val="0"/>
          <w:sz w:val="21"/>
          <w:szCs w:val="21"/>
          <w:lang w:val="en-US" w:eastAsia="zh-CN" w:bidi="ar"/>
        </w:rPr>
        <w:t>1.甲方应在合同约定的时间内提供编制本项目成果所需要的基础数据和技术资料，并协助乙方收集其他有关资料。</w:t>
      </w:r>
    </w:p>
    <w:p w14:paraId="3729AD52">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20" w:firstLineChars="200"/>
        <w:jc w:val="left"/>
        <w:textAlignment w:val="baseline"/>
        <w:rPr>
          <w:sz w:val="21"/>
          <w:szCs w:val="21"/>
        </w:rPr>
      </w:pPr>
      <w:r>
        <w:rPr>
          <w:rFonts w:hint="eastAsia" w:ascii="宋体" w:hAnsi="宋体" w:eastAsia="宋体" w:cs="宋体"/>
          <w:snapToGrid w:val="0"/>
          <w:color w:val="000000"/>
          <w:kern w:val="0"/>
          <w:sz w:val="21"/>
          <w:szCs w:val="21"/>
          <w:lang w:val="en-US" w:eastAsia="zh-CN" w:bidi="ar"/>
        </w:rPr>
        <w:t xml:space="preserve">2.在合同期内，甲方进行与本项目有关的讨论、询价、对外谈判、调研考察等汇总后的所有信息资料，应及时提供给乙方，必要时可通知乙方技术人员参加。 </w:t>
      </w:r>
    </w:p>
    <w:p w14:paraId="4C7F4D7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20" w:firstLineChars="200"/>
        <w:jc w:val="left"/>
        <w:textAlignment w:val="baseline"/>
        <w:rPr>
          <w:sz w:val="21"/>
          <w:szCs w:val="21"/>
        </w:rPr>
      </w:pPr>
      <w:r>
        <w:rPr>
          <w:rFonts w:hint="eastAsia" w:ascii="宋体" w:hAnsi="宋体" w:eastAsia="宋体" w:cs="宋体"/>
          <w:snapToGrid w:val="0"/>
          <w:color w:val="000000"/>
          <w:kern w:val="0"/>
          <w:sz w:val="21"/>
          <w:szCs w:val="21"/>
          <w:lang w:val="en-US" w:eastAsia="zh-CN" w:bidi="ar"/>
        </w:rPr>
        <w:t xml:space="preserve">3.甲方如约向乙方支付本合同费用。 </w:t>
      </w:r>
    </w:p>
    <w:p w14:paraId="6BD719BF">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20" w:firstLineChars="200"/>
        <w:jc w:val="left"/>
        <w:textAlignment w:val="baseline"/>
        <w:rPr>
          <w:sz w:val="21"/>
          <w:szCs w:val="21"/>
        </w:rPr>
      </w:pPr>
      <w:r>
        <w:rPr>
          <w:rFonts w:hint="eastAsia" w:ascii="宋体" w:hAnsi="宋体" w:eastAsia="宋体" w:cs="宋体"/>
          <w:snapToGrid w:val="0"/>
          <w:color w:val="000000"/>
          <w:kern w:val="0"/>
          <w:sz w:val="21"/>
          <w:szCs w:val="21"/>
          <w:lang w:val="en-US" w:eastAsia="zh-CN" w:bidi="ar"/>
        </w:rPr>
        <w:t xml:space="preserve">4.在合同期内，如项目发生变化，甲方应及时以书面方式通知乙方。 </w:t>
      </w:r>
    </w:p>
    <w:p w14:paraId="4402D13D">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20" w:firstLineChars="200"/>
        <w:jc w:val="left"/>
        <w:textAlignment w:val="baseline"/>
        <w:rPr>
          <w:sz w:val="21"/>
          <w:szCs w:val="21"/>
        </w:rPr>
      </w:pPr>
      <w:r>
        <w:rPr>
          <w:rFonts w:hint="eastAsia" w:ascii="宋体" w:hAnsi="宋体" w:eastAsia="宋体" w:cs="宋体"/>
          <w:snapToGrid w:val="0"/>
          <w:color w:val="000000"/>
          <w:kern w:val="0"/>
          <w:sz w:val="21"/>
          <w:szCs w:val="21"/>
          <w:lang w:val="en-US" w:eastAsia="zh-CN" w:bidi="ar"/>
        </w:rPr>
        <w:t xml:space="preserve">5.因甲方责任造成成果重大修改，或返工重做，应另行增加费用，其数额由双方另行商定，同时，提交成果的时间相应调整，双方另行签订补充协议。 </w:t>
      </w:r>
    </w:p>
    <w:p w14:paraId="3C37AC6E">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20" w:firstLineChars="200"/>
        <w:jc w:val="left"/>
        <w:textAlignment w:val="baseline"/>
        <w:rPr>
          <w:sz w:val="21"/>
          <w:szCs w:val="21"/>
        </w:rPr>
      </w:pPr>
      <w:r>
        <w:rPr>
          <w:rFonts w:hint="eastAsia" w:ascii="宋体" w:hAnsi="宋体" w:eastAsia="宋体" w:cs="宋体"/>
          <w:snapToGrid w:val="0"/>
          <w:color w:val="000000"/>
          <w:kern w:val="0"/>
          <w:sz w:val="21"/>
          <w:szCs w:val="21"/>
          <w:lang w:val="en-US" w:eastAsia="zh-CN" w:bidi="ar"/>
        </w:rPr>
        <w:t xml:space="preserve">6.乙方提交的成果，甲方不得擅自修改、转让或转借给第三方使用，否则，由此发生的损失和法律责任由甲方承担。 </w:t>
      </w:r>
    </w:p>
    <w:p w14:paraId="54181858">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20" w:firstLineChars="200"/>
        <w:jc w:val="left"/>
        <w:textAlignment w:val="baseline"/>
        <w:rPr>
          <w:sz w:val="21"/>
          <w:szCs w:val="21"/>
        </w:rPr>
      </w:pPr>
      <w:r>
        <w:rPr>
          <w:rFonts w:hint="eastAsia" w:ascii="宋体" w:hAnsi="宋体" w:eastAsia="宋体" w:cs="宋体"/>
          <w:snapToGrid w:val="0"/>
          <w:color w:val="000000"/>
          <w:kern w:val="0"/>
          <w:sz w:val="21"/>
          <w:szCs w:val="21"/>
          <w:lang w:val="en-US" w:eastAsia="zh-CN" w:bidi="ar"/>
        </w:rPr>
        <w:t xml:space="preserve">（二）乙方的权利和义务 </w:t>
      </w:r>
    </w:p>
    <w:p w14:paraId="03186ADB">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20" w:firstLineChars="200"/>
        <w:jc w:val="left"/>
        <w:textAlignment w:val="baseline"/>
        <w:rPr>
          <w:sz w:val="21"/>
          <w:szCs w:val="21"/>
        </w:rPr>
      </w:pPr>
      <w:r>
        <w:rPr>
          <w:rFonts w:hint="eastAsia" w:ascii="宋体" w:hAnsi="宋体" w:eastAsia="宋体" w:cs="宋体"/>
          <w:snapToGrid w:val="0"/>
          <w:color w:val="000000"/>
          <w:kern w:val="0"/>
          <w:sz w:val="21"/>
          <w:szCs w:val="21"/>
          <w:lang w:val="en-US" w:eastAsia="zh-CN" w:bidi="ar"/>
        </w:rPr>
        <w:t xml:space="preserve">1.乙方应在合同约定的时间内完成成果，使本报告达到合同规定的要求。 </w:t>
      </w:r>
    </w:p>
    <w:p w14:paraId="2EBDADAF">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20" w:firstLineChars="200"/>
        <w:jc w:val="left"/>
        <w:textAlignment w:val="baseline"/>
        <w:rPr>
          <w:sz w:val="21"/>
          <w:szCs w:val="21"/>
        </w:rPr>
      </w:pPr>
      <w:r>
        <w:rPr>
          <w:rFonts w:hint="eastAsia" w:ascii="宋体" w:hAnsi="宋体" w:eastAsia="宋体" w:cs="宋体"/>
          <w:snapToGrid w:val="0"/>
          <w:color w:val="000000"/>
          <w:kern w:val="0"/>
          <w:sz w:val="21"/>
          <w:szCs w:val="21"/>
          <w:lang w:val="en-US" w:eastAsia="zh-CN" w:bidi="ar"/>
        </w:rPr>
        <w:t xml:space="preserve">2.乙方提供的成果达不到合同规定要求的，乙方应及时进行完善、修改。 </w:t>
      </w:r>
    </w:p>
    <w:p w14:paraId="241EE950">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20" w:firstLineChars="200"/>
        <w:jc w:val="left"/>
        <w:textAlignment w:val="baseline"/>
        <w:rPr>
          <w:sz w:val="21"/>
          <w:szCs w:val="21"/>
        </w:rPr>
      </w:pPr>
      <w:r>
        <w:rPr>
          <w:rFonts w:hint="eastAsia" w:ascii="宋体" w:hAnsi="宋体" w:eastAsia="宋体" w:cs="宋体"/>
          <w:snapToGrid w:val="0"/>
          <w:color w:val="000000"/>
          <w:kern w:val="0"/>
          <w:sz w:val="21"/>
          <w:szCs w:val="21"/>
          <w:lang w:val="en-US" w:eastAsia="zh-CN" w:bidi="ar"/>
        </w:rPr>
        <w:t xml:space="preserve">3.乙方应对甲方提供的资料承担保密义务。 </w:t>
      </w:r>
    </w:p>
    <w:p w14:paraId="2A5B49DC">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20" w:firstLineChars="200"/>
        <w:jc w:val="left"/>
        <w:textAlignment w:val="baseline"/>
        <w:rPr>
          <w:sz w:val="21"/>
          <w:szCs w:val="21"/>
        </w:rPr>
      </w:pPr>
      <w:r>
        <w:rPr>
          <w:rFonts w:hint="eastAsia" w:ascii="宋体" w:hAnsi="宋体" w:eastAsia="宋体" w:cs="宋体"/>
          <w:snapToGrid w:val="0"/>
          <w:color w:val="000000"/>
          <w:kern w:val="0"/>
          <w:sz w:val="21"/>
          <w:szCs w:val="21"/>
          <w:lang w:val="en-US" w:eastAsia="zh-CN" w:bidi="ar"/>
        </w:rPr>
        <w:t xml:space="preserve">4.未经甲方同意，乙方不得擅自将成果提供给第三方使用，否则，由此发生的损失和法律责任由乙方承担。 </w:t>
      </w:r>
    </w:p>
    <w:p w14:paraId="6F743EA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20" w:firstLineChars="200"/>
        <w:jc w:val="left"/>
        <w:textAlignment w:val="baseline"/>
        <w:rPr>
          <w:sz w:val="21"/>
          <w:szCs w:val="21"/>
        </w:rPr>
      </w:pPr>
      <w:r>
        <w:rPr>
          <w:rFonts w:hint="eastAsia" w:ascii="宋体" w:hAnsi="宋体" w:eastAsia="宋体" w:cs="宋体"/>
          <w:snapToGrid w:val="0"/>
          <w:color w:val="000000"/>
          <w:kern w:val="0"/>
          <w:sz w:val="21"/>
          <w:szCs w:val="21"/>
          <w:lang w:val="en-US" w:eastAsia="zh-CN" w:bidi="ar"/>
        </w:rPr>
        <w:t xml:space="preserve">5.乙方交付成果文件后，按规定参加有关的审查，并根据审查结论负责对不超出原定范围的内容做必要调整补充，乙方按合同规定时限交付技术咨询文件。 </w:t>
      </w:r>
    </w:p>
    <w:p w14:paraId="6E1D0462">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20" w:firstLineChars="200"/>
        <w:jc w:val="left"/>
        <w:textAlignment w:val="baseline"/>
        <w:rPr>
          <w:sz w:val="21"/>
          <w:szCs w:val="21"/>
        </w:rPr>
      </w:pPr>
      <w:r>
        <w:rPr>
          <w:rFonts w:hint="eastAsia" w:ascii="宋体" w:hAnsi="宋体" w:eastAsia="宋体" w:cs="宋体"/>
          <w:snapToGrid w:val="0"/>
          <w:color w:val="000000"/>
          <w:kern w:val="0"/>
          <w:sz w:val="21"/>
          <w:szCs w:val="21"/>
          <w:lang w:val="en-US" w:eastAsia="zh-CN" w:bidi="ar"/>
        </w:rPr>
        <w:t xml:space="preserve">6.本项目在主要实施过程中，如因乙方原因造成缺陷的，乙方应无偿配合甲方工作。 </w:t>
      </w:r>
    </w:p>
    <w:p w14:paraId="3DA8A3DE">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22" w:firstLineChars="200"/>
        <w:jc w:val="left"/>
        <w:textAlignment w:val="baseline"/>
        <w:rPr>
          <w:sz w:val="21"/>
          <w:szCs w:val="21"/>
        </w:rPr>
      </w:pPr>
      <w:r>
        <w:rPr>
          <w:rFonts w:hint="eastAsia" w:ascii="宋体" w:hAnsi="宋体" w:eastAsia="宋体" w:cs="宋体"/>
          <w:b/>
          <w:bCs/>
          <w:snapToGrid w:val="0"/>
          <w:color w:val="000000"/>
          <w:kern w:val="0"/>
          <w:sz w:val="21"/>
          <w:szCs w:val="21"/>
          <w:lang w:val="en-US" w:eastAsia="zh-CN" w:bidi="ar"/>
        </w:rPr>
        <w:t xml:space="preserve">第六条 付款方式： </w:t>
      </w:r>
    </w:p>
    <w:p w14:paraId="2BEA0DAB">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合同签订后10个工作日内，采购人向成交供应商支付合同总金额的30%；成交供应商完成项目并提交结题报告后10个工作日内支付合同总金额的40%；剩余30%的在项目通过验收后，进行最终结算与支付。</w:t>
      </w:r>
    </w:p>
    <w:p w14:paraId="34068908">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22" w:firstLineChars="200"/>
        <w:jc w:val="left"/>
        <w:textAlignment w:val="baseline"/>
        <w:rPr>
          <w:rFonts w:hint="eastAsia"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（备注：成交供应商在开具等额正式发票给采购人后，采购人在 10个工作日内将请款材料移交财政部门，具体支付时间以财政部门支付时间为准。）</w:t>
      </w:r>
    </w:p>
    <w:p w14:paraId="4B5B445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22" w:firstLineChars="200"/>
        <w:jc w:val="left"/>
        <w:textAlignment w:val="baseline"/>
        <w:rPr>
          <w:sz w:val="21"/>
          <w:szCs w:val="21"/>
        </w:rPr>
      </w:pPr>
      <w:r>
        <w:rPr>
          <w:rFonts w:hint="eastAsia" w:ascii="宋体" w:hAnsi="宋体" w:eastAsia="宋体" w:cs="宋体"/>
          <w:b/>
          <w:bCs/>
          <w:snapToGrid w:val="0"/>
          <w:color w:val="000000"/>
          <w:kern w:val="0"/>
          <w:sz w:val="21"/>
          <w:szCs w:val="21"/>
          <w:lang w:val="en-US" w:eastAsia="zh-CN" w:bidi="ar"/>
        </w:rPr>
        <w:t xml:space="preserve">第七条 服务保证 </w:t>
      </w:r>
    </w:p>
    <w:p w14:paraId="00E1A3C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20" w:firstLineChars="200"/>
        <w:jc w:val="left"/>
        <w:textAlignment w:val="baseline"/>
        <w:rPr>
          <w:sz w:val="21"/>
          <w:szCs w:val="21"/>
        </w:rPr>
      </w:pPr>
      <w:r>
        <w:rPr>
          <w:rFonts w:hint="eastAsia" w:ascii="宋体" w:hAnsi="宋体" w:eastAsia="宋体" w:cs="宋体"/>
          <w:snapToGrid w:val="0"/>
          <w:color w:val="000000"/>
          <w:kern w:val="0"/>
          <w:sz w:val="21"/>
          <w:szCs w:val="21"/>
          <w:lang w:val="en-US" w:eastAsia="zh-CN" w:bidi="ar"/>
        </w:rPr>
        <w:t xml:space="preserve">要求乙方依据竞争性磋商文件要求、响应文件承诺、强制执行的国家、行业、地方标准履行合同；乙方提供的服务成果达不到验收标准的，不予验收，造成的一切不利后果由乙方自行承担。 </w:t>
      </w:r>
    </w:p>
    <w:p w14:paraId="75A8553C">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22" w:firstLineChars="200"/>
        <w:jc w:val="left"/>
        <w:textAlignment w:val="baseline"/>
        <w:rPr>
          <w:sz w:val="21"/>
          <w:szCs w:val="21"/>
        </w:rPr>
      </w:pPr>
      <w:r>
        <w:rPr>
          <w:rFonts w:hint="eastAsia" w:ascii="宋体" w:hAnsi="宋体" w:eastAsia="宋体" w:cs="宋体"/>
          <w:b/>
          <w:bCs/>
          <w:snapToGrid w:val="0"/>
          <w:color w:val="000000"/>
          <w:kern w:val="0"/>
          <w:sz w:val="21"/>
          <w:szCs w:val="21"/>
          <w:lang w:val="en-US" w:eastAsia="zh-CN" w:bidi="ar"/>
        </w:rPr>
        <w:t xml:space="preserve">第八条 权力保证 </w:t>
      </w:r>
    </w:p>
    <w:p w14:paraId="643853CD">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20" w:firstLineChars="200"/>
        <w:jc w:val="left"/>
        <w:textAlignment w:val="baseline"/>
        <w:rPr>
          <w:sz w:val="21"/>
          <w:szCs w:val="21"/>
        </w:rPr>
      </w:pPr>
      <w:r>
        <w:rPr>
          <w:rFonts w:hint="eastAsia" w:ascii="宋体" w:hAnsi="宋体" w:eastAsia="宋体" w:cs="宋体"/>
          <w:snapToGrid w:val="0"/>
          <w:color w:val="000000"/>
          <w:kern w:val="0"/>
          <w:sz w:val="21"/>
          <w:szCs w:val="21"/>
          <w:lang w:val="en-US" w:eastAsia="zh-CN" w:bidi="ar"/>
        </w:rPr>
        <w:t xml:space="preserve">乙方应保证所提供服务在使用时不会侵犯任何第三方的其他权利。 </w:t>
      </w:r>
    </w:p>
    <w:p w14:paraId="6CD62175">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22" w:firstLineChars="200"/>
        <w:jc w:val="left"/>
        <w:textAlignment w:val="baseline"/>
        <w:rPr>
          <w:sz w:val="21"/>
          <w:szCs w:val="21"/>
        </w:rPr>
      </w:pPr>
      <w:r>
        <w:rPr>
          <w:rFonts w:hint="eastAsia" w:ascii="宋体" w:hAnsi="宋体" w:eastAsia="宋体" w:cs="宋体"/>
          <w:b/>
          <w:bCs/>
          <w:snapToGrid w:val="0"/>
          <w:color w:val="000000"/>
          <w:kern w:val="0"/>
          <w:sz w:val="21"/>
          <w:szCs w:val="21"/>
          <w:lang w:val="en-US" w:eastAsia="zh-CN" w:bidi="ar"/>
        </w:rPr>
        <w:t xml:space="preserve">第九条 税费 </w:t>
      </w:r>
    </w:p>
    <w:p w14:paraId="0DDAC5C2">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20" w:firstLineChars="200"/>
        <w:jc w:val="left"/>
        <w:textAlignment w:val="baseline"/>
        <w:rPr>
          <w:sz w:val="21"/>
          <w:szCs w:val="21"/>
        </w:rPr>
      </w:pPr>
      <w:r>
        <w:rPr>
          <w:rFonts w:hint="eastAsia" w:ascii="宋体" w:hAnsi="宋体" w:eastAsia="宋体" w:cs="宋体"/>
          <w:snapToGrid w:val="0"/>
          <w:color w:val="000000"/>
          <w:kern w:val="0"/>
          <w:sz w:val="21"/>
          <w:szCs w:val="21"/>
          <w:lang w:val="en-US" w:eastAsia="zh-CN" w:bidi="ar"/>
        </w:rPr>
        <w:t xml:space="preserve">本合同执行中相关的一切税费均由乙方负担。 </w:t>
      </w:r>
    </w:p>
    <w:p w14:paraId="32DEF7E0">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22" w:firstLineChars="200"/>
        <w:jc w:val="left"/>
        <w:textAlignment w:val="baseline"/>
        <w:rPr>
          <w:sz w:val="21"/>
          <w:szCs w:val="21"/>
        </w:rPr>
      </w:pPr>
      <w:r>
        <w:rPr>
          <w:rFonts w:hint="eastAsia" w:ascii="宋体" w:hAnsi="宋体" w:eastAsia="宋体" w:cs="宋体"/>
          <w:b/>
          <w:bCs/>
          <w:snapToGrid w:val="0"/>
          <w:color w:val="000000"/>
          <w:kern w:val="0"/>
          <w:sz w:val="21"/>
          <w:szCs w:val="21"/>
          <w:lang w:val="en-US" w:eastAsia="zh-CN" w:bidi="ar"/>
        </w:rPr>
        <w:t xml:space="preserve">第十条 违约责任 </w:t>
      </w:r>
    </w:p>
    <w:p w14:paraId="60734C9A">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20" w:firstLineChars="200"/>
        <w:jc w:val="left"/>
        <w:textAlignment w:val="baseline"/>
        <w:rPr>
          <w:sz w:val="21"/>
          <w:szCs w:val="21"/>
        </w:rPr>
      </w:pPr>
      <w:r>
        <w:rPr>
          <w:rFonts w:hint="eastAsia" w:ascii="宋体" w:hAnsi="宋体" w:eastAsia="宋体" w:cs="宋体"/>
          <w:snapToGrid w:val="0"/>
          <w:color w:val="000000"/>
          <w:kern w:val="0"/>
          <w:sz w:val="21"/>
          <w:szCs w:val="21"/>
          <w:lang w:val="en-US" w:eastAsia="zh-CN" w:bidi="ar"/>
        </w:rPr>
        <w:t xml:space="preserve">（一）甲方的违约责任 </w:t>
      </w:r>
    </w:p>
    <w:p w14:paraId="50DD9E1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20" w:firstLineChars="200"/>
        <w:jc w:val="left"/>
        <w:textAlignment w:val="baseline"/>
        <w:rPr>
          <w:sz w:val="21"/>
          <w:szCs w:val="21"/>
        </w:rPr>
      </w:pPr>
      <w:r>
        <w:rPr>
          <w:rFonts w:hint="eastAsia" w:ascii="宋体" w:hAnsi="宋体" w:eastAsia="宋体" w:cs="宋体"/>
          <w:snapToGrid w:val="0"/>
          <w:color w:val="000000"/>
          <w:kern w:val="0"/>
          <w:sz w:val="21"/>
          <w:szCs w:val="21"/>
          <w:lang w:val="en-US" w:eastAsia="zh-CN" w:bidi="ar"/>
        </w:rPr>
        <w:t xml:space="preserve">1.甲方违反约定，不能按时提供技术资料或工作条件或提供技术资料不准确，导致乙方无法按期完成并提交咨询成果的，乙方有权按延误的时间顺延交付期限；造成成果返工或修改时，甲方应按实际完成的工作量增付费用。 </w:t>
      </w:r>
    </w:p>
    <w:p w14:paraId="0324FC3A">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20" w:firstLineChars="200"/>
        <w:jc w:val="left"/>
        <w:textAlignment w:val="baseline"/>
        <w:rPr>
          <w:sz w:val="21"/>
          <w:szCs w:val="21"/>
        </w:rPr>
      </w:pPr>
      <w:r>
        <w:rPr>
          <w:rFonts w:hint="eastAsia" w:ascii="宋体" w:hAnsi="宋体" w:eastAsia="宋体" w:cs="宋体"/>
          <w:snapToGrid w:val="0"/>
          <w:color w:val="000000"/>
          <w:kern w:val="0"/>
          <w:sz w:val="21"/>
          <w:szCs w:val="21"/>
          <w:lang w:val="en-US" w:eastAsia="zh-CN" w:bidi="ar"/>
        </w:rPr>
        <w:t xml:space="preserve">2.甲方因故要求中途终止合同时，应及时书面通知乙方。乙方不退还甲方支付的款项。若乙方已开展工作，甲方应按乙方实际完成的工作量支付相应的咨询费，并另行支付受托方未支付咨询费用的 2%的违约金。 </w:t>
      </w:r>
    </w:p>
    <w:p w14:paraId="1C9D275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20" w:firstLineChars="200"/>
        <w:jc w:val="left"/>
        <w:textAlignment w:val="baseline"/>
        <w:rPr>
          <w:sz w:val="21"/>
          <w:szCs w:val="21"/>
        </w:rPr>
      </w:pPr>
      <w:r>
        <w:rPr>
          <w:rFonts w:hint="eastAsia" w:ascii="宋体" w:hAnsi="宋体" w:eastAsia="宋体" w:cs="宋体"/>
          <w:snapToGrid w:val="0"/>
          <w:color w:val="000000"/>
          <w:kern w:val="0"/>
          <w:sz w:val="21"/>
          <w:szCs w:val="21"/>
          <w:lang w:val="en-US" w:eastAsia="zh-CN" w:bidi="ar"/>
        </w:rPr>
        <w:t xml:space="preserve">3.甲方未在约定时间内支付合同咨询费的，每延期一日，则每日按未付费的 0.2%向乙方支付违约金。 </w:t>
      </w:r>
    </w:p>
    <w:p w14:paraId="197BA9C5">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20" w:firstLineChars="200"/>
        <w:jc w:val="left"/>
        <w:textAlignment w:val="baseline"/>
        <w:rPr>
          <w:sz w:val="21"/>
          <w:szCs w:val="21"/>
        </w:rPr>
      </w:pPr>
      <w:r>
        <w:rPr>
          <w:rFonts w:hint="eastAsia" w:ascii="宋体" w:hAnsi="宋体" w:eastAsia="宋体" w:cs="宋体"/>
          <w:snapToGrid w:val="0"/>
          <w:color w:val="000000"/>
          <w:kern w:val="0"/>
          <w:sz w:val="21"/>
          <w:szCs w:val="21"/>
          <w:lang w:val="en-US" w:eastAsia="zh-CN" w:bidi="ar"/>
        </w:rPr>
        <w:t xml:space="preserve">（二）乙方的违约责任 </w:t>
      </w:r>
    </w:p>
    <w:p w14:paraId="1B71CC88">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20" w:firstLineChars="200"/>
        <w:jc w:val="left"/>
        <w:textAlignment w:val="baseline"/>
        <w:rPr>
          <w:sz w:val="21"/>
          <w:szCs w:val="21"/>
        </w:rPr>
      </w:pPr>
      <w:r>
        <w:rPr>
          <w:rFonts w:hint="eastAsia" w:ascii="宋体" w:hAnsi="宋体" w:eastAsia="宋体" w:cs="宋体"/>
          <w:snapToGrid w:val="0"/>
          <w:color w:val="000000"/>
          <w:kern w:val="0"/>
          <w:sz w:val="21"/>
          <w:szCs w:val="21"/>
          <w:lang w:val="en-US" w:eastAsia="zh-CN" w:bidi="ar"/>
        </w:rPr>
        <w:t xml:space="preserve">1.乙方未按合同约定日期提交成果时，乙方从应提交日期的次日起计算，每延误一天，向甲方赔偿应收合同金额的 0.2%，作为违约金。 </w:t>
      </w:r>
    </w:p>
    <w:p w14:paraId="78712BD0">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20" w:firstLineChars="200"/>
        <w:jc w:val="left"/>
        <w:textAlignment w:val="baseline"/>
        <w:rPr>
          <w:sz w:val="21"/>
          <w:szCs w:val="21"/>
        </w:rPr>
      </w:pPr>
      <w:r>
        <w:rPr>
          <w:rFonts w:hint="eastAsia" w:ascii="宋体" w:hAnsi="宋体" w:eastAsia="宋体" w:cs="宋体"/>
          <w:snapToGrid w:val="0"/>
          <w:color w:val="000000"/>
          <w:kern w:val="0"/>
          <w:sz w:val="21"/>
          <w:szCs w:val="21"/>
          <w:lang w:val="en-US" w:eastAsia="zh-CN" w:bidi="ar"/>
        </w:rPr>
        <w:t xml:space="preserve">2.乙方违反约定，未按合同约定提交成果的，甲方有权解除合同，乙方应返还已收取的咨询费用，并另行支付已收取咨询费用的 2%的违约金。 </w:t>
      </w:r>
    </w:p>
    <w:p w14:paraId="2A723FCF">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22" w:firstLineChars="200"/>
        <w:jc w:val="left"/>
        <w:textAlignment w:val="baseline"/>
        <w:rPr>
          <w:sz w:val="21"/>
          <w:szCs w:val="21"/>
        </w:rPr>
      </w:pPr>
      <w:r>
        <w:rPr>
          <w:rFonts w:hint="eastAsia" w:ascii="宋体" w:hAnsi="宋体" w:eastAsia="宋体" w:cs="宋体"/>
          <w:b/>
          <w:bCs/>
          <w:snapToGrid w:val="0"/>
          <w:color w:val="000000"/>
          <w:kern w:val="0"/>
          <w:sz w:val="21"/>
          <w:szCs w:val="21"/>
          <w:lang w:val="en-US" w:eastAsia="zh-CN" w:bidi="ar"/>
        </w:rPr>
        <w:t xml:space="preserve">第十一条 不可抗力事件处理 </w:t>
      </w:r>
    </w:p>
    <w:p w14:paraId="6DB21F7E">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20" w:firstLineChars="200"/>
        <w:jc w:val="left"/>
        <w:textAlignment w:val="baseline"/>
        <w:rPr>
          <w:sz w:val="21"/>
          <w:szCs w:val="21"/>
        </w:rPr>
      </w:pPr>
      <w:r>
        <w:rPr>
          <w:rFonts w:hint="eastAsia" w:ascii="宋体" w:hAnsi="宋体" w:eastAsia="宋体" w:cs="宋体"/>
          <w:snapToGrid w:val="0"/>
          <w:color w:val="000000"/>
          <w:kern w:val="0"/>
          <w:sz w:val="21"/>
          <w:szCs w:val="21"/>
          <w:lang w:val="en-US" w:eastAsia="zh-CN" w:bidi="ar"/>
        </w:rPr>
        <w:t xml:space="preserve">1.在合同有效期内，乙方因不可抗力事件导致不能履行合同，则合同履行期可延长，其延长期与不可抗力影响期相同。 </w:t>
      </w:r>
    </w:p>
    <w:p w14:paraId="056D8EC0">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20" w:firstLineChars="200"/>
        <w:jc w:val="left"/>
        <w:textAlignment w:val="baseline"/>
        <w:rPr>
          <w:sz w:val="21"/>
          <w:szCs w:val="21"/>
        </w:rPr>
      </w:pPr>
      <w:r>
        <w:rPr>
          <w:rFonts w:hint="eastAsia" w:ascii="宋体" w:hAnsi="宋体" w:eastAsia="宋体" w:cs="宋体"/>
          <w:snapToGrid w:val="0"/>
          <w:color w:val="000000"/>
          <w:kern w:val="0"/>
          <w:sz w:val="21"/>
          <w:szCs w:val="21"/>
          <w:lang w:val="en-US" w:eastAsia="zh-CN" w:bidi="ar"/>
        </w:rPr>
        <w:t xml:space="preserve">2.不可抗力事件发生后，应立即通知对方，并寄送有关权威机构出具的证明。 </w:t>
      </w:r>
    </w:p>
    <w:p w14:paraId="3B60143E">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20" w:firstLineChars="200"/>
        <w:jc w:val="left"/>
        <w:textAlignment w:val="baseline"/>
        <w:rPr>
          <w:sz w:val="21"/>
          <w:szCs w:val="21"/>
        </w:rPr>
      </w:pPr>
      <w:r>
        <w:rPr>
          <w:rFonts w:hint="eastAsia" w:ascii="宋体" w:hAnsi="宋体" w:eastAsia="宋体" w:cs="宋体"/>
          <w:snapToGrid w:val="0"/>
          <w:color w:val="000000"/>
          <w:kern w:val="0"/>
          <w:sz w:val="21"/>
          <w:szCs w:val="21"/>
          <w:lang w:val="en-US" w:eastAsia="zh-CN" w:bidi="ar"/>
        </w:rPr>
        <w:t xml:space="preserve">3.不可抗力事件延续一百二十天以上，双方应通过友好协商，确定是否继续履行合同。 </w:t>
      </w:r>
    </w:p>
    <w:p w14:paraId="7090EE14">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22" w:firstLineChars="200"/>
        <w:jc w:val="left"/>
        <w:textAlignment w:val="baseline"/>
        <w:rPr>
          <w:sz w:val="21"/>
          <w:szCs w:val="21"/>
        </w:rPr>
      </w:pPr>
      <w:r>
        <w:rPr>
          <w:rFonts w:hint="eastAsia" w:ascii="宋体" w:hAnsi="宋体" w:eastAsia="宋体" w:cs="宋体"/>
          <w:b/>
          <w:bCs/>
          <w:snapToGrid w:val="0"/>
          <w:color w:val="000000"/>
          <w:kern w:val="0"/>
          <w:sz w:val="21"/>
          <w:szCs w:val="21"/>
          <w:lang w:val="en-US" w:eastAsia="zh-CN" w:bidi="ar"/>
        </w:rPr>
        <w:t xml:space="preserve">第十二条 合同争议解决 </w:t>
      </w:r>
    </w:p>
    <w:p w14:paraId="2C41A098">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20" w:firstLineChars="200"/>
        <w:jc w:val="left"/>
        <w:textAlignment w:val="baseline"/>
        <w:rPr>
          <w:sz w:val="21"/>
          <w:szCs w:val="21"/>
        </w:rPr>
      </w:pPr>
      <w:r>
        <w:rPr>
          <w:rFonts w:hint="eastAsia" w:ascii="宋体" w:hAnsi="宋体" w:eastAsia="宋体" w:cs="宋体"/>
          <w:snapToGrid w:val="0"/>
          <w:color w:val="000000"/>
          <w:kern w:val="0"/>
          <w:sz w:val="21"/>
          <w:szCs w:val="21"/>
          <w:lang w:val="en-US" w:eastAsia="zh-CN" w:bidi="ar"/>
        </w:rPr>
        <w:t xml:space="preserve">1．因服务质量问题发生争议的，应邀请国家认可的相关机构进行鉴定。经鉴定符合要求的，鉴定费由甲方承担；经鉴定不符合要求的，鉴定费由乙方承担。 </w:t>
      </w:r>
    </w:p>
    <w:p w14:paraId="6722ADE5">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20" w:firstLineChars="200"/>
        <w:jc w:val="left"/>
        <w:textAlignment w:val="baseline"/>
        <w:rPr>
          <w:sz w:val="21"/>
          <w:szCs w:val="21"/>
        </w:rPr>
      </w:pPr>
      <w:r>
        <w:rPr>
          <w:rFonts w:hint="eastAsia" w:ascii="宋体" w:hAnsi="宋体" w:eastAsia="宋体" w:cs="宋体"/>
          <w:snapToGrid w:val="0"/>
          <w:color w:val="000000"/>
          <w:kern w:val="0"/>
          <w:sz w:val="21"/>
          <w:szCs w:val="21"/>
          <w:lang w:val="en-US" w:eastAsia="zh-CN" w:bidi="ar"/>
        </w:rPr>
        <w:t xml:space="preserve">2．因履行本合同引起的或与本合同有关的争议，甲乙双方应首先通过友好协商解决，如果协商不能解决，可向项目所在地仲裁委员会申请仲裁或向项目所在地人民法院提起诉讼。 </w:t>
      </w:r>
    </w:p>
    <w:p w14:paraId="207F1B10">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20" w:firstLineChars="200"/>
        <w:jc w:val="left"/>
        <w:textAlignment w:val="baseline"/>
        <w:rPr>
          <w:sz w:val="21"/>
          <w:szCs w:val="21"/>
        </w:rPr>
      </w:pPr>
      <w:r>
        <w:rPr>
          <w:rFonts w:hint="eastAsia" w:ascii="宋体" w:hAnsi="宋体" w:eastAsia="宋体" w:cs="宋体"/>
          <w:snapToGrid w:val="0"/>
          <w:color w:val="000000"/>
          <w:kern w:val="0"/>
          <w:sz w:val="21"/>
          <w:szCs w:val="21"/>
          <w:lang w:val="en-US" w:eastAsia="zh-CN" w:bidi="ar"/>
        </w:rPr>
        <w:t xml:space="preserve">3．诉讼期间，本合同继续履行。 </w:t>
      </w:r>
    </w:p>
    <w:p w14:paraId="5643421A">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22" w:firstLineChars="200"/>
        <w:jc w:val="left"/>
        <w:textAlignment w:val="baseline"/>
        <w:rPr>
          <w:sz w:val="21"/>
          <w:szCs w:val="21"/>
        </w:rPr>
      </w:pPr>
      <w:r>
        <w:rPr>
          <w:rFonts w:hint="eastAsia" w:ascii="宋体" w:hAnsi="宋体" w:eastAsia="宋体" w:cs="宋体"/>
          <w:b/>
          <w:bCs/>
          <w:snapToGrid w:val="0"/>
          <w:color w:val="000000"/>
          <w:kern w:val="0"/>
          <w:sz w:val="21"/>
          <w:szCs w:val="21"/>
          <w:lang w:val="en-US" w:eastAsia="zh-CN" w:bidi="ar"/>
        </w:rPr>
        <w:t xml:space="preserve">第十三条 合同生效及其它 </w:t>
      </w:r>
    </w:p>
    <w:p w14:paraId="3258DA68">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20" w:firstLineChars="200"/>
        <w:jc w:val="left"/>
        <w:textAlignment w:val="baseline"/>
        <w:rPr>
          <w:sz w:val="21"/>
          <w:szCs w:val="21"/>
        </w:rPr>
      </w:pPr>
      <w:r>
        <w:rPr>
          <w:rFonts w:hint="eastAsia" w:ascii="宋体" w:hAnsi="宋体" w:eastAsia="宋体" w:cs="宋体"/>
          <w:snapToGrid w:val="0"/>
          <w:color w:val="000000"/>
          <w:kern w:val="0"/>
          <w:sz w:val="21"/>
          <w:szCs w:val="21"/>
          <w:lang w:val="en-US" w:eastAsia="zh-CN" w:bidi="ar"/>
        </w:rPr>
        <w:t xml:space="preserve">1.合同经甲乙双方法定代表人（负责人/自然人）或相应的授权代表签字并加盖单位公章后生效。 </w:t>
      </w:r>
    </w:p>
    <w:p w14:paraId="62EB654A">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20" w:firstLineChars="200"/>
        <w:jc w:val="left"/>
        <w:textAlignment w:val="baseline"/>
        <w:rPr>
          <w:sz w:val="21"/>
          <w:szCs w:val="21"/>
        </w:rPr>
      </w:pPr>
      <w:r>
        <w:rPr>
          <w:rFonts w:hint="eastAsia" w:ascii="宋体" w:hAnsi="宋体" w:eastAsia="宋体" w:cs="宋体"/>
          <w:snapToGrid w:val="0"/>
          <w:color w:val="000000"/>
          <w:kern w:val="0"/>
          <w:sz w:val="21"/>
          <w:szCs w:val="21"/>
          <w:lang w:val="en-US" w:eastAsia="zh-CN" w:bidi="ar"/>
        </w:rPr>
        <w:t xml:space="preserve">2．合同执行中涉及采购资金和采购内容修改或补充的，需经桂林市财政局审批，并签订书面补充协议报桂林市财政局备案，方可作为主合同不可分割的一部分。 </w:t>
      </w:r>
    </w:p>
    <w:p w14:paraId="78D3021B">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20" w:firstLineChars="200"/>
        <w:jc w:val="left"/>
        <w:textAlignment w:val="baseline"/>
        <w:rPr>
          <w:sz w:val="21"/>
          <w:szCs w:val="21"/>
        </w:rPr>
      </w:pPr>
      <w:r>
        <w:rPr>
          <w:rFonts w:hint="eastAsia" w:ascii="宋体" w:hAnsi="宋体" w:eastAsia="宋体" w:cs="宋体"/>
          <w:snapToGrid w:val="0"/>
          <w:color w:val="000000"/>
          <w:kern w:val="0"/>
          <w:sz w:val="21"/>
          <w:szCs w:val="21"/>
          <w:lang w:val="en-US" w:eastAsia="zh-CN" w:bidi="ar"/>
        </w:rPr>
        <w:t xml:space="preserve">3．本合同未尽事宜，遵照《中华人民共和国民法典》有关条文执行。 </w:t>
      </w:r>
    </w:p>
    <w:p w14:paraId="3A2AB09F">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22" w:firstLineChars="200"/>
        <w:jc w:val="left"/>
        <w:textAlignment w:val="baseline"/>
        <w:rPr>
          <w:sz w:val="21"/>
          <w:szCs w:val="21"/>
        </w:rPr>
      </w:pPr>
      <w:r>
        <w:rPr>
          <w:rFonts w:hint="eastAsia" w:ascii="宋体" w:hAnsi="宋体" w:eastAsia="宋体" w:cs="宋体"/>
          <w:b/>
          <w:bCs/>
          <w:snapToGrid w:val="0"/>
          <w:color w:val="000000"/>
          <w:kern w:val="0"/>
          <w:sz w:val="21"/>
          <w:szCs w:val="21"/>
          <w:lang w:val="en-US" w:eastAsia="zh-CN" w:bidi="ar"/>
        </w:rPr>
        <w:t xml:space="preserve">第十四条 合同的变更、终止 </w:t>
      </w:r>
    </w:p>
    <w:p w14:paraId="74B11A9A">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20" w:firstLineChars="200"/>
        <w:jc w:val="left"/>
        <w:textAlignment w:val="baseline"/>
        <w:rPr>
          <w:sz w:val="21"/>
          <w:szCs w:val="21"/>
        </w:rPr>
      </w:pPr>
      <w:r>
        <w:rPr>
          <w:rFonts w:hint="eastAsia" w:ascii="宋体" w:hAnsi="宋体" w:eastAsia="宋体" w:cs="宋体"/>
          <w:snapToGrid w:val="0"/>
          <w:color w:val="000000"/>
          <w:kern w:val="0"/>
          <w:sz w:val="21"/>
          <w:szCs w:val="21"/>
          <w:lang w:val="en-US" w:eastAsia="zh-CN" w:bidi="ar"/>
        </w:rPr>
        <w:t xml:space="preserve">（一）本合同的变更必须由双方协商一致，并以书面形式确定； </w:t>
      </w:r>
    </w:p>
    <w:p w14:paraId="521FA14E">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20" w:firstLineChars="200"/>
        <w:jc w:val="left"/>
        <w:textAlignment w:val="baseline"/>
        <w:rPr>
          <w:sz w:val="21"/>
          <w:szCs w:val="21"/>
        </w:rPr>
      </w:pPr>
      <w:r>
        <w:rPr>
          <w:rFonts w:hint="eastAsia" w:ascii="宋体" w:hAnsi="宋体" w:eastAsia="宋体" w:cs="宋体"/>
          <w:snapToGrid w:val="0"/>
          <w:color w:val="000000"/>
          <w:kern w:val="0"/>
          <w:sz w:val="21"/>
          <w:szCs w:val="21"/>
          <w:lang w:val="en-US" w:eastAsia="zh-CN" w:bidi="ar"/>
        </w:rPr>
        <w:t xml:space="preserve">（二）双方确定，出现下列情形，致使本合同的履行成为不必要或不可能的，可以解除本合同。 </w:t>
      </w:r>
    </w:p>
    <w:p w14:paraId="53F97BC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20" w:firstLineChars="200"/>
        <w:jc w:val="left"/>
        <w:textAlignment w:val="baseline"/>
        <w:rPr>
          <w:sz w:val="21"/>
          <w:szCs w:val="21"/>
        </w:rPr>
      </w:pPr>
      <w:r>
        <w:rPr>
          <w:rFonts w:hint="eastAsia" w:ascii="宋体" w:hAnsi="宋体" w:eastAsia="宋体" w:cs="宋体"/>
          <w:snapToGrid w:val="0"/>
          <w:color w:val="000000"/>
          <w:kern w:val="0"/>
          <w:sz w:val="21"/>
          <w:szCs w:val="21"/>
          <w:lang w:val="en-US" w:eastAsia="zh-CN" w:bidi="ar"/>
        </w:rPr>
        <w:t xml:space="preserve">1.甲方未能如期支付合同约定首付款； </w:t>
      </w:r>
    </w:p>
    <w:p w14:paraId="27F4AE7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20" w:firstLineChars="200"/>
        <w:jc w:val="left"/>
        <w:textAlignment w:val="baseline"/>
        <w:rPr>
          <w:sz w:val="21"/>
          <w:szCs w:val="21"/>
        </w:rPr>
      </w:pPr>
      <w:r>
        <w:rPr>
          <w:rFonts w:hint="eastAsia" w:ascii="宋体" w:hAnsi="宋体" w:eastAsia="宋体" w:cs="宋体"/>
          <w:snapToGrid w:val="0"/>
          <w:color w:val="000000"/>
          <w:kern w:val="0"/>
          <w:sz w:val="21"/>
          <w:szCs w:val="21"/>
          <w:lang w:val="en-US" w:eastAsia="zh-CN" w:bidi="ar"/>
        </w:rPr>
        <w:t xml:space="preserve">2.不可抗力（不含政策因素）发生后，合同无法继续履行或合同一方认为无法达到合同目的，但解除方应提交充足的证据予以说明。 </w:t>
      </w:r>
    </w:p>
    <w:p w14:paraId="18D89921">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22" w:firstLineChars="200"/>
        <w:jc w:val="left"/>
        <w:textAlignment w:val="baseline"/>
        <w:rPr>
          <w:sz w:val="21"/>
          <w:szCs w:val="21"/>
        </w:rPr>
      </w:pPr>
      <w:r>
        <w:rPr>
          <w:rFonts w:hint="eastAsia" w:ascii="宋体" w:hAnsi="宋体" w:eastAsia="宋体" w:cs="宋体"/>
          <w:b/>
          <w:bCs/>
          <w:snapToGrid w:val="0"/>
          <w:color w:val="000000"/>
          <w:kern w:val="0"/>
          <w:sz w:val="21"/>
          <w:szCs w:val="21"/>
          <w:lang w:val="en-US" w:eastAsia="zh-CN" w:bidi="ar"/>
        </w:rPr>
        <w:t xml:space="preserve">第十五条 情势变更的合同终止 </w:t>
      </w:r>
    </w:p>
    <w:p w14:paraId="0E1B7052">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如签订合同后，甲方的委托事项发生重大情势变更，导致继续本合同无意义的，甲方应及时提 出书面终止合同的通知，并将发生情势变更的书面材料一并提交给乙方，乙方在收到书面通知和材料后，双方按照如下方式终止合同：</w:t>
      </w:r>
    </w:p>
    <w:p w14:paraId="2B9FB69E">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20" w:firstLineChars="200"/>
        <w:jc w:val="left"/>
        <w:textAlignment w:val="baseline"/>
        <w:rPr>
          <w:sz w:val="21"/>
          <w:szCs w:val="21"/>
        </w:rPr>
      </w:pPr>
      <w:r>
        <w:rPr>
          <w:rFonts w:hint="eastAsia" w:ascii="宋体" w:hAnsi="宋体" w:eastAsia="宋体" w:cs="宋体"/>
          <w:snapToGrid w:val="0"/>
          <w:color w:val="000000"/>
          <w:kern w:val="0"/>
          <w:sz w:val="21"/>
          <w:szCs w:val="21"/>
          <w:lang w:val="en-US" w:eastAsia="zh-CN" w:bidi="ar"/>
        </w:rPr>
        <w:t xml:space="preserve">（一）乙方已完成主要工作，且该情势变更不归责于乙方，甲方仍应按照合同约定支付全部款项，全部款项支付完毕后合同终止； </w:t>
      </w:r>
    </w:p>
    <w:p w14:paraId="3A491A00">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20" w:firstLineChars="200"/>
        <w:jc w:val="left"/>
        <w:textAlignment w:val="baseline"/>
        <w:rPr>
          <w:sz w:val="21"/>
          <w:szCs w:val="21"/>
        </w:rPr>
      </w:pPr>
      <w:r>
        <w:rPr>
          <w:rFonts w:hint="eastAsia" w:ascii="宋体" w:hAnsi="宋体" w:eastAsia="宋体" w:cs="宋体"/>
          <w:snapToGrid w:val="0"/>
          <w:color w:val="000000"/>
          <w:kern w:val="0"/>
          <w:sz w:val="21"/>
          <w:szCs w:val="21"/>
          <w:lang w:val="en-US" w:eastAsia="zh-CN" w:bidi="ar"/>
        </w:rPr>
        <w:t xml:space="preserve">（二）乙方尚未完成主要工作，且该情势变更不归责于乙方，甲方应按乙方工作进度支付相应款项，相应款项支付完毕后合同终止； </w:t>
      </w:r>
    </w:p>
    <w:p w14:paraId="6A6C7120">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20" w:firstLineChars="200"/>
        <w:jc w:val="left"/>
        <w:textAlignment w:val="baseline"/>
        <w:rPr>
          <w:sz w:val="21"/>
          <w:szCs w:val="21"/>
        </w:rPr>
      </w:pPr>
      <w:r>
        <w:rPr>
          <w:rFonts w:hint="eastAsia" w:ascii="宋体" w:hAnsi="宋体" w:eastAsia="宋体" w:cs="宋体"/>
          <w:snapToGrid w:val="0"/>
          <w:color w:val="000000"/>
          <w:kern w:val="0"/>
          <w:sz w:val="21"/>
          <w:szCs w:val="21"/>
          <w:lang w:val="en-US" w:eastAsia="zh-CN" w:bidi="ar"/>
        </w:rPr>
        <w:t xml:space="preserve">（三）无论乙方是否已完成主要工作，该情势变更系乙方造成，甲方有权拒付剩余合同款，合同即刻终止。 </w:t>
      </w:r>
    </w:p>
    <w:p w14:paraId="385DEC5A">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22" w:firstLineChars="200"/>
        <w:jc w:val="left"/>
        <w:textAlignment w:val="baseline"/>
        <w:rPr>
          <w:sz w:val="21"/>
          <w:szCs w:val="21"/>
        </w:rPr>
      </w:pPr>
      <w:r>
        <w:rPr>
          <w:rFonts w:hint="eastAsia" w:ascii="宋体" w:hAnsi="宋体" w:eastAsia="宋体" w:cs="宋体"/>
          <w:b/>
          <w:bCs/>
          <w:snapToGrid w:val="0"/>
          <w:color w:val="000000"/>
          <w:kern w:val="0"/>
          <w:sz w:val="21"/>
          <w:szCs w:val="21"/>
          <w:lang w:val="en-US" w:eastAsia="zh-CN" w:bidi="ar"/>
        </w:rPr>
        <w:t xml:space="preserve">第十六条 </w:t>
      </w:r>
    </w:p>
    <w:p w14:paraId="5D067252">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22" w:firstLineChars="200"/>
        <w:jc w:val="left"/>
        <w:textAlignment w:val="baseline"/>
        <w:rPr>
          <w:sz w:val="21"/>
          <w:szCs w:val="21"/>
        </w:rPr>
      </w:pPr>
      <w:r>
        <w:rPr>
          <w:rFonts w:hint="eastAsia" w:ascii="宋体" w:hAnsi="宋体" w:eastAsia="宋体" w:cs="宋体"/>
          <w:b/>
          <w:bCs/>
          <w:snapToGrid w:val="0"/>
          <w:color w:val="000000"/>
          <w:kern w:val="0"/>
          <w:sz w:val="21"/>
          <w:szCs w:val="21"/>
          <w:lang w:val="en-US" w:eastAsia="zh-CN" w:bidi="ar"/>
        </w:rPr>
        <w:t xml:space="preserve">签订本合同依据 </w:t>
      </w:r>
    </w:p>
    <w:p w14:paraId="7E50EE04">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20" w:firstLineChars="200"/>
        <w:jc w:val="left"/>
        <w:textAlignment w:val="baseline"/>
        <w:rPr>
          <w:sz w:val="21"/>
          <w:szCs w:val="21"/>
        </w:rPr>
      </w:pPr>
      <w:r>
        <w:rPr>
          <w:rFonts w:hint="eastAsia" w:ascii="宋体" w:hAnsi="宋体" w:eastAsia="宋体" w:cs="宋体"/>
          <w:snapToGrid w:val="0"/>
          <w:color w:val="000000"/>
          <w:kern w:val="0"/>
          <w:sz w:val="21"/>
          <w:szCs w:val="21"/>
          <w:lang w:val="en-US" w:eastAsia="zh-CN" w:bidi="ar"/>
        </w:rPr>
        <w:t xml:space="preserve">1.竞争性磋商文件； </w:t>
      </w:r>
    </w:p>
    <w:p w14:paraId="6E50E714">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20" w:firstLineChars="200"/>
        <w:jc w:val="left"/>
        <w:textAlignment w:val="baseline"/>
        <w:rPr>
          <w:sz w:val="21"/>
          <w:szCs w:val="21"/>
        </w:rPr>
      </w:pPr>
      <w:r>
        <w:rPr>
          <w:rFonts w:hint="eastAsia" w:ascii="宋体" w:hAnsi="宋体" w:eastAsia="宋体" w:cs="宋体"/>
          <w:snapToGrid w:val="0"/>
          <w:color w:val="000000"/>
          <w:kern w:val="0"/>
          <w:sz w:val="21"/>
          <w:szCs w:val="21"/>
          <w:lang w:val="en-US" w:eastAsia="zh-CN" w:bidi="ar"/>
        </w:rPr>
        <w:t xml:space="preserve">2.乙方的磋商报价表 </w:t>
      </w:r>
    </w:p>
    <w:p w14:paraId="784996CB">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20" w:firstLineChars="200"/>
        <w:jc w:val="left"/>
        <w:textAlignment w:val="baseline"/>
        <w:rPr>
          <w:sz w:val="21"/>
          <w:szCs w:val="21"/>
        </w:rPr>
      </w:pPr>
      <w:r>
        <w:rPr>
          <w:rFonts w:hint="eastAsia" w:ascii="宋体" w:hAnsi="宋体" w:eastAsia="宋体" w:cs="宋体"/>
          <w:snapToGrid w:val="0"/>
          <w:color w:val="000000"/>
          <w:kern w:val="0"/>
          <w:sz w:val="21"/>
          <w:szCs w:val="21"/>
          <w:lang w:val="en-US" w:eastAsia="zh-CN" w:bidi="ar"/>
        </w:rPr>
        <w:t xml:space="preserve">3.乙方的服务内容及要求、商务要求响应表； </w:t>
      </w:r>
    </w:p>
    <w:p w14:paraId="11B4EFAD">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20" w:firstLineChars="200"/>
        <w:jc w:val="left"/>
        <w:textAlignment w:val="baseline"/>
        <w:rPr>
          <w:sz w:val="21"/>
          <w:szCs w:val="21"/>
        </w:rPr>
      </w:pPr>
      <w:r>
        <w:rPr>
          <w:rFonts w:hint="eastAsia" w:ascii="宋体" w:hAnsi="宋体" w:eastAsia="宋体" w:cs="宋体"/>
          <w:snapToGrid w:val="0"/>
          <w:color w:val="000000"/>
          <w:kern w:val="0"/>
          <w:sz w:val="21"/>
          <w:szCs w:val="21"/>
          <w:lang w:val="en-US" w:eastAsia="zh-CN" w:bidi="ar"/>
        </w:rPr>
        <w:t xml:space="preserve">4.乙方的项目技术方案（如有）； </w:t>
      </w:r>
    </w:p>
    <w:p w14:paraId="0D83EF61">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20" w:firstLineChars="200"/>
        <w:jc w:val="left"/>
        <w:textAlignment w:val="baseline"/>
        <w:rPr>
          <w:sz w:val="21"/>
          <w:szCs w:val="21"/>
        </w:rPr>
      </w:pPr>
      <w:r>
        <w:rPr>
          <w:rFonts w:hint="eastAsia" w:ascii="宋体" w:hAnsi="宋体" w:eastAsia="宋体" w:cs="宋体"/>
          <w:snapToGrid w:val="0"/>
          <w:color w:val="000000"/>
          <w:kern w:val="0"/>
          <w:sz w:val="21"/>
          <w:szCs w:val="21"/>
          <w:lang w:val="en-US" w:eastAsia="zh-CN" w:bidi="ar"/>
        </w:rPr>
        <w:t xml:space="preserve">5.服务承诺方案（如有）； </w:t>
      </w:r>
    </w:p>
    <w:p w14:paraId="50362CA8">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20" w:firstLineChars="200"/>
        <w:jc w:val="left"/>
        <w:textAlignment w:val="baseline"/>
        <w:rPr>
          <w:sz w:val="21"/>
          <w:szCs w:val="21"/>
        </w:rPr>
      </w:pPr>
      <w:r>
        <w:rPr>
          <w:rFonts w:hint="eastAsia" w:ascii="宋体" w:hAnsi="宋体" w:eastAsia="宋体" w:cs="宋体"/>
          <w:snapToGrid w:val="0"/>
          <w:color w:val="000000"/>
          <w:kern w:val="0"/>
          <w:sz w:val="21"/>
          <w:szCs w:val="21"/>
          <w:lang w:val="en-US" w:eastAsia="zh-CN" w:bidi="ar"/>
        </w:rPr>
        <w:t xml:space="preserve">6.成交通知书。 </w:t>
      </w:r>
    </w:p>
    <w:p w14:paraId="3D8B9C65">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20" w:firstLineChars="200"/>
        <w:jc w:val="left"/>
        <w:textAlignment w:val="baseline"/>
        <w:rPr>
          <w:sz w:val="21"/>
          <w:szCs w:val="21"/>
        </w:rPr>
      </w:pPr>
      <w:r>
        <w:rPr>
          <w:rFonts w:hint="eastAsia" w:ascii="宋体" w:hAnsi="宋体" w:eastAsia="宋体" w:cs="宋体"/>
          <w:snapToGrid w:val="0"/>
          <w:color w:val="000000"/>
          <w:kern w:val="0"/>
          <w:sz w:val="21"/>
          <w:szCs w:val="21"/>
          <w:lang w:val="en-US" w:eastAsia="zh-CN" w:bidi="ar"/>
        </w:rPr>
        <w:t>本合同甲乙双方签字盖章后生效，一式四份，具有同等法律效力，甲、乙双方各一份。政府采购合同双方自签订之日起 1 个工作日内将合同原件两份交采购代理机构。采购代理机构将政府采购合同在省级以上人民政府财政部门指定媒体上公告并于合同签订之日起 7 个工作日内将一份合同原件送桂林市财政局备案，一份由采购代理机构存档。</w:t>
      </w:r>
    </w:p>
    <w:p w14:paraId="64FC1D4C">
      <w:pPr>
        <w:pStyle w:val="3"/>
        <w:pageBreakBefore w:val="0"/>
        <w:wordWrap/>
        <w:overflowPunct/>
        <w:topLinePunct w:val="0"/>
        <w:bidi w:val="0"/>
        <w:spacing w:before="0" w:after="0" w:line="360" w:lineRule="auto"/>
        <w:ind w:firstLine="640" w:firstLineChars="200"/>
      </w:pPr>
    </w:p>
    <w:p w14:paraId="169F7871">
      <w:pPr>
        <w:keepNext w:val="0"/>
        <w:keepLines w:val="0"/>
        <w:pageBreakBefore w:val="0"/>
        <w:widowControl/>
        <w:suppressLineNumbers w:val="0"/>
        <w:wordWrap/>
        <w:overflowPunct/>
        <w:topLinePunct w:val="0"/>
        <w:bidi w:val="0"/>
        <w:spacing w:line="360" w:lineRule="auto"/>
        <w:ind w:firstLine="420" w:firstLineChars="200"/>
        <w:jc w:val="left"/>
      </w:pPr>
    </w:p>
    <w:p w14:paraId="174B8AAF">
      <w:pPr>
        <w:pageBreakBefore w:val="0"/>
        <w:widowControl w:val="0"/>
        <w:wordWrap/>
        <w:overflowPunct/>
        <w:topLinePunct w:val="0"/>
        <w:bidi w:val="0"/>
        <w:spacing w:line="360" w:lineRule="auto"/>
        <w:ind w:firstLine="420" w:firstLineChars="200"/>
        <w:rPr>
          <w:rFonts w:ascii="宋体" w:hAnsi="宋体" w:eastAsia="宋体" w:cs="宋体"/>
          <w:color w:val="auto"/>
          <w:highlight w:val="none"/>
        </w:rPr>
      </w:pPr>
    </w:p>
    <w:p w14:paraId="61A56166">
      <w:pPr>
        <w:keepNext w:val="0"/>
        <w:keepLines w:val="0"/>
        <w:pageBreakBefore w:val="0"/>
        <w:widowControl/>
        <w:suppressLineNumbers w:val="0"/>
        <w:wordWrap/>
        <w:overflowPunct/>
        <w:topLinePunct w:val="0"/>
        <w:bidi w:val="0"/>
        <w:spacing w:line="360" w:lineRule="auto"/>
        <w:ind w:firstLine="400" w:firstLineChars="200"/>
        <w:jc w:val="left"/>
        <w:rPr>
          <w:color w:val="auto"/>
          <w:highlight w:val="none"/>
          <w:u w:val="single"/>
        </w:rPr>
      </w:pPr>
      <w:r>
        <w:rPr>
          <w:rFonts w:hint="eastAsia" w:ascii="宋体" w:hAnsi="宋体" w:eastAsia="宋体" w:cs="宋体"/>
          <w:snapToGrid w:val="0"/>
          <w:color w:val="000000"/>
          <w:kern w:val="0"/>
          <w:sz w:val="20"/>
          <w:szCs w:val="20"/>
          <w:lang w:val="en-US" w:eastAsia="zh-CN" w:bidi="ar"/>
        </w:rPr>
        <w:t xml:space="preserve">甲方名称（公章）： </w:t>
      </w:r>
      <w:r>
        <w:rPr>
          <w:rFonts w:hint="eastAsia" w:ascii="宋体" w:hAnsi="宋体" w:eastAsia="宋体" w:cs="宋体"/>
          <w:snapToGrid w:val="0"/>
          <w:color w:val="000000"/>
          <w:kern w:val="0"/>
          <w:sz w:val="20"/>
          <w:szCs w:val="20"/>
          <w:u w:val="single"/>
          <w:lang w:val="en-US" w:eastAsia="zh-CN" w:bidi="ar"/>
        </w:rPr>
        <w:t xml:space="preserve">                   </w:t>
      </w:r>
      <w:r>
        <w:rPr>
          <w:rFonts w:hint="eastAsia" w:ascii="宋体" w:hAnsi="宋体" w:eastAsia="宋体" w:cs="宋体"/>
          <w:snapToGrid w:val="0"/>
          <w:color w:val="000000"/>
          <w:kern w:val="0"/>
          <w:sz w:val="20"/>
          <w:szCs w:val="20"/>
          <w:lang w:val="en-US" w:eastAsia="zh-CN" w:bidi="ar"/>
        </w:rPr>
        <w:t xml:space="preserve">             乙方（公章，自然人除外）：</w:t>
      </w:r>
      <w:r>
        <w:rPr>
          <w:rFonts w:hint="eastAsia" w:ascii="宋体" w:hAnsi="宋体" w:cs="宋体"/>
          <w:color w:val="auto"/>
          <w:szCs w:val="21"/>
          <w:highlight w:val="none"/>
          <w:u w:val="single"/>
          <w:lang w:val="en-US" w:eastAsia="zh-CN"/>
        </w:rPr>
        <w:t xml:space="preserve">                   </w:t>
      </w:r>
      <w:r>
        <w:rPr>
          <w:color w:val="auto"/>
          <w:highlight w:val="none"/>
        </w:rPr>
        <w:t xml:space="preserve">                     </w:t>
      </w:r>
    </w:p>
    <w:p w14:paraId="2C883D90">
      <w:pPr>
        <w:keepNext w:val="0"/>
        <w:keepLines w:val="0"/>
        <w:pageBreakBefore w:val="0"/>
        <w:widowControl/>
        <w:suppressLineNumbers w:val="0"/>
        <w:wordWrap/>
        <w:overflowPunct/>
        <w:topLinePunct w:val="0"/>
        <w:bidi w:val="0"/>
        <w:spacing w:line="360" w:lineRule="auto"/>
        <w:ind w:firstLine="420" w:firstLineChars="200"/>
        <w:jc w:val="left"/>
        <w:rPr>
          <w:rFonts w:hint="eastAsia" w:hAnsi="宋体" w:cs="宋体"/>
          <w:color w:val="auto"/>
          <w:highlight w:val="none"/>
        </w:rPr>
      </w:pPr>
      <w:r>
        <w:rPr>
          <w:rFonts w:hint="eastAsia" w:hAnsi="宋体" w:cs="宋体"/>
          <w:color w:val="auto"/>
          <w:highlight w:val="none"/>
        </w:rPr>
        <w:t>法定代表人或其委托</w:t>
      </w:r>
      <w:r>
        <w:rPr>
          <w:color w:val="auto"/>
          <w:highlight w:val="none"/>
        </w:rPr>
        <w:t xml:space="preserve">       </w:t>
      </w:r>
      <w:r>
        <w:rPr>
          <w:rFonts w:hint="eastAsia"/>
          <w:color w:val="auto"/>
          <w:highlight w:val="none"/>
          <w:lang w:val="en-US" w:eastAsia="zh-CN"/>
        </w:rPr>
        <w:t xml:space="preserve">                                               </w:t>
      </w:r>
      <w:r>
        <w:rPr>
          <w:rFonts w:hint="eastAsia" w:hAnsi="宋体" w:cs="宋体"/>
          <w:color w:val="auto"/>
          <w:highlight w:val="none"/>
        </w:rPr>
        <w:t>法定代表人</w:t>
      </w:r>
      <w:r>
        <w:rPr>
          <w:rFonts w:hint="eastAsia" w:hAnsi="宋体" w:cs="宋体"/>
          <w:color w:val="auto"/>
          <w:highlight w:val="none"/>
          <w:lang w:eastAsia="zh-CN"/>
        </w:rPr>
        <w:t>（</w:t>
      </w:r>
      <w:r>
        <w:rPr>
          <w:rFonts w:hint="eastAsia" w:ascii="宋体" w:hAnsi="宋体" w:eastAsia="宋体" w:cs="宋体"/>
          <w:snapToGrid w:val="0"/>
          <w:color w:val="000000"/>
          <w:kern w:val="0"/>
          <w:sz w:val="20"/>
          <w:szCs w:val="20"/>
          <w:lang w:val="en-US" w:eastAsia="zh-CN" w:bidi="ar"/>
        </w:rPr>
        <w:t>负责人/自然人）</w:t>
      </w:r>
      <w:r>
        <w:rPr>
          <w:rFonts w:hint="eastAsia" w:hAnsi="宋体" w:cs="宋体"/>
          <w:color w:val="auto"/>
          <w:highlight w:val="none"/>
          <w:lang w:eastAsia="zh-CN"/>
        </w:rPr>
        <w:t>）</w:t>
      </w:r>
      <w:r>
        <w:rPr>
          <w:rFonts w:hint="eastAsia" w:hAnsi="宋体" w:cs="宋体"/>
          <w:color w:val="auto"/>
          <w:highlight w:val="none"/>
        </w:rPr>
        <w:t>或其</w:t>
      </w:r>
    </w:p>
    <w:p w14:paraId="14B6F078">
      <w:pPr>
        <w:keepNext w:val="0"/>
        <w:keepLines w:val="0"/>
        <w:pageBreakBefore w:val="0"/>
        <w:widowControl/>
        <w:suppressLineNumbers w:val="0"/>
        <w:wordWrap/>
        <w:overflowPunct/>
        <w:topLinePunct w:val="0"/>
        <w:bidi w:val="0"/>
        <w:spacing w:line="360" w:lineRule="auto"/>
        <w:ind w:firstLine="420" w:firstLineChars="200"/>
        <w:jc w:val="left"/>
        <w:rPr>
          <w:rFonts w:hint="eastAsia" w:eastAsia="宋体"/>
          <w:color w:val="auto"/>
          <w:highlight w:val="none"/>
          <w:u w:val="single"/>
          <w:lang w:val="en-US" w:eastAsia="zh-CN"/>
        </w:rPr>
      </w:pPr>
      <w:r>
        <w:rPr>
          <w:color w:val="auto"/>
          <w:highlight w:val="none"/>
        </w:rPr>
        <w:t xml:space="preserve"> </w:t>
      </w:r>
      <w:r>
        <w:rPr>
          <w:rFonts w:hint="eastAsia" w:hAnsi="宋体" w:cs="宋体"/>
          <w:color w:val="auto"/>
          <w:highlight w:val="none"/>
        </w:rPr>
        <w:t>代理人（签字或盖章）：</w:t>
      </w:r>
      <w:r>
        <w:rPr>
          <w:color w:val="auto"/>
          <w:highlight w:val="none"/>
          <w:u w:val="single"/>
        </w:rPr>
        <w:t xml:space="preserve">                  </w:t>
      </w:r>
      <w:r>
        <w:rPr>
          <w:rFonts w:hint="eastAsia"/>
          <w:color w:val="auto"/>
          <w:highlight w:val="none"/>
          <w:u w:val="single"/>
        </w:rPr>
        <w:t xml:space="preserve">    </w:t>
      </w:r>
      <w:r>
        <w:rPr>
          <w:rFonts w:hint="eastAsia" w:eastAsia="宋体"/>
          <w:color w:val="auto"/>
          <w:highlight w:val="none"/>
          <w:u w:val="single"/>
          <w:lang w:val="en-US" w:eastAsia="zh-CN"/>
        </w:rPr>
        <w:t xml:space="preserve">  </w:t>
      </w:r>
      <w:r>
        <w:rPr>
          <w:rFonts w:hint="eastAsia" w:eastAsia="宋体"/>
          <w:color w:val="auto"/>
          <w:highlight w:val="none"/>
          <w:lang w:val="en-US" w:eastAsia="zh-CN"/>
        </w:rPr>
        <w:t xml:space="preserve">         </w:t>
      </w:r>
      <w:r>
        <w:rPr>
          <w:rFonts w:hint="eastAsia"/>
          <w:color w:val="auto"/>
          <w:highlight w:val="none"/>
          <w:lang w:val="en-US" w:eastAsia="zh-CN"/>
        </w:rPr>
        <w:t xml:space="preserve">              </w:t>
      </w:r>
      <w:r>
        <w:rPr>
          <w:rFonts w:hint="eastAsia" w:hAnsi="宋体" w:cs="宋体"/>
          <w:color w:val="auto"/>
          <w:highlight w:val="none"/>
        </w:rPr>
        <w:t>委托代理人（签字或盖章）：</w:t>
      </w:r>
      <w:r>
        <w:rPr>
          <w:rFonts w:hint="eastAsia" w:hAnsi="宋体" w:eastAsia="宋体" w:cs="宋体"/>
          <w:color w:val="auto"/>
          <w:highlight w:val="none"/>
          <w:u w:val="single"/>
          <w:lang w:val="en-US" w:eastAsia="zh-CN"/>
        </w:rPr>
        <w:t xml:space="preserve">                         </w:t>
      </w:r>
      <w:r>
        <w:rPr>
          <w:rFonts w:hint="eastAsia" w:eastAsia="宋体"/>
          <w:color w:val="auto"/>
          <w:highlight w:val="none"/>
          <w:u w:val="single"/>
          <w:lang w:val="en-US" w:eastAsia="zh-CN"/>
        </w:rPr>
        <w:t xml:space="preserve"> </w:t>
      </w:r>
    </w:p>
    <w:p w14:paraId="6CF94AA6">
      <w:pPr>
        <w:keepNext w:val="0"/>
        <w:keepLines w:val="0"/>
        <w:pageBreakBefore w:val="0"/>
        <w:widowControl/>
        <w:suppressLineNumbers w:val="0"/>
        <w:wordWrap/>
        <w:overflowPunct/>
        <w:topLinePunct w:val="0"/>
        <w:bidi w:val="0"/>
        <w:spacing w:line="360" w:lineRule="auto"/>
        <w:ind w:firstLine="420" w:firstLineChars="200"/>
        <w:jc w:val="left"/>
        <w:rPr>
          <w:rFonts w:ascii="Times New Roman" w:hAnsi="Times New Roman" w:eastAsia="宋体" w:cs="Times New Roman"/>
          <w:color w:val="auto"/>
          <w:highlight w:val="none"/>
        </w:rPr>
      </w:pPr>
      <w:r>
        <w:rPr>
          <w:rFonts w:hint="eastAsia" w:ascii="Calibri" w:hAnsi="宋体" w:eastAsia="宋体" w:cs="宋体"/>
          <w:color w:val="auto"/>
          <w:kern w:val="2"/>
          <w:szCs w:val="22"/>
          <w:highlight w:val="none"/>
        </w:rPr>
        <w:t>电</w:t>
      </w:r>
      <w:r>
        <w:rPr>
          <w:rFonts w:ascii="Calibri" w:hAnsi="Calibri" w:eastAsia="宋体" w:cs="Times New Roman"/>
          <w:color w:val="auto"/>
          <w:kern w:val="2"/>
          <w:szCs w:val="22"/>
          <w:highlight w:val="none"/>
        </w:rPr>
        <w:t xml:space="preserve"> </w:t>
      </w:r>
      <w:r>
        <w:rPr>
          <w:rFonts w:hint="eastAsia" w:ascii="Calibri" w:hAnsi="Calibri" w:eastAsia="宋体" w:cs="Times New Roman"/>
          <w:color w:val="auto"/>
          <w:kern w:val="2"/>
          <w:szCs w:val="22"/>
          <w:highlight w:val="none"/>
          <w:lang w:val="en-US" w:eastAsia="zh-CN"/>
        </w:rPr>
        <w:t xml:space="preserve">       </w:t>
      </w:r>
      <w:r>
        <w:rPr>
          <w:rFonts w:ascii="Calibri" w:hAnsi="Calibri" w:eastAsia="宋体" w:cs="Times New Roman"/>
          <w:color w:val="auto"/>
          <w:kern w:val="2"/>
          <w:szCs w:val="22"/>
          <w:highlight w:val="none"/>
        </w:rPr>
        <w:t xml:space="preserve"> </w:t>
      </w:r>
      <w:r>
        <w:rPr>
          <w:rFonts w:hint="eastAsia" w:ascii="Calibri" w:hAnsi="宋体" w:eastAsia="宋体" w:cs="宋体"/>
          <w:color w:val="auto"/>
          <w:kern w:val="2"/>
          <w:szCs w:val="22"/>
          <w:highlight w:val="none"/>
        </w:rPr>
        <w:t>话：</w:t>
      </w:r>
      <w:r>
        <w:rPr>
          <w:rFonts w:hint="eastAsia" w:ascii="Calibri" w:hAnsi="Calibri" w:eastAsia="宋体" w:cs="Times New Roman"/>
          <w:snapToGrid/>
          <w:color w:val="auto"/>
          <w:kern w:val="2"/>
          <w:szCs w:val="22"/>
          <w:highlight w:val="none"/>
          <w:u w:val="single"/>
        </w:rPr>
        <w:t xml:space="preserve"> </w:t>
      </w:r>
      <w:r>
        <w:rPr>
          <w:rFonts w:hint="eastAsia" w:ascii="Calibri" w:hAnsi="Calibri" w:eastAsia="宋体" w:cs="Times New Roman"/>
          <w:snapToGrid/>
          <w:color w:val="auto"/>
          <w:kern w:val="2"/>
          <w:szCs w:val="22"/>
          <w:highlight w:val="none"/>
          <w:u w:val="single"/>
          <w:lang w:val="en-US" w:eastAsia="zh-CN"/>
        </w:rPr>
        <w:t xml:space="preserve">                                     </w:t>
      </w:r>
      <w:r>
        <w:rPr>
          <w:rFonts w:hint="eastAsia" w:ascii="Calibri" w:hAnsi="Calibri" w:eastAsia="宋体" w:cs="Times New Roman"/>
          <w:snapToGrid/>
          <w:color w:val="auto"/>
          <w:kern w:val="2"/>
          <w:szCs w:val="22"/>
          <w:highlight w:val="none"/>
          <w:u w:val="single"/>
        </w:rPr>
        <w:t xml:space="preserve"> </w:t>
      </w:r>
      <w:r>
        <w:rPr>
          <w:rFonts w:hint="eastAsia" w:ascii="Calibri" w:hAnsi="Calibri" w:eastAsia="宋体" w:cs="Times New Roman"/>
          <w:snapToGrid/>
          <w:color w:val="auto"/>
          <w:kern w:val="2"/>
          <w:szCs w:val="22"/>
          <w:highlight w:val="none"/>
          <w:u w:val="single"/>
          <w:lang w:val="en-US" w:eastAsia="zh-CN"/>
        </w:rPr>
        <w:t xml:space="preserve">      </w:t>
      </w:r>
      <w:r>
        <w:rPr>
          <w:rFonts w:hint="eastAsia" w:ascii="Calibri" w:hAnsi="Calibri" w:eastAsia="宋体" w:cs="Times New Roman"/>
          <w:snapToGrid/>
          <w:color w:val="auto"/>
          <w:kern w:val="2"/>
          <w:szCs w:val="22"/>
          <w:highlight w:val="none"/>
          <w:u w:val="single"/>
        </w:rPr>
        <w:t xml:space="preserve">       </w:t>
      </w:r>
      <w:r>
        <w:rPr>
          <w:rFonts w:hint="eastAsia" w:ascii="Calibri" w:hAnsi="Calibri" w:eastAsia="宋体" w:cs="Times New Roman"/>
          <w:snapToGrid/>
          <w:color w:val="auto"/>
          <w:kern w:val="2"/>
          <w:szCs w:val="22"/>
          <w:highlight w:val="none"/>
          <w:u w:val="single"/>
          <w:lang w:val="en-US" w:eastAsia="zh-CN"/>
        </w:rPr>
        <w:t xml:space="preserve">  </w:t>
      </w:r>
      <w:r>
        <w:rPr>
          <w:rFonts w:hint="eastAsia" w:ascii="Calibri" w:hAnsi="Calibri" w:eastAsia="宋体" w:cs="Times New Roman"/>
          <w:snapToGrid/>
          <w:color w:val="auto"/>
          <w:kern w:val="2"/>
          <w:szCs w:val="22"/>
          <w:highlight w:val="none"/>
          <w:u w:val="single"/>
        </w:rPr>
        <w:t xml:space="preserve">   </w:t>
      </w:r>
      <w:r>
        <w:rPr>
          <w:rFonts w:ascii="Calibri" w:hAnsi="Calibri" w:eastAsia="宋体" w:cs="Times New Roman"/>
          <w:color w:val="auto"/>
          <w:kern w:val="2"/>
          <w:szCs w:val="22"/>
          <w:highlight w:val="none"/>
        </w:rPr>
        <w:t xml:space="preserve">     </w:t>
      </w:r>
      <w:r>
        <w:rPr>
          <w:rFonts w:hint="eastAsia" w:ascii="Calibri" w:hAnsi="Calibri" w:eastAsia="宋体" w:cs="Times New Roman"/>
          <w:color w:val="auto"/>
          <w:kern w:val="2"/>
          <w:szCs w:val="22"/>
          <w:highlight w:val="none"/>
        </w:rPr>
        <w:t xml:space="preserve"> </w:t>
      </w:r>
      <w:r>
        <w:rPr>
          <w:rFonts w:ascii="Calibri" w:hAnsi="Calibri" w:eastAsia="宋体" w:cs="Times New Roman"/>
          <w:color w:val="auto"/>
          <w:kern w:val="2"/>
          <w:szCs w:val="22"/>
          <w:highlight w:val="none"/>
        </w:rPr>
        <w:t xml:space="preserve"> </w:t>
      </w:r>
      <w:r>
        <w:rPr>
          <w:rFonts w:hint="eastAsia" w:ascii="Calibri" w:hAnsi="Calibri" w:eastAsia="宋体" w:cs="Times New Roman"/>
          <w:color w:val="auto"/>
          <w:kern w:val="2"/>
          <w:szCs w:val="22"/>
          <w:highlight w:val="none"/>
        </w:rPr>
        <w:t xml:space="preserve"> </w:t>
      </w:r>
      <w:r>
        <w:rPr>
          <w:rFonts w:hint="eastAsia" w:cs="Times New Roman"/>
          <w:color w:val="auto"/>
          <w:kern w:val="2"/>
          <w:szCs w:val="22"/>
          <w:highlight w:val="none"/>
        </w:rPr>
        <w:t xml:space="preserve">     </w:t>
      </w:r>
      <w:r>
        <w:rPr>
          <w:rFonts w:hint="eastAsia" w:eastAsia="宋体" w:cs="Times New Roman"/>
          <w:color w:val="auto"/>
          <w:kern w:val="2"/>
          <w:szCs w:val="22"/>
          <w:highlight w:val="none"/>
          <w:lang w:val="en-US" w:eastAsia="zh-CN"/>
        </w:rPr>
        <w:t xml:space="preserve">           </w:t>
      </w:r>
      <w:r>
        <w:rPr>
          <w:rFonts w:hint="eastAsia" w:ascii="Calibri" w:hAnsi="宋体" w:eastAsia="宋体" w:cs="宋体"/>
          <w:color w:val="auto"/>
          <w:kern w:val="2"/>
          <w:szCs w:val="22"/>
          <w:highlight w:val="none"/>
        </w:rPr>
        <w:t>电</w:t>
      </w:r>
      <w:r>
        <w:rPr>
          <w:rFonts w:hint="eastAsia" w:ascii="Calibri" w:hAnsi="宋体" w:eastAsia="宋体" w:cs="宋体"/>
          <w:color w:val="auto"/>
          <w:kern w:val="2"/>
          <w:szCs w:val="22"/>
          <w:highlight w:val="none"/>
          <w:lang w:val="en-US" w:eastAsia="zh-CN"/>
        </w:rPr>
        <w:t xml:space="preserve">      </w:t>
      </w:r>
      <w:r>
        <w:rPr>
          <w:rFonts w:ascii="Calibri" w:hAnsi="Calibri" w:eastAsia="宋体" w:cs="Times New Roman"/>
          <w:color w:val="auto"/>
          <w:kern w:val="2"/>
          <w:szCs w:val="22"/>
          <w:highlight w:val="none"/>
        </w:rPr>
        <w:t xml:space="preserve">  </w:t>
      </w:r>
      <w:r>
        <w:rPr>
          <w:rFonts w:hint="eastAsia" w:ascii="Calibri" w:hAnsi="宋体" w:eastAsia="宋体" w:cs="宋体"/>
          <w:color w:val="auto"/>
          <w:kern w:val="2"/>
          <w:szCs w:val="22"/>
          <w:highlight w:val="none"/>
        </w:rPr>
        <w:t>话：</w:t>
      </w:r>
      <w:r>
        <w:rPr>
          <w:rFonts w:ascii="Calibri" w:hAnsi="Calibri" w:eastAsia="宋体" w:cs="Times New Roman"/>
          <w:color w:val="auto"/>
          <w:kern w:val="2"/>
          <w:szCs w:val="22"/>
          <w:highlight w:val="none"/>
          <w:u w:val="single"/>
        </w:rPr>
        <w:t xml:space="preserve">   </w:t>
      </w:r>
      <w:r>
        <w:rPr>
          <w:rFonts w:hint="eastAsia" w:ascii="Calibri" w:hAnsi="Calibri" w:eastAsia="宋体" w:cs="Times New Roman"/>
          <w:color w:val="auto"/>
          <w:kern w:val="2"/>
          <w:szCs w:val="22"/>
          <w:highlight w:val="none"/>
          <w:u w:val="single"/>
        </w:rPr>
        <w:t xml:space="preserve"> </w:t>
      </w:r>
      <w:r>
        <w:rPr>
          <w:rFonts w:ascii="Calibri" w:hAnsi="Calibri" w:eastAsia="宋体" w:cs="Times New Roman"/>
          <w:color w:val="auto"/>
          <w:kern w:val="2"/>
          <w:szCs w:val="22"/>
          <w:highlight w:val="none"/>
          <w:u w:val="single"/>
        </w:rPr>
        <w:t xml:space="preserve"> </w:t>
      </w:r>
      <w:r>
        <w:rPr>
          <w:rFonts w:hint="eastAsia" w:ascii="宋体" w:hAnsi="宋体" w:eastAsia="宋体" w:cs="宋体"/>
          <w:bCs/>
          <w:color w:val="auto"/>
          <w:highlight w:val="none"/>
          <w:u w:val="single"/>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bCs/>
          <w:color w:val="auto"/>
          <w:highlight w:val="none"/>
          <w:u w:val="single"/>
        </w:rPr>
        <w:t>　</w:t>
      </w:r>
      <w:r>
        <w:rPr>
          <w:rFonts w:hint="eastAsia" w:ascii="Times New Roman" w:hAnsi="Times New Roman" w:eastAsia="宋体" w:cs="Times New Roman"/>
          <w:color w:val="auto"/>
          <w:highlight w:val="none"/>
          <w:u w:val="single"/>
        </w:rPr>
        <w:t xml:space="preserve">         </w:t>
      </w:r>
    </w:p>
    <w:p w14:paraId="7245DADD">
      <w:pPr>
        <w:pStyle w:val="41"/>
        <w:pageBreakBefore w:val="0"/>
        <w:wordWrap/>
        <w:overflowPunct/>
        <w:topLinePunct w:val="0"/>
        <w:bidi w:val="0"/>
        <w:spacing w:line="360" w:lineRule="auto"/>
        <w:ind w:firstLine="420" w:firstLineChars="200"/>
        <w:rPr>
          <w:rFonts w:ascii="Times New Roman" w:hAnsi="Times New Roman"/>
          <w:color w:val="auto"/>
          <w:szCs w:val="21"/>
          <w:highlight w:val="none"/>
        </w:rPr>
      </w:pPr>
      <w:r>
        <w:rPr>
          <w:rFonts w:hint="eastAsia" w:ascii="Times New Roman" w:hAnsi="宋体" w:cs="宋体"/>
          <w:color w:val="auto"/>
          <w:szCs w:val="21"/>
          <w:highlight w:val="none"/>
        </w:rPr>
        <w:t>电子信箱：</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color w:val="auto"/>
          <w:highlight w:val="none"/>
          <w:u w:val="single"/>
        </w:rPr>
        <w:t xml:space="preserve">  </w:t>
      </w:r>
      <w:r>
        <w:rPr>
          <w:rFonts w:hint="eastAsia"/>
          <w:color w:val="auto"/>
          <w:highlight w:val="none"/>
          <w:u w:val="single"/>
          <w:lang w:val="en-US" w:eastAsia="zh-CN"/>
        </w:rPr>
        <w:t xml:space="preserve">                             </w:t>
      </w:r>
      <w:r>
        <w:rPr>
          <w:rFonts w:ascii="Times New Roman" w:hAnsi="Times New Roman"/>
          <w:color w:val="auto"/>
          <w:szCs w:val="21"/>
          <w:highlight w:val="none"/>
        </w:rPr>
        <w:t xml:space="preserve">        </w:t>
      </w:r>
      <w:r>
        <w:rPr>
          <w:color w:val="auto"/>
          <w:highlight w:val="none"/>
        </w:rPr>
        <w:t xml:space="preserve"> </w:t>
      </w:r>
      <w:r>
        <w:rPr>
          <w:rFonts w:hint="eastAsia"/>
          <w:color w:val="auto"/>
          <w:highlight w:val="none"/>
        </w:rPr>
        <w:t xml:space="preserve">    </w:t>
      </w:r>
      <w:r>
        <w:rPr>
          <w:rFonts w:hint="eastAsia"/>
          <w:color w:val="auto"/>
          <w:highlight w:val="none"/>
          <w:lang w:val="en-US" w:eastAsia="zh-CN"/>
        </w:rPr>
        <w:t xml:space="preserve">              </w:t>
      </w:r>
      <w:r>
        <w:rPr>
          <w:rFonts w:hint="eastAsia" w:ascii="Times New Roman" w:hAnsi="宋体" w:cs="宋体"/>
          <w:color w:val="auto"/>
          <w:szCs w:val="21"/>
          <w:highlight w:val="none"/>
        </w:rPr>
        <w:t>电子信箱：</w:t>
      </w:r>
      <w:r>
        <w:rPr>
          <w:rFonts w:ascii="Calibri" w:hAnsi="Calibri" w:eastAsia="宋体" w:cs="Times New Roman"/>
          <w:color w:val="auto"/>
          <w:kern w:val="2"/>
          <w:szCs w:val="22"/>
          <w:highlight w:val="none"/>
          <w:u w:val="single"/>
        </w:rPr>
        <w:t xml:space="preserve">   </w:t>
      </w:r>
      <w:r>
        <w:rPr>
          <w:rFonts w:hint="eastAsia" w:ascii="Calibri" w:hAnsi="Calibri" w:eastAsia="宋体" w:cs="Times New Roman"/>
          <w:color w:val="auto"/>
          <w:kern w:val="2"/>
          <w:szCs w:val="22"/>
          <w:highlight w:val="none"/>
          <w:u w:val="single"/>
        </w:rPr>
        <w:t xml:space="preserve"> </w:t>
      </w:r>
      <w:r>
        <w:rPr>
          <w:rFonts w:ascii="Calibri" w:hAnsi="Calibri" w:eastAsia="宋体" w:cs="Times New Roman"/>
          <w:color w:val="auto"/>
          <w:kern w:val="2"/>
          <w:szCs w:val="22"/>
          <w:highlight w:val="none"/>
          <w:u w:val="single"/>
        </w:rPr>
        <w:t xml:space="preserve"> </w:t>
      </w:r>
      <w:r>
        <w:rPr>
          <w:rFonts w:hint="eastAsia" w:ascii="宋体" w:hAnsi="宋体" w:eastAsia="宋体" w:cs="宋体"/>
          <w:bCs/>
          <w:color w:val="auto"/>
          <w:highlight w:val="none"/>
          <w:u w:val="single"/>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bCs/>
          <w:color w:val="auto"/>
          <w:highlight w:val="none"/>
          <w:u w:val="single"/>
        </w:rPr>
        <w:t>　</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u w:val="single"/>
          <w:lang w:val="en-US" w:eastAsia="zh-CN"/>
        </w:rPr>
        <w:t xml:space="preserve">            </w:t>
      </w:r>
      <w:r>
        <w:rPr>
          <w:rFonts w:hint="eastAsia" w:ascii="Times New Roman" w:hAnsi="Times New Roman"/>
          <w:color w:val="auto"/>
          <w:szCs w:val="21"/>
          <w:highlight w:val="none"/>
          <w:u w:val="single"/>
        </w:rPr>
        <w:t xml:space="preserve">    </w:t>
      </w:r>
    </w:p>
    <w:p w14:paraId="0B96572C">
      <w:pPr>
        <w:pStyle w:val="41"/>
        <w:pageBreakBefore w:val="0"/>
        <w:widowControl/>
        <w:wordWrap/>
        <w:overflowPunct/>
        <w:topLinePunct w:val="0"/>
        <w:bidi w:val="0"/>
        <w:spacing w:line="360" w:lineRule="auto"/>
        <w:ind w:firstLine="420" w:firstLineChars="200"/>
        <w:jc w:val="left"/>
        <w:rPr>
          <w:rFonts w:ascii="Times New Roman" w:hAnsi="Times New Roman"/>
          <w:color w:val="auto"/>
          <w:szCs w:val="21"/>
          <w:highlight w:val="none"/>
          <w:u w:val="single"/>
        </w:rPr>
      </w:pPr>
      <w:r>
        <w:rPr>
          <w:rFonts w:hint="eastAsia" w:ascii="Times New Roman" w:hAnsi="宋体" w:cs="宋体"/>
          <w:color w:val="auto"/>
          <w:szCs w:val="21"/>
          <w:highlight w:val="none"/>
        </w:rPr>
        <w:t>开户银行：</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hint="eastAsia"/>
          <w:color w:val="auto"/>
          <w:szCs w:val="21"/>
          <w:highlight w:val="none"/>
          <w:u w:val="single"/>
          <w:lang w:val="en-US" w:eastAsia="zh-CN"/>
        </w:rPr>
        <w:t xml:space="preserve">                        </w:t>
      </w:r>
      <w:r>
        <w:rPr>
          <w:rFonts w:ascii="Times New Roman" w:hAnsi="Times New Roman"/>
          <w:color w:val="auto"/>
          <w:szCs w:val="21"/>
          <w:highlight w:val="none"/>
          <w:u w:val="single"/>
        </w:rPr>
        <w:t xml:space="preserve">     </w:t>
      </w:r>
      <w:r>
        <w:rPr>
          <w:rFonts w:ascii="Times New Roman" w:hAnsi="Times New Roman"/>
          <w:color w:val="auto"/>
          <w:szCs w:val="21"/>
          <w:highlight w:val="none"/>
        </w:rPr>
        <w:t xml:space="preserve">  </w:t>
      </w:r>
      <w:r>
        <w:rPr>
          <w:rFonts w:hint="eastAsia" w:ascii="Times New Roman" w:hAnsi="Times New Roman"/>
          <w:color w:val="auto"/>
          <w:szCs w:val="21"/>
          <w:highlight w:val="none"/>
        </w:rPr>
        <w:t xml:space="preserve">       </w:t>
      </w:r>
      <w:r>
        <w:rPr>
          <w:color w:val="auto"/>
          <w:highlight w:val="none"/>
        </w:rPr>
        <w:t xml:space="preserve"> </w:t>
      </w:r>
      <w:r>
        <w:rPr>
          <w:rFonts w:hint="eastAsia"/>
          <w:color w:val="auto"/>
          <w:highlight w:val="none"/>
        </w:rPr>
        <w:t xml:space="preserve">    </w:t>
      </w:r>
      <w:r>
        <w:rPr>
          <w:rFonts w:hint="eastAsia"/>
          <w:color w:val="auto"/>
          <w:highlight w:val="none"/>
          <w:lang w:val="en-US" w:eastAsia="zh-CN"/>
        </w:rPr>
        <w:t xml:space="preserve">              </w:t>
      </w:r>
      <w:r>
        <w:rPr>
          <w:rFonts w:hint="eastAsia" w:ascii="Times New Roman" w:hAnsi="宋体" w:cs="宋体"/>
          <w:color w:val="auto"/>
          <w:szCs w:val="21"/>
          <w:highlight w:val="none"/>
        </w:rPr>
        <w:t>开户银行：</w:t>
      </w:r>
      <w:r>
        <w:rPr>
          <w:rFonts w:ascii="Calibri" w:hAnsi="Calibri" w:eastAsia="宋体" w:cs="Times New Roman"/>
          <w:color w:val="auto"/>
          <w:kern w:val="2"/>
          <w:szCs w:val="22"/>
          <w:highlight w:val="none"/>
          <w:u w:val="single"/>
        </w:rPr>
        <w:t xml:space="preserve">   </w:t>
      </w:r>
      <w:r>
        <w:rPr>
          <w:rFonts w:hint="eastAsia" w:ascii="Calibri" w:hAnsi="Calibri" w:eastAsia="宋体" w:cs="Times New Roman"/>
          <w:color w:val="auto"/>
          <w:kern w:val="2"/>
          <w:szCs w:val="22"/>
          <w:highlight w:val="none"/>
          <w:u w:val="single"/>
        </w:rPr>
        <w:t xml:space="preserve"> </w:t>
      </w:r>
      <w:r>
        <w:rPr>
          <w:rFonts w:ascii="Calibri" w:hAnsi="Calibri" w:eastAsia="宋体" w:cs="Times New Roman"/>
          <w:color w:val="auto"/>
          <w:kern w:val="2"/>
          <w:szCs w:val="22"/>
          <w:highlight w:val="none"/>
          <w:u w:val="single"/>
        </w:rPr>
        <w:t xml:space="preserve"> </w:t>
      </w:r>
      <w:r>
        <w:rPr>
          <w:rFonts w:hint="eastAsia" w:ascii="宋体" w:hAnsi="宋体" w:eastAsia="宋体" w:cs="宋体"/>
          <w:bCs/>
          <w:color w:val="auto"/>
          <w:highlight w:val="none"/>
          <w:u w:val="single"/>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bCs/>
          <w:color w:val="auto"/>
          <w:highlight w:val="none"/>
          <w:u w:val="single"/>
        </w:rPr>
        <w:t>　</w:t>
      </w:r>
      <w:r>
        <w:rPr>
          <w:rFonts w:hint="eastAsia"/>
          <w:color w:val="auto"/>
          <w:highlight w:val="none"/>
          <w:u w:val="single"/>
          <w:lang w:val="en-US" w:eastAsia="zh-CN"/>
        </w:rPr>
        <w:t xml:space="preserve">                                                  </w:t>
      </w:r>
      <w:r>
        <w:rPr>
          <w:rFonts w:hint="eastAsia" w:ascii="Times New Roman" w:hAnsi="Times New Roman"/>
          <w:color w:val="auto"/>
          <w:szCs w:val="21"/>
          <w:highlight w:val="none"/>
        </w:rPr>
        <w:t>　　　　　　　　　　　　　　　　　　　　　　　</w:t>
      </w:r>
    </w:p>
    <w:p w14:paraId="12DB412C">
      <w:pPr>
        <w:pStyle w:val="41"/>
        <w:pageBreakBefore w:val="0"/>
        <w:widowControl/>
        <w:wordWrap/>
        <w:overflowPunct/>
        <w:topLinePunct w:val="0"/>
        <w:bidi w:val="0"/>
        <w:spacing w:line="360" w:lineRule="auto"/>
        <w:ind w:firstLine="420" w:firstLineChars="200"/>
        <w:jc w:val="left"/>
        <w:rPr>
          <w:rFonts w:ascii="宋体" w:hAnsi="宋体" w:cs="宋体"/>
          <w:color w:val="auto"/>
          <w:szCs w:val="21"/>
          <w:highlight w:val="none"/>
          <w:u w:val="single"/>
        </w:rPr>
      </w:pPr>
      <w:r>
        <w:rPr>
          <w:rFonts w:hint="eastAsia" w:ascii="Times New Roman" w:hAnsi="宋体" w:cs="宋体"/>
          <w:color w:val="auto"/>
          <w:szCs w:val="21"/>
          <w:highlight w:val="none"/>
        </w:rPr>
        <w:t>账</w:t>
      </w:r>
      <w:r>
        <w:rPr>
          <w:rFonts w:ascii="Times New Roman" w:hAnsi="Times New Roman"/>
          <w:color w:val="auto"/>
          <w:szCs w:val="21"/>
          <w:highlight w:val="none"/>
        </w:rPr>
        <w:t xml:space="preserve">  </w:t>
      </w:r>
      <w:r>
        <w:rPr>
          <w:rFonts w:hint="eastAsia"/>
          <w:color w:val="auto"/>
          <w:szCs w:val="21"/>
          <w:highlight w:val="none"/>
          <w:lang w:val="en-US" w:eastAsia="zh-CN"/>
        </w:rPr>
        <w:t xml:space="preserve">      </w:t>
      </w:r>
      <w:r>
        <w:rPr>
          <w:rFonts w:hint="eastAsia" w:ascii="Times New Roman" w:hAnsi="宋体" w:cs="宋体"/>
          <w:color w:val="auto"/>
          <w:szCs w:val="21"/>
          <w:highlight w:val="none"/>
        </w:rPr>
        <w:t>号：</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color w:val="auto"/>
          <w:highlight w:val="none"/>
          <w:u w:val="single"/>
        </w:rPr>
        <w:t xml:space="preserve">     </w:t>
      </w:r>
      <w:r>
        <w:rPr>
          <w:rFonts w:hint="eastAsia"/>
          <w:color w:val="auto"/>
          <w:highlight w:val="none"/>
          <w:u w:val="single"/>
          <w:lang w:val="en-US" w:eastAsia="zh-CN"/>
        </w:rPr>
        <w:t xml:space="preserve">                       </w:t>
      </w:r>
      <w:r>
        <w:rPr>
          <w:color w:val="auto"/>
          <w:highlight w:val="none"/>
          <w:u w:val="single"/>
        </w:rPr>
        <w:t xml:space="preserve">    </w:t>
      </w:r>
      <w:r>
        <w:rPr>
          <w:rFonts w:hint="eastAsia" w:ascii="Times New Roman" w:hAnsi="Times New Roman"/>
          <w:color w:val="auto"/>
          <w:szCs w:val="21"/>
          <w:highlight w:val="none"/>
        </w:rPr>
        <w:t xml:space="preserve">           </w:t>
      </w:r>
      <w:r>
        <w:rPr>
          <w:color w:val="auto"/>
          <w:highlight w:val="none"/>
        </w:rPr>
        <w:t xml:space="preserve"> </w:t>
      </w:r>
      <w:r>
        <w:rPr>
          <w:rFonts w:hint="eastAsia"/>
          <w:color w:val="auto"/>
          <w:highlight w:val="none"/>
        </w:rPr>
        <w:t xml:space="preserve"> </w:t>
      </w:r>
      <w:r>
        <w:rPr>
          <w:rFonts w:hint="eastAsia"/>
          <w:color w:val="auto"/>
          <w:highlight w:val="none"/>
          <w:lang w:val="en-US" w:eastAsia="zh-CN"/>
        </w:rPr>
        <w:t xml:space="preserve">              </w:t>
      </w:r>
      <w:r>
        <w:rPr>
          <w:rFonts w:hint="eastAsia" w:ascii="Times New Roman" w:hAnsi="宋体" w:cs="宋体"/>
          <w:color w:val="auto"/>
          <w:szCs w:val="21"/>
          <w:highlight w:val="none"/>
        </w:rPr>
        <w:t>账</w:t>
      </w:r>
      <w:r>
        <w:rPr>
          <w:rFonts w:ascii="Times New Roman" w:hAnsi="Times New Roman"/>
          <w:color w:val="auto"/>
          <w:szCs w:val="21"/>
          <w:highlight w:val="none"/>
        </w:rPr>
        <w:t xml:space="preserve">  </w:t>
      </w:r>
      <w:r>
        <w:rPr>
          <w:rFonts w:hint="eastAsia" w:ascii="Times New Roman" w:hAnsi="Times New Roman"/>
          <w:color w:val="auto"/>
          <w:szCs w:val="21"/>
          <w:highlight w:val="none"/>
        </w:rPr>
        <w:t xml:space="preserve"> </w:t>
      </w:r>
      <w:r>
        <w:rPr>
          <w:rFonts w:hint="eastAsia"/>
          <w:color w:val="auto"/>
          <w:szCs w:val="21"/>
          <w:highlight w:val="none"/>
          <w:lang w:val="en-US" w:eastAsia="zh-CN"/>
        </w:rPr>
        <w:t xml:space="preserve">   </w:t>
      </w:r>
      <w:r>
        <w:rPr>
          <w:rFonts w:hint="eastAsia" w:ascii="Times New Roman" w:hAnsi="Times New Roman"/>
          <w:color w:val="auto"/>
          <w:szCs w:val="21"/>
          <w:highlight w:val="none"/>
        </w:rPr>
        <w:t xml:space="preserve"> </w:t>
      </w:r>
      <w:r>
        <w:rPr>
          <w:rFonts w:hint="eastAsia"/>
          <w:color w:val="auto"/>
          <w:szCs w:val="21"/>
          <w:highlight w:val="none"/>
          <w:lang w:val="en-US" w:eastAsia="zh-CN"/>
        </w:rPr>
        <w:t xml:space="preserve"> </w:t>
      </w:r>
      <w:r>
        <w:rPr>
          <w:rFonts w:hint="eastAsia" w:ascii="Times New Roman" w:hAnsi="宋体" w:cs="宋体"/>
          <w:color w:val="auto"/>
          <w:szCs w:val="21"/>
          <w:highlight w:val="none"/>
        </w:rPr>
        <w:t>号：</w:t>
      </w:r>
      <w:r>
        <w:rPr>
          <w:rFonts w:ascii="Times New Roman" w:hAnsi="Times New Roman"/>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w:t>
      </w:r>
      <w:r>
        <w:rPr>
          <w:rFonts w:hint="eastAsia" w:ascii="宋体" w:hAnsi="宋体" w:cs="宋体"/>
          <w:color w:val="auto"/>
          <w:szCs w:val="21"/>
          <w:highlight w:val="none"/>
        </w:rPr>
        <w:t>　　　　　　　　　　　　　　　　　　　　　　</w:t>
      </w:r>
    </w:p>
    <w:p w14:paraId="42599E7C">
      <w:pPr>
        <w:pStyle w:val="41"/>
        <w:pageBreakBefore w:val="0"/>
        <w:tabs>
          <w:tab w:val="left" w:pos="4410"/>
        </w:tabs>
        <w:wordWrap/>
        <w:overflowPunct/>
        <w:topLinePunct w:val="0"/>
        <w:bidi w:val="0"/>
        <w:spacing w:line="360" w:lineRule="auto"/>
        <w:ind w:firstLine="420" w:firstLineChars="200"/>
        <w:rPr>
          <w:rFonts w:hint="default" w:eastAsia="宋体"/>
          <w:color w:val="auto"/>
          <w:highlight w:val="none"/>
          <w:u w:val="single"/>
          <w:lang w:val="en-US" w:eastAsia="zh-CN"/>
        </w:rPr>
      </w:pPr>
      <w:r>
        <w:rPr>
          <w:rFonts w:hint="eastAsia"/>
          <w:color w:val="auto"/>
          <w:highlight w:val="none"/>
          <w:lang w:val="en-US" w:eastAsia="zh-CN"/>
        </w:rPr>
        <w:t>日        期：</w:t>
      </w:r>
      <w:r>
        <w:rPr>
          <w:rFonts w:hint="eastAsia"/>
          <w:color w:val="auto"/>
          <w:highlight w:val="none"/>
          <w:u w:val="single"/>
          <w:lang w:val="en-US" w:eastAsia="zh-CN"/>
        </w:rPr>
        <w:t xml:space="preserve"> </w:t>
      </w:r>
      <w:r>
        <w:rPr>
          <w:rFonts w:hint="eastAsia"/>
          <w:color w:val="auto"/>
          <w:highlight w:val="none"/>
          <w:u w:val="single"/>
        </w:rPr>
        <w:t>　</w:t>
      </w:r>
      <w:r>
        <w:rPr>
          <w:rFonts w:hint="eastAsia"/>
          <w:color w:val="auto"/>
          <w:highlight w:val="none"/>
          <w:u w:val="single"/>
          <w:lang w:val="en-US" w:eastAsia="zh-CN"/>
        </w:rPr>
        <w:t xml:space="preserve">                                              </w:t>
      </w:r>
      <w:r>
        <w:rPr>
          <w:rFonts w:hint="eastAsia"/>
          <w:color w:val="auto"/>
          <w:highlight w:val="none"/>
          <w:lang w:val="en-US" w:eastAsia="zh-CN"/>
        </w:rPr>
        <w:t xml:space="preserve">                            日       期：</w:t>
      </w:r>
      <w:r>
        <w:rPr>
          <w:rFonts w:hint="eastAsia"/>
          <w:color w:val="auto"/>
          <w:highlight w:val="none"/>
          <w:u w:val="single"/>
          <w:lang w:val="en-US" w:eastAsia="zh-CN"/>
        </w:rPr>
        <w:t xml:space="preserve">                                                               </w:t>
      </w:r>
    </w:p>
    <w:p w14:paraId="03643E20">
      <w:pPr>
        <w:widowControl w:val="0"/>
        <w:rPr>
          <w:rFonts w:eastAsia="宋体"/>
          <w:color w:val="auto"/>
          <w:highlight w:val="none"/>
        </w:rPr>
      </w:pPr>
    </w:p>
    <w:p w14:paraId="62FDADE7">
      <w:pPr>
        <w:pStyle w:val="4"/>
        <w:rPr>
          <w:color w:val="auto"/>
          <w:highlight w:val="none"/>
        </w:rPr>
      </w:pPr>
    </w:p>
    <w:p w14:paraId="65F85F4E">
      <w:pPr>
        <w:rPr>
          <w:rFonts w:hint="eastAsia" w:ascii="宋体" w:hAnsi="宋体" w:eastAsia="宋体" w:cs="宋体"/>
          <w:spacing w:val="8"/>
          <w:position w:val="6"/>
          <w14:textOutline w14:w="5793" w14:cap="sq" w14:cmpd="sng">
            <w14:solidFill>
              <w14:srgbClr w14:val="000000"/>
            </w14:solidFill>
            <w14:prstDash w14:val="solid"/>
            <w14:bevel/>
          </w14:textOutline>
        </w:rPr>
      </w:pPr>
      <w:bookmarkStart w:id="13" w:name="_Toc13976"/>
      <w:bookmarkStart w:id="14" w:name="_Toc20509"/>
      <w:r>
        <w:rPr>
          <w:rFonts w:hint="eastAsia" w:ascii="宋体" w:hAnsi="宋体" w:eastAsia="宋体" w:cs="宋体"/>
          <w:spacing w:val="8"/>
          <w:position w:val="6"/>
          <w14:textOutline w14:w="5793" w14:cap="sq" w14:cmpd="sng">
            <w14:solidFill>
              <w14:srgbClr w14:val="000000"/>
            </w14:solidFill>
            <w14:prstDash w14:val="solid"/>
            <w14:bevel/>
          </w14:textOutline>
        </w:rPr>
        <w:br w:type="page"/>
      </w:r>
    </w:p>
    <w:p w14:paraId="46C30589">
      <w:pPr>
        <w:widowControl w:val="0"/>
        <w:numPr>
          <w:ilvl w:val="0"/>
          <w:numId w:val="2"/>
        </w:numPr>
        <w:spacing w:line="360" w:lineRule="auto"/>
        <w:jc w:val="center"/>
        <w:rPr>
          <w:rFonts w:hint="eastAsia"/>
          <w:spacing w:val="9"/>
          <w:sz w:val="32"/>
          <w:szCs w:val="32"/>
          <w14:textOutline w14:w="5793" w14:cap="sq" w14:cmpd="sng">
            <w14:solidFill>
              <w14:srgbClr w14:val="000000"/>
            </w14:solidFill>
            <w14:prstDash w14:val="solid"/>
            <w14:bevel/>
          </w14:textOutline>
        </w:rPr>
      </w:pPr>
      <w:bookmarkStart w:id="15" w:name="_GoBack"/>
      <w:bookmarkEnd w:id="15"/>
      <w:r>
        <w:rPr>
          <w:rFonts w:hint="eastAsia"/>
          <w:spacing w:val="9"/>
          <w:sz w:val="32"/>
          <w:szCs w:val="32"/>
          <w14:textOutline w14:w="5793" w14:cap="sq" w14:cmpd="sng">
            <w14:solidFill>
              <w14:srgbClr w14:val="000000"/>
            </w14:solidFill>
            <w14:prstDash w14:val="solid"/>
            <w14:bevel/>
          </w14:textOutline>
        </w:rPr>
        <w:t xml:space="preserve"> 响应文件（格式）</w:t>
      </w:r>
      <w:bookmarkEnd w:id="13"/>
      <w:bookmarkEnd w:id="14"/>
    </w:p>
    <w:p w14:paraId="43878F3C">
      <w:pPr>
        <w:pStyle w:val="4"/>
        <w:spacing w:before="1" w:line="360" w:lineRule="auto"/>
        <w:ind w:left="7"/>
        <w:rPr>
          <w:rFonts w:hint="eastAsia" w:ascii="宋体" w:hAnsi="宋体" w:eastAsia="宋体" w:cs="宋体"/>
          <w:spacing w:val="6"/>
          <w14:textOutline w14:w="5793" w14:cap="sq" w14:cmpd="sng">
            <w14:solidFill>
              <w14:srgbClr w14:val="000000"/>
            </w14:solidFill>
            <w14:prstDash w14:val="solid"/>
            <w14:bevel/>
          </w14:textOutline>
        </w:rPr>
      </w:pPr>
    </w:p>
    <w:p w14:paraId="08D43695">
      <w:pPr>
        <w:pStyle w:val="4"/>
        <w:spacing w:before="1" w:line="360" w:lineRule="auto"/>
        <w:ind w:left="7"/>
        <w:rPr>
          <w:rFonts w:hint="eastAsia" w:ascii="宋体" w:hAnsi="宋体" w:eastAsia="宋体" w:cs="宋体"/>
        </w:rPr>
      </w:pPr>
      <w:r>
        <w:rPr>
          <w:rFonts w:hint="eastAsia" w:ascii="宋体" w:hAnsi="宋体" w:eastAsia="宋体" w:cs="宋体"/>
          <w:spacing w:val="6"/>
          <w14:textOutline w14:w="5793" w14:cap="sq" w14:cmpd="sng">
            <w14:solidFill>
              <w14:srgbClr w14:val="000000"/>
            </w14:solidFill>
            <w14:prstDash w14:val="solid"/>
            <w14:bevel/>
          </w14:textOutline>
        </w:rPr>
        <w:t>响应文件封面格式：</w:t>
      </w:r>
    </w:p>
    <w:p w14:paraId="4565EC14">
      <w:pPr>
        <w:spacing w:line="360" w:lineRule="auto"/>
        <w:rPr>
          <w:rFonts w:hint="eastAsia" w:ascii="宋体" w:hAnsi="宋体" w:eastAsia="宋体" w:cs="宋体"/>
          <w:sz w:val="21"/>
        </w:rPr>
      </w:pPr>
    </w:p>
    <w:p w14:paraId="03515B55">
      <w:pPr>
        <w:spacing w:line="360" w:lineRule="auto"/>
        <w:rPr>
          <w:rFonts w:hint="eastAsia" w:ascii="宋体" w:hAnsi="宋体" w:eastAsia="宋体" w:cs="宋体"/>
          <w:sz w:val="21"/>
        </w:rPr>
      </w:pPr>
    </w:p>
    <w:p w14:paraId="572EAEE2">
      <w:pPr>
        <w:spacing w:line="360" w:lineRule="auto"/>
        <w:rPr>
          <w:rFonts w:hint="eastAsia" w:ascii="宋体" w:hAnsi="宋体" w:eastAsia="宋体" w:cs="宋体"/>
          <w:sz w:val="21"/>
        </w:rPr>
      </w:pPr>
    </w:p>
    <w:p w14:paraId="2D121C79">
      <w:pPr>
        <w:pStyle w:val="4"/>
        <w:spacing w:before="231" w:line="360" w:lineRule="auto"/>
        <w:ind w:left="3123"/>
        <w:outlineLvl w:val="1"/>
        <w:rPr>
          <w:rFonts w:hint="eastAsia" w:ascii="宋体" w:hAnsi="宋体" w:eastAsia="宋体" w:cs="宋体"/>
          <w:sz w:val="44"/>
          <w:szCs w:val="44"/>
        </w:rPr>
      </w:pPr>
      <w:r>
        <w:rPr>
          <w:rFonts w:hint="eastAsia" w:ascii="宋体" w:hAnsi="宋体" w:eastAsia="宋体" w:cs="宋体"/>
          <w:spacing w:val="-4"/>
          <w:sz w:val="44"/>
          <w:szCs w:val="44"/>
          <w14:textOutline w14:w="13075" w14:cap="sq" w14:cmpd="sng">
            <w14:solidFill>
              <w14:srgbClr w14:val="000000"/>
            </w14:solidFill>
            <w14:prstDash w14:val="solid"/>
            <w14:bevel/>
          </w14:textOutline>
        </w:rPr>
        <w:t>响应文件</w:t>
      </w:r>
    </w:p>
    <w:p w14:paraId="547CE6D6">
      <w:pPr>
        <w:spacing w:line="360" w:lineRule="auto"/>
        <w:rPr>
          <w:rFonts w:hint="eastAsia" w:ascii="宋体" w:hAnsi="宋体" w:eastAsia="宋体" w:cs="宋体"/>
          <w:sz w:val="21"/>
        </w:rPr>
      </w:pPr>
    </w:p>
    <w:p w14:paraId="30917BA4">
      <w:pPr>
        <w:spacing w:line="360" w:lineRule="auto"/>
        <w:rPr>
          <w:rFonts w:hint="eastAsia" w:ascii="宋体" w:hAnsi="宋体" w:eastAsia="宋体" w:cs="宋体"/>
          <w:sz w:val="21"/>
        </w:rPr>
      </w:pPr>
    </w:p>
    <w:p w14:paraId="5253BC08">
      <w:pPr>
        <w:spacing w:line="360" w:lineRule="auto"/>
        <w:rPr>
          <w:rFonts w:hint="eastAsia" w:ascii="宋体" w:hAnsi="宋体" w:eastAsia="宋体" w:cs="宋体"/>
          <w:sz w:val="21"/>
        </w:rPr>
      </w:pPr>
    </w:p>
    <w:p w14:paraId="308A0DBB">
      <w:pPr>
        <w:spacing w:line="360" w:lineRule="auto"/>
        <w:ind w:firstLine="834" w:firstLineChars="300"/>
        <w:rPr>
          <w:rFonts w:hint="eastAsia" w:ascii="宋体" w:hAnsi="宋体" w:eastAsia="宋体" w:cs="宋体"/>
          <w:b w:val="0"/>
          <w:bCs w:val="0"/>
          <w:spacing w:val="-1"/>
          <w:sz w:val="28"/>
          <w:szCs w:val="28"/>
          <w:u w:val="none" w:color="auto"/>
          <w:lang w:eastAsia="zh-CN"/>
        </w:rPr>
      </w:pPr>
      <w:r>
        <w:rPr>
          <w:rFonts w:hint="eastAsia" w:ascii="宋体" w:hAnsi="宋体" w:eastAsia="宋体" w:cs="宋体"/>
          <w:b w:val="0"/>
          <w:bCs w:val="0"/>
          <w:spacing w:val="-1"/>
          <w:sz w:val="28"/>
          <w:szCs w:val="28"/>
        </w:rPr>
        <w:t>项目名称：</w:t>
      </w:r>
    </w:p>
    <w:p w14:paraId="48AA99DB">
      <w:pPr>
        <w:spacing w:line="360" w:lineRule="auto"/>
        <w:ind w:firstLine="834" w:firstLineChars="300"/>
        <w:rPr>
          <w:rFonts w:hint="eastAsia" w:ascii="宋体" w:hAnsi="宋体" w:eastAsia="宋体" w:cs="宋体"/>
          <w:snapToGrid w:val="0"/>
          <w:color w:val="000000"/>
          <w:spacing w:val="-1"/>
          <w:kern w:val="0"/>
          <w:sz w:val="28"/>
          <w:szCs w:val="28"/>
          <w:highlight w:val="red"/>
          <w:u w:val="single" w:color="auto"/>
          <w:lang w:val="en-US" w:eastAsia="zh-CN" w:bidi="ar-SA"/>
        </w:rPr>
      </w:pPr>
      <w:r>
        <w:rPr>
          <w:rFonts w:hint="eastAsia" w:ascii="宋体" w:hAnsi="宋体" w:eastAsia="宋体" w:cs="宋体"/>
          <w:b w:val="0"/>
          <w:bCs w:val="0"/>
          <w:spacing w:val="-1"/>
          <w:sz w:val="28"/>
          <w:szCs w:val="28"/>
        </w:rPr>
        <w:t>项目编号</w:t>
      </w:r>
      <w:r>
        <w:rPr>
          <w:rFonts w:hint="eastAsia" w:ascii="宋体" w:hAnsi="宋体" w:eastAsia="宋体" w:cs="宋体"/>
          <w:b w:val="0"/>
          <w:bCs w:val="0"/>
          <w:spacing w:val="-1"/>
          <w:sz w:val="28"/>
          <w:szCs w:val="28"/>
          <w:u w:val="none" w:color="auto"/>
          <w:lang w:eastAsia="zh-CN"/>
        </w:rPr>
        <w:t>：</w:t>
      </w:r>
    </w:p>
    <w:p w14:paraId="02B2FC7F">
      <w:pPr>
        <w:spacing w:line="360" w:lineRule="auto"/>
        <w:rPr>
          <w:rFonts w:hint="eastAsia" w:ascii="宋体" w:hAnsi="宋体" w:eastAsia="宋体" w:cs="宋体"/>
          <w:sz w:val="21"/>
        </w:rPr>
      </w:pPr>
    </w:p>
    <w:p w14:paraId="3E905710">
      <w:pPr>
        <w:spacing w:line="360" w:lineRule="auto"/>
        <w:rPr>
          <w:rFonts w:hint="eastAsia" w:ascii="宋体" w:hAnsi="宋体" w:eastAsia="宋体" w:cs="宋体"/>
          <w:sz w:val="21"/>
        </w:rPr>
      </w:pPr>
    </w:p>
    <w:p w14:paraId="0DD1F777">
      <w:pPr>
        <w:spacing w:line="360" w:lineRule="auto"/>
        <w:rPr>
          <w:rFonts w:hint="eastAsia" w:ascii="宋体" w:hAnsi="宋体" w:eastAsia="宋体" w:cs="宋体"/>
          <w:sz w:val="21"/>
        </w:rPr>
      </w:pPr>
    </w:p>
    <w:p w14:paraId="20FF7EE0">
      <w:pPr>
        <w:spacing w:line="360" w:lineRule="auto"/>
        <w:rPr>
          <w:rFonts w:hint="eastAsia" w:ascii="宋体" w:hAnsi="宋体" w:eastAsia="宋体" w:cs="宋体"/>
          <w:sz w:val="21"/>
        </w:rPr>
      </w:pPr>
    </w:p>
    <w:p w14:paraId="3DC74872">
      <w:pPr>
        <w:spacing w:line="360" w:lineRule="auto"/>
        <w:rPr>
          <w:rFonts w:hint="eastAsia" w:ascii="宋体" w:hAnsi="宋体" w:eastAsia="宋体" w:cs="宋体"/>
          <w:sz w:val="21"/>
        </w:rPr>
      </w:pPr>
    </w:p>
    <w:p w14:paraId="20B53D19">
      <w:pPr>
        <w:spacing w:line="360" w:lineRule="auto"/>
        <w:rPr>
          <w:rFonts w:hint="eastAsia" w:ascii="宋体" w:hAnsi="宋体" w:eastAsia="宋体" w:cs="宋体"/>
          <w:sz w:val="21"/>
        </w:rPr>
      </w:pPr>
    </w:p>
    <w:p w14:paraId="493B9251">
      <w:pPr>
        <w:spacing w:line="360" w:lineRule="auto"/>
        <w:rPr>
          <w:rFonts w:hint="eastAsia" w:ascii="宋体" w:hAnsi="宋体" w:eastAsia="宋体" w:cs="宋体"/>
          <w:sz w:val="21"/>
        </w:rPr>
      </w:pPr>
    </w:p>
    <w:p w14:paraId="7D380B63">
      <w:pPr>
        <w:pStyle w:val="4"/>
        <w:spacing w:before="92" w:line="360" w:lineRule="auto"/>
        <w:ind w:left="1015" w:hanging="606"/>
        <w:rPr>
          <w:rFonts w:hint="eastAsia" w:ascii="宋体" w:hAnsi="宋体" w:eastAsia="宋体" w:cs="宋体"/>
          <w:spacing w:val="-5"/>
          <w:sz w:val="28"/>
          <w:szCs w:val="28"/>
          <w:u w:val="single" w:color="auto"/>
          <w:lang w:eastAsia="zh-CN"/>
        </w:rPr>
      </w:pPr>
      <w:r>
        <w:rPr>
          <w:rFonts w:hint="eastAsia" w:ascii="宋体" w:hAnsi="宋体" w:eastAsia="宋体" w:cs="宋体"/>
          <w:spacing w:val="-5"/>
          <w:sz w:val="28"/>
          <w:szCs w:val="28"/>
        </w:rPr>
        <w:t>采购代理机构：</w:t>
      </w:r>
      <w:r>
        <w:rPr>
          <w:rFonts w:hint="eastAsia" w:ascii="宋体" w:hAnsi="宋体" w:eastAsia="宋体" w:cs="宋体"/>
          <w:spacing w:val="-5"/>
          <w:sz w:val="28"/>
          <w:szCs w:val="28"/>
          <w:u w:val="single" w:color="auto"/>
          <w:lang w:eastAsia="zh-CN"/>
        </w:rPr>
        <w:t>广西鸿都工程咨询有限公司</w:t>
      </w:r>
    </w:p>
    <w:p w14:paraId="214CAB5A">
      <w:pPr>
        <w:pStyle w:val="4"/>
        <w:spacing w:before="92" w:line="360" w:lineRule="auto"/>
        <w:ind w:left="1015" w:hanging="606"/>
        <w:rPr>
          <w:rFonts w:hint="eastAsia" w:ascii="宋体" w:hAnsi="宋体" w:eastAsia="宋体" w:cs="宋体"/>
          <w:sz w:val="28"/>
          <w:szCs w:val="28"/>
        </w:rPr>
      </w:pPr>
      <w:r>
        <w:rPr>
          <w:rFonts w:hint="eastAsia" w:ascii="宋体" w:hAnsi="宋体" w:eastAsia="宋体" w:cs="宋体"/>
          <w:spacing w:val="-5"/>
          <w:sz w:val="28"/>
          <w:szCs w:val="28"/>
        </w:rPr>
        <w:t>供</w:t>
      </w:r>
      <w:r>
        <w:rPr>
          <w:rFonts w:hint="eastAsia" w:ascii="宋体" w:hAnsi="宋体" w:eastAsia="宋体" w:cs="宋体"/>
          <w:spacing w:val="-6"/>
          <w:sz w:val="28"/>
          <w:szCs w:val="28"/>
        </w:rPr>
        <w:t>应商[公章(CA</w:t>
      </w:r>
      <w:r>
        <w:rPr>
          <w:rFonts w:hint="eastAsia" w:ascii="宋体" w:hAnsi="宋体" w:eastAsia="宋体" w:cs="宋体"/>
          <w:spacing w:val="-61"/>
          <w:sz w:val="28"/>
          <w:szCs w:val="28"/>
        </w:rPr>
        <w:t xml:space="preserve"> </w:t>
      </w:r>
      <w:r>
        <w:rPr>
          <w:rFonts w:hint="eastAsia" w:ascii="宋体" w:hAnsi="宋体" w:eastAsia="宋体" w:cs="宋体"/>
          <w:spacing w:val="-6"/>
          <w:sz w:val="28"/>
          <w:szCs w:val="28"/>
        </w:rPr>
        <w:t>签章)、</w:t>
      </w:r>
      <w:r>
        <w:rPr>
          <w:rFonts w:hint="eastAsia" w:ascii="宋体" w:hAnsi="宋体" w:eastAsia="宋体" w:cs="宋体"/>
          <w:spacing w:val="-5"/>
          <w:sz w:val="28"/>
          <w:szCs w:val="28"/>
        </w:rPr>
        <w:t>自然人除外]：</w:t>
      </w:r>
      <w:r>
        <w:rPr>
          <w:rFonts w:hint="eastAsia" w:ascii="宋体" w:hAnsi="宋体" w:eastAsia="宋体" w:cs="宋体"/>
          <w:spacing w:val="-5"/>
          <w:sz w:val="28"/>
          <w:szCs w:val="28"/>
          <w:u w:val="single" w:color="auto"/>
        </w:rPr>
        <w:t xml:space="preserve">                       </w:t>
      </w:r>
      <w:r>
        <w:rPr>
          <w:rFonts w:hint="eastAsia" w:ascii="宋体" w:hAnsi="宋体" w:eastAsia="宋体" w:cs="宋体"/>
          <w:spacing w:val="-6"/>
          <w:sz w:val="28"/>
          <w:szCs w:val="28"/>
          <w:u w:val="single" w:color="auto"/>
        </w:rPr>
        <w:t xml:space="preserve">        </w:t>
      </w:r>
    </w:p>
    <w:p w14:paraId="0EE16D91">
      <w:pPr>
        <w:pStyle w:val="4"/>
        <w:spacing w:before="122" w:line="360" w:lineRule="auto"/>
        <w:ind w:right="97" w:firstLine="411"/>
        <w:rPr>
          <w:rFonts w:hint="eastAsia" w:ascii="宋体" w:hAnsi="宋体" w:eastAsia="宋体" w:cs="宋体"/>
          <w:sz w:val="28"/>
          <w:szCs w:val="28"/>
        </w:rPr>
      </w:pPr>
      <w:r>
        <w:rPr>
          <w:rFonts w:hint="eastAsia" w:ascii="宋体" w:hAnsi="宋体" w:eastAsia="宋体" w:cs="宋体"/>
          <w:spacing w:val="-6"/>
          <w:sz w:val="28"/>
          <w:szCs w:val="28"/>
        </w:rPr>
        <w:t>法定代表人、负责人、自然人或相应的委托代理人签字[或盖章(CA 签章)]（属自然人的应在签名处加盖大拇指指印或个人 CA 签章</w:t>
      </w:r>
      <w:r>
        <w:rPr>
          <w:rFonts w:hint="eastAsia" w:ascii="宋体" w:hAnsi="宋体" w:eastAsia="宋体" w:cs="宋体"/>
          <w:spacing w:val="6"/>
          <w:sz w:val="28"/>
          <w:szCs w:val="28"/>
        </w:rPr>
        <w:t>）：</w:t>
      </w:r>
      <w:r>
        <w:rPr>
          <w:rFonts w:hint="eastAsia" w:ascii="宋体" w:hAnsi="宋体" w:eastAsia="宋体" w:cs="宋体"/>
          <w:sz w:val="28"/>
          <w:szCs w:val="28"/>
          <w:u w:val="single" w:color="auto"/>
        </w:rPr>
        <w:t xml:space="preserve">         </w:t>
      </w:r>
    </w:p>
    <w:p w14:paraId="00843697">
      <w:pPr>
        <w:pStyle w:val="4"/>
        <w:spacing w:before="2" w:line="360" w:lineRule="auto"/>
        <w:ind w:left="458"/>
        <w:rPr>
          <w:rFonts w:hint="eastAsia" w:ascii="宋体" w:hAnsi="宋体" w:eastAsia="宋体" w:cs="宋体"/>
          <w:sz w:val="28"/>
          <w:szCs w:val="28"/>
        </w:rPr>
      </w:pPr>
      <w:r>
        <w:rPr>
          <w:rFonts w:hint="eastAsia" w:ascii="宋体" w:hAnsi="宋体" w:eastAsia="宋体" w:cs="宋体"/>
          <w:spacing w:val="-6"/>
          <w:sz w:val="28"/>
          <w:szCs w:val="28"/>
        </w:rPr>
        <w:t>日期：</w:t>
      </w:r>
      <w:r>
        <w:rPr>
          <w:rFonts w:hint="eastAsia" w:ascii="宋体" w:hAnsi="宋体" w:eastAsia="宋体" w:cs="宋体"/>
          <w:sz w:val="28"/>
          <w:szCs w:val="28"/>
          <w:u w:val="single" w:color="auto"/>
        </w:rPr>
        <w:t xml:space="preserve">        </w:t>
      </w:r>
      <w:r>
        <w:rPr>
          <w:rFonts w:hint="eastAsia" w:ascii="宋体" w:hAnsi="宋体" w:eastAsia="宋体" w:cs="宋体"/>
          <w:spacing w:val="-6"/>
          <w:sz w:val="28"/>
          <w:szCs w:val="28"/>
          <w:u w:val="single"/>
        </w:rPr>
        <w:t xml:space="preserve">  </w:t>
      </w:r>
      <w:r>
        <w:rPr>
          <w:rFonts w:hint="eastAsia" w:ascii="宋体" w:hAnsi="宋体" w:eastAsia="宋体" w:cs="宋体"/>
          <w:spacing w:val="-6"/>
          <w:sz w:val="28"/>
          <w:szCs w:val="28"/>
        </w:rPr>
        <w:t>年</w:t>
      </w:r>
      <w:r>
        <w:rPr>
          <w:rFonts w:hint="eastAsia" w:ascii="宋体" w:hAnsi="宋体" w:eastAsia="宋体" w:cs="宋体"/>
          <w:spacing w:val="17"/>
          <w:sz w:val="28"/>
          <w:szCs w:val="28"/>
          <w:u w:val="single" w:color="auto"/>
        </w:rPr>
        <w:t xml:space="preserve">      </w:t>
      </w:r>
      <w:r>
        <w:rPr>
          <w:rFonts w:hint="eastAsia" w:ascii="宋体" w:hAnsi="宋体" w:eastAsia="宋体" w:cs="宋体"/>
          <w:spacing w:val="-6"/>
          <w:sz w:val="28"/>
          <w:szCs w:val="28"/>
          <w:u w:val="single"/>
        </w:rPr>
        <w:t xml:space="preserve">   </w:t>
      </w:r>
      <w:r>
        <w:rPr>
          <w:rFonts w:hint="eastAsia" w:ascii="宋体" w:hAnsi="宋体" w:eastAsia="宋体" w:cs="宋体"/>
          <w:spacing w:val="-6"/>
          <w:sz w:val="28"/>
          <w:szCs w:val="28"/>
        </w:rPr>
        <w:t>月</w:t>
      </w:r>
      <w:r>
        <w:rPr>
          <w:rFonts w:hint="eastAsia" w:ascii="宋体" w:hAnsi="宋体" w:eastAsia="宋体" w:cs="宋体"/>
          <w:spacing w:val="15"/>
          <w:sz w:val="28"/>
          <w:szCs w:val="28"/>
          <w:u w:val="single" w:color="auto"/>
        </w:rPr>
        <w:t xml:space="preserve">        </w:t>
      </w:r>
      <w:r>
        <w:rPr>
          <w:rFonts w:hint="eastAsia" w:ascii="宋体" w:hAnsi="宋体" w:eastAsia="宋体" w:cs="宋体"/>
          <w:spacing w:val="-15"/>
          <w:sz w:val="28"/>
          <w:szCs w:val="28"/>
        </w:rPr>
        <w:t>日</w:t>
      </w:r>
    </w:p>
    <w:p w14:paraId="36F61E01">
      <w:pPr>
        <w:spacing w:line="360" w:lineRule="auto"/>
        <w:rPr>
          <w:rFonts w:hint="eastAsia" w:ascii="宋体" w:hAnsi="宋体" w:eastAsia="宋体" w:cs="宋体"/>
          <w:sz w:val="28"/>
          <w:szCs w:val="28"/>
        </w:rPr>
        <w:sectPr>
          <w:headerReference r:id="rId13" w:type="default"/>
          <w:footerReference r:id="rId14" w:type="default"/>
          <w:pgSz w:w="11910" w:h="16840"/>
          <w:pgMar w:top="1440" w:right="1080" w:bottom="1440" w:left="1080" w:header="0" w:footer="701" w:gutter="0"/>
          <w:pgNumType w:fmt="decimal"/>
          <w:cols w:space="720" w:num="1"/>
        </w:sectPr>
      </w:pPr>
    </w:p>
    <w:p w14:paraId="159B311A">
      <w:pPr>
        <w:pStyle w:val="4"/>
        <w:spacing w:before="101" w:line="360" w:lineRule="auto"/>
        <w:ind w:left="3580"/>
        <w:rPr>
          <w:rFonts w:hint="eastAsia" w:ascii="宋体" w:hAnsi="宋体" w:eastAsia="宋体" w:cs="宋体"/>
        </w:rPr>
      </w:pPr>
      <w:r>
        <w:rPr>
          <w:rFonts w:hint="eastAsia" w:ascii="宋体" w:hAnsi="宋体" w:eastAsia="宋体" w:cs="宋体"/>
          <w:spacing w:val="5"/>
          <w14:textOutline w14:w="5793" w14:cap="sq" w14:cmpd="sng">
            <w14:solidFill>
              <w14:srgbClr w14:val="000000"/>
            </w14:solidFill>
            <w14:prstDash w14:val="solid"/>
            <w14:bevel/>
          </w14:textOutline>
        </w:rPr>
        <w:t>响应文件目录</w:t>
      </w:r>
    </w:p>
    <w:p w14:paraId="6DD65C55">
      <w:pPr>
        <w:pStyle w:val="4"/>
        <w:spacing w:before="69" w:line="360" w:lineRule="auto"/>
        <w:outlineLvl w:val="1"/>
        <w:rPr>
          <w:rFonts w:hint="eastAsia" w:ascii="宋体" w:hAnsi="宋体" w:eastAsia="宋体" w:cs="宋体"/>
          <w:sz w:val="24"/>
          <w:szCs w:val="24"/>
        </w:rPr>
      </w:pPr>
      <w:r>
        <w:rPr>
          <w:rFonts w:hint="eastAsia" w:ascii="宋体" w:hAnsi="宋体" w:eastAsia="宋体" w:cs="宋体"/>
          <w:spacing w:val="-1"/>
          <w:sz w:val="24"/>
          <w:szCs w:val="24"/>
          <w14:textOutline w14:w="4358" w14:cap="sq" w14:cmpd="sng">
            <w14:solidFill>
              <w14:srgbClr w14:val="000000"/>
            </w14:solidFill>
            <w14:prstDash w14:val="solid"/>
            <w14:bevel/>
          </w14:textOutline>
        </w:rPr>
        <w:t>一、资格性响应证明材料：</w:t>
      </w:r>
    </w:p>
    <w:p w14:paraId="6FFAD942">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hint="eastAsia" w:ascii="宋体" w:hAnsi="宋体" w:eastAsia="宋体" w:cs="宋体"/>
          <w:b/>
          <w:bCs/>
          <w:spacing w:val="8"/>
          <w:sz w:val="21"/>
          <w:szCs w:val="21"/>
        </w:rPr>
      </w:pPr>
      <w:r>
        <w:rPr>
          <w:rFonts w:hint="eastAsia" w:ascii="宋体" w:hAnsi="宋体" w:eastAsia="宋体" w:cs="宋体"/>
          <w:spacing w:val="8"/>
          <w:sz w:val="21"/>
          <w:szCs w:val="21"/>
        </w:rPr>
        <w:t>（1）</w:t>
      </w:r>
      <w:r>
        <w:rPr>
          <w:rFonts w:hint="eastAsia" w:ascii="宋体" w:hAnsi="宋体" w:eastAsia="宋体" w:cs="宋体"/>
          <w:spacing w:val="9"/>
          <w:sz w:val="21"/>
          <w:szCs w:val="21"/>
        </w:rPr>
        <w:t>供应商相应的法定代表人身份证正反两面复印件</w:t>
      </w:r>
      <w:r>
        <w:rPr>
          <w:rFonts w:hint="eastAsia" w:ascii="宋体" w:hAnsi="宋体" w:eastAsia="宋体" w:cs="宋体"/>
          <w:b/>
          <w:bCs/>
          <w:spacing w:val="8"/>
          <w:sz w:val="21"/>
          <w:szCs w:val="21"/>
        </w:rPr>
        <w:t>（必须提供）；</w:t>
      </w:r>
    </w:p>
    <w:p w14:paraId="44F2B8C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w:t>
      </w:r>
      <w:r>
        <w:rPr>
          <w:rFonts w:hint="eastAsia" w:cs="宋体"/>
          <w:spacing w:val="11"/>
          <w:sz w:val="21"/>
          <w:szCs w:val="21"/>
          <w:lang w:val="en-US" w:eastAsia="zh-CN"/>
        </w:rPr>
        <w:t>2</w:t>
      </w:r>
      <w:r>
        <w:rPr>
          <w:rFonts w:hint="eastAsia" w:ascii="宋体" w:hAnsi="宋体" w:eastAsia="宋体" w:cs="宋体"/>
          <w:spacing w:val="11"/>
          <w:sz w:val="21"/>
          <w:szCs w:val="21"/>
        </w:rPr>
        <w:t>）供应商的授权委托书原件、委托代理人身份证正反面复印件以及由县级以上（含县级）社会养</w:t>
      </w:r>
      <w:r>
        <w:rPr>
          <w:rFonts w:hint="eastAsia" w:ascii="宋体" w:hAnsi="宋体" w:eastAsia="宋体" w:cs="宋体"/>
          <w:spacing w:val="14"/>
          <w:sz w:val="21"/>
          <w:szCs w:val="21"/>
        </w:rPr>
        <w:t>老保险经办机构出具的供应商为委托代理人交纳的响应文件递交截止时间前半年内任意</w:t>
      </w:r>
      <w:r>
        <w:rPr>
          <w:rFonts w:hint="eastAsia" w:cs="宋体"/>
          <w:spacing w:val="14"/>
          <w:sz w:val="21"/>
          <w:szCs w:val="21"/>
          <w:lang w:val="en-US" w:eastAsia="zh-CN"/>
        </w:rPr>
        <w:t>一个月</w:t>
      </w:r>
      <w:r>
        <w:rPr>
          <w:rFonts w:hint="eastAsia" w:ascii="宋体" w:hAnsi="宋体" w:eastAsia="宋体" w:cs="宋体"/>
          <w:spacing w:val="11"/>
          <w:sz w:val="21"/>
          <w:szCs w:val="21"/>
          <w:lang w:val="en-US" w:eastAsia="zh-CN"/>
        </w:rPr>
        <w:t>养老保险</w:t>
      </w:r>
      <w:r>
        <w:rPr>
          <w:rFonts w:hint="eastAsia" w:ascii="宋体" w:hAnsi="宋体" w:eastAsia="宋体" w:cs="宋体"/>
          <w:spacing w:val="11"/>
          <w:sz w:val="21"/>
          <w:szCs w:val="21"/>
        </w:rPr>
        <w:t>证明复印件</w:t>
      </w:r>
      <w:r>
        <w:rPr>
          <w:rFonts w:hint="eastAsia" w:ascii="宋体" w:hAnsi="宋体" w:eastAsia="宋体" w:cs="宋体"/>
          <w:b/>
          <w:bCs/>
          <w:spacing w:val="11"/>
          <w:sz w:val="21"/>
          <w:szCs w:val="21"/>
        </w:rPr>
        <w:t>（委托代理时必须提供）</w:t>
      </w:r>
      <w:r>
        <w:rPr>
          <w:rFonts w:hint="eastAsia" w:ascii="宋体" w:hAnsi="宋体" w:eastAsia="宋体" w:cs="宋体"/>
          <w:spacing w:val="11"/>
          <w:sz w:val="21"/>
          <w:szCs w:val="21"/>
        </w:rPr>
        <w:t>；</w:t>
      </w:r>
    </w:p>
    <w:p w14:paraId="277E644D">
      <w:pPr>
        <w:keepNext w:val="0"/>
        <w:keepLines w:val="0"/>
        <w:widowControl/>
        <w:suppressLineNumbers w:val="0"/>
        <w:spacing w:line="360" w:lineRule="auto"/>
        <w:ind w:firstLine="464" w:firstLineChars="200"/>
        <w:jc w:val="left"/>
        <w:rPr>
          <w:rFonts w:hint="eastAsia" w:ascii="宋体" w:hAnsi="宋体" w:eastAsia="宋体" w:cs="宋体"/>
          <w:snapToGrid w:val="0"/>
          <w:color w:val="000000"/>
          <w:spacing w:val="11"/>
          <w:kern w:val="0"/>
          <w:sz w:val="21"/>
          <w:szCs w:val="21"/>
          <w:lang w:val="en-US" w:eastAsia="zh-CN" w:bidi="ar-SA"/>
        </w:rPr>
      </w:pPr>
      <w:r>
        <w:rPr>
          <w:rFonts w:hint="eastAsia" w:ascii="宋体" w:hAnsi="宋体" w:eastAsia="宋体" w:cs="宋体"/>
          <w:snapToGrid w:val="0"/>
          <w:color w:val="000000"/>
          <w:spacing w:val="11"/>
          <w:kern w:val="0"/>
          <w:sz w:val="21"/>
          <w:szCs w:val="21"/>
          <w:lang w:val="en-US" w:eastAsia="zh-CN" w:bidi="ar-SA"/>
        </w:rPr>
        <w:t>（3）供应商的法人或者其他组织营业执照等证明文件复印件</w:t>
      </w:r>
      <w:r>
        <w:rPr>
          <w:rFonts w:hint="eastAsia" w:ascii="宋体" w:hAnsi="宋体" w:eastAsia="宋体" w:cs="宋体"/>
          <w:b/>
          <w:bCs/>
          <w:snapToGrid w:val="0"/>
          <w:color w:val="000000"/>
          <w:spacing w:val="11"/>
          <w:kern w:val="0"/>
          <w:sz w:val="21"/>
          <w:szCs w:val="21"/>
          <w:lang w:val="en-US" w:eastAsia="zh-CN" w:bidi="ar-SA"/>
        </w:rPr>
        <w:t>（必须提供，自然人除外）；</w:t>
      </w:r>
    </w:p>
    <w:p w14:paraId="6876D8E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宋体" w:hAnsi="宋体" w:eastAsia="宋体" w:cs="宋体"/>
          <w:sz w:val="21"/>
          <w:szCs w:val="21"/>
        </w:rPr>
      </w:pPr>
      <w:r>
        <w:rPr>
          <w:rFonts w:hint="eastAsia" w:ascii="宋体" w:hAnsi="宋体" w:eastAsia="宋体" w:cs="宋体"/>
          <w:spacing w:val="11"/>
          <w:sz w:val="21"/>
          <w:szCs w:val="21"/>
        </w:rPr>
        <w:t>（</w:t>
      </w:r>
      <w:r>
        <w:rPr>
          <w:rFonts w:hint="eastAsia" w:cs="宋体"/>
          <w:spacing w:val="11"/>
          <w:sz w:val="21"/>
          <w:szCs w:val="21"/>
          <w:lang w:val="en-US" w:eastAsia="zh-CN"/>
        </w:rPr>
        <w:t>4</w:t>
      </w:r>
      <w:r>
        <w:rPr>
          <w:rFonts w:hint="eastAsia" w:ascii="宋体" w:hAnsi="宋体" w:eastAsia="宋体" w:cs="宋体"/>
          <w:spacing w:val="11"/>
          <w:sz w:val="21"/>
          <w:szCs w:val="21"/>
        </w:rPr>
        <w:t>）供应商参加政府采购活动前</w:t>
      </w:r>
      <w:r>
        <w:rPr>
          <w:rFonts w:hint="eastAsia" w:ascii="宋体" w:hAnsi="宋体" w:eastAsia="宋体" w:cs="宋体"/>
          <w:spacing w:val="-33"/>
          <w:sz w:val="21"/>
          <w:szCs w:val="21"/>
        </w:rPr>
        <w:t xml:space="preserve"> </w:t>
      </w:r>
      <w:r>
        <w:rPr>
          <w:rFonts w:hint="eastAsia" w:ascii="宋体" w:hAnsi="宋体" w:eastAsia="宋体" w:cs="宋体"/>
          <w:spacing w:val="11"/>
          <w:sz w:val="21"/>
          <w:szCs w:val="21"/>
        </w:rPr>
        <w:t>3</w:t>
      </w:r>
      <w:r>
        <w:rPr>
          <w:rFonts w:hint="eastAsia" w:ascii="宋体" w:hAnsi="宋体" w:eastAsia="宋体" w:cs="宋体"/>
          <w:spacing w:val="-37"/>
          <w:sz w:val="21"/>
          <w:szCs w:val="21"/>
        </w:rPr>
        <w:t xml:space="preserve"> </w:t>
      </w:r>
      <w:r>
        <w:rPr>
          <w:rFonts w:hint="eastAsia" w:ascii="宋体" w:hAnsi="宋体" w:eastAsia="宋体" w:cs="宋体"/>
          <w:spacing w:val="11"/>
          <w:sz w:val="21"/>
          <w:szCs w:val="21"/>
        </w:rPr>
        <w:t>年内在经营活动中没有</w:t>
      </w:r>
      <w:r>
        <w:rPr>
          <w:rFonts w:hint="eastAsia" w:ascii="宋体" w:hAnsi="宋体" w:eastAsia="宋体" w:cs="宋体"/>
          <w:spacing w:val="10"/>
          <w:sz w:val="21"/>
          <w:szCs w:val="21"/>
        </w:rPr>
        <w:t>重大违法记录及有关信用信息的书面声明</w:t>
      </w:r>
      <w:r>
        <w:rPr>
          <w:rFonts w:hint="eastAsia" w:ascii="宋体" w:hAnsi="宋体" w:eastAsia="宋体" w:cs="宋体"/>
          <w:sz w:val="21"/>
          <w:szCs w:val="21"/>
        </w:rPr>
        <w:t xml:space="preserve"> </w:t>
      </w:r>
      <w:r>
        <w:rPr>
          <w:rFonts w:hint="eastAsia" w:ascii="宋体" w:hAnsi="宋体" w:eastAsia="宋体" w:cs="宋体"/>
          <w:b/>
          <w:bCs/>
          <w:spacing w:val="8"/>
          <w:sz w:val="21"/>
          <w:szCs w:val="21"/>
        </w:rPr>
        <w:t>（必须提供）；</w:t>
      </w:r>
    </w:p>
    <w:p w14:paraId="175C6D77">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8"/>
          <w:sz w:val="21"/>
          <w:szCs w:val="21"/>
        </w:rPr>
        <w:t>（</w:t>
      </w:r>
      <w:r>
        <w:rPr>
          <w:rFonts w:hint="eastAsia" w:cs="宋体"/>
          <w:color w:val="auto"/>
          <w:spacing w:val="8"/>
          <w:sz w:val="21"/>
          <w:szCs w:val="21"/>
          <w:lang w:val="en-US" w:eastAsia="zh-CN"/>
        </w:rPr>
        <w:t>5</w:t>
      </w:r>
      <w:r>
        <w:rPr>
          <w:rFonts w:hint="eastAsia" w:ascii="宋体" w:hAnsi="宋体" w:eastAsia="宋体" w:cs="宋体"/>
          <w:color w:val="auto"/>
          <w:spacing w:val="8"/>
          <w:sz w:val="21"/>
          <w:szCs w:val="21"/>
        </w:rPr>
        <w:t>）供应商近半年内任意一个月或任一季度依法缴纳税收的证明材料[增值税缴纳发票(税收完税证明)或企业所得税完税证明或税务部门出具的免税证明复印件</w:t>
      </w:r>
      <w:r>
        <w:rPr>
          <w:rFonts w:hint="eastAsia" w:ascii="宋体" w:hAnsi="宋体" w:eastAsia="宋体" w:cs="宋体"/>
          <w:b/>
          <w:bCs/>
          <w:color w:val="auto"/>
          <w:spacing w:val="8"/>
          <w:sz w:val="21"/>
          <w:szCs w:val="21"/>
        </w:rPr>
        <w:t>（必须提供）</w:t>
      </w:r>
      <w:r>
        <w:rPr>
          <w:rFonts w:hint="eastAsia" w:ascii="宋体" w:hAnsi="宋体" w:eastAsia="宋体" w:cs="宋体"/>
          <w:color w:val="auto"/>
          <w:sz w:val="21"/>
          <w:szCs w:val="21"/>
        </w:rPr>
        <w:t>；</w:t>
      </w:r>
    </w:p>
    <w:p w14:paraId="7B38261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b/>
          <w:bCs/>
          <w:spacing w:val="8"/>
          <w:sz w:val="21"/>
          <w:szCs w:val="21"/>
        </w:rPr>
      </w:pPr>
      <w:r>
        <w:rPr>
          <w:rFonts w:hint="eastAsia" w:ascii="宋体" w:hAnsi="宋体" w:eastAsia="宋体" w:cs="宋体"/>
          <w:spacing w:val="9"/>
          <w:sz w:val="21"/>
          <w:szCs w:val="21"/>
        </w:rPr>
        <w:t>（</w:t>
      </w:r>
      <w:r>
        <w:rPr>
          <w:rFonts w:hint="eastAsia" w:cs="宋体"/>
          <w:spacing w:val="11"/>
          <w:sz w:val="21"/>
          <w:szCs w:val="21"/>
          <w:lang w:val="en-US" w:eastAsia="zh-CN"/>
        </w:rPr>
        <w:t>6</w:t>
      </w:r>
      <w:r>
        <w:rPr>
          <w:rFonts w:hint="eastAsia" w:ascii="宋体" w:hAnsi="宋体" w:eastAsia="宋体" w:cs="宋体"/>
          <w:spacing w:val="11"/>
          <w:sz w:val="21"/>
          <w:szCs w:val="21"/>
        </w:rPr>
        <w:t>）供应商 202</w:t>
      </w:r>
      <w:r>
        <w:rPr>
          <w:rFonts w:hint="eastAsia" w:cs="宋体"/>
          <w:spacing w:val="11"/>
          <w:sz w:val="21"/>
          <w:szCs w:val="21"/>
          <w:lang w:val="en-US" w:eastAsia="zh-CN"/>
        </w:rPr>
        <w:t>4</w:t>
      </w:r>
      <w:r>
        <w:rPr>
          <w:rFonts w:hint="eastAsia" w:ascii="宋体" w:hAnsi="宋体" w:eastAsia="宋体" w:cs="宋体"/>
          <w:spacing w:val="11"/>
          <w:sz w:val="21"/>
          <w:szCs w:val="21"/>
        </w:rPr>
        <w:t xml:space="preserve"> 年度内的财务状况报</w:t>
      </w:r>
      <w:r>
        <w:rPr>
          <w:rFonts w:hint="eastAsia" w:ascii="宋体" w:hAnsi="宋体" w:eastAsia="宋体" w:cs="宋体"/>
          <w:spacing w:val="8"/>
          <w:sz w:val="21"/>
          <w:szCs w:val="21"/>
        </w:rPr>
        <w:t>告（或银行出具的资信证明）复印件</w:t>
      </w:r>
      <w:r>
        <w:rPr>
          <w:rFonts w:hint="eastAsia" w:ascii="宋体" w:hAnsi="宋体" w:eastAsia="宋体" w:cs="宋体"/>
          <w:b/>
          <w:bCs/>
          <w:spacing w:val="8"/>
          <w:sz w:val="21"/>
          <w:szCs w:val="21"/>
        </w:rPr>
        <w:t>（必须提供）；</w:t>
      </w:r>
    </w:p>
    <w:p w14:paraId="7A73BB65">
      <w:pPr>
        <w:tabs>
          <w:tab w:val="left" w:pos="1305"/>
        </w:tabs>
        <w:spacing w:line="360" w:lineRule="auto"/>
        <w:ind w:firstLine="420" w:firstLineChars="200"/>
        <w:rPr>
          <w:rFonts w:ascii="宋体" w:hAnsi="宋体" w:cs="宋体"/>
          <w:szCs w:val="21"/>
        </w:rPr>
      </w:pPr>
      <w:r>
        <w:rPr>
          <w:rFonts w:hint="eastAsia" w:ascii="宋体" w:hAnsi="宋体" w:cs="宋体"/>
          <w:szCs w:val="21"/>
        </w:rPr>
        <w:t>（</w:t>
      </w:r>
      <w:r>
        <w:rPr>
          <w:rFonts w:hint="eastAsia" w:ascii="宋体" w:hAnsi="宋体" w:eastAsia="宋体" w:cs="宋体"/>
          <w:szCs w:val="21"/>
          <w:lang w:val="en-US" w:eastAsia="zh-CN"/>
        </w:rPr>
        <w:t>7</w:t>
      </w:r>
      <w:r>
        <w:rPr>
          <w:rFonts w:hint="eastAsia" w:ascii="宋体" w:hAnsi="宋体" w:cs="宋体"/>
          <w:szCs w:val="21"/>
        </w:rPr>
        <w:t>）投标人可结合本项目的评标办法视自身情况自行提交相关证明材料</w:t>
      </w:r>
      <w:r>
        <w:rPr>
          <w:rFonts w:hint="eastAsia" w:ascii="宋体" w:hAnsi="宋体" w:cs="宋体"/>
          <w:b/>
        </w:rPr>
        <w:t>（如有，请提供）</w:t>
      </w:r>
      <w:r>
        <w:rPr>
          <w:rFonts w:hint="eastAsia" w:ascii="宋体" w:hAnsi="宋体" w:cs="宋体"/>
          <w:szCs w:val="21"/>
        </w:rPr>
        <w:t>。</w:t>
      </w:r>
    </w:p>
    <w:p w14:paraId="456A7CE4">
      <w:pPr>
        <w:tabs>
          <w:tab w:val="left" w:pos="1305"/>
        </w:tabs>
        <w:spacing w:line="360" w:lineRule="auto"/>
        <w:ind w:firstLine="420" w:firstLineChars="200"/>
        <w:rPr>
          <w:rFonts w:hint="eastAsia" w:ascii="宋体" w:hAnsi="宋体" w:cs="宋体"/>
          <w:szCs w:val="21"/>
        </w:rPr>
      </w:pPr>
      <w:r>
        <w:rPr>
          <w:rFonts w:hint="eastAsia" w:ascii="宋体" w:hAnsi="宋体" w:cs="宋体"/>
          <w:szCs w:val="21"/>
        </w:rPr>
        <w:t>（</w:t>
      </w:r>
      <w:r>
        <w:rPr>
          <w:rFonts w:hint="eastAsia" w:ascii="宋体" w:hAnsi="宋体" w:eastAsia="宋体" w:cs="宋体"/>
          <w:szCs w:val="21"/>
          <w:lang w:val="en-US" w:eastAsia="zh-CN"/>
        </w:rPr>
        <w:t>8</w:t>
      </w:r>
      <w:r>
        <w:rPr>
          <w:rFonts w:hint="eastAsia" w:ascii="宋体" w:hAnsi="宋体" w:cs="宋体"/>
          <w:szCs w:val="21"/>
        </w:rPr>
        <w:t>）《中小企业声明函》（见附件）</w:t>
      </w:r>
      <w:r>
        <w:rPr>
          <w:rFonts w:hint="eastAsia" w:ascii="宋体" w:hAnsi="宋体" w:cs="宋体"/>
          <w:b/>
          <w:bCs/>
          <w:szCs w:val="21"/>
        </w:rPr>
        <w:t>（如有，请提供）</w:t>
      </w:r>
      <w:r>
        <w:rPr>
          <w:rFonts w:hint="eastAsia" w:ascii="宋体" w:hAnsi="宋体" w:cs="宋体"/>
          <w:szCs w:val="21"/>
        </w:rPr>
        <w:t>；</w:t>
      </w:r>
    </w:p>
    <w:p w14:paraId="7CCD92E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jc w:val="left"/>
        <w:textAlignment w:val="baseline"/>
        <w:rPr>
          <w:rFonts w:hint="eastAsia" w:ascii="宋体" w:hAnsi="宋体" w:eastAsia="宋体" w:cs="宋体"/>
          <w:b/>
          <w:bCs/>
          <w:spacing w:val="8"/>
          <w:sz w:val="21"/>
          <w:szCs w:val="21"/>
          <w:lang w:eastAsia="zh-CN"/>
        </w:rPr>
      </w:pPr>
      <w:r>
        <w:rPr>
          <w:rFonts w:hint="eastAsia" w:ascii="宋体" w:hAnsi="宋体" w:eastAsia="宋体" w:cs="宋体"/>
          <w:spacing w:val="9"/>
          <w:sz w:val="21"/>
          <w:szCs w:val="21"/>
        </w:rPr>
        <w:t>（</w:t>
      </w:r>
      <w:r>
        <w:rPr>
          <w:rFonts w:hint="eastAsia" w:cs="宋体"/>
          <w:spacing w:val="9"/>
          <w:sz w:val="21"/>
          <w:szCs w:val="21"/>
          <w:lang w:val="en-US" w:eastAsia="zh-CN"/>
        </w:rPr>
        <w:t>9</w:t>
      </w:r>
      <w:r>
        <w:rPr>
          <w:rFonts w:hint="eastAsia" w:ascii="宋体" w:hAnsi="宋体" w:eastAsia="宋体" w:cs="宋体"/>
          <w:spacing w:val="11"/>
          <w:sz w:val="21"/>
          <w:szCs w:val="21"/>
        </w:rPr>
        <w:t>）如供应商属于监狱企业的，应当提供由省级以上监狱管理局、戒毒管理局等（含新疆生产建设兵团）出具的属于监狱企业的证明文件</w:t>
      </w:r>
      <w:r>
        <w:rPr>
          <w:rFonts w:hint="eastAsia" w:ascii="宋体" w:hAnsi="宋体" w:eastAsia="宋体" w:cs="宋体"/>
          <w:b/>
          <w:bCs/>
          <w:spacing w:val="11"/>
          <w:sz w:val="21"/>
          <w:szCs w:val="21"/>
        </w:rPr>
        <w:t>（如有，请提供）</w:t>
      </w:r>
      <w:r>
        <w:rPr>
          <w:rFonts w:hint="eastAsia" w:cs="宋体"/>
          <w:b/>
          <w:bCs/>
          <w:spacing w:val="11"/>
          <w:sz w:val="21"/>
          <w:szCs w:val="21"/>
          <w:lang w:eastAsia="zh-CN"/>
        </w:rPr>
        <w:t>；</w:t>
      </w:r>
    </w:p>
    <w:p w14:paraId="003AD59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宋体" w:hAnsi="宋体" w:eastAsia="宋体" w:cs="宋体"/>
          <w:sz w:val="21"/>
          <w:szCs w:val="21"/>
        </w:rPr>
      </w:pPr>
      <w:r>
        <w:rPr>
          <w:rFonts w:hint="eastAsia" w:ascii="宋体" w:hAnsi="宋体" w:eastAsia="宋体" w:cs="宋体"/>
          <w:spacing w:val="11"/>
          <w:sz w:val="21"/>
          <w:szCs w:val="21"/>
        </w:rPr>
        <w:t>（</w:t>
      </w:r>
      <w:r>
        <w:rPr>
          <w:rFonts w:hint="eastAsia" w:cs="宋体"/>
          <w:spacing w:val="11"/>
          <w:sz w:val="21"/>
          <w:szCs w:val="21"/>
          <w:lang w:val="en-US" w:eastAsia="zh-CN"/>
        </w:rPr>
        <w:t>10</w:t>
      </w:r>
      <w:r>
        <w:rPr>
          <w:rFonts w:hint="eastAsia" w:ascii="宋体" w:hAnsi="宋体" w:eastAsia="宋体" w:cs="宋体"/>
          <w:spacing w:val="11"/>
          <w:sz w:val="21"/>
          <w:szCs w:val="21"/>
        </w:rPr>
        <w:t>）符合条件的残疾人福利性单位在参加政府采购活动时，应当提供《残疾人福利性单位声明函》（见附件），并对声明的真实性负责</w:t>
      </w:r>
      <w:r>
        <w:rPr>
          <w:rFonts w:hint="eastAsia" w:ascii="宋体" w:hAnsi="宋体" w:eastAsia="宋体" w:cs="宋体"/>
          <w:b/>
          <w:bCs/>
          <w:spacing w:val="11"/>
          <w:sz w:val="21"/>
          <w:szCs w:val="21"/>
        </w:rPr>
        <w:t>（如有，请提供）</w:t>
      </w:r>
      <w:r>
        <w:rPr>
          <w:rFonts w:hint="eastAsia" w:cs="宋体"/>
          <w:b/>
          <w:bCs/>
          <w:spacing w:val="11"/>
          <w:sz w:val="21"/>
          <w:szCs w:val="21"/>
          <w:lang w:eastAsia="zh-CN"/>
        </w:rPr>
        <w:t>；</w:t>
      </w:r>
    </w:p>
    <w:p w14:paraId="70024126">
      <w:pPr>
        <w:pStyle w:val="4"/>
        <w:spacing w:before="75" w:line="360" w:lineRule="auto"/>
        <w:ind w:left="483"/>
        <w:outlineLvl w:val="1"/>
        <w:rPr>
          <w:rFonts w:hint="eastAsia" w:ascii="宋体" w:hAnsi="宋体" w:eastAsia="宋体" w:cs="宋体"/>
          <w:sz w:val="21"/>
          <w:szCs w:val="21"/>
        </w:rPr>
      </w:pPr>
      <w:r>
        <w:rPr>
          <w:rFonts w:hint="eastAsia" w:ascii="宋体" w:hAnsi="宋体" w:eastAsia="宋体" w:cs="宋体"/>
          <w:spacing w:val="-1"/>
          <w:sz w:val="21"/>
          <w:szCs w:val="21"/>
          <w14:textOutline w14:w="4358" w14:cap="sq" w14:cmpd="sng">
            <w14:solidFill>
              <w14:srgbClr w14:val="000000"/>
            </w14:solidFill>
            <w14:prstDash w14:val="solid"/>
            <w14:bevel/>
          </w14:textOutline>
        </w:rPr>
        <w:t>二、符合性响应证明材料：</w:t>
      </w:r>
    </w:p>
    <w:p w14:paraId="3AFD23C6">
      <w:pPr>
        <w:keepNext w:val="0"/>
        <w:keepLines w:val="0"/>
        <w:widowControl/>
        <w:suppressLineNumbers w:val="0"/>
        <w:spacing w:line="360" w:lineRule="auto"/>
        <w:ind w:firstLine="464" w:firstLineChars="200"/>
        <w:jc w:val="left"/>
        <w:rPr>
          <w:rFonts w:hint="eastAsia" w:ascii="宋体" w:hAnsi="宋体" w:eastAsia="宋体" w:cs="宋体"/>
          <w:snapToGrid w:val="0"/>
          <w:color w:val="000000"/>
          <w:spacing w:val="11"/>
          <w:kern w:val="0"/>
          <w:sz w:val="21"/>
          <w:szCs w:val="21"/>
          <w:lang w:val="en-US" w:eastAsia="en-US" w:bidi="ar-SA"/>
        </w:rPr>
      </w:pPr>
      <w:r>
        <w:rPr>
          <w:rFonts w:hint="eastAsia" w:ascii="宋体" w:hAnsi="宋体" w:eastAsia="宋体" w:cs="宋体"/>
          <w:snapToGrid w:val="0"/>
          <w:color w:val="000000"/>
          <w:spacing w:val="11"/>
          <w:kern w:val="0"/>
          <w:sz w:val="21"/>
          <w:szCs w:val="21"/>
          <w:lang w:val="en-US" w:eastAsia="en-US" w:bidi="ar-SA"/>
        </w:rPr>
        <w:t>（1）</w:t>
      </w:r>
      <w:r>
        <w:rPr>
          <w:rFonts w:hint="eastAsia" w:ascii="宋体" w:hAnsi="宋体" w:eastAsia="宋体" w:cs="宋体"/>
          <w:snapToGrid w:val="0"/>
          <w:color w:val="000000"/>
          <w:spacing w:val="11"/>
          <w:kern w:val="0"/>
          <w:sz w:val="21"/>
          <w:szCs w:val="21"/>
          <w:lang w:val="en-US" w:eastAsia="zh-CN" w:bidi="ar-SA"/>
        </w:rPr>
        <w:t>响应函</w:t>
      </w:r>
      <w:r>
        <w:rPr>
          <w:rFonts w:hint="eastAsia" w:ascii="宋体" w:hAnsi="宋体" w:eastAsia="宋体" w:cs="宋体"/>
          <w:b/>
          <w:bCs/>
          <w:snapToGrid w:val="0"/>
          <w:color w:val="000000"/>
          <w:spacing w:val="11"/>
          <w:kern w:val="0"/>
          <w:sz w:val="21"/>
          <w:szCs w:val="21"/>
          <w:lang w:val="en-US" w:eastAsia="en-US" w:bidi="ar-SA"/>
        </w:rPr>
        <w:t>（必须提供）</w:t>
      </w:r>
      <w:r>
        <w:rPr>
          <w:rFonts w:hint="eastAsia" w:ascii="宋体" w:hAnsi="宋体" w:eastAsia="宋体" w:cs="宋体"/>
          <w:snapToGrid w:val="0"/>
          <w:color w:val="000000"/>
          <w:spacing w:val="11"/>
          <w:kern w:val="0"/>
          <w:sz w:val="21"/>
          <w:szCs w:val="21"/>
          <w:lang w:val="en-US" w:eastAsia="en-US" w:bidi="ar-SA"/>
        </w:rPr>
        <w:t>；</w:t>
      </w:r>
    </w:p>
    <w:p w14:paraId="1E2DB962">
      <w:pPr>
        <w:keepNext w:val="0"/>
        <w:keepLines w:val="0"/>
        <w:widowControl/>
        <w:suppressLineNumbers w:val="0"/>
        <w:spacing w:line="360" w:lineRule="auto"/>
        <w:ind w:firstLine="464" w:firstLineChars="200"/>
        <w:jc w:val="left"/>
        <w:rPr>
          <w:rFonts w:hint="eastAsia" w:ascii="宋体" w:hAnsi="宋体" w:eastAsia="宋体" w:cs="宋体"/>
          <w:snapToGrid w:val="0"/>
          <w:color w:val="000000"/>
          <w:spacing w:val="11"/>
          <w:kern w:val="0"/>
          <w:sz w:val="21"/>
          <w:szCs w:val="21"/>
          <w:lang w:val="en-US" w:eastAsia="en-US" w:bidi="ar-SA"/>
        </w:rPr>
      </w:pPr>
      <w:r>
        <w:rPr>
          <w:rFonts w:hint="eastAsia" w:ascii="宋体" w:hAnsi="宋体" w:eastAsia="宋体" w:cs="宋体"/>
          <w:snapToGrid w:val="0"/>
          <w:color w:val="000000"/>
          <w:spacing w:val="11"/>
          <w:kern w:val="0"/>
          <w:sz w:val="21"/>
          <w:szCs w:val="21"/>
          <w:lang w:val="en-US" w:eastAsia="en-US" w:bidi="ar-SA"/>
        </w:rPr>
        <w:t>（2）</w:t>
      </w:r>
      <w:r>
        <w:rPr>
          <w:rFonts w:hint="eastAsia" w:ascii="宋体" w:hAnsi="宋体" w:eastAsia="宋体" w:cs="宋体"/>
          <w:snapToGrid w:val="0"/>
          <w:color w:val="000000"/>
          <w:spacing w:val="11"/>
          <w:kern w:val="0"/>
          <w:sz w:val="21"/>
          <w:szCs w:val="21"/>
          <w:lang w:val="en-US" w:eastAsia="zh-CN" w:bidi="ar-SA"/>
        </w:rPr>
        <w:t>磋商报价表</w:t>
      </w:r>
      <w:r>
        <w:rPr>
          <w:rFonts w:hint="eastAsia" w:ascii="宋体" w:hAnsi="宋体" w:eastAsia="宋体" w:cs="宋体"/>
          <w:b/>
          <w:bCs/>
          <w:snapToGrid w:val="0"/>
          <w:color w:val="000000"/>
          <w:spacing w:val="11"/>
          <w:kern w:val="0"/>
          <w:sz w:val="21"/>
          <w:szCs w:val="21"/>
          <w:lang w:val="en-US" w:eastAsia="en-US" w:bidi="ar-SA"/>
        </w:rPr>
        <w:t>（必须提供）</w:t>
      </w:r>
    </w:p>
    <w:p w14:paraId="1F23DE9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hint="default" w:ascii="宋体" w:hAnsi="宋体" w:eastAsia="宋体" w:cs="宋体"/>
          <w:snapToGrid w:val="0"/>
          <w:color w:val="000000"/>
          <w:spacing w:val="11"/>
          <w:kern w:val="0"/>
          <w:sz w:val="21"/>
          <w:szCs w:val="21"/>
          <w:lang w:val="en-US" w:eastAsia="zh-CN" w:bidi="ar-SA"/>
        </w:rPr>
      </w:pPr>
      <w:r>
        <w:rPr>
          <w:rFonts w:hint="eastAsia" w:ascii="宋体" w:hAnsi="宋体" w:eastAsia="宋体" w:cs="宋体"/>
          <w:snapToGrid w:val="0"/>
          <w:color w:val="000000"/>
          <w:spacing w:val="11"/>
          <w:kern w:val="0"/>
          <w:sz w:val="21"/>
          <w:szCs w:val="21"/>
          <w:lang w:val="en-US" w:eastAsia="zh-CN" w:bidi="ar-SA"/>
        </w:rPr>
        <w:t>（3）服务采购需求响应表</w:t>
      </w:r>
      <w:r>
        <w:rPr>
          <w:rFonts w:hint="eastAsia" w:ascii="宋体" w:hAnsi="宋体" w:eastAsia="宋体" w:cs="宋体"/>
          <w:b/>
          <w:bCs/>
          <w:snapToGrid w:val="0"/>
          <w:color w:val="000000"/>
          <w:spacing w:val="11"/>
          <w:kern w:val="0"/>
          <w:sz w:val="21"/>
          <w:szCs w:val="21"/>
          <w:lang w:val="en-US" w:eastAsia="en-US" w:bidi="ar-SA"/>
        </w:rPr>
        <w:t>（必须提供）</w:t>
      </w:r>
    </w:p>
    <w:p w14:paraId="38EAB80E">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textAlignment w:val="baseline"/>
        <w:rPr>
          <w:rFonts w:hint="eastAsia" w:ascii="宋体" w:hAnsi="宋体" w:eastAsia="宋体" w:cs="宋体"/>
          <w:snapToGrid w:val="0"/>
          <w:color w:val="auto"/>
          <w:spacing w:val="11"/>
          <w:kern w:val="0"/>
          <w:sz w:val="21"/>
          <w:szCs w:val="21"/>
          <w:lang w:val="en-US" w:eastAsia="en-US" w:bidi="ar-SA"/>
        </w:rPr>
      </w:pPr>
      <w:r>
        <w:rPr>
          <w:rFonts w:hint="eastAsia" w:ascii="宋体" w:hAnsi="宋体" w:eastAsia="宋体" w:cs="宋体"/>
          <w:snapToGrid w:val="0"/>
          <w:color w:val="auto"/>
          <w:spacing w:val="11"/>
          <w:kern w:val="0"/>
          <w:sz w:val="21"/>
          <w:szCs w:val="21"/>
          <w:lang w:val="en-US" w:eastAsia="zh-CN" w:bidi="ar-SA"/>
        </w:rPr>
        <w:t>（4）技术及服务方案</w:t>
      </w:r>
      <w:r>
        <w:rPr>
          <w:rFonts w:hint="eastAsia" w:ascii="宋体" w:hAnsi="宋体" w:eastAsia="宋体" w:cs="宋体"/>
          <w:b/>
          <w:bCs/>
          <w:snapToGrid w:val="0"/>
          <w:color w:val="auto"/>
          <w:spacing w:val="11"/>
          <w:kern w:val="0"/>
          <w:sz w:val="21"/>
          <w:szCs w:val="21"/>
          <w:lang w:val="en-US" w:eastAsia="en-US" w:bidi="ar-SA"/>
        </w:rPr>
        <w:t>（必须提供）</w:t>
      </w:r>
    </w:p>
    <w:p w14:paraId="50F63A3E">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textAlignment w:val="baseline"/>
        <w:rPr>
          <w:rFonts w:hint="eastAsia" w:ascii="宋体" w:hAnsi="宋体" w:eastAsia="宋体" w:cs="宋体"/>
          <w:snapToGrid w:val="0"/>
          <w:color w:val="000000"/>
          <w:spacing w:val="11"/>
          <w:kern w:val="0"/>
          <w:sz w:val="21"/>
          <w:szCs w:val="21"/>
          <w:lang w:val="en-US" w:eastAsia="en-US" w:bidi="ar-SA"/>
        </w:rPr>
      </w:pPr>
      <w:r>
        <w:rPr>
          <w:rFonts w:hint="eastAsia" w:ascii="宋体" w:hAnsi="宋体" w:eastAsia="宋体" w:cs="宋体"/>
          <w:snapToGrid w:val="0"/>
          <w:color w:val="000000"/>
          <w:spacing w:val="11"/>
          <w:kern w:val="0"/>
          <w:sz w:val="21"/>
          <w:szCs w:val="21"/>
          <w:lang w:val="en-US" w:eastAsia="zh-CN" w:bidi="ar-SA"/>
        </w:rPr>
        <w:t>（5）售后服务承诺书</w:t>
      </w:r>
      <w:r>
        <w:rPr>
          <w:rFonts w:hint="eastAsia" w:ascii="宋体" w:hAnsi="宋体" w:eastAsia="宋体" w:cs="宋体"/>
          <w:b/>
          <w:bCs/>
          <w:snapToGrid w:val="0"/>
          <w:color w:val="000000"/>
          <w:spacing w:val="11"/>
          <w:kern w:val="0"/>
          <w:sz w:val="21"/>
          <w:szCs w:val="21"/>
          <w:lang w:val="en-US" w:eastAsia="en-US" w:bidi="ar-SA"/>
        </w:rPr>
        <w:t>（必须提供）</w:t>
      </w:r>
    </w:p>
    <w:p w14:paraId="2387A281">
      <w:pPr>
        <w:keepNext w:val="0"/>
        <w:keepLines w:val="0"/>
        <w:widowControl/>
        <w:suppressLineNumbers w:val="0"/>
        <w:spacing w:line="360" w:lineRule="auto"/>
        <w:ind w:firstLine="464" w:firstLineChars="200"/>
        <w:jc w:val="left"/>
        <w:rPr>
          <w:rFonts w:hint="default" w:ascii="宋体" w:hAnsi="宋体" w:eastAsia="宋体" w:cs="宋体"/>
          <w:snapToGrid w:val="0"/>
          <w:color w:val="000000"/>
          <w:spacing w:val="11"/>
          <w:kern w:val="0"/>
          <w:sz w:val="21"/>
          <w:szCs w:val="21"/>
          <w:lang w:val="en-US" w:eastAsia="zh-CN" w:bidi="ar-SA"/>
        </w:rPr>
      </w:pPr>
      <w:r>
        <w:rPr>
          <w:rFonts w:hint="eastAsia" w:ascii="宋体" w:hAnsi="宋体" w:eastAsia="宋体" w:cs="宋体"/>
          <w:snapToGrid w:val="0"/>
          <w:color w:val="000000"/>
          <w:spacing w:val="11"/>
          <w:kern w:val="0"/>
          <w:sz w:val="21"/>
          <w:szCs w:val="21"/>
          <w:lang w:val="en-US" w:eastAsia="zh-CN" w:bidi="ar-SA"/>
        </w:rPr>
        <w:t>（6）项目实施人员一览表</w:t>
      </w:r>
      <w:r>
        <w:rPr>
          <w:rFonts w:hint="eastAsia" w:ascii="宋体" w:hAnsi="宋体" w:eastAsia="宋体" w:cs="宋体"/>
          <w:b/>
          <w:bCs/>
          <w:snapToGrid w:val="0"/>
          <w:color w:val="000000"/>
          <w:spacing w:val="11"/>
          <w:kern w:val="0"/>
          <w:sz w:val="21"/>
          <w:szCs w:val="21"/>
          <w:lang w:val="en-US" w:eastAsia="zh-CN" w:bidi="ar-SA"/>
        </w:rPr>
        <w:t>（如有，请提供）；</w:t>
      </w:r>
    </w:p>
    <w:p w14:paraId="354B10D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4" w:firstLineChars="200"/>
        <w:textAlignment w:val="baseline"/>
        <w:rPr>
          <w:rFonts w:hint="eastAsia" w:ascii="宋体" w:hAnsi="宋体" w:eastAsia="宋体" w:cs="宋体"/>
          <w:b/>
          <w:bCs/>
          <w:spacing w:val="8"/>
          <w:sz w:val="21"/>
          <w:szCs w:val="21"/>
        </w:rPr>
      </w:pPr>
      <w:r>
        <w:rPr>
          <w:rFonts w:hint="eastAsia" w:ascii="宋体" w:hAnsi="宋体" w:eastAsia="宋体" w:cs="宋体"/>
          <w:b/>
          <w:bCs/>
          <w:spacing w:val="8"/>
          <w:sz w:val="21"/>
          <w:szCs w:val="21"/>
        </w:rPr>
        <w:t>11.1.3 其它有效证明材料：</w:t>
      </w:r>
    </w:p>
    <w:p w14:paraId="7FEC83C6">
      <w:pPr>
        <w:pStyle w:val="4"/>
        <w:spacing w:before="75" w:line="360" w:lineRule="auto"/>
        <w:ind w:left="480"/>
        <w:outlineLvl w:val="1"/>
        <w:rPr>
          <w:rFonts w:hint="eastAsia" w:ascii="宋体" w:hAnsi="宋体" w:eastAsia="宋体" w:cs="宋体"/>
          <w:sz w:val="21"/>
          <w:szCs w:val="21"/>
        </w:rPr>
      </w:pPr>
      <w:r>
        <w:rPr>
          <w:rFonts w:hint="eastAsia" w:ascii="宋体" w:hAnsi="宋体" w:eastAsia="宋体" w:cs="宋体"/>
          <w:sz w:val="21"/>
          <w:szCs w:val="21"/>
          <w14:textOutline w14:w="4358" w14:cap="sq" w14:cmpd="sng">
            <w14:solidFill>
              <w14:srgbClr w14:val="000000"/>
            </w14:solidFill>
            <w14:prstDash w14:val="solid"/>
            <w14:bevel/>
          </w14:textOutline>
        </w:rPr>
        <w:t>三、其它有效证明材料：</w:t>
      </w:r>
    </w:p>
    <w:p w14:paraId="2D73A0D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宋体" w:hAnsi="宋体" w:eastAsia="宋体" w:cs="宋体"/>
          <w:sz w:val="21"/>
          <w:szCs w:val="21"/>
        </w:rPr>
      </w:pPr>
      <w:r>
        <w:rPr>
          <w:rFonts w:hint="eastAsia" w:ascii="宋体" w:hAnsi="宋体" w:eastAsia="宋体" w:cs="宋体"/>
          <w:spacing w:val="11"/>
          <w:sz w:val="21"/>
          <w:szCs w:val="21"/>
        </w:rPr>
        <w:t>（1）供应商202</w:t>
      </w:r>
      <w:r>
        <w:rPr>
          <w:rFonts w:hint="eastAsia" w:cs="宋体"/>
          <w:spacing w:val="11"/>
          <w:sz w:val="21"/>
          <w:szCs w:val="21"/>
          <w:lang w:val="en-US" w:eastAsia="zh-CN"/>
        </w:rPr>
        <w:t>2</w:t>
      </w:r>
      <w:r>
        <w:rPr>
          <w:rFonts w:hint="eastAsia" w:ascii="宋体" w:hAnsi="宋体" w:eastAsia="宋体" w:cs="宋体"/>
          <w:spacing w:val="11"/>
          <w:sz w:val="21"/>
          <w:szCs w:val="21"/>
        </w:rPr>
        <w:t>年以来</w:t>
      </w:r>
      <w:r>
        <w:rPr>
          <w:rFonts w:hint="eastAsia" w:cs="宋体"/>
          <w:spacing w:val="11"/>
          <w:sz w:val="21"/>
          <w:szCs w:val="21"/>
          <w:lang w:val="en-US" w:eastAsia="zh-CN"/>
        </w:rPr>
        <w:t>承接过同类项目</w:t>
      </w:r>
      <w:r>
        <w:rPr>
          <w:rFonts w:hint="eastAsia" w:ascii="宋体" w:hAnsi="宋体" w:eastAsia="宋体" w:cs="宋体"/>
          <w:spacing w:val="11"/>
          <w:sz w:val="21"/>
          <w:szCs w:val="21"/>
        </w:rPr>
        <w:t>业绩的相关证明材料（无不良记录，以中标、成交通知书或签订的合同为准，并能清晰反映项目名称、金额、日期等）</w:t>
      </w:r>
      <w:r>
        <w:rPr>
          <w:rFonts w:hint="eastAsia" w:ascii="宋体" w:hAnsi="宋体" w:eastAsia="宋体" w:cs="宋体"/>
          <w:b/>
          <w:bCs/>
          <w:spacing w:val="8"/>
          <w:sz w:val="21"/>
          <w:szCs w:val="21"/>
        </w:rPr>
        <w:t>（如有，请提供）；</w:t>
      </w:r>
    </w:p>
    <w:p w14:paraId="33BC466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sz w:val="21"/>
          <w:szCs w:val="21"/>
        </w:rPr>
      </w:pPr>
      <w:r>
        <w:rPr>
          <w:rFonts w:hint="eastAsia" w:ascii="宋体" w:hAnsi="宋体" w:eastAsia="宋体" w:cs="宋体"/>
          <w:spacing w:val="9"/>
          <w:sz w:val="21"/>
          <w:szCs w:val="21"/>
        </w:rPr>
        <w:t>（2）供应商相关获奖证书、认证证书等复印件</w:t>
      </w:r>
      <w:r>
        <w:rPr>
          <w:rFonts w:hint="eastAsia" w:ascii="宋体" w:hAnsi="宋体" w:eastAsia="宋体" w:cs="宋体"/>
          <w:b/>
          <w:bCs/>
          <w:spacing w:val="8"/>
          <w:sz w:val="21"/>
          <w:szCs w:val="21"/>
        </w:rPr>
        <w:t>（如有，请提供）；</w:t>
      </w:r>
    </w:p>
    <w:p w14:paraId="0219FF9A">
      <w:pPr>
        <w:pStyle w:val="4"/>
        <w:spacing w:before="75" w:line="360" w:lineRule="auto"/>
        <w:ind w:left="480"/>
        <w:outlineLvl w:val="1"/>
        <w:rPr>
          <w:rFonts w:hint="eastAsia" w:ascii="宋体" w:hAnsi="宋体" w:eastAsia="宋体" w:cs="宋体"/>
          <w:b/>
          <w:bCs/>
          <w:spacing w:val="8"/>
          <w:sz w:val="21"/>
          <w:szCs w:val="21"/>
        </w:rPr>
      </w:pPr>
      <w:r>
        <w:rPr>
          <w:rFonts w:hint="eastAsia" w:ascii="宋体" w:hAnsi="宋体" w:eastAsia="宋体" w:cs="宋体"/>
          <w:spacing w:val="9"/>
          <w:sz w:val="21"/>
          <w:szCs w:val="21"/>
        </w:rPr>
        <w:t>（3）供应商可结合本项目自身情况自行提交其它相关证明材料</w:t>
      </w:r>
      <w:r>
        <w:rPr>
          <w:rFonts w:hint="eastAsia" w:ascii="宋体" w:hAnsi="宋体" w:eastAsia="宋体" w:cs="宋体"/>
          <w:b/>
          <w:bCs/>
          <w:spacing w:val="8"/>
          <w:sz w:val="21"/>
          <w:szCs w:val="21"/>
        </w:rPr>
        <w:t>（如有，请提供）</w:t>
      </w:r>
    </w:p>
    <w:p w14:paraId="055AF54F">
      <w:pPr>
        <w:spacing w:line="360" w:lineRule="auto"/>
        <w:rPr>
          <w:rFonts w:hint="eastAsia" w:ascii="宋体" w:hAnsi="宋体" w:eastAsia="宋体" w:cs="宋体"/>
          <w:b/>
          <w:bCs/>
          <w:spacing w:val="8"/>
          <w:sz w:val="21"/>
          <w:szCs w:val="21"/>
        </w:rPr>
      </w:pPr>
      <w:r>
        <w:rPr>
          <w:rFonts w:hint="eastAsia" w:ascii="宋体" w:hAnsi="宋体" w:eastAsia="宋体" w:cs="宋体"/>
          <w:b/>
          <w:bCs/>
          <w:spacing w:val="8"/>
          <w:sz w:val="21"/>
          <w:szCs w:val="21"/>
        </w:rPr>
        <w:br w:type="page"/>
      </w:r>
    </w:p>
    <w:p w14:paraId="5B57EFCA">
      <w:pPr>
        <w:pStyle w:val="4"/>
        <w:spacing w:before="91" w:line="360" w:lineRule="auto"/>
        <w:outlineLvl w:val="1"/>
        <w:rPr>
          <w:rFonts w:hint="eastAsia" w:ascii="宋体" w:hAnsi="宋体" w:eastAsia="宋体" w:cs="宋体"/>
          <w:sz w:val="28"/>
          <w:szCs w:val="28"/>
        </w:rPr>
      </w:pPr>
      <w:r>
        <w:rPr>
          <w:rFonts w:hint="eastAsia" w:ascii="宋体" w:hAnsi="宋体" w:eastAsia="宋体" w:cs="宋体"/>
          <w:spacing w:val="-1"/>
          <w:sz w:val="28"/>
          <w:szCs w:val="28"/>
          <w14:textOutline w14:w="5103" w14:cap="sq" w14:cmpd="sng">
            <w14:solidFill>
              <w14:srgbClr w14:val="000000"/>
            </w14:solidFill>
            <w14:prstDash w14:val="solid"/>
            <w14:bevel/>
          </w14:textOutline>
        </w:rPr>
        <w:t>一、资格性响应证明材料</w:t>
      </w:r>
    </w:p>
    <w:p w14:paraId="18FE8ADE">
      <w:pPr>
        <w:pStyle w:val="4"/>
        <w:spacing w:before="56" w:line="360" w:lineRule="auto"/>
        <w:ind w:left="5"/>
        <w:outlineLvl w:val="2"/>
        <w:rPr>
          <w:rFonts w:hint="eastAsia" w:ascii="宋体" w:hAnsi="宋体" w:eastAsia="宋体" w:cs="宋体"/>
          <w:sz w:val="28"/>
          <w:szCs w:val="28"/>
        </w:rPr>
      </w:pPr>
      <w:r>
        <w:rPr>
          <w:rFonts w:hint="eastAsia" w:cs="宋体"/>
          <w:sz w:val="28"/>
          <w:szCs w:val="28"/>
          <w:lang w:val="en-US" w:eastAsia="zh-CN"/>
          <w14:textOutline w14:w="5103" w14:cap="sq" w14:cmpd="sng">
            <w14:solidFill>
              <w14:srgbClr w14:val="000000"/>
            </w14:solidFill>
            <w14:prstDash w14:val="solid"/>
            <w14:bevel/>
          </w14:textOutline>
        </w:rPr>
        <w:t>1</w:t>
      </w:r>
      <w:r>
        <w:rPr>
          <w:rFonts w:hint="eastAsia" w:ascii="宋体" w:hAnsi="宋体" w:eastAsia="宋体" w:cs="宋体"/>
          <w:sz w:val="28"/>
          <w:szCs w:val="28"/>
          <w14:textOutline w14:w="5103" w14:cap="sq" w14:cmpd="sng">
            <w14:solidFill>
              <w14:srgbClr w14:val="000000"/>
            </w14:solidFill>
            <w14:prstDash w14:val="solid"/>
            <w14:bevel/>
          </w14:textOutline>
        </w:rPr>
        <w:t>.供应商相应的法定代表人身份证正反两面复印件（必须提供）</w:t>
      </w:r>
    </w:p>
    <w:p w14:paraId="747ACB02">
      <w:pPr>
        <w:spacing w:line="360" w:lineRule="auto"/>
        <w:rPr>
          <w:rFonts w:hint="eastAsia" w:ascii="宋体" w:hAnsi="宋体" w:eastAsia="宋体" w:cs="宋体"/>
          <w:sz w:val="21"/>
        </w:rPr>
      </w:pPr>
    </w:p>
    <w:p w14:paraId="3D498D47">
      <w:pPr>
        <w:pStyle w:val="4"/>
        <w:spacing w:before="91" w:line="360" w:lineRule="auto"/>
        <w:ind w:left="5" w:firstLine="2"/>
        <w:jc w:val="both"/>
        <w:rPr>
          <w:rFonts w:hint="eastAsia" w:ascii="宋体" w:hAnsi="宋体" w:eastAsia="宋体" w:cs="宋体"/>
          <w:spacing w:val="2"/>
          <w:sz w:val="28"/>
          <w:szCs w:val="28"/>
          <w14:textOutline w14:w="5103" w14:cap="sq" w14:cmpd="sng">
            <w14:solidFill>
              <w14:srgbClr w14:val="000000"/>
            </w14:solidFill>
            <w14:prstDash w14:val="solid"/>
            <w14:bevel/>
          </w14:textOutline>
        </w:rPr>
      </w:pPr>
    </w:p>
    <w:p w14:paraId="7E021C69">
      <w:pPr>
        <w:pStyle w:val="4"/>
        <w:spacing w:before="91" w:line="360" w:lineRule="auto"/>
        <w:ind w:left="5" w:firstLine="2"/>
        <w:jc w:val="both"/>
        <w:rPr>
          <w:rFonts w:hint="eastAsia" w:ascii="宋体" w:hAnsi="宋体" w:eastAsia="宋体" w:cs="宋体"/>
          <w:spacing w:val="2"/>
          <w:sz w:val="28"/>
          <w:szCs w:val="28"/>
          <w14:textOutline w14:w="5103" w14:cap="sq" w14:cmpd="sng">
            <w14:solidFill>
              <w14:srgbClr w14:val="000000"/>
            </w14:solidFill>
            <w14:prstDash w14:val="solid"/>
            <w14:bevel/>
          </w14:textOutline>
        </w:rPr>
      </w:pPr>
    </w:p>
    <w:p w14:paraId="488EED94">
      <w:pPr>
        <w:pStyle w:val="4"/>
        <w:spacing w:before="91" w:line="360" w:lineRule="auto"/>
        <w:ind w:left="5" w:firstLine="2"/>
        <w:jc w:val="left"/>
        <w:rPr>
          <w:rFonts w:hint="eastAsia" w:ascii="宋体" w:hAnsi="宋体" w:eastAsia="宋体" w:cs="宋体"/>
          <w:sz w:val="28"/>
          <w:szCs w:val="28"/>
        </w:rPr>
      </w:pPr>
      <w:r>
        <w:rPr>
          <w:rFonts w:hint="eastAsia" w:cs="宋体"/>
          <w:spacing w:val="2"/>
          <w:sz w:val="28"/>
          <w:szCs w:val="28"/>
          <w:lang w:val="en-US" w:eastAsia="zh-CN"/>
          <w14:textOutline w14:w="5103" w14:cap="sq" w14:cmpd="sng">
            <w14:solidFill>
              <w14:srgbClr w14:val="000000"/>
            </w14:solidFill>
            <w14:prstDash w14:val="solid"/>
            <w14:bevel/>
          </w14:textOutline>
        </w:rPr>
        <w:t>2</w:t>
      </w:r>
      <w:r>
        <w:rPr>
          <w:rFonts w:hint="eastAsia" w:ascii="宋体" w:hAnsi="宋体" w:eastAsia="宋体" w:cs="宋体"/>
          <w:spacing w:val="2"/>
          <w:sz w:val="28"/>
          <w:szCs w:val="28"/>
          <w14:textOutline w14:w="5103" w14:cap="sq" w14:cmpd="sng">
            <w14:solidFill>
              <w14:srgbClr w14:val="000000"/>
            </w14:solidFill>
            <w14:prstDash w14:val="solid"/>
            <w14:bevel/>
          </w14:textOutline>
        </w:rPr>
        <w:t>.供应商的授权委托书原件、委托代理人身份证正反面复印件以及由县级以上（含县级）社会养老保险经办机构出具的供应商为委托代理人交纳的响应文件递交截止时间前半年内任意</w:t>
      </w:r>
      <w:r>
        <w:rPr>
          <w:rFonts w:hint="eastAsia" w:cs="宋体"/>
          <w:spacing w:val="2"/>
          <w:sz w:val="28"/>
          <w:szCs w:val="28"/>
          <w:lang w:val="en-US" w:eastAsia="zh-CN"/>
          <w14:textOutline w14:w="5103" w14:cap="sq" w14:cmpd="sng">
            <w14:solidFill>
              <w14:srgbClr w14:val="000000"/>
            </w14:solidFill>
            <w14:prstDash w14:val="solid"/>
            <w14:bevel/>
          </w14:textOutline>
        </w:rPr>
        <w:t>一个月</w:t>
      </w:r>
      <w:r>
        <w:rPr>
          <w:rFonts w:hint="eastAsia" w:ascii="宋体" w:hAnsi="宋体" w:eastAsia="宋体" w:cs="宋体"/>
          <w:spacing w:val="2"/>
          <w:sz w:val="28"/>
          <w:szCs w:val="28"/>
          <w:lang w:val="en-US" w:eastAsia="zh-CN"/>
          <w14:textOutline w14:w="5103" w14:cap="sq" w14:cmpd="sng">
            <w14:solidFill>
              <w14:srgbClr w14:val="000000"/>
            </w14:solidFill>
            <w14:prstDash w14:val="solid"/>
            <w14:bevel/>
          </w14:textOutline>
        </w:rPr>
        <w:t>养老保险</w:t>
      </w:r>
      <w:r>
        <w:rPr>
          <w:rFonts w:hint="eastAsia" w:ascii="宋体" w:hAnsi="宋体" w:eastAsia="宋体" w:cs="宋体"/>
          <w:spacing w:val="2"/>
          <w:sz w:val="28"/>
          <w:szCs w:val="28"/>
          <w14:textOutline w14:w="5103" w14:cap="sq" w14:cmpd="sng">
            <w14:solidFill>
              <w14:srgbClr w14:val="000000"/>
            </w14:solidFill>
            <w14:prstDash w14:val="solid"/>
            <w14:bevel/>
          </w14:textOutline>
        </w:rPr>
        <w:t>复印件（委托代</w:t>
      </w:r>
      <w:r>
        <w:rPr>
          <w:rFonts w:hint="eastAsia" w:ascii="宋体" w:hAnsi="宋体" w:eastAsia="宋体" w:cs="宋体"/>
          <w:spacing w:val="-1"/>
          <w:sz w:val="28"/>
          <w:szCs w:val="28"/>
          <w14:textOutline w14:w="5103" w14:cap="sq" w14:cmpd="sng">
            <w14:solidFill>
              <w14:srgbClr w14:val="000000"/>
            </w14:solidFill>
            <w14:prstDash w14:val="solid"/>
            <w14:bevel/>
          </w14:textOutline>
        </w:rPr>
        <w:t>理时必须提供）</w:t>
      </w:r>
    </w:p>
    <w:p w14:paraId="09174A0A">
      <w:pPr>
        <w:pStyle w:val="4"/>
        <w:spacing w:before="23" w:line="360" w:lineRule="auto"/>
        <w:ind w:left="28"/>
        <w:rPr>
          <w:rFonts w:hint="eastAsia" w:ascii="宋体" w:hAnsi="宋体" w:eastAsia="宋体" w:cs="宋体"/>
          <w:sz w:val="24"/>
          <w:szCs w:val="24"/>
        </w:rPr>
      </w:pPr>
      <w:r>
        <w:rPr>
          <w:rFonts w:hint="eastAsia" w:ascii="宋体" w:hAnsi="宋体" w:eastAsia="宋体" w:cs="宋体"/>
          <w:spacing w:val="-6"/>
          <w:sz w:val="24"/>
          <w:szCs w:val="24"/>
          <w14:textOutline w14:w="5793" w14:cap="sq" w14:cmpd="sng">
            <w14:solidFill>
              <w14:srgbClr w14:val="000000"/>
            </w14:solidFill>
            <w14:prstDash w14:val="solid"/>
            <w14:bevel/>
          </w14:textOutline>
        </w:rPr>
        <w:t>附件：</w:t>
      </w:r>
    </w:p>
    <w:p w14:paraId="306519E9">
      <w:pPr>
        <w:pStyle w:val="4"/>
        <w:spacing w:before="39" w:line="360" w:lineRule="auto"/>
        <w:ind w:left="3235"/>
        <w:rPr>
          <w:rFonts w:hint="eastAsia" w:ascii="宋体" w:hAnsi="宋体" w:eastAsia="宋体" w:cs="宋体"/>
          <w:sz w:val="24"/>
          <w:szCs w:val="24"/>
        </w:rPr>
      </w:pPr>
      <w:r>
        <w:rPr>
          <w:rFonts w:hint="eastAsia" w:ascii="宋体" w:hAnsi="宋体" w:eastAsia="宋体" w:cs="宋体"/>
          <w:spacing w:val="8"/>
          <w:sz w:val="24"/>
          <w:szCs w:val="24"/>
          <w14:textOutline w14:w="5793" w14:cap="sq" w14:cmpd="sng">
            <w14:solidFill>
              <w14:srgbClr w14:val="000000"/>
            </w14:solidFill>
            <w14:prstDash w14:val="solid"/>
            <w14:bevel/>
          </w14:textOutline>
        </w:rPr>
        <w:t>授权委托书（格式一）</w:t>
      </w:r>
    </w:p>
    <w:p w14:paraId="7EAE6DD8">
      <w:pPr>
        <w:pStyle w:val="4"/>
        <w:spacing w:before="78" w:line="360" w:lineRule="auto"/>
        <w:rPr>
          <w:rFonts w:hint="eastAsia" w:ascii="宋体" w:hAnsi="宋体" w:eastAsia="宋体" w:cs="宋体"/>
          <w:sz w:val="21"/>
          <w:szCs w:val="21"/>
          <w:lang w:eastAsia="zh-CN"/>
        </w:rPr>
      </w:pPr>
      <w:r>
        <w:rPr>
          <w:rFonts w:hint="eastAsia" w:ascii="宋体" w:hAnsi="宋体" w:eastAsia="宋体" w:cs="宋体"/>
          <w:spacing w:val="-1"/>
          <w:sz w:val="21"/>
          <w:szCs w:val="21"/>
        </w:rPr>
        <w:t>致：</w:t>
      </w:r>
      <w:r>
        <w:rPr>
          <w:rFonts w:hint="eastAsia" w:ascii="宋体" w:hAnsi="宋体" w:eastAsia="宋体" w:cs="宋体"/>
          <w:spacing w:val="-1"/>
          <w:sz w:val="21"/>
          <w:szCs w:val="21"/>
          <w:u w:val="single" w:color="auto"/>
          <w:lang w:eastAsia="zh-CN"/>
        </w:rPr>
        <w:t>广西鸿都工程咨询有限公司</w:t>
      </w:r>
    </w:p>
    <w:p w14:paraId="7D2CF353">
      <w:pPr>
        <w:pStyle w:val="4"/>
        <w:spacing w:before="111" w:line="360" w:lineRule="auto"/>
        <w:ind w:firstLine="482"/>
        <w:jc w:val="both"/>
        <w:rPr>
          <w:rFonts w:hint="eastAsia" w:ascii="宋体" w:hAnsi="宋体" w:eastAsia="宋体" w:cs="宋体"/>
          <w:sz w:val="21"/>
          <w:szCs w:val="21"/>
        </w:rPr>
      </w:pPr>
      <w:r>
        <w:rPr>
          <w:rFonts w:hint="eastAsia" w:ascii="宋体" w:hAnsi="宋体" w:eastAsia="宋体" w:cs="宋体"/>
          <w:spacing w:val="1"/>
          <w:sz w:val="21"/>
          <w:szCs w:val="21"/>
        </w:rPr>
        <w:t>我</w:t>
      </w:r>
      <w:r>
        <w:rPr>
          <w:rFonts w:hint="eastAsia" w:ascii="宋体" w:hAnsi="宋体" w:eastAsia="宋体" w:cs="宋体"/>
          <w:spacing w:val="1"/>
          <w:sz w:val="21"/>
          <w:szCs w:val="21"/>
          <w:u w:val="single" w:color="auto"/>
        </w:rPr>
        <w:t xml:space="preserve">              </w:t>
      </w:r>
      <w:r>
        <w:rPr>
          <w:rFonts w:hint="eastAsia" w:ascii="宋体" w:hAnsi="宋体" w:eastAsia="宋体" w:cs="宋体"/>
          <w:spacing w:val="1"/>
          <w:sz w:val="21"/>
          <w:szCs w:val="21"/>
        </w:rPr>
        <w:t>（姓名）系</w:t>
      </w:r>
      <w:r>
        <w:rPr>
          <w:rFonts w:hint="eastAsia" w:ascii="宋体" w:hAnsi="宋体" w:eastAsia="宋体" w:cs="宋体"/>
          <w:spacing w:val="1"/>
          <w:sz w:val="21"/>
          <w:szCs w:val="21"/>
          <w:u w:val="single" w:color="auto"/>
        </w:rPr>
        <w:t xml:space="preserve">                  </w:t>
      </w:r>
      <w:r>
        <w:rPr>
          <w:rFonts w:hint="eastAsia" w:ascii="宋体" w:hAnsi="宋体" w:eastAsia="宋体" w:cs="宋体"/>
          <w:sz w:val="21"/>
          <w:szCs w:val="21"/>
          <w:u w:val="single" w:color="auto"/>
        </w:rPr>
        <w:t xml:space="preserve">     </w:t>
      </w:r>
      <w:r>
        <w:rPr>
          <w:rFonts w:hint="eastAsia" w:ascii="宋体" w:hAnsi="宋体" w:eastAsia="宋体" w:cs="宋体"/>
          <w:sz w:val="21"/>
          <w:szCs w:val="21"/>
        </w:rPr>
        <w:t xml:space="preserve">（供应商名称）的法定代 </w:t>
      </w:r>
      <w:r>
        <w:rPr>
          <w:rFonts w:hint="eastAsia" w:ascii="宋体" w:hAnsi="宋体" w:eastAsia="宋体" w:cs="宋体"/>
          <w:spacing w:val="-2"/>
          <w:sz w:val="21"/>
          <w:szCs w:val="21"/>
        </w:rPr>
        <w:t>表人，现授权委托本单位在职职工</w:t>
      </w:r>
      <w:r>
        <w:rPr>
          <w:rFonts w:hint="eastAsia" w:ascii="宋体" w:hAnsi="宋体" w:eastAsia="宋体" w:cs="宋体"/>
          <w:spacing w:val="-2"/>
          <w:sz w:val="21"/>
          <w:szCs w:val="21"/>
          <w:u w:val="single" w:color="auto"/>
        </w:rPr>
        <w:t xml:space="preserve">            </w:t>
      </w:r>
      <w:r>
        <w:rPr>
          <w:rFonts w:hint="eastAsia" w:ascii="宋体" w:hAnsi="宋体" w:eastAsia="宋体" w:cs="宋体"/>
          <w:spacing w:val="-2"/>
          <w:sz w:val="21"/>
          <w:szCs w:val="21"/>
        </w:rPr>
        <w:t>（姓名）以我公司名义参加</w:t>
      </w:r>
      <w:r>
        <w:rPr>
          <w:rFonts w:hint="eastAsia" w:ascii="宋体" w:hAnsi="宋体" w:eastAsia="宋体" w:cs="宋体"/>
          <w:spacing w:val="-2"/>
          <w:sz w:val="21"/>
          <w:szCs w:val="21"/>
          <w:u w:val="single" w:color="auto"/>
        </w:rPr>
        <w:t xml:space="preserve">      （项</w:t>
      </w:r>
      <w:r>
        <w:rPr>
          <w:rFonts w:hint="eastAsia" w:ascii="宋体" w:hAnsi="宋体" w:eastAsia="宋体" w:cs="宋体"/>
          <w:spacing w:val="14"/>
          <w:sz w:val="21"/>
          <w:szCs w:val="21"/>
        </w:rPr>
        <w:t xml:space="preserve"> </w:t>
      </w:r>
      <w:r>
        <w:rPr>
          <w:rFonts w:hint="eastAsia" w:ascii="宋体" w:hAnsi="宋体" w:eastAsia="宋体" w:cs="宋体"/>
          <w:spacing w:val="-2"/>
          <w:sz w:val="21"/>
          <w:szCs w:val="21"/>
          <w:u w:val="single" w:color="auto"/>
        </w:rPr>
        <w:t>目名称及项目编号）</w:t>
      </w:r>
      <w:r>
        <w:rPr>
          <w:rFonts w:hint="eastAsia" w:ascii="宋体" w:hAnsi="宋体" w:eastAsia="宋体" w:cs="宋体"/>
          <w:spacing w:val="13"/>
          <w:sz w:val="21"/>
          <w:szCs w:val="21"/>
          <w:u w:val="single" w:color="auto"/>
        </w:rPr>
        <w:t xml:space="preserve">       </w:t>
      </w:r>
      <w:r>
        <w:rPr>
          <w:rFonts w:hint="eastAsia" w:ascii="宋体" w:hAnsi="宋体" w:eastAsia="宋体" w:cs="宋体"/>
          <w:spacing w:val="-103"/>
          <w:sz w:val="21"/>
          <w:szCs w:val="21"/>
        </w:rPr>
        <w:t xml:space="preserve"> </w:t>
      </w:r>
      <w:r>
        <w:rPr>
          <w:rFonts w:hint="eastAsia" w:ascii="宋体" w:hAnsi="宋体" w:eastAsia="宋体" w:cs="宋体"/>
          <w:spacing w:val="-2"/>
          <w:sz w:val="21"/>
          <w:szCs w:val="21"/>
        </w:rPr>
        <w:t>项目的磋商活动，并代表我方全权办理针对上述项目的磋</w:t>
      </w:r>
      <w:r>
        <w:rPr>
          <w:rFonts w:hint="eastAsia" w:ascii="宋体" w:hAnsi="宋体" w:eastAsia="宋体" w:cs="宋体"/>
          <w:sz w:val="21"/>
          <w:szCs w:val="21"/>
        </w:rPr>
        <w:t xml:space="preserve"> </w:t>
      </w:r>
      <w:r>
        <w:rPr>
          <w:rFonts w:hint="eastAsia" w:ascii="宋体" w:hAnsi="宋体" w:eastAsia="宋体" w:cs="宋体"/>
          <w:spacing w:val="-1"/>
          <w:sz w:val="21"/>
          <w:szCs w:val="21"/>
        </w:rPr>
        <w:t>商、签约等具体事务和签署相关文件。</w:t>
      </w:r>
    </w:p>
    <w:p w14:paraId="3F0103BC">
      <w:pPr>
        <w:pStyle w:val="4"/>
        <w:spacing w:before="117" w:line="360" w:lineRule="auto"/>
        <w:ind w:left="482"/>
        <w:rPr>
          <w:rFonts w:hint="eastAsia" w:ascii="宋体" w:hAnsi="宋体" w:eastAsia="宋体" w:cs="宋体"/>
          <w:sz w:val="21"/>
          <w:szCs w:val="21"/>
        </w:rPr>
      </w:pPr>
      <w:r>
        <w:rPr>
          <w:rFonts w:hint="eastAsia" w:ascii="宋体" w:hAnsi="宋体" w:eastAsia="宋体" w:cs="宋体"/>
          <w:spacing w:val="-1"/>
          <w:sz w:val="21"/>
          <w:szCs w:val="21"/>
        </w:rPr>
        <w:t>我方对被授权人的签字事项负全部责任。</w:t>
      </w:r>
    </w:p>
    <w:p w14:paraId="37D4D6FB">
      <w:pPr>
        <w:pStyle w:val="4"/>
        <w:spacing w:before="115" w:line="360" w:lineRule="auto"/>
        <w:ind w:left="480"/>
        <w:rPr>
          <w:rFonts w:hint="eastAsia" w:ascii="宋体" w:hAnsi="宋体" w:eastAsia="宋体" w:cs="宋体"/>
          <w:sz w:val="21"/>
          <w:szCs w:val="21"/>
        </w:rPr>
      </w:pPr>
      <w:r>
        <w:rPr>
          <w:rFonts w:hint="eastAsia" w:ascii="宋体" w:hAnsi="宋体" w:eastAsia="宋体" w:cs="宋体"/>
          <w:spacing w:val="-2"/>
          <w:sz w:val="21"/>
          <w:szCs w:val="21"/>
        </w:rPr>
        <w:t>授权委托代理期限：</w:t>
      </w:r>
      <w:r>
        <w:rPr>
          <w:rFonts w:hint="eastAsia" w:ascii="宋体" w:hAnsi="宋体" w:eastAsia="宋体" w:cs="宋体"/>
          <w:spacing w:val="-71"/>
          <w:sz w:val="21"/>
          <w:szCs w:val="21"/>
        </w:rPr>
        <w:t xml:space="preserve"> </w:t>
      </w:r>
      <w:r>
        <w:rPr>
          <w:rFonts w:hint="eastAsia" w:ascii="宋体" w:hAnsi="宋体" w:eastAsia="宋体" w:cs="宋体"/>
          <w:spacing w:val="-2"/>
          <w:sz w:val="21"/>
          <w:szCs w:val="21"/>
        </w:rPr>
        <w:t>自即日起至该项目政府</w:t>
      </w:r>
      <w:r>
        <w:rPr>
          <w:rFonts w:hint="eastAsia" w:ascii="宋体" w:hAnsi="宋体" w:eastAsia="宋体" w:cs="宋体"/>
          <w:spacing w:val="-3"/>
          <w:sz w:val="21"/>
          <w:szCs w:val="21"/>
        </w:rPr>
        <w:t>采购活动结束。</w:t>
      </w:r>
    </w:p>
    <w:p w14:paraId="58BBFD68">
      <w:pPr>
        <w:spacing w:line="360" w:lineRule="auto"/>
        <w:rPr>
          <w:rFonts w:hint="eastAsia" w:ascii="宋体" w:hAnsi="宋体" w:eastAsia="宋体" w:cs="宋体"/>
          <w:sz w:val="21"/>
          <w:szCs w:val="21"/>
        </w:rPr>
      </w:pPr>
    </w:p>
    <w:p w14:paraId="68482A55">
      <w:pPr>
        <w:pStyle w:val="4"/>
        <w:spacing w:before="115" w:line="360" w:lineRule="auto"/>
        <w:ind w:left="480"/>
        <w:rPr>
          <w:rFonts w:hint="eastAsia" w:ascii="宋体" w:hAnsi="宋体" w:eastAsia="宋体" w:cs="宋体"/>
          <w:spacing w:val="-2"/>
          <w:sz w:val="21"/>
          <w:szCs w:val="21"/>
        </w:rPr>
      </w:pPr>
      <w:r>
        <w:rPr>
          <w:rFonts w:hint="eastAsia" w:ascii="宋体" w:hAnsi="宋体" w:eastAsia="宋体" w:cs="宋体"/>
          <w:spacing w:val="-2"/>
          <w:sz w:val="21"/>
          <w:szCs w:val="21"/>
        </w:rPr>
        <w:t>代理人无转委托权,特此委托。</w:t>
      </w:r>
    </w:p>
    <w:p w14:paraId="04CA52A0">
      <w:pPr>
        <w:pStyle w:val="4"/>
        <w:spacing w:before="115" w:line="360" w:lineRule="auto"/>
        <w:ind w:left="480"/>
        <w:rPr>
          <w:rFonts w:hint="eastAsia" w:ascii="宋体" w:hAnsi="宋体" w:eastAsia="宋体" w:cs="宋体"/>
          <w:spacing w:val="-2"/>
          <w:sz w:val="21"/>
          <w:szCs w:val="21"/>
        </w:rPr>
      </w:pPr>
    </w:p>
    <w:p w14:paraId="2F62DF7C">
      <w:pPr>
        <w:pStyle w:val="4"/>
        <w:spacing w:before="115" w:line="360" w:lineRule="auto"/>
        <w:ind w:left="480"/>
        <w:rPr>
          <w:rFonts w:hint="eastAsia" w:ascii="宋体" w:hAnsi="宋体" w:eastAsia="宋体" w:cs="宋体"/>
          <w:spacing w:val="-2"/>
          <w:sz w:val="21"/>
          <w:szCs w:val="21"/>
        </w:rPr>
      </w:pPr>
      <w:r>
        <w:rPr>
          <w:rFonts w:hint="eastAsia" w:ascii="宋体" w:hAnsi="宋体" w:eastAsia="宋体" w:cs="宋体"/>
          <w:spacing w:val="-2"/>
          <w:sz w:val="21"/>
          <w:szCs w:val="21"/>
        </w:rPr>
        <w:t>我已在下面签字，以资证明。</w:t>
      </w:r>
    </w:p>
    <w:p w14:paraId="511A6311">
      <w:pPr>
        <w:spacing w:line="360" w:lineRule="auto"/>
        <w:rPr>
          <w:rFonts w:hint="eastAsia" w:ascii="宋体" w:hAnsi="宋体" w:eastAsia="宋体" w:cs="宋体"/>
          <w:sz w:val="21"/>
          <w:szCs w:val="21"/>
        </w:rPr>
      </w:pPr>
    </w:p>
    <w:p w14:paraId="77F92434">
      <w:pPr>
        <w:pStyle w:val="4"/>
        <w:spacing w:before="78" w:line="360" w:lineRule="auto"/>
        <w:ind w:left="480"/>
        <w:outlineLvl w:val="3"/>
        <w:rPr>
          <w:rFonts w:hint="eastAsia" w:ascii="宋体" w:hAnsi="宋体" w:eastAsia="宋体" w:cs="宋体"/>
          <w:sz w:val="21"/>
          <w:szCs w:val="21"/>
        </w:rPr>
      </w:pPr>
      <w:r>
        <w:rPr>
          <w:rFonts w:hint="eastAsia" w:ascii="宋体" w:hAnsi="宋体" w:eastAsia="宋体" w:cs="宋体"/>
          <w:spacing w:val="-2"/>
          <w:sz w:val="21"/>
          <w:szCs w:val="21"/>
        </w:rPr>
        <w:t>供应商[公章（CA 签章）]：</w:t>
      </w:r>
      <w:r>
        <w:rPr>
          <w:rFonts w:hint="eastAsia" w:ascii="宋体" w:hAnsi="宋体" w:eastAsia="宋体" w:cs="宋体"/>
          <w:sz w:val="21"/>
          <w:szCs w:val="21"/>
          <w:u w:val="single" w:color="auto"/>
        </w:rPr>
        <w:t xml:space="preserve">                    </w:t>
      </w:r>
    </w:p>
    <w:p w14:paraId="614F6E55">
      <w:pPr>
        <w:spacing w:line="360" w:lineRule="auto"/>
        <w:rPr>
          <w:rFonts w:hint="eastAsia" w:ascii="宋体" w:hAnsi="宋体" w:eastAsia="宋体" w:cs="宋体"/>
          <w:sz w:val="21"/>
          <w:szCs w:val="21"/>
        </w:rPr>
      </w:pPr>
    </w:p>
    <w:p w14:paraId="115408C0">
      <w:pPr>
        <w:pStyle w:val="4"/>
        <w:spacing w:before="79" w:line="360" w:lineRule="auto"/>
        <w:ind w:firstLine="412" w:firstLineChars="200"/>
        <w:jc w:val="both"/>
        <w:outlineLvl w:val="3"/>
        <w:rPr>
          <w:rFonts w:hint="eastAsia" w:ascii="宋体" w:hAnsi="宋体" w:eastAsia="宋体" w:cs="宋体"/>
          <w:sz w:val="21"/>
          <w:szCs w:val="21"/>
        </w:rPr>
      </w:pPr>
      <w:r>
        <w:rPr>
          <w:rFonts w:hint="eastAsia" w:ascii="宋体" w:hAnsi="宋体" w:eastAsia="宋体" w:cs="宋体"/>
          <w:spacing w:val="-2"/>
          <w:sz w:val="21"/>
          <w:szCs w:val="21"/>
        </w:rPr>
        <w:t>法定代表人签字（或个人 CA 签章）</w:t>
      </w:r>
      <w:r>
        <w:rPr>
          <w:rFonts w:hint="eastAsia" w:ascii="宋体" w:hAnsi="宋体" w:eastAsia="宋体" w:cs="宋体"/>
          <w:spacing w:val="-56"/>
          <w:sz w:val="21"/>
          <w:szCs w:val="21"/>
        </w:rPr>
        <w:t>：</w:t>
      </w:r>
      <w:r>
        <w:rPr>
          <w:rFonts w:hint="eastAsia" w:ascii="宋体" w:hAnsi="宋体" w:eastAsia="宋体" w:cs="宋体"/>
          <w:sz w:val="21"/>
          <w:szCs w:val="21"/>
          <w:u w:val="single" w:color="auto"/>
        </w:rPr>
        <w:t xml:space="preserve">              </w:t>
      </w:r>
      <w:r>
        <w:rPr>
          <w:rFonts w:hint="eastAsia" w:ascii="宋体" w:hAnsi="宋体" w:eastAsia="宋体" w:cs="宋体"/>
          <w:sz w:val="21"/>
          <w:szCs w:val="21"/>
        </w:rPr>
        <w:t xml:space="preserve">     </w:t>
      </w:r>
      <w:r>
        <w:rPr>
          <w:rFonts w:hint="eastAsia" w:ascii="宋体" w:hAnsi="宋体" w:eastAsia="宋体" w:cs="宋体"/>
          <w:sz w:val="21"/>
          <w:szCs w:val="21"/>
          <w:u w:val="single" w:color="auto"/>
        </w:rPr>
        <w:t xml:space="preserve">     </w:t>
      </w:r>
      <w:r>
        <w:rPr>
          <w:rFonts w:hint="eastAsia" w:ascii="宋体" w:hAnsi="宋体" w:eastAsia="宋体" w:cs="宋体"/>
          <w:spacing w:val="-110"/>
          <w:sz w:val="21"/>
          <w:szCs w:val="21"/>
        </w:rPr>
        <w:t xml:space="preserve"> </w:t>
      </w:r>
      <w:r>
        <w:rPr>
          <w:rFonts w:hint="eastAsia" w:ascii="宋体" w:hAnsi="宋体" w:eastAsia="宋体" w:cs="宋体"/>
          <w:spacing w:val="-8"/>
          <w:sz w:val="21"/>
          <w:szCs w:val="21"/>
        </w:rPr>
        <w:t>年</w:t>
      </w:r>
      <w:r>
        <w:rPr>
          <w:rFonts w:hint="eastAsia" w:ascii="宋体" w:hAnsi="宋体" w:eastAsia="宋体" w:cs="宋体"/>
          <w:spacing w:val="-8"/>
          <w:sz w:val="21"/>
          <w:szCs w:val="21"/>
          <w:u w:val="single" w:color="auto"/>
        </w:rPr>
        <w:t xml:space="preserve">     </w:t>
      </w:r>
      <w:r>
        <w:rPr>
          <w:rFonts w:hint="eastAsia" w:ascii="宋体" w:hAnsi="宋体" w:eastAsia="宋体" w:cs="宋体"/>
          <w:spacing w:val="-104"/>
          <w:sz w:val="21"/>
          <w:szCs w:val="21"/>
        </w:rPr>
        <w:t xml:space="preserve"> </w:t>
      </w:r>
      <w:r>
        <w:rPr>
          <w:rFonts w:hint="eastAsia" w:ascii="宋体" w:hAnsi="宋体" w:eastAsia="宋体" w:cs="宋体"/>
          <w:spacing w:val="-8"/>
          <w:sz w:val="21"/>
          <w:szCs w:val="21"/>
        </w:rPr>
        <w:t>月</w:t>
      </w:r>
      <w:r>
        <w:rPr>
          <w:rFonts w:hint="eastAsia" w:ascii="宋体" w:hAnsi="宋体" w:eastAsia="宋体" w:cs="宋体"/>
          <w:spacing w:val="30"/>
          <w:sz w:val="21"/>
          <w:szCs w:val="21"/>
          <w:u w:val="single" w:color="auto"/>
        </w:rPr>
        <w:t xml:space="preserve">    </w:t>
      </w:r>
      <w:r>
        <w:rPr>
          <w:rFonts w:hint="eastAsia" w:ascii="宋体" w:hAnsi="宋体" w:eastAsia="宋体" w:cs="宋体"/>
          <w:spacing w:val="-69"/>
          <w:sz w:val="21"/>
          <w:szCs w:val="21"/>
        </w:rPr>
        <w:t xml:space="preserve"> </w:t>
      </w:r>
      <w:r>
        <w:rPr>
          <w:rFonts w:hint="eastAsia" w:ascii="宋体" w:hAnsi="宋体" w:eastAsia="宋体" w:cs="宋体"/>
          <w:spacing w:val="-8"/>
          <w:sz w:val="21"/>
          <w:szCs w:val="21"/>
        </w:rPr>
        <w:t>日</w:t>
      </w:r>
    </w:p>
    <w:p w14:paraId="52109EED">
      <w:pPr>
        <w:spacing w:line="360" w:lineRule="auto"/>
        <w:rPr>
          <w:rFonts w:hint="eastAsia" w:ascii="宋体" w:hAnsi="宋体" w:eastAsia="宋体" w:cs="宋体"/>
          <w:sz w:val="21"/>
          <w:szCs w:val="21"/>
        </w:rPr>
      </w:pPr>
    </w:p>
    <w:p w14:paraId="0A4A7025">
      <w:pPr>
        <w:pStyle w:val="4"/>
        <w:spacing w:line="240" w:lineRule="auto"/>
        <w:ind w:right="0"/>
        <w:jc w:val="both"/>
        <w:outlineLvl w:val="3"/>
        <w:rPr>
          <w:rFonts w:hint="eastAsia" w:ascii="宋体" w:hAnsi="宋体" w:eastAsia="宋体" w:cs="宋体"/>
          <w:sz w:val="21"/>
          <w:szCs w:val="21"/>
        </w:rPr>
      </w:pPr>
      <w:r>
        <w:rPr>
          <w:rFonts w:hint="eastAsia" w:ascii="宋体" w:hAnsi="宋体" w:eastAsia="宋体" w:cs="宋体"/>
          <w:spacing w:val="-3"/>
          <w:sz w:val="21"/>
          <w:szCs w:val="21"/>
          <w14:textOutline w14:w="4358" w14:cap="sq" w14:cmpd="sng">
            <w14:solidFill>
              <w14:srgbClr w14:val="000000"/>
            </w14:solidFill>
            <w14:prstDash w14:val="solid"/>
            <w14:bevel/>
          </w14:textOutline>
        </w:rPr>
        <w:t>附：委托代理人身份证正反面复印件以及由县级以上（含县级）社会养老保险经办</w:t>
      </w:r>
      <w:r>
        <w:rPr>
          <w:rFonts w:hint="eastAsia" w:ascii="宋体" w:hAnsi="宋体" w:eastAsia="宋体" w:cs="宋体"/>
          <w:spacing w:val="4"/>
          <w:sz w:val="21"/>
          <w:szCs w:val="21"/>
          <w14:textOutline w14:w="4358" w14:cap="sq" w14:cmpd="sng">
            <w14:solidFill>
              <w14:srgbClr w14:val="000000"/>
            </w14:solidFill>
            <w14:prstDash w14:val="solid"/>
            <w14:bevel/>
          </w14:textOutline>
        </w:rPr>
        <w:t>机构出具的供应商为委托代理人交纳的响应文件递交截止时间前半年内任意</w:t>
      </w:r>
      <w:r>
        <w:rPr>
          <w:rFonts w:hint="eastAsia" w:cs="宋体"/>
          <w:spacing w:val="4"/>
          <w:sz w:val="21"/>
          <w:szCs w:val="21"/>
          <w:lang w:val="en-US" w:eastAsia="zh-CN"/>
          <w14:textOutline w14:w="4358" w14:cap="sq" w14:cmpd="sng">
            <w14:solidFill>
              <w14:srgbClr w14:val="000000"/>
            </w14:solidFill>
            <w14:prstDash w14:val="solid"/>
            <w14:bevel/>
          </w14:textOutline>
        </w:rPr>
        <w:t>一</w:t>
      </w:r>
      <w:r>
        <w:rPr>
          <w:rFonts w:hint="eastAsia" w:ascii="宋体" w:hAnsi="宋体" w:eastAsia="宋体" w:cs="宋体"/>
          <w:spacing w:val="4"/>
          <w:sz w:val="21"/>
          <w:szCs w:val="21"/>
          <w14:textOutline w14:w="4358" w14:cap="sq" w14:cmpd="sng">
            <w14:solidFill>
              <w14:srgbClr w14:val="000000"/>
            </w14:solidFill>
            <w14:prstDash w14:val="solid"/>
            <w14:bevel/>
          </w14:textOutline>
        </w:rPr>
        <w:t>个</w:t>
      </w:r>
      <w:r>
        <w:rPr>
          <w:rFonts w:hint="eastAsia" w:ascii="宋体" w:hAnsi="宋体" w:eastAsia="宋体" w:cs="宋体"/>
          <w:spacing w:val="-1"/>
          <w:sz w:val="21"/>
          <w:szCs w:val="21"/>
          <w14:textOutline w14:w="4358" w14:cap="sq" w14:cmpd="sng">
            <w14:solidFill>
              <w14:srgbClr w14:val="000000"/>
            </w14:solidFill>
            <w14:prstDash w14:val="solid"/>
            <w14:bevel/>
          </w14:textOutline>
        </w:rPr>
        <w:t>月</w:t>
      </w:r>
      <w:r>
        <w:rPr>
          <w:rFonts w:hint="eastAsia" w:ascii="宋体" w:hAnsi="宋体" w:eastAsia="宋体" w:cs="宋体"/>
          <w:spacing w:val="-1"/>
          <w:sz w:val="21"/>
          <w:szCs w:val="21"/>
          <w:lang w:eastAsia="zh-CN"/>
          <w14:textOutline w14:w="4358" w14:cap="sq" w14:cmpd="sng">
            <w14:solidFill>
              <w14:srgbClr w14:val="000000"/>
            </w14:solidFill>
            <w14:prstDash w14:val="solid"/>
            <w14:bevel/>
          </w14:textOutline>
        </w:rPr>
        <w:t>养老保险</w:t>
      </w:r>
      <w:r>
        <w:rPr>
          <w:rFonts w:hint="eastAsia" w:ascii="宋体" w:hAnsi="宋体" w:eastAsia="宋体" w:cs="宋体"/>
          <w:spacing w:val="-1"/>
          <w:sz w:val="21"/>
          <w:szCs w:val="21"/>
          <w14:textOutline w14:w="4358" w14:cap="sq" w14:cmpd="sng">
            <w14:solidFill>
              <w14:srgbClr w14:val="000000"/>
            </w14:solidFill>
            <w14:prstDash w14:val="solid"/>
            <w14:bevel/>
          </w14:textOutline>
        </w:rPr>
        <w:t>证明复印件。</w:t>
      </w:r>
    </w:p>
    <w:p w14:paraId="30D10AC9">
      <w:pPr>
        <w:spacing w:line="360" w:lineRule="auto"/>
        <w:rPr>
          <w:rFonts w:hint="eastAsia" w:ascii="宋体" w:hAnsi="宋体" w:eastAsia="宋体" w:cs="宋体"/>
          <w:sz w:val="24"/>
          <w:szCs w:val="24"/>
        </w:rPr>
        <w:sectPr>
          <w:footerReference r:id="rId15" w:type="default"/>
          <w:pgSz w:w="11910" w:h="16840"/>
          <w:pgMar w:top="1440" w:right="1080" w:bottom="1440" w:left="1080" w:header="0" w:footer="701" w:gutter="0"/>
          <w:pgNumType w:fmt="decimal"/>
          <w:cols w:space="720" w:num="1"/>
        </w:sectPr>
      </w:pPr>
    </w:p>
    <w:p w14:paraId="775D1992">
      <w:pPr>
        <w:keepNext w:val="0"/>
        <w:keepLines w:val="0"/>
        <w:widowControl/>
        <w:suppressLineNumbers w:val="0"/>
        <w:jc w:val="left"/>
        <w:rPr>
          <w:rFonts w:hint="eastAsia" w:ascii="宋体" w:hAnsi="宋体" w:eastAsia="宋体" w:cs="宋体"/>
          <w:snapToGrid w:val="0"/>
          <w:color w:val="000000"/>
          <w:spacing w:val="11"/>
          <w:kern w:val="0"/>
          <w:sz w:val="21"/>
          <w:szCs w:val="21"/>
          <w:lang w:val="en-US" w:eastAsia="zh-CN" w:bidi="ar-SA"/>
        </w:rPr>
      </w:pPr>
      <w:r>
        <w:rPr>
          <w:rFonts w:hint="eastAsia" w:ascii="宋体" w:hAnsi="宋体" w:eastAsia="宋体" w:cs="宋体"/>
          <w:snapToGrid w:val="0"/>
          <w:color w:val="000000"/>
          <w:spacing w:val="2"/>
          <w:kern w:val="0"/>
          <w:sz w:val="28"/>
          <w:szCs w:val="28"/>
          <w:lang w:val="en-US" w:eastAsia="zh-CN" w:bidi="ar-SA"/>
          <w14:textOutline w14:w="5103" w14:cap="sq" w14:cmpd="sng">
            <w14:solidFill>
              <w14:srgbClr w14:val="000000"/>
            </w14:solidFill>
            <w14:prstDash w14:val="solid"/>
            <w14:bevel/>
          </w14:textOutline>
        </w:rPr>
        <w:t>3.供应商的法人或者其他组织营业执照等证明文件复印件（必须提供，自然人除外）；</w:t>
      </w:r>
    </w:p>
    <w:p w14:paraId="690816F4">
      <w:pPr>
        <w:keepNext w:val="0"/>
        <w:keepLines w:val="0"/>
        <w:widowControl/>
        <w:suppressLineNumbers w:val="0"/>
        <w:spacing w:line="360" w:lineRule="auto"/>
        <w:ind w:firstLine="400" w:firstLineChars="200"/>
        <w:jc w:val="left"/>
        <w:rPr>
          <w:rFonts w:hint="eastAsia" w:ascii="宋体" w:hAnsi="宋体" w:eastAsia="宋体" w:cs="宋体"/>
          <w:b w:val="0"/>
          <w:bCs w:val="0"/>
          <w:snapToGrid w:val="0"/>
          <w:color w:val="000000"/>
          <w:kern w:val="0"/>
          <w:sz w:val="20"/>
          <w:szCs w:val="20"/>
          <w:lang w:val="en-US" w:eastAsia="zh-CN" w:bidi="ar"/>
        </w:rPr>
      </w:pPr>
    </w:p>
    <w:p w14:paraId="14000EEF">
      <w:pPr>
        <w:keepNext w:val="0"/>
        <w:keepLines w:val="0"/>
        <w:widowControl/>
        <w:suppressLineNumbers w:val="0"/>
        <w:spacing w:line="360" w:lineRule="auto"/>
        <w:ind w:firstLine="400" w:firstLineChars="200"/>
        <w:jc w:val="left"/>
        <w:rPr>
          <w:b w:val="0"/>
          <w:bCs w:val="0"/>
        </w:rPr>
      </w:pPr>
      <w:r>
        <w:rPr>
          <w:rFonts w:hint="eastAsia" w:ascii="宋体" w:hAnsi="宋体" w:eastAsia="宋体" w:cs="宋体"/>
          <w:b w:val="0"/>
          <w:bCs w:val="0"/>
          <w:snapToGrid w:val="0"/>
          <w:color w:val="000000"/>
          <w:kern w:val="0"/>
          <w:sz w:val="20"/>
          <w:szCs w:val="20"/>
          <w:lang w:val="en-US" w:eastAsia="zh-CN" w:bidi="ar"/>
        </w:rPr>
        <w:t xml:space="preserve">注：①法人包括企业法人、机关法人、事业单位法人和社会团体法人；其他组织主要包括合伙企业、 </w:t>
      </w:r>
    </w:p>
    <w:p w14:paraId="33D1C6FF">
      <w:pPr>
        <w:keepNext w:val="0"/>
        <w:keepLines w:val="0"/>
        <w:widowControl/>
        <w:suppressLineNumbers w:val="0"/>
        <w:spacing w:line="360" w:lineRule="auto"/>
        <w:jc w:val="left"/>
        <w:rPr>
          <w:b w:val="0"/>
          <w:bCs w:val="0"/>
        </w:rPr>
      </w:pPr>
      <w:r>
        <w:rPr>
          <w:rFonts w:hint="eastAsia" w:ascii="宋体" w:hAnsi="宋体" w:eastAsia="宋体" w:cs="宋体"/>
          <w:b w:val="0"/>
          <w:bCs w:val="0"/>
          <w:snapToGrid w:val="0"/>
          <w:color w:val="000000"/>
          <w:kern w:val="0"/>
          <w:sz w:val="20"/>
          <w:szCs w:val="20"/>
          <w:lang w:val="en-US" w:eastAsia="zh-CN" w:bidi="ar"/>
        </w:rPr>
        <w:t xml:space="preserve">非企业专业服务机构、个体工商户、农村承包经营户。②如供应商为企业（包括合伙企业），应提供市场 </w:t>
      </w:r>
    </w:p>
    <w:p w14:paraId="667603C0">
      <w:pPr>
        <w:keepNext w:val="0"/>
        <w:keepLines w:val="0"/>
        <w:widowControl/>
        <w:suppressLineNumbers w:val="0"/>
        <w:spacing w:line="360" w:lineRule="auto"/>
        <w:jc w:val="left"/>
        <w:rPr>
          <w:b w:val="0"/>
          <w:bCs w:val="0"/>
        </w:rPr>
      </w:pPr>
      <w:r>
        <w:rPr>
          <w:rFonts w:hint="eastAsia" w:ascii="宋体" w:hAnsi="宋体" w:eastAsia="宋体" w:cs="宋体"/>
          <w:b w:val="0"/>
          <w:bCs w:val="0"/>
          <w:snapToGrid w:val="0"/>
          <w:color w:val="000000"/>
          <w:kern w:val="0"/>
          <w:sz w:val="20"/>
          <w:szCs w:val="20"/>
          <w:lang w:val="en-US" w:eastAsia="zh-CN" w:bidi="ar"/>
        </w:rPr>
        <w:t xml:space="preserve">监督管理部门（或行政审批部门）登记注册的有效“企业法人营业执照”或“营业执照”；供应商为事业 </w:t>
      </w:r>
    </w:p>
    <w:p w14:paraId="3EA1146C">
      <w:pPr>
        <w:keepNext w:val="0"/>
        <w:keepLines w:val="0"/>
        <w:widowControl/>
        <w:suppressLineNumbers w:val="0"/>
        <w:spacing w:line="360" w:lineRule="auto"/>
        <w:jc w:val="left"/>
        <w:rPr>
          <w:b w:val="0"/>
          <w:bCs w:val="0"/>
        </w:rPr>
      </w:pPr>
      <w:r>
        <w:rPr>
          <w:rFonts w:hint="eastAsia" w:ascii="宋体" w:hAnsi="宋体" w:eastAsia="宋体" w:cs="宋体"/>
          <w:b w:val="0"/>
          <w:bCs w:val="0"/>
          <w:snapToGrid w:val="0"/>
          <w:color w:val="000000"/>
          <w:kern w:val="0"/>
          <w:sz w:val="20"/>
          <w:szCs w:val="20"/>
          <w:lang w:val="en-US" w:eastAsia="zh-CN" w:bidi="ar"/>
        </w:rPr>
        <w:t xml:space="preserve">单位，应提供有效的“事业单位法人证书”；供应商为非企业专业服务机构的，应提供执业许可证等证明 </w:t>
      </w:r>
    </w:p>
    <w:p w14:paraId="10C6942F">
      <w:pPr>
        <w:keepNext w:val="0"/>
        <w:keepLines w:val="0"/>
        <w:widowControl/>
        <w:suppressLineNumbers w:val="0"/>
        <w:spacing w:line="360" w:lineRule="auto"/>
        <w:jc w:val="left"/>
        <w:rPr>
          <w:b w:val="0"/>
          <w:bCs w:val="0"/>
        </w:rPr>
      </w:pPr>
      <w:r>
        <w:rPr>
          <w:rFonts w:hint="eastAsia" w:ascii="宋体" w:hAnsi="宋体" w:eastAsia="宋体" w:cs="宋体"/>
          <w:b w:val="0"/>
          <w:bCs w:val="0"/>
          <w:snapToGrid w:val="0"/>
          <w:color w:val="000000"/>
          <w:kern w:val="0"/>
          <w:sz w:val="20"/>
          <w:szCs w:val="20"/>
          <w:lang w:val="en-US" w:eastAsia="zh-CN" w:bidi="ar"/>
        </w:rPr>
        <w:t xml:space="preserve">文件；供应商为个体工商户，应提供有效的“个体工商户营业执照”。③如供应商为企业法人的分支机构 </w:t>
      </w:r>
    </w:p>
    <w:p w14:paraId="568E00C3">
      <w:pPr>
        <w:keepNext w:val="0"/>
        <w:keepLines w:val="0"/>
        <w:widowControl/>
        <w:suppressLineNumbers w:val="0"/>
        <w:spacing w:line="360" w:lineRule="auto"/>
        <w:jc w:val="left"/>
        <w:rPr>
          <w:b w:val="0"/>
          <w:bCs w:val="0"/>
        </w:rPr>
      </w:pPr>
      <w:r>
        <w:rPr>
          <w:rFonts w:hint="eastAsia" w:ascii="宋体" w:hAnsi="宋体" w:eastAsia="宋体" w:cs="宋体"/>
          <w:b w:val="0"/>
          <w:bCs w:val="0"/>
          <w:snapToGrid w:val="0"/>
          <w:color w:val="000000"/>
          <w:kern w:val="0"/>
          <w:sz w:val="20"/>
          <w:szCs w:val="20"/>
          <w:lang w:val="en-US" w:eastAsia="zh-CN" w:bidi="ar"/>
        </w:rPr>
        <w:t xml:space="preserve">的，除应提供营业执照复印件外，还应提供其所属的法人授权其参加政府采购活动或独立开展经营业务活 </w:t>
      </w:r>
    </w:p>
    <w:p w14:paraId="01EFEB44">
      <w:pPr>
        <w:keepNext w:val="0"/>
        <w:keepLines w:val="0"/>
        <w:widowControl/>
        <w:suppressLineNumbers w:val="0"/>
        <w:spacing w:line="360" w:lineRule="auto"/>
        <w:jc w:val="left"/>
        <w:rPr>
          <w:b w:val="0"/>
          <w:bCs w:val="0"/>
        </w:rPr>
      </w:pPr>
      <w:r>
        <w:rPr>
          <w:rFonts w:hint="eastAsia" w:ascii="宋体" w:hAnsi="宋体" w:eastAsia="宋体" w:cs="宋体"/>
          <w:b w:val="0"/>
          <w:bCs w:val="0"/>
          <w:snapToGrid w:val="0"/>
          <w:color w:val="000000"/>
          <w:kern w:val="0"/>
          <w:sz w:val="20"/>
          <w:szCs w:val="20"/>
          <w:lang w:val="en-US" w:eastAsia="zh-CN" w:bidi="ar"/>
        </w:rPr>
        <w:t>动的证明材料复印件。</w:t>
      </w:r>
    </w:p>
    <w:p w14:paraId="1BB03D76">
      <w:pPr>
        <w:rPr>
          <w:rFonts w:hint="eastAsia" w:ascii="宋体" w:hAnsi="宋体" w:eastAsia="宋体" w:cs="宋体"/>
          <w:spacing w:val="1"/>
          <w:sz w:val="28"/>
          <w:szCs w:val="28"/>
          <w14:textOutline w14:w="5103" w14:cap="sq" w14:cmpd="sng">
            <w14:solidFill>
              <w14:srgbClr w14:val="000000"/>
            </w14:solidFill>
            <w14:prstDash w14:val="solid"/>
            <w14:bevel/>
          </w14:textOutline>
        </w:rPr>
      </w:pPr>
      <w:r>
        <w:rPr>
          <w:rFonts w:hint="eastAsia" w:ascii="宋体" w:hAnsi="宋体" w:eastAsia="宋体" w:cs="宋体"/>
          <w:spacing w:val="1"/>
          <w:sz w:val="28"/>
          <w:szCs w:val="28"/>
          <w14:textOutline w14:w="5103" w14:cap="sq" w14:cmpd="sng">
            <w14:solidFill>
              <w14:srgbClr w14:val="000000"/>
            </w14:solidFill>
            <w14:prstDash w14:val="solid"/>
            <w14:bevel/>
          </w14:textOutline>
        </w:rPr>
        <w:br w:type="page"/>
      </w:r>
    </w:p>
    <w:p w14:paraId="607ABA78">
      <w:pPr>
        <w:pStyle w:val="4"/>
        <w:spacing w:before="56" w:line="360" w:lineRule="auto"/>
        <w:ind w:left="7" w:right="2" w:firstLine="1"/>
        <w:rPr>
          <w:rFonts w:hint="eastAsia" w:ascii="宋体" w:hAnsi="宋体" w:eastAsia="宋体" w:cs="宋体"/>
          <w:sz w:val="28"/>
          <w:szCs w:val="28"/>
        </w:rPr>
      </w:pPr>
      <w:r>
        <w:rPr>
          <w:rFonts w:hint="eastAsia" w:cs="宋体"/>
          <w:spacing w:val="1"/>
          <w:sz w:val="28"/>
          <w:szCs w:val="28"/>
          <w:lang w:val="en-US" w:eastAsia="zh-CN"/>
          <w14:textOutline w14:w="5103" w14:cap="sq" w14:cmpd="sng">
            <w14:solidFill>
              <w14:srgbClr w14:val="000000"/>
            </w14:solidFill>
            <w14:prstDash w14:val="solid"/>
            <w14:bevel/>
          </w14:textOutline>
        </w:rPr>
        <w:t>4</w:t>
      </w:r>
      <w:r>
        <w:rPr>
          <w:rFonts w:hint="eastAsia" w:ascii="宋体" w:hAnsi="宋体" w:eastAsia="宋体" w:cs="宋体"/>
          <w:spacing w:val="1"/>
          <w:sz w:val="28"/>
          <w:szCs w:val="28"/>
          <w14:textOutline w14:w="5103" w14:cap="sq" w14:cmpd="sng">
            <w14:solidFill>
              <w14:srgbClr w14:val="000000"/>
            </w14:solidFill>
            <w14:prstDash w14:val="solid"/>
            <w14:bevel/>
          </w14:textOutline>
        </w:rPr>
        <w:t>.供应商参加政府采购活动前3年内在经营活动中没有重大违法记录及有</w:t>
      </w:r>
      <w:r>
        <w:rPr>
          <w:rFonts w:hint="eastAsia" w:ascii="宋体" w:hAnsi="宋体" w:eastAsia="宋体" w:cs="宋体"/>
          <w:sz w:val="28"/>
          <w:szCs w:val="28"/>
          <w14:textOutline w14:w="5103" w14:cap="sq" w14:cmpd="sng">
            <w14:solidFill>
              <w14:srgbClr w14:val="000000"/>
            </w14:solidFill>
            <w14:prstDash w14:val="solid"/>
            <w14:bevel/>
          </w14:textOutline>
        </w:rPr>
        <w:t>关信用信息的书面声明（必须提供）</w:t>
      </w:r>
    </w:p>
    <w:p w14:paraId="11101BF2">
      <w:pPr>
        <w:pStyle w:val="4"/>
        <w:spacing w:before="21" w:line="360" w:lineRule="auto"/>
        <w:ind w:left="28"/>
        <w:rPr>
          <w:rFonts w:hint="eastAsia" w:ascii="宋体" w:hAnsi="宋体" w:eastAsia="宋体" w:cs="宋体"/>
        </w:rPr>
      </w:pPr>
      <w:r>
        <w:rPr>
          <w:rFonts w:hint="eastAsia" w:ascii="宋体" w:hAnsi="宋体" w:eastAsia="宋体" w:cs="宋体"/>
          <w:spacing w:val="-6"/>
          <w14:textOutline w14:w="5793" w14:cap="sq" w14:cmpd="sng">
            <w14:solidFill>
              <w14:srgbClr w14:val="000000"/>
            </w14:solidFill>
            <w14:prstDash w14:val="solid"/>
            <w14:bevel/>
          </w14:textOutline>
        </w:rPr>
        <w:t>附件：</w:t>
      </w:r>
    </w:p>
    <w:p w14:paraId="013AE1AE">
      <w:pPr>
        <w:pStyle w:val="4"/>
        <w:spacing w:before="24" w:line="360" w:lineRule="auto"/>
        <w:ind w:left="3329"/>
        <w:rPr>
          <w:rFonts w:hint="eastAsia" w:ascii="宋体" w:hAnsi="宋体" w:eastAsia="宋体" w:cs="宋体"/>
        </w:rPr>
      </w:pPr>
      <w:r>
        <w:rPr>
          <w:rFonts w:hint="eastAsia" w:ascii="宋体" w:hAnsi="宋体" w:eastAsia="宋体" w:cs="宋体"/>
          <w:spacing w:val="-2"/>
          <w14:textOutline w14:w="5793" w14:cap="sq" w14:cmpd="sng">
            <w14:solidFill>
              <w14:srgbClr w14:val="000000"/>
            </w14:solidFill>
            <w14:prstDash w14:val="solid"/>
            <w14:bevel/>
          </w14:textOutline>
        </w:rPr>
        <w:t>声</w:t>
      </w:r>
      <w:r>
        <w:rPr>
          <w:rFonts w:hint="eastAsia" w:ascii="宋体" w:hAnsi="宋体" w:eastAsia="宋体" w:cs="宋体"/>
          <w:spacing w:val="21"/>
        </w:rPr>
        <w:t xml:space="preserve">   </w:t>
      </w:r>
      <w:r>
        <w:rPr>
          <w:rFonts w:hint="eastAsia" w:ascii="宋体" w:hAnsi="宋体" w:eastAsia="宋体" w:cs="宋体"/>
          <w:spacing w:val="-2"/>
          <w14:textOutline w14:w="5793" w14:cap="sq" w14:cmpd="sng">
            <w14:solidFill>
              <w14:srgbClr w14:val="000000"/>
            </w14:solidFill>
            <w14:prstDash w14:val="solid"/>
            <w14:bevel/>
          </w14:textOutline>
        </w:rPr>
        <w:t>明（格式）</w:t>
      </w:r>
    </w:p>
    <w:p w14:paraId="2347FC18">
      <w:pPr>
        <w:pStyle w:val="4"/>
        <w:spacing w:before="91" w:line="360" w:lineRule="auto"/>
        <w:outlineLvl w:val="9"/>
        <w:rPr>
          <w:rFonts w:hint="eastAsia" w:ascii="宋体" w:hAnsi="宋体" w:eastAsia="宋体" w:cs="宋体"/>
          <w:spacing w:val="-1"/>
          <w:sz w:val="24"/>
          <w:szCs w:val="24"/>
        </w:rPr>
      </w:pPr>
    </w:p>
    <w:p w14:paraId="70F71494">
      <w:pPr>
        <w:pStyle w:val="4"/>
        <w:spacing w:before="91" w:line="360" w:lineRule="auto"/>
        <w:outlineLvl w:val="3"/>
        <w:rPr>
          <w:rFonts w:hint="eastAsia" w:ascii="宋体" w:hAnsi="宋体" w:eastAsia="宋体" w:cs="宋体"/>
          <w:sz w:val="21"/>
          <w:szCs w:val="21"/>
          <w:lang w:eastAsia="zh-CN"/>
        </w:rPr>
      </w:pPr>
      <w:r>
        <w:rPr>
          <w:rFonts w:hint="eastAsia" w:ascii="宋体" w:hAnsi="宋体" w:eastAsia="宋体" w:cs="宋体"/>
          <w:spacing w:val="-1"/>
          <w:sz w:val="21"/>
          <w:szCs w:val="21"/>
        </w:rPr>
        <w:t>致：</w:t>
      </w:r>
      <w:r>
        <w:rPr>
          <w:rFonts w:hint="eastAsia" w:ascii="宋体" w:hAnsi="宋体" w:eastAsia="宋体" w:cs="宋体"/>
          <w:spacing w:val="-1"/>
          <w:sz w:val="21"/>
          <w:szCs w:val="21"/>
          <w:u w:val="single" w:color="auto"/>
          <w:lang w:eastAsia="zh-CN"/>
        </w:rPr>
        <w:t>广西鸿都工程咨询有限公司</w:t>
      </w:r>
    </w:p>
    <w:p w14:paraId="5845BD5E">
      <w:pPr>
        <w:pStyle w:val="4"/>
        <w:spacing w:before="91" w:line="360" w:lineRule="auto"/>
        <w:ind w:firstLine="416" w:firstLineChars="200"/>
        <w:outlineLvl w:val="3"/>
        <w:rPr>
          <w:rFonts w:hint="eastAsia" w:ascii="宋体" w:hAnsi="宋体" w:eastAsia="宋体" w:cs="宋体"/>
          <w:spacing w:val="-1"/>
          <w:sz w:val="21"/>
          <w:szCs w:val="21"/>
          <w:u w:val="none" w:color="auto"/>
          <w:lang w:eastAsia="zh-CN"/>
        </w:rPr>
      </w:pPr>
      <w:r>
        <w:rPr>
          <w:rFonts w:hint="eastAsia" w:ascii="宋体" w:hAnsi="宋体" w:eastAsia="宋体" w:cs="宋体"/>
          <w:spacing w:val="-1"/>
          <w:sz w:val="21"/>
          <w:szCs w:val="21"/>
          <w:u w:val="none" w:color="auto"/>
          <w:lang w:eastAsia="zh-CN"/>
        </w:rPr>
        <w:t>我（公司）郑重声明，在参加本项目政府采购活动前3年内在经营活动中没有重大违法记录（重大违法记录是指供应商因违法经营受到刑事处罚或者责令停产停业、吊销 许可证或者执照、较大数额罚款等行政处罚），未被列入失信被执行人、重大税收违法 案件当事人名单、政府采购严重违法失信行为记录名单，完全符合《中华人民共和国政府采购法》第二十二条规定的供应商资格条件，我方对此声明负全部法律责任。</w:t>
      </w:r>
    </w:p>
    <w:p w14:paraId="1A28696A">
      <w:pPr>
        <w:spacing w:line="360" w:lineRule="auto"/>
        <w:rPr>
          <w:rFonts w:hint="eastAsia" w:ascii="宋体" w:hAnsi="宋体" w:eastAsia="宋体" w:cs="宋体"/>
          <w:sz w:val="21"/>
          <w:szCs w:val="21"/>
        </w:rPr>
      </w:pPr>
    </w:p>
    <w:p w14:paraId="33D221B4">
      <w:pPr>
        <w:spacing w:line="360" w:lineRule="auto"/>
        <w:rPr>
          <w:rFonts w:hint="eastAsia" w:ascii="宋体" w:hAnsi="宋体" w:eastAsia="宋体" w:cs="宋体"/>
          <w:sz w:val="21"/>
          <w:szCs w:val="21"/>
        </w:rPr>
      </w:pPr>
    </w:p>
    <w:p w14:paraId="5379B374">
      <w:pPr>
        <w:spacing w:line="360" w:lineRule="auto"/>
        <w:rPr>
          <w:rFonts w:hint="eastAsia" w:ascii="宋体" w:hAnsi="宋体" w:eastAsia="宋体" w:cs="宋体"/>
          <w:sz w:val="21"/>
          <w:szCs w:val="21"/>
        </w:rPr>
      </w:pPr>
    </w:p>
    <w:p w14:paraId="1B844E73">
      <w:pPr>
        <w:spacing w:line="360" w:lineRule="auto"/>
        <w:rPr>
          <w:rFonts w:hint="eastAsia" w:ascii="宋体" w:hAnsi="宋体" w:eastAsia="宋体" w:cs="宋体"/>
          <w:sz w:val="21"/>
          <w:szCs w:val="21"/>
        </w:rPr>
      </w:pPr>
    </w:p>
    <w:p w14:paraId="1FB1D0E1">
      <w:pPr>
        <w:spacing w:line="360" w:lineRule="auto"/>
        <w:rPr>
          <w:rFonts w:hint="eastAsia" w:ascii="宋体" w:hAnsi="宋体" w:eastAsia="宋体" w:cs="宋体"/>
          <w:sz w:val="21"/>
          <w:szCs w:val="21"/>
        </w:rPr>
      </w:pPr>
    </w:p>
    <w:p w14:paraId="2BB26C4E">
      <w:pPr>
        <w:pStyle w:val="4"/>
        <w:spacing w:before="79" w:line="360" w:lineRule="auto"/>
        <w:ind w:left="2280"/>
        <w:outlineLvl w:val="3"/>
        <w:rPr>
          <w:rFonts w:hint="eastAsia" w:ascii="宋体" w:hAnsi="宋体" w:eastAsia="宋体" w:cs="宋体"/>
          <w:sz w:val="21"/>
          <w:szCs w:val="21"/>
        </w:rPr>
      </w:pPr>
      <w:r>
        <w:rPr>
          <w:rFonts w:hint="eastAsia" w:ascii="宋体" w:hAnsi="宋体" w:eastAsia="宋体" w:cs="宋体"/>
          <w:spacing w:val="-2"/>
          <w:sz w:val="21"/>
          <w:szCs w:val="21"/>
        </w:rPr>
        <w:t>供应商[公章(CA</w:t>
      </w:r>
      <w:r>
        <w:rPr>
          <w:rFonts w:hint="eastAsia" w:ascii="宋体" w:hAnsi="宋体" w:eastAsia="宋体" w:cs="宋体"/>
          <w:spacing w:val="-43"/>
          <w:sz w:val="21"/>
          <w:szCs w:val="21"/>
        </w:rPr>
        <w:t xml:space="preserve"> </w:t>
      </w:r>
      <w:r>
        <w:rPr>
          <w:rFonts w:hint="eastAsia" w:ascii="宋体" w:hAnsi="宋体" w:eastAsia="宋体" w:cs="宋体"/>
          <w:spacing w:val="-2"/>
          <w:sz w:val="21"/>
          <w:szCs w:val="21"/>
        </w:rPr>
        <w:t>签章)]：</w:t>
      </w:r>
      <w:r>
        <w:rPr>
          <w:rFonts w:hint="eastAsia" w:ascii="宋体" w:hAnsi="宋体" w:eastAsia="宋体" w:cs="宋体"/>
          <w:sz w:val="21"/>
          <w:szCs w:val="21"/>
          <w:u w:val="single" w:color="auto"/>
        </w:rPr>
        <w:t xml:space="preserve">                    </w:t>
      </w:r>
    </w:p>
    <w:p w14:paraId="6D79416E">
      <w:pPr>
        <w:pStyle w:val="4"/>
        <w:spacing w:before="65" w:line="360" w:lineRule="auto"/>
        <w:ind w:left="2281"/>
        <w:rPr>
          <w:rFonts w:hint="eastAsia" w:ascii="宋体" w:hAnsi="宋体" w:eastAsia="宋体" w:cs="宋体"/>
          <w:sz w:val="21"/>
          <w:szCs w:val="21"/>
        </w:rPr>
      </w:pPr>
      <w:r>
        <w:rPr>
          <w:rFonts w:hint="eastAsia" w:ascii="宋体" w:hAnsi="宋体" w:eastAsia="宋体" w:cs="宋体"/>
          <w:spacing w:val="-1"/>
          <w:sz w:val="21"/>
          <w:szCs w:val="21"/>
        </w:rPr>
        <w:t>法定代表人或相应的委托代理人签字[或盖章(CA</w:t>
      </w:r>
      <w:r>
        <w:rPr>
          <w:rFonts w:hint="eastAsia" w:ascii="宋体" w:hAnsi="宋体" w:eastAsia="宋体" w:cs="宋体"/>
          <w:spacing w:val="-48"/>
          <w:sz w:val="21"/>
          <w:szCs w:val="21"/>
        </w:rPr>
        <w:t xml:space="preserve"> </w:t>
      </w:r>
      <w:r>
        <w:rPr>
          <w:rFonts w:hint="eastAsia" w:ascii="宋体" w:hAnsi="宋体" w:eastAsia="宋体" w:cs="宋体"/>
          <w:spacing w:val="-1"/>
          <w:sz w:val="21"/>
          <w:szCs w:val="21"/>
        </w:rPr>
        <w:t>签章)]：</w:t>
      </w:r>
      <w:r>
        <w:rPr>
          <w:rFonts w:hint="eastAsia" w:ascii="宋体" w:hAnsi="宋体" w:eastAsia="宋体" w:cs="宋体"/>
          <w:spacing w:val="-1"/>
          <w:sz w:val="21"/>
          <w:szCs w:val="21"/>
          <w:u w:val="single" w:color="auto"/>
        </w:rPr>
        <w:t xml:space="preserve">      </w:t>
      </w:r>
    </w:p>
    <w:p w14:paraId="1013E25B">
      <w:pPr>
        <w:pStyle w:val="4"/>
        <w:spacing w:before="105" w:line="360" w:lineRule="auto"/>
        <w:ind w:left="2322"/>
        <w:outlineLvl w:val="3"/>
        <w:rPr>
          <w:rFonts w:hint="eastAsia" w:ascii="宋体" w:hAnsi="宋体" w:eastAsia="宋体" w:cs="宋体"/>
          <w:sz w:val="21"/>
          <w:szCs w:val="21"/>
        </w:rPr>
        <w:sectPr>
          <w:footerReference r:id="rId16" w:type="default"/>
          <w:pgSz w:w="11910" w:h="16840"/>
          <w:pgMar w:top="1440" w:right="1080" w:bottom="1440" w:left="1080" w:header="0" w:footer="701" w:gutter="0"/>
          <w:pgNumType w:fmt="decimal"/>
          <w:cols w:space="720" w:num="1"/>
        </w:sectPr>
      </w:pPr>
      <w:r>
        <w:rPr>
          <w:rFonts w:hint="eastAsia" w:ascii="宋体" w:hAnsi="宋体" w:eastAsia="宋体" w:cs="宋体"/>
          <w:spacing w:val="-13"/>
          <w:sz w:val="21"/>
          <w:szCs w:val="21"/>
        </w:rPr>
        <w:t>日           期：</w:t>
      </w:r>
      <w:r>
        <w:rPr>
          <w:rFonts w:hint="eastAsia" w:ascii="宋体" w:hAnsi="宋体" w:eastAsia="宋体" w:cs="宋体"/>
          <w:sz w:val="21"/>
          <w:szCs w:val="21"/>
          <w:u w:val="single" w:color="auto"/>
        </w:rPr>
        <w:t xml:space="preserve">                                       </w:t>
      </w:r>
    </w:p>
    <w:p w14:paraId="1022C9BE">
      <w:pPr>
        <w:pStyle w:val="4"/>
        <w:spacing w:before="92" w:line="360" w:lineRule="auto"/>
        <w:ind w:right="2"/>
        <w:rPr>
          <w:rFonts w:hint="eastAsia" w:ascii="宋体" w:hAnsi="宋体" w:eastAsia="宋体" w:cs="宋体"/>
          <w:spacing w:val="-3"/>
          <w:sz w:val="28"/>
          <w:szCs w:val="28"/>
          <w:lang w:val="en-US" w:eastAsia="zh-CN"/>
          <w14:textOutline w14:w="5103" w14:cap="sq" w14:cmpd="sng">
            <w14:solidFill>
              <w14:srgbClr w14:val="000000"/>
            </w14:solidFill>
            <w14:prstDash w14:val="solid"/>
            <w14:bevel/>
          </w14:textOutline>
        </w:rPr>
      </w:pPr>
      <w:r>
        <w:rPr>
          <w:rFonts w:hint="eastAsia" w:ascii="宋体" w:hAnsi="宋体" w:eastAsia="宋体" w:cs="宋体"/>
          <w:spacing w:val="-3"/>
          <w:sz w:val="28"/>
          <w:szCs w:val="28"/>
          <w:lang w:val="en-US" w:eastAsia="zh-CN"/>
          <w14:textOutline w14:w="5103" w14:cap="sq" w14:cmpd="sng">
            <w14:solidFill>
              <w14:srgbClr w14:val="000000"/>
            </w14:solidFill>
            <w14:prstDash w14:val="solid"/>
            <w14:bevel/>
          </w14:textOutline>
        </w:rPr>
        <w:t>5.供应商近半年内任意一个月或任一季度依法缴纳税收的证明材料[增值税缴纳发票(税收完税证明)或企业所得税完税证明或税务部门出具的免税证明复印件（必须提供）；</w:t>
      </w:r>
    </w:p>
    <w:p w14:paraId="4D7E941E">
      <w:pPr>
        <w:pStyle w:val="4"/>
        <w:spacing w:before="92" w:line="360" w:lineRule="auto"/>
        <w:ind w:right="2"/>
        <w:rPr>
          <w:rFonts w:hint="eastAsia" w:cs="宋体"/>
          <w:spacing w:val="-3"/>
          <w:sz w:val="28"/>
          <w:szCs w:val="28"/>
          <w:lang w:val="en-US" w:eastAsia="zh-CN"/>
          <w14:textOutline w14:w="5103" w14:cap="sq" w14:cmpd="sng">
            <w14:solidFill>
              <w14:srgbClr w14:val="000000"/>
            </w14:solidFill>
            <w14:prstDash w14:val="solid"/>
            <w14:bevel/>
          </w14:textOutline>
        </w:rPr>
      </w:pPr>
    </w:p>
    <w:p w14:paraId="577D1FF9">
      <w:pPr>
        <w:pStyle w:val="4"/>
        <w:spacing w:before="92" w:line="360" w:lineRule="auto"/>
        <w:ind w:right="2"/>
        <w:rPr>
          <w:rFonts w:hint="eastAsia" w:cs="宋体"/>
          <w:spacing w:val="-3"/>
          <w:sz w:val="28"/>
          <w:szCs w:val="28"/>
          <w:lang w:val="en-US" w:eastAsia="zh-CN"/>
          <w14:textOutline w14:w="5103" w14:cap="sq" w14:cmpd="sng">
            <w14:solidFill>
              <w14:srgbClr w14:val="000000"/>
            </w14:solidFill>
            <w14:prstDash w14:val="solid"/>
            <w14:bevel/>
          </w14:textOutline>
        </w:rPr>
      </w:pPr>
    </w:p>
    <w:p w14:paraId="6D42D07C">
      <w:pPr>
        <w:pStyle w:val="4"/>
        <w:spacing w:before="92" w:line="360" w:lineRule="auto"/>
        <w:ind w:right="2"/>
        <w:rPr>
          <w:rFonts w:hint="eastAsia" w:cs="宋体"/>
          <w:spacing w:val="-3"/>
          <w:sz w:val="28"/>
          <w:szCs w:val="28"/>
          <w:lang w:val="en-US" w:eastAsia="zh-CN"/>
          <w14:textOutline w14:w="5103" w14:cap="sq" w14:cmpd="sng">
            <w14:solidFill>
              <w14:srgbClr w14:val="000000"/>
            </w14:solidFill>
            <w14:prstDash w14:val="solid"/>
            <w14:bevel/>
          </w14:textOutline>
        </w:rPr>
      </w:pPr>
    </w:p>
    <w:p w14:paraId="7AD06363">
      <w:pPr>
        <w:pStyle w:val="4"/>
        <w:spacing w:before="92" w:line="360" w:lineRule="auto"/>
        <w:ind w:right="2"/>
        <w:rPr>
          <w:rFonts w:hint="eastAsia" w:ascii="宋体" w:hAnsi="宋体" w:eastAsia="宋体" w:cs="宋体"/>
          <w:sz w:val="28"/>
          <w:szCs w:val="28"/>
        </w:rPr>
      </w:pPr>
      <w:r>
        <w:rPr>
          <w:rFonts w:hint="eastAsia" w:cs="宋体"/>
          <w:spacing w:val="-3"/>
          <w:sz w:val="28"/>
          <w:szCs w:val="28"/>
          <w:lang w:val="en-US" w:eastAsia="zh-CN"/>
          <w14:textOutline w14:w="5103" w14:cap="sq" w14:cmpd="sng">
            <w14:solidFill>
              <w14:srgbClr w14:val="000000"/>
            </w14:solidFill>
            <w14:prstDash w14:val="solid"/>
            <w14:bevel/>
          </w14:textOutline>
        </w:rPr>
        <w:t>6</w:t>
      </w:r>
      <w:r>
        <w:rPr>
          <w:rFonts w:hint="eastAsia" w:ascii="宋体" w:hAnsi="宋体" w:eastAsia="宋体" w:cs="宋体"/>
          <w:spacing w:val="-3"/>
          <w:sz w:val="28"/>
          <w:szCs w:val="28"/>
          <w14:textOutline w14:w="5103" w14:cap="sq" w14:cmpd="sng">
            <w14:solidFill>
              <w14:srgbClr w14:val="000000"/>
            </w14:solidFill>
            <w14:prstDash w14:val="solid"/>
            <w14:bevel/>
          </w14:textOutline>
        </w:rPr>
        <w:t>.供应商</w:t>
      </w:r>
      <w:r>
        <w:rPr>
          <w:rFonts w:hint="eastAsia" w:ascii="宋体" w:hAnsi="宋体" w:eastAsia="宋体" w:cs="宋体"/>
          <w:spacing w:val="-57"/>
          <w:sz w:val="28"/>
          <w:szCs w:val="28"/>
        </w:rPr>
        <w:t xml:space="preserve"> </w:t>
      </w:r>
      <w:r>
        <w:rPr>
          <w:rFonts w:hint="eastAsia" w:ascii="宋体" w:hAnsi="宋体" w:eastAsia="宋体" w:cs="宋体"/>
          <w:spacing w:val="-3"/>
          <w:sz w:val="28"/>
          <w:szCs w:val="28"/>
          <w14:textOutline w14:w="5103" w14:cap="sq" w14:cmpd="sng">
            <w14:solidFill>
              <w14:srgbClr w14:val="000000"/>
            </w14:solidFill>
            <w14:prstDash w14:val="solid"/>
            <w14:bevel/>
          </w14:textOutline>
        </w:rPr>
        <w:t>202</w:t>
      </w:r>
      <w:r>
        <w:rPr>
          <w:rFonts w:hint="eastAsia" w:cs="宋体"/>
          <w:spacing w:val="-3"/>
          <w:sz w:val="28"/>
          <w:szCs w:val="28"/>
          <w:lang w:val="en-US" w:eastAsia="zh-CN"/>
          <w14:textOutline w14:w="5103" w14:cap="sq" w14:cmpd="sng">
            <w14:solidFill>
              <w14:srgbClr w14:val="000000"/>
            </w14:solidFill>
            <w14:prstDash w14:val="solid"/>
            <w14:bevel/>
          </w14:textOutline>
        </w:rPr>
        <w:t>4</w:t>
      </w:r>
      <w:r>
        <w:rPr>
          <w:rFonts w:hint="eastAsia" w:ascii="宋体" w:hAnsi="宋体" w:eastAsia="宋体" w:cs="宋体"/>
          <w:spacing w:val="-3"/>
          <w:sz w:val="28"/>
          <w:szCs w:val="28"/>
          <w14:textOutline w14:w="5103" w14:cap="sq" w14:cmpd="sng">
            <w14:solidFill>
              <w14:srgbClr w14:val="000000"/>
            </w14:solidFill>
            <w14:prstDash w14:val="solid"/>
            <w14:bevel/>
          </w14:textOutline>
        </w:rPr>
        <w:t>年度内的财务状况报告（或银行出具的资信证明）复印件（必须提</w:t>
      </w:r>
      <w:r>
        <w:rPr>
          <w:rFonts w:hint="eastAsia" w:ascii="宋体" w:hAnsi="宋体" w:eastAsia="宋体" w:cs="宋体"/>
          <w:sz w:val="28"/>
          <w:szCs w:val="28"/>
        </w:rPr>
        <w:t xml:space="preserve"> </w:t>
      </w:r>
      <w:r>
        <w:rPr>
          <w:rFonts w:hint="eastAsia" w:ascii="宋体" w:hAnsi="宋体" w:eastAsia="宋体" w:cs="宋体"/>
          <w:spacing w:val="-5"/>
          <w:sz w:val="28"/>
          <w:szCs w:val="28"/>
          <w14:textOutline w14:w="5103" w14:cap="sq" w14:cmpd="sng">
            <w14:solidFill>
              <w14:srgbClr w14:val="000000"/>
            </w14:solidFill>
            <w14:prstDash w14:val="solid"/>
            <w14:bevel/>
          </w14:textOutline>
        </w:rPr>
        <w:t>供）</w:t>
      </w:r>
    </w:p>
    <w:p w14:paraId="169F61CB">
      <w:pPr>
        <w:spacing w:line="360" w:lineRule="auto"/>
        <w:rPr>
          <w:rFonts w:hint="eastAsia" w:ascii="宋体" w:hAnsi="宋体" w:eastAsia="宋体" w:cs="宋体"/>
          <w:sz w:val="21"/>
        </w:rPr>
      </w:pPr>
    </w:p>
    <w:p w14:paraId="6D5D7213">
      <w:pPr>
        <w:tabs>
          <w:tab w:val="left" w:pos="1305"/>
        </w:tabs>
        <w:spacing w:line="400" w:lineRule="exact"/>
        <w:rPr>
          <w:rFonts w:hint="eastAsia" w:ascii="宋体" w:hAnsi="宋体" w:eastAsia="宋体" w:cs="宋体"/>
          <w:snapToGrid w:val="0"/>
          <w:color w:val="000000"/>
          <w:spacing w:val="-3"/>
          <w:kern w:val="0"/>
          <w:sz w:val="28"/>
          <w:szCs w:val="28"/>
          <w:lang w:val="en-US" w:eastAsia="zh-CN" w:bidi="ar-SA"/>
          <w14:textOutline w14:w="5103" w14:cap="sq" w14:cmpd="sng">
            <w14:solidFill>
              <w14:srgbClr w14:val="000000"/>
            </w14:solidFill>
            <w14:prstDash w14:val="solid"/>
            <w14:bevel/>
          </w14:textOutline>
        </w:rPr>
      </w:pPr>
    </w:p>
    <w:p w14:paraId="5F272585">
      <w:pPr>
        <w:tabs>
          <w:tab w:val="left" w:pos="1305"/>
        </w:tabs>
        <w:spacing w:line="400" w:lineRule="exact"/>
        <w:rPr>
          <w:rFonts w:hint="eastAsia" w:ascii="宋体" w:hAnsi="宋体" w:eastAsia="宋体" w:cs="宋体"/>
          <w:snapToGrid w:val="0"/>
          <w:color w:val="000000"/>
          <w:spacing w:val="-3"/>
          <w:kern w:val="0"/>
          <w:sz w:val="28"/>
          <w:szCs w:val="28"/>
          <w:lang w:val="en-US" w:eastAsia="zh-CN" w:bidi="ar-SA"/>
          <w14:textOutline w14:w="5103" w14:cap="sq" w14:cmpd="sng">
            <w14:solidFill>
              <w14:srgbClr w14:val="000000"/>
            </w14:solidFill>
            <w14:prstDash w14:val="solid"/>
            <w14:bevel/>
          </w14:textOutline>
        </w:rPr>
      </w:pPr>
    </w:p>
    <w:p w14:paraId="70180033">
      <w:pPr>
        <w:tabs>
          <w:tab w:val="left" w:pos="1305"/>
        </w:tabs>
        <w:spacing w:line="400" w:lineRule="exact"/>
        <w:rPr>
          <w:rFonts w:hint="eastAsia" w:ascii="宋体" w:hAnsi="宋体" w:eastAsia="宋体" w:cs="宋体"/>
          <w:snapToGrid w:val="0"/>
          <w:color w:val="000000"/>
          <w:spacing w:val="-3"/>
          <w:kern w:val="0"/>
          <w:sz w:val="28"/>
          <w:szCs w:val="28"/>
          <w:lang w:val="en-US" w:eastAsia="en-US" w:bidi="ar-SA"/>
          <w14:textOutline w14:w="5103" w14:cap="sq" w14:cmpd="sng">
            <w14:solidFill>
              <w14:srgbClr w14:val="000000"/>
            </w14:solidFill>
            <w14:prstDash w14:val="solid"/>
            <w14:bevel/>
          </w14:textOutline>
        </w:rPr>
      </w:pPr>
      <w:r>
        <w:rPr>
          <w:rFonts w:hint="eastAsia" w:ascii="宋体" w:hAnsi="宋体" w:eastAsia="宋体" w:cs="宋体"/>
          <w:snapToGrid w:val="0"/>
          <w:color w:val="000000"/>
          <w:spacing w:val="-3"/>
          <w:kern w:val="0"/>
          <w:sz w:val="28"/>
          <w:szCs w:val="28"/>
          <w:lang w:val="en-US" w:eastAsia="zh-CN" w:bidi="ar-SA"/>
          <w14:textOutline w14:w="5103" w14:cap="sq" w14:cmpd="sng">
            <w14:solidFill>
              <w14:srgbClr w14:val="000000"/>
            </w14:solidFill>
            <w14:prstDash w14:val="solid"/>
            <w14:bevel/>
          </w14:textOutline>
        </w:rPr>
        <w:t>7.</w:t>
      </w:r>
      <w:r>
        <w:rPr>
          <w:rFonts w:hint="eastAsia" w:ascii="宋体" w:hAnsi="宋体" w:eastAsia="宋体" w:cs="宋体"/>
          <w:snapToGrid w:val="0"/>
          <w:color w:val="000000"/>
          <w:spacing w:val="-3"/>
          <w:kern w:val="0"/>
          <w:sz w:val="28"/>
          <w:szCs w:val="28"/>
          <w:lang w:val="en-US" w:eastAsia="en-US" w:bidi="ar-SA"/>
          <w14:textOutline w14:w="5103" w14:cap="sq" w14:cmpd="sng">
            <w14:solidFill>
              <w14:srgbClr w14:val="000000"/>
            </w14:solidFill>
            <w14:prstDash w14:val="solid"/>
            <w14:bevel/>
          </w14:textOutline>
        </w:rPr>
        <w:t>投标人可结合本项目的评标办法视自身情况自行提交相关证明材料（如有，请提供）。</w:t>
      </w:r>
    </w:p>
    <w:p w14:paraId="4A707E1F">
      <w:pPr>
        <w:tabs>
          <w:tab w:val="left" w:pos="1305"/>
        </w:tabs>
        <w:spacing w:line="400" w:lineRule="exact"/>
        <w:ind w:firstLine="420" w:firstLineChars="200"/>
        <w:rPr>
          <w:rFonts w:hint="eastAsia" w:ascii="宋体" w:hAnsi="宋体" w:cs="宋体"/>
          <w:szCs w:val="21"/>
        </w:rPr>
      </w:pPr>
    </w:p>
    <w:p w14:paraId="2B57C8BA">
      <w:pPr>
        <w:rPr>
          <w:rFonts w:hint="eastAsia" w:ascii="宋体" w:hAnsi="宋体" w:eastAsia="宋体" w:cs="宋体"/>
          <w:spacing w:val="2"/>
          <w:sz w:val="28"/>
          <w:szCs w:val="28"/>
          <w:lang w:val="en-US" w:eastAsia="zh-CN"/>
          <w14:textOutline w14:w="5103" w14:cap="sq" w14:cmpd="sng">
            <w14:solidFill>
              <w14:srgbClr w14:val="000000"/>
            </w14:solidFill>
            <w14:prstDash w14:val="solid"/>
            <w14:bevel/>
          </w14:textOutline>
        </w:rPr>
      </w:pPr>
      <w:r>
        <w:rPr>
          <w:rFonts w:hint="eastAsia" w:ascii="宋体" w:hAnsi="宋体" w:eastAsia="宋体" w:cs="宋体"/>
          <w:spacing w:val="2"/>
          <w:sz w:val="28"/>
          <w:szCs w:val="28"/>
          <w:lang w:val="en-US" w:eastAsia="zh-CN"/>
          <w14:textOutline w14:w="5103" w14:cap="sq" w14:cmpd="sng">
            <w14:solidFill>
              <w14:srgbClr w14:val="000000"/>
            </w14:solidFill>
            <w14:prstDash w14:val="solid"/>
            <w14:bevel/>
          </w14:textOutline>
        </w:rPr>
        <w:br w:type="page"/>
      </w:r>
    </w:p>
    <w:p w14:paraId="1D53A350">
      <w:pPr>
        <w:tabs>
          <w:tab w:val="left" w:pos="1305"/>
        </w:tabs>
        <w:spacing w:line="400" w:lineRule="exact"/>
        <w:rPr>
          <w:rFonts w:hint="eastAsia" w:ascii="宋体" w:hAnsi="宋体" w:eastAsia="宋体" w:cs="宋体"/>
          <w:snapToGrid w:val="0"/>
          <w:color w:val="000000"/>
          <w:spacing w:val="-3"/>
          <w:kern w:val="0"/>
          <w:sz w:val="28"/>
          <w:szCs w:val="28"/>
          <w:lang w:val="en-US" w:eastAsia="zh-CN" w:bidi="ar-SA"/>
          <w14:textOutline w14:w="5103" w14:cap="sq" w14:cmpd="sng">
            <w14:solidFill>
              <w14:srgbClr w14:val="000000"/>
            </w14:solidFill>
            <w14:prstDash w14:val="solid"/>
            <w14:bevel/>
          </w14:textOutline>
        </w:rPr>
      </w:pPr>
      <w:r>
        <w:rPr>
          <w:rFonts w:hint="eastAsia" w:ascii="宋体" w:hAnsi="宋体" w:eastAsia="宋体" w:cs="宋体"/>
          <w:snapToGrid w:val="0"/>
          <w:color w:val="000000"/>
          <w:spacing w:val="-3"/>
          <w:kern w:val="0"/>
          <w:sz w:val="28"/>
          <w:szCs w:val="28"/>
          <w:lang w:val="en-US" w:eastAsia="zh-CN" w:bidi="ar-SA"/>
          <w14:textOutline w14:w="5103" w14:cap="sq" w14:cmpd="sng">
            <w14:solidFill>
              <w14:srgbClr w14:val="000000"/>
            </w14:solidFill>
            <w14:prstDash w14:val="solid"/>
            <w14:bevel/>
          </w14:textOutline>
        </w:rPr>
        <w:t>8.《中小企业声明函》（见附件）（如有，请提供）；</w:t>
      </w:r>
    </w:p>
    <w:p w14:paraId="0E40B6FD">
      <w:pPr>
        <w:pStyle w:val="4"/>
        <w:spacing w:before="219" w:line="360" w:lineRule="auto"/>
        <w:ind w:left="3559"/>
        <w:outlineLvl w:val="1"/>
        <w:rPr>
          <w:rFonts w:hint="eastAsia" w:ascii="宋体" w:hAnsi="宋体" w:eastAsia="宋体" w:cs="宋体"/>
          <w:spacing w:val="-3"/>
          <w:sz w:val="28"/>
          <w:szCs w:val="28"/>
          <w14:textOutline w14:w="5103" w14:cap="sq" w14:cmpd="sng">
            <w14:solidFill>
              <w14:srgbClr w14:val="000000"/>
            </w14:solidFill>
            <w14:prstDash w14:val="solid"/>
            <w14:bevel/>
          </w14:textOutline>
        </w:rPr>
      </w:pPr>
    </w:p>
    <w:p w14:paraId="1091A3A0">
      <w:pPr>
        <w:pStyle w:val="4"/>
        <w:spacing w:before="219" w:line="480" w:lineRule="auto"/>
        <w:ind w:left="3559"/>
        <w:outlineLvl w:val="1"/>
        <w:rPr>
          <w:rFonts w:hint="eastAsia" w:ascii="宋体" w:hAnsi="宋体" w:eastAsia="宋体" w:cs="宋体"/>
          <w:spacing w:val="-2"/>
          <w:sz w:val="21"/>
          <w:szCs w:val="21"/>
        </w:rPr>
      </w:pPr>
      <w:r>
        <w:rPr>
          <w:rFonts w:hint="eastAsia" w:ascii="宋体" w:hAnsi="宋体" w:eastAsia="宋体" w:cs="宋体"/>
          <w:spacing w:val="-3"/>
          <w:sz w:val="28"/>
          <w:szCs w:val="28"/>
          <w14:textOutline w14:w="5103" w14:cap="sq" w14:cmpd="sng">
            <w14:solidFill>
              <w14:srgbClr w14:val="000000"/>
            </w14:solidFill>
            <w14:prstDash w14:val="solid"/>
            <w14:bevel/>
          </w14:textOutline>
        </w:rPr>
        <w:t>中小企业声明函(</w:t>
      </w:r>
      <w:r>
        <w:rPr>
          <w:rFonts w:hint="eastAsia" w:cs="宋体"/>
          <w:spacing w:val="-3"/>
          <w:sz w:val="28"/>
          <w:szCs w:val="28"/>
          <w:lang w:val="en-US" w:eastAsia="zh-CN"/>
          <w14:textOutline w14:w="5103" w14:cap="sq" w14:cmpd="sng">
            <w14:solidFill>
              <w14:srgbClr w14:val="000000"/>
            </w14:solidFill>
            <w14:prstDash w14:val="solid"/>
            <w14:bevel/>
          </w14:textOutline>
        </w:rPr>
        <w:t>服务</w:t>
      </w:r>
      <w:r>
        <w:rPr>
          <w:rFonts w:hint="eastAsia" w:ascii="宋体" w:hAnsi="宋体" w:eastAsia="宋体" w:cs="宋体"/>
          <w:spacing w:val="-3"/>
          <w:sz w:val="28"/>
          <w:szCs w:val="28"/>
          <w14:textOutline w14:w="5103" w14:cap="sq" w14:cmpd="sng">
            <w14:solidFill>
              <w14:srgbClr w14:val="000000"/>
            </w14:solidFill>
            <w14:prstDash w14:val="solid"/>
            <w14:bevel/>
          </w14:textOutline>
        </w:rPr>
        <w:t>)</w:t>
      </w:r>
    </w:p>
    <w:p w14:paraId="4592DE8B">
      <w:pPr>
        <w:keepNext w:val="0"/>
        <w:keepLines w:val="0"/>
        <w:pageBreakBefore w:val="0"/>
        <w:widowControl/>
        <w:kinsoku w:val="0"/>
        <w:wordWrap/>
        <w:overflowPunct/>
        <w:topLinePunct w:val="0"/>
        <w:autoSpaceDE w:val="0"/>
        <w:autoSpaceDN w:val="0"/>
        <w:bidi w:val="0"/>
        <w:adjustRightInd w:val="0"/>
        <w:snapToGrid w:val="0"/>
        <w:spacing w:line="480" w:lineRule="auto"/>
        <w:ind w:left="0" w:firstLine="412" w:firstLineChars="200"/>
        <w:jc w:val="both"/>
        <w:textAlignment w:val="baseline"/>
        <w:rPr>
          <w:rFonts w:hint="eastAsia" w:ascii="宋体" w:hAnsi="宋体" w:eastAsia="宋体" w:cs="宋体"/>
          <w:sz w:val="21"/>
          <w:szCs w:val="21"/>
        </w:rPr>
      </w:pPr>
      <w:r>
        <w:rPr>
          <w:rFonts w:hint="eastAsia" w:ascii="宋体" w:hAnsi="宋体" w:eastAsia="宋体" w:cs="宋体"/>
          <w:spacing w:val="-2"/>
          <w:sz w:val="21"/>
          <w:szCs w:val="21"/>
        </w:rPr>
        <w:t>本公司郑重声明，根据《政府采购促进中小企业发展管理办法》（财库〔2020〕46</w:t>
      </w:r>
      <w:r>
        <w:rPr>
          <w:rFonts w:hint="eastAsia" w:ascii="宋体" w:hAnsi="宋体" w:eastAsia="宋体" w:cs="宋体"/>
          <w:spacing w:val="-23"/>
          <w:sz w:val="21"/>
          <w:szCs w:val="21"/>
        </w:rPr>
        <w:t xml:space="preserve"> </w:t>
      </w:r>
      <w:r>
        <w:rPr>
          <w:rFonts w:hint="eastAsia" w:ascii="宋体" w:hAnsi="宋体" w:eastAsia="宋体" w:cs="宋体"/>
          <w:spacing w:val="-2"/>
          <w:sz w:val="21"/>
          <w:szCs w:val="21"/>
        </w:rPr>
        <w:t>号）的规定，本公司参加</w:t>
      </w:r>
      <w:r>
        <w:rPr>
          <w:rFonts w:hint="eastAsia" w:ascii="宋体" w:hAnsi="宋体" w:eastAsia="宋体" w:cs="宋体"/>
          <w:spacing w:val="-2"/>
          <w:sz w:val="21"/>
          <w:szCs w:val="21"/>
          <w:u w:val="single" w:color="auto"/>
        </w:rPr>
        <w:t>（单位名称）</w:t>
      </w:r>
      <w:r>
        <w:rPr>
          <w:rFonts w:hint="eastAsia" w:ascii="宋体" w:hAnsi="宋体" w:eastAsia="宋体" w:cs="宋体"/>
          <w:spacing w:val="-2"/>
          <w:sz w:val="21"/>
          <w:szCs w:val="21"/>
        </w:rPr>
        <w:t>的</w:t>
      </w:r>
      <w:r>
        <w:rPr>
          <w:rFonts w:hint="eastAsia" w:ascii="宋体" w:hAnsi="宋体" w:eastAsia="宋体" w:cs="宋体"/>
          <w:spacing w:val="-2"/>
          <w:sz w:val="21"/>
          <w:szCs w:val="21"/>
          <w:u w:val="single" w:color="auto"/>
        </w:rPr>
        <w:t>（项目名称）</w:t>
      </w:r>
      <w:r>
        <w:rPr>
          <w:rFonts w:hint="eastAsia" w:ascii="宋体" w:hAnsi="宋体" w:eastAsia="宋体" w:cs="宋体"/>
          <w:spacing w:val="-3"/>
          <w:sz w:val="21"/>
          <w:szCs w:val="21"/>
        </w:rPr>
        <w:t>釆购活动</w:t>
      </w:r>
      <w:r>
        <w:rPr>
          <w:rFonts w:hint="eastAsia" w:ascii="宋体" w:hAnsi="宋体" w:eastAsia="宋体" w:cs="宋体"/>
          <w:spacing w:val="-2"/>
          <w:sz w:val="21"/>
          <w:szCs w:val="21"/>
        </w:rPr>
        <w:t>,</w:t>
      </w:r>
      <w:r>
        <w:rPr>
          <w:rFonts w:hint="eastAsia" w:ascii="宋体" w:hAnsi="宋体" w:eastAsia="宋体" w:cs="宋体"/>
          <w:spacing w:val="-2"/>
          <w:sz w:val="21"/>
          <w:szCs w:val="21"/>
          <w:lang w:val="en-US" w:eastAsia="zh-CN"/>
        </w:rPr>
        <w:t>项目服务</w:t>
      </w:r>
      <w:r>
        <w:rPr>
          <w:rFonts w:hint="eastAsia" w:ascii="宋体" w:hAnsi="宋体" w:eastAsia="宋体" w:cs="宋体"/>
          <w:spacing w:val="-2"/>
          <w:sz w:val="21"/>
          <w:szCs w:val="21"/>
        </w:rPr>
        <w:t>单位全部为符合政策要</w:t>
      </w:r>
      <w:r>
        <w:rPr>
          <w:rFonts w:hint="eastAsia" w:ascii="宋体" w:hAnsi="宋体" w:eastAsia="宋体" w:cs="宋体"/>
          <w:spacing w:val="-3"/>
          <w:sz w:val="21"/>
          <w:szCs w:val="21"/>
        </w:rPr>
        <w:t>求</w:t>
      </w:r>
      <w:r>
        <w:rPr>
          <w:rFonts w:hint="eastAsia" w:ascii="宋体" w:hAnsi="宋体" w:eastAsia="宋体" w:cs="宋体"/>
          <w:sz w:val="21"/>
          <w:szCs w:val="21"/>
        </w:rPr>
        <w:t>的中小企业。相关企业（含联合体中的中小企业、签订分包意向协议的中小企业）的具体情况</w:t>
      </w:r>
      <w:r>
        <w:rPr>
          <w:rFonts w:hint="eastAsia" w:ascii="宋体" w:hAnsi="宋体" w:eastAsia="宋体" w:cs="宋体"/>
          <w:spacing w:val="14"/>
          <w:sz w:val="21"/>
          <w:szCs w:val="21"/>
        </w:rPr>
        <w:t xml:space="preserve"> </w:t>
      </w:r>
      <w:r>
        <w:rPr>
          <w:rFonts w:hint="eastAsia" w:ascii="宋体" w:hAnsi="宋体" w:eastAsia="宋体" w:cs="宋体"/>
          <w:spacing w:val="-6"/>
          <w:sz w:val="21"/>
          <w:szCs w:val="21"/>
        </w:rPr>
        <w:t>如下：</w:t>
      </w:r>
    </w:p>
    <w:p w14:paraId="56D2A5E7">
      <w:pPr>
        <w:keepNext w:val="0"/>
        <w:keepLines w:val="0"/>
        <w:pageBreakBefore w:val="0"/>
        <w:widowControl/>
        <w:kinsoku w:val="0"/>
        <w:wordWrap/>
        <w:overflowPunct/>
        <w:topLinePunct w:val="0"/>
        <w:autoSpaceDE w:val="0"/>
        <w:autoSpaceDN w:val="0"/>
        <w:bidi w:val="0"/>
        <w:adjustRightInd w:val="0"/>
        <w:snapToGrid w:val="0"/>
        <w:spacing w:line="480" w:lineRule="auto"/>
        <w:ind w:left="0" w:firstLine="416" w:firstLineChars="200"/>
        <w:jc w:val="both"/>
        <w:textAlignment w:val="baseline"/>
        <w:rPr>
          <w:rFonts w:hint="eastAsia" w:ascii="宋体" w:hAnsi="宋体" w:eastAsia="宋体" w:cs="宋体"/>
          <w:sz w:val="21"/>
          <w:szCs w:val="21"/>
        </w:rPr>
      </w:pPr>
      <w:r>
        <w:rPr>
          <w:rFonts w:hint="eastAsia" w:ascii="宋体" w:hAnsi="宋体" w:eastAsia="宋体" w:cs="宋体"/>
          <w:spacing w:val="-1"/>
          <w:sz w:val="21"/>
          <w:szCs w:val="21"/>
        </w:rPr>
        <w:t>1.</w:t>
      </w:r>
      <w:r>
        <w:rPr>
          <w:rFonts w:hint="eastAsia" w:ascii="宋体" w:hAnsi="宋体" w:eastAsia="宋体" w:cs="宋体"/>
          <w:spacing w:val="-1"/>
          <w:sz w:val="21"/>
          <w:szCs w:val="21"/>
          <w:u w:val="single" w:color="auto"/>
        </w:rPr>
        <w:t xml:space="preserve">     （标的名称</w:t>
      </w:r>
      <w:r>
        <w:rPr>
          <w:rFonts w:hint="eastAsia" w:ascii="宋体" w:hAnsi="宋体" w:eastAsia="宋体" w:cs="宋体"/>
          <w:spacing w:val="11"/>
          <w:sz w:val="21"/>
          <w:szCs w:val="21"/>
          <w:u w:val="single" w:color="auto"/>
        </w:rPr>
        <w:t>）</w:t>
      </w:r>
      <w:r>
        <w:rPr>
          <w:rFonts w:hint="eastAsia" w:ascii="宋体" w:hAnsi="宋体" w:eastAsia="宋体" w:cs="宋体"/>
          <w:spacing w:val="11"/>
          <w:sz w:val="21"/>
          <w:szCs w:val="21"/>
        </w:rPr>
        <w:t>，</w:t>
      </w:r>
      <w:r>
        <w:rPr>
          <w:rFonts w:hint="eastAsia" w:ascii="宋体" w:hAnsi="宋体" w:eastAsia="宋体" w:cs="宋体"/>
          <w:spacing w:val="-1"/>
          <w:sz w:val="21"/>
          <w:szCs w:val="21"/>
        </w:rPr>
        <w:t>属于</w:t>
      </w:r>
      <w:r>
        <w:rPr>
          <w:rFonts w:hint="eastAsia" w:ascii="宋体" w:hAnsi="宋体" w:eastAsia="宋体" w:cs="宋体"/>
          <w:spacing w:val="-1"/>
          <w:sz w:val="21"/>
          <w:szCs w:val="21"/>
          <w:u w:val="single" w:color="auto"/>
        </w:rPr>
        <w:t xml:space="preserve">     （釆购文件中明确的所属行业</w:t>
      </w:r>
      <w:r>
        <w:rPr>
          <w:rFonts w:hint="eastAsia" w:ascii="宋体" w:hAnsi="宋体" w:eastAsia="宋体" w:cs="宋体"/>
          <w:spacing w:val="11"/>
          <w:sz w:val="21"/>
          <w:szCs w:val="21"/>
          <w:u w:val="single" w:color="auto"/>
        </w:rPr>
        <w:t>）</w:t>
      </w:r>
      <w:r>
        <w:rPr>
          <w:rFonts w:hint="eastAsia" w:ascii="宋体" w:hAnsi="宋体" w:eastAsia="宋体" w:cs="宋体"/>
          <w:spacing w:val="11"/>
          <w:sz w:val="21"/>
          <w:szCs w:val="21"/>
        </w:rPr>
        <w:t>；</w:t>
      </w:r>
      <w:r>
        <w:rPr>
          <w:rFonts w:hint="eastAsia" w:ascii="宋体" w:hAnsi="宋体" w:eastAsia="宋体" w:cs="宋体"/>
          <w:spacing w:val="-1"/>
          <w:sz w:val="21"/>
          <w:szCs w:val="21"/>
        </w:rPr>
        <w:t>承建企业为</w:t>
      </w:r>
      <w:r>
        <w:rPr>
          <w:rFonts w:hint="eastAsia" w:ascii="宋体" w:hAnsi="宋体" w:eastAsia="宋体" w:cs="宋体"/>
          <w:spacing w:val="-1"/>
          <w:sz w:val="21"/>
          <w:szCs w:val="21"/>
          <w:u w:val="single" w:color="auto"/>
        </w:rPr>
        <w:t>（企业名</w:t>
      </w:r>
      <w:r>
        <w:rPr>
          <w:rFonts w:hint="eastAsia" w:ascii="宋体" w:hAnsi="宋体" w:eastAsia="宋体" w:cs="宋体"/>
          <w:spacing w:val="1"/>
          <w:sz w:val="21"/>
          <w:szCs w:val="21"/>
        </w:rPr>
        <w:t xml:space="preserve"> </w:t>
      </w:r>
      <w:r>
        <w:rPr>
          <w:rFonts w:hint="eastAsia" w:ascii="宋体" w:hAnsi="宋体" w:eastAsia="宋体" w:cs="宋体"/>
          <w:spacing w:val="-1"/>
          <w:sz w:val="21"/>
          <w:szCs w:val="21"/>
          <w:u w:val="single" w:color="auto"/>
        </w:rPr>
        <w:t>称</w:t>
      </w:r>
      <w:r>
        <w:rPr>
          <w:rFonts w:hint="eastAsia" w:ascii="宋体" w:hAnsi="宋体" w:eastAsia="宋体" w:cs="宋体"/>
          <w:spacing w:val="7"/>
          <w:sz w:val="21"/>
          <w:szCs w:val="21"/>
          <w:u w:val="single" w:color="auto"/>
        </w:rPr>
        <w:t>）</w:t>
      </w:r>
      <w:r>
        <w:rPr>
          <w:rFonts w:hint="eastAsia" w:ascii="宋体" w:hAnsi="宋体" w:eastAsia="宋体" w:cs="宋体"/>
          <w:spacing w:val="7"/>
          <w:sz w:val="21"/>
          <w:szCs w:val="21"/>
        </w:rPr>
        <w:t>，</w:t>
      </w:r>
      <w:r>
        <w:rPr>
          <w:rFonts w:hint="eastAsia" w:ascii="宋体" w:hAnsi="宋体" w:eastAsia="宋体" w:cs="宋体"/>
          <w:spacing w:val="-1"/>
          <w:sz w:val="21"/>
          <w:szCs w:val="21"/>
        </w:rPr>
        <w:t>从业人员</w:t>
      </w:r>
      <w:r>
        <w:rPr>
          <w:rFonts w:hint="eastAsia" w:ascii="宋体" w:hAnsi="宋体" w:eastAsia="宋体" w:cs="宋体"/>
          <w:spacing w:val="-1"/>
          <w:sz w:val="21"/>
          <w:szCs w:val="21"/>
          <w:u w:val="single" w:color="auto"/>
        </w:rPr>
        <w:t xml:space="preserve">   </w:t>
      </w:r>
      <w:r>
        <w:rPr>
          <w:rFonts w:hint="eastAsia" w:ascii="宋体" w:hAnsi="宋体" w:eastAsia="宋体" w:cs="宋体"/>
          <w:spacing w:val="-98"/>
          <w:sz w:val="21"/>
          <w:szCs w:val="21"/>
        </w:rPr>
        <w:t xml:space="preserve"> </w:t>
      </w:r>
      <w:r>
        <w:rPr>
          <w:rFonts w:hint="eastAsia" w:ascii="宋体" w:hAnsi="宋体" w:eastAsia="宋体" w:cs="宋体"/>
          <w:spacing w:val="-1"/>
          <w:sz w:val="21"/>
          <w:szCs w:val="21"/>
        </w:rPr>
        <w:t>人，营业收入为</w:t>
      </w:r>
      <w:r>
        <w:rPr>
          <w:rFonts w:hint="eastAsia" w:ascii="宋体" w:hAnsi="宋体" w:eastAsia="宋体" w:cs="宋体"/>
          <w:spacing w:val="-1"/>
          <w:sz w:val="21"/>
          <w:szCs w:val="21"/>
          <w:u w:val="single" w:color="auto"/>
        </w:rPr>
        <w:t xml:space="preserve">    </w:t>
      </w:r>
      <w:r>
        <w:rPr>
          <w:rFonts w:hint="eastAsia" w:ascii="宋体" w:hAnsi="宋体" w:eastAsia="宋体" w:cs="宋体"/>
          <w:spacing w:val="-103"/>
          <w:sz w:val="21"/>
          <w:szCs w:val="21"/>
        </w:rPr>
        <w:t xml:space="preserve"> </w:t>
      </w:r>
      <w:r>
        <w:rPr>
          <w:rFonts w:hint="eastAsia" w:ascii="宋体" w:hAnsi="宋体" w:eastAsia="宋体" w:cs="宋体"/>
          <w:spacing w:val="-1"/>
          <w:sz w:val="21"/>
          <w:szCs w:val="21"/>
        </w:rPr>
        <w:t>万元，资产总额为</w:t>
      </w:r>
      <w:r>
        <w:rPr>
          <w:rFonts w:hint="eastAsia" w:ascii="宋体" w:hAnsi="宋体" w:eastAsia="宋体" w:cs="宋体"/>
          <w:spacing w:val="-1"/>
          <w:sz w:val="21"/>
          <w:szCs w:val="21"/>
          <w:u w:val="single" w:color="auto"/>
        </w:rPr>
        <w:t xml:space="preserve">     </w:t>
      </w:r>
      <w:r>
        <w:rPr>
          <w:rFonts w:hint="eastAsia" w:ascii="宋体" w:hAnsi="宋体" w:eastAsia="宋体" w:cs="宋体"/>
          <w:spacing w:val="-101"/>
          <w:sz w:val="21"/>
          <w:szCs w:val="21"/>
        </w:rPr>
        <w:t xml:space="preserve"> </w:t>
      </w:r>
      <w:r>
        <w:rPr>
          <w:rFonts w:hint="eastAsia" w:ascii="宋体" w:hAnsi="宋体" w:eastAsia="宋体" w:cs="宋体"/>
          <w:spacing w:val="-2"/>
          <w:sz w:val="21"/>
          <w:szCs w:val="21"/>
        </w:rPr>
        <w:t>万元，属于</w:t>
      </w:r>
      <w:r>
        <w:rPr>
          <w:rFonts w:hint="eastAsia" w:ascii="宋体" w:hAnsi="宋体" w:eastAsia="宋体" w:cs="宋体"/>
          <w:spacing w:val="-2"/>
          <w:sz w:val="21"/>
          <w:szCs w:val="21"/>
          <w:u w:val="single" w:color="auto"/>
        </w:rPr>
        <w:t>（中型企业、小型</w:t>
      </w:r>
      <w:r>
        <w:rPr>
          <w:rFonts w:hint="eastAsia" w:ascii="宋体" w:hAnsi="宋体" w:eastAsia="宋体" w:cs="宋体"/>
          <w:sz w:val="21"/>
          <w:szCs w:val="21"/>
        </w:rPr>
        <w:t xml:space="preserve"> </w:t>
      </w:r>
      <w:r>
        <w:rPr>
          <w:rFonts w:hint="eastAsia" w:ascii="宋体" w:hAnsi="宋体" w:eastAsia="宋体" w:cs="宋体"/>
          <w:spacing w:val="-3"/>
          <w:sz w:val="21"/>
          <w:szCs w:val="21"/>
          <w:u w:val="single" w:color="auto"/>
        </w:rPr>
        <w:t>企业、微型企业</w:t>
      </w:r>
      <w:r>
        <w:rPr>
          <w:rFonts w:hint="eastAsia" w:ascii="宋体" w:hAnsi="宋体" w:eastAsia="宋体" w:cs="宋体"/>
          <w:spacing w:val="2"/>
          <w:sz w:val="21"/>
          <w:szCs w:val="21"/>
          <w:u w:val="single" w:color="auto"/>
        </w:rPr>
        <w:t>）</w:t>
      </w:r>
      <w:r>
        <w:rPr>
          <w:rFonts w:hint="eastAsia" w:ascii="宋体" w:hAnsi="宋体" w:eastAsia="宋体" w:cs="宋体"/>
          <w:spacing w:val="2"/>
          <w:sz w:val="21"/>
          <w:szCs w:val="21"/>
        </w:rPr>
        <w:t>；</w:t>
      </w:r>
    </w:p>
    <w:p w14:paraId="3D0E915E">
      <w:pPr>
        <w:keepNext w:val="0"/>
        <w:keepLines w:val="0"/>
        <w:pageBreakBefore w:val="0"/>
        <w:widowControl/>
        <w:kinsoku w:val="0"/>
        <w:wordWrap/>
        <w:overflowPunct/>
        <w:topLinePunct w:val="0"/>
        <w:autoSpaceDE w:val="0"/>
        <w:autoSpaceDN w:val="0"/>
        <w:bidi w:val="0"/>
        <w:adjustRightInd w:val="0"/>
        <w:snapToGrid w:val="0"/>
        <w:spacing w:line="480" w:lineRule="auto"/>
        <w:ind w:left="0" w:firstLine="420" w:firstLineChars="200"/>
        <w:textAlignment w:val="baseline"/>
        <w:rPr>
          <w:rFonts w:hint="eastAsia" w:ascii="宋体" w:hAnsi="宋体" w:eastAsia="宋体" w:cs="宋体"/>
          <w:sz w:val="21"/>
          <w:szCs w:val="21"/>
        </w:rPr>
      </w:pPr>
      <w:r>
        <w:rPr>
          <w:rFonts w:hint="eastAsia" w:ascii="宋体" w:hAnsi="宋体" w:eastAsia="宋体" w:cs="宋体"/>
          <w:position w:val="2"/>
          <w:sz w:val="21"/>
          <w:szCs w:val="21"/>
        </w:rPr>
        <w:t>......</w:t>
      </w:r>
    </w:p>
    <w:p w14:paraId="42ACEDC1">
      <w:pPr>
        <w:keepNext w:val="0"/>
        <w:keepLines w:val="0"/>
        <w:pageBreakBefore w:val="0"/>
        <w:widowControl/>
        <w:kinsoku w:val="0"/>
        <w:wordWrap/>
        <w:overflowPunct/>
        <w:topLinePunct w:val="0"/>
        <w:autoSpaceDE w:val="0"/>
        <w:autoSpaceDN w:val="0"/>
        <w:bidi w:val="0"/>
        <w:adjustRightInd w:val="0"/>
        <w:snapToGrid w:val="0"/>
        <w:spacing w:line="480" w:lineRule="auto"/>
        <w:ind w:left="0"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以上企业，不属于大企业的分支机构，不存在控股股东为大企业</w:t>
      </w:r>
      <w:r>
        <w:rPr>
          <w:rFonts w:hint="eastAsia" w:ascii="宋体" w:hAnsi="宋体" w:eastAsia="宋体" w:cs="宋体"/>
          <w:spacing w:val="-1"/>
          <w:sz w:val="21"/>
          <w:szCs w:val="21"/>
        </w:rPr>
        <w:t>的情形，也不存在与大企</w:t>
      </w:r>
      <w:r>
        <w:rPr>
          <w:rFonts w:hint="eastAsia" w:ascii="宋体" w:hAnsi="宋体" w:eastAsia="宋体" w:cs="宋体"/>
          <w:sz w:val="21"/>
          <w:szCs w:val="21"/>
        </w:rPr>
        <w:t xml:space="preserve"> </w:t>
      </w:r>
      <w:r>
        <w:rPr>
          <w:rFonts w:hint="eastAsia" w:ascii="宋体" w:hAnsi="宋体" w:eastAsia="宋体" w:cs="宋体"/>
          <w:spacing w:val="-2"/>
          <w:sz w:val="21"/>
          <w:szCs w:val="21"/>
        </w:rPr>
        <w:t>业的负责人为同一人的情形。</w:t>
      </w:r>
    </w:p>
    <w:p w14:paraId="2C632BAE">
      <w:pPr>
        <w:keepNext w:val="0"/>
        <w:keepLines w:val="0"/>
        <w:pageBreakBefore w:val="0"/>
        <w:widowControl/>
        <w:kinsoku w:val="0"/>
        <w:wordWrap/>
        <w:overflowPunct/>
        <w:topLinePunct w:val="0"/>
        <w:autoSpaceDE w:val="0"/>
        <w:autoSpaceDN w:val="0"/>
        <w:bidi w:val="0"/>
        <w:adjustRightInd w:val="0"/>
        <w:snapToGrid w:val="0"/>
        <w:spacing w:line="480" w:lineRule="auto"/>
        <w:ind w:left="0" w:firstLine="416" w:firstLineChars="200"/>
        <w:textAlignment w:val="baseline"/>
        <w:rPr>
          <w:rFonts w:hint="eastAsia" w:ascii="宋体" w:hAnsi="宋体" w:eastAsia="宋体" w:cs="宋体"/>
          <w:sz w:val="21"/>
          <w:szCs w:val="21"/>
        </w:rPr>
      </w:pPr>
      <w:r>
        <w:rPr>
          <w:rFonts w:hint="eastAsia" w:ascii="宋体" w:hAnsi="宋体" w:eastAsia="宋体" w:cs="宋体"/>
          <w:spacing w:val="-1"/>
          <w:sz w:val="21"/>
          <w:szCs w:val="21"/>
        </w:rPr>
        <w:t>本企业对上述声明内容的真实性负责。如有虚假，将依法承担相应责任。</w:t>
      </w:r>
    </w:p>
    <w:p w14:paraId="7471986D">
      <w:pPr>
        <w:spacing w:line="360" w:lineRule="auto"/>
        <w:rPr>
          <w:rFonts w:hint="eastAsia" w:ascii="宋体" w:hAnsi="宋体" w:eastAsia="宋体" w:cs="宋体"/>
          <w:sz w:val="21"/>
          <w:szCs w:val="21"/>
        </w:rPr>
      </w:pPr>
    </w:p>
    <w:p w14:paraId="3F57F57D">
      <w:pPr>
        <w:spacing w:line="360" w:lineRule="auto"/>
        <w:rPr>
          <w:rFonts w:hint="eastAsia" w:ascii="宋体" w:hAnsi="宋体" w:eastAsia="宋体" w:cs="宋体"/>
          <w:sz w:val="21"/>
          <w:szCs w:val="21"/>
        </w:rPr>
      </w:pPr>
    </w:p>
    <w:p w14:paraId="5EB0F650">
      <w:pPr>
        <w:spacing w:before="78" w:line="360" w:lineRule="auto"/>
        <w:ind w:left="4710"/>
        <w:rPr>
          <w:rFonts w:hint="eastAsia" w:ascii="宋体" w:hAnsi="宋体" w:eastAsia="宋体" w:cs="宋体"/>
          <w:sz w:val="21"/>
          <w:szCs w:val="21"/>
        </w:rPr>
      </w:pPr>
      <w:r>
        <w:rPr>
          <w:rFonts w:hint="eastAsia" w:ascii="宋体" w:hAnsi="宋体" w:eastAsia="宋体" w:cs="宋体"/>
          <w:spacing w:val="5"/>
          <w:position w:val="14"/>
          <w:sz w:val="21"/>
          <w:szCs w:val="21"/>
        </w:rPr>
        <w:t>企业名称（</w:t>
      </w:r>
      <w:r>
        <w:rPr>
          <w:rFonts w:hint="eastAsia" w:ascii="宋体" w:hAnsi="宋体" w:eastAsia="宋体" w:cs="宋体"/>
          <w:position w:val="14"/>
          <w:sz w:val="21"/>
          <w:szCs w:val="21"/>
        </w:rPr>
        <w:t>CA</w:t>
      </w:r>
      <w:r>
        <w:rPr>
          <w:rFonts w:hint="eastAsia" w:ascii="宋体" w:hAnsi="宋体" w:eastAsia="宋体" w:cs="宋体"/>
          <w:spacing w:val="-27"/>
          <w:position w:val="14"/>
          <w:sz w:val="21"/>
          <w:szCs w:val="21"/>
        </w:rPr>
        <w:t xml:space="preserve"> </w:t>
      </w:r>
      <w:r>
        <w:rPr>
          <w:rFonts w:hint="eastAsia" w:ascii="宋体" w:hAnsi="宋体" w:eastAsia="宋体" w:cs="宋体"/>
          <w:spacing w:val="5"/>
          <w:position w:val="14"/>
          <w:sz w:val="21"/>
          <w:szCs w:val="21"/>
        </w:rPr>
        <w:t>签章</w:t>
      </w:r>
      <w:r>
        <w:rPr>
          <w:rFonts w:hint="eastAsia" w:ascii="宋体" w:hAnsi="宋体" w:eastAsia="宋体" w:cs="宋体"/>
          <w:spacing w:val="12"/>
          <w:position w:val="14"/>
          <w:sz w:val="21"/>
          <w:szCs w:val="21"/>
        </w:rPr>
        <w:t>）：</w:t>
      </w:r>
    </w:p>
    <w:p w14:paraId="6C8CAB20">
      <w:pPr>
        <w:spacing w:line="360" w:lineRule="auto"/>
        <w:ind w:left="4913"/>
        <w:rPr>
          <w:rFonts w:hint="eastAsia" w:ascii="宋体" w:hAnsi="宋体" w:eastAsia="宋体" w:cs="宋体"/>
          <w:sz w:val="21"/>
        </w:rPr>
      </w:pPr>
      <w:r>
        <w:rPr>
          <w:rFonts w:hint="eastAsia" w:ascii="宋体" w:hAnsi="宋体" w:eastAsia="宋体" w:cs="宋体"/>
          <w:spacing w:val="-28"/>
          <w:sz w:val="21"/>
          <w:szCs w:val="21"/>
        </w:rPr>
        <w:t>日</w:t>
      </w:r>
      <w:r>
        <w:rPr>
          <w:rFonts w:hint="eastAsia" w:ascii="宋体" w:hAnsi="宋体" w:eastAsia="宋体" w:cs="宋体"/>
          <w:spacing w:val="19"/>
          <w:sz w:val="21"/>
          <w:szCs w:val="21"/>
        </w:rPr>
        <w:t xml:space="preserve">    </w:t>
      </w:r>
      <w:r>
        <w:rPr>
          <w:rFonts w:hint="eastAsia" w:ascii="宋体" w:hAnsi="宋体" w:eastAsia="宋体" w:cs="宋体"/>
          <w:spacing w:val="-28"/>
          <w:sz w:val="21"/>
          <w:szCs w:val="21"/>
        </w:rPr>
        <w:t>期：</w:t>
      </w:r>
    </w:p>
    <w:p w14:paraId="0CB1B4EF">
      <w:pPr>
        <w:pStyle w:val="4"/>
        <w:spacing w:before="78" w:line="360" w:lineRule="auto"/>
        <w:ind w:firstLine="552"/>
        <w:rPr>
          <w:rFonts w:hint="eastAsia" w:ascii="宋体" w:hAnsi="宋体" w:eastAsia="宋体" w:cs="宋体"/>
          <w:sz w:val="21"/>
          <w:szCs w:val="21"/>
        </w:rPr>
      </w:pPr>
      <w:r>
        <w:rPr>
          <w:rFonts w:hint="eastAsia" w:ascii="宋体" w:hAnsi="宋体" w:eastAsia="宋体" w:cs="宋体"/>
          <w:spacing w:val="2"/>
          <w:sz w:val="21"/>
          <w:szCs w:val="21"/>
          <w14:textOutline w14:w="4358" w14:cap="sq" w14:cmpd="sng">
            <w14:solidFill>
              <w14:srgbClr w14:val="000000"/>
            </w14:solidFill>
            <w14:prstDash w14:val="solid"/>
            <w14:bevel/>
          </w14:textOutline>
        </w:rPr>
        <w:t>注：1、从业人员、营业收入、资产总额填报上一年度数据，无上</w:t>
      </w:r>
      <w:r>
        <w:rPr>
          <w:rFonts w:hint="eastAsia" w:ascii="宋体" w:hAnsi="宋体" w:eastAsia="宋体" w:cs="宋体"/>
          <w:spacing w:val="1"/>
          <w:sz w:val="21"/>
          <w:szCs w:val="21"/>
          <w14:textOutline w14:w="4358" w14:cap="sq" w14:cmpd="sng">
            <w14:solidFill>
              <w14:srgbClr w14:val="000000"/>
            </w14:solidFill>
            <w14:prstDash w14:val="solid"/>
            <w14:bevel/>
          </w14:textOutline>
        </w:rPr>
        <w:t>一年度数据的新成立企</w:t>
      </w:r>
      <w:r>
        <w:rPr>
          <w:rFonts w:hint="eastAsia" w:ascii="宋体" w:hAnsi="宋体" w:eastAsia="宋体" w:cs="宋体"/>
          <w:spacing w:val="-1"/>
          <w:sz w:val="21"/>
          <w:szCs w:val="21"/>
          <w14:textOutline w14:w="4358" w14:cap="sq" w14:cmpd="sng">
            <w14:solidFill>
              <w14:srgbClr w14:val="000000"/>
            </w14:solidFill>
            <w14:prstDash w14:val="solid"/>
            <w14:bevel/>
          </w14:textOutline>
        </w:rPr>
        <w:t>业可不填报。</w:t>
      </w:r>
    </w:p>
    <w:p w14:paraId="79AF6AD9">
      <w:pPr>
        <w:pStyle w:val="4"/>
        <w:spacing w:before="46" w:line="360" w:lineRule="auto"/>
        <w:ind w:left="555"/>
        <w:rPr>
          <w:rFonts w:hint="eastAsia" w:ascii="宋体" w:hAnsi="宋体" w:eastAsia="宋体" w:cs="宋体"/>
          <w:sz w:val="21"/>
          <w:szCs w:val="21"/>
        </w:rPr>
      </w:pPr>
      <w:r>
        <w:rPr>
          <w:rFonts w:hint="eastAsia" w:ascii="宋体" w:hAnsi="宋体" w:eastAsia="宋体" w:cs="宋体"/>
          <w:spacing w:val="1"/>
          <w:sz w:val="21"/>
          <w:szCs w:val="21"/>
          <w14:textOutline w14:w="4358" w14:cap="sq" w14:cmpd="sng">
            <w14:solidFill>
              <w14:srgbClr w14:val="000000"/>
            </w14:solidFill>
            <w14:prstDash w14:val="solid"/>
            <w14:bevel/>
          </w14:textOutline>
        </w:rPr>
        <w:t>2、本项目所属行业参照《统计上大中小微型企</w:t>
      </w:r>
      <w:r>
        <w:rPr>
          <w:rFonts w:hint="eastAsia" w:ascii="宋体" w:hAnsi="宋体" w:eastAsia="宋体" w:cs="宋体"/>
          <w:sz w:val="21"/>
          <w:szCs w:val="21"/>
          <w14:textOutline w14:w="4358" w14:cap="sq" w14:cmpd="sng">
            <w14:solidFill>
              <w14:srgbClr w14:val="000000"/>
            </w14:solidFill>
            <w14:prstDash w14:val="solid"/>
            <w14:bevel/>
          </w14:textOutline>
        </w:rPr>
        <w:t>业划分标准表》，属于“农、林、牧、渔业 ”。</w:t>
      </w:r>
    </w:p>
    <w:p w14:paraId="37812217">
      <w:pPr>
        <w:spacing w:line="360" w:lineRule="auto"/>
        <w:rPr>
          <w:rFonts w:hint="eastAsia" w:ascii="宋体" w:hAnsi="宋体" w:eastAsia="宋体" w:cs="宋体"/>
          <w:sz w:val="21"/>
          <w:szCs w:val="21"/>
        </w:rPr>
        <w:sectPr>
          <w:footerReference r:id="rId17" w:type="default"/>
          <w:pgSz w:w="11906" w:h="16839"/>
          <w:pgMar w:top="1440" w:right="1080" w:bottom="1440" w:left="1080" w:header="0" w:footer="720" w:gutter="0"/>
          <w:pgNumType w:fmt="decimal"/>
          <w:cols w:space="720" w:num="1"/>
        </w:sectPr>
      </w:pPr>
    </w:p>
    <w:p w14:paraId="23061D21">
      <w:pPr>
        <w:pStyle w:val="4"/>
        <w:spacing w:before="41" w:line="360" w:lineRule="auto"/>
        <w:rPr>
          <w:rFonts w:hint="eastAsia" w:ascii="宋体" w:hAnsi="宋体" w:eastAsia="宋体" w:cs="宋体"/>
          <w:sz w:val="20"/>
          <w:szCs w:val="20"/>
        </w:rPr>
      </w:pPr>
      <w:r>
        <w:rPr>
          <w:rFonts w:hint="eastAsia" w:ascii="宋体" w:hAnsi="宋体" w:eastAsia="宋体" w:cs="宋体"/>
          <w:spacing w:val="-3"/>
          <w:sz w:val="20"/>
          <w:szCs w:val="20"/>
          <w14:textOutline w14:w="3795" w14:cap="sq" w14:cmpd="sng">
            <w14:solidFill>
              <w14:srgbClr w14:val="000000"/>
            </w14:solidFill>
            <w14:prstDash w14:val="solid"/>
            <w14:bevel/>
          </w14:textOutline>
        </w:rPr>
        <w:t>附表</w:t>
      </w:r>
    </w:p>
    <w:p w14:paraId="404FE314">
      <w:pPr>
        <w:pStyle w:val="4"/>
        <w:spacing w:line="240" w:lineRule="auto"/>
        <w:ind w:left="0"/>
        <w:jc w:val="center"/>
        <w:rPr>
          <w:rFonts w:hint="eastAsia" w:ascii="宋体" w:hAnsi="宋体" w:eastAsia="宋体" w:cs="宋体"/>
        </w:rPr>
      </w:pPr>
      <w:r>
        <w:rPr>
          <w:rFonts w:hint="eastAsia" w:ascii="宋体" w:hAnsi="宋体" w:eastAsia="宋体" w:cs="宋体"/>
          <w:spacing w:val="-1"/>
          <w:sz w:val="30"/>
          <w:szCs w:val="30"/>
          <w14:textOutline w14:w="5448" w14:cap="sq" w14:cmpd="sng">
            <w14:solidFill>
              <w14:srgbClr w14:val="000000"/>
            </w14:solidFill>
            <w14:prstDash w14:val="solid"/>
            <w14:bevel/>
          </w14:textOutline>
        </w:rPr>
        <w:t>统计上大中小微型企业划分标准</w:t>
      </w:r>
    </w:p>
    <w:tbl>
      <w:tblPr>
        <w:tblStyle w:val="31"/>
        <w:tblpPr w:leftFromText="180" w:rightFromText="180" w:vertAnchor="text" w:horzAnchor="page" w:tblpX="1206" w:tblpY="275"/>
        <w:tblOverlap w:val="never"/>
        <w:tblW w:w="97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39"/>
        <w:gridCol w:w="1598"/>
        <w:gridCol w:w="1310"/>
        <w:gridCol w:w="1986"/>
        <w:gridCol w:w="1664"/>
        <w:gridCol w:w="1160"/>
      </w:tblGrid>
      <w:tr w14:paraId="5DB7D3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shd w:val="clear" w:color="auto" w:fill="8DB3E2"/>
            <w:vAlign w:val="top"/>
          </w:tcPr>
          <w:p w14:paraId="4E01E9F2">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14:textOutline w14:w="3268" w14:cap="sq" w14:cmpd="sng">
                  <w14:solidFill>
                    <w14:srgbClr w14:val="000000"/>
                  </w14:solidFill>
                  <w14:prstDash w14:val="solid"/>
                  <w14:bevel/>
                </w14:textOutline>
              </w:rPr>
              <w:t>行业名称</w:t>
            </w:r>
          </w:p>
        </w:tc>
        <w:tc>
          <w:tcPr>
            <w:tcW w:w="1598" w:type="dxa"/>
            <w:shd w:val="clear" w:color="auto" w:fill="8DB3E2"/>
            <w:vAlign w:val="top"/>
          </w:tcPr>
          <w:p w14:paraId="2378AE4C">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14:textOutline w14:w="3268" w14:cap="sq" w14:cmpd="sng">
                  <w14:solidFill>
                    <w14:srgbClr w14:val="000000"/>
                  </w14:solidFill>
                  <w14:prstDash w14:val="solid"/>
                  <w14:bevel/>
                </w14:textOutline>
              </w:rPr>
              <w:t>指标名称</w:t>
            </w:r>
          </w:p>
        </w:tc>
        <w:tc>
          <w:tcPr>
            <w:tcW w:w="1310" w:type="dxa"/>
            <w:shd w:val="clear" w:color="auto" w:fill="8DB3E2"/>
            <w:vAlign w:val="top"/>
          </w:tcPr>
          <w:p w14:paraId="1BD61913">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5"/>
                <w:sz w:val="18"/>
                <w:szCs w:val="18"/>
                <w14:textOutline w14:w="3268" w14:cap="sq" w14:cmpd="sng">
                  <w14:solidFill>
                    <w14:srgbClr w14:val="000000"/>
                  </w14:solidFill>
                  <w14:prstDash w14:val="solid"/>
                  <w14:bevel/>
                </w14:textOutline>
              </w:rPr>
              <w:t>大型</w:t>
            </w:r>
          </w:p>
        </w:tc>
        <w:tc>
          <w:tcPr>
            <w:tcW w:w="1986" w:type="dxa"/>
            <w:shd w:val="clear" w:color="auto" w:fill="8DB3E2"/>
            <w:vAlign w:val="top"/>
          </w:tcPr>
          <w:p w14:paraId="29A981AA">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2"/>
                <w:sz w:val="18"/>
                <w:szCs w:val="18"/>
                <w14:textOutline w14:w="3268" w14:cap="sq" w14:cmpd="sng">
                  <w14:solidFill>
                    <w14:srgbClr w14:val="000000"/>
                  </w14:solidFill>
                  <w14:prstDash w14:val="solid"/>
                  <w14:bevel/>
                </w14:textOutline>
              </w:rPr>
              <w:t>中型</w:t>
            </w:r>
          </w:p>
        </w:tc>
        <w:tc>
          <w:tcPr>
            <w:tcW w:w="1664" w:type="dxa"/>
            <w:shd w:val="clear" w:color="auto" w:fill="8DB3E2"/>
            <w:vAlign w:val="top"/>
          </w:tcPr>
          <w:p w14:paraId="7D8DA2EF">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6"/>
                <w:sz w:val="18"/>
                <w:szCs w:val="18"/>
                <w14:textOutline w14:w="3268" w14:cap="sq" w14:cmpd="sng">
                  <w14:solidFill>
                    <w14:srgbClr w14:val="000000"/>
                  </w14:solidFill>
                  <w14:prstDash w14:val="solid"/>
                  <w14:bevel/>
                </w14:textOutline>
              </w:rPr>
              <w:t>小型</w:t>
            </w:r>
          </w:p>
        </w:tc>
        <w:tc>
          <w:tcPr>
            <w:tcW w:w="1160" w:type="dxa"/>
            <w:shd w:val="clear" w:color="auto" w:fill="8DB3E2"/>
            <w:vAlign w:val="top"/>
          </w:tcPr>
          <w:p w14:paraId="27F08659">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4"/>
                <w:sz w:val="18"/>
                <w:szCs w:val="18"/>
                <w14:textOutline w14:w="3268" w14:cap="sq" w14:cmpd="sng">
                  <w14:solidFill>
                    <w14:srgbClr w14:val="000000"/>
                  </w14:solidFill>
                  <w14:prstDash w14:val="solid"/>
                  <w14:bevel/>
                </w14:textOutline>
              </w:rPr>
              <w:t>微型</w:t>
            </w:r>
          </w:p>
        </w:tc>
      </w:tr>
      <w:tr w14:paraId="315CBF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jc w:val="center"/>
        </w:trPr>
        <w:tc>
          <w:tcPr>
            <w:tcW w:w="2039" w:type="dxa"/>
            <w:vAlign w:val="top"/>
          </w:tcPr>
          <w:p w14:paraId="2E8940A8">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b/>
                <w:bCs/>
                <w:color w:val="auto"/>
                <w:sz w:val="18"/>
                <w:szCs w:val="18"/>
              </w:rPr>
            </w:pPr>
            <w:r>
              <w:rPr>
                <w:rFonts w:hint="eastAsia" w:ascii="宋体" w:hAnsi="宋体" w:eastAsia="宋体" w:cs="宋体"/>
                <w:b/>
                <w:bCs/>
                <w:color w:val="auto"/>
                <w:spacing w:val="-1"/>
                <w:sz w:val="18"/>
                <w:szCs w:val="18"/>
              </w:rPr>
              <w:t>农、林、牧、渔业</w:t>
            </w:r>
          </w:p>
        </w:tc>
        <w:tc>
          <w:tcPr>
            <w:tcW w:w="1598" w:type="dxa"/>
            <w:vAlign w:val="top"/>
          </w:tcPr>
          <w:p w14:paraId="0DEE5171">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b/>
                <w:bCs/>
                <w:color w:val="auto"/>
                <w:sz w:val="18"/>
                <w:szCs w:val="18"/>
              </w:rPr>
            </w:pPr>
            <w:r>
              <w:rPr>
                <w:rFonts w:hint="eastAsia" w:ascii="宋体" w:hAnsi="宋体" w:eastAsia="宋体" w:cs="宋体"/>
                <w:b/>
                <w:bCs/>
                <w:color w:val="auto"/>
                <w:spacing w:val="-2"/>
                <w:sz w:val="18"/>
                <w:szCs w:val="18"/>
              </w:rPr>
              <w:t>营业收入(Y)</w:t>
            </w:r>
          </w:p>
        </w:tc>
        <w:tc>
          <w:tcPr>
            <w:tcW w:w="1310" w:type="dxa"/>
            <w:vAlign w:val="top"/>
          </w:tcPr>
          <w:p w14:paraId="4720ACF8">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b/>
                <w:bCs/>
                <w:color w:val="auto"/>
                <w:sz w:val="18"/>
                <w:szCs w:val="18"/>
              </w:rPr>
            </w:pPr>
            <w:r>
              <w:rPr>
                <w:rFonts w:hint="eastAsia" w:ascii="宋体" w:hAnsi="宋体" w:eastAsia="宋体" w:cs="宋体"/>
                <w:b/>
                <w:bCs/>
                <w:color w:val="auto"/>
                <w:spacing w:val="-1"/>
                <w:sz w:val="18"/>
                <w:szCs w:val="18"/>
              </w:rPr>
              <w:t>Y≥20000</w:t>
            </w:r>
          </w:p>
        </w:tc>
        <w:tc>
          <w:tcPr>
            <w:tcW w:w="1986" w:type="dxa"/>
            <w:vAlign w:val="top"/>
          </w:tcPr>
          <w:p w14:paraId="0BAD5014">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b/>
                <w:bCs/>
                <w:color w:val="auto"/>
                <w:sz w:val="18"/>
                <w:szCs w:val="18"/>
              </w:rPr>
            </w:pPr>
            <w:r>
              <w:rPr>
                <w:rFonts w:hint="eastAsia" w:ascii="宋体" w:hAnsi="宋体" w:eastAsia="宋体" w:cs="宋体"/>
                <w:b/>
                <w:bCs/>
                <w:color w:val="auto"/>
                <w:spacing w:val="-1"/>
                <w:sz w:val="18"/>
                <w:szCs w:val="18"/>
              </w:rPr>
              <w:t>500≤Y＜20000</w:t>
            </w:r>
          </w:p>
        </w:tc>
        <w:tc>
          <w:tcPr>
            <w:tcW w:w="1664" w:type="dxa"/>
            <w:vAlign w:val="top"/>
          </w:tcPr>
          <w:p w14:paraId="31074F9D">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b/>
                <w:bCs/>
                <w:color w:val="auto"/>
                <w:sz w:val="18"/>
                <w:szCs w:val="18"/>
              </w:rPr>
            </w:pPr>
            <w:r>
              <w:rPr>
                <w:rFonts w:hint="eastAsia" w:ascii="宋体" w:hAnsi="宋体" w:eastAsia="宋体" w:cs="宋体"/>
                <w:b/>
                <w:bCs/>
                <w:color w:val="auto"/>
                <w:spacing w:val="-2"/>
                <w:sz w:val="18"/>
                <w:szCs w:val="18"/>
              </w:rPr>
              <w:t>50≤Y＜500</w:t>
            </w:r>
          </w:p>
        </w:tc>
        <w:tc>
          <w:tcPr>
            <w:tcW w:w="1160" w:type="dxa"/>
            <w:vAlign w:val="top"/>
          </w:tcPr>
          <w:p w14:paraId="3A17997A">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b/>
                <w:bCs/>
                <w:color w:val="auto"/>
                <w:sz w:val="18"/>
                <w:szCs w:val="18"/>
              </w:rPr>
            </w:pPr>
            <w:r>
              <w:rPr>
                <w:rFonts w:hint="eastAsia" w:ascii="宋体" w:hAnsi="宋体" w:eastAsia="宋体" w:cs="宋体"/>
                <w:b/>
                <w:bCs/>
                <w:color w:val="auto"/>
                <w:spacing w:val="-1"/>
                <w:sz w:val="18"/>
                <w:szCs w:val="18"/>
              </w:rPr>
              <w:t>Y＜50</w:t>
            </w:r>
          </w:p>
        </w:tc>
      </w:tr>
      <w:tr w14:paraId="550F83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restart"/>
            <w:tcBorders>
              <w:bottom w:val="nil"/>
            </w:tcBorders>
            <w:vAlign w:val="top"/>
          </w:tcPr>
          <w:p w14:paraId="405D1880">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p>
          <w:p w14:paraId="16CD20E0">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4"/>
                <w:sz w:val="18"/>
                <w:szCs w:val="18"/>
              </w:rPr>
              <w:t>工业</w:t>
            </w:r>
            <w:r>
              <w:rPr>
                <w:rFonts w:hint="eastAsia" w:ascii="宋体" w:hAnsi="宋体" w:eastAsia="宋体" w:cs="宋体"/>
                <w:spacing w:val="9"/>
                <w:sz w:val="18"/>
                <w:szCs w:val="18"/>
              </w:rPr>
              <w:t xml:space="preserve"> </w:t>
            </w:r>
            <w:r>
              <w:rPr>
                <w:rFonts w:hint="eastAsia" w:ascii="宋体" w:hAnsi="宋体" w:eastAsia="宋体" w:cs="宋体"/>
                <w:spacing w:val="-4"/>
                <w:sz w:val="18"/>
                <w:szCs w:val="18"/>
              </w:rPr>
              <w:t>*</w:t>
            </w:r>
          </w:p>
        </w:tc>
        <w:tc>
          <w:tcPr>
            <w:tcW w:w="1598" w:type="dxa"/>
            <w:vAlign w:val="top"/>
          </w:tcPr>
          <w:p w14:paraId="5A39924B">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从业人员(X)</w:t>
            </w:r>
          </w:p>
        </w:tc>
        <w:tc>
          <w:tcPr>
            <w:tcW w:w="1310" w:type="dxa"/>
            <w:vAlign w:val="top"/>
          </w:tcPr>
          <w:p w14:paraId="50CABEB4">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X≥1000</w:t>
            </w:r>
          </w:p>
        </w:tc>
        <w:tc>
          <w:tcPr>
            <w:tcW w:w="1986" w:type="dxa"/>
            <w:vAlign w:val="top"/>
          </w:tcPr>
          <w:p w14:paraId="1F67FC55">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300≤X＜1000</w:t>
            </w:r>
          </w:p>
        </w:tc>
        <w:tc>
          <w:tcPr>
            <w:tcW w:w="1664" w:type="dxa"/>
            <w:vAlign w:val="top"/>
          </w:tcPr>
          <w:p w14:paraId="5A3B64E1">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20≤X＜300</w:t>
            </w:r>
          </w:p>
        </w:tc>
        <w:tc>
          <w:tcPr>
            <w:tcW w:w="1160" w:type="dxa"/>
            <w:vAlign w:val="top"/>
          </w:tcPr>
          <w:p w14:paraId="71672B17">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X＜20</w:t>
            </w:r>
          </w:p>
        </w:tc>
      </w:tr>
      <w:tr w14:paraId="4736B7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continue"/>
            <w:tcBorders>
              <w:top w:val="nil"/>
            </w:tcBorders>
            <w:vAlign w:val="top"/>
          </w:tcPr>
          <w:p w14:paraId="5BBC5646">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p>
        </w:tc>
        <w:tc>
          <w:tcPr>
            <w:tcW w:w="1598" w:type="dxa"/>
            <w:vAlign w:val="top"/>
          </w:tcPr>
          <w:p w14:paraId="2BACF77C">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营业收入(Y)</w:t>
            </w:r>
          </w:p>
        </w:tc>
        <w:tc>
          <w:tcPr>
            <w:tcW w:w="1310" w:type="dxa"/>
            <w:vAlign w:val="top"/>
          </w:tcPr>
          <w:p w14:paraId="1C446876">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Y≥40000</w:t>
            </w:r>
          </w:p>
        </w:tc>
        <w:tc>
          <w:tcPr>
            <w:tcW w:w="1986" w:type="dxa"/>
            <w:vAlign w:val="top"/>
          </w:tcPr>
          <w:p w14:paraId="711B275B">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2000≤Y＜40000</w:t>
            </w:r>
          </w:p>
        </w:tc>
        <w:tc>
          <w:tcPr>
            <w:tcW w:w="1664" w:type="dxa"/>
            <w:vAlign w:val="top"/>
          </w:tcPr>
          <w:p w14:paraId="6AEF9AFA">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300≤Y＜2000</w:t>
            </w:r>
          </w:p>
        </w:tc>
        <w:tc>
          <w:tcPr>
            <w:tcW w:w="1160" w:type="dxa"/>
            <w:vAlign w:val="top"/>
          </w:tcPr>
          <w:p w14:paraId="5F2BA625">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Y＜300</w:t>
            </w:r>
          </w:p>
        </w:tc>
      </w:tr>
      <w:tr w14:paraId="3C0F0C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restart"/>
            <w:tcBorders>
              <w:bottom w:val="nil"/>
            </w:tcBorders>
            <w:vAlign w:val="top"/>
          </w:tcPr>
          <w:p w14:paraId="3BAD8716">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p>
          <w:p w14:paraId="1CEABDA0">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4"/>
                <w:sz w:val="18"/>
                <w:szCs w:val="18"/>
              </w:rPr>
              <w:t>建筑业</w:t>
            </w:r>
          </w:p>
        </w:tc>
        <w:tc>
          <w:tcPr>
            <w:tcW w:w="1598" w:type="dxa"/>
            <w:vAlign w:val="top"/>
          </w:tcPr>
          <w:p w14:paraId="3B92569E">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营业收入(Y)</w:t>
            </w:r>
          </w:p>
        </w:tc>
        <w:tc>
          <w:tcPr>
            <w:tcW w:w="1310" w:type="dxa"/>
            <w:vAlign w:val="top"/>
          </w:tcPr>
          <w:p w14:paraId="004B3566">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pacing w:val="-1"/>
                <w:sz w:val="18"/>
                <w:szCs w:val="18"/>
              </w:rPr>
            </w:pPr>
            <w:r>
              <w:rPr>
                <w:rFonts w:hint="eastAsia" w:ascii="宋体" w:hAnsi="宋体" w:eastAsia="宋体" w:cs="宋体"/>
                <w:spacing w:val="-1"/>
                <w:sz w:val="18"/>
                <w:szCs w:val="18"/>
              </w:rPr>
              <w:t>Y≥80000</w:t>
            </w:r>
          </w:p>
        </w:tc>
        <w:tc>
          <w:tcPr>
            <w:tcW w:w="1986" w:type="dxa"/>
            <w:vAlign w:val="top"/>
          </w:tcPr>
          <w:p w14:paraId="301001FE">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pacing w:val="-1"/>
                <w:sz w:val="18"/>
                <w:szCs w:val="18"/>
              </w:rPr>
            </w:pPr>
            <w:r>
              <w:rPr>
                <w:rFonts w:hint="eastAsia" w:ascii="宋体" w:hAnsi="宋体" w:eastAsia="宋体" w:cs="宋体"/>
                <w:spacing w:val="-1"/>
                <w:sz w:val="18"/>
                <w:szCs w:val="18"/>
              </w:rPr>
              <w:t>6000≤Y＜80000</w:t>
            </w:r>
          </w:p>
        </w:tc>
        <w:tc>
          <w:tcPr>
            <w:tcW w:w="1664" w:type="dxa"/>
            <w:vAlign w:val="top"/>
          </w:tcPr>
          <w:p w14:paraId="5CEC69E8">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pacing w:val="-1"/>
                <w:sz w:val="18"/>
                <w:szCs w:val="18"/>
              </w:rPr>
            </w:pPr>
            <w:r>
              <w:rPr>
                <w:rFonts w:hint="eastAsia" w:ascii="宋体" w:hAnsi="宋体" w:eastAsia="宋体" w:cs="宋体"/>
                <w:spacing w:val="-1"/>
                <w:sz w:val="18"/>
                <w:szCs w:val="18"/>
              </w:rPr>
              <w:t>300≤Y＜6000</w:t>
            </w:r>
          </w:p>
        </w:tc>
        <w:tc>
          <w:tcPr>
            <w:tcW w:w="1160" w:type="dxa"/>
            <w:vAlign w:val="top"/>
          </w:tcPr>
          <w:p w14:paraId="349BE02F">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pacing w:val="-1"/>
                <w:sz w:val="18"/>
                <w:szCs w:val="18"/>
              </w:rPr>
            </w:pPr>
            <w:r>
              <w:rPr>
                <w:rFonts w:hint="eastAsia" w:ascii="宋体" w:hAnsi="宋体" w:eastAsia="宋体" w:cs="宋体"/>
                <w:spacing w:val="-1"/>
                <w:sz w:val="18"/>
                <w:szCs w:val="18"/>
              </w:rPr>
              <w:t>Y＜300</w:t>
            </w:r>
          </w:p>
        </w:tc>
      </w:tr>
      <w:tr w14:paraId="71206E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continue"/>
            <w:tcBorders>
              <w:top w:val="nil"/>
            </w:tcBorders>
            <w:vAlign w:val="top"/>
          </w:tcPr>
          <w:p w14:paraId="04FECB58">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p>
        </w:tc>
        <w:tc>
          <w:tcPr>
            <w:tcW w:w="1598" w:type="dxa"/>
            <w:vAlign w:val="top"/>
          </w:tcPr>
          <w:p w14:paraId="481A39C9">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资产总额(Z)</w:t>
            </w:r>
          </w:p>
        </w:tc>
        <w:tc>
          <w:tcPr>
            <w:tcW w:w="1310" w:type="dxa"/>
            <w:vAlign w:val="top"/>
          </w:tcPr>
          <w:p w14:paraId="32626135">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pacing w:val="-1"/>
                <w:sz w:val="18"/>
                <w:szCs w:val="18"/>
              </w:rPr>
            </w:pPr>
            <w:r>
              <w:rPr>
                <w:rFonts w:hint="eastAsia" w:ascii="宋体" w:hAnsi="宋体" w:eastAsia="宋体" w:cs="宋体"/>
                <w:spacing w:val="-1"/>
                <w:sz w:val="18"/>
                <w:szCs w:val="18"/>
              </w:rPr>
              <w:t>Z≥80000</w:t>
            </w:r>
          </w:p>
        </w:tc>
        <w:tc>
          <w:tcPr>
            <w:tcW w:w="1986" w:type="dxa"/>
            <w:vAlign w:val="top"/>
          </w:tcPr>
          <w:p w14:paraId="092AF385">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pacing w:val="-1"/>
                <w:sz w:val="18"/>
                <w:szCs w:val="18"/>
              </w:rPr>
            </w:pPr>
            <w:r>
              <w:rPr>
                <w:rFonts w:hint="eastAsia" w:ascii="宋体" w:hAnsi="宋体" w:eastAsia="宋体" w:cs="宋体"/>
                <w:spacing w:val="-1"/>
                <w:sz w:val="18"/>
                <w:szCs w:val="18"/>
              </w:rPr>
              <w:t>5000≤Z＜80000</w:t>
            </w:r>
          </w:p>
        </w:tc>
        <w:tc>
          <w:tcPr>
            <w:tcW w:w="1664" w:type="dxa"/>
            <w:vAlign w:val="top"/>
          </w:tcPr>
          <w:p w14:paraId="2616C181">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pacing w:val="-1"/>
                <w:sz w:val="18"/>
                <w:szCs w:val="18"/>
              </w:rPr>
            </w:pPr>
            <w:r>
              <w:rPr>
                <w:rFonts w:hint="eastAsia" w:ascii="宋体" w:hAnsi="宋体" w:eastAsia="宋体" w:cs="宋体"/>
                <w:spacing w:val="-1"/>
                <w:sz w:val="18"/>
                <w:szCs w:val="18"/>
              </w:rPr>
              <w:t>300≤Z＜5000</w:t>
            </w:r>
          </w:p>
        </w:tc>
        <w:tc>
          <w:tcPr>
            <w:tcW w:w="1160" w:type="dxa"/>
            <w:vAlign w:val="top"/>
          </w:tcPr>
          <w:p w14:paraId="0EB792E1">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pacing w:val="-1"/>
                <w:sz w:val="18"/>
                <w:szCs w:val="18"/>
              </w:rPr>
            </w:pPr>
            <w:r>
              <w:rPr>
                <w:rFonts w:hint="eastAsia" w:ascii="宋体" w:hAnsi="宋体" w:eastAsia="宋体" w:cs="宋体"/>
                <w:spacing w:val="-1"/>
                <w:sz w:val="18"/>
                <w:szCs w:val="18"/>
              </w:rPr>
              <w:t>Z＜300</w:t>
            </w:r>
          </w:p>
        </w:tc>
      </w:tr>
      <w:tr w14:paraId="0A6F9B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restart"/>
            <w:tcBorders>
              <w:bottom w:val="nil"/>
            </w:tcBorders>
            <w:vAlign w:val="top"/>
          </w:tcPr>
          <w:p w14:paraId="2A582780">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p>
          <w:p w14:paraId="6365EA5A">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3"/>
                <w:sz w:val="18"/>
                <w:szCs w:val="18"/>
              </w:rPr>
              <w:t>批发业</w:t>
            </w:r>
          </w:p>
        </w:tc>
        <w:tc>
          <w:tcPr>
            <w:tcW w:w="1598" w:type="dxa"/>
            <w:vAlign w:val="top"/>
          </w:tcPr>
          <w:p w14:paraId="6249D830">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从业人员(X)</w:t>
            </w:r>
          </w:p>
        </w:tc>
        <w:tc>
          <w:tcPr>
            <w:tcW w:w="1310" w:type="dxa"/>
            <w:vAlign w:val="top"/>
          </w:tcPr>
          <w:p w14:paraId="5F5107E1">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X≥200</w:t>
            </w:r>
          </w:p>
        </w:tc>
        <w:tc>
          <w:tcPr>
            <w:tcW w:w="1986" w:type="dxa"/>
            <w:vAlign w:val="top"/>
          </w:tcPr>
          <w:p w14:paraId="6D278BEA">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20≤X＜200</w:t>
            </w:r>
          </w:p>
        </w:tc>
        <w:tc>
          <w:tcPr>
            <w:tcW w:w="1664" w:type="dxa"/>
            <w:vAlign w:val="top"/>
          </w:tcPr>
          <w:p w14:paraId="103BDFE8">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5≤X＜20</w:t>
            </w:r>
          </w:p>
        </w:tc>
        <w:tc>
          <w:tcPr>
            <w:tcW w:w="1160" w:type="dxa"/>
            <w:vAlign w:val="top"/>
          </w:tcPr>
          <w:p w14:paraId="60221746">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X＜5</w:t>
            </w:r>
          </w:p>
        </w:tc>
      </w:tr>
      <w:tr w14:paraId="03F018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continue"/>
            <w:tcBorders>
              <w:top w:val="nil"/>
            </w:tcBorders>
            <w:vAlign w:val="top"/>
          </w:tcPr>
          <w:p w14:paraId="353B8489">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p>
        </w:tc>
        <w:tc>
          <w:tcPr>
            <w:tcW w:w="1598" w:type="dxa"/>
            <w:vAlign w:val="top"/>
          </w:tcPr>
          <w:p w14:paraId="71DEA6C7">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营业收入(Y)</w:t>
            </w:r>
          </w:p>
        </w:tc>
        <w:tc>
          <w:tcPr>
            <w:tcW w:w="1310" w:type="dxa"/>
            <w:vAlign w:val="top"/>
          </w:tcPr>
          <w:p w14:paraId="5FD3883A">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Y≥40000</w:t>
            </w:r>
          </w:p>
        </w:tc>
        <w:tc>
          <w:tcPr>
            <w:tcW w:w="1986" w:type="dxa"/>
            <w:vAlign w:val="top"/>
          </w:tcPr>
          <w:p w14:paraId="7ACBE1DA">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5000≤Y＜40000</w:t>
            </w:r>
          </w:p>
        </w:tc>
        <w:tc>
          <w:tcPr>
            <w:tcW w:w="1664" w:type="dxa"/>
            <w:vAlign w:val="top"/>
          </w:tcPr>
          <w:p w14:paraId="4924EBDA">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1000≤Y＜5000</w:t>
            </w:r>
          </w:p>
        </w:tc>
        <w:tc>
          <w:tcPr>
            <w:tcW w:w="1160" w:type="dxa"/>
            <w:vAlign w:val="top"/>
          </w:tcPr>
          <w:p w14:paraId="1C8EBA3D">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Y＜1000</w:t>
            </w:r>
          </w:p>
        </w:tc>
      </w:tr>
      <w:tr w14:paraId="41961A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restart"/>
            <w:tcBorders>
              <w:bottom w:val="nil"/>
            </w:tcBorders>
            <w:vAlign w:val="top"/>
          </w:tcPr>
          <w:p w14:paraId="06D5E0A9">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p>
          <w:p w14:paraId="53FB4A2F">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3"/>
                <w:sz w:val="18"/>
                <w:szCs w:val="18"/>
              </w:rPr>
              <w:t>零售业</w:t>
            </w:r>
          </w:p>
        </w:tc>
        <w:tc>
          <w:tcPr>
            <w:tcW w:w="1598" w:type="dxa"/>
            <w:vAlign w:val="top"/>
          </w:tcPr>
          <w:p w14:paraId="6D1BE4E0">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从业人员(X)</w:t>
            </w:r>
          </w:p>
        </w:tc>
        <w:tc>
          <w:tcPr>
            <w:tcW w:w="1310" w:type="dxa"/>
            <w:vAlign w:val="top"/>
          </w:tcPr>
          <w:p w14:paraId="091F5781">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X≥300</w:t>
            </w:r>
          </w:p>
        </w:tc>
        <w:tc>
          <w:tcPr>
            <w:tcW w:w="1986" w:type="dxa"/>
            <w:vAlign w:val="top"/>
          </w:tcPr>
          <w:p w14:paraId="5991A04B">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50≤X＜300</w:t>
            </w:r>
          </w:p>
        </w:tc>
        <w:tc>
          <w:tcPr>
            <w:tcW w:w="1664" w:type="dxa"/>
            <w:vAlign w:val="top"/>
          </w:tcPr>
          <w:p w14:paraId="2A376EE6">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3"/>
                <w:sz w:val="18"/>
                <w:szCs w:val="18"/>
              </w:rPr>
              <w:t>10≤X＜50</w:t>
            </w:r>
          </w:p>
        </w:tc>
        <w:tc>
          <w:tcPr>
            <w:tcW w:w="1160" w:type="dxa"/>
            <w:vAlign w:val="top"/>
          </w:tcPr>
          <w:p w14:paraId="0890A0ED">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X＜10</w:t>
            </w:r>
          </w:p>
        </w:tc>
      </w:tr>
      <w:tr w14:paraId="1F7F8A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continue"/>
            <w:tcBorders>
              <w:top w:val="nil"/>
            </w:tcBorders>
            <w:vAlign w:val="top"/>
          </w:tcPr>
          <w:p w14:paraId="15689164">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p>
        </w:tc>
        <w:tc>
          <w:tcPr>
            <w:tcW w:w="1598" w:type="dxa"/>
            <w:vAlign w:val="top"/>
          </w:tcPr>
          <w:p w14:paraId="142704CC">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营业收入(Y)</w:t>
            </w:r>
          </w:p>
        </w:tc>
        <w:tc>
          <w:tcPr>
            <w:tcW w:w="1310" w:type="dxa"/>
            <w:vAlign w:val="top"/>
          </w:tcPr>
          <w:p w14:paraId="645A10D8">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Y≥20000</w:t>
            </w:r>
          </w:p>
        </w:tc>
        <w:tc>
          <w:tcPr>
            <w:tcW w:w="1986" w:type="dxa"/>
            <w:vAlign w:val="top"/>
          </w:tcPr>
          <w:p w14:paraId="4BCB8DAA">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500≤Y＜20000</w:t>
            </w:r>
          </w:p>
        </w:tc>
        <w:tc>
          <w:tcPr>
            <w:tcW w:w="1664" w:type="dxa"/>
            <w:vAlign w:val="top"/>
          </w:tcPr>
          <w:p w14:paraId="0BE19BB4">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3"/>
                <w:sz w:val="18"/>
                <w:szCs w:val="18"/>
              </w:rPr>
              <w:t>100≤Y＜500</w:t>
            </w:r>
          </w:p>
        </w:tc>
        <w:tc>
          <w:tcPr>
            <w:tcW w:w="1160" w:type="dxa"/>
            <w:vAlign w:val="top"/>
          </w:tcPr>
          <w:p w14:paraId="2F2032BC">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Y＜100</w:t>
            </w:r>
          </w:p>
        </w:tc>
      </w:tr>
      <w:tr w14:paraId="6ACCD3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restart"/>
            <w:tcBorders>
              <w:bottom w:val="nil"/>
            </w:tcBorders>
            <w:vAlign w:val="top"/>
          </w:tcPr>
          <w:p w14:paraId="55B805FE">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p>
          <w:p w14:paraId="28693490">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交通运输业 *</w:t>
            </w:r>
          </w:p>
        </w:tc>
        <w:tc>
          <w:tcPr>
            <w:tcW w:w="1598" w:type="dxa"/>
            <w:vAlign w:val="top"/>
          </w:tcPr>
          <w:p w14:paraId="5F0512EA">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从业人员(X)</w:t>
            </w:r>
          </w:p>
        </w:tc>
        <w:tc>
          <w:tcPr>
            <w:tcW w:w="1310" w:type="dxa"/>
            <w:vAlign w:val="top"/>
          </w:tcPr>
          <w:p w14:paraId="1921908B">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X≥1000</w:t>
            </w:r>
          </w:p>
        </w:tc>
        <w:tc>
          <w:tcPr>
            <w:tcW w:w="1986" w:type="dxa"/>
            <w:vAlign w:val="top"/>
          </w:tcPr>
          <w:p w14:paraId="0BB82101">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300≤X＜1000</w:t>
            </w:r>
          </w:p>
        </w:tc>
        <w:tc>
          <w:tcPr>
            <w:tcW w:w="1664" w:type="dxa"/>
            <w:vAlign w:val="top"/>
          </w:tcPr>
          <w:p w14:paraId="40E46B9A">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20≤X＜300</w:t>
            </w:r>
          </w:p>
        </w:tc>
        <w:tc>
          <w:tcPr>
            <w:tcW w:w="1160" w:type="dxa"/>
            <w:vAlign w:val="top"/>
          </w:tcPr>
          <w:p w14:paraId="6DF2AB24">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X＜20</w:t>
            </w:r>
          </w:p>
        </w:tc>
      </w:tr>
      <w:tr w14:paraId="677D19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continue"/>
            <w:tcBorders>
              <w:top w:val="nil"/>
            </w:tcBorders>
            <w:vAlign w:val="top"/>
          </w:tcPr>
          <w:p w14:paraId="718275E4">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p>
        </w:tc>
        <w:tc>
          <w:tcPr>
            <w:tcW w:w="1598" w:type="dxa"/>
            <w:vAlign w:val="top"/>
          </w:tcPr>
          <w:p w14:paraId="73D5FF93">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营业收入(Y)</w:t>
            </w:r>
          </w:p>
        </w:tc>
        <w:tc>
          <w:tcPr>
            <w:tcW w:w="1310" w:type="dxa"/>
            <w:vAlign w:val="top"/>
          </w:tcPr>
          <w:p w14:paraId="51D1CDB5">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Y≥30000</w:t>
            </w:r>
          </w:p>
        </w:tc>
        <w:tc>
          <w:tcPr>
            <w:tcW w:w="1986" w:type="dxa"/>
            <w:vAlign w:val="top"/>
          </w:tcPr>
          <w:p w14:paraId="550CA622">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3000≤Y＜30000</w:t>
            </w:r>
          </w:p>
        </w:tc>
        <w:tc>
          <w:tcPr>
            <w:tcW w:w="1664" w:type="dxa"/>
            <w:vAlign w:val="top"/>
          </w:tcPr>
          <w:p w14:paraId="591EC370">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200≤Y＜3000</w:t>
            </w:r>
          </w:p>
        </w:tc>
        <w:tc>
          <w:tcPr>
            <w:tcW w:w="1160" w:type="dxa"/>
            <w:vAlign w:val="top"/>
          </w:tcPr>
          <w:p w14:paraId="74C70E46">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Y＜200</w:t>
            </w:r>
          </w:p>
        </w:tc>
      </w:tr>
      <w:tr w14:paraId="7E3BA2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restart"/>
            <w:tcBorders>
              <w:bottom w:val="nil"/>
            </w:tcBorders>
            <w:vAlign w:val="top"/>
          </w:tcPr>
          <w:p w14:paraId="5B781274">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p>
          <w:p w14:paraId="0A5E823C">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仓储业*</w:t>
            </w:r>
          </w:p>
        </w:tc>
        <w:tc>
          <w:tcPr>
            <w:tcW w:w="1598" w:type="dxa"/>
            <w:vAlign w:val="top"/>
          </w:tcPr>
          <w:p w14:paraId="72F233EF">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从业人员(X)</w:t>
            </w:r>
          </w:p>
        </w:tc>
        <w:tc>
          <w:tcPr>
            <w:tcW w:w="1310" w:type="dxa"/>
            <w:vAlign w:val="top"/>
          </w:tcPr>
          <w:p w14:paraId="0A75E31F">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X≥200</w:t>
            </w:r>
          </w:p>
        </w:tc>
        <w:tc>
          <w:tcPr>
            <w:tcW w:w="1986" w:type="dxa"/>
            <w:vAlign w:val="top"/>
          </w:tcPr>
          <w:p w14:paraId="35ED6400">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3"/>
                <w:sz w:val="18"/>
                <w:szCs w:val="18"/>
              </w:rPr>
              <w:t>100≤X＜200</w:t>
            </w:r>
          </w:p>
        </w:tc>
        <w:tc>
          <w:tcPr>
            <w:tcW w:w="1664" w:type="dxa"/>
            <w:vAlign w:val="top"/>
          </w:tcPr>
          <w:p w14:paraId="45CBA8AA">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20≤X＜100</w:t>
            </w:r>
          </w:p>
        </w:tc>
        <w:tc>
          <w:tcPr>
            <w:tcW w:w="1160" w:type="dxa"/>
            <w:vAlign w:val="top"/>
          </w:tcPr>
          <w:p w14:paraId="0DFDBFD8">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X＜20</w:t>
            </w:r>
          </w:p>
        </w:tc>
      </w:tr>
      <w:tr w14:paraId="6D6591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continue"/>
            <w:tcBorders>
              <w:top w:val="nil"/>
            </w:tcBorders>
            <w:vAlign w:val="top"/>
          </w:tcPr>
          <w:p w14:paraId="28AA6702">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p>
        </w:tc>
        <w:tc>
          <w:tcPr>
            <w:tcW w:w="1598" w:type="dxa"/>
            <w:vAlign w:val="top"/>
          </w:tcPr>
          <w:p w14:paraId="699C6C56">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营业收入(Y)</w:t>
            </w:r>
          </w:p>
        </w:tc>
        <w:tc>
          <w:tcPr>
            <w:tcW w:w="1310" w:type="dxa"/>
            <w:vAlign w:val="top"/>
          </w:tcPr>
          <w:p w14:paraId="69868C7C">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Y≥30000</w:t>
            </w:r>
          </w:p>
        </w:tc>
        <w:tc>
          <w:tcPr>
            <w:tcW w:w="1986" w:type="dxa"/>
            <w:vAlign w:val="top"/>
          </w:tcPr>
          <w:p w14:paraId="1CBE234A">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1000≤Y＜30000</w:t>
            </w:r>
          </w:p>
        </w:tc>
        <w:tc>
          <w:tcPr>
            <w:tcW w:w="1664" w:type="dxa"/>
            <w:vAlign w:val="top"/>
          </w:tcPr>
          <w:p w14:paraId="68E23E65">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100≤Y＜1000</w:t>
            </w:r>
          </w:p>
        </w:tc>
        <w:tc>
          <w:tcPr>
            <w:tcW w:w="1160" w:type="dxa"/>
            <w:vAlign w:val="top"/>
          </w:tcPr>
          <w:p w14:paraId="321EB2C6">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Y＜100</w:t>
            </w:r>
          </w:p>
        </w:tc>
      </w:tr>
      <w:tr w14:paraId="7952B2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restart"/>
            <w:tcBorders>
              <w:bottom w:val="nil"/>
            </w:tcBorders>
            <w:vAlign w:val="top"/>
          </w:tcPr>
          <w:p w14:paraId="68597058">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p>
          <w:p w14:paraId="059BFF5C">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7"/>
                <w:sz w:val="18"/>
                <w:szCs w:val="18"/>
              </w:rPr>
              <w:t>邮政业</w:t>
            </w:r>
          </w:p>
        </w:tc>
        <w:tc>
          <w:tcPr>
            <w:tcW w:w="1598" w:type="dxa"/>
            <w:vAlign w:val="top"/>
          </w:tcPr>
          <w:p w14:paraId="4DF680FF">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从业人员(X)</w:t>
            </w:r>
          </w:p>
        </w:tc>
        <w:tc>
          <w:tcPr>
            <w:tcW w:w="1310" w:type="dxa"/>
            <w:vAlign w:val="top"/>
          </w:tcPr>
          <w:p w14:paraId="609A55D3">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X≥1000</w:t>
            </w:r>
          </w:p>
        </w:tc>
        <w:tc>
          <w:tcPr>
            <w:tcW w:w="1986" w:type="dxa"/>
            <w:vAlign w:val="top"/>
          </w:tcPr>
          <w:p w14:paraId="449D21DA">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300≤X＜1000</w:t>
            </w:r>
          </w:p>
        </w:tc>
        <w:tc>
          <w:tcPr>
            <w:tcW w:w="1664" w:type="dxa"/>
            <w:vAlign w:val="top"/>
          </w:tcPr>
          <w:p w14:paraId="6B7B4E2D">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20≤X＜300</w:t>
            </w:r>
          </w:p>
        </w:tc>
        <w:tc>
          <w:tcPr>
            <w:tcW w:w="1160" w:type="dxa"/>
            <w:vAlign w:val="top"/>
          </w:tcPr>
          <w:p w14:paraId="2AD3B7FE">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X＜20</w:t>
            </w:r>
          </w:p>
        </w:tc>
      </w:tr>
      <w:tr w14:paraId="1C812A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continue"/>
            <w:tcBorders>
              <w:top w:val="nil"/>
            </w:tcBorders>
            <w:vAlign w:val="top"/>
          </w:tcPr>
          <w:p w14:paraId="21042AD5">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p>
        </w:tc>
        <w:tc>
          <w:tcPr>
            <w:tcW w:w="1598" w:type="dxa"/>
            <w:vAlign w:val="top"/>
          </w:tcPr>
          <w:p w14:paraId="44383E81">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营业收入(Y)</w:t>
            </w:r>
          </w:p>
        </w:tc>
        <w:tc>
          <w:tcPr>
            <w:tcW w:w="1310" w:type="dxa"/>
            <w:vAlign w:val="top"/>
          </w:tcPr>
          <w:p w14:paraId="61207E68">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Y≥30000</w:t>
            </w:r>
          </w:p>
        </w:tc>
        <w:tc>
          <w:tcPr>
            <w:tcW w:w="1986" w:type="dxa"/>
            <w:vAlign w:val="top"/>
          </w:tcPr>
          <w:p w14:paraId="00E7ABDD">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2000≤Y＜30000</w:t>
            </w:r>
          </w:p>
        </w:tc>
        <w:tc>
          <w:tcPr>
            <w:tcW w:w="1664" w:type="dxa"/>
            <w:vAlign w:val="top"/>
          </w:tcPr>
          <w:p w14:paraId="75282270">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100≤Y＜2000</w:t>
            </w:r>
          </w:p>
        </w:tc>
        <w:tc>
          <w:tcPr>
            <w:tcW w:w="1160" w:type="dxa"/>
            <w:vAlign w:val="top"/>
          </w:tcPr>
          <w:p w14:paraId="7E8D675A">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Y＜100</w:t>
            </w:r>
          </w:p>
        </w:tc>
      </w:tr>
      <w:tr w14:paraId="3298D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restart"/>
            <w:tcBorders>
              <w:bottom w:val="nil"/>
            </w:tcBorders>
            <w:vAlign w:val="top"/>
          </w:tcPr>
          <w:p w14:paraId="3AD3F5EA">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p>
          <w:p w14:paraId="066EC171">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3"/>
                <w:sz w:val="18"/>
                <w:szCs w:val="18"/>
              </w:rPr>
              <w:t>住宿业</w:t>
            </w:r>
          </w:p>
        </w:tc>
        <w:tc>
          <w:tcPr>
            <w:tcW w:w="1598" w:type="dxa"/>
            <w:vAlign w:val="top"/>
          </w:tcPr>
          <w:p w14:paraId="0ED9AC1C">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从业人员(X)</w:t>
            </w:r>
          </w:p>
        </w:tc>
        <w:tc>
          <w:tcPr>
            <w:tcW w:w="1310" w:type="dxa"/>
            <w:vAlign w:val="top"/>
          </w:tcPr>
          <w:p w14:paraId="687B82D4">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X≥300</w:t>
            </w:r>
          </w:p>
        </w:tc>
        <w:tc>
          <w:tcPr>
            <w:tcW w:w="1986" w:type="dxa"/>
            <w:vAlign w:val="top"/>
          </w:tcPr>
          <w:p w14:paraId="5C94AE7D">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3"/>
                <w:sz w:val="18"/>
                <w:szCs w:val="18"/>
              </w:rPr>
              <w:t>100≤X＜300</w:t>
            </w:r>
          </w:p>
        </w:tc>
        <w:tc>
          <w:tcPr>
            <w:tcW w:w="1664" w:type="dxa"/>
            <w:vAlign w:val="top"/>
          </w:tcPr>
          <w:p w14:paraId="75969BFE">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3"/>
                <w:sz w:val="18"/>
                <w:szCs w:val="18"/>
              </w:rPr>
              <w:t>10≤X＜100</w:t>
            </w:r>
          </w:p>
        </w:tc>
        <w:tc>
          <w:tcPr>
            <w:tcW w:w="1160" w:type="dxa"/>
            <w:vAlign w:val="top"/>
          </w:tcPr>
          <w:p w14:paraId="2615F2BF">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X＜10</w:t>
            </w:r>
          </w:p>
        </w:tc>
      </w:tr>
      <w:tr w14:paraId="6CA9A5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continue"/>
            <w:tcBorders>
              <w:top w:val="nil"/>
            </w:tcBorders>
            <w:vAlign w:val="top"/>
          </w:tcPr>
          <w:p w14:paraId="2D706BFA">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p>
        </w:tc>
        <w:tc>
          <w:tcPr>
            <w:tcW w:w="1598" w:type="dxa"/>
            <w:vAlign w:val="top"/>
          </w:tcPr>
          <w:p w14:paraId="0ACDC6BD">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营业收入(Y)</w:t>
            </w:r>
          </w:p>
        </w:tc>
        <w:tc>
          <w:tcPr>
            <w:tcW w:w="1310" w:type="dxa"/>
            <w:vAlign w:val="top"/>
          </w:tcPr>
          <w:p w14:paraId="3DFBD2E1">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Y≥10000</w:t>
            </w:r>
          </w:p>
        </w:tc>
        <w:tc>
          <w:tcPr>
            <w:tcW w:w="1986" w:type="dxa"/>
            <w:vAlign w:val="top"/>
          </w:tcPr>
          <w:p w14:paraId="72BBC71F">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2000≤Y＜10000</w:t>
            </w:r>
          </w:p>
        </w:tc>
        <w:tc>
          <w:tcPr>
            <w:tcW w:w="1664" w:type="dxa"/>
            <w:vAlign w:val="top"/>
          </w:tcPr>
          <w:p w14:paraId="0ECD15BA">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100≤Y＜2000</w:t>
            </w:r>
          </w:p>
        </w:tc>
        <w:tc>
          <w:tcPr>
            <w:tcW w:w="1160" w:type="dxa"/>
            <w:vAlign w:val="top"/>
          </w:tcPr>
          <w:p w14:paraId="44B713BC">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Y＜100</w:t>
            </w:r>
          </w:p>
        </w:tc>
      </w:tr>
      <w:tr w14:paraId="376167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restart"/>
            <w:tcBorders>
              <w:bottom w:val="nil"/>
            </w:tcBorders>
            <w:vAlign w:val="top"/>
          </w:tcPr>
          <w:p w14:paraId="790CEC60">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p>
          <w:p w14:paraId="3C0AFEC3">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3"/>
                <w:sz w:val="18"/>
                <w:szCs w:val="18"/>
              </w:rPr>
              <w:t>餐饮业</w:t>
            </w:r>
          </w:p>
        </w:tc>
        <w:tc>
          <w:tcPr>
            <w:tcW w:w="1598" w:type="dxa"/>
            <w:vAlign w:val="top"/>
          </w:tcPr>
          <w:p w14:paraId="40CE35E4">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从业人员(X)</w:t>
            </w:r>
          </w:p>
        </w:tc>
        <w:tc>
          <w:tcPr>
            <w:tcW w:w="1310" w:type="dxa"/>
            <w:vAlign w:val="top"/>
          </w:tcPr>
          <w:p w14:paraId="53570B8D">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X≥300</w:t>
            </w:r>
          </w:p>
        </w:tc>
        <w:tc>
          <w:tcPr>
            <w:tcW w:w="1986" w:type="dxa"/>
            <w:vAlign w:val="top"/>
          </w:tcPr>
          <w:p w14:paraId="7719582C">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3"/>
                <w:sz w:val="18"/>
                <w:szCs w:val="18"/>
              </w:rPr>
              <w:t>100≤X＜300</w:t>
            </w:r>
          </w:p>
        </w:tc>
        <w:tc>
          <w:tcPr>
            <w:tcW w:w="1664" w:type="dxa"/>
            <w:vAlign w:val="top"/>
          </w:tcPr>
          <w:p w14:paraId="69BD1707">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3"/>
                <w:sz w:val="18"/>
                <w:szCs w:val="18"/>
              </w:rPr>
              <w:t>10≤X＜100</w:t>
            </w:r>
          </w:p>
        </w:tc>
        <w:tc>
          <w:tcPr>
            <w:tcW w:w="1160" w:type="dxa"/>
            <w:vAlign w:val="top"/>
          </w:tcPr>
          <w:p w14:paraId="1C152E3E">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X＜10</w:t>
            </w:r>
          </w:p>
        </w:tc>
      </w:tr>
      <w:tr w14:paraId="3B7868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continue"/>
            <w:tcBorders>
              <w:top w:val="nil"/>
            </w:tcBorders>
            <w:vAlign w:val="top"/>
          </w:tcPr>
          <w:p w14:paraId="6686D574">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p>
        </w:tc>
        <w:tc>
          <w:tcPr>
            <w:tcW w:w="1598" w:type="dxa"/>
            <w:vAlign w:val="top"/>
          </w:tcPr>
          <w:p w14:paraId="05D683CE">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营业收入(Y)</w:t>
            </w:r>
          </w:p>
        </w:tc>
        <w:tc>
          <w:tcPr>
            <w:tcW w:w="1310" w:type="dxa"/>
            <w:vAlign w:val="top"/>
          </w:tcPr>
          <w:p w14:paraId="76BA767E">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Y≥10000</w:t>
            </w:r>
          </w:p>
        </w:tc>
        <w:tc>
          <w:tcPr>
            <w:tcW w:w="1986" w:type="dxa"/>
            <w:vAlign w:val="top"/>
          </w:tcPr>
          <w:p w14:paraId="6DDF1450">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2000≤Y＜10000</w:t>
            </w:r>
          </w:p>
        </w:tc>
        <w:tc>
          <w:tcPr>
            <w:tcW w:w="1664" w:type="dxa"/>
            <w:vAlign w:val="top"/>
          </w:tcPr>
          <w:p w14:paraId="1116F438">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100≤Y＜2000</w:t>
            </w:r>
          </w:p>
        </w:tc>
        <w:tc>
          <w:tcPr>
            <w:tcW w:w="1160" w:type="dxa"/>
            <w:vAlign w:val="top"/>
          </w:tcPr>
          <w:p w14:paraId="6282BBD4">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Y＜100</w:t>
            </w:r>
          </w:p>
        </w:tc>
      </w:tr>
      <w:tr w14:paraId="7D7B30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restart"/>
            <w:tcBorders>
              <w:bottom w:val="nil"/>
            </w:tcBorders>
            <w:vAlign w:val="top"/>
          </w:tcPr>
          <w:p w14:paraId="4EF827CC">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p>
          <w:p w14:paraId="2A24725F">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z w:val="18"/>
                <w:szCs w:val="18"/>
              </w:rPr>
              <w:t>信息传输业 *</w:t>
            </w:r>
          </w:p>
        </w:tc>
        <w:tc>
          <w:tcPr>
            <w:tcW w:w="1598" w:type="dxa"/>
            <w:vAlign w:val="top"/>
          </w:tcPr>
          <w:p w14:paraId="368F00D3">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从业人员(X)</w:t>
            </w:r>
          </w:p>
        </w:tc>
        <w:tc>
          <w:tcPr>
            <w:tcW w:w="1310" w:type="dxa"/>
            <w:vAlign w:val="top"/>
          </w:tcPr>
          <w:p w14:paraId="3C14A66F">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X≥2000</w:t>
            </w:r>
          </w:p>
        </w:tc>
        <w:tc>
          <w:tcPr>
            <w:tcW w:w="1986" w:type="dxa"/>
            <w:vAlign w:val="top"/>
          </w:tcPr>
          <w:p w14:paraId="6D793B85">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100≤X＜2000</w:t>
            </w:r>
          </w:p>
        </w:tc>
        <w:tc>
          <w:tcPr>
            <w:tcW w:w="1664" w:type="dxa"/>
            <w:vAlign w:val="top"/>
          </w:tcPr>
          <w:p w14:paraId="28D482CE">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3"/>
                <w:sz w:val="18"/>
                <w:szCs w:val="18"/>
              </w:rPr>
              <w:t>10≤X＜100</w:t>
            </w:r>
          </w:p>
        </w:tc>
        <w:tc>
          <w:tcPr>
            <w:tcW w:w="1160" w:type="dxa"/>
            <w:vAlign w:val="top"/>
          </w:tcPr>
          <w:p w14:paraId="19D05EC4">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X＜10</w:t>
            </w:r>
          </w:p>
        </w:tc>
      </w:tr>
      <w:tr w14:paraId="4F181A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continue"/>
            <w:tcBorders>
              <w:top w:val="nil"/>
            </w:tcBorders>
            <w:vAlign w:val="top"/>
          </w:tcPr>
          <w:p w14:paraId="2D66E24F">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p>
        </w:tc>
        <w:tc>
          <w:tcPr>
            <w:tcW w:w="1598" w:type="dxa"/>
            <w:vAlign w:val="top"/>
          </w:tcPr>
          <w:p w14:paraId="6A0C1F48">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营业收入(Y)</w:t>
            </w:r>
          </w:p>
        </w:tc>
        <w:tc>
          <w:tcPr>
            <w:tcW w:w="1310" w:type="dxa"/>
            <w:vAlign w:val="top"/>
          </w:tcPr>
          <w:p w14:paraId="4F0E9608">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Y≥100000</w:t>
            </w:r>
          </w:p>
        </w:tc>
        <w:tc>
          <w:tcPr>
            <w:tcW w:w="1986" w:type="dxa"/>
            <w:vAlign w:val="top"/>
          </w:tcPr>
          <w:p w14:paraId="1EE172F4">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1000≤Y＜100000</w:t>
            </w:r>
          </w:p>
        </w:tc>
        <w:tc>
          <w:tcPr>
            <w:tcW w:w="1664" w:type="dxa"/>
            <w:vAlign w:val="top"/>
          </w:tcPr>
          <w:p w14:paraId="29C9C4AD">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100≤Y＜1000</w:t>
            </w:r>
          </w:p>
        </w:tc>
        <w:tc>
          <w:tcPr>
            <w:tcW w:w="1160" w:type="dxa"/>
            <w:vAlign w:val="top"/>
          </w:tcPr>
          <w:p w14:paraId="03ADB61C">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Y＜100</w:t>
            </w:r>
          </w:p>
        </w:tc>
      </w:tr>
      <w:tr w14:paraId="298D1B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restart"/>
            <w:tcBorders>
              <w:bottom w:val="nil"/>
            </w:tcBorders>
            <w:vAlign w:val="top"/>
          </w:tcPr>
          <w:p w14:paraId="41C8C874">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pacing w:val="-2"/>
                <w:sz w:val="18"/>
                <w:szCs w:val="18"/>
              </w:rPr>
            </w:pPr>
            <w:r>
              <w:rPr>
                <w:rFonts w:hint="eastAsia" w:ascii="宋体" w:hAnsi="宋体" w:eastAsia="宋体" w:cs="宋体"/>
                <w:spacing w:val="-2"/>
                <w:sz w:val="18"/>
                <w:szCs w:val="18"/>
              </w:rPr>
              <w:t>软件和信息技术服务业</w:t>
            </w:r>
          </w:p>
        </w:tc>
        <w:tc>
          <w:tcPr>
            <w:tcW w:w="1598" w:type="dxa"/>
            <w:vAlign w:val="top"/>
          </w:tcPr>
          <w:p w14:paraId="131744DF">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pacing w:val="-2"/>
                <w:sz w:val="18"/>
                <w:szCs w:val="18"/>
              </w:rPr>
            </w:pPr>
            <w:r>
              <w:rPr>
                <w:rFonts w:hint="eastAsia" w:ascii="宋体" w:hAnsi="宋体" w:eastAsia="宋体" w:cs="宋体"/>
                <w:spacing w:val="-2"/>
                <w:sz w:val="18"/>
                <w:szCs w:val="18"/>
              </w:rPr>
              <w:t>从业人员(X)</w:t>
            </w:r>
          </w:p>
        </w:tc>
        <w:tc>
          <w:tcPr>
            <w:tcW w:w="1310" w:type="dxa"/>
            <w:vAlign w:val="top"/>
          </w:tcPr>
          <w:p w14:paraId="4DC27284">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X≥300</w:t>
            </w:r>
          </w:p>
        </w:tc>
        <w:tc>
          <w:tcPr>
            <w:tcW w:w="1986" w:type="dxa"/>
            <w:vAlign w:val="top"/>
          </w:tcPr>
          <w:p w14:paraId="7A1D08BF">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3"/>
                <w:sz w:val="18"/>
                <w:szCs w:val="18"/>
              </w:rPr>
              <w:t>100≤X＜300</w:t>
            </w:r>
          </w:p>
        </w:tc>
        <w:tc>
          <w:tcPr>
            <w:tcW w:w="1664" w:type="dxa"/>
            <w:vAlign w:val="top"/>
          </w:tcPr>
          <w:p w14:paraId="0D3B499C">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3"/>
                <w:sz w:val="18"/>
                <w:szCs w:val="18"/>
              </w:rPr>
              <w:t>10≤X＜100</w:t>
            </w:r>
          </w:p>
        </w:tc>
        <w:tc>
          <w:tcPr>
            <w:tcW w:w="1160" w:type="dxa"/>
            <w:vAlign w:val="top"/>
          </w:tcPr>
          <w:p w14:paraId="35819AC9">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X＜10</w:t>
            </w:r>
          </w:p>
        </w:tc>
      </w:tr>
      <w:tr w14:paraId="6D9F7D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continue"/>
            <w:tcBorders>
              <w:top w:val="nil"/>
            </w:tcBorders>
            <w:vAlign w:val="top"/>
          </w:tcPr>
          <w:p w14:paraId="6E2E5730">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p>
        </w:tc>
        <w:tc>
          <w:tcPr>
            <w:tcW w:w="1598" w:type="dxa"/>
            <w:vAlign w:val="top"/>
          </w:tcPr>
          <w:p w14:paraId="25B42140">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营业收入(Y)</w:t>
            </w:r>
          </w:p>
        </w:tc>
        <w:tc>
          <w:tcPr>
            <w:tcW w:w="1310" w:type="dxa"/>
            <w:vAlign w:val="top"/>
          </w:tcPr>
          <w:p w14:paraId="241B3FD7">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Y≥10000</w:t>
            </w:r>
          </w:p>
        </w:tc>
        <w:tc>
          <w:tcPr>
            <w:tcW w:w="1986" w:type="dxa"/>
            <w:vAlign w:val="top"/>
          </w:tcPr>
          <w:p w14:paraId="76DDAB77">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1000≤Y＜10000</w:t>
            </w:r>
          </w:p>
        </w:tc>
        <w:tc>
          <w:tcPr>
            <w:tcW w:w="1664" w:type="dxa"/>
            <w:vAlign w:val="top"/>
          </w:tcPr>
          <w:p w14:paraId="612D3C56">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50≤Y＜1000</w:t>
            </w:r>
          </w:p>
        </w:tc>
        <w:tc>
          <w:tcPr>
            <w:tcW w:w="1160" w:type="dxa"/>
            <w:vAlign w:val="top"/>
          </w:tcPr>
          <w:p w14:paraId="03DF770D">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Y＜50</w:t>
            </w:r>
          </w:p>
        </w:tc>
      </w:tr>
      <w:tr w14:paraId="352D3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restart"/>
            <w:tcBorders>
              <w:bottom w:val="nil"/>
            </w:tcBorders>
            <w:vAlign w:val="top"/>
          </w:tcPr>
          <w:p w14:paraId="4F108F2B">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房地产开发经营</w:t>
            </w:r>
          </w:p>
        </w:tc>
        <w:tc>
          <w:tcPr>
            <w:tcW w:w="1598" w:type="dxa"/>
            <w:vAlign w:val="top"/>
          </w:tcPr>
          <w:p w14:paraId="7131103D">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营业收入(Y)</w:t>
            </w:r>
          </w:p>
        </w:tc>
        <w:tc>
          <w:tcPr>
            <w:tcW w:w="1310" w:type="dxa"/>
            <w:vAlign w:val="top"/>
          </w:tcPr>
          <w:p w14:paraId="7EEC88F8">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Y≥200000</w:t>
            </w:r>
          </w:p>
        </w:tc>
        <w:tc>
          <w:tcPr>
            <w:tcW w:w="1986" w:type="dxa"/>
            <w:vAlign w:val="top"/>
          </w:tcPr>
          <w:p w14:paraId="5B27733B">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1000≤Y＜200000</w:t>
            </w:r>
          </w:p>
        </w:tc>
        <w:tc>
          <w:tcPr>
            <w:tcW w:w="1664" w:type="dxa"/>
            <w:vAlign w:val="top"/>
          </w:tcPr>
          <w:p w14:paraId="6838E96E">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100≤Y＜1000</w:t>
            </w:r>
          </w:p>
        </w:tc>
        <w:tc>
          <w:tcPr>
            <w:tcW w:w="1160" w:type="dxa"/>
            <w:vAlign w:val="top"/>
          </w:tcPr>
          <w:p w14:paraId="2B25B528">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Y＜100</w:t>
            </w:r>
          </w:p>
        </w:tc>
      </w:tr>
      <w:tr w14:paraId="016C95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continue"/>
            <w:tcBorders>
              <w:top w:val="nil"/>
            </w:tcBorders>
            <w:vAlign w:val="top"/>
          </w:tcPr>
          <w:p w14:paraId="0367FB8A">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p>
        </w:tc>
        <w:tc>
          <w:tcPr>
            <w:tcW w:w="1598" w:type="dxa"/>
            <w:vAlign w:val="top"/>
          </w:tcPr>
          <w:p w14:paraId="3A8AEA04">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资产总额(Z)</w:t>
            </w:r>
          </w:p>
        </w:tc>
        <w:tc>
          <w:tcPr>
            <w:tcW w:w="1310" w:type="dxa"/>
            <w:vAlign w:val="top"/>
          </w:tcPr>
          <w:p w14:paraId="7BDE1EF4">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Z≥10000</w:t>
            </w:r>
          </w:p>
        </w:tc>
        <w:tc>
          <w:tcPr>
            <w:tcW w:w="1986" w:type="dxa"/>
            <w:vAlign w:val="top"/>
          </w:tcPr>
          <w:p w14:paraId="34688C54">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5000≤Z＜10000</w:t>
            </w:r>
          </w:p>
        </w:tc>
        <w:tc>
          <w:tcPr>
            <w:tcW w:w="1664" w:type="dxa"/>
            <w:vAlign w:val="top"/>
          </w:tcPr>
          <w:p w14:paraId="390BBDBB">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2000≤Z＜5000</w:t>
            </w:r>
          </w:p>
        </w:tc>
        <w:tc>
          <w:tcPr>
            <w:tcW w:w="1160" w:type="dxa"/>
            <w:vAlign w:val="top"/>
          </w:tcPr>
          <w:p w14:paraId="6E477690">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Z＜2000</w:t>
            </w:r>
          </w:p>
        </w:tc>
      </w:tr>
      <w:tr w14:paraId="4027F2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restart"/>
            <w:tcBorders>
              <w:bottom w:val="nil"/>
            </w:tcBorders>
            <w:vAlign w:val="top"/>
          </w:tcPr>
          <w:p w14:paraId="63BD8059">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物业管理</w:t>
            </w:r>
          </w:p>
        </w:tc>
        <w:tc>
          <w:tcPr>
            <w:tcW w:w="1598" w:type="dxa"/>
            <w:vAlign w:val="top"/>
          </w:tcPr>
          <w:p w14:paraId="7621A0E5">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从业人员(X)</w:t>
            </w:r>
          </w:p>
        </w:tc>
        <w:tc>
          <w:tcPr>
            <w:tcW w:w="1310" w:type="dxa"/>
            <w:vAlign w:val="top"/>
          </w:tcPr>
          <w:p w14:paraId="5D2657F7">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X≥1000</w:t>
            </w:r>
          </w:p>
        </w:tc>
        <w:tc>
          <w:tcPr>
            <w:tcW w:w="1986" w:type="dxa"/>
            <w:vAlign w:val="top"/>
          </w:tcPr>
          <w:p w14:paraId="00E97E09">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300≤X＜1000</w:t>
            </w:r>
          </w:p>
        </w:tc>
        <w:tc>
          <w:tcPr>
            <w:tcW w:w="1664" w:type="dxa"/>
            <w:vAlign w:val="top"/>
          </w:tcPr>
          <w:p w14:paraId="2B3AEEB6">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3"/>
                <w:sz w:val="18"/>
                <w:szCs w:val="18"/>
              </w:rPr>
              <w:t>100≤X＜300</w:t>
            </w:r>
          </w:p>
        </w:tc>
        <w:tc>
          <w:tcPr>
            <w:tcW w:w="1160" w:type="dxa"/>
            <w:vAlign w:val="top"/>
          </w:tcPr>
          <w:p w14:paraId="219A5538">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X＜100</w:t>
            </w:r>
          </w:p>
        </w:tc>
      </w:tr>
      <w:tr w14:paraId="000D07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continue"/>
            <w:tcBorders>
              <w:top w:val="nil"/>
            </w:tcBorders>
            <w:vAlign w:val="top"/>
          </w:tcPr>
          <w:p w14:paraId="2F31BF9A">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p>
        </w:tc>
        <w:tc>
          <w:tcPr>
            <w:tcW w:w="1598" w:type="dxa"/>
            <w:vAlign w:val="top"/>
          </w:tcPr>
          <w:p w14:paraId="51EA14C9">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营业收入(Y)</w:t>
            </w:r>
          </w:p>
        </w:tc>
        <w:tc>
          <w:tcPr>
            <w:tcW w:w="1310" w:type="dxa"/>
            <w:vAlign w:val="top"/>
          </w:tcPr>
          <w:p w14:paraId="4837F65F">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Y≥5000</w:t>
            </w:r>
          </w:p>
        </w:tc>
        <w:tc>
          <w:tcPr>
            <w:tcW w:w="1986" w:type="dxa"/>
            <w:vAlign w:val="top"/>
          </w:tcPr>
          <w:p w14:paraId="20302BB8">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1000≤Y＜5000</w:t>
            </w:r>
          </w:p>
        </w:tc>
        <w:tc>
          <w:tcPr>
            <w:tcW w:w="1664" w:type="dxa"/>
            <w:vAlign w:val="top"/>
          </w:tcPr>
          <w:p w14:paraId="1E8D8E12">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500≤Y＜1000</w:t>
            </w:r>
          </w:p>
        </w:tc>
        <w:tc>
          <w:tcPr>
            <w:tcW w:w="1160" w:type="dxa"/>
            <w:vAlign w:val="top"/>
          </w:tcPr>
          <w:p w14:paraId="079EF0DA">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Y＜500</w:t>
            </w:r>
          </w:p>
        </w:tc>
      </w:tr>
      <w:tr w14:paraId="588026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restart"/>
            <w:tcBorders>
              <w:bottom w:val="nil"/>
            </w:tcBorders>
            <w:vAlign w:val="top"/>
          </w:tcPr>
          <w:p w14:paraId="692E74DE">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租赁和商务服务业</w:t>
            </w:r>
          </w:p>
        </w:tc>
        <w:tc>
          <w:tcPr>
            <w:tcW w:w="1598" w:type="dxa"/>
            <w:vAlign w:val="top"/>
          </w:tcPr>
          <w:p w14:paraId="2355B314">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从业人员(X)</w:t>
            </w:r>
          </w:p>
        </w:tc>
        <w:tc>
          <w:tcPr>
            <w:tcW w:w="1310" w:type="dxa"/>
            <w:vAlign w:val="top"/>
          </w:tcPr>
          <w:p w14:paraId="46C9C80D">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X≥300</w:t>
            </w:r>
          </w:p>
        </w:tc>
        <w:tc>
          <w:tcPr>
            <w:tcW w:w="1986" w:type="dxa"/>
            <w:vAlign w:val="top"/>
          </w:tcPr>
          <w:p w14:paraId="07E0B274">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3"/>
                <w:sz w:val="18"/>
                <w:szCs w:val="18"/>
              </w:rPr>
              <w:t>100≤X＜300</w:t>
            </w:r>
          </w:p>
        </w:tc>
        <w:tc>
          <w:tcPr>
            <w:tcW w:w="1664" w:type="dxa"/>
            <w:vAlign w:val="top"/>
          </w:tcPr>
          <w:p w14:paraId="656A7F7B">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3"/>
                <w:sz w:val="18"/>
                <w:szCs w:val="18"/>
              </w:rPr>
              <w:t>10≤X＜100</w:t>
            </w:r>
          </w:p>
        </w:tc>
        <w:tc>
          <w:tcPr>
            <w:tcW w:w="1160" w:type="dxa"/>
            <w:vAlign w:val="top"/>
          </w:tcPr>
          <w:p w14:paraId="7999591C">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X＜10</w:t>
            </w:r>
          </w:p>
        </w:tc>
      </w:tr>
      <w:tr w14:paraId="347ECE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continue"/>
            <w:tcBorders>
              <w:top w:val="nil"/>
            </w:tcBorders>
            <w:vAlign w:val="top"/>
          </w:tcPr>
          <w:p w14:paraId="3F22B57B">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p>
        </w:tc>
        <w:tc>
          <w:tcPr>
            <w:tcW w:w="1598" w:type="dxa"/>
            <w:vAlign w:val="top"/>
          </w:tcPr>
          <w:p w14:paraId="2DDD771C">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资产总额(Z)</w:t>
            </w:r>
          </w:p>
        </w:tc>
        <w:tc>
          <w:tcPr>
            <w:tcW w:w="1310" w:type="dxa"/>
            <w:vAlign w:val="top"/>
          </w:tcPr>
          <w:p w14:paraId="47DA01A8">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Z≥120000</w:t>
            </w:r>
          </w:p>
        </w:tc>
        <w:tc>
          <w:tcPr>
            <w:tcW w:w="1986" w:type="dxa"/>
            <w:vAlign w:val="top"/>
          </w:tcPr>
          <w:p w14:paraId="67E90BA3">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8000≤Z＜120000</w:t>
            </w:r>
          </w:p>
        </w:tc>
        <w:tc>
          <w:tcPr>
            <w:tcW w:w="1664" w:type="dxa"/>
            <w:vAlign w:val="top"/>
          </w:tcPr>
          <w:p w14:paraId="4DBCA49E">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100≤Z＜8000</w:t>
            </w:r>
          </w:p>
        </w:tc>
        <w:tc>
          <w:tcPr>
            <w:tcW w:w="1160" w:type="dxa"/>
            <w:vAlign w:val="top"/>
          </w:tcPr>
          <w:p w14:paraId="0262600F">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Z＜100</w:t>
            </w:r>
          </w:p>
        </w:tc>
      </w:tr>
      <w:tr w14:paraId="5B5CA4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Align w:val="top"/>
          </w:tcPr>
          <w:p w14:paraId="5C748A45">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其他未列明行业 *</w:t>
            </w:r>
          </w:p>
        </w:tc>
        <w:tc>
          <w:tcPr>
            <w:tcW w:w="1598" w:type="dxa"/>
            <w:vAlign w:val="top"/>
          </w:tcPr>
          <w:p w14:paraId="3DA61853">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从业人员(X)</w:t>
            </w:r>
          </w:p>
        </w:tc>
        <w:tc>
          <w:tcPr>
            <w:tcW w:w="1310" w:type="dxa"/>
            <w:vAlign w:val="top"/>
          </w:tcPr>
          <w:p w14:paraId="4496F501">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X≥300</w:t>
            </w:r>
          </w:p>
        </w:tc>
        <w:tc>
          <w:tcPr>
            <w:tcW w:w="1986" w:type="dxa"/>
            <w:vAlign w:val="top"/>
          </w:tcPr>
          <w:p w14:paraId="38CBEC60">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3"/>
                <w:sz w:val="18"/>
                <w:szCs w:val="18"/>
              </w:rPr>
              <w:t>100≤X＜300</w:t>
            </w:r>
          </w:p>
        </w:tc>
        <w:tc>
          <w:tcPr>
            <w:tcW w:w="1664" w:type="dxa"/>
            <w:vAlign w:val="top"/>
          </w:tcPr>
          <w:p w14:paraId="7C393653">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3"/>
                <w:sz w:val="18"/>
                <w:szCs w:val="18"/>
              </w:rPr>
              <w:t>10≤X＜100</w:t>
            </w:r>
          </w:p>
        </w:tc>
        <w:tc>
          <w:tcPr>
            <w:tcW w:w="1160" w:type="dxa"/>
            <w:vAlign w:val="top"/>
          </w:tcPr>
          <w:p w14:paraId="69F0BC01">
            <w:pPr>
              <w:pStyle w:val="3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X＜10</w:t>
            </w:r>
          </w:p>
        </w:tc>
      </w:tr>
    </w:tbl>
    <w:p w14:paraId="6D18532C">
      <w:pPr>
        <w:pStyle w:val="4"/>
        <w:spacing w:before="48" w:line="360" w:lineRule="auto"/>
        <w:rPr>
          <w:rFonts w:hint="eastAsia" w:ascii="宋体" w:hAnsi="宋体" w:eastAsia="宋体" w:cs="宋体"/>
          <w:spacing w:val="1"/>
          <w:sz w:val="24"/>
          <w:szCs w:val="24"/>
        </w:rPr>
      </w:pPr>
    </w:p>
    <w:p w14:paraId="7E95589F">
      <w:pPr>
        <w:pStyle w:val="4"/>
        <w:spacing w:before="48" w:line="360" w:lineRule="auto"/>
        <w:rPr>
          <w:rFonts w:hint="eastAsia" w:ascii="宋体" w:hAnsi="宋体" w:eastAsia="宋体" w:cs="宋体"/>
          <w:sz w:val="21"/>
          <w:szCs w:val="21"/>
        </w:rPr>
      </w:pPr>
      <w:r>
        <w:rPr>
          <w:rFonts w:hint="eastAsia" w:ascii="宋体" w:hAnsi="宋体" w:eastAsia="宋体" w:cs="宋体"/>
          <w:spacing w:val="1"/>
          <w:sz w:val="21"/>
          <w:szCs w:val="21"/>
        </w:rPr>
        <w:t>说明：</w:t>
      </w:r>
    </w:p>
    <w:p w14:paraId="6E3312A1">
      <w:pPr>
        <w:pStyle w:val="4"/>
        <w:spacing w:before="126" w:line="360" w:lineRule="auto"/>
        <w:ind w:right="56" w:firstLine="531"/>
        <w:rPr>
          <w:rFonts w:hint="eastAsia" w:ascii="宋体" w:hAnsi="宋体" w:eastAsia="宋体" w:cs="宋体"/>
          <w:sz w:val="21"/>
          <w:szCs w:val="21"/>
        </w:rPr>
      </w:pPr>
      <w:r>
        <w:rPr>
          <w:rFonts w:hint="eastAsia" w:ascii="宋体" w:hAnsi="宋体" w:eastAsia="宋体" w:cs="宋体"/>
          <w:spacing w:val="11"/>
          <w:sz w:val="21"/>
          <w:szCs w:val="21"/>
        </w:rPr>
        <w:t>1.大型、中型和小型企业须同时满足所列指标的下限，否则下划一档；微型企业只须</w:t>
      </w:r>
      <w:r>
        <w:rPr>
          <w:rFonts w:hint="eastAsia" w:ascii="宋体" w:hAnsi="宋体" w:eastAsia="宋体" w:cs="宋体"/>
          <w:spacing w:val="14"/>
          <w:sz w:val="21"/>
          <w:szCs w:val="21"/>
        </w:rPr>
        <w:t xml:space="preserve"> </w:t>
      </w:r>
      <w:r>
        <w:rPr>
          <w:rFonts w:hint="eastAsia" w:ascii="宋体" w:hAnsi="宋体" w:eastAsia="宋体" w:cs="宋体"/>
          <w:spacing w:val="12"/>
          <w:sz w:val="21"/>
          <w:szCs w:val="21"/>
        </w:rPr>
        <w:t>满足所列指标中的一项即可。</w:t>
      </w:r>
    </w:p>
    <w:p w14:paraId="79AD98ED">
      <w:pPr>
        <w:pStyle w:val="4"/>
        <w:spacing w:before="96" w:line="360" w:lineRule="auto"/>
        <w:ind w:firstLine="516"/>
        <w:rPr>
          <w:rFonts w:hint="eastAsia" w:ascii="宋体" w:hAnsi="宋体" w:eastAsia="宋体" w:cs="宋体"/>
          <w:sz w:val="21"/>
          <w:szCs w:val="21"/>
        </w:rPr>
      </w:pPr>
      <w:r>
        <w:rPr>
          <w:rFonts w:hint="eastAsia" w:ascii="宋体" w:hAnsi="宋体" w:eastAsia="宋体" w:cs="宋体"/>
          <w:spacing w:val="10"/>
          <w:sz w:val="21"/>
          <w:szCs w:val="21"/>
        </w:rPr>
        <w:t>2.附表中各行业的范围以《国民经济行业分类》（</w:t>
      </w:r>
      <w:r>
        <w:rPr>
          <w:rFonts w:hint="eastAsia" w:ascii="宋体" w:hAnsi="宋体" w:eastAsia="宋体" w:cs="宋体"/>
          <w:sz w:val="21"/>
          <w:szCs w:val="21"/>
        </w:rPr>
        <w:t>GB</w:t>
      </w:r>
      <w:r>
        <w:rPr>
          <w:rFonts w:hint="eastAsia" w:ascii="宋体" w:hAnsi="宋体" w:eastAsia="宋体" w:cs="宋体"/>
          <w:spacing w:val="10"/>
          <w:sz w:val="21"/>
          <w:szCs w:val="21"/>
        </w:rPr>
        <w:t>/T4754-2017）为准。带*的项为</w:t>
      </w:r>
      <w:r>
        <w:rPr>
          <w:rFonts w:hint="eastAsia" w:ascii="宋体" w:hAnsi="宋体" w:eastAsia="宋体" w:cs="宋体"/>
          <w:spacing w:val="17"/>
          <w:sz w:val="21"/>
          <w:szCs w:val="21"/>
        </w:rPr>
        <w:t xml:space="preserve"> </w:t>
      </w:r>
      <w:r>
        <w:rPr>
          <w:rFonts w:hint="eastAsia" w:ascii="宋体" w:hAnsi="宋体" w:eastAsia="宋体" w:cs="宋体"/>
          <w:spacing w:val="12"/>
          <w:sz w:val="21"/>
          <w:szCs w:val="21"/>
        </w:rPr>
        <w:t>行业组合类别，其中，工业包括采矿业，制造业，</w:t>
      </w:r>
      <w:r>
        <w:rPr>
          <w:rFonts w:hint="eastAsia" w:ascii="宋体" w:hAnsi="宋体" w:eastAsia="宋体" w:cs="宋体"/>
          <w:spacing w:val="-48"/>
          <w:sz w:val="21"/>
          <w:szCs w:val="21"/>
        </w:rPr>
        <w:t xml:space="preserve"> </w:t>
      </w:r>
      <w:r>
        <w:rPr>
          <w:rFonts w:hint="eastAsia" w:ascii="宋体" w:hAnsi="宋体" w:eastAsia="宋体" w:cs="宋体"/>
          <w:spacing w:val="12"/>
          <w:sz w:val="21"/>
          <w:szCs w:val="21"/>
        </w:rPr>
        <w:t>电力、热力、燃气及水生产和供应业；</w:t>
      </w:r>
      <w:r>
        <w:rPr>
          <w:rFonts w:hint="eastAsia" w:ascii="宋体" w:hAnsi="宋体" w:eastAsia="宋体" w:cs="宋体"/>
          <w:sz w:val="21"/>
          <w:szCs w:val="21"/>
        </w:rPr>
        <w:t xml:space="preserve"> </w:t>
      </w:r>
      <w:r>
        <w:rPr>
          <w:rFonts w:hint="eastAsia" w:ascii="宋体" w:hAnsi="宋体" w:eastAsia="宋体" w:cs="宋体"/>
          <w:spacing w:val="12"/>
          <w:sz w:val="21"/>
          <w:szCs w:val="21"/>
        </w:rPr>
        <w:t>交通运输业包括道路运输业，水上运输业，航空运输业，管道运输业，多式联运和运输代</w:t>
      </w:r>
      <w:r>
        <w:rPr>
          <w:rFonts w:hint="eastAsia" w:ascii="宋体" w:hAnsi="宋体" w:eastAsia="宋体" w:cs="宋体"/>
          <w:spacing w:val="18"/>
          <w:sz w:val="21"/>
          <w:szCs w:val="21"/>
        </w:rPr>
        <w:t xml:space="preserve"> </w:t>
      </w:r>
      <w:r>
        <w:rPr>
          <w:rFonts w:hint="eastAsia" w:ascii="宋体" w:hAnsi="宋体" w:eastAsia="宋体" w:cs="宋体"/>
          <w:spacing w:val="12"/>
          <w:sz w:val="21"/>
          <w:szCs w:val="21"/>
        </w:rPr>
        <w:t>理业、装卸搬运，不包括铁路运输业；仓储业包括通用仓储，低温仓储，危险品仓储，谷</w:t>
      </w:r>
      <w:r>
        <w:rPr>
          <w:rFonts w:hint="eastAsia" w:ascii="宋体" w:hAnsi="宋体" w:eastAsia="宋体" w:cs="宋体"/>
          <w:spacing w:val="18"/>
          <w:sz w:val="21"/>
          <w:szCs w:val="21"/>
        </w:rPr>
        <w:t xml:space="preserve"> </w:t>
      </w:r>
      <w:r>
        <w:rPr>
          <w:rFonts w:hint="eastAsia" w:ascii="宋体" w:hAnsi="宋体" w:eastAsia="宋体" w:cs="宋体"/>
          <w:spacing w:val="13"/>
          <w:sz w:val="21"/>
          <w:szCs w:val="21"/>
        </w:rPr>
        <w:t>物、棉花等农产品仓储，</w:t>
      </w:r>
      <w:r>
        <w:rPr>
          <w:rFonts w:hint="eastAsia" w:ascii="宋体" w:hAnsi="宋体" w:eastAsia="宋体" w:cs="宋体"/>
          <w:spacing w:val="-71"/>
          <w:sz w:val="21"/>
          <w:szCs w:val="21"/>
        </w:rPr>
        <w:t xml:space="preserve"> </w:t>
      </w:r>
      <w:r>
        <w:rPr>
          <w:rFonts w:hint="eastAsia" w:ascii="宋体" w:hAnsi="宋体" w:eastAsia="宋体" w:cs="宋体"/>
          <w:spacing w:val="13"/>
          <w:sz w:val="21"/>
          <w:szCs w:val="21"/>
        </w:rPr>
        <w:t>中药材仓储和其他仓储业</w:t>
      </w:r>
      <w:r>
        <w:rPr>
          <w:rFonts w:hint="eastAsia" w:ascii="宋体" w:hAnsi="宋体" w:eastAsia="宋体" w:cs="宋体"/>
          <w:spacing w:val="-56"/>
          <w:sz w:val="21"/>
          <w:szCs w:val="21"/>
        </w:rPr>
        <w:t xml:space="preserve"> </w:t>
      </w:r>
      <w:r>
        <w:rPr>
          <w:rFonts w:hint="eastAsia" w:ascii="宋体" w:hAnsi="宋体" w:eastAsia="宋体" w:cs="宋体"/>
          <w:spacing w:val="12"/>
          <w:sz w:val="21"/>
          <w:szCs w:val="21"/>
        </w:rPr>
        <w:t>;信息传输业包括电信、广播电视和卫</w:t>
      </w:r>
      <w:r>
        <w:rPr>
          <w:rFonts w:hint="eastAsia" w:ascii="宋体" w:hAnsi="宋体" w:eastAsia="宋体" w:cs="宋体"/>
          <w:sz w:val="21"/>
          <w:szCs w:val="21"/>
        </w:rPr>
        <w:t xml:space="preserve"> </w:t>
      </w:r>
      <w:r>
        <w:rPr>
          <w:rFonts w:hint="eastAsia" w:ascii="宋体" w:hAnsi="宋体" w:eastAsia="宋体" w:cs="宋体"/>
          <w:spacing w:val="12"/>
          <w:sz w:val="21"/>
          <w:szCs w:val="21"/>
        </w:rPr>
        <w:t>星传输服务，互联网和相关服务；其他未列明行业包括科学研究和技术服务业，水利、环</w:t>
      </w:r>
      <w:r>
        <w:rPr>
          <w:rFonts w:hint="eastAsia" w:ascii="宋体" w:hAnsi="宋体" w:eastAsia="宋体" w:cs="宋体"/>
          <w:spacing w:val="18"/>
          <w:sz w:val="21"/>
          <w:szCs w:val="21"/>
        </w:rPr>
        <w:t xml:space="preserve"> </w:t>
      </w:r>
      <w:r>
        <w:rPr>
          <w:rFonts w:hint="eastAsia" w:ascii="宋体" w:hAnsi="宋体" w:eastAsia="宋体" w:cs="宋体"/>
          <w:spacing w:val="14"/>
          <w:sz w:val="21"/>
          <w:szCs w:val="21"/>
        </w:rPr>
        <w:t>境和公共设施管理业，居民服务、修理和其他服务业，社会工作，文化、体</w:t>
      </w:r>
      <w:r>
        <w:rPr>
          <w:rFonts w:hint="eastAsia" w:ascii="宋体" w:hAnsi="宋体" w:eastAsia="宋体" w:cs="宋体"/>
          <w:spacing w:val="13"/>
          <w:sz w:val="21"/>
          <w:szCs w:val="21"/>
        </w:rPr>
        <w:t>育和娱乐业，</w:t>
      </w:r>
      <w:r>
        <w:rPr>
          <w:rFonts w:hint="eastAsia" w:ascii="宋体" w:hAnsi="宋体" w:eastAsia="宋体" w:cs="宋体"/>
          <w:sz w:val="21"/>
          <w:szCs w:val="21"/>
        </w:rPr>
        <w:t xml:space="preserve"> </w:t>
      </w:r>
      <w:r>
        <w:rPr>
          <w:rFonts w:hint="eastAsia" w:ascii="宋体" w:hAnsi="宋体" w:eastAsia="宋体" w:cs="宋体"/>
          <w:spacing w:val="14"/>
          <w:sz w:val="21"/>
          <w:szCs w:val="21"/>
        </w:rPr>
        <w:t>以及房地产中介服务，其他房地产业等，不包括自有房地产经营活动。</w:t>
      </w:r>
    </w:p>
    <w:p w14:paraId="03CD2570">
      <w:pPr>
        <w:pStyle w:val="4"/>
        <w:spacing w:before="96" w:line="360" w:lineRule="auto"/>
        <w:ind w:right="54" w:firstLine="519"/>
        <w:rPr>
          <w:rFonts w:hint="eastAsia" w:ascii="宋体" w:hAnsi="宋体" w:eastAsia="宋体" w:cs="宋体"/>
          <w:sz w:val="21"/>
          <w:szCs w:val="21"/>
        </w:rPr>
        <w:sectPr>
          <w:footerReference r:id="rId18" w:type="default"/>
          <w:pgSz w:w="11906" w:h="16839"/>
          <w:pgMar w:top="1440" w:right="1080" w:bottom="1440" w:left="1080" w:header="0" w:footer="720" w:gutter="0"/>
          <w:pgNumType w:fmt="decimal"/>
          <w:cols w:space="720" w:num="1"/>
        </w:sectPr>
      </w:pPr>
      <w:r>
        <w:rPr>
          <w:rFonts w:hint="eastAsia" w:ascii="宋体" w:hAnsi="宋体" w:eastAsia="宋体" w:cs="宋体"/>
          <w:spacing w:val="14"/>
          <w:sz w:val="21"/>
          <w:szCs w:val="21"/>
        </w:rPr>
        <w:t>3.企业划分指标以现行统计制度为准</w:t>
      </w:r>
      <w:r>
        <w:rPr>
          <w:rFonts w:hint="eastAsia" w:ascii="宋体" w:hAnsi="宋体" w:eastAsia="宋体" w:cs="宋体"/>
          <w:spacing w:val="-70"/>
          <w:sz w:val="21"/>
          <w:szCs w:val="21"/>
        </w:rPr>
        <w:t xml:space="preserve"> </w:t>
      </w:r>
      <w:r>
        <w:rPr>
          <w:rFonts w:hint="eastAsia" w:ascii="宋体" w:hAnsi="宋体" w:eastAsia="宋体" w:cs="宋体"/>
          <w:spacing w:val="14"/>
          <w:sz w:val="21"/>
          <w:szCs w:val="21"/>
        </w:rPr>
        <w:t>。（1）</w:t>
      </w:r>
      <w:r>
        <w:rPr>
          <w:rFonts w:hint="eastAsia" w:ascii="宋体" w:hAnsi="宋体" w:eastAsia="宋体" w:cs="宋体"/>
          <w:spacing w:val="13"/>
          <w:sz w:val="21"/>
          <w:szCs w:val="21"/>
        </w:rPr>
        <w:t>从业人员，是指期末从业人员数，没有</w:t>
      </w:r>
      <w:r>
        <w:rPr>
          <w:rFonts w:hint="eastAsia" w:ascii="宋体" w:hAnsi="宋体" w:eastAsia="宋体" w:cs="宋体"/>
          <w:sz w:val="21"/>
          <w:szCs w:val="21"/>
        </w:rPr>
        <w:t xml:space="preserve"> </w:t>
      </w:r>
      <w:r>
        <w:rPr>
          <w:rFonts w:hint="eastAsia" w:ascii="宋体" w:hAnsi="宋体" w:eastAsia="宋体" w:cs="宋体"/>
          <w:spacing w:val="14"/>
          <w:sz w:val="21"/>
          <w:szCs w:val="21"/>
        </w:rPr>
        <w:t>期末从业人员数的，采用全年平均人员数代替</w:t>
      </w:r>
      <w:r>
        <w:rPr>
          <w:rFonts w:hint="eastAsia" w:ascii="宋体" w:hAnsi="宋体" w:eastAsia="宋体" w:cs="宋体"/>
          <w:spacing w:val="-62"/>
          <w:sz w:val="21"/>
          <w:szCs w:val="21"/>
        </w:rPr>
        <w:t xml:space="preserve"> </w:t>
      </w:r>
      <w:r>
        <w:rPr>
          <w:rFonts w:hint="eastAsia" w:ascii="宋体" w:hAnsi="宋体" w:eastAsia="宋体" w:cs="宋体"/>
          <w:spacing w:val="14"/>
          <w:sz w:val="21"/>
          <w:szCs w:val="21"/>
        </w:rPr>
        <w:t>。（2）营业收入，工业、建筑业、限额以</w:t>
      </w:r>
      <w:r>
        <w:rPr>
          <w:rFonts w:hint="eastAsia" w:ascii="宋体" w:hAnsi="宋体" w:eastAsia="宋体" w:cs="宋体"/>
          <w:sz w:val="21"/>
          <w:szCs w:val="21"/>
        </w:rPr>
        <w:t xml:space="preserve"> </w:t>
      </w:r>
      <w:r>
        <w:rPr>
          <w:rFonts w:hint="eastAsia" w:ascii="宋体" w:hAnsi="宋体" w:eastAsia="宋体" w:cs="宋体"/>
          <w:spacing w:val="12"/>
          <w:sz w:val="21"/>
          <w:szCs w:val="21"/>
        </w:rPr>
        <w:t>上批发和零售业、限额以上住宿和餐饮业以及其他设置主营业务收入指标的行业，采用主</w:t>
      </w:r>
      <w:r>
        <w:rPr>
          <w:rFonts w:hint="eastAsia" w:ascii="宋体" w:hAnsi="宋体" w:eastAsia="宋体" w:cs="宋体"/>
          <w:spacing w:val="16"/>
          <w:sz w:val="21"/>
          <w:szCs w:val="21"/>
        </w:rPr>
        <w:t xml:space="preserve"> </w:t>
      </w:r>
      <w:r>
        <w:rPr>
          <w:rFonts w:hint="eastAsia" w:ascii="宋体" w:hAnsi="宋体" w:eastAsia="宋体" w:cs="宋体"/>
          <w:spacing w:val="13"/>
          <w:sz w:val="21"/>
          <w:szCs w:val="21"/>
        </w:rPr>
        <w:t>营业务收入；限额以下批发与零售业企业采</w:t>
      </w:r>
      <w:r>
        <w:rPr>
          <w:rFonts w:hint="eastAsia" w:ascii="宋体" w:hAnsi="宋体" w:eastAsia="宋体" w:cs="宋体"/>
          <w:spacing w:val="12"/>
          <w:sz w:val="21"/>
          <w:szCs w:val="21"/>
        </w:rPr>
        <w:t>用商品销售额代替；限额以下住宿与餐饮业企</w:t>
      </w:r>
      <w:r>
        <w:rPr>
          <w:rFonts w:hint="eastAsia" w:ascii="宋体" w:hAnsi="宋体" w:eastAsia="宋体" w:cs="宋体"/>
          <w:sz w:val="21"/>
          <w:szCs w:val="21"/>
        </w:rPr>
        <w:t xml:space="preserve"> </w:t>
      </w:r>
      <w:r>
        <w:rPr>
          <w:rFonts w:hint="eastAsia" w:ascii="宋体" w:hAnsi="宋体" w:eastAsia="宋体" w:cs="宋体"/>
          <w:spacing w:val="13"/>
          <w:sz w:val="21"/>
          <w:szCs w:val="21"/>
        </w:rPr>
        <w:t>业采用营业额代替；农、林、牧、渔业企业</w:t>
      </w:r>
      <w:r>
        <w:rPr>
          <w:rFonts w:hint="eastAsia" w:ascii="宋体" w:hAnsi="宋体" w:eastAsia="宋体" w:cs="宋体"/>
          <w:spacing w:val="12"/>
          <w:sz w:val="21"/>
          <w:szCs w:val="21"/>
        </w:rPr>
        <w:t>采用营业总收入代替；其他未设置主营业务收</w:t>
      </w:r>
      <w:r>
        <w:rPr>
          <w:rFonts w:hint="eastAsia" w:ascii="宋体" w:hAnsi="宋体" w:eastAsia="宋体" w:cs="宋体"/>
          <w:sz w:val="21"/>
          <w:szCs w:val="21"/>
        </w:rPr>
        <w:t xml:space="preserve"> </w:t>
      </w:r>
      <w:r>
        <w:rPr>
          <w:rFonts w:hint="eastAsia" w:ascii="宋体" w:hAnsi="宋体" w:eastAsia="宋体" w:cs="宋体"/>
          <w:spacing w:val="13"/>
          <w:sz w:val="21"/>
          <w:szCs w:val="21"/>
        </w:rPr>
        <w:t>入的行业，采用营业收入指标</w:t>
      </w:r>
      <w:r>
        <w:rPr>
          <w:rFonts w:hint="eastAsia" w:ascii="宋体" w:hAnsi="宋体" w:eastAsia="宋体" w:cs="宋体"/>
          <w:spacing w:val="-71"/>
          <w:sz w:val="21"/>
          <w:szCs w:val="21"/>
        </w:rPr>
        <w:t xml:space="preserve"> </w:t>
      </w:r>
      <w:r>
        <w:rPr>
          <w:rFonts w:hint="eastAsia" w:ascii="宋体" w:hAnsi="宋体" w:eastAsia="宋体" w:cs="宋体"/>
          <w:spacing w:val="13"/>
          <w:sz w:val="21"/>
          <w:szCs w:val="21"/>
        </w:rPr>
        <w:t>。（3）资产总额，采用资产总</w:t>
      </w:r>
      <w:r>
        <w:rPr>
          <w:rFonts w:hint="eastAsia" w:ascii="宋体" w:hAnsi="宋体" w:eastAsia="宋体" w:cs="宋体"/>
          <w:spacing w:val="12"/>
          <w:sz w:val="21"/>
          <w:szCs w:val="21"/>
        </w:rPr>
        <w:t>计代替。</w:t>
      </w:r>
    </w:p>
    <w:p w14:paraId="032FBFE6">
      <w:pPr>
        <w:tabs>
          <w:tab w:val="left" w:pos="1305"/>
        </w:tabs>
        <w:spacing w:line="400" w:lineRule="exact"/>
        <w:rPr>
          <w:rFonts w:hint="eastAsia" w:ascii="宋体" w:hAnsi="宋体" w:eastAsia="宋体" w:cs="宋体"/>
          <w:snapToGrid w:val="0"/>
          <w:color w:val="000000"/>
          <w:spacing w:val="-3"/>
          <w:kern w:val="0"/>
          <w:sz w:val="28"/>
          <w:szCs w:val="28"/>
          <w:lang w:val="en-US" w:eastAsia="zh-CN" w:bidi="ar-SA"/>
          <w14:textOutline w14:w="5103" w14:cap="sq" w14:cmpd="sng">
            <w14:solidFill>
              <w14:srgbClr w14:val="000000"/>
            </w14:solidFill>
            <w14:prstDash w14:val="solid"/>
            <w14:bevel/>
          </w14:textOutline>
        </w:rPr>
      </w:pPr>
      <w:r>
        <w:rPr>
          <w:rFonts w:hint="eastAsia" w:ascii="宋体" w:hAnsi="宋体" w:eastAsia="宋体" w:cs="宋体"/>
          <w:snapToGrid w:val="0"/>
          <w:color w:val="000000"/>
          <w:spacing w:val="-3"/>
          <w:kern w:val="0"/>
          <w:sz w:val="28"/>
          <w:szCs w:val="28"/>
          <w:lang w:val="en-US" w:eastAsia="zh-CN" w:bidi="ar-SA"/>
          <w14:textOutline w14:w="5103" w14:cap="sq" w14:cmpd="sng">
            <w14:solidFill>
              <w14:srgbClr w14:val="000000"/>
            </w14:solidFill>
            <w14:prstDash w14:val="solid"/>
            <w14:bevel/>
          </w14:textOutline>
        </w:rPr>
        <w:t>9.如供应商属于监狱企业的，应当提供由省级以上监狱管理局、戒毒管理局等（含新疆生产建设兵团）出具的属于监狱企业的证明文件（如有，请提供）</w:t>
      </w:r>
    </w:p>
    <w:p w14:paraId="031EF570">
      <w:pPr>
        <w:spacing w:line="360" w:lineRule="auto"/>
        <w:rPr>
          <w:rFonts w:hint="eastAsia" w:ascii="宋体" w:hAnsi="宋体" w:eastAsia="宋体" w:cs="宋体"/>
          <w:sz w:val="21"/>
        </w:rPr>
      </w:pPr>
    </w:p>
    <w:p w14:paraId="05B22236">
      <w:pPr>
        <w:spacing w:line="360" w:lineRule="auto"/>
        <w:rPr>
          <w:rFonts w:hint="eastAsia" w:ascii="宋体" w:hAnsi="宋体" w:eastAsia="宋体" w:cs="宋体"/>
          <w:sz w:val="21"/>
        </w:rPr>
      </w:pPr>
    </w:p>
    <w:p w14:paraId="33EE2701">
      <w:pPr>
        <w:spacing w:line="360" w:lineRule="auto"/>
        <w:rPr>
          <w:rFonts w:hint="eastAsia" w:ascii="宋体" w:hAnsi="宋体" w:eastAsia="宋体" w:cs="宋体"/>
          <w:sz w:val="21"/>
        </w:rPr>
      </w:pPr>
    </w:p>
    <w:p w14:paraId="5656CDBD">
      <w:pPr>
        <w:spacing w:line="360" w:lineRule="auto"/>
        <w:rPr>
          <w:rFonts w:hint="eastAsia" w:ascii="宋体" w:hAnsi="宋体" w:eastAsia="宋体" w:cs="宋体"/>
          <w:sz w:val="21"/>
        </w:rPr>
      </w:pPr>
    </w:p>
    <w:p w14:paraId="11D15A6D">
      <w:pPr>
        <w:spacing w:line="360" w:lineRule="auto"/>
        <w:rPr>
          <w:rFonts w:hint="eastAsia" w:ascii="宋体" w:hAnsi="宋体" w:eastAsia="宋体" w:cs="宋体"/>
          <w:sz w:val="21"/>
        </w:rPr>
      </w:pPr>
    </w:p>
    <w:p w14:paraId="6D75E080">
      <w:pPr>
        <w:pStyle w:val="4"/>
        <w:spacing w:before="160" w:line="360" w:lineRule="auto"/>
        <w:rPr>
          <w:rFonts w:hint="eastAsia" w:ascii="宋体" w:hAnsi="宋体" w:eastAsia="宋体" w:cs="宋体"/>
          <w:snapToGrid w:val="0"/>
          <w:color w:val="000000"/>
          <w:spacing w:val="2"/>
          <w:kern w:val="0"/>
          <w:sz w:val="28"/>
          <w:szCs w:val="28"/>
          <w:lang w:val="en-US" w:eastAsia="zh-CN" w:bidi="ar-SA"/>
          <w14:textOutline w14:w="5103" w14:cap="sq" w14:cmpd="sng">
            <w14:solidFill>
              <w14:srgbClr w14:val="000000"/>
            </w14:solidFill>
            <w14:prstDash w14:val="solid"/>
            <w14:bevel/>
          </w14:textOutline>
        </w:rPr>
      </w:pPr>
      <w:r>
        <w:rPr>
          <w:rFonts w:hint="eastAsia" w:cs="宋体"/>
          <w:snapToGrid w:val="0"/>
          <w:color w:val="000000"/>
          <w:spacing w:val="2"/>
          <w:kern w:val="0"/>
          <w:sz w:val="28"/>
          <w:szCs w:val="28"/>
          <w:lang w:val="en-US" w:eastAsia="zh-CN" w:bidi="ar-SA"/>
          <w14:textOutline w14:w="5103" w14:cap="sq" w14:cmpd="sng">
            <w14:solidFill>
              <w14:srgbClr w14:val="000000"/>
            </w14:solidFill>
            <w14:prstDash w14:val="solid"/>
            <w14:bevel/>
          </w14:textOutline>
        </w:rPr>
        <w:t>10</w:t>
      </w:r>
      <w:r>
        <w:rPr>
          <w:rFonts w:hint="eastAsia" w:ascii="宋体" w:hAnsi="宋体" w:eastAsia="宋体" w:cs="宋体"/>
          <w:snapToGrid w:val="0"/>
          <w:color w:val="000000"/>
          <w:spacing w:val="2"/>
          <w:kern w:val="0"/>
          <w:sz w:val="28"/>
          <w:szCs w:val="28"/>
          <w:lang w:val="en-US" w:eastAsia="zh-CN" w:bidi="ar-SA"/>
          <w14:textOutline w14:w="5103" w14:cap="sq" w14:cmpd="sng">
            <w14:solidFill>
              <w14:srgbClr w14:val="000000"/>
            </w14:solidFill>
            <w14:prstDash w14:val="solid"/>
            <w14:bevel/>
          </w14:textOutline>
        </w:rPr>
        <w:t>.符合条件的残疾人福利性单位在参加政府采购活动时，应当提供《残疾人福利性单位声明函》（见附件），并对声明的真实性负责</w:t>
      </w:r>
      <w:r>
        <w:rPr>
          <w:rFonts w:hint="eastAsia" w:ascii="宋体" w:hAnsi="宋体" w:eastAsia="宋体" w:cs="宋体"/>
          <w:snapToGrid w:val="0"/>
          <w:color w:val="000000"/>
          <w:spacing w:val="-3"/>
          <w:kern w:val="0"/>
          <w:sz w:val="28"/>
          <w:szCs w:val="28"/>
          <w:lang w:val="en-US" w:eastAsia="zh-CN" w:bidi="ar-SA"/>
          <w14:textOutline w14:w="5103" w14:cap="sq" w14:cmpd="sng">
            <w14:solidFill>
              <w14:srgbClr w14:val="000000"/>
            </w14:solidFill>
            <w14:prstDash w14:val="solid"/>
            <w14:bevel/>
          </w14:textOutline>
        </w:rPr>
        <w:t>（如有，请提供）</w:t>
      </w:r>
    </w:p>
    <w:p w14:paraId="5F4009B8">
      <w:pPr>
        <w:spacing w:line="360" w:lineRule="auto"/>
        <w:rPr>
          <w:rFonts w:hint="eastAsia" w:ascii="宋体" w:hAnsi="宋体" w:eastAsia="宋体" w:cs="宋体"/>
          <w:sz w:val="21"/>
        </w:rPr>
      </w:pPr>
    </w:p>
    <w:p w14:paraId="149A96B7">
      <w:pPr>
        <w:spacing w:line="360" w:lineRule="auto"/>
        <w:rPr>
          <w:rFonts w:hint="eastAsia" w:ascii="宋体" w:hAnsi="宋体" w:eastAsia="宋体" w:cs="宋体"/>
          <w:sz w:val="21"/>
        </w:rPr>
      </w:pPr>
    </w:p>
    <w:p w14:paraId="4C9259E5">
      <w:pPr>
        <w:spacing w:before="101" w:line="360" w:lineRule="auto"/>
        <w:ind w:left="3113"/>
        <w:rPr>
          <w:rFonts w:hint="eastAsia" w:ascii="宋体" w:hAnsi="宋体" w:eastAsia="宋体" w:cs="宋体"/>
          <w:sz w:val="31"/>
          <w:szCs w:val="31"/>
        </w:rPr>
      </w:pPr>
      <w:r>
        <w:rPr>
          <w:rFonts w:hint="eastAsia" w:ascii="宋体" w:hAnsi="宋体" w:eastAsia="宋体" w:cs="宋体"/>
          <w:spacing w:val="20"/>
          <w:sz w:val="31"/>
          <w:szCs w:val="31"/>
          <w14:textOutline w14:w="5793" w14:cap="sq" w14:cmpd="sng">
            <w14:solidFill>
              <w14:srgbClr w14:val="000000"/>
            </w14:solidFill>
            <w14:prstDash w14:val="solid"/>
            <w14:bevel/>
          </w14:textOutline>
        </w:rPr>
        <w:t>残疾人福利性单位声明函</w:t>
      </w:r>
    </w:p>
    <w:p w14:paraId="59E0B140">
      <w:pPr>
        <w:spacing w:line="360" w:lineRule="auto"/>
        <w:rPr>
          <w:rFonts w:hint="eastAsia" w:ascii="宋体" w:hAnsi="宋体" w:eastAsia="宋体" w:cs="宋体"/>
          <w:sz w:val="21"/>
        </w:rPr>
      </w:pPr>
    </w:p>
    <w:p w14:paraId="00C96961">
      <w:pPr>
        <w:spacing w:line="360" w:lineRule="auto"/>
        <w:rPr>
          <w:rFonts w:hint="eastAsia" w:ascii="宋体" w:hAnsi="宋体" w:eastAsia="宋体" w:cs="宋体"/>
          <w:sz w:val="21"/>
        </w:rPr>
      </w:pPr>
    </w:p>
    <w:p w14:paraId="695BCCBB">
      <w:pPr>
        <w:spacing w:before="79" w:line="480" w:lineRule="auto"/>
        <w:ind w:left="5" w:right="90" w:firstLine="503"/>
        <w:jc w:val="both"/>
        <w:rPr>
          <w:rFonts w:hint="eastAsia" w:ascii="宋体" w:hAnsi="宋体" w:eastAsia="宋体" w:cs="宋体"/>
          <w:sz w:val="21"/>
          <w:szCs w:val="21"/>
        </w:rPr>
      </w:pPr>
      <w:r>
        <w:rPr>
          <w:rFonts w:hint="eastAsia" w:ascii="宋体" w:hAnsi="宋体" w:eastAsia="宋体" w:cs="宋体"/>
          <w:spacing w:val="9"/>
          <w:sz w:val="21"/>
          <w:szCs w:val="21"/>
        </w:rPr>
        <w:t>本单位郑重声明，根据《财政部</w:t>
      </w:r>
      <w:r>
        <w:rPr>
          <w:rFonts w:hint="eastAsia" w:ascii="宋体" w:hAnsi="宋体" w:eastAsia="宋体" w:cs="宋体"/>
          <w:spacing w:val="71"/>
          <w:sz w:val="21"/>
          <w:szCs w:val="21"/>
        </w:rPr>
        <w:t xml:space="preserve"> </w:t>
      </w:r>
      <w:r>
        <w:rPr>
          <w:rFonts w:hint="eastAsia" w:ascii="宋体" w:hAnsi="宋体" w:eastAsia="宋体" w:cs="宋体"/>
          <w:spacing w:val="9"/>
          <w:sz w:val="21"/>
          <w:szCs w:val="21"/>
        </w:rPr>
        <w:t>民政部</w:t>
      </w:r>
      <w:r>
        <w:rPr>
          <w:rFonts w:hint="eastAsia" w:ascii="宋体" w:hAnsi="宋体" w:eastAsia="宋体" w:cs="宋体"/>
          <w:spacing w:val="73"/>
          <w:sz w:val="21"/>
          <w:szCs w:val="21"/>
        </w:rPr>
        <w:t xml:space="preserve"> </w:t>
      </w:r>
      <w:r>
        <w:rPr>
          <w:rFonts w:hint="eastAsia" w:ascii="宋体" w:hAnsi="宋体" w:eastAsia="宋体" w:cs="宋体"/>
          <w:spacing w:val="9"/>
          <w:sz w:val="21"/>
          <w:szCs w:val="21"/>
        </w:rPr>
        <w:t>中国残疾人联合会</w:t>
      </w:r>
      <w:r>
        <w:rPr>
          <w:rFonts w:hint="eastAsia" w:ascii="宋体" w:hAnsi="宋体" w:eastAsia="宋体" w:cs="宋体"/>
          <w:spacing w:val="8"/>
          <w:sz w:val="21"/>
          <w:szCs w:val="21"/>
        </w:rPr>
        <w:t>关于促进残疾人就业政府</w:t>
      </w:r>
      <w:r>
        <w:rPr>
          <w:rFonts w:hint="eastAsia" w:ascii="宋体" w:hAnsi="宋体" w:eastAsia="宋体" w:cs="宋体"/>
          <w:sz w:val="21"/>
          <w:szCs w:val="21"/>
        </w:rPr>
        <w:t xml:space="preserve"> </w:t>
      </w:r>
      <w:r>
        <w:rPr>
          <w:rFonts w:hint="eastAsia" w:ascii="宋体" w:hAnsi="宋体" w:eastAsia="宋体" w:cs="宋体"/>
          <w:spacing w:val="7"/>
          <w:sz w:val="21"/>
          <w:szCs w:val="21"/>
        </w:rPr>
        <w:t>采购政策的通知》</w:t>
      </w:r>
      <w:r>
        <w:rPr>
          <w:rFonts w:hint="eastAsia" w:ascii="宋体" w:hAnsi="宋体" w:eastAsia="宋体" w:cs="宋体"/>
          <w:spacing w:val="-79"/>
          <w:sz w:val="21"/>
          <w:szCs w:val="21"/>
        </w:rPr>
        <w:t xml:space="preserve"> </w:t>
      </w:r>
      <w:r>
        <w:rPr>
          <w:rFonts w:hint="eastAsia" w:ascii="宋体" w:hAnsi="宋体" w:eastAsia="宋体" w:cs="宋体"/>
          <w:spacing w:val="7"/>
          <w:sz w:val="21"/>
          <w:szCs w:val="21"/>
        </w:rPr>
        <w:t>（财库〔2017〕 141</w:t>
      </w:r>
      <w:r>
        <w:rPr>
          <w:rFonts w:hint="eastAsia" w:ascii="宋体" w:hAnsi="宋体" w:eastAsia="宋体" w:cs="宋体"/>
          <w:spacing w:val="-39"/>
          <w:sz w:val="21"/>
          <w:szCs w:val="21"/>
        </w:rPr>
        <w:t xml:space="preserve"> </w:t>
      </w:r>
      <w:r>
        <w:rPr>
          <w:rFonts w:hint="eastAsia" w:ascii="宋体" w:hAnsi="宋体" w:eastAsia="宋体" w:cs="宋体"/>
          <w:spacing w:val="7"/>
          <w:sz w:val="21"/>
          <w:szCs w:val="21"/>
        </w:rPr>
        <w:t>号）</w:t>
      </w:r>
      <w:r>
        <w:rPr>
          <w:rFonts w:hint="eastAsia" w:ascii="宋体" w:hAnsi="宋体" w:eastAsia="宋体" w:cs="宋体"/>
          <w:spacing w:val="-63"/>
          <w:sz w:val="21"/>
          <w:szCs w:val="21"/>
        </w:rPr>
        <w:t xml:space="preserve"> </w:t>
      </w:r>
      <w:r>
        <w:rPr>
          <w:rFonts w:hint="eastAsia" w:ascii="宋体" w:hAnsi="宋体" w:eastAsia="宋体" w:cs="宋体"/>
          <w:spacing w:val="7"/>
          <w:sz w:val="21"/>
          <w:szCs w:val="21"/>
        </w:rPr>
        <w:t>的规定，本单位为符合条件的残疾人福利性单</w:t>
      </w:r>
      <w:r>
        <w:rPr>
          <w:rFonts w:hint="eastAsia" w:ascii="宋体" w:hAnsi="宋体" w:eastAsia="宋体" w:cs="宋体"/>
          <w:spacing w:val="9"/>
          <w:sz w:val="21"/>
          <w:szCs w:val="21"/>
        </w:rPr>
        <w:t>位，且本单位参加</w:t>
      </w:r>
      <w:r>
        <w:rPr>
          <w:rFonts w:hint="eastAsia" w:ascii="宋体" w:hAnsi="宋体" w:eastAsia="宋体" w:cs="宋体"/>
          <w:spacing w:val="-99"/>
          <w:sz w:val="21"/>
          <w:szCs w:val="21"/>
        </w:rPr>
        <w:t xml:space="preserve"> </w:t>
      </w:r>
      <w:r>
        <w:rPr>
          <w:rFonts w:hint="eastAsia" w:ascii="宋体" w:hAnsi="宋体" w:eastAsia="宋体" w:cs="宋体"/>
          <w:spacing w:val="1"/>
          <w:sz w:val="21"/>
          <w:szCs w:val="21"/>
          <w:u w:val="single" w:color="auto"/>
        </w:rPr>
        <w:t xml:space="preserve">  </w:t>
      </w:r>
      <w:r>
        <w:rPr>
          <w:rFonts w:hint="eastAsia" w:ascii="宋体" w:hAnsi="宋体" w:eastAsia="宋体" w:cs="宋体"/>
          <w:spacing w:val="-112"/>
          <w:sz w:val="21"/>
          <w:szCs w:val="21"/>
        </w:rPr>
        <w:t xml:space="preserve"> </w:t>
      </w:r>
      <w:r>
        <w:rPr>
          <w:rFonts w:hint="eastAsia" w:ascii="宋体" w:hAnsi="宋体" w:eastAsia="宋体" w:cs="宋体"/>
          <w:sz w:val="21"/>
          <w:szCs w:val="21"/>
          <w:u w:val="single" w:color="auto"/>
        </w:rPr>
        <w:t xml:space="preserve"> </w:t>
      </w:r>
      <w:r>
        <w:rPr>
          <w:rFonts w:hint="eastAsia" w:ascii="宋体" w:hAnsi="宋体" w:eastAsia="宋体" w:cs="宋体"/>
          <w:spacing w:val="-115"/>
          <w:sz w:val="21"/>
          <w:szCs w:val="21"/>
        </w:rPr>
        <w:t xml:space="preserve"> </w:t>
      </w:r>
      <w:r>
        <w:rPr>
          <w:rFonts w:hint="eastAsia" w:ascii="宋体" w:hAnsi="宋体" w:eastAsia="宋体" w:cs="宋体"/>
          <w:sz w:val="21"/>
          <w:szCs w:val="21"/>
          <w:u w:val="single" w:color="auto"/>
        </w:rPr>
        <w:t xml:space="preserve"> </w:t>
      </w:r>
      <w:r>
        <w:rPr>
          <w:rFonts w:hint="eastAsia" w:ascii="宋体" w:hAnsi="宋体" w:eastAsia="宋体" w:cs="宋体"/>
          <w:spacing w:val="-115"/>
          <w:sz w:val="21"/>
          <w:szCs w:val="21"/>
        </w:rPr>
        <w:t xml:space="preserve"> </w:t>
      </w:r>
      <w:r>
        <w:rPr>
          <w:rFonts w:hint="eastAsia" w:ascii="宋体" w:hAnsi="宋体" w:eastAsia="宋体" w:cs="宋体"/>
          <w:spacing w:val="9"/>
          <w:sz w:val="21"/>
          <w:szCs w:val="21"/>
          <w:u w:val="single" w:color="auto"/>
        </w:rPr>
        <w:t xml:space="preserve">  </w:t>
      </w:r>
      <w:r>
        <w:rPr>
          <w:rFonts w:hint="eastAsia" w:ascii="宋体" w:hAnsi="宋体" w:eastAsia="宋体" w:cs="宋体"/>
          <w:spacing w:val="9"/>
          <w:sz w:val="21"/>
          <w:szCs w:val="21"/>
        </w:rPr>
        <w:t>单位的</w:t>
      </w:r>
      <w:r>
        <w:rPr>
          <w:rFonts w:hint="eastAsia" w:ascii="宋体" w:hAnsi="宋体" w:eastAsia="宋体" w:cs="宋体"/>
          <w:spacing w:val="-108"/>
          <w:sz w:val="21"/>
          <w:szCs w:val="21"/>
        </w:rPr>
        <w:t xml:space="preserve"> </w:t>
      </w:r>
      <w:r>
        <w:rPr>
          <w:rFonts w:hint="eastAsia" w:ascii="宋体" w:hAnsi="宋体" w:eastAsia="宋体" w:cs="宋体"/>
          <w:spacing w:val="1"/>
          <w:sz w:val="21"/>
          <w:szCs w:val="21"/>
          <w:u w:val="single" w:color="auto"/>
        </w:rPr>
        <w:t xml:space="preserve">  </w:t>
      </w:r>
      <w:r>
        <w:rPr>
          <w:rFonts w:hint="eastAsia" w:ascii="宋体" w:hAnsi="宋体" w:eastAsia="宋体" w:cs="宋体"/>
          <w:spacing w:val="-113"/>
          <w:sz w:val="21"/>
          <w:szCs w:val="21"/>
        </w:rPr>
        <w:t xml:space="preserve"> </w:t>
      </w:r>
      <w:r>
        <w:rPr>
          <w:rFonts w:hint="eastAsia" w:ascii="宋体" w:hAnsi="宋体" w:eastAsia="宋体" w:cs="宋体"/>
          <w:sz w:val="21"/>
          <w:szCs w:val="21"/>
          <w:u w:val="single" w:color="auto"/>
        </w:rPr>
        <w:t xml:space="preserve"> </w:t>
      </w:r>
      <w:r>
        <w:rPr>
          <w:rFonts w:hint="eastAsia" w:ascii="宋体" w:hAnsi="宋体" w:eastAsia="宋体" w:cs="宋体"/>
          <w:spacing w:val="-115"/>
          <w:sz w:val="21"/>
          <w:szCs w:val="21"/>
        </w:rPr>
        <w:t xml:space="preserve"> </w:t>
      </w:r>
      <w:r>
        <w:rPr>
          <w:rFonts w:hint="eastAsia" w:ascii="宋体" w:hAnsi="宋体" w:eastAsia="宋体" w:cs="宋体"/>
          <w:sz w:val="21"/>
          <w:szCs w:val="21"/>
          <w:u w:val="single" w:color="auto"/>
        </w:rPr>
        <w:t xml:space="preserve"> </w:t>
      </w:r>
      <w:r>
        <w:rPr>
          <w:rFonts w:hint="eastAsia" w:ascii="宋体" w:hAnsi="宋体" w:eastAsia="宋体" w:cs="宋体"/>
          <w:spacing w:val="-115"/>
          <w:sz w:val="21"/>
          <w:szCs w:val="21"/>
        </w:rPr>
        <w:t xml:space="preserve"> </w:t>
      </w:r>
      <w:r>
        <w:rPr>
          <w:rFonts w:hint="eastAsia" w:ascii="宋体" w:hAnsi="宋体" w:eastAsia="宋体" w:cs="宋体"/>
          <w:spacing w:val="9"/>
          <w:sz w:val="21"/>
          <w:szCs w:val="21"/>
          <w:u w:val="single" w:color="auto"/>
        </w:rPr>
        <w:t xml:space="preserve">  </w:t>
      </w:r>
      <w:r>
        <w:rPr>
          <w:rFonts w:hint="eastAsia" w:ascii="宋体" w:hAnsi="宋体" w:eastAsia="宋体" w:cs="宋体"/>
          <w:spacing w:val="9"/>
          <w:sz w:val="21"/>
          <w:szCs w:val="21"/>
        </w:rPr>
        <w:t>项目采购活动由本单位承担工程。</w:t>
      </w:r>
    </w:p>
    <w:p w14:paraId="1C539D24">
      <w:pPr>
        <w:spacing w:before="301" w:line="480" w:lineRule="auto"/>
        <w:ind w:left="508"/>
        <w:rPr>
          <w:rFonts w:hint="eastAsia" w:ascii="宋体" w:hAnsi="宋体" w:eastAsia="宋体" w:cs="宋体"/>
          <w:sz w:val="21"/>
          <w:szCs w:val="21"/>
        </w:rPr>
      </w:pPr>
      <w:r>
        <w:rPr>
          <w:rFonts w:hint="eastAsia" w:ascii="宋体" w:hAnsi="宋体" w:eastAsia="宋体" w:cs="宋体"/>
          <w:spacing w:val="10"/>
          <w:sz w:val="21"/>
          <w:szCs w:val="21"/>
        </w:rPr>
        <w:t>本单位对上述声明的真实性负责。如有虚假，将依法承担相应责任。</w:t>
      </w:r>
    </w:p>
    <w:p w14:paraId="63910C94">
      <w:pPr>
        <w:spacing w:line="360" w:lineRule="auto"/>
        <w:rPr>
          <w:rFonts w:hint="eastAsia" w:ascii="宋体" w:hAnsi="宋体" w:eastAsia="宋体" w:cs="宋体"/>
          <w:sz w:val="21"/>
          <w:szCs w:val="21"/>
        </w:rPr>
      </w:pPr>
    </w:p>
    <w:p w14:paraId="02D3AD94">
      <w:pPr>
        <w:spacing w:line="360" w:lineRule="auto"/>
        <w:rPr>
          <w:rFonts w:hint="eastAsia" w:ascii="宋体" w:hAnsi="宋体" w:eastAsia="宋体" w:cs="宋体"/>
          <w:sz w:val="21"/>
          <w:szCs w:val="21"/>
        </w:rPr>
      </w:pPr>
    </w:p>
    <w:p w14:paraId="7FC6201E">
      <w:pPr>
        <w:spacing w:line="360" w:lineRule="auto"/>
        <w:rPr>
          <w:rFonts w:hint="eastAsia" w:ascii="宋体" w:hAnsi="宋体" w:eastAsia="宋体" w:cs="宋体"/>
          <w:sz w:val="21"/>
          <w:szCs w:val="21"/>
        </w:rPr>
      </w:pPr>
    </w:p>
    <w:p w14:paraId="282FBA9F">
      <w:pPr>
        <w:spacing w:before="79" w:line="360" w:lineRule="auto"/>
        <w:ind w:left="3718"/>
        <w:rPr>
          <w:rFonts w:hint="eastAsia" w:ascii="宋体" w:hAnsi="宋体" w:eastAsia="宋体" w:cs="宋体"/>
          <w:sz w:val="21"/>
          <w:szCs w:val="21"/>
        </w:rPr>
      </w:pPr>
      <w:r>
        <w:rPr>
          <w:rFonts w:hint="eastAsia" w:ascii="宋体" w:hAnsi="宋体" w:eastAsia="宋体" w:cs="宋体"/>
          <w:spacing w:val="4"/>
          <w:position w:val="26"/>
          <w:sz w:val="21"/>
          <w:szCs w:val="21"/>
        </w:rPr>
        <w:t>单位名称（</w:t>
      </w:r>
      <w:r>
        <w:rPr>
          <w:rFonts w:hint="eastAsia" w:ascii="宋体" w:hAnsi="宋体" w:eastAsia="宋体" w:cs="宋体"/>
          <w:position w:val="26"/>
          <w:sz w:val="21"/>
          <w:szCs w:val="21"/>
        </w:rPr>
        <w:t>CA</w:t>
      </w:r>
      <w:r>
        <w:rPr>
          <w:rFonts w:hint="eastAsia" w:ascii="宋体" w:hAnsi="宋体" w:eastAsia="宋体" w:cs="宋体"/>
          <w:spacing w:val="-23"/>
          <w:position w:val="26"/>
          <w:sz w:val="21"/>
          <w:szCs w:val="21"/>
        </w:rPr>
        <w:t xml:space="preserve"> </w:t>
      </w:r>
      <w:r>
        <w:rPr>
          <w:rFonts w:hint="eastAsia" w:ascii="宋体" w:hAnsi="宋体" w:eastAsia="宋体" w:cs="宋体"/>
          <w:spacing w:val="4"/>
          <w:position w:val="26"/>
          <w:sz w:val="21"/>
          <w:szCs w:val="21"/>
        </w:rPr>
        <w:t>签章</w:t>
      </w:r>
      <w:r>
        <w:rPr>
          <w:rFonts w:hint="eastAsia" w:ascii="宋体" w:hAnsi="宋体" w:eastAsia="宋体" w:cs="宋体"/>
          <w:spacing w:val="13"/>
          <w:position w:val="26"/>
          <w:sz w:val="21"/>
          <w:szCs w:val="21"/>
        </w:rPr>
        <w:t>）：</w:t>
      </w:r>
    </w:p>
    <w:p w14:paraId="53A91BB4">
      <w:pPr>
        <w:spacing w:line="360" w:lineRule="auto"/>
        <w:ind w:left="3819"/>
        <w:rPr>
          <w:rFonts w:hint="eastAsia" w:ascii="宋体" w:hAnsi="宋体" w:eastAsia="宋体" w:cs="宋体"/>
          <w:sz w:val="21"/>
          <w:szCs w:val="21"/>
        </w:rPr>
      </w:pPr>
      <w:r>
        <w:rPr>
          <w:rFonts w:hint="eastAsia" w:ascii="宋体" w:hAnsi="宋体" w:eastAsia="宋体" w:cs="宋体"/>
          <w:spacing w:val="-28"/>
          <w:sz w:val="21"/>
          <w:szCs w:val="21"/>
        </w:rPr>
        <w:t>日</w:t>
      </w:r>
      <w:r>
        <w:rPr>
          <w:rFonts w:hint="eastAsia" w:ascii="宋体" w:hAnsi="宋体" w:eastAsia="宋体" w:cs="宋体"/>
          <w:spacing w:val="17"/>
          <w:sz w:val="21"/>
          <w:szCs w:val="21"/>
        </w:rPr>
        <w:t xml:space="preserve">     </w:t>
      </w:r>
      <w:r>
        <w:rPr>
          <w:rFonts w:hint="eastAsia" w:ascii="宋体" w:hAnsi="宋体" w:eastAsia="宋体" w:cs="宋体"/>
          <w:spacing w:val="-28"/>
          <w:sz w:val="21"/>
          <w:szCs w:val="21"/>
        </w:rPr>
        <w:t>期：</w:t>
      </w:r>
    </w:p>
    <w:p w14:paraId="33CCD436">
      <w:pPr>
        <w:spacing w:line="360" w:lineRule="auto"/>
        <w:rPr>
          <w:rFonts w:hint="eastAsia" w:ascii="宋体" w:hAnsi="宋体" w:eastAsia="宋体" w:cs="宋体"/>
          <w:sz w:val="21"/>
          <w:szCs w:val="21"/>
        </w:rPr>
        <w:sectPr>
          <w:footerReference r:id="rId19" w:type="default"/>
          <w:pgSz w:w="11906" w:h="16839"/>
          <w:pgMar w:top="1440" w:right="1080" w:bottom="1440" w:left="1080" w:header="0" w:footer="720" w:gutter="0"/>
          <w:pgNumType w:fmt="decimal"/>
          <w:cols w:space="720" w:num="1"/>
        </w:sectPr>
      </w:pPr>
    </w:p>
    <w:p w14:paraId="3285C08B">
      <w:pPr>
        <w:pStyle w:val="4"/>
        <w:spacing w:before="63" w:line="360" w:lineRule="auto"/>
        <w:ind w:left="3"/>
        <w:outlineLvl w:val="1"/>
        <w:rPr>
          <w:rFonts w:hint="eastAsia" w:ascii="宋体" w:hAnsi="宋体" w:eastAsia="宋体" w:cs="宋体"/>
          <w:sz w:val="21"/>
        </w:rPr>
      </w:pPr>
      <w:r>
        <w:rPr>
          <w:rFonts w:hint="eastAsia" w:ascii="宋体" w:hAnsi="宋体" w:eastAsia="宋体" w:cs="宋体"/>
          <w:spacing w:val="9"/>
          <w14:textOutline w14:w="5793" w14:cap="sq" w14:cmpd="sng">
            <w14:solidFill>
              <w14:srgbClr w14:val="000000"/>
            </w14:solidFill>
            <w14:prstDash w14:val="solid"/>
            <w14:bevel/>
          </w14:textOutline>
        </w:rPr>
        <w:t>二、符合性响应证明材料</w:t>
      </w:r>
    </w:p>
    <w:p w14:paraId="4244FD22">
      <w:pPr>
        <w:keepNext w:val="0"/>
        <w:keepLines w:val="0"/>
        <w:widowControl/>
        <w:suppressLineNumbers w:val="0"/>
        <w:spacing w:line="360" w:lineRule="auto"/>
        <w:jc w:val="left"/>
        <w:rPr>
          <w:rFonts w:hint="eastAsia" w:ascii="宋体" w:hAnsi="宋体" w:eastAsia="宋体" w:cs="Calibri"/>
          <w:b/>
          <w:bCs/>
          <w:snapToGrid w:val="0"/>
          <w:color w:val="000000"/>
          <w:kern w:val="0"/>
          <w:sz w:val="28"/>
          <w:szCs w:val="28"/>
          <w:highlight w:val="none"/>
          <w:lang w:val="en-US" w:eastAsia="zh-CN" w:bidi="ar-SA"/>
        </w:rPr>
      </w:pPr>
      <w:r>
        <w:rPr>
          <w:rFonts w:hint="eastAsia" w:ascii="宋体" w:hAnsi="宋体" w:eastAsia="宋体" w:cs="宋体"/>
          <w:b/>
          <w:bCs/>
          <w:snapToGrid w:val="0"/>
          <w:color w:val="000000"/>
          <w:spacing w:val="11"/>
          <w:kern w:val="0"/>
          <w:sz w:val="28"/>
          <w:szCs w:val="28"/>
          <w:lang w:val="en-US" w:eastAsia="en-US" w:bidi="ar-SA"/>
        </w:rPr>
        <w:t>1</w:t>
      </w:r>
      <w:r>
        <w:rPr>
          <w:rFonts w:hint="eastAsia" w:ascii="宋体" w:hAnsi="宋体" w:eastAsia="宋体" w:cs="宋体"/>
          <w:b/>
          <w:bCs/>
          <w:snapToGrid w:val="0"/>
          <w:color w:val="000000"/>
          <w:spacing w:val="11"/>
          <w:kern w:val="0"/>
          <w:sz w:val="28"/>
          <w:szCs w:val="28"/>
          <w:lang w:val="en-US" w:eastAsia="zh-CN" w:bidi="ar-SA"/>
        </w:rPr>
        <w:t>.响应函</w:t>
      </w:r>
      <w:r>
        <w:rPr>
          <w:rFonts w:hint="eastAsia" w:ascii="宋体" w:hAnsi="宋体" w:eastAsia="宋体" w:cs="宋体"/>
          <w:b/>
          <w:bCs/>
          <w:snapToGrid w:val="0"/>
          <w:color w:val="000000"/>
          <w:spacing w:val="11"/>
          <w:kern w:val="0"/>
          <w:sz w:val="28"/>
          <w:szCs w:val="28"/>
          <w:lang w:val="en-US" w:eastAsia="en-US" w:bidi="ar-SA"/>
        </w:rPr>
        <w:t>（必须提供）；</w:t>
      </w:r>
    </w:p>
    <w:p w14:paraId="4D6A9DE3">
      <w:pPr>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jc w:val="left"/>
        <w:textAlignment w:val="baseline"/>
        <w:rPr>
          <w:rFonts w:hint="eastAsia" w:ascii="宋体" w:hAnsi="宋体" w:eastAsia="宋体" w:cs="Calibri"/>
          <w:b/>
          <w:bCs/>
          <w:snapToGrid w:val="0"/>
          <w:color w:val="000000"/>
          <w:kern w:val="0"/>
          <w:sz w:val="28"/>
          <w:szCs w:val="28"/>
          <w:highlight w:val="none"/>
          <w:lang w:val="en-US" w:eastAsia="zh-CN" w:bidi="ar-SA"/>
        </w:rPr>
      </w:pPr>
      <w:r>
        <w:rPr>
          <w:rFonts w:hint="eastAsia" w:ascii="宋体" w:hAnsi="宋体" w:eastAsia="宋体" w:cs="Calibri"/>
          <w:b/>
          <w:bCs/>
          <w:snapToGrid w:val="0"/>
          <w:color w:val="000000"/>
          <w:kern w:val="0"/>
          <w:sz w:val="28"/>
          <w:szCs w:val="28"/>
          <w:highlight w:val="none"/>
          <w:lang w:val="en-US" w:eastAsia="zh-CN" w:bidi="ar-SA"/>
        </w:rPr>
        <w:t xml:space="preserve">附件：                            </w:t>
      </w:r>
      <w:r>
        <w:rPr>
          <w:rFonts w:hint="eastAsia" w:ascii="宋体" w:hAnsi="宋体" w:eastAsia="宋体" w:cs="宋体"/>
          <w:b/>
          <w:bCs/>
          <w:snapToGrid w:val="0"/>
          <w:color w:val="000000"/>
          <w:spacing w:val="11"/>
          <w:kern w:val="0"/>
          <w:sz w:val="28"/>
          <w:szCs w:val="28"/>
          <w:lang w:val="en-US" w:eastAsia="zh-CN" w:bidi="ar-SA"/>
        </w:rPr>
        <w:t>响应函（格式）</w:t>
      </w:r>
    </w:p>
    <w:p w14:paraId="7A0D5FBE">
      <w:pPr>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textAlignment w:val="baseline"/>
        <w:rPr>
          <w:rFonts w:hint="eastAsia" w:ascii="宋体" w:hAnsi="宋体" w:eastAsia="宋体" w:cs="宋体"/>
          <w:snapToGrid w:val="0"/>
          <w:color w:val="000000"/>
          <w:kern w:val="0"/>
          <w:sz w:val="22"/>
          <w:szCs w:val="22"/>
          <w:highlight w:val="none"/>
          <w:lang w:val="en-US" w:eastAsia="en-US" w:bidi="ar-SA"/>
        </w:rPr>
      </w:pPr>
    </w:p>
    <w:p w14:paraId="2CF7DAF3">
      <w:pPr>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textAlignment w:val="baseline"/>
        <w:rPr>
          <w:rFonts w:hint="eastAsia" w:ascii="宋体" w:hAnsi="宋体" w:eastAsia="宋体" w:cs="宋体"/>
          <w:snapToGrid w:val="0"/>
          <w:color w:val="000000"/>
          <w:kern w:val="0"/>
          <w:sz w:val="22"/>
          <w:szCs w:val="22"/>
          <w:highlight w:val="none"/>
          <w:u w:val="single"/>
          <w:lang w:val="en-US" w:eastAsia="en-US" w:bidi="ar-SA"/>
        </w:rPr>
      </w:pPr>
      <w:r>
        <w:rPr>
          <w:rFonts w:hint="eastAsia" w:ascii="宋体" w:hAnsi="宋体" w:eastAsia="宋体" w:cs="宋体"/>
          <w:snapToGrid w:val="0"/>
          <w:color w:val="000000"/>
          <w:kern w:val="0"/>
          <w:sz w:val="22"/>
          <w:szCs w:val="22"/>
          <w:highlight w:val="none"/>
          <w:lang w:val="en-US" w:eastAsia="en-US" w:bidi="ar-SA"/>
        </w:rPr>
        <w:t>致：</w:t>
      </w:r>
      <w:r>
        <w:rPr>
          <w:rFonts w:hint="eastAsia" w:ascii="宋体" w:hAnsi="宋体" w:eastAsia="宋体" w:cs="宋体"/>
          <w:snapToGrid w:val="0"/>
          <w:color w:val="000000"/>
          <w:kern w:val="0"/>
          <w:sz w:val="22"/>
          <w:szCs w:val="22"/>
          <w:highlight w:val="none"/>
          <w:u w:val="single"/>
          <w:lang w:val="en-US" w:eastAsia="en-US" w:bidi="ar-SA"/>
        </w:rPr>
        <w:t>广西鸿都工程咨询有限公司</w:t>
      </w:r>
    </w:p>
    <w:p w14:paraId="2617BF1D">
      <w:pPr>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firstLine="440" w:firstLineChars="200"/>
        <w:textAlignment w:val="baseline"/>
        <w:rPr>
          <w:rFonts w:hint="eastAsia" w:ascii="宋体" w:hAnsi="宋体" w:eastAsia="宋体" w:cs="宋体"/>
          <w:snapToGrid w:val="0"/>
          <w:color w:val="000000"/>
          <w:kern w:val="0"/>
          <w:sz w:val="22"/>
          <w:szCs w:val="22"/>
          <w:highlight w:val="none"/>
          <w:lang w:val="en-US" w:eastAsia="en-US" w:bidi="ar-SA"/>
        </w:rPr>
      </w:pPr>
      <w:r>
        <w:rPr>
          <w:rFonts w:hint="eastAsia" w:ascii="宋体" w:hAnsi="宋体" w:eastAsia="宋体" w:cs="宋体"/>
          <w:snapToGrid w:val="0"/>
          <w:color w:val="000000"/>
          <w:kern w:val="0"/>
          <w:sz w:val="22"/>
          <w:szCs w:val="22"/>
          <w:highlight w:val="none"/>
          <w:lang w:val="en-US" w:eastAsia="en-US" w:bidi="ar-SA"/>
        </w:rPr>
        <w:t>根据贵方</w:t>
      </w:r>
      <w:r>
        <w:rPr>
          <w:rFonts w:hint="eastAsia" w:ascii="宋体" w:hAnsi="宋体" w:eastAsia="宋体" w:cs="宋体"/>
          <w:snapToGrid w:val="0"/>
          <w:color w:val="000000"/>
          <w:kern w:val="0"/>
          <w:sz w:val="22"/>
          <w:szCs w:val="22"/>
          <w:highlight w:val="none"/>
          <w:u w:val="single"/>
          <w:lang w:val="en-US" w:eastAsia="zh-CN" w:bidi="ar-SA"/>
        </w:rPr>
        <w:t xml:space="preserve">          </w:t>
      </w:r>
      <w:r>
        <w:rPr>
          <w:rFonts w:hint="eastAsia" w:ascii="宋体" w:hAnsi="宋体" w:eastAsia="宋体" w:cs="宋体"/>
          <w:snapToGrid w:val="0"/>
          <w:color w:val="000000"/>
          <w:kern w:val="0"/>
          <w:sz w:val="22"/>
          <w:szCs w:val="22"/>
          <w:highlight w:val="none"/>
          <w:lang w:val="en-US" w:eastAsia="en-US" w:bidi="ar-SA"/>
        </w:rPr>
        <w:t>项目</w:t>
      </w:r>
      <w:r>
        <w:rPr>
          <w:rFonts w:hint="eastAsia" w:ascii="宋体" w:hAnsi="宋体" w:eastAsia="宋体" w:cs="宋体"/>
          <w:snapToGrid w:val="0"/>
          <w:color w:val="000000"/>
          <w:kern w:val="0"/>
          <w:sz w:val="22"/>
          <w:szCs w:val="22"/>
          <w:highlight w:val="none"/>
          <w:lang w:val="en-US" w:eastAsia="zh-CN" w:bidi="ar-SA"/>
        </w:rPr>
        <w:t>竞争性磋商</w:t>
      </w:r>
      <w:r>
        <w:rPr>
          <w:rFonts w:hint="eastAsia" w:ascii="宋体" w:hAnsi="宋体" w:eastAsia="宋体" w:cs="宋体"/>
          <w:snapToGrid w:val="0"/>
          <w:color w:val="000000"/>
          <w:kern w:val="0"/>
          <w:sz w:val="22"/>
          <w:szCs w:val="22"/>
          <w:highlight w:val="none"/>
          <w:lang w:val="en-US" w:eastAsia="en-US" w:bidi="ar-SA"/>
        </w:rPr>
        <w:t>，项目编号：</w:t>
      </w:r>
      <w:r>
        <w:rPr>
          <w:rFonts w:hint="eastAsia" w:ascii="宋体" w:hAnsi="宋体" w:eastAsia="宋体" w:cs="宋体"/>
          <w:snapToGrid w:val="0"/>
          <w:color w:val="000000"/>
          <w:kern w:val="0"/>
          <w:sz w:val="22"/>
          <w:szCs w:val="22"/>
          <w:highlight w:val="none"/>
          <w:u w:val="single"/>
          <w:lang w:val="en-US" w:eastAsia="zh-CN" w:bidi="ar-SA"/>
        </w:rPr>
        <w:t xml:space="preserve">       </w:t>
      </w:r>
      <w:r>
        <w:rPr>
          <w:rFonts w:hint="eastAsia" w:ascii="宋体" w:hAnsi="宋体" w:eastAsia="宋体" w:cs="宋体"/>
          <w:snapToGrid w:val="0"/>
          <w:color w:val="000000"/>
          <w:kern w:val="0"/>
          <w:sz w:val="22"/>
          <w:szCs w:val="22"/>
          <w:highlight w:val="none"/>
          <w:lang w:val="en-US" w:eastAsia="en-US" w:bidi="ar-SA"/>
        </w:rPr>
        <w:t>，签字代表（姓名）</w:t>
      </w:r>
      <w:r>
        <w:rPr>
          <w:rFonts w:hint="eastAsia" w:ascii="宋体" w:hAnsi="宋体" w:eastAsia="宋体" w:cs="宋体"/>
          <w:snapToGrid w:val="0"/>
          <w:color w:val="000000"/>
          <w:kern w:val="0"/>
          <w:sz w:val="22"/>
          <w:szCs w:val="22"/>
          <w:highlight w:val="none"/>
          <w:lang w:val="en-US" w:eastAsia="zh-CN" w:bidi="ar-SA"/>
        </w:rPr>
        <w:t>：</w:t>
      </w:r>
      <w:r>
        <w:rPr>
          <w:rFonts w:hint="eastAsia" w:ascii="宋体" w:hAnsi="宋体" w:eastAsia="宋体" w:cs="宋体"/>
          <w:snapToGrid w:val="0"/>
          <w:color w:val="000000"/>
          <w:kern w:val="0"/>
          <w:sz w:val="22"/>
          <w:szCs w:val="22"/>
          <w:highlight w:val="none"/>
          <w:u w:val="single"/>
          <w:lang w:val="en-US" w:eastAsia="zh-CN" w:bidi="ar-SA"/>
        </w:rPr>
        <w:t xml:space="preserve">      </w:t>
      </w:r>
      <w:r>
        <w:rPr>
          <w:rFonts w:hint="eastAsia" w:ascii="宋体" w:hAnsi="宋体" w:eastAsia="宋体" w:cs="宋体"/>
          <w:snapToGrid w:val="0"/>
          <w:color w:val="000000"/>
          <w:kern w:val="0"/>
          <w:sz w:val="22"/>
          <w:szCs w:val="22"/>
          <w:highlight w:val="none"/>
          <w:lang w:val="en-US" w:eastAsia="en-US" w:bidi="ar-SA"/>
        </w:rPr>
        <w:t>经正式授权并代表供应商</w:t>
      </w:r>
      <w:r>
        <w:rPr>
          <w:rFonts w:hint="eastAsia" w:ascii="宋体" w:hAnsi="宋体" w:eastAsia="宋体" w:cs="宋体"/>
          <w:snapToGrid w:val="0"/>
          <w:color w:val="000000"/>
          <w:kern w:val="0"/>
          <w:sz w:val="22"/>
          <w:szCs w:val="22"/>
          <w:highlight w:val="none"/>
          <w:u w:val="single"/>
          <w:lang w:val="en-US" w:eastAsia="en-US" w:bidi="ar-SA"/>
        </w:rPr>
        <w:t xml:space="preserve">                                    </w:t>
      </w:r>
      <w:r>
        <w:rPr>
          <w:rFonts w:hint="eastAsia" w:ascii="宋体" w:hAnsi="宋体" w:eastAsia="宋体" w:cs="宋体"/>
          <w:snapToGrid w:val="0"/>
          <w:color w:val="000000"/>
          <w:kern w:val="0"/>
          <w:sz w:val="22"/>
          <w:szCs w:val="22"/>
          <w:highlight w:val="none"/>
          <w:lang w:val="en-US" w:eastAsia="en-US" w:bidi="ar-SA"/>
        </w:rPr>
        <w:t>（供应商单位名称），提交电子响应文件。</w:t>
      </w:r>
    </w:p>
    <w:p w14:paraId="1A86F111">
      <w:pPr>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firstLine="440" w:firstLineChars="200"/>
        <w:textAlignment w:val="baseline"/>
        <w:rPr>
          <w:rFonts w:hint="eastAsia" w:ascii="宋体" w:hAnsi="宋体" w:eastAsia="宋体" w:cs="宋体"/>
          <w:snapToGrid w:val="0"/>
          <w:color w:val="000000"/>
          <w:kern w:val="0"/>
          <w:sz w:val="22"/>
          <w:szCs w:val="22"/>
          <w:highlight w:val="none"/>
          <w:lang w:val="en-US" w:eastAsia="en-US" w:bidi="ar-SA"/>
        </w:rPr>
      </w:pPr>
      <w:r>
        <w:rPr>
          <w:rFonts w:hint="eastAsia" w:ascii="宋体" w:hAnsi="宋体" w:eastAsia="宋体" w:cs="宋体"/>
          <w:snapToGrid w:val="0"/>
          <w:color w:val="000000"/>
          <w:kern w:val="0"/>
          <w:sz w:val="22"/>
          <w:szCs w:val="22"/>
          <w:highlight w:val="none"/>
          <w:lang w:val="en-US" w:eastAsia="en-US" w:bidi="ar-SA"/>
        </w:rPr>
        <w:t>据此函，签字代表宣布同意如下：</w:t>
      </w:r>
    </w:p>
    <w:p w14:paraId="087998F5">
      <w:pPr>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firstLine="440" w:firstLineChars="200"/>
        <w:textAlignment w:val="baseline"/>
        <w:rPr>
          <w:rFonts w:hint="eastAsia" w:ascii="宋体" w:hAnsi="宋体" w:eastAsia="宋体" w:cs="宋体"/>
          <w:snapToGrid w:val="0"/>
          <w:color w:val="000000"/>
          <w:kern w:val="0"/>
          <w:sz w:val="22"/>
          <w:szCs w:val="22"/>
          <w:highlight w:val="none"/>
          <w:lang w:val="en-US" w:eastAsia="en-US" w:bidi="ar-SA"/>
        </w:rPr>
      </w:pPr>
      <w:r>
        <w:rPr>
          <w:rFonts w:hint="eastAsia" w:ascii="宋体" w:hAnsi="宋体" w:eastAsia="宋体" w:cs="宋体"/>
          <w:snapToGrid w:val="0"/>
          <w:color w:val="000000"/>
          <w:kern w:val="0"/>
          <w:sz w:val="22"/>
          <w:szCs w:val="22"/>
          <w:highlight w:val="none"/>
          <w:lang w:val="en-US" w:eastAsia="en-US" w:bidi="ar-SA"/>
        </w:rPr>
        <w:t>1. 按</w:t>
      </w:r>
      <w:r>
        <w:rPr>
          <w:rFonts w:hint="eastAsia" w:ascii="宋体" w:hAnsi="宋体" w:eastAsia="宋体" w:cs="宋体"/>
          <w:snapToGrid w:val="0"/>
          <w:color w:val="000000"/>
          <w:kern w:val="0"/>
          <w:sz w:val="22"/>
          <w:szCs w:val="22"/>
          <w:highlight w:val="none"/>
          <w:lang w:val="en-US" w:eastAsia="zh-CN" w:bidi="ar-SA"/>
        </w:rPr>
        <w:t>磋商</w:t>
      </w:r>
      <w:r>
        <w:rPr>
          <w:rFonts w:hint="eastAsia" w:ascii="宋体" w:hAnsi="宋体" w:eastAsia="宋体" w:cs="宋体"/>
          <w:snapToGrid w:val="0"/>
          <w:color w:val="000000"/>
          <w:kern w:val="0"/>
          <w:sz w:val="22"/>
          <w:szCs w:val="22"/>
          <w:highlight w:val="none"/>
          <w:lang w:val="en-US" w:eastAsia="en-US" w:bidi="ar-SA"/>
        </w:rPr>
        <w:t>文件采购需求和</w:t>
      </w:r>
      <w:r>
        <w:rPr>
          <w:rFonts w:hint="eastAsia" w:ascii="宋体" w:hAnsi="宋体" w:eastAsia="宋体" w:cs="宋体"/>
          <w:snapToGrid w:val="0"/>
          <w:color w:val="000000"/>
          <w:kern w:val="0"/>
          <w:sz w:val="22"/>
          <w:szCs w:val="22"/>
          <w:highlight w:val="none"/>
          <w:lang w:val="en-US" w:eastAsia="zh-CN" w:bidi="ar-SA"/>
        </w:rPr>
        <w:t>磋商</w:t>
      </w:r>
      <w:r>
        <w:rPr>
          <w:rFonts w:hint="eastAsia" w:ascii="宋体" w:hAnsi="宋体" w:eastAsia="宋体" w:cs="宋体"/>
          <w:snapToGrid w:val="0"/>
          <w:color w:val="000000"/>
          <w:kern w:val="0"/>
          <w:sz w:val="22"/>
          <w:szCs w:val="22"/>
          <w:highlight w:val="none"/>
          <w:lang w:val="en-US" w:eastAsia="en-US" w:bidi="ar-SA"/>
        </w:rPr>
        <w:t>报价表：</w:t>
      </w:r>
    </w:p>
    <w:p w14:paraId="10EAB1D3">
      <w:pPr>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firstLine="440" w:firstLineChars="200"/>
        <w:textAlignment w:val="baseline"/>
        <w:rPr>
          <w:rFonts w:hint="eastAsia" w:ascii="宋体" w:hAnsi="宋体" w:eastAsia="宋体" w:cs="宋体"/>
          <w:snapToGrid w:val="0"/>
          <w:color w:val="000000"/>
          <w:kern w:val="0"/>
          <w:sz w:val="22"/>
          <w:szCs w:val="22"/>
          <w:highlight w:val="none"/>
          <w:lang w:val="en-US" w:eastAsia="en-US" w:bidi="ar-SA"/>
        </w:rPr>
      </w:pPr>
      <w:r>
        <w:rPr>
          <w:rFonts w:hint="eastAsia" w:ascii="宋体" w:hAnsi="宋体" w:eastAsia="宋体" w:cs="宋体"/>
          <w:snapToGrid w:val="0"/>
          <w:color w:val="000000"/>
          <w:kern w:val="0"/>
          <w:sz w:val="22"/>
          <w:szCs w:val="22"/>
          <w:highlight w:val="none"/>
          <w:lang w:val="en-US" w:eastAsia="zh-CN" w:bidi="ar-SA"/>
        </w:rPr>
        <w:t>磋商</w:t>
      </w:r>
      <w:r>
        <w:rPr>
          <w:rFonts w:hint="eastAsia" w:ascii="宋体" w:hAnsi="宋体" w:eastAsia="宋体" w:cs="宋体"/>
          <w:snapToGrid w:val="0"/>
          <w:color w:val="000000"/>
          <w:kern w:val="0"/>
          <w:sz w:val="22"/>
          <w:szCs w:val="22"/>
          <w:highlight w:val="none"/>
          <w:lang w:val="en-US" w:eastAsia="en-US" w:bidi="ar-SA"/>
        </w:rPr>
        <w:t>总报价（大写）人民币</w:t>
      </w:r>
      <w:r>
        <w:rPr>
          <w:rFonts w:hint="eastAsia" w:ascii="宋体" w:hAnsi="宋体" w:eastAsia="宋体" w:cs="宋体"/>
          <w:snapToGrid w:val="0"/>
          <w:color w:val="000000"/>
          <w:kern w:val="0"/>
          <w:sz w:val="22"/>
          <w:szCs w:val="22"/>
          <w:highlight w:val="none"/>
          <w:u w:val="single"/>
          <w:lang w:val="en-US" w:eastAsia="zh-CN" w:bidi="ar-SA"/>
        </w:rPr>
        <w:t xml:space="preserve">                </w:t>
      </w:r>
      <w:r>
        <w:rPr>
          <w:rFonts w:hint="eastAsia" w:ascii="宋体" w:hAnsi="宋体" w:eastAsia="宋体" w:cs="宋体"/>
          <w:snapToGrid w:val="0"/>
          <w:color w:val="000000"/>
          <w:kern w:val="0"/>
          <w:sz w:val="22"/>
          <w:szCs w:val="22"/>
          <w:highlight w:val="none"/>
          <w:lang w:val="en-US" w:eastAsia="en-US" w:bidi="ar-SA"/>
        </w:rPr>
        <w:t>元(￥</w:t>
      </w:r>
      <w:r>
        <w:rPr>
          <w:rFonts w:hint="eastAsia" w:ascii="宋体" w:hAnsi="宋体" w:eastAsia="宋体" w:cs="宋体"/>
          <w:snapToGrid w:val="0"/>
          <w:color w:val="000000"/>
          <w:kern w:val="0"/>
          <w:sz w:val="22"/>
          <w:szCs w:val="22"/>
          <w:highlight w:val="none"/>
          <w:u w:val="single"/>
          <w:lang w:val="en-US" w:eastAsia="zh-CN" w:bidi="ar-SA"/>
        </w:rPr>
        <w:t xml:space="preserve">               </w:t>
      </w:r>
      <w:r>
        <w:rPr>
          <w:rFonts w:hint="eastAsia" w:ascii="宋体" w:hAnsi="宋体" w:eastAsia="宋体" w:cs="宋体"/>
          <w:snapToGrid w:val="0"/>
          <w:color w:val="000000"/>
          <w:kern w:val="0"/>
          <w:sz w:val="22"/>
          <w:szCs w:val="22"/>
          <w:highlight w:val="none"/>
          <w:lang w:val="en-US" w:eastAsia="en-US" w:bidi="ar-SA"/>
        </w:rPr>
        <w:t>)。</w:t>
      </w:r>
    </w:p>
    <w:p w14:paraId="5A313CB4">
      <w:pPr>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firstLine="440" w:firstLineChars="200"/>
        <w:textAlignment w:val="baseline"/>
        <w:rPr>
          <w:rFonts w:hint="eastAsia" w:ascii="宋体" w:hAnsi="宋体" w:eastAsia="宋体" w:cs="宋体"/>
          <w:snapToGrid w:val="0"/>
          <w:color w:val="000000"/>
          <w:kern w:val="0"/>
          <w:sz w:val="22"/>
          <w:szCs w:val="22"/>
          <w:highlight w:val="none"/>
          <w:lang w:val="en-US" w:eastAsia="en-US" w:bidi="ar-SA"/>
        </w:rPr>
      </w:pPr>
      <w:r>
        <w:rPr>
          <w:rFonts w:hint="eastAsia" w:ascii="宋体" w:hAnsi="宋体" w:eastAsia="宋体" w:cs="宋体"/>
          <w:snapToGrid w:val="0"/>
          <w:color w:val="000000"/>
          <w:kern w:val="0"/>
          <w:sz w:val="22"/>
          <w:szCs w:val="22"/>
          <w:highlight w:val="none"/>
          <w:lang w:val="en-US" w:eastAsia="en-US" w:bidi="ar-SA"/>
        </w:rPr>
        <w:t>2.我方承诺已具备</w:t>
      </w:r>
      <w:r>
        <w:rPr>
          <w:rFonts w:hint="eastAsia" w:ascii="宋体" w:hAnsi="宋体" w:eastAsia="宋体" w:cs="宋体"/>
          <w:snapToGrid w:val="0"/>
          <w:color w:val="000000"/>
          <w:kern w:val="0"/>
          <w:sz w:val="22"/>
          <w:szCs w:val="22"/>
          <w:highlight w:val="none"/>
          <w:lang w:val="en-US" w:eastAsia="zh-CN" w:bidi="ar-SA"/>
        </w:rPr>
        <w:t>磋商</w:t>
      </w:r>
      <w:r>
        <w:rPr>
          <w:rFonts w:hint="eastAsia" w:ascii="宋体" w:hAnsi="宋体" w:eastAsia="宋体" w:cs="宋体"/>
          <w:snapToGrid w:val="0"/>
          <w:color w:val="000000"/>
          <w:kern w:val="0"/>
          <w:sz w:val="22"/>
          <w:szCs w:val="22"/>
          <w:highlight w:val="none"/>
          <w:lang w:val="en-US" w:eastAsia="en-US" w:bidi="ar-SA"/>
        </w:rPr>
        <w:t>规定的供应商资格条件。</w:t>
      </w:r>
    </w:p>
    <w:p w14:paraId="11D793DE">
      <w:pPr>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firstLine="440" w:firstLineChars="200"/>
        <w:textAlignment w:val="baseline"/>
        <w:rPr>
          <w:rFonts w:hint="eastAsia" w:ascii="宋体" w:hAnsi="宋体" w:eastAsia="宋体" w:cs="宋体"/>
          <w:snapToGrid w:val="0"/>
          <w:color w:val="000000"/>
          <w:kern w:val="0"/>
          <w:sz w:val="22"/>
          <w:szCs w:val="22"/>
          <w:highlight w:val="none"/>
          <w:lang w:val="en-US" w:eastAsia="en-US" w:bidi="ar-SA"/>
        </w:rPr>
      </w:pPr>
      <w:r>
        <w:rPr>
          <w:rFonts w:hint="eastAsia" w:ascii="宋体" w:hAnsi="宋体" w:eastAsia="宋体" w:cs="宋体"/>
          <w:snapToGrid w:val="0"/>
          <w:color w:val="000000"/>
          <w:kern w:val="0"/>
          <w:sz w:val="22"/>
          <w:szCs w:val="22"/>
          <w:highlight w:val="none"/>
          <w:lang w:val="en-US" w:eastAsia="en-US" w:bidi="ar-SA"/>
        </w:rPr>
        <w:t>3.我方已详细审核</w:t>
      </w:r>
      <w:r>
        <w:rPr>
          <w:rFonts w:hint="eastAsia" w:ascii="宋体" w:hAnsi="宋体" w:eastAsia="宋体" w:cs="宋体"/>
          <w:snapToGrid w:val="0"/>
          <w:color w:val="000000"/>
          <w:kern w:val="0"/>
          <w:sz w:val="22"/>
          <w:szCs w:val="22"/>
          <w:highlight w:val="none"/>
          <w:lang w:val="en-US" w:eastAsia="zh-CN" w:bidi="ar-SA"/>
        </w:rPr>
        <w:t>磋商</w:t>
      </w:r>
      <w:r>
        <w:rPr>
          <w:rFonts w:hint="eastAsia" w:ascii="宋体" w:hAnsi="宋体" w:eastAsia="宋体" w:cs="宋体"/>
          <w:snapToGrid w:val="0"/>
          <w:color w:val="000000"/>
          <w:kern w:val="0"/>
          <w:sz w:val="22"/>
          <w:szCs w:val="22"/>
          <w:highlight w:val="none"/>
          <w:lang w:val="en-US" w:eastAsia="en-US" w:bidi="ar-SA"/>
        </w:rPr>
        <w:t>文件，包括修改文件（如有的话）和有关附件，将自行承担因对全部招标文件理解不正确或误解而产生的相应后果。</w:t>
      </w:r>
    </w:p>
    <w:p w14:paraId="54D68C17">
      <w:pPr>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firstLine="440" w:firstLineChars="200"/>
        <w:textAlignment w:val="baseline"/>
        <w:rPr>
          <w:rFonts w:hint="eastAsia" w:ascii="宋体" w:hAnsi="宋体" w:eastAsia="宋体" w:cs="宋体"/>
          <w:snapToGrid w:val="0"/>
          <w:color w:val="000000"/>
          <w:kern w:val="0"/>
          <w:sz w:val="22"/>
          <w:szCs w:val="22"/>
          <w:highlight w:val="none"/>
          <w:lang w:val="en-US" w:eastAsia="en-US" w:bidi="ar-SA"/>
        </w:rPr>
      </w:pPr>
      <w:r>
        <w:rPr>
          <w:rFonts w:hint="eastAsia" w:ascii="宋体" w:hAnsi="宋体" w:eastAsia="宋体" w:cs="宋体"/>
          <w:snapToGrid w:val="0"/>
          <w:color w:val="000000"/>
          <w:kern w:val="0"/>
          <w:sz w:val="22"/>
          <w:szCs w:val="22"/>
          <w:highlight w:val="none"/>
          <w:lang w:val="en-US" w:eastAsia="en-US" w:bidi="ar-SA"/>
        </w:rPr>
        <w:t>4. 响应文件有效期为响应文件递交截止时间之日起</w:t>
      </w:r>
      <w:r>
        <w:rPr>
          <w:rFonts w:hint="eastAsia" w:ascii="宋体" w:hAnsi="宋体" w:eastAsia="宋体" w:cs="宋体"/>
          <w:snapToGrid w:val="0"/>
          <w:color w:val="000000"/>
          <w:kern w:val="0"/>
          <w:sz w:val="22"/>
          <w:szCs w:val="22"/>
          <w:highlight w:val="none"/>
          <w:lang w:val="en-US" w:eastAsia="zh-CN" w:bidi="ar-SA"/>
        </w:rPr>
        <w:t>9</w:t>
      </w:r>
      <w:r>
        <w:rPr>
          <w:rFonts w:hint="eastAsia" w:ascii="宋体" w:hAnsi="宋体" w:eastAsia="宋体" w:cs="宋体"/>
          <w:snapToGrid w:val="0"/>
          <w:color w:val="000000"/>
          <w:kern w:val="0"/>
          <w:sz w:val="22"/>
          <w:szCs w:val="22"/>
          <w:highlight w:val="none"/>
          <w:lang w:val="en-US" w:eastAsia="en-US" w:bidi="ar-SA"/>
        </w:rPr>
        <w:t>0天。</w:t>
      </w:r>
    </w:p>
    <w:p w14:paraId="268178A6">
      <w:pPr>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firstLine="440" w:firstLineChars="200"/>
        <w:textAlignment w:val="baseline"/>
        <w:rPr>
          <w:rFonts w:hint="eastAsia" w:ascii="宋体" w:hAnsi="宋体" w:eastAsia="宋体" w:cs="宋体"/>
          <w:snapToGrid w:val="0"/>
          <w:color w:val="000000"/>
          <w:kern w:val="0"/>
          <w:sz w:val="22"/>
          <w:szCs w:val="22"/>
          <w:highlight w:val="none"/>
          <w:lang w:val="en-US" w:eastAsia="en-US" w:bidi="ar-SA"/>
        </w:rPr>
      </w:pPr>
      <w:r>
        <w:rPr>
          <w:rFonts w:hint="eastAsia" w:ascii="宋体" w:hAnsi="宋体" w:eastAsia="宋体" w:cs="宋体"/>
          <w:snapToGrid w:val="0"/>
          <w:color w:val="000000"/>
          <w:kern w:val="0"/>
          <w:sz w:val="22"/>
          <w:szCs w:val="22"/>
          <w:highlight w:val="none"/>
          <w:lang w:val="en-US" w:eastAsia="en-US" w:bidi="ar-SA"/>
        </w:rPr>
        <w:t>5. 如我方成交：</w:t>
      </w:r>
    </w:p>
    <w:p w14:paraId="30B2BD6E">
      <w:pPr>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firstLine="440" w:firstLineChars="200"/>
        <w:textAlignment w:val="baseline"/>
        <w:rPr>
          <w:rFonts w:hint="eastAsia" w:ascii="宋体" w:hAnsi="宋体" w:eastAsia="宋体" w:cs="宋体"/>
          <w:snapToGrid w:val="0"/>
          <w:color w:val="000000"/>
          <w:kern w:val="0"/>
          <w:sz w:val="22"/>
          <w:szCs w:val="22"/>
          <w:highlight w:val="none"/>
          <w:lang w:val="en-US" w:eastAsia="en-US" w:bidi="ar-SA"/>
        </w:rPr>
      </w:pPr>
      <w:r>
        <w:rPr>
          <w:rFonts w:hint="eastAsia" w:ascii="宋体" w:hAnsi="宋体" w:eastAsia="宋体" w:cs="宋体"/>
          <w:snapToGrid w:val="0"/>
          <w:color w:val="000000"/>
          <w:kern w:val="0"/>
          <w:sz w:val="22"/>
          <w:szCs w:val="22"/>
          <w:highlight w:val="none"/>
          <w:lang w:val="en-US" w:eastAsia="en-US" w:bidi="ar-SA"/>
        </w:rPr>
        <w:t>（1）我方承诺在收到成交通知书后，在成交通知书规定的期限内与采购人签订合同。</w:t>
      </w:r>
    </w:p>
    <w:p w14:paraId="406A2C21">
      <w:pPr>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firstLine="440" w:firstLineChars="200"/>
        <w:textAlignment w:val="baseline"/>
        <w:rPr>
          <w:rFonts w:hint="eastAsia" w:ascii="宋体" w:hAnsi="宋体" w:eastAsia="宋体" w:cs="宋体"/>
          <w:snapToGrid w:val="0"/>
          <w:color w:val="000000"/>
          <w:kern w:val="0"/>
          <w:sz w:val="22"/>
          <w:szCs w:val="22"/>
          <w:highlight w:val="none"/>
          <w:lang w:val="en-US" w:eastAsia="en-US" w:bidi="ar-SA"/>
        </w:rPr>
      </w:pPr>
      <w:r>
        <w:rPr>
          <w:rFonts w:hint="eastAsia" w:ascii="宋体" w:hAnsi="宋体" w:eastAsia="宋体" w:cs="宋体"/>
          <w:snapToGrid w:val="0"/>
          <w:color w:val="000000"/>
          <w:kern w:val="0"/>
          <w:sz w:val="22"/>
          <w:szCs w:val="22"/>
          <w:highlight w:val="none"/>
          <w:lang w:val="en-US" w:eastAsia="en-US" w:bidi="ar-SA"/>
        </w:rPr>
        <w:t>（2）我方承诺按照</w:t>
      </w:r>
      <w:r>
        <w:rPr>
          <w:rFonts w:hint="eastAsia" w:ascii="宋体" w:hAnsi="宋体" w:eastAsia="宋体" w:cs="宋体"/>
          <w:snapToGrid w:val="0"/>
          <w:color w:val="000000"/>
          <w:kern w:val="0"/>
          <w:sz w:val="22"/>
          <w:szCs w:val="22"/>
          <w:highlight w:val="none"/>
          <w:lang w:val="en-US" w:eastAsia="zh-CN" w:bidi="ar-SA"/>
        </w:rPr>
        <w:t>招标</w:t>
      </w:r>
      <w:r>
        <w:rPr>
          <w:rFonts w:hint="eastAsia" w:ascii="宋体" w:hAnsi="宋体" w:eastAsia="宋体" w:cs="宋体"/>
          <w:snapToGrid w:val="0"/>
          <w:color w:val="000000"/>
          <w:kern w:val="0"/>
          <w:sz w:val="22"/>
          <w:szCs w:val="22"/>
          <w:highlight w:val="none"/>
          <w:lang w:val="en-US" w:eastAsia="en-US" w:bidi="ar-SA"/>
        </w:rPr>
        <w:t>文件规定递交履约担保。</w:t>
      </w:r>
    </w:p>
    <w:p w14:paraId="024CA739">
      <w:pPr>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firstLine="440" w:firstLineChars="200"/>
        <w:textAlignment w:val="baseline"/>
        <w:rPr>
          <w:rFonts w:hint="eastAsia" w:ascii="宋体" w:hAnsi="宋体" w:eastAsia="宋体" w:cs="宋体"/>
          <w:snapToGrid w:val="0"/>
          <w:color w:val="000000"/>
          <w:kern w:val="0"/>
          <w:sz w:val="22"/>
          <w:szCs w:val="22"/>
          <w:highlight w:val="none"/>
          <w:lang w:val="en-US" w:eastAsia="en-US" w:bidi="ar-SA"/>
        </w:rPr>
      </w:pPr>
      <w:r>
        <w:rPr>
          <w:rFonts w:hint="eastAsia" w:ascii="宋体" w:hAnsi="宋体" w:eastAsia="宋体" w:cs="宋体"/>
          <w:snapToGrid w:val="0"/>
          <w:color w:val="000000"/>
          <w:kern w:val="0"/>
          <w:sz w:val="22"/>
          <w:szCs w:val="22"/>
          <w:highlight w:val="none"/>
          <w:lang w:val="en-US" w:eastAsia="en-US" w:bidi="ar-SA"/>
        </w:rPr>
        <w:t>（3）我方承诺本响应文件至本项目合同履行完毕止均保持有效，按</w:t>
      </w:r>
      <w:r>
        <w:rPr>
          <w:rFonts w:hint="eastAsia" w:ascii="宋体" w:hAnsi="宋体" w:eastAsia="宋体" w:cs="宋体"/>
          <w:snapToGrid w:val="0"/>
          <w:color w:val="000000"/>
          <w:kern w:val="0"/>
          <w:sz w:val="22"/>
          <w:szCs w:val="22"/>
          <w:highlight w:val="none"/>
          <w:lang w:val="en-US" w:eastAsia="zh-CN" w:bidi="ar-SA"/>
        </w:rPr>
        <w:t>磋商</w:t>
      </w:r>
      <w:r>
        <w:rPr>
          <w:rFonts w:hint="eastAsia" w:ascii="宋体" w:hAnsi="宋体" w:eastAsia="宋体" w:cs="宋体"/>
          <w:snapToGrid w:val="0"/>
          <w:color w:val="000000"/>
          <w:kern w:val="0"/>
          <w:sz w:val="22"/>
          <w:szCs w:val="22"/>
          <w:highlight w:val="none"/>
          <w:lang w:val="en-US" w:eastAsia="en-US" w:bidi="ar-SA"/>
        </w:rPr>
        <w:t>文件及政府采购法律、法规的规定履行合同责任和义务。</w:t>
      </w:r>
    </w:p>
    <w:p w14:paraId="77FA34AA">
      <w:pPr>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firstLine="440" w:firstLineChars="200"/>
        <w:textAlignment w:val="baseline"/>
        <w:rPr>
          <w:rFonts w:hint="eastAsia" w:ascii="宋体" w:hAnsi="宋体" w:eastAsia="宋体" w:cs="宋体"/>
          <w:snapToGrid w:val="0"/>
          <w:color w:val="000000"/>
          <w:kern w:val="0"/>
          <w:sz w:val="22"/>
          <w:szCs w:val="22"/>
          <w:highlight w:val="none"/>
          <w:lang w:val="en-US" w:eastAsia="en-US" w:bidi="ar-SA"/>
        </w:rPr>
      </w:pPr>
      <w:r>
        <w:rPr>
          <w:rFonts w:hint="eastAsia" w:ascii="宋体" w:hAnsi="宋体" w:eastAsia="宋体" w:cs="宋体"/>
          <w:snapToGrid w:val="0"/>
          <w:color w:val="000000"/>
          <w:kern w:val="0"/>
          <w:sz w:val="22"/>
          <w:szCs w:val="22"/>
          <w:highlight w:val="none"/>
          <w:lang w:val="en-US" w:eastAsia="en-US" w:bidi="ar-SA"/>
        </w:rPr>
        <w:t>与本项目有关的正式通讯地址为：</w:t>
      </w:r>
    </w:p>
    <w:p w14:paraId="4243AD59">
      <w:pPr>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firstLine="440" w:firstLineChars="200"/>
        <w:textAlignment w:val="baseline"/>
        <w:rPr>
          <w:rFonts w:hint="eastAsia" w:ascii="宋体" w:hAnsi="宋体" w:eastAsia="宋体" w:cs="宋体"/>
          <w:snapToGrid w:val="0"/>
          <w:color w:val="000000"/>
          <w:kern w:val="0"/>
          <w:sz w:val="22"/>
          <w:szCs w:val="22"/>
          <w:highlight w:val="none"/>
          <w:u w:val="single"/>
          <w:lang w:val="en-US" w:eastAsia="zh-CN" w:bidi="ar-SA"/>
        </w:rPr>
      </w:pPr>
      <w:r>
        <w:rPr>
          <w:rFonts w:hint="eastAsia" w:ascii="宋体" w:hAnsi="宋体" w:eastAsia="宋体" w:cs="宋体"/>
          <w:snapToGrid w:val="0"/>
          <w:color w:val="000000"/>
          <w:kern w:val="0"/>
          <w:sz w:val="22"/>
          <w:szCs w:val="22"/>
          <w:highlight w:val="none"/>
          <w:lang w:val="en-US" w:eastAsia="en-US" w:bidi="ar-SA"/>
        </w:rPr>
        <w:t>地址：</w:t>
      </w:r>
      <w:r>
        <w:rPr>
          <w:rFonts w:hint="eastAsia" w:ascii="宋体" w:hAnsi="宋体" w:eastAsia="宋体" w:cs="宋体"/>
          <w:snapToGrid w:val="0"/>
          <w:color w:val="000000"/>
          <w:kern w:val="0"/>
          <w:sz w:val="22"/>
          <w:szCs w:val="22"/>
          <w:highlight w:val="none"/>
          <w:u w:val="single"/>
          <w:lang w:val="en-US" w:eastAsia="en-US" w:bidi="ar-SA"/>
        </w:rPr>
        <w:t xml:space="preserve"> </w:t>
      </w:r>
      <w:r>
        <w:rPr>
          <w:rFonts w:hint="eastAsia" w:ascii="宋体" w:hAnsi="宋体" w:eastAsia="宋体" w:cs="宋体"/>
          <w:snapToGrid w:val="0"/>
          <w:color w:val="000000"/>
          <w:kern w:val="0"/>
          <w:sz w:val="22"/>
          <w:szCs w:val="22"/>
          <w:highlight w:val="none"/>
          <w:u w:val="single"/>
          <w:lang w:val="en-US" w:eastAsia="zh-CN" w:bidi="ar-SA"/>
        </w:rPr>
        <w:t xml:space="preserve">                 </w:t>
      </w:r>
      <w:r>
        <w:rPr>
          <w:rFonts w:hint="eastAsia" w:ascii="宋体" w:hAnsi="宋体" w:eastAsia="宋体" w:cs="宋体"/>
          <w:snapToGrid w:val="0"/>
          <w:color w:val="000000"/>
          <w:kern w:val="0"/>
          <w:sz w:val="22"/>
          <w:szCs w:val="22"/>
          <w:highlight w:val="none"/>
          <w:u w:val="none"/>
          <w:lang w:val="en-US" w:eastAsia="en-US" w:bidi="ar-SA"/>
        </w:rPr>
        <w:t>邮编</w:t>
      </w:r>
      <w:r>
        <w:rPr>
          <w:rFonts w:hint="eastAsia" w:ascii="宋体" w:hAnsi="宋体" w:eastAsia="宋体" w:cs="宋体"/>
          <w:snapToGrid w:val="0"/>
          <w:color w:val="000000"/>
          <w:kern w:val="0"/>
          <w:sz w:val="22"/>
          <w:szCs w:val="22"/>
          <w:highlight w:val="none"/>
          <w:u w:val="single"/>
          <w:lang w:val="en-US" w:eastAsia="en-US" w:bidi="ar-SA"/>
        </w:rPr>
        <w:t xml:space="preserve">  </w:t>
      </w:r>
      <w:r>
        <w:rPr>
          <w:rFonts w:hint="eastAsia" w:ascii="宋体" w:hAnsi="宋体" w:eastAsia="宋体" w:cs="宋体"/>
          <w:snapToGrid w:val="0"/>
          <w:color w:val="000000"/>
          <w:kern w:val="0"/>
          <w:sz w:val="22"/>
          <w:szCs w:val="22"/>
          <w:highlight w:val="none"/>
          <w:u w:val="single"/>
          <w:lang w:val="en-US" w:eastAsia="zh-CN" w:bidi="ar-SA"/>
        </w:rPr>
        <w:t xml:space="preserve">            </w:t>
      </w:r>
      <w:r>
        <w:rPr>
          <w:rFonts w:hint="eastAsia" w:ascii="宋体" w:hAnsi="宋体" w:eastAsia="宋体" w:cs="宋体"/>
          <w:snapToGrid w:val="0"/>
          <w:color w:val="000000"/>
          <w:kern w:val="0"/>
          <w:sz w:val="22"/>
          <w:szCs w:val="22"/>
          <w:highlight w:val="none"/>
          <w:u w:val="none"/>
          <w:lang w:val="en-US" w:eastAsia="en-US" w:bidi="ar-SA"/>
        </w:rPr>
        <w:t>电话、传真：</w:t>
      </w:r>
      <w:r>
        <w:rPr>
          <w:rFonts w:hint="eastAsia" w:ascii="宋体" w:hAnsi="宋体" w:eastAsia="宋体" w:cs="宋体"/>
          <w:snapToGrid w:val="0"/>
          <w:color w:val="000000"/>
          <w:kern w:val="0"/>
          <w:sz w:val="22"/>
          <w:szCs w:val="22"/>
          <w:highlight w:val="none"/>
          <w:u w:val="single"/>
          <w:lang w:val="en-US" w:eastAsia="zh-CN" w:bidi="ar-SA"/>
        </w:rPr>
        <w:t xml:space="preserve">               </w:t>
      </w:r>
    </w:p>
    <w:p w14:paraId="64D2A651">
      <w:pPr>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firstLine="440" w:firstLineChars="200"/>
        <w:textAlignment w:val="baseline"/>
        <w:rPr>
          <w:rFonts w:hint="eastAsia" w:ascii="宋体" w:hAnsi="宋体" w:eastAsia="宋体" w:cs="宋体"/>
          <w:snapToGrid w:val="0"/>
          <w:color w:val="000000"/>
          <w:kern w:val="0"/>
          <w:sz w:val="22"/>
          <w:szCs w:val="22"/>
          <w:highlight w:val="none"/>
          <w:u w:val="single"/>
          <w:lang w:val="en-US" w:eastAsia="zh-CN" w:bidi="ar-SA"/>
        </w:rPr>
      </w:pPr>
      <w:r>
        <w:rPr>
          <w:rFonts w:hint="eastAsia" w:ascii="宋体" w:hAnsi="宋体" w:eastAsia="宋体" w:cs="宋体"/>
          <w:snapToGrid w:val="0"/>
          <w:color w:val="000000"/>
          <w:kern w:val="0"/>
          <w:sz w:val="22"/>
          <w:szCs w:val="22"/>
          <w:highlight w:val="none"/>
          <w:lang w:val="en-US" w:eastAsia="en-US" w:bidi="ar-SA"/>
        </w:rPr>
        <w:t>开户名称：</w:t>
      </w:r>
      <w:r>
        <w:rPr>
          <w:rFonts w:hint="eastAsia" w:ascii="宋体" w:hAnsi="宋体" w:eastAsia="宋体" w:cs="宋体"/>
          <w:snapToGrid w:val="0"/>
          <w:color w:val="000000"/>
          <w:kern w:val="0"/>
          <w:sz w:val="22"/>
          <w:szCs w:val="22"/>
          <w:highlight w:val="none"/>
          <w:lang w:val="en-US" w:eastAsia="zh-CN" w:bidi="ar-SA"/>
        </w:rPr>
        <w:t xml:space="preserve"> </w:t>
      </w:r>
      <w:r>
        <w:rPr>
          <w:rFonts w:hint="eastAsia" w:ascii="宋体" w:hAnsi="宋体" w:eastAsia="宋体" w:cs="宋体"/>
          <w:snapToGrid w:val="0"/>
          <w:color w:val="000000"/>
          <w:kern w:val="0"/>
          <w:sz w:val="22"/>
          <w:szCs w:val="22"/>
          <w:highlight w:val="none"/>
          <w:u w:val="single"/>
          <w:lang w:val="en-US" w:eastAsia="zh-CN" w:bidi="ar-SA"/>
        </w:rPr>
        <w:t xml:space="preserve">                      </w:t>
      </w:r>
    </w:p>
    <w:p w14:paraId="54A0A59C">
      <w:pPr>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firstLine="440" w:firstLineChars="200"/>
        <w:textAlignment w:val="baseline"/>
        <w:rPr>
          <w:rFonts w:hint="eastAsia" w:ascii="宋体" w:hAnsi="宋体" w:eastAsia="宋体" w:cs="宋体"/>
          <w:snapToGrid w:val="0"/>
          <w:color w:val="000000"/>
          <w:kern w:val="0"/>
          <w:sz w:val="22"/>
          <w:szCs w:val="22"/>
          <w:highlight w:val="none"/>
          <w:lang w:val="en-US" w:eastAsia="en-US" w:bidi="ar-SA"/>
        </w:rPr>
      </w:pPr>
      <w:r>
        <w:rPr>
          <w:rFonts w:hint="eastAsia" w:ascii="宋体" w:hAnsi="宋体" w:eastAsia="宋体" w:cs="宋体"/>
          <w:snapToGrid w:val="0"/>
          <w:color w:val="000000"/>
          <w:kern w:val="0"/>
          <w:sz w:val="22"/>
          <w:szCs w:val="22"/>
          <w:highlight w:val="none"/>
          <w:lang w:val="en-US" w:eastAsia="en-US" w:bidi="ar-SA"/>
        </w:rPr>
        <w:t>开户银行：</w:t>
      </w:r>
      <w:r>
        <w:rPr>
          <w:rFonts w:hint="eastAsia" w:ascii="宋体" w:hAnsi="宋体" w:eastAsia="宋体" w:cs="宋体"/>
          <w:snapToGrid w:val="0"/>
          <w:color w:val="000000"/>
          <w:kern w:val="0"/>
          <w:sz w:val="22"/>
          <w:szCs w:val="22"/>
          <w:highlight w:val="none"/>
          <w:u w:val="single"/>
          <w:lang w:val="en-US" w:eastAsia="en-US" w:bidi="ar-SA"/>
        </w:rPr>
        <w:t xml:space="preserve">  </w:t>
      </w:r>
      <w:r>
        <w:rPr>
          <w:rFonts w:hint="eastAsia" w:ascii="宋体" w:hAnsi="宋体" w:eastAsia="宋体" w:cs="宋体"/>
          <w:snapToGrid w:val="0"/>
          <w:color w:val="000000"/>
          <w:kern w:val="0"/>
          <w:sz w:val="22"/>
          <w:szCs w:val="22"/>
          <w:highlight w:val="none"/>
          <w:u w:val="single"/>
          <w:lang w:val="en-US" w:eastAsia="zh-CN" w:bidi="ar-SA"/>
        </w:rPr>
        <w:t xml:space="preserve">                    </w:t>
      </w:r>
      <w:r>
        <w:rPr>
          <w:rFonts w:hint="eastAsia" w:ascii="宋体" w:hAnsi="宋体" w:eastAsia="宋体" w:cs="宋体"/>
          <w:snapToGrid w:val="0"/>
          <w:color w:val="000000"/>
          <w:kern w:val="0"/>
          <w:sz w:val="22"/>
          <w:szCs w:val="22"/>
          <w:highlight w:val="none"/>
          <w:u w:val="single"/>
          <w:lang w:val="en-US" w:eastAsia="en-US" w:bidi="ar-SA"/>
        </w:rPr>
        <w:t xml:space="preserve"> </w:t>
      </w:r>
      <w:r>
        <w:rPr>
          <w:rFonts w:hint="eastAsia" w:ascii="宋体" w:hAnsi="宋体" w:eastAsia="宋体" w:cs="宋体"/>
          <w:snapToGrid w:val="0"/>
          <w:color w:val="000000"/>
          <w:kern w:val="0"/>
          <w:sz w:val="22"/>
          <w:szCs w:val="22"/>
          <w:highlight w:val="none"/>
          <w:lang w:val="en-US" w:eastAsia="en-US" w:bidi="ar-SA"/>
        </w:rPr>
        <w:t xml:space="preserve">                            　       </w:t>
      </w:r>
    </w:p>
    <w:p w14:paraId="782E7686">
      <w:pPr>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firstLine="440" w:firstLineChars="200"/>
        <w:textAlignment w:val="baseline"/>
        <w:rPr>
          <w:rFonts w:hint="eastAsia" w:ascii="宋体" w:hAnsi="宋体" w:eastAsia="宋体" w:cs="宋体"/>
          <w:snapToGrid w:val="0"/>
          <w:color w:val="000000"/>
          <w:kern w:val="0"/>
          <w:sz w:val="22"/>
          <w:szCs w:val="22"/>
          <w:highlight w:val="none"/>
          <w:lang w:val="en-US" w:eastAsia="en-US" w:bidi="ar-SA"/>
        </w:rPr>
      </w:pPr>
      <w:r>
        <w:rPr>
          <w:rFonts w:hint="eastAsia" w:ascii="宋体" w:hAnsi="宋体" w:eastAsia="宋体" w:cs="宋体"/>
          <w:snapToGrid w:val="0"/>
          <w:color w:val="000000"/>
          <w:kern w:val="0"/>
          <w:sz w:val="22"/>
          <w:szCs w:val="22"/>
          <w:highlight w:val="none"/>
          <w:lang w:val="en-US" w:eastAsia="en-US" w:bidi="ar-SA"/>
        </w:rPr>
        <w:t>账号：</w:t>
      </w:r>
      <w:r>
        <w:rPr>
          <w:rFonts w:hint="eastAsia" w:ascii="宋体" w:hAnsi="宋体" w:eastAsia="宋体" w:cs="宋体"/>
          <w:snapToGrid w:val="0"/>
          <w:color w:val="000000"/>
          <w:kern w:val="0"/>
          <w:sz w:val="22"/>
          <w:szCs w:val="22"/>
          <w:highlight w:val="none"/>
          <w:u w:val="single"/>
          <w:lang w:val="en-US" w:eastAsia="en-US" w:bidi="ar-SA"/>
        </w:rPr>
        <w:t xml:space="preserve">   </w:t>
      </w:r>
      <w:r>
        <w:rPr>
          <w:rFonts w:hint="eastAsia" w:ascii="宋体" w:hAnsi="宋体" w:eastAsia="宋体" w:cs="宋体"/>
          <w:snapToGrid w:val="0"/>
          <w:color w:val="000000"/>
          <w:kern w:val="0"/>
          <w:sz w:val="22"/>
          <w:szCs w:val="22"/>
          <w:highlight w:val="none"/>
          <w:u w:val="single"/>
          <w:lang w:val="en-US" w:eastAsia="zh-CN" w:bidi="ar-SA"/>
        </w:rPr>
        <w:t xml:space="preserve">                     </w:t>
      </w:r>
      <w:r>
        <w:rPr>
          <w:rFonts w:hint="eastAsia" w:ascii="宋体" w:hAnsi="宋体" w:eastAsia="宋体" w:cs="宋体"/>
          <w:snapToGrid w:val="0"/>
          <w:color w:val="000000"/>
          <w:kern w:val="0"/>
          <w:sz w:val="22"/>
          <w:szCs w:val="22"/>
          <w:highlight w:val="none"/>
          <w:u w:val="single"/>
          <w:lang w:val="en-US" w:eastAsia="en-US" w:bidi="ar-SA"/>
        </w:rPr>
        <w:t xml:space="preserve">   </w:t>
      </w:r>
      <w:r>
        <w:rPr>
          <w:rFonts w:hint="eastAsia" w:ascii="宋体" w:hAnsi="宋体" w:eastAsia="宋体" w:cs="宋体"/>
          <w:snapToGrid w:val="0"/>
          <w:color w:val="000000"/>
          <w:kern w:val="0"/>
          <w:sz w:val="22"/>
          <w:szCs w:val="22"/>
          <w:highlight w:val="none"/>
          <w:lang w:val="en-US" w:eastAsia="en-US" w:bidi="ar-SA"/>
        </w:rPr>
        <w:t xml:space="preserve">                             　　　   </w:t>
      </w:r>
    </w:p>
    <w:p w14:paraId="5C1FB587">
      <w:pPr>
        <w:pStyle w:val="4"/>
        <w:tabs>
          <w:tab w:val="left" w:pos="5901"/>
        </w:tabs>
        <w:spacing w:before="65" w:line="360" w:lineRule="auto"/>
        <w:ind w:firstLine="220" w:firstLineChars="100"/>
        <w:jc w:val="both"/>
        <w:rPr>
          <w:rFonts w:hint="eastAsia" w:ascii="宋体" w:hAnsi="宋体" w:eastAsia="宋体" w:cs="宋体"/>
          <w:snapToGrid w:val="0"/>
          <w:color w:val="000000"/>
          <w:kern w:val="0"/>
          <w:sz w:val="22"/>
          <w:szCs w:val="22"/>
          <w:highlight w:val="none"/>
          <w:u w:val="single"/>
          <w:lang w:val="en-US" w:eastAsia="zh-CN" w:bidi="ar-SA"/>
        </w:rPr>
      </w:pPr>
      <w:r>
        <w:rPr>
          <w:rFonts w:hint="eastAsia" w:ascii="宋体" w:hAnsi="宋体" w:eastAsia="宋体" w:cs="宋体"/>
          <w:snapToGrid w:val="0"/>
          <w:color w:val="000000"/>
          <w:kern w:val="0"/>
          <w:sz w:val="22"/>
          <w:szCs w:val="22"/>
          <w:highlight w:val="none"/>
          <w:lang w:val="en-US" w:eastAsia="zh-CN" w:bidi="ar-SA"/>
        </w:rPr>
        <w:t>供应商</w:t>
      </w:r>
      <w:r>
        <w:rPr>
          <w:rFonts w:hint="eastAsia" w:ascii="宋体" w:hAnsi="宋体" w:eastAsia="宋体" w:cs="宋体"/>
          <w:snapToGrid w:val="0"/>
          <w:color w:val="000000"/>
          <w:kern w:val="0"/>
          <w:sz w:val="22"/>
          <w:szCs w:val="22"/>
          <w:highlight w:val="none"/>
          <w:lang w:val="en-US" w:eastAsia="en-US" w:bidi="ar-SA"/>
        </w:rPr>
        <w:t>[公章(</w:t>
      </w:r>
      <w:r>
        <w:rPr>
          <w:rFonts w:hint="eastAsia" w:ascii="宋体" w:hAnsi="宋体" w:eastAsia="宋体" w:cs="宋体"/>
          <w:snapToGrid w:val="0"/>
          <w:color w:val="000000"/>
          <w:kern w:val="0"/>
          <w:sz w:val="22"/>
          <w:szCs w:val="22"/>
          <w:highlight w:val="none"/>
          <w:lang w:val="en-US" w:eastAsia="zh-CN" w:bidi="ar-SA"/>
        </w:rPr>
        <w:t>CA签章</w:t>
      </w:r>
      <w:r>
        <w:rPr>
          <w:rFonts w:hint="eastAsia" w:ascii="宋体" w:hAnsi="宋体" w:eastAsia="宋体" w:cs="宋体"/>
          <w:snapToGrid w:val="0"/>
          <w:color w:val="000000"/>
          <w:kern w:val="0"/>
          <w:sz w:val="22"/>
          <w:szCs w:val="22"/>
          <w:highlight w:val="none"/>
          <w:lang w:val="en-US" w:eastAsia="en-US" w:bidi="ar-SA"/>
        </w:rPr>
        <w:t>)，自然人</w:t>
      </w:r>
      <w:r>
        <w:rPr>
          <w:rFonts w:hint="eastAsia" w:ascii="宋体" w:hAnsi="宋体" w:eastAsia="宋体" w:cs="宋体"/>
          <w:snapToGrid w:val="0"/>
          <w:color w:val="000000"/>
          <w:kern w:val="0"/>
          <w:sz w:val="22"/>
          <w:szCs w:val="22"/>
          <w:highlight w:val="none"/>
          <w:lang w:val="en-US" w:eastAsia="zh-CN" w:bidi="ar-SA"/>
        </w:rPr>
        <w:t>除外</w:t>
      </w:r>
      <w:r>
        <w:rPr>
          <w:rFonts w:hint="eastAsia" w:ascii="宋体" w:hAnsi="宋体" w:eastAsia="宋体" w:cs="宋体"/>
          <w:snapToGrid w:val="0"/>
          <w:color w:val="000000"/>
          <w:kern w:val="0"/>
          <w:sz w:val="22"/>
          <w:szCs w:val="22"/>
          <w:highlight w:val="none"/>
          <w:lang w:val="en-US" w:eastAsia="en-US" w:bidi="ar-SA"/>
        </w:rPr>
        <w:t>]：</w:t>
      </w:r>
      <w:r>
        <w:rPr>
          <w:rFonts w:hint="eastAsia" w:ascii="宋体" w:hAnsi="宋体" w:eastAsia="宋体" w:cs="宋体"/>
          <w:snapToGrid w:val="0"/>
          <w:color w:val="000000"/>
          <w:kern w:val="0"/>
          <w:sz w:val="22"/>
          <w:szCs w:val="22"/>
          <w:highlight w:val="none"/>
          <w:u w:val="single"/>
          <w:lang w:val="en-US" w:eastAsia="zh-CN" w:bidi="ar-SA"/>
        </w:rPr>
        <w:tab/>
      </w:r>
      <w:r>
        <w:rPr>
          <w:rFonts w:hint="eastAsia" w:ascii="宋体" w:hAnsi="宋体" w:eastAsia="宋体" w:cs="宋体"/>
          <w:snapToGrid w:val="0"/>
          <w:color w:val="000000"/>
          <w:kern w:val="0"/>
          <w:sz w:val="22"/>
          <w:szCs w:val="22"/>
          <w:highlight w:val="none"/>
          <w:u w:val="single"/>
          <w:lang w:val="en-US" w:eastAsia="zh-CN" w:bidi="ar-SA"/>
        </w:rPr>
        <w:t xml:space="preserve">     </w:t>
      </w:r>
    </w:p>
    <w:p w14:paraId="275A42A8">
      <w:pPr>
        <w:pStyle w:val="4"/>
        <w:tabs>
          <w:tab w:val="left" w:pos="5901"/>
        </w:tabs>
        <w:spacing w:before="65" w:line="360" w:lineRule="auto"/>
        <w:ind w:left="240" w:hanging="220" w:hangingChars="100"/>
        <w:jc w:val="both"/>
        <w:rPr>
          <w:rFonts w:hint="eastAsia" w:ascii="宋体" w:hAnsi="宋体" w:eastAsia="宋体" w:cs="宋体"/>
          <w:snapToGrid w:val="0"/>
          <w:color w:val="000000"/>
          <w:kern w:val="0"/>
          <w:sz w:val="22"/>
          <w:szCs w:val="22"/>
          <w:highlight w:val="none"/>
          <w:u w:val="single"/>
          <w:lang w:val="en-US" w:eastAsia="zh-CN" w:bidi="ar-SA"/>
        </w:rPr>
      </w:pPr>
      <w:r>
        <w:rPr>
          <w:rFonts w:hint="eastAsia" w:ascii="宋体" w:hAnsi="宋体" w:eastAsia="宋体" w:cs="宋体"/>
          <w:snapToGrid w:val="0"/>
          <w:color w:val="000000"/>
          <w:kern w:val="0"/>
          <w:sz w:val="22"/>
          <w:szCs w:val="22"/>
          <w:highlight w:val="none"/>
          <w:lang w:val="en-US" w:eastAsia="en-US" w:bidi="ar-SA"/>
        </w:rPr>
        <w:t xml:space="preserve"> </w:t>
      </w:r>
      <w:r>
        <w:rPr>
          <w:rFonts w:hint="eastAsia" w:ascii="宋体" w:hAnsi="宋体" w:eastAsia="宋体" w:cs="宋体"/>
          <w:snapToGrid w:val="0"/>
          <w:color w:val="000000"/>
          <w:kern w:val="0"/>
          <w:sz w:val="22"/>
          <w:szCs w:val="22"/>
          <w:highlight w:val="none"/>
          <w:lang w:val="en-US" w:eastAsia="zh-CN" w:bidi="ar-SA"/>
        </w:rPr>
        <w:t xml:space="preserve"> 法定代表人、负责人、自然人或相应的委托代理人签字[或盖章(CA 签章)]（属自然人的应在签名处加盖大拇指指印或个人CA签章)）：</w:t>
      </w:r>
      <w:r>
        <w:rPr>
          <w:rFonts w:hint="eastAsia" w:ascii="宋体" w:hAnsi="宋体" w:eastAsia="宋体" w:cs="宋体"/>
          <w:snapToGrid w:val="0"/>
          <w:color w:val="000000"/>
          <w:kern w:val="0"/>
          <w:sz w:val="22"/>
          <w:szCs w:val="22"/>
          <w:highlight w:val="none"/>
          <w:u w:val="single"/>
          <w:lang w:val="en-US" w:eastAsia="zh-CN" w:bidi="ar-SA"/>
        </w:rPr>
        <w:t xml:space="preserve">                   </w:t>
      </w:r>
    </w:p>
    <w:p w14:paraId="090B73C9">
      <w:pPr>
        <w:pStyle w:val="4"/>
        <w:tabs>
          <w:tab w:val="left" w:pos="5901"/>
        </w:tabs>
        <w:spacing w:before="65" w:line="360" w:lineRule="auto"/>
        <w:ind w:firstLine="220" w:firstLineChars="100"/>
        <w:jc w:val="both"/>
        <w:rPr>
          <w:rFonts w:hint="eastAsia" w:ascii="宋体" w:hAnsi="宋体" w:eastAsia="宋体" w:cs="Calibri"/>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2"/>
          <w:szCs w:val="22"/>
          <w:highlight w:val="none"/>
          <w:lang w:val="en-US" w:eastAsia="zh-CN" w:bidi="ar-SA"/>
        </w:rPr>
        <w:t>响应日期：</w:t>
      </w:r>
      <w:r>
        <w:rPr>
          <w:rFonts w:hint="eastAsia" w:ascii="宋体" w:hAnsi="宋体" w:eastAsia="宋体" w:cs="宋体"/>
          <w:snapToGrid w:val="0"/>
          <w:color w:val="000000"/>
          <w:kern w:val="0"/>
          <w:sz w:val="22"/>
          <w:szCs w:val="22"/>
          <w:highlight w:val="none"/>
          <w:u w:val="single"/>
          <w:lang w:val="en-US" w:eastAsia="zh-CN" w:bidi="ar-SA"/>
        </w:rPr>
        <w:t xml:space="preserve">                   </w:t>
      </w:r>
      <w:r>
        <w:rPr>
          <w:rFonts w:hint="eastAsia" w:ascii="宋体" w:hAnsi="宋体" w:eastAsia="宋体" w:cs="宋体"/>
          <w:snapToGrid w:val="0"/>
          <w:color w:val="000000"/>
          <w:kern w:val="0"/>
          <w:sz w:val="22"/>
          <w:szCs w:val="22"/>
          <w:highlight w:val="none"/>
          <w:lang w:val="en-US" w:eastAsia="en-US" w:bidi="ar-SA"/>
        </w:rPr>
        <w:br w:type="page"/>
      </w:r>
    </w:p>
    <w:p w14:paraId="6DAF8D61">
      <w:pPr>
        <w:keepNext w:val="0"/>
        <w:keepLines w:val="0"/>
        <w:widowControl/>
        <w:numPr>
          <w:ilvl w:val="0"/>
          <w:numId w:val="0"/>
        </w:numPr>
        <w:suppressLineNumbers w:val="0"/>
        <w:spacing w:line="360" w:lineRule="auto"/>
        <w:jc w:val="left"/>
        <w:rPr>
          <w:rFonts w:hint="eastAsia" w:ascii="宋体" w:hAnsi="宋体" w:eastAsia="宋体" w:cs="Calibri"/>
          <w:b/>
          <w:bCs/>
          <w:snapToGrid w:val="0"/>
          <w:color w:val="000000"/>
          <w:kern w:val="0"/>
          <w:sz w:val="28"/>
          <w:szCs w:val="28"/>
          <w:highlight w:val="none"/>
          <w:vertAlign w:val="baseline"/>
          <w:lang w:val="en-US" w:eastAsia="en-US" w:bidi="ar-SA"/>
        </w:rPr>
      </w:pPr>
      <w:r>
        <w:rPr>
          <w:rFonts w:hint="eastAsia" w:ascii="宋体" w:hAnsi="宋体" w:eastAsia="宋体" w:cs="Calibri"/>
          <w:b/>
          <w:bCs/>
          <w:snapToGrid w:val="0"/>
          <w:color w:val="000000"/>
          <w:kern w:val="0"/>
          <w:sz w:val="28"/>
          <w:szCs w:val="28"/>
          <w:highlight w:val="none"/>
          <w:vertAlign w:val="baseline"/>
          <w:lang w:val="en-US" w:eastAsia="zh-CN" w:bidi="ar-SA"/>
        </w:rPr>
        <w:t>2.磋商报价表</w:t>
      </w:r>
      <w:r>
        <w:rPr>
          <w:rFonts w:hint="eastAsia" w:ascii="宋体" w:hAnsi="宋体" w:eastAsia="宋体" w:cs="Calibri"/>
          <w:b/>
          <w:bCs/>
          <w:snapToGrid w:val="0"/>
          <w:color w:val="000000"/>
          <w:kern w:val="0"/>
          <w:sz w:val="28"/>
          <w:szCs w:val="28"/>
          <w:highlight w:val="none"/>
          <w:vertAlign w:val="baseline"/>
          <w:lang w:val="en-US" w:eastAsia="en-US" w:bidi="ar-SA"/>
        </w:rPr>
        <w:t>（必须提供）</w:t>
      </w:r>
    </w:p>
    <w:p w14:paraId="6A74717E">
      <w:pPr>
        <w:pStyle w:val="8"/>
        <w:numPr>
          <w:ilvl w:val="0"/>
          <w:numId w:val="0"/>
        </w:numPr>
        <w:spacing w:line="360" w:lineRule="auto"/>
        <w:rPr>
          <w:rFonts w:hint="eastAsia" w:ascii="宋体" w:hAnsi="宋体" w:eastAsia="宋体" w:cs="宋体"/>
          <w:b/>
          <w:bCs/>
          <w:snapToGrid w:val="0"/>
          <w:color w:val="000000"/>
          <w:spacing w:val="11"/>
          <w:kern w:val="0"/>
          <w:sz w:val="28"/>
          <w:szCs w:val="28"/>
          <w:lang w:val="en-US" w:eastAsia="zh-CN" w:bidi="ar-SA"/>
        </w:rPr>
      </w:pPr>
      <w:r>
        <w:rPr>
          <w:rFonts w:hint="eastAsia" w:ascii="宋体" w:hAnsi="宋体" w:eastAsia="宋体" w:cs="宋体"/>
          <w:b/>
          <w:bCs/>
          <w:snapToGrid w:val="0"/>
          <w:color w:val="000000"/>
          <w:spacing w:val="11"/>
          <w:kern w:val="0"/>
          <w:sz w:val="28"/>
          <w:szCs w:val="28"/>
          <w:lang w:val="en-US" w:eastAsia="zh-CN" w:bidi="ar-SA"/>
        </w:rPr>
        <w:t>附件：                    磋商报价表（格式）</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54"/>
        <w:gridCol w:w="1080"/>
        <w:gridCol w:w="1142"/>
        <w:gridCol w:w="1303"/>
        <w:gridCol w:w="2235"/>
        <w:gridCol w:w="1145"/>
      </w:tblGrid>
      <w:tr w14:paraId="26194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3054" w:type="dxa"/>
          </w:tcPr>
          <w:p w14:paraId="362459E6">
            <w:pPr>
              <w:pStyle w:val="4"/>
              <w:widowControl w:val="0"/>
              <w:tabs>
                <w:tab w:val="left" w:pos="5901"/>
              </w:tabs>
              <w:spacing w:before="65" w:line="360" w:lineRule="auto"/>
              <w:jc w:val="center"/>
              <w:rPr>
                <w:rFonts w:hint="default" w:ascii="宋体" w:hAnsi="宋体" w:eastAsia="宋体" w:cs="Calibri"/>
                <w:snapToGrid w:val="0"/>
                <w:color w:val="000000"/>
                <w:kern w:val="0"/>
                <w:sz w:val="21"/>
                <w:szCs w:val="21"/>
                <w:highlight w:val="none"/>
                <w:vertAlign w:val="baseline"/>
                <w:lang w:val="en-US" w:eastAsia="zh-CN" w:bidi="ar-SA"/>
              </w:rPr>
            </w:pPr>
            <w:r>
              <w:rPr>
                <w:rFonts w:hint="eastAsia" w:ascii="宋体" w:hAnsi="宋体" w:eastAsia="宋体" w:cs="Calibri"/>
                <w:snapToGrid w:val="0"/>
                <w:color w:val="000000"/>
                <w:kern w:val="0"/>
                <w:sz w:val="21"/>
                <w:szCs w:val="21"/>
                <w:highlight w:val="none"/>
                <w:vertAlign w:val="baseline"/>
                <w:lang w:val="en-US" w:eastAsia="zh-CN" w:bidi="ar-SA"/>
              </w:rPr>
              <w:t>服务名称</w:t>
            </w:r>
          </w:p>
        </w:tc>
        <w:tc>
          <w:tcPr>
            <w:tcW w:w="1080" w:type="dxa"/>
          </w:tcPr>
          <w:p w14:paraId="305CD5FD">
            <w:pPr>
              <w:pStyle w:val="4"/>
              <w:widowControl w:val="0"/>
              <w:tabs>
                <w:tab w:val="left" w:pos="5901"/>
              </w:tabs>
              <w:spacing w:before="65" w:line="360" w:lineRule="auto"/>
              <w:jc w:val="center"/>
              <w:rPr>
                <w:rFonts w:hint="default" w:ascii="宋体" w:hAnsi="宋体" w:eastAsia="宋体" w:cs="Calibri"/>
                <w:snapToGrid w:val="0"/>
                <w:color w:val="000000"/>
                <w:kern w:val="0"/>
                <w:sz w:val="21"/>
                <w:szCs w:val="21"/>
                <w:highlight w:val="none"/>
                <w:vertAlign w:val="baseline"/>
                <w:lang w:val="en-US" w:eastAsia="zh-CN" w:bidi="ar-SA"/>
              </w:rPr>
            </w:pPr>
            <w:r>
              <w:rPr>
                <w:rFonts w:hint="eastAsia" w:ascii="宋体" w:hAnsi="宋体" w:eastAsia="宋体" w:cs="Calibri"/>
                <w:snapToGrid w:val="0"/>
                <w:color w:val="000000"/>
                <w:kern w:val="0"/>
                <w:sz w:val="21"/>
                <w:szCs w:val="21"/>
                <w:highlight w:val="none"/>
                <w:vertAlign w:val="baseline"/>
                <w:lang w:val="en-US" w:eastAsia="zh-CN" w:bidi="ar-SA"/>
              </w:rPr>
              <w:t>数量</w:t>
            </w:r>
            <w:r>
              <w:rPr>
                <w:rFonts w:hint="default" w:ascii="宋体" w:hAnsi="宋体" w:eastAsia="宋体" w:cs="Calibri"/>
                <w:snapToGrid w:val="0"/>
                <w:color w:val="000000"/>
                <w:kern w:val="0"/>
                <w:sz w:val="21"/>
                <w:szCs w:val="21"/>
                <w:highlight w:val="none"/>
                <w:vertAlign w:val="baseline"/>
                <w:lang w:val="en-US" w:eastAsia="zh-CN" w:bidi="ar-SA"/>
              </w:rPr>
              <w:t>①</w:t>
            </w:r>
          </w:p>
        </w:tc>
        <w:tc>
          <w:tcPr>
            <w:tcW w:w="1142" w:type="dxa"/>
          </w:tcPr>
          <w:p w14:paraId="054E3A64">
            <w:pPr>
              <w:pStyle w:val="4"/>
              <w:widowControl w:val="0"/>
              <w:tabs>
                <w:tab w:val="left" w:pos="5901"/>
              </w:tabs>
              <w:spacing w:before="65" w:line="360" w:lineRule="auto"/>
              <w:jc w:val="center"/>
              <w:rPr>
                <w:rFonts w:hint="default" w:ascii="宋体" w:hAnsi="宋体" w:eastAsia="宋体" w:cs="Calibri"/>
                <w:snapToGrid w:val="0"/>
                <w:color w:val="000000"/>
                <w:kern w:val="0"/>
                <w:sz w:val="21"/>
                <w:szCs w:val="21"/>
                <w:highlight w:val="none"/>
                <w:vertAlign w:val="baseline"/>
                <w:lang w:val="en-US" w:eastAsia="zh-CN" w:bidi="ar-SA"/>
              </w:rPr>
            </w:pPr>
            <w:r>
              <w:rPr>
                <w:rFonts w:hint="eastAsia" w:ascii="宋体" w:hAnsi="宋体" w:eastAsia="宋体" w:cs="Calibri"/>
                <w:snapToGrid w:val="0"/>
                <w:color w:val="000000"/>
                <w:kern w:val="0"/>
                <w:sz w:val="21"/>
                <w:szCs w:val="21"/>
                <w:highlight w:val="none"/>
                <w:vertAlign w:val="baseline"/>
                <w:lang w:val="en-US" w:eastAsia="zh-CN" w:bidi="ar-SA"/>
              </w:rPr>
              <w:t>单位</w:t>
            </w:r>
          </w:p>
        </w:tc>
        <w:tc>
          <w:tcPr>
            <w:tcW w:w="1303" w:type="dxa"/>
          </w:tcPr>
          <w:p w14:paraId="5FD3A4F4">
            <w:pPr>
              <w:pStyle w:val="4"/>
              <w:widowControl w:val="0"/>
              <w:tabs>
                <w:tab w:val="left" w:pos="5901"/>
              </w:tabs>
              <w:spacing w:before="65" w:line="360" w:lineRule="auto"/>
              <w:jc w:val="center"/>
              <w:rPr>
                <w:rFonts w:hint="default" w:ascii="宋体" w:hAnsi="宋体" w:eastAsia="宋体" w:cs="Calibri"/>
                <w:snapToGrid w:val="0"/>
                <w:color w:val="000000"/>
                <w:kern w:val="0"/>
                <w:sz w:val="21"/>
                <w:szCs w:val="21"/>
                <w:highlight w:val="none"/>
                <w:vertAlign w:val="baseline"/>
                <w:lang w:val="en-US" w:eastAsia="zh-CN" w:bidi="ar-SA"/>
              </w:rPr>
            </w:pPr>
            <w:r>
              <w:rPr>
                <w:rFonts w:hint="eastAsia" w:ascii="宋体" w:hAnsi="宋体" w:eastAsia="宋体" w:cs="Calibri"/>
                <w:snapToGrid w:val="0"/>
                <w:color w:val="000000"/>
                <w:kern w:val="0"/>
                <w:sz w:val="21"/>
                <w:szCs w:val="21"/>
                <w:highlight w:val="none"/>
                <w:vertAlign w:val="baseline"/>
                <w:lang w:val="en-US" w:eastAsia="zh-CN" w:bidi="ar-SA"/>
              </w:rPr>
              <w:t>单价</w:t>
            </w:r>
            <w:r>
              <w:rPr>
                <w:rFonts w:hint="default" w:ascii="宋体" w:hAnsi="宋体" w:eastAsia="宋体" w:cs="Calibri"/>
                <w:snapToGrid w:val="0"/>
                <w:color w:val="000000"/>
                <w:kern w:val="0"/>
                <w:sz w:val="21"/>
                <w:szCs w:val="21"/>
                <w:highlight w:val="none"/>
                <w:vertAlign w:val="baseline"/>
                <w:lang w:val="en-US" w:eastAsia="zh-CN" w:bidi="ar-SA"/>
              </w:rPr>
              <w:t>②</w:t>
            </w:r>
          </w:p>
        </w:tc>
        <w:tc>
          <w:tcPr>
            <w:tcW w:w="2235" w:type="dxa"/>
          </w:tcPr>
          <w:p w14:paraId="045EB5BF">
            <w:pPr>
              <w:pStyle w:val="4"/>
              <w:widowControl w:val="0"/>
              <w:tabs>
                <w:tab w:val="left" w:pos="5901"/>
              </w:tabs>
              <w:spacing w:before="65" w:line="360" w:lineRule="auto"/>
              <w:jc w:val="center"/>
              <w:rPr>
                <w:rFonts w:hint="default" w:ascii="宋体" w:hAnsi="宋体" w:eastAsia="宋体" w:cs="Calibri"/>
                <w:snapToGrid w:val="0"/>
                <w:color w:val="000000"/>
                <w:kern w:val="0"/>
                <w:sz w:val="21"/>
                <w:szCs w:val="21"/>
                <w:highlight w:val="none"/>
                <w:vertAlign w:val="baseline"/>
                <w:lang w:val="en-US" w:eastAsia="zh-CN" w:bidi="ar-SA"/>
              </w:rPr>
            </w:pPr>
            <w:r>
              <w:rPr>
                <w:rFonts w:hint="eastAsia" w:ascii="宋体" w:hAnsi="宋体" w:eastAsia="宋体" w:cs="Calibri"/>
                <w:snapToGrid w:val="0"/>
                <w:color w:val="000000"/>
                <w:kern w:val="0"/>
                <w:sz w:val="21"/>
                <w:szCs w:val="21"/>
                <w:highlight w:val="none"/>
                <w:vertAlign w:val="baseline"/>
                <w:lang w:val="en-US" w:eastAsia="zh-CN" w:bidi="ar-SA"/>
              </w:rPr>
              <w:t>合计金额（元）</w:t>
            </w:r>
            <w:r>
              <w:rPr>
                <w:rFonts w:hint="default" w:ascii="宋体" w:hAnsi="宋体" w:eastAsia="宋体" w:cs="Calibri"/>
                <w:snapToGrid w:val="0"/>
                <w:color w:val="000000"/>
                <w:kern w:val="0"/>
                <w:sz w:val="21"/>
                <w:szCs w:val="21"/>
                <w:highlight w:val="none"/>
                <w:vertAlign w:val="baseline"/>
                <w:lang w:val="en-US" w:eastAsia="zh-CN" w:bidi="ar-SA"/>
              </w:rPr>
              <w:t>③</w:t>
            </w:r>
            <w:r>
              <w:rPr>
                <w:rFonts w:hint="eastAsia" w:ascii="宋体" w:hAnsi="宋体" w:eastAsia="宋体" w:cs="Calibri"/>
                <w:snapToGrid w:val="0"/>
                <w:color w:val="000000"/>
                <w:kern w:val="0"/>
                <w:sz w:val="21"/>
                <w:szCs w:val="21"/>
                <w:highlight w:val="none"/>
                <w:vertAlign w:val="baseline"/>
                <w:lang w:val="en-US" w:eastAsia="zh-CN" w:bidi="ar-SA"/>
              </w:rPr>
              <w:t>=</w:t>
            </w:r>
            <w:r>
              <w:rPr>
                <w:rFonts w:hint="default" w:ascii="宋体" w:hAnsi="宋体" w:eastAsia="宋体" w:cs="Calibri"/>
                <w:snapToGrid w:val="0"/>
                <w:color w:val="000000"/>
                <w:kern w:val="0"/>
                <w:sz w:val="21"/>
                <w:szCs w:val="21"/>
                <w:highlight w:val="none"/>
                <w:vertAlign w:val="baseline"/>
                <w:lang w:val="en-US" w:eastAsia="zh-CN" w:bidi="ar-SA"/>
              </w:rPr>
              <w:t>①</w:t>
            </w:r>
            <w:r>
              <w:rPr>
                <w:rFonts w:hint="eastAsia" w:ascii="宋体" w:hAnsi="宋体" w:eastAsia="宋体" w:cs="Calibri"/>
                <w:snapToGrid w:val="0"/>
                <w:color w:val="000000"/>
                <w:kern w:val="0"/>
                <w:sz w:val="21"/>
                <w:szCs w:val="21"/>
                <w:highlight w:val="none"/>
                <w:vertAlign w:val="baseline"/>
                <w:lang w:val="en-US" w:eastAsia="zh-CN" w:bidi="ar-SA"/>
              </w:rPr>
              <w:t>X</w:t>
            </w:r>
            <w:r>
              <w:rPr>
                <w:rFonts w:hint="default" w:ascii="宋体" w:hAnsi="宋体" w:eastAsia="宋体" w:cs="Calibri"/>
                <w:snapToGrid w:val="0"/>
                <w:color w:val="000000"/>
                <w:kern w:val="0"/>
                <w:sz w:val="21"/>
                <w:szCs w:val="21"/>
                <w:highlight w:val="none"/>
                <w:vertAlign w:val="baseline"/>
                <w:lang w:val="en-US" w:eastAsia="zh-CN" w:bidi="ar-SA"/>
              </w:rPr>
              <w:t>②</w:t>
            </w:r>
          </w:p>
        </w:tc>
        <w:tc>
          <w:tcPr>
            <w:tcW w:w="1145" w:type="dxa"/>
          </w:tcPr>
          <w:p w14:paraId="510CC572">
            <w:pPr>
              <w:pStyle w:val="4"/>
              <w:widowControl w:val="0"/>
              <w:tabs>
                <w:tab w:val="left" w:pos="5901"/>
              </w:tabs>
              <w:spacing w:before="65" w:line="360" w:lineRule="auto"/>
              <w:jc w:val="both"/>
              <w:rPr>
                <w:rFonts w:hint="default" w:ascii="宋体" w:hAnsi="宋体" w:eastAsia="宋体" w:cs="Calibri"/>
                <w:snapToGrid w:val="0"/>
                <w:color w:val="000000"/>
                <w:kern w:val="0"/>
                <w:sz w:val="21"/>
                <w:szCs w:val="21"/>
                <w:highlight w:val="none"/>
                <w:vertAlign w:val="baseline"/>
                <w:lang w:val="en-US" w:eastAsia="zh-CN" w:bidi="ar-SA"/>
              </w:rPr>
            </w:pPr>
            <w:r>
              <w:rPr>
                <w:rFonts w:hint="eastAsia" w:ascii="宋体" w:hAnsi="宋体" w:eastAsia="宋体" w:cs="Calibri"/>
                <w:snapToGrid w:val="0"/>
                <w:color w:val="000000"/>
                <w:kern w:val="0"/>
                <w:sz w:val="21"/>
                <w:szCs w:val="21"/>
                <w:highlight w:val="none"/>
                <w:vertAlign w:val="baseline"/>
                <w:lang w:val="en-US" w:eastAsia="zh-CN" w:bidi="ar-SA"/>
              </w:rPr>
              <w:t>备注</w:t>
            </w:r>
          </w:p>
        </w:tc>
      </w:tr>
      <w:tr w14:paraId="78F78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3054" w:type="dxa"/>
          </w:tcPr>
          <w:p w14:paraId="5073F343">
            <w:pPr>
              <w:pStyle w:val="4"/>
              <w:widowControl w:val="0"/>
              <w:tabs>
                <w:tab w:val="left" w:pos="5901"/>
              </w:tabs>
              <w:spacing w:before="65" w:line="360" w:lineRule="auto"/>
              <w:jc w:val="both"/>
              <w:rPr>
                <w:rFonts w:hint="eastAsia" w:ascii="宋体" w:hAnsi="宋体" w:eastAsia="宋体" w:cs="Calibri"/>
                <w:snapToGrid w:val="0"/>
                <w:color w:val="000000"/>
                <w:kern w:val="0"/>
                <w:sz w:val="21"/>
                <w:szCs w:val="21"/>
                <w:highlight w:val="none"/>
                <w:vertAlign w:val="baseline"/>
                <w:lang w:val="en-US" w:eastAsia="zh-CN" w:bidi="ar-SA"/>
              </w:rPr>
            </w:pPr>
            <w:r>
              <w:rPr>
                <w:rFonts w:hint="eastAsia" w:ascii="宋体" w:hAnsi="宋体" w:eastAsia="宋体" w:cs="Calibri"/>
                <w:snapToGrid w:val="0"/>
                <w:color w:val="000000"/>
                <w:kern w:val="0"/>
                <w:sz w:val="21"/>
                <w:szCs w:val="21"/>
                <w:highlight w:val="none"/>
                <w:vertAlign w:val="baseline"/>
                <w:lang w:val="en-US" w:eastAsia="zh-CN" w:bidi="ar-SA"/>
              </w:rPr>
              <w:t>广西银竹老山资源冷杉国家级自然保护区资源冷杉受损生境植被修复项目</w:t>
            </w:r>
          </w:p>
        </w:tc>
        <w:tc>
          <w:tcPr>
            <w:tcW w:w="1080" w:type="dxa"/>
            <w:vAlign w:val="center"/>
          </w:tcPr>
          <w:p w14:paraId="1290A4ED">
            <w:pPr>
              <w:pStyle w:val="4"/>
              <w:widowControl w:val="0"/>
              <w:tabs>
                <w:tab w:val="left" w:pos="5901"/>
              </w:tabs>
              <w:spacing w:before="65" w:line="360" w:lineRule="auto"/>
              <w:jc w:val="center"/>
              <w:rPr>
                <w:rFonts w:hint="default" w:ascii="宋体" w:hAnsi="宋体" w:eastAsia="宋体" w:cs="Calibri"/>
                <w:snapToGrid w:val="0"/>
                <w:color w:val="000000"/>
                <w:kern w:val="0"/>
                <w:sz w:val="21"/>
                <w:szCs w:val="21"/>
                <w:highlight w:val="none"/>
                <w:vertAlign w:val="baseline"/>
                <w:lang w:val="en-US" w:eastAsia="zh-CN" w:bidi="ar-SA"/>
              </w:rPr>
            </w:pPr>
            <w:r>
              <w:rPr>
                <w:rFonts w:hint="eastAsia" w:ascii="宋体" w:hAnsi="宋体" w:eastAsia="宋体" w:cs="Calibri"/>
                <w:snapToGrid w:val="0"/>
                <w:color w:val="000000"/>
                <w:kern w:val="0"/>
                <w:sz w:val="21"/>
                <w:szCs w:val="21"/>
                <w:highlight w:val="none"/>
                <w:vertAlign w:val="baseline"/>
                <w:lang w:val="en-US" w:eastAsia="zh-CN" w:bidi="ar-SA"/>
              </w:rPr>
              <w:t>1</w:t>
            </w:r>
          </w:p>
        </w:tc>
        <w:tc>
          <w:tcPr>
            <w:tcW w:w="1142" w:type="dxa"/>
            <w:vAlign w:val="center"/>
          </w:tcPr>
          <w:p w14:paraId="1DF1BA36">
            <w:pPr>
              <w:pStyle w:val="4"/>
              <w:widowControl w:val="0"/>
              <w:tabs>
                <w:tab w:val="left" w:pos="5901"/>
              </w:tabs>
              <w:spacing w:before="65" w:line="360" w:lineRule="auto"/>
              <w:jc w:val="center"/>
              <w:rPr>
                <w:rFonts w:hint="default" w:ascii="宋体" w:hAnsi="宋体" w:eastAsia="宋体" w:cs="Calibri"/>
                <w:snapToGrid w:val="0"/>
                <w:color w:val="000000"/>
                <w:kern w:val="0"/>
                <w:sz w:val="21"/>
                <w:szCs w:val="21"/>
                <w:highlight w:val="none"/>
                <w:vertAlign w:val="baseline"/>
                <w:lang w:val="en-US" w:eastAsia="zh-CN" w:bidi="ar-SA"/>
              </w:rPr>
            </w:pPr>
            <w:r>
              <w:rPr>
                <w:rFonts w:hint="eastAsia" w:ascii="宋体" w:hAnsi="宋体" w:eastAsia="宋体" w:cs="Calibri"/>
                <w:snapToGrid w:val="0"/>
                <w:color w:val="000000"/>
                <w:kern w:val="0"/>
                <w:sz w:val="21"/>
                <w:szCs w:val="21"/>
                <w:highlight w:val="none"/>
                <w:vertAlign w:val="baseline"/>
                <w:lang w:val="en-US" w:eastAsia="zh-CN" w:bidi="ar-SA"/>
              </w:rPr>
              <w:t>项</w:t>
            </w:r>
          </w:p>
        </w:tc>
        <w:tc>
          <w:tcPr>
            <w:tcW w:w="1303" w:type="dxa"/>
          </w:tcPr>
          <w:p w14:paraId="0F5DC093">
            <w:pPr>
              <w:pStyle w:val="4"/>
              <w:widowControl w:val="0"/>
              <w:tabs>
                <w:tab w:val="left" w:pos="5901"/>
              </w:tabs>
              <w:spacing w:before="65" w:line="360" w:lineRule="auto"/>
              <w:jc w:val="both"/>
              <w:rPr>
                <w:rFonts w:hint="default" w:ascii="宋体" w:hAnsi="宋体" w:eastAsia="宋体" w:cs="Calibri"/>
                <w:snapToGrid w:val="0"/>
                <w:color w:val="000000"/>
                <w:kern w:val="0"/>
                <w:sz w:val="21"/>
                <w:szCs w:val="21"/>
                <w:highlight w:val="none"/>
                <w:vertAlign w:val="baseline"/>
                <w:lang w:val="en-US" w:eastAsia="zh-CN" w:bidi="ar-SA"/>
              </w:rPr>
            </w:pPr>
          </w:p>
        </w:tc>
        <w:tc>
          <w:tcPr>
            <w:tcW w:w="2235" w:type="dxa"/>
          </w:tcPr>
          <w:p w14:paraId="3F9F8D4D">
            <w:pPr>
              <w:pStyle w:val="4"/>
              <w:widowControl w:val="0"/>
              <w:tabs>
                <w:tab w:val="left" w:pos="5901"/>
              </w:tabs>
              <w:spacing w:before="65" w:line="360" w:lineRule="auto"/>
              <w:jc w:val="both"/>
              <w:rPr>
                <w:rFonts w:hint="eastAsia" w:ascii="宋体" w:hAnsi="宋体" w:eastAsia="宋体" w:cs="Calibri"/>
                <w:snapToGrid w:val="0"/>
                <w:color w:val="000000"/>
                <w:kern w:val="0"/>
                <w:sz w:val="21"/>
                <w:szCs w:val="21"/>
                <w:highlight w:val="none"/>
                <w:vertAlign w:val="baseline"/>
                <w:lang w:val="en-US" w:eastAsia="zh-CN" w:bidi="ar-SA"/>
              </w:rPr>
            </w:pPr>
          </w:p>
        </w:tc>
        <w:tc>
          <w:tcPr>
            <w:tcW w:w="1145" w:type="dxa"/>
          </w:tcPr>
          <w:p w14:paraId="387D4C2F">
            <w:pPr>
              <w:pStyle w:val="4"/>
              <w:widowControl w:val="0"/>
              <w:tabs>
                <w:tab w:val="left" w:pos="5901"/>
              </w:tabs>
              <w:spacing w:before="65" w:line="360" w:lineRule="auto"/>
              <w:jc w:val="both"/>
              <w:rPr>
                <w:rFonts w:hint="eastAsia" w:ascii="宋体" w:hAnsi="宋体" w:eastAsia="宋体" w:cs="Calibri"/>
                <w:snapToGrid w:val="0"/>
                <w:color w:val="000000"/>
                <w:kern w:val="0"/>
                <w:sz w:val="21"/>
                <w:szCs w:val="21"/>
                <w:highlight w:val="none"/>
                <w:vertAlign w:val="baseline"/>
                <w:lang w:val="en-US" w:eastAsia="zh-CN" w:bidi="ar-SA"/>
              </w:rPr>
            </w:pPr>
          </w:p>
        </w:tc>
      </w:tr>
      <w:tr w14:paraId="39000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9959" w:type="dxa"/>
            <w:gridSpan w:val="6"/>
          </w:tcPr>
          <w:p w14:paraId="3C5CEB24">
            <w:pPr>
              <w:pStyle w:val="4"/>
              <w:widowControl w:val="0"/>
              <w:tabs>
                <w:tab w:val="left" w:pos="5901"/>
              </w:tabs>
              <w:spacing w:before="65" w:line="360" w:lineRule="auto"/>
              <w:jc w:val="both"/>
              <w:rPr>
                <w:rFonts w:hint="default" w:ascii="宋体" w:hAnsi="宋体" w:eastAsia="宋体" w:cs="Calibri"/>
                <w:snapToGrid w:val="0"/>
                <w:color w:val="000000"/>
                <w:kern w:val="0"/>
                <w:sz w:val="21"/>
                <w:szCs w:val="21"/>
                <w:highlight w:val="none"/>
                <w:vertAlign w:val="baseline"/>
                <w:lang w:val="en-US" w:eastAsia="zh-CN" w:bidi="ar-SA"/>
              </w:rPr>
            </w:pPr>
            <w:r>
              <w:rPr>
                <w:rFonts w:hint="eastAsia" w:ascii="宋体" w:hAnsi="宋体" w:eastAsia="宋体" w:cs="Calibri"/>
                <w:snapToGrid w:val="0"/>
                <w:color w:val="000000"/>
                <w:kern w:val="0"/>
                <w:sz w:val="21"/>
                <w:szCs w:val="21"/>
                <w:highlight w:val="none"/>
                <w:vertAlign w:val="baseline"/>
                <w:lang w:val="en-US" w:eastAsia="zh-CN" w:bidi="ar-SA"/>
              </w:rPr>
              <w:t>磋商</w:t>
            </w:r>
            <w:r>
              <w:rPr>
                <w:rFonts w:hint="eastAsia" w:cs="Calibri"/>
                <w:snapToGrid w:val="0"/>
                <w:color w:val="000000"/>
                <w:kern w:val="0"/>
                <w:sz w:val="21"/>
                <w:szCs w:val="21"/>
                <w:highlight w:val="none"/>
                <w:vertAlign w:val="baseline"/>
                <w:lang w:val="en-US" w:eastAsia="zh-CN" w:bidi="ar-SA"/>
              </w:rPr>
              <w:t>总</w:t>
            </w:r>
            <w:r>
              <w:rPr>
                <w:rFonts w:hint="eastAsia" w:ascii="宋体" w:hAnsi="宋体" w:eastAsia="宋体" w:cs="Calibri"/>
                <w:snapToGrid w:val="0"/>
                <w:color w:val="000000"/>
                <w:kern w:val="0"/>
                <w:sz w:val="21"/>
                <w:szCs w:val="21"/>
                <w:highlight w:val="none"/>
                <w:vertAlign w:val="baseline"/>
                <w:lang w:val="en-US" w:eastAsia="zh-CN" w:bidi="ar-SA"/>
              </w:rPr>
              <w:t>报价（大写）：</w:t>
            </w:r>
            <w:r>
              <w:rPr>
                <w:rFonts w:hint="eastAsia" w:ascii="宋体" w:hAnsi="宋体" w:eastAsia="宋体" w:cs="Calibri"/>
                <w:snapToGrid w:val="0"/>
                <w:color w:val="000000"/>
                <w:kern w:val="0"/>
                <w:sz w:val="21"/>
                <w:szCs w:val="21"/>
                <w:highlight w:val="none"/>
                <w:u w:val="single"/>
                <w:vertAlign w:val="baseline"/>
                <w:lang w:val="en-US" w:eastAsia="zh-CN" w:bidi="ar-SA"/>
              </w:rPr>
              <w:t xml:space="preserve">              </w:t>
            </w:r>
            <w:r>
              <w:rPr>
                <w:rFonts w:hint="eastAsia" w:ascii="宋体" w:hAnsi="宋体" w:eastAsia="宋体" w:cs="Calibri"/>
                <w:snapToGrid w:val="0"/>
                <w:color w:val="000000"/>
                <w:kern w:val="0"/>
                <w:sz w:val="21"/>
                <w:szCs w:val="21"/>
                <w:highlight w:val="none"/>
                <w:vertAlign w:val="baseline"/>
                <w:lang w:val="en-US" w:eastAsia="zh-CN" w:bidi="ar-SA"/>
              </w:rPr>
              <w:t>人民币（￥</w:t>
            </w:r>
            <w:r>
              <w:rPr>
                <w:rFonts w:hint="eastAsia" w:ascii="宋体" w:hAnsi="宋体" w:eastAsia="宋体" w:cs="Calibri"/>
                <w:snapToGrid w:val="0"/>
                <w:color w:val="000000"/>
                <w:kern w:val="0"/>
                <w:sz w:val="21"/>
                <w:szCs w:val="21"/>
                <w:highlight w:val="none"/>
                <w:u w:val="single"/>
                <w:vertAlign w:val="baseline"/>
                <w:lang w:val="en-US" w:eastAsia="zh-CN" w:bidi="ar-SA"/>
              </w:rPr>
              <w:t xml:space="preserve">          </w:t>
            </w:r>
            <w:r>
              <w:rPr>
                <w:rFonts w:hint="eastAsia" w:ascii="宋体" w:hAnsi="宋体" w:eastAsia="宋体" w:cs="Calibri"/>
                <w:snapToGrid w:val="0"/>
                <w:color w:val="000000"/>
                <w:kern w:val="0"/>
                <w:sz w:val="21"/>
                <w:szCs w:val="21"/>
                <w:highlight w:val="none"/>
                <w:vertAlign w:val="baseline"/>
                <w:lang w:val="en-US" w:eastAsia="zh-CN" w:bidi="ar-SA"/>
              </w:rPr>
              <w:t>）</w:t>
            </w:r>
          </w:p>
        </w:tc>
      </w:tr>
      <w:tr w14:paraId="57E69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9959" w:type="dxa"/>
            <w:gridSpan w:val="6"/>
          </w:tcPr>
          <w:p w14:paraId="6231A2C6">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default" w:ascii="宋体" w:hAnsi="宋体" w:eastAsia="宋体" w:cs="Calibri"/>
                <w:snapToGrid w:val="0"/>
                <w:color w:val="000000"/>
                <w:kern w:val="0"/>
                <w:sz w:val="21"/>
                <w:szCs w:val="21"/>
                <w:highlight w:val="none"/>
                <w:vertAlign w:val="baseline"/>
                <w:lang w:val="en-US" w:eastAsia="zh-CN" w:bidi="ar-SA"/>
              </w:rPr>
            </w:pPr>
            <w:r>
              <w:rPr>
                <w:rFonts w:hint="eastAsia" w:ascii="宋体" w:hAnsi="宋体" w:eastAsia="宋体" w:cs="Calibri"/>
                <w:snapToGrid w:val="0"/>
                <w:color w:val="000000"/>
                <w:kern w:val="0"/>
                <w:sz w:val="21"/>
                <w:szCs w:val="21"/>
                <w:highlight w:val="none"/>
                <w:vertAlign w:val="baseline"/>
                <w:lang w:val="en-US" w:eastAsia="zh-CN" w:bidi="ar-SA"/>
              </w:rPr>
              <w:t>合同履约期限：自合同签订之日起</w:t>
            </w:r>
            <w:r>
              <w:rPr>
                <w:rFonts w:hint="eastAsia" w:cs="Calibri"/>
                <w:snapToGrid w:val="0"/>
                <w:color w:val="000000"/>
                <w:kern w:val="0"/>
                <w:sz w:val="21"/>
                <w:szCs w:val="21"/>
                <w:highlight w:val="none"/>
                <w:vertAlign w:val="baseline"/>
                <w:lang w:val="en-US" w:eastAsia="zh-CN" w:bidi="ar-SA"/>
              </w:rPr>
              <w:t>1年</w:t>
            </w:r>
          </w:p>
        </w:tc>
      </w:tr>
      <w:tr w14:paraId="558ED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9959" w:type="dxa"/>
            <w:gridSpan w:val="6"/>
          </w:tcPr>
          <w:p w14:paraId="1C1FBB4C">
            <w:pPr>
              <w:pStyle w:val="4"/>
              <w:widowControl w:val="0"/>
              <w:tabs>
                <w:tab w:val="left" w:pos="5901"/>
              </w:tabs>
              <w:spacing w:before="65" w:line="360" w:lineRule="auto"/>
              <w:jc w:val="both"/>
              <w:rPr>
                <w:rFonts w:hint="eastAsia" w:ascii="宋体" w:hAnsi="宋体" w:eastAsia="宋体" w:cs="Calibri"/>
                <w:snapToGrid w:val="0"/>
                <w:color w:val="000000"/>
                <w:kern w:val="0"/>
                <w:sz w:val="21"/>
                <w:szCs w:val="21"/>
                <w:highlight w:val="none"/>
                <w:vertAlign w:val="baseline"/>
                <w:lang w:val="en-US" w:eastAsia="zh-CN" w:bidi="ar-SA"/>
              </w:rPr>
            </w:pPr>
            <w:r>
              <w:rPr>
                <w:rFonts w:hint="eastAsia" w:ascii="宋体" w:hAnsi="宋体" w:eastAsia="宋体" w:cs="Calibri"/>
                <w:snapToGrid w:val="0"/>
                <w:color w:val="000000"/>
                <w:kern w:val="0"/>
                <w:sz w:val="21"/>
                <w:szCs w:val="21"/>
                <w:highlight w:val="none"/>
                <w:vertAlign w:val="baseline"/>
                <w:lang w:val="en-US" w:eastAsia="zh-CN" w:bidi="ar-SA"/>
              </w:rPr>
              <w:t>说明：供应商磋商报价应包含完成“服务采购需求”中所列所有服务内容产生的所有成本、项目验收、税金、利润等费用，供应商应综合考虑在报价中。</w:t>
            </w:r>
          </w:p>
        </w:tc>
      </w:tr>
    </w:tbl>
    <w:p w14:paraId="798E2864">
      <w:pPr>
        <w:pStyle w:val="4"/>
        <w:tabs>
          <w:tab w:val="left" w:pos="5901"/>
        </w:tabs>
        <w:spacing w:before="65" w:line="360" w:lineRule="auto"/>
        <w:jc w:val="both"/>
        <w:rPr>
          <w:rFonts w:hint="eastAsia" w:ascii="宋体" w:hAnsi="宋体" w:eastAsia="宋体" w:cs="Calibri"/>
          <w:snapToGrid w:val="0"/>
          <w:color w:val="000000"/>
          <w:kern w:val="0"/>
          <w:sz w:val="24"/>
          <w:szCs w:val="24"/>
          <w:highlight w:val="none"/>
          <w:lang w:val="en-US" w:eastAsia="zh-CN" w:bidi="ar-SA"/>
        </w:rPr>
      </w:pPr>
    </w:p>
    <w:p w14:paraId="49FD6A30">
      <w:pPr>
        <w:pStyle w:val="4"/>
        <w:tabs>
          <w:tab w:val="left" w:pos="5901"/>
        </w:tabs>
        <w:spacing w:before="65" w:line="360" w:lineRule="auto"/>
        <w:jc w:val="both"/>
        <w:rPr>
          <w:rFonts w:hint="eastAsia" w:ascii="宋体" w:hAnsi="宋体" w:eastAsia="宋体" w:cs="Calibri"/>
          <w:snapToGrid w:val="0"/>
          <w:color w:val="000000"/>
          <w:kern w:val="0"/>
          <w:sz w:val="24"/>
          <w:szCs w:val="24"/>
          <w:highlight w:val="none"/>
          <w:lang w:val="en-US" w:eastAsia="zh-CN" w:bidi="ar-SA"/>
        </w:rPr>
      </w:pPr>
    </w:p>
    <w:p w14:paraId="2AF18E22">
      <w:pPr>
        <w:pStyle w:val="4"/>
        <w:tabs>
          <w:tab w:val="left" w:pos="5901"/>
        </w:tabs>
        <w:spacing w:before="65" w:line="360" w:lineRule="auto"/>
        <w:ind w:firstLine="880" w:firstLineChars="400"/>
        <w:jc w:val="both"/>
        <w:rPr>
          <w:rFonts w:hint="default" w:ascii="宋体" w:hAnsi="宋体" w:eastAsia="宋体" w:cs="Calibri"/>
          <w:snapToGrid w:val="0"/>
          <w:color w:val="000000"/>
          <w:kern w:val="0"/>
          <w:sz w:val="22"/>
          <w:szCs w:val="22"/>
          <w:highlight w:val="none"/>
          <w:u w:val="single"/>
          <w:lang w:val="en-US" w:eastAsia="zh-CN" w:bidi="ar-SA"/>
        </w:rPr>
      </w:pPr>
      <w:r>
        <w:rPr>
          <w:rFonts w:hint="eastAsia" w:ascii="宋体" w:hAnsi="宋体" w:eastAsia="宋体" w:cs="Calibri"/>
          <w:snapToGrid w:val="0"/>
          <w:color w:val="000000"/>
          <w:kern w:val="0"/>
          <w:sz w:val="22"/>
          <w:szCs w:val="22"/>
          <w:highlight w:val="none"/>
          <w:lang w:val="en-US" w:eastAsia="zh-CN" w:bidi="ar-SA"/>
        </w:rPr>
        <w:t>供应商</w:t>
      </w:r>
      <w:r>
        <w:rPr>
          <w:rFonts w:hint="eastAsia" w:ascii="宋体" w:hAnsi="宋体" w:eastAsia="Arial" w:cs="Calibri"/>
          <w:snapToGrid w:val="0"/>
          <w:color w:val="000000"/>
          <w:kern w:val="0"/>
          <w:sz w:val="22"/>
          <w:szCs w:val="22"/>
          <w:highlight w:val="none"/>
          <w:lang w:val="en-US" w:eastAsia="en-US" w:bidi="ar-SA"/>
        </w:rPr>
        <w:t>[公章(</w:t>
      </w:r>
      <w:r>
        <w:rPr>
          <w:rFonts w:hint="eastAsia" w:ascii="宋体" w:hAnsi="宋体" w:eastAsia="Arial" w:cs="Calibri"/>
          <w:snapToGrid w:val="0"/>
          <w:color w:val="000000"/>
          <w:kern w:val="0"/>
          <w:sz w:val="22"/>
          <w:szCs w:val="22"/>
          <w:highlight w:val="none"/>
          <w:lang w:val="en-US" w:eastAsia="zh-CN" w:bidi="ar-SA"/>
        </w:rPr>
        <w:t>CA签章</w:t>
      </w:r>
      <w:r>
        <w:rPr>
          <w:rFonts w:hint="eastAsia" w:ascii="宋体" w:hAnsi="宋体" w:eastAsia="Arial" w:cs="Calibri"/>
          <w:snapToGrid w:val="0"/>
          <w:color w:val="000000"/>
          <w:kern w:val="0"/>
          <w:sz w:val="22"/>
          <w:szCs w:val="22"/>
          <w:highlight w:val="none"/>
          <w:lang w:val="en-US" w:eastAsia="en-US" w:bidi="ar-SA"/>
        </w:rPr>
        <w:t>)，自然人</w:t>
      </w:r>
      <w:r>
        <w:rPr>
          <w:rFonts w:hint="eastAsia" w:ascii="宋体" w:hAnsi="宋体" w:eastAsia="宋体" w:cs="Calibri"/>
          <w:snapToGrid w:val="0"/>
          <w:color w:val="000000"/>
          <w:kern w:val="0"/>
          <w:sz w:val="22"/>
          <w:szCs w:val="22"/>
          <w:highlight w:val="none"/>
          <w:lang w:val="en-US" w:eastAsia="zh-CN" w:bidi="ar-SA"/>
        </w:rPr>
        <w:t>除外</w:t>
      </w:r>
      <w:r>
        <w:rPr>
          <w:rFonts w:hint="eastAsia" w:ascii="宋体" w:hAnsi="宋体" w:eastAsia="Arial" w:cs="Calibri"/>
          <w:snapToGrid w:val="0"/>
          <w:color w:val="000000"/>
          <w:kern w:val="0"/>
          <w:sz w:val="22"/>
          <w:szCs w:val="22"/>
          <w:highlight w:val="none"/>
          <w:lang w:val="en-US" w:eastAsia="en-US" w:bidi="ar-SA"/>
        </w:rPr>
        <w:t>]：</w:t>
      </w:r>
      <w:r>
        <w:rPr>
          <w:rFonts w:hint="eastAsia" w:ascii="宋体" w:hAnsi="宋体" w:eastAsia="宋体" w:cs="Calibri"/>
          <w:snapToGrid w:val="0"/>
          <w:color w:val="000000"/>
          <w:kern w:val="0"/>
          <w:sz w:val="22"/>
          <w:szCs w:val="22"/>
          <w:highlight w:val="none"/>
          <w:u w:val="single"/>
          <w:lang w:val="en-US" w:eastAsia="zh-CN" w:bidi="ar-SA"/>
        </w:rPr>
        <w:tab/>
      </w:r>
      <w:r>
        <w:rPr>
          <w:rFonts w:hint="eastAsia" w:ascii="宋体" w:hAnsi="宋体" w:eastAsia="宋体" w:cs="Calibri"/>
          <w:snapToGrid w:val="0"/>
          <w:color w:val="000000"/>
          <w:kern w:val="0"/>
          <w:sz w:val="22"/>
          <w:szCs w:val="22"/>
          <w:highlight w:val="none"/>
          <w:u w:val="single"/>
          <w:lang w:val="en-US" w:eastAsia="zh-CN" w:bidi="ar-SA"/>
        </w:rPr>
        <w:t xml:space="preserve">     </w:t>
      </w:r>
    </w:p>
    <w:p w14:paraId="5EC16E16">
      <w:pPr>
        <w:pStyle w:val="4"/>
        <w:tabs>
          <w:tab w:val="left" w:pos="5901"/>
        </w:tabs>
        <w:spacing w:before="65" w:line="360" w:lineRule="auto"/>
        <w:ind w:left="874" w:leftChars="416" w:firstLine="0" w:firstLineChars="0"/>
        <w:jc w:val="both"/>
        <w:rPr>
          <w:rFonts w:hint="eastAsia" w:ascii="宋体" w:hAnsi="宋体" w:eastAsia="Arial" w:cs="Calibri"/>
          <w:snapToGrid w:val="0"/>
          <w:color w:val="000000"/>
          <w:kern w:val="0"/>
          <w:sz w:val="22"/>
          <w:szCs w:val="22"/>
          <w:highlight w:val="none"/>
          <w:lang w:val="en-US" w:eastAsia="en-US" w:bidi="ar-SA"/>
        </w:rPr>
      </w:pPr>
      <w:r>
        <w:rPr>
          <w:rFonts w:hint="eastAsia" w:ascii="宋体" w:hAnsi="宋体" w:eastAsia="Arial" w:cs="Calibri"/>
          <w:snapToGrid w:val="0"/>
          <w:color w:val="000000"/>
          <w:kern w:val="0"/>
          <w:sz w:val="22"/>
          <w:szCs w:val="22"/>
          <w:highlight w:val="none"/>
          <w:lang w:val="en-US" w:eastAsia="en-US" w:bidi="ar-SA"/>
        </w:rPr>
        <w:t>法定代表人</w:t>
      </w:r>
      <w:r>
        <w:rPr>
          <w:rFonts w:hint="eastAsia" w:ascii="宋体" w:hAnsi="宋体" w:eastAsia="Arial" w:cs="Calibri"/>
          <w:snapToGrid w:val="0"/>
          <w:color w:val="000000"/>
          <w:kern w:val="0"/>
          <w:sz w:val="22"/>
          <w:szCs w:val="22"/>
          <w:highlight w:val="none"/>
          <w:lang w:val="en-US" w:eastAsia="zh-CN" w:bidi="ar-SA"/>
        </w:rPr>
        <w:t>、负责人、自然人</w:t>
      </w:r>
      <w:r>
        <w:rPr>
          <w:rFonts w:hint="eastAsia" w:ascii="宋体" w:hAnsi="宋体" w:eastAsia="Arial" w:cs="Calibri"/>
          <w:snapToGrid w:val="0"/>
          <w:color w:val="000000"/>
          <w:kern w:val="0"/>
          <w:sz w:val="22"/>
          <w:szCs w:val="22"/>
          <w:highlight w:val="none"/>
          <w:lang w:val="en-US" w:eastAsia="en-US" w:bidi="ar-SA"/>
        </w:rPr>
        <w:t>或相应的委托代理人签字[或盖章(CA 签章)]</w:t>
      </w:r>
      <w:r>
        <w:rPr>
          <w:rFonts w:hint="eastAsia" w:ascii="宋体" w:hAnsi="宋体" w:eastAsia="Arial" w:cs="Calibri"/>
          <w:snapToGrid w:val="0"/>
          <w:color w:val="000000"/>
          <w:kern w:val="0"/>
          <w:sz w:val="22"/>
          <w:szCs w:val="22"/>
          <w:highlight w:val="none"/>
          <w:lang w:val="en-US" w:eastAsia="zh-CN" w:bidi="ar-SA"/>
        </w:rPr>
        <w:t>（属自然人的应在签名处加盖大拇指指印或个人CA签章)）</w:t>
      </w:r>
      <w:r>
        <w:rPr>
          <w:rFonts w:hint="eastAsia" w:ascii="宋体" w:hAnsi="宋体" w:eastAsia="Arial" w:cs="Calibri"/>
          <w:snapToGrid w:val="0"/>
          <w:color w:val="000000"/>
          <w:kern w:val="0"/>
          <w:sz w:val="22"/>
          <w:szCs w:val="22"/>
          <w:highlight w:val="none"/>
          <w:lang w:val="en-US" w:eastAsia="en-US" w:bidi="ar-SA"/>
        </w:rPr>
        <w:t>：</w:t>
      </w:r>
      <w:r>
        <w:rPr>
          <w:rFonts w:hint="eastAsia" w:ascii="宋体" w:hAnsi="宋体" w:eastAsia="Arial" w:cs="Calibri"/>
          <w:snapToGrid w:val="0"/>
          <w:color w:val="000000"/>
          <w:kern w:val="0"/>
          <w:sz w:val="22"/>
          <w:szCs w:val="22"/>
          <w:highlight w:val="none"/>
          <w:u w:val="single"/>
          <w:lang w:val="en-US" w:eastAsia="en-US" w:bidi="ar-SA"/>
        </w:rPr>
        <w:t xml:space="preserve">    </w:t>
      </w:r>
      <w:r>
        <w:rPr>
          <w:rFonts w:hint="eastAsia" w:ascii="宋体" w:hAnsi="宋体" w:eastAsia="Arial" w:cs="Calibri"/>
          <w:snapToGrid w:val="0"/>
          <w:color w:val="000000"/>
          <w:kern w:val="0"/>
          <w:sz w:val="22"/>
          <w:szCs w:val="22"/>
          <w:highlight w:val="none"/>
          <w:u w:val="single"/>
          <w:lang w:val="en-US" w:eastAsia="zh-CN" w:bidi="ar-SA"/>
        </w:rPr>
        <w:t xml:space="preserve">             </w:t>
      </w:r>
      <w:r>
        <w:rPr>
          <w:rFonts w:hint="eastAsia" w:ascii="宋体" w:hAnsi="宋体" w:eastAsia="Arial" w:cs="Calibri"/>
          <w:snapToGrid w:val="0"/>
          <w:color w:val="000000"/>
          <w:kern w:val="0"/>
          <w:sz w:val="22"/>
          <w:szCs w:val="22"/>
          <w:highlight w:val="none"/>
          <w:u w:val="single"/>
          <w:lang w:val="en-US" w:eastAsia="en-US" w:bidi="ar-SA"/>
        </w:rPr>
        <w:t xml:space="preserve"> </w:t>
      </w:r>
      <w:r>
        <w:rPr>
          <w:rFonts w:hint="eastAsia" w:ascii="宋体" w:hAnsi="宋体" w:eastAsia="Arial" w:cs="Calibri"/>
          <w:snapToGrid w:val="0"/>
          <w:color w:val="000000"/>
          <w:kern w:val="0"/>
          <w:sz w:val="22"/>
          <w:szCs w:val="22"/>
          <w:highlight w:val="none"/>
          <w:lang w:val="en-US" w:eastAsia="en-US" w:bidi="ar-SA"/>
        </w:rPr>
        <w:t xml:space="preserve"> </w:t>
      </w:r>
    </w:p>
    <w:p w14:paraId="188587B1">
      <w:pPr>
        <w:pStyle w:val="4"/>
        <w:tabs>
          <w:tab w:val="left" w:pos="5901"/>
        </w:tabs>
        <w:spacing w:before="65" w:line="360" w:lineRule="auto"/>
        <w:ind w:firstLine="880" w:firstLineChars="400"/>
        <w:jc w:val="both"/>
        <w:rPr>
          <w:rFonts w:hint="eastAsia" w:ascii="宋体" w:hAnsi="宋体" w:eastAsia="Arial" w:cs="Calibri"/>
          <w:snapToGrid w:val="0"/>
          <w:color w:val="000000"/>
          <w:kern w:val="0"/>
          <w:sz w:val="22"/>
          <w:szCs w:val="22"/>
          <w:highlight w:val="none"/>
          <w:u w:val="single"/>
          <w:lang w:val="en-US" w:eastAsia="zh-CN" w:bidi="ar-SA"/>
        </w:rPr>
      </w:pPr>
      <w:r>
        <w:rPr>
          <w:rFonts w:hint="eastAsia" w:ascii="宋体" w:hAnsi="宋体" w:eastAsia="Arial" w:cs="Calibri"/>
          <w:snapToGrid w:val="0"/>
          <w:color w:val="000000"/>
          <w:kern w:val="0"/>
          <w:sz w:val="22"/>
          <w:szCs w:val="22"/>
          <w:highlight w:val="none"/>
          <w:lang w:val="en-US" w:eastAsia="zh-CN" w:bidi="ar-SA"/>
        </w:rPr>
        <w:t xml:space="preserve">响应日期： </w:t>
      </w:r>
      <w:r>
        <w:rPr>
          <w:rFonts w:hint="eastAsia" w:ascii="宋体" w:hAnsi="宋体" w:eastAsia="Arial" w:cs="Calibri"/>
          <w:snapToGrid w:val="0"/>
          <w:color w:val="000000"/>
          <w:kern w:val="0"/>
          <w:sz w:val="22"/>
          <w:szCs w:val="22"/>
          <w:highlight w:val="none"/>
          <w:u w:val="single"/>
          <w:lang w:val="en-US" w:eastAsia="zh-CN" w:bidi="ar-SA"/>
        </w:rPr>
        <w:t xml:space="preserve">                </w:t>
      </w:r>
    </w:p>
    <w:p w14:paraId="372172CE">
      <w:pPr>
        <w:pStyle w:val="4"/>
        <w:keepNext w:val="0"/>
        <w:keepLines w:val="0"/>
        <w:pageBreakBefore w:val="0"/>
        <w:widowControl/>
        <w:tabs>
          <w:tab w:val="left" w:pos="5901"/>
        </w:tabs>
        <w:kinsoku w:val="0"/>
        <w:wordWrap/>
        <w:overflowPunct/>
        <w:topLinePunct w:val="0"/>
        <w:autoSpaceDE w:val="0"/>
        <w:autoSpaceDN w:val="0"/>
        <w:bidi w:val="0"/>
        <w:adjustRightInd w:val="0"/>
        <w:snapToGrid w:val="0"/>
        <w:spacing w:line="360" w:lineRule="auto"/>
        <w:ind w:firstLine="440" w:firstLineChars="200"/>
        <w:jc w:val="both"/>
        <w:textAlignment w:val="baseline"/>
        <w:rPr>
          <w:rFonts w:hint="eastAsia" w:ascii="宋体" w:hAnsi="宋体" w:eastAsia="Arial" w:cs="Calibri"/>
          <w:snapToGrid w:val="0"/>
          <w:color w:val="000000"/>
          <w:kern w:val="0"/>
          <w:sz w:val="22"/>
          <w:szCs w:val="22"/>
          <w:highlight w:val="none"/>
          <w:lang w:val="en-US" w:eastAsia="zh-CN" w:bidi="ar-SA"/>
        </w:rPr>
      </w:pPr>
    </w:p>
    <w:p w14:paraId="792F5E9C">
      <w:pPr>
        <w:pStyle w:val="4"/>
        <w:keepNext w:val="0"/>
        <w:keepLines w:val="0"/>
        <w:pageBreakBefore w:val="0"/>
        <w:widowControl/>
        <w:tabs>
          <w:tab w:val="left" w:pos="5901"/>
        </w:tabs>
        <w:kinsoku w:val="0"/>
        <w:wordWrap/>
        <w:overflowPunct/>
        <w:topLinePunct w:val="0"/>
        <w:autoSpaceDE w:val="0"/>
        <w:autoSpaceDN w:val="0"/>
        <w:bidi w:val="0"/>
        <w:adjustRightInd w:val="0"/>
        <w:snapToGrid w:val="0"/>
        <w:spacing w:line="360" w:lineRule="auto"/>
        <w:ind w:firstLine="440" w:firstLineChars="200"/>
        <w:jc w:val="both"/>
        <w:textAlignment w:val="baseline"/>
        <w:rPr>
          <w:rFonts w:hint="eastAsia" w:ascii="宋体" w:hAnsi="宋体" w:eastAsia="Arial" w:cs="Calibri"/>
          <w:snapToGrid w:val="0"/>
          <w:color w:val="000000"/>
          <w:kern w:val="0"/>
          <w:sz w:val="22"/>
          <w:szCs w:val="22"/>
          <w:highlight w:val="none"/>
          <w:lang w:val="en-US" w:eastAsia="zh-CN" w:bidi="ar-SA"/>
        </w:rPr>
      </w:pPr>
    </w:p>
    <w:p w14:paraId="378D5C02">
      <w:pPr>
        <w:pStyle w:val="4"/>
        <w:keepNext w:val="0"/>
        <w:keepLines w:val="0"/>
        <w:pageBreakBefore w:val="0"/>
        <w:widowControl/>
        <w:tabs>
          <w:tab w:val="left" w:pos="5901"/>
        </w:tabs>
        <w:kinsoku w:val="0"/>
        <w:wordWrap/>
        <w:overflowPunct/>
        <w:topLinePunct w:val="0"/>
        <w:autoSpaceDE w:val="0"/>
        <w:autoSpaceDN w:val="0"/>
        <w:bidi w:val="0"/>
        <w:adjustRightInd w:val="0"/>
        <w:snapToGrid w:val="0"/>
        <w:spacing w:line="360" w:lineRule="auto"/>
        <w:ind w:firstLine="440" w:firstLineChars="200"/>
        <w:jc w:val="both"/>
        <w:textAlignment w:val="baseline"/>
        <w:rPr>
          <w:rFonts w:hint="eastAsia" w:ascii="宋体" w:hAnsi="宋体" w:eastAsia="Arial" w:cs="Calibri"/>
          <w:snapToGrid w:val="0"/>
          <w:color w:val="000000"/>
          <w:kern w:val="0"/>
          <w:sz w:val="22"/>
          <w:szCs w:val="22"/>
          <w:highlight w:val="none"/>
          <w:lang w:val="en-US" w:eastAsia="zh-CN" w:bidi="ar-SA"/>
        </w:rPr>
      </w:pPr>
    </w:p>
    <w:p w14:paraId="5CAB6CB5">
      <w:pPr>
        <w:pStyle w:val="4"/>
        <w:keepNext w:val="0"/>
        <w:keepLines w:val="0"/>
        <w:pageBreakBefore w:val="0"/>
        <w:widowControl/>
        <w:tabs>
          <w:tab w:val="left" w:pos="5901"/>
        </w:tabs>
        <w:kinsoku w:val="0"/>
        <w:wordWrap/>
        <w:overflowPunct/>
        <w:topLinePunct w:val="0"/>
        <w:autoSpaceDE w:val="0"/>
        <w:autoSpaceDN w:val="0"/>
        <w:bidi w:val="0"/>
        <w:adjustRightInd w:val="0"/>
        <w:snapToGrid w:val="0"/>
        <w:spacing w:line="360" w:lineRule="auto"/>
        <w:ind w:firstLine="440" w:firstLineChars="200"/>
        <w:jc w:val="both"/>
        <w:textAlignment w:val="baseline"/>
        <w:rPr>
          <w:rFonts w:hint="eastAsia" w:ascii="宋体" w:hAnsi="宋体" w:eastAsia="Arial" w:cs="Calibri"/>
          <w:snapToGrid w:val="0"/>
          <w:color w:val="000000"/>
          <w:kern w:val="0"/>
          <w:sz w:val="22"/>
          <w:szCs w:val="22"/>
          <w:highlight w:val="none"/>
          <w:lang w:val="en-US" w:eastAsia="en-US" w:bidi="ar-SA"/>
        </w:rPr>
      </w:pPr>
      <w:r>
        <w:rPr>
          <w:rFonts w:hint="eastAsia" w:ascii="宋体" w:hAnsi="宋体" w:eastAsia="Arial" w:cs="Calibri"/>
          <w:snapToGrid w:val="0"/>
          <w:color w:val="000000"/>
          <w:kern w:val="0"/>
          <w:sz w:val="22"/>
          <w:szCs w:val="22"/>
          <w:highlight w:val="none"/>
          <w:lang w:val="en-US" w:eastAsia="zh-CN" w:bidi="ar-SA"/>
        </w:rPr>
        <w:t xml:space="preserve">注： 1. 供应商必须就“服务采购需求”中的全部内容作完整唯一报价，响应文件只允许有一个报价方案，有选择的或有条件的报价将不予接受。 </w:t>
      </w:r>
    </w:p>
    <w:p w14:paraId="1528F1D0">
      <w:pPr>
        <w:pStyle w:val="4"/>
        <w:keepNext w:val="0"/>
        <w:keepLines w:val="0"/>
        <w:pageBreakBefore w:val="0"/>
        <w:widowControl/>
        <w:tabs>
          <w:tab w:val="left" w:pos="5901"/>
        </w:tabs>
        <w:kinsoku w:val="0"/>
        <w:wordWrap/>
        <w:overflowPunct/>
        <w:topLinePunct w:val="0"/>
        <w:autoSpaceDE w:val="0"/>
        <w:autoSpaceDN w:val="0"/>
        <w:bidi w:val="0"/>
        <w:adjustRightInd w:val="0"/>
        <w:snapToGrid w:val="0"/>
        <w:spacing w:line="360" w:lineRule="auto"/>
        <w:ind w:firstLine="440" w:firstLineChars="200"/>
        <w:jc w:val="both"/>
        <w:textAlignment w:val="baseline"/>
        <w:rPr>
          <w:rFonts w:hint="eastAsia" w:ascii="宋体" w:hAnsi="宋体" w:eastAsia="Arial" w:cs="Calibri"/>
          <w:snapToGrid w:val="0"/>
          <w:color w:val="000000"/>
          <w:kern w:val="0"/>
          <w:sz w:val="22"/>
          <w:szCs w:val="22"/>
          <w:highlight w:val="none"/>
          <w:lang w:val="en-US" w:eastAsia="en-US" w:bidi="ar-SA"/>
        </w:rPr>
      </w:pPr>
      <w:r>
        <w:rPr>
          <w:rFonts w:hint="eastAsia" w:ascii="宋体" w:hAnsi="宋体" w:eastAsia="Arial" w:cs="Calibri"/>
          <w:snapToGrid w:val="0"/>
          <w:color w:val="000000"/>
          <w:kern w:val="0"/>
          <w:sz w:val="22"/>
          <w:szCs w:val="22"/>
          <w:highlight w:val="none"/>
          <w:lang w:val="en-US" w:eastAsia="zh-CN" w:bidi="ar-SA"/>
        </w:rPr>
        <w:t xml:space="preserve">2.供应商应如实填写磋商报价表的各项内容，否则，响应无效。 </w:t>
      </w:r>
    </w:p>
    <w:p w14:paraId="4B2B0E98">
      <w:pPr>
        <w:pStyle w:val="4"/>
        <w:keepNext w:val="0"/>
        <w:keepLines w:val="0"/>
        <w:pageBreakBefore w:val="0"/>
        <w:widowControl/>
        <w:tabs>
          <w:tab w:val="left" w:pos="5901"/>
        </w:tabs>
        <w:kinsoku w:val="0"/>
        <w:wordWrap/>
        <w:overflowPunct/>
        <w:topLinePunct w:val="0"/>
        <w:autoSpaceDE w:val="0"/>
        <w:autoSpaceDN w:val="0"/>
        <w:bidi w:val="0"/>
        <w:adjustRightInd w:val="0"/>
        <w:snapToGrid w:val="0"/>
        <w:spacing w:line="360" w:lineRule="auto"/>
        <w:ind w:firstLine="440" w:firstLineChars="200"/>
        <w:jc w:val="both"/>
        <w:textAlignment w:val="baseline"/>
        <w:rPr>
          <w:rFonts w:hint="eastAsia" w:ascii="宋体" w:hAnsi="宋体" w:eastAsia="Arial" w:cs="Calibri"/>
          <w:snapToGrid w:val="0"/>
          <w:color w:val="000000"/>
          <w:kern w:val="0"/>
          <w:sz w:val="22"/>
          <w:szCs w:val="22"/>
          <w:highlight w:val="none"/>
          <w:lang w:val="en-US" w:eastAsia="en-US" w:bidi="ar-SA"/>
        </w:rPr>
      </w:pPr>
      <w:r>
        <w:rPr>
          <w:rFonts w:hint="eastAsia" w:ascii="宋体" w:hAnsi="宋体" w:eastAsia="Arial" w:cs="Calibri"/>
          <w:snapToGrid w:val="0"/>
          <w:color w:val="000000"/>
          <w:kern w:val="0"/>
          <w:sz w:val="22"/>
          <w:szCs w:val="22"/>
          <w:highlight w:val="none"/>
          <w:lang w:val="en-US" w:eastAsia="zh-CN" w:bidi="ar-SA"/>
        </w:rPr>
        <w:t>3.磋商报价表由多页构成时，须由法定代表人(负责人、自然人)或相应的委托代理人签字（或个人 CA 证书签章）加盖供应商公章（CA 证书签章）。</w:t>
      </w:r>
    </w:p>
    <w:p w14:paraId="79BE5FEE">
      <w:pPr>
        <w:rPr>
          <w:rFonts w:hint="eastAsia" w:ascii="宋体" w:hAnsi="宋体" w:eastAsia="宋体" w:cs="Calibri"/>
          <w:b/>
          <w:bCs/>
          <w:snapToGrid w:val="0"/>
          <w:color w:val="000000"/>
          <w:kern w:val="0"/>
          <w:sz w:val="28"/>
          <w:szCs w:val="28"/>
          <w:highlight w:val="none"/>
          <w:vertAlign w:val="baseline"/>
          <w:lang w:val="en-US" w:eastAsia="en-US" w:bidi="ar-SA"/>
        </w:rPr>
      </w:pPr>
      <w:r>
        <w:rPr>
          <w:rFonts w:hint="eastAsia" w:ascii="宋体" w:hAnsi="宋体" w:eastAsia="宋体" w:cs="宋体"/>
          <w:snapToGrid w:val="0"/>
          <w:color w:val="000000"/>
          <w:spacing w:val="11"/>
          <w:kern w:val="0"/>
          <w:sz w:val="21"/>
          <w:szCs w:val="21"/>
          <w:lang w:val="en-US" w:eastAsia="zh-CN" w:bidi="ar-SA"/>
        </w:rPr>
        <w:t xml:space="preserve">  </w:t>
      </w:r>
      <w:r>
        <w:rPr>
          <w:rFonts w:hint="eastAsia" w:ascii="宋体" w:hAnsi="宋体" w:eastAsia="宋体" w:cs="宋体"/>
          <w:b/>
          <w:bCs/>
          <w:snapToGrid w:val="0"/>
          <w:color w:val="000000"/>
          <w:spacing w:val="11"/>
          <w:kern w:val="0"/>
          <w:sz w:val="21"/>
          <w:szCs w:val="21"/>
          <w:lang w:val="en-US" w:eastAsia="en-US" w:bidi="ar-SA"/>
        </w:rPr>
        <w:br w:type="page"/>
      </w:r>
    </w:p>
    <w:p w14:paraId="04E72A93">
      <w:pPr>
        <w:keepNext w:val="0"/>
        <w:keepLines w:val="0"/>
        <w:widowControl/>
        <w:numPr>
          <w:ilvl w:val="0"/>
          <w:numId w:val="0"/>
        </w:numPr>
        <w:suppressLineNumbers w:val="0"/>
        <w:spacing w:line="360" w:lineRule="auto"/>
        <w:jc w:val="left"/>
        <w:rPr>
          <w:rFonts w:hint="eastAsia" w:ascii="宋体" w:hAnsi="宋体" w:eastAsia="宋体" w:cs="Calibri"/>
          <w:b/>
          <w:bCs/>
          <w:snapToGrid w:val="0"/>
          <w:color w:val="000000"/>
          <w:kern w:val="0"/>
          <w:sz w:val="28"/>
          <w:szCs w:val="28"/>
          <w:highlight w:val="none"/>
          <w:vertAlign w:val="baseline"/>
          <w:lang w:val="en-US" w:eastAsia="en-US" w:bidi="ar-SA"/>
        </w:rPr>
      </w:pPr>
      <w:r>
        <w:rPr>
          <w:rFonts w:hint="eastAsia" w:ascii="宋体" w:hAnsi="宋体" w:eastAsia="宋体" w:cs="Calibri"/>
          <w:b/>
          <w:bCs/>
          <w:snapToGrid w:val="0"/>
          <w:color w:val="000000"/>
          <w:kern w:val="0"/>
          <w:sz w:val="28"/>
          <w:szCs w:val="28"/>
          <w:highlight w:val="none"/>
          <w:vertAlign w:val="baseline"/>
          <w:lang w:val="en-US" w:eastAsia="zh-CN" w:bidi="ar-SA"/>
        </w:rPr>
        <w:t>3.服务采购需求响应表</w:t>
      </w:r>
      <w:r>
        <w:rPr>
          <w:rFonts w:hint="eastAsia" w:ascii="宋体" w:hAnsi="宋体" w:eastAsia="宋体" w:cs="Calibri"/>
          <w:b/>
          <w:bCs/>
          <w:snapToGrid w:val="0"/>
          <w:color w:val="000000"/>
          <w:kern w:val="0"/>
          <w:sz w:val="28"/>
          <w:szCs w:val="28"/>
          <w:highlight w:val="none"/>
          <w:vertAlign w:val="baseline"/>
          <w:lang w:val="en-US" w:eastAsia="en-US" w:bidi="ar-SA"/>
        </w:rPr>
        <w:t>（必须提供）</w:t>
      </w:r>
    </w:p>
    <w:tbl>
      <w:tblPr>
        <w:tblStyle w:val="17"/>
        <w:tblW w:w="100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7"/>
        <w:gridCol w:w="2007"/>
        <w:gridCol w:w="2007"/>
        <w:gridCol w:w="2007"/>
        <w:gridCol w:w="2009"/>
      </w:tblGrid>
      <w:tr w14:paraId="11A49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2007" w:type="dxa"/>
            <w:vAlign w:val="center"/>
          </w:tcPr>
          <w:p w14:paraId="2CD9EDBD">
            <w:pPr>
              <w:keepNext w:val="0"/>
              <w:keepLines w:val="0"/>
              <w:widowControl/>
              <w:suppressLineNumbers w:val="0"/>
              <w:spacing w:line="360" w:lineRule="auto"/>
              <w:jc w:val="center"/>
              <w:rPr>
                <w:rFonts w:hint="eastAsia" w:ascii="宋体" w:hAnsi="宋体" w:eastAsia="宋体" w:cs="宋体"/>
                <w:b w:val="0"/>
                <w:bCs w:val="0"/>
                <w:snapToGrid w:val="0"/>
                <w:color w:val="000000"/>
                <w:spacing w:val="11"/>
                <w:kern w:val="0"/>
                <w:sz w:val="24"/>
                <w:szCs w:val="24"/>
                <w:vertAlign w:val="baseline"/>
                <w:lang w:val="en-US" w:eastAsia="en-US" w:bidi="ar-SA"/>
              </w:rPr>
            </w:pPr>
            <w:r>
              <w:rPr>
                <w:rFonts w:hint="eastAsia" w:ascii="宋体" w:hAnsi="宋体" w:eastAsia="宋体" w:cs="宋体"/>
                <w:b w:val="0"/>
                <w:bCs w:val="0"/>
                <w:snapToGrid w:val="0"/>
                <w:color w:val="000000"/>
                <w:kern w:val="0"/>
                <w:sz w:val="22"/>
                <w:szCs w:val="22"/>
                <w:lang w:val="en-US" w:eastAsia="zh-CN" w:bidi="ar"/>
              </w:rPr>
              <w:t>序号</w:t>
            </w:r>
          </w:p>
        </w:tc>
        <w:tc>
          <w:tcPr>
            <w:tcW w:w="2007" w:type="dxa"/>
            <w:vAlign w:val="center"/>
          </w:tcPr>
          <w:p w14:paraId="3EDAA4BC">
            <w:pPr>
              <w:keepNext w:val="0"/>
              <w:keepLines w:val="0"/>
              <w:widowControl/>
              <w:suppressLineNumbers w:val="0"/>
              <w:spacing w:line="360" w:lineRule="auto"/>
              <w:jc w:val="center"/>
              <w:rPr>
                <w:rFonts w:hint="eastAsia" w:ascii="宋体" w:hAnsi="宋体" w:eastAsia="宋体" w:cs="宋体"/>
                <w:b w:val="0"/>
                <w:bCs w:val="0"/>
                <w:snapToGrid w:val="0"/>
                <w:color w:val="000000"/>
                <w:spacing w:val="11"/>
                <w:kern w:val="0"/>
                <w:sz w:val="24"/>
                <w:szCs w:val="24"/>
                <w:vertAlign w:val="baseline"/>
                <w:lang w:val="en-US" w:eastAsia="en-US" w:bidi="ar-SA"/>
              </w:rPr>
            </w:pPr>
            <w:r>
              <w:rPr>
                <w:rFonts w:hint="eastAsia" w:ascii="宋体" w:hAnsi="宋体" w:eastAsia="宋体" w:cs="宋体"/>
                <w:b w:val="0"/>
                <w:bCs w:val="0"/>
                <w:snapToGrid w:val="0"/>
                <w:color w:val="000000"/>
                <w:kern w:val="0"/>
                <w:sz w:val="22"/>
                <w:szCs w:val="22"/>
                <w:lang w:val="en-US" w:eastAsia="zh-CN" w:bidi="ar"/>
              </w:rPr>
              <w:t>服务名称</w:t>
            </w:r>
          </w:p>
        </w:tc>
        <w:tc>
          <w:tcPr>
            <w:tcW w:w="2007" w:type="dxa"/>
            <w:vAlign w:val="center"/>
          </w:tcPr>
          <w:p w14:paraId="689FBAE5">
            <w:pPr>
              <w:keepNext w:val="0"/>
              <w:keepLines w:val="0"/>
              <w:widowControl/>
              <w:suppressLineNumbers w:val="0"/>
              <w:spacing w:line="360" w:lineRule="auto"/>
              <w:jc w:val="center"/>
              <w:rPr>
                <w:rFonts w:hint="eastAsia" w:ascii="宋体" w:hAnsi="宋体" w:eastAsia="宋体" w:cs="宋体"/>
                <w:b w:val="0"/>
                <w:bCs w:val="0"/>
                <w:snapToGrid w:val="0"/>
                <w:color w:val="000000"/>
                <w:kern w:val="0"/>
                <w:sz w:val="22"/>
                <w:szCs w:val="22"/>
                <w:lang w:val="en-US" w:eastAsia="en-US" w:bidi="ar"/>
              </w:rPr>
            </w:pPr>
            <w:r>
              <w:rPr>
                <w:rFonts w:hint="eastAsia" w:ascii="宋体" w:hAnsi="宋体" w:eastAsia="宋体" w:cs="宋体"/>
                <w:b w:val="0"/>
                <w:bCs w:val="0"/>
                <w:snapToGrid w:val="0"/>
                <w:color w:val="000000"/>
                <w:kern w:val="0"/>
                <w:sz w:val="22"/>
                <w:szCs w:val="22"/>
                <w:lang w:val="en-US" w:eastAsia="zh-CN" w:bidi="ar"/>
              </w:rPr>
              <w:t>磋商文件服务采购需求条款要求</w:t>
            </w:r>
          </w:p>
        </w:tc>
        <w:tc>
          <w:tcPr>
            <w:tcW w:w="2007" w:type="dxa"/>
            <w:vAlign w:val="center"/>
          </w:tcPr>
          <w:p w14:paraId="0F06B807">
            <w:pPr>
              <w:keepNext w:val="0"/>
              <w:keepLines w:val="0"/>
              <w:widowControl/>
              <w:suppressLineNumbers w:val="0"/>
              <w:spacing w:line="360" w:lineRule="auto"/>
              <w:jc w:val="center"/>
              <w:rPr>
                <w:rFonts w:hint="eastAsia" w:ascii="宋体" w:hAnsi="宋体" w:eastAsia="宋体" w:cs="宋体"/>
                <w:b w:val="0"/>
                <w:bCs w:val="0"/>
                <w:snapToGrid w:val="0"/>
                <w:color w:val="000000"/>
                <w:kern w:val="0"/>
                <w:sz w:val="22"/>
                <w:szCs w:val="22"/>
                <w:lang w:val="en-US" w:eastAsia="zh-CN" w:bidi="ar"/>
              </w:rPr>
            </w:pPr>
            <w:r>
              <w:rPr>
                <w:rFonts w:hint="eastAsia" w:ascii="宋体" w:hAnsi="宋体" w:eastAsia="宋体" w:cs="宋体"/>
                <w:b w:val="0"/>
                <w:bCs w:val="0"/>
                <w:snapToGrid w:val="0"/>
                <w:color w:val="000000"/>
                <w:kern w:val="0"/>
                <w:sz w:val="22"/>
                <w:szCs w:val="22"/>
                <w:lang w:val="en-US" w:eastAsia="zh-CN" w:bidi="ar"/>
              </w:rPr>
              <w:t>响应文件的响</w:t>
            </w:r>
          </w:p>
          <w:p w14:paraId="5A7ED7A4">
            <w:pPr>
              <w:keepNext w:val="0"/>
              <w:keepLines w:val="0"/>
              <w:widowControl/>
              <w:suppressLineNumbers w:val="0"/>
              <w:spacing w:line="360" w:lineRule="auto"/>
              <w:jc w:val="center"/>
              <w:rPr>
                <w:rFonts w:hint="eastAsia" w:ascii="宋体" w:hAnsi="宋体" w:eastAsia="宋体" w:cs="宋体"/>
                <w:b w:val="0"/>
                <w:bCs w:val="0"/>
                <w:snapToGrid w:val="0"/>
                <w:color w:val="000000"/>
                <w:kern w:val="0"/>
                <w:sz w:val="22"/>
                <w:szCs w:val="22"/>
                <w:lang w:val="en-US" w:eastAsia="en-US" w:bidi="ar"/>
              </w:rPr>
            </w:pPr>
            <w:r>
              <w:rPr>
                <w:rFonts w:hint="eastAsia" w:ascii="宋体" w:hAnsi="宋体" w:eastAsia="宋体" w:cs="宋体"/>
                <w:b w:val="0"/>
                <w:bCs w:val="0"/>
                <w:snapToGrid w:val="0"/>
                <w:color w:val="000000"/>
                <w:kern w:val="0"/>
                <w:sz w:val="22"/>
                <w:szCs w:val="22"/>
                <w:lang w:val="en-US" w:eastAsia="zh-CN" w:bidi="ar"/>
              </w:rPr>
              <w:t>应情况</w:t>
            </w:r>
          </w:p>
        </w:tc>
        <w:tc>
          <w:tcPr>
            <w:tcW w:w="2009" w:type="dxa"/>
            <w:vAlign w:val="center"/>
          </w:tcPr>
          <w:p w14:paraId="6649D7B6">
            <w:pPr>
              <w:keepNext w:val="0"/>
              <w:keepLines w:val="0"/>
              <w:widowControl/>
              <w:suppressLineNumbers w:val="0"/>
              <w:spacing w:line="360" w:lineRule="auto"/>
              <w:jc w:val="center"/>
              <w:rPr>
                <w:rFonts w:hint="eastAsia" w:ascii="宋体" w:hAnsi="宋体" w:eastAsia="宋体" w:cs="宋体"/>
                <w:b w:val="0"/>
                <w:bCs w:val="0"/>
                <w:snapToGrid w:val="0"/>
                <w:color w:val="000000"/>
                <w:kern w:val="0"/>
                <w:sz w:val="22"/>
                <w:szCs w:val="22"/>
                <w:lang w:val="en-US" w:eastAsia="en-US" w:bidi="ar"/>
              </w:rPr>
            </w:pPr>
            <w:r>
              <w:rPr>
                <w:rFonts w:hint="eastAsia" w:ascii="宋体" w:hAnsi="宋体" w:eastAsia="宋体" w:cs="宋体"/>
                <w:b w:val="0"/>
                <w:bCs w:val="0"/>
                <w:snapToGrid w:val="0"/>
                <w:color w:val="000000"/>
                <w:kern w:val="0"/>
                <w:sz w:val="22"/>
                <w:szCs w:val="22"/>
                <w:lang w:val="en-US" w:eastAsia="zh-CN" w:bidi="ar"/>
              </w:rPr>
              <w:t>偏离说明</w:t>
            </w:r>
          </w:p>
        </w:tc>
      </w:tr>
      <w:tr w14:paraId="5C9E8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0037" w:type="dxa"/>
            <w:gridSpan w:val="5"/>
            <w:vAlign w:val="center"/>
          </w:tcPr>
          <w:p w14:paraId="3A62DE13">
            <w:pPr>
              <w:keepNext w:val="0"/>
              <w:keepLines w:val="0"/>
              <w:widowControl/>
              <w:suppressLineNumbers w:val="0"/>
              <w:spacing w:line="360" w:lineRule="auto"/>
              <w:jc w:val="left"/>
              <w:rPr>
                <w:rFonts w:hint="eastAsia" w:ascii="宋体" w:hAnsi="宋体" w:eastAsia="宋体" w:cs="宋体"/>
                <w:b w:val="0"/>
                <w:bCs w:val="0"/>
                <w:snapToGrid w:val="0"/>
                <w:color w:val="000000"/>
                <w:spacing w:val="11"/>
                <w:kern w:val="0"/>
                <w:sz w:val="24"/>
                <w:szCs w:val="24"/>
                <w:vertAlign w:val="baseline"/>
                <w:lang w:val="en-US" w:eastAsia="en-US" w:bidi="ar-SA"/>
              </w:rPr>
            </w:pPr>
            <w:r>
              <w:rPr>
                <w:rFonts w:hint="eastAsia" w:ascii="宋体" w:hAnsi="宋体" w:eastAsia="宋体" w:cs="宋体"/>
                <w:b w:val="0"/>
                <w:bCs w:val="0"/>
                <w:snapToGrid w:val="0"/>
                <w:color w:val="000000"/>
                <w:kern w:val="0"/>
                <w:sz w:val="22"/>
                <w:szCs w:val="22"/>
                <w:lang w:val="en-US" w:eastAsia="zh-CN" w:bidi="ar"/>
              </w:rPr>
              <w:t>一、服务采购需求</w:t>
            </w:r>
          </w:p>
        </w:tc>
      </w:tr>
      <w:tr w14:paraId="66FB0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007" w:type="dxa"/>
            <w:vAlign w:val="center"/>
          </w:tcPr>
          <w:p w14:paraId="0B96C7F9">
            <w:pPr>
              <w:widowControl w:val="0"/>
              <w:spacing w:line="360" w:lineRule="auto"/>
              <w:jc w:val="left"/>
              <w:rPr>
                <w:rFonts w:hint="eastAsia" w:ascii="宋体" w:hAnsi="宋体" w:eastAsia="宋体" w:cs="宋体"/>
                <w:b w:val="0"/>
                <w:bCs w:val="0"/>
                <w:snapToGrid w:val="0"/>
                <w:color w:val="000000"/>
                <w:spacing w:val="11"/>
                <w:kern w:val="0"/>
                <w:sz w:val="24"/>
                <w:szCs w:val="24"/>
                <w:vertAlign w:val="baseline"/>
                <w:lang w:val="en-US" w:eastAsia="zh-CN" w:bidi="ar-SA"/>
              </w:rPr>
            </w:pPr>
            <w:r>
              <w:rPr>
                <w:rFonts w:hint="eastAsia" w:ascii="宋体" w:hAnsi="宋体" w:eastAsia="宋体" w:cs="宋体"/>
                <w:b w:val="0"/>
                <w:bCs w:val="0"/>
                <w:snapToGrid w:val="0"/>
                <w:color w:val="000000"/>
                <w:spacing w:val="11"/>
                <w:kern w:val="0"/>
                <w:sz w:val="24"/>
                <w:szCs w:val="24"/>
                <w:vertAlign w:val="baseline"/>
                <w:lang w:val="en-US" w:eastAsia="zh-CN" w:bidi="ar-SA"/>
              </w:rPr>
              <w:t>1</w:t>
            </w:r>
          </w:p>
        </w:tc>
        <w:tc>
          <w:tcPr>
            <w:tcW w:w="2007" w:type="dxa"/>
            <w:vAlign w:val="center"/>
          </w:tcPr>
          <w:p w14:paraId="72FE16BD">
            <w:pPr>
              <w:widowControl w:val="0"/>
              <w:spacing w:line="360" w:lineRule="auto"/>
              <w:jc w:val="left"/>
              <w:rPr>
                <w:rFonts w:hint="eastAsia" w:ascii="宋体" w:hAnsi="宋体" w:eastAsia="宋体" w:cs="宋体"/>
                <w:b w:val="0"/>
                <w:bCs w:val="0"/>
                <w:snapToGrid w:val="0"/>
                <w:color w:val="000000"/>
                <w:spacing w:val="11"/>
                <w:kern w:val="0"/>
                <w:sz w:val="24"/>
                <w:szCs w:val="24"/>
                <w:vertAlign w:val="baseline"/>
                <w:lang w:val="en-US" w:eastAsia="en-US" w:bidi="ar-SA"/>
              </w:rPr>
            </w:pPr>
          </w:p>
        </w:tc>
        <w:tc>
          <w:tcPr>
            <w:tcW w:w="2007" w:type="dxa"/>
            <w:vAlign w:val="center"/>
          </w:tcPr>
          <w:p w14:paraId="0EBA36EC">
            <w:pPr>
              <w:widowControl w:val="0"/>
              <w:spacing w:line="360" w:lineRule="auto"/>
              <w:jc w:val="left"/>
              <w:rPr>
                <w:rFonts w:hint="eastAsia" w:ascii="宋体" w:hAnsi="宋体" w:eastAsia="宋体" w:cs="宋体"/>
                <w:b w:val="0"/>
                <w:bCs w:val="0"/>
                <w:snapToGrid w:val="0"/>
                <w:color w:val="000000"/>
                <w:spacing w:val="11"/>
                <w:kern w:val="0"/>
                <w:sz w:val="24"/>
                <w:szCs w:val="24"/>
                <w:vertAlign w:val="baseline"/>
                <w:lang w:val="en-US" w:eastAsia="en-US" w:bidi="ar-SA"/>
              </w:rPr>
            </w:pPr>
          </w:p>
        </w:tc>
        <w:tc>
          <w:tcPr>
            <w:tcW w:w="2007" w:type="dxa"/>
            <w:vAlign w:val="center"/>
          </w:tcPr>
          <w:p w14:paraId="5EEF0E15">
            <w:pPr>
              <w:widowControl w:val="0"/>
              <w:spacing w:line="360" w:lineRule="auto"/>
              <w:jc w:val="left"/>
              <w:rPr>
                <w:rFonts w:hint="eastAsia" w:ascii="宋体" w:hAnsi="宋体" w:eastAsia="宋体" w:cs="宋体"/>
                <w:b w:val="0"/>
                <w:bCs w:val="0"/>
                <w:snapToGrid w:val="0"/>
                <w:color w:val="000000"/>
                <w:spacing w:val="11"/>
                <w:kern w:val="0"/>
                <w:sz w:val="24"/>
                <w:szCs w:val="24"/>
                <w:vertAlign w:val="baseline"/>
                <w:lang w:val="en-US" w:eastAsia="en-US" w:bidi="ar-SA"/>
              </w:rPr>
            </w:pPr>
          </w:p>
        </w:tc>
        <w:tc>
          <w:tcPr>
            <w:tcW w:w="2009" w:type="dxa"/>
            <w:vAlign w:val="center"/>
          </w:tcPr>
          <w:p w14:paraId="4442EBC4">
            <w:pPr>
              <w:widowControl w:val="0"/>
              <w:spacing w:line="360" w:lineRule="auto"/>
              <w:jc w:val="left"/>
              <w:rPr>
                <w:rFonts w:hint="eastAsia" w:ascii="宋体" w:hAnsi="宋体" w:eastAsia="宋体" w:cs="宋体"/>
                <w:b w:val="0"/>
                <w:bCs w:val="0"/>
                <w:snapToGrid w:val="0"/>
                <w:color w:val="000000"/>
                <w:spacing w:val="11"/>
                <w:kern w:val="0"/>
                <w:sz w:val="24"/>
                <w:szCs w:val="24"/>
                <w:vertAlign w:val="baseline"/>
                <w:lang w:val="en-US" w:eastAsia="en-US" w:bidi="ar-SA"/>
              </w:rPr>
            </w:pPr>
          </w:p>
        </w:tc>
      </w:tr>
      <w:tr w14:paraId="35713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007" w:type="dxa"/>
            <w:vAlign w:val="center"/>
          </w:tcPr>
          <w:p w14:paraId="5FFBDA8A">
            <w:pPr>
              <w:widowControl w:val="0"/>
              <w:spacing w:line="360" w:lineRule="auto"/>
              <w:jc w:val="left"/>
              <w:rPr>
                <w:rFonts w:hint="eastAsia" w:ascii="宋体" w:hAnsi="宋体" w:eastAsia="宋体" w:cs="宋体"/>
                <w:b w:val="0"/>
                <w:bCs w:val="0"/>
                <w:snapToGrid w:val="0"/>
                <w:color w:val="000000"/>
                <w:spacing w:val="11"/>
                <w:kern w:val="0"/>
                <w:sz w:val="24"/>
                <w:szCs w:val="24"/>
                <w:vertAlign w:val="baseline"/>
                <w:lang w:val="en-US" w:eastAsia="zh-CN" w:bidi="ar-SA"/>
              </w:rPr>
            </w:pPr>
            <w:r>
              <w:rPr>
                <w:rFonts w:hint="eastAsia" w:ascii="宋体" w:hAnsi="宋体" w:eastAsia="宋体" w:cs="宋体"/>
                <w:b w:val="0"/>
                <w:bCs w:val="0"/>
                <w:snapToGrid w:val="0"/>
                <w:color w:val="000000"/>
                <w:spacing w:val="11"/>
                <w:kern w:val="0"/>
                <w:sz w:val="24"/>
                <w:szCs w:val="24"/>
                <w:vertAlign w:val="baseline"/>
                <w:lang w:val="en-US" w:eastAsia="zh-CN" w:bidi="ar-SA"/>
              </w:rPr>
              <w:t>2</w:t>
            </w:r>
          </w:p>
        </w:tc>
        <w:tc>
          <w:tcPr>
            <w:tcW w:w="2007" w:type="dxa"/>
            <w:vAlign w:val="center"/>
          </w:tcPr>
          <w:p w14:paraId="6FE3C158">
            <w:pPr>
              <w:widowControl w:val="0"/>
              <w:spacing w:line="360" w:lineRule="auto"/>
              <w:jc w:val="left"/>
              <w:rPr>
                <w:rFonts w:hint="eastAsia" w:ascii="宋体" w:hAnsi="宋体" w:eastAsia="宋体" w:cs="宋体"/>
                <w:b w:val="0"/>
                <w:bCs w:val="0"/>
                <w:snapToGrid w:val="0"/>
                <w:color w:val="000000"/>
                <w:spacing w:val="11"/>
                <w:kern w:val="0"/>
                <w:sz w:val="24"/>
                <w:szCs w:val="24"/>
                <w:vertAlign w:val="baseline"/>
                <w:lang w:val="en-US" w:eastAsia="en-US" w:bidi="ar-SA"/>
              </w:rPr>
            </w:pPr>
          </w:p>
        </w:tc>
        <w:tc>
          <w:tcPr>
            <w:tcW w:w="2007" w:type="dxa"/>
            <w:vAlign w:val="center"/>
          </w:tcPr>
          <w:p w14:paraId="62C92A3F">
            <w:pPr>
              <w:widowControl w:val="0"/>
              <w:spacing w:line="360" w:lineRule="auto"/>
              <w:jc w:val="left"/>
              <w:rPr>
                <w:rFonts w:hint="eastAsia" w:ascii="宋体" w:hAnsi="宋体" w:eastAsia="宋体" w:cs="宋体"/>
                <w:b w:val="0"/>
                <w:bCs w:val="0"/>
                <w:snapToGrid w:val="0"/>
                <w:color w:val="000000"/>
                <w:spacing w:val="11"/>
                <w:kern w:val="0"/>
                <w:sz w:val="24"/>
                <w:szCs w:val="24"/>
                <w:vertAlign w:val="baseline"/>
                <w:lang w:val="en-US" w:eastAsia="en-US" w:bidi="ar-SA"/>
              </w:rPr>
            </w:pPr>
          </w:p>
        </w:tc>
        <w:tc>
          <w:tcPr>
            <w:tcW w:w="2007" w:type="dxa"/>
            <w:vAlign w:val="center"/>
          </w:tcPr>
          <w:p w14:paraId="655B3056">
            <w:pPr>
              <w:widowControl w:val="0"/>
              <w:spacing w:line="360" w:lineRule="auto"/>
              <w:jc w:val="left"/>
              <w:rPr>
                <w:rFonts w:hint="eastAsia" w:ascii="宋体" w:hAnsi="宋体" w:eastAsia="宋体" w:cs="宋体"/>
                <w:b w:val="0"/>
                <w:bCs w:val="0"/>
                <w:snapToGrid w:val="0"/>
                <w:color w:val="000000"/>
                <w:spacing w:val="11"/>
                <w:kern w:val="0"/>
                <w:sz w:val="24"/>
                <w:szCs w:val="24"/>
                <w:vertAlign w:val="baseline"/>
                <w:lang w:val="en-US" w:eastAsia="en-US" w:bidi="ar-SA"/>
              </w:rPr>
            </w:pPr>
          </w:p>
        </w:tc>
        <w:tc>
          <w:tcPr>
            <w:tcW w:w="2009" w:type="dxa"/>
            <w:vAlign w:val="center"/>
          </w:tcPr>
          <w:p w14:paraId="1DC02421">
            <w:pPr>
              <w:widowControl w:val="0"/>
              <w:spacing w:line="360" w:lineRule="auto"/>
              <w:jc w:val="left"/>
              <w:rPr>
                <w:rFonts w:hint="eastAsia" w:ascii="宋体" w:hAnsi="宋体" w:eastAsia="宋体" w:cs="宋体"/>
                <w:b w:val="0"/>
                <w:bCs w:val="0"/>
                <w:snapToGrid w:val="0"/>
                <w:color w:val="000000"/>
                <w:spacing w:val="11"/>
                <w:kern w:val="0"/>
                <w:sz w:val="24"/>
                <w:szCs w:val="24"/>
                <w:vertAlign w:val="baseline"/>
                <w:lang w:val="en-US" w:eastAsia="en-US" w:bidi="ar-SA"/>
              </w:rPr>
            </w:pPr>
          </w:p>
        </w:tc>
      </w:tr>
      <w:tr w14:paraId="44CAF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007" w:type="dxa"/>
            <w:vAlign w:val="center"/>
          </w:tcPr>
          <w:p w14:paraId="3AB412A3">
            <w:pPr>
              <w:widowControl w:val="0"/>
              <w:spacing w:line="360" w:lineRule="auto"/>
              <w:jc w:val="left"/>
              <w:rPr>
                <w:rFonts w:hint="default" w:ascii="宋体" w:hAnsi="宋体" w:eastAsia="宋体" w:cs="宋体"/>
                <w:b w:val="0"/>
                <w:bCs w:val="0"/>
                <w:snapToGrid w:val="0"/>
                <w:color w:val="000000"/>
                <w:spacing w:val="11"/>
                <w:kern w:val="0"/>
                <w:sz w:val="24"/>
                <w:szCs w:val="24"/>
                <w:vertAlign w:val="baseline"/>
                <w:lang w:val="en-US" w:eastAsia="zh-CN" w:bidi="ar-SA"/>
              </w:rPr>
            </w:pPr>
            <w:r>
              <w:rPr>
                <w:rFonts w:hint="eastAsia" w:ascii="宋体" w:hAnsi="宋体" w:eastAsia="宋体" w:cs="宋体"/>
                <w:b w:val="0"/>
                <w:bCs w:val="0"/>
                <w:snapToGrid w:val="0"/>
                <w:color w:val="000000"/>
                <w:spacing w:val="11"/>
                <w:kern w:val="0"/>
                <w:sz w:val="24"/>
                <w:szCs w:val="24"/>
                <w:vertAlign w:val="baseline"/>
                <w:lang w:val="en-US" w:eastAsia="zh-CN" w:bidi="ar-SA"/>
              </w:rPr>
              <w:t>3</w:t>
            </w:r>
          </w:p>
        </w:tc>
        <w:tc>
          <w:tcPr>
            <w:tcW w:w="2007" w:type="dxa"/>
            <w:vAlign w:val="center"/>
          </w:tcPr>
          <w:p w14:paraId="765DE201">
            <w:pPr>
              <w:widowControl w:val="0"/>
              <w:spacing w:line="360" w:lineRule="auto"/>
              <w:jc w:val="left"/>
              <w:rPr>
                <w:rFonts w:hint="eastAsia" w:ascii="宋体" w:hAnsi="宋体" w:eastAsia="宋体" w:cs="宋体"/>
                <w:b w:val="0"/>
                <w:bCs w:val="0"/>
                <w:snapToGrid w:val="0"/>
                <w:color w:val="000000"/>
                <w:spacing w:val="11"/>
                <w:kern w:val="0"/>
                <w:sz w:val="24"/>
                <w:szCs w:val="24"/>
                <w:vertAlign w:val="baseline"/>
                <w:lang w:val="en-US" w:eastAsia="en-US" w:bidi="ar-SA"/>
              </w:rPr>
            </w:pPr>
          </w:p>
        </w:tc>
        <w:tc>
          <w:tcPr>
            <w:tcW w:w="2007" w:type="dxa"/>
            <w:vAlign w:val="center"/>
          </w:tcPr>
          <w:p w14:paraId="70D2B15D">
            <w:pPr>
              <w:widowControl w:val="0"/>
              <w:spacing w:line="360" w:lineRule="auto"/>
              <w:jc w:val="left"/>
              <w:rPr>
                <w:rFonts w:hint="eastAsia" w:ascii="宋体" w:hAnsi="宋体" w:eastAsia="宋体" w:cs="宋体"/>
                <w:b w:val="0"/>
                <w:bCs w:val="0"/>
                <w:snapToGrid w:val="0"/>
                <w:color w:val="000000"/>
                <w:spacing w:val="11"/>
                <w:kern w:val="0"/>
                <w:sz w:val="24"/>
                <w:szCs w:val="24"/>
                <w:vertAlign w:val="baseline"/>
                <w:lang w:val="en-US" w:eastAsia="en-US" w:bidi="ar-SA"/>
              </w:rPr>
            </w:pPr>
          </w:p>
        </w:tc>
        <w:tc>
          <w:tcPr>
            <w:tcW w:w="2007" w:type="dxa"/>
            <w:vAlign w:val="center"/>
          </w:tcPr>
          <w:p w14:paraId="589E3EE3">
            <w:pPr>
              <w:widowControl w:val="0"/>
              <w:spacing w:line="360" w:lineRule="auto"/>
              <w:jc w:val="left"/>
              <w:rPr>
                <w:rFonts w:hint="eastAsia" w:ascii="宋体" w:hAnsi="宋体" w:eastAsia="宋体" w:cs="宋体"/>
                <w:b w:val="0"/>
                <w:bCs w:val="0"/>
                <w:snapToGrid w:val="0"/>
                <w:color w:val="000000"/>
                <w:spacing w:val="11"/>
                <w:kern w:val="0"/>
                <w:sz w:val="24"/>
                <w:szCs w:val="24"/>
                <w:vertAlign w:val="baseline"/>
                <w:lang w:val="en-US" w:eastAsia="en-US" w:bidi="ar-SA"/>
              </w:rPr>
            </w:pPr>
          </w:p>
        </w:tc>
        <w:tc>
          <w:tcPr>
            <w:tcW w:w="2009" w:type="dxa"/>
            <w:vAlign w:val="center"/>
          </w:tcPr>
          <w:p w14:paraId="6D5D5D98">
            <w:pPr>
              <w:widowControl w:val="0"/>
              <w:spacing w:line="360" w:lineRule="auto"/>
              <w:jc w:val="left"/>
              <w:rPr>
                <w:rFonts w:hint="eastAsia" w:ascii="宋体" w:hAnsi="宋体" w:eastAsia="宋体" w:cs="宋体"/>
                <w:b w:val="0"/>
                <w:bCs w:val="0"/>
                <w:snapToGrid w:val="0"/>
                <w:color w:val="000000"/>
                <w:spacing w:val="11"/>
                <w:kern w:val="0"/>
                <w:sz w:val="24"/>
                <w:szCs w:val="24"/>
                <w:vertAlign w:val="baseline"/>
                <w:lang w:val="en-US" w:eastAsia="en-US" w:bidi="ar-SA"/>
              </w:rPr>
            </w:pPr>
          </w:p>
        </w:tc>
      </w:tr>
      <w:tr w14:paraId="5E481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2007" w:type="dxa"/>
            <w:vAlign w:val="center"/>
          </w:tcPr>
          <w:p w14:paraId="31B8343D">
            <w:pPr>
              <w:widowControl w:val="0"/>
              <w:spacing w:line="360" w:lineRule="auto"/>
              <w:jc w:val="left"/>
              <w:rPr>
                <w:rFonts w:hint="default" w:ascii="宋体" w:hAnsi="宋体" w:eastAsia="宋体" w:cs="宋体"/>
                <w:b w:val="0"/>
                <w:bCs w:val="0"/>
                <w:snapToGrid w:val="0"/>
                <w:color w:val="000000"/>
                <w:spacing w:val="11"/>
                <w:kern w:val="0"/>
                <w:sz w:val="24"/>
                <w:szCs w:val="24"/>
                <w:vertAlign w:val="baseline"/>
                <w:lang w:val="en-US" w:eastAsia="zh-CN" w:bidi="ar-SA"/>
              </w:rPr>
            </w:pPr>
            <w:r>
              <w:rPr>
                <w:rFonts w:hint="eastAsia" w:ascii="宋体" w:hAnsi="宋体" w:eastAsia="宋体" w:cs="宋体"/>
                <w:b w:val="0"/>
                <w:bCs w:val="0"/>
                <w:snapToGrid w:val="0"/>
                <w:color w:val="000000"/>
                <w:spacing w:val="11"/>
                <w:kern w:val="0"/>
                <w:sz w:val="24"/>
                <w:szCs w:val="24"/>
                <w:vertAlign w:val="baseline"/>
                <w:lang w:val="en-US" w:eastAsia="zh-CN" w:bidi="ar-SA"/>
              </w:rPr>
              <w:t>.........</w:t>
            </w:r>
          </w:p>
        </w:tc>
        <w:tc>
          <w:tcPr>
            <w:tcW w:w="2007" w:type="dxa"/>
            <w:vAlign w:val="center"/>
          </w:tcPr>
          <w:p w14:paraId="0273284E">
            <w:pPr>
              <w:widowControl w:val="0"/>
              <w:spacing w:line="360" w:lineRule="auto"/>
              <w:jc w:val="left"/>
              <w:rPr>
                <w:rFonts w:hint="eastAsia" w:ascii="宋体" w:hAnsi="宋体" w:eastAsia="宋体" w:cs="宋体"/>
                <w:b w:val="0"/>
                <w:bCs w:val="0"/>
                <w:snapToGrid w:val="0"/>
                <w:color w:val="000000"/>
                <w:spacing w:val="11"/>
                <w:kern w:val="0"/>
                <w:sz w:val="24"/>
                <w:szCs w:val="24"/>
                <w:vertAlign w:val="baseline"/>
                <w:lang w:val="en-US" w:eastAsia="en-US" w:bidi="ar-SA"/>
              </w:rPr>
            </w:pPr>
          </w:p>
        </w:tc>
        <w:tc>
          <w:tcPr>
            <w:tcW w:w="2007" w:type="dxa"/>
            <w:vAlign w:val="center"/>
          </w:tcPr>
          <w:p w14:paraId="1847653D">
            <w:pPr>
              <w:widowControl w:val="0"/>
              <w:spacing w:line="360" w:lineRule="auto"/>
              <w:jc w:val="left"/>
              <w:rPr>
                <w:rFonts w:hint="eastAsia" w:ascii="宋体" w:hAnsi="宋体" w:eastAsia="宋体" w:cs="宋体"/>
                <w:b w:val="0"/>
                <w:bCs w:val="0"/>
                <w:snapToGrid w:val="0"/>
                <w:color w:val="000000"/>
                <w:spacing w:val="11"/>
                <w:kern w:val="0"/>
                <w:sz w:val="24"/>
                <w:szCs w:val="24"/>
                <w:vertAlign w:val="baseline"/>
                <w:lang w:val="en-US" w:eastAsia="en-US" w:bidi="ar-SA"/>
              </w:rPr>
            </w:pPr>
          </w:p>
        </w:tc>
        <w:tc>
          <w:tcPr>
            <w:tcW w:w="2007" w:type="dxa"/>
            <w:vAlign w:val="center"/>
          </w:tcPr>
          <w:p w14:paraId="196A8D8B">
            <w:pPr>
              <w:widowControl w:val="0"/>
              <w:spacing w:line="360" w:lineRule="auto"/>
              <w:jc w:val="left"/>
              <w:rPr>
                <w:rFonts w:hint="eastAsia" w:ascii="宋体" w:hAnsi="宋体" w:eastAsia="宋体" w:cs="宋体"/>
                <w:b w:val="0"/>
                <w:bCs w:val="0"/>
                <w:snapToGrid w:val="0"/>
                <w:color w:val="000000"/>
                <w:spacing w:val="11"/>
                <w:kern w:val="0"/>
                <w:sz w:val="24"/>
                <w:szCs w:val="24"/>
                <w:vertAlign w:val="baseline"/>
                <w:lang w:val="en-US" w:eastAsia="en-US" w:bidi="ar-SA"/>
              </w:rPr>
            </w:pPr>
          </w:p>
        </w:tc>
        <w:tc>
          <w:tcPr>
            <w:tcW w:w="2009" w:type="dxa"/>
            <w:vAlign w:val="center"/>
          </w:tcPr>
          <w:p w14:paraId="655EF5EE">
            <w:pPr>
              <w:widowControl w:val="0"/>
              <w:spacing w:line="360" w:lineRule="auto"/>
              <w:jc w:val="left"/>
              <w:rPr>
                <w:rFonts w:hint="eastAsia" w:ascii="宋体" w:hAnsi="宋体" w:eastAsia="宋体" w:cs="宋体"/>
                <w:b w:val="0"/>
                <w:bCs w:val="0"/>
                <w:snapToGrid w:val="0"/>
                <w:color w:val="000000"/>
                <w:spacing w:val="11"/>
                <w:kern w:val="0"/>
                <w:sz w:val="24"/>
                <w:szCs w:val="24"/>
                <w:vertAlign w:val="baseline"/>
                <w:lang w:val="en-US" w:eastAsia="en-US" w:bidi="ar-SA"/>
              </w:rPr>
            </w:pPr>
          </w:p>
        </w:tc>
      </w:tr>
      <w:tr w14:paraId="0D177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0037" w:type="dxa"/>
            <w:gridSpan w:val="5"/>
            <w:vAlign w:val="center"/>
          </w:tcPr>
          <w:p w14:paraId="2B52B827">
            <w:pPr>
              <w:keepNext w:val="0"/>
              <w:keepLines w:val="0"/>
              <w:widowControl/>
              <w:suppressLineNumbers w:val="0"/>
              <w:spacing w:line="360" w:lineRule="auto"/>
              <w:jc w:val="left"/>
              <w:rPr>
                <w:rFonts w:hint="eastAsia" w:ascii="宋体" w:hAnsi="宋体" w:eastAsia="宋体" w:cs="宋体"/>
                <w:b w:val="0"/>
                <w:bCs w:val="0"/>
                <w:snapToGrid w:val="0"/>
                <w:color w:val="000000"/>
                <w:spacing w:val="11"/>
                <w:kern w:val="0"/>
                <w:sz w:val="24"/>
                <w:szCs w:val="24"/>
                <w:vertAlign w:val="baseline"/>
                <w:lang w:val="en-US" w:eastAsia="zh-CN" w:bidi="ar-SA"/>
              </w:rPr>
            </w:pPr>
            <w:r>
              <w:rPr>
                <w:rFonts w:hint="eastAsia" w:ascii="宋体" w:hAnsi="宋体" w:eastAsia="宋体" w:cs="宋体"/>
                <w:b w:val="0"/>
                <w:bCs w:val="0"/>
                <w:snapToGrid w:val="0"/>
                <w:color w:val="000000"/>
                <w:kern w:val="0"/>
                <w:sz w:val="22"/>
                <w:szCs w:val="22"/>
                <w:lang w:val="en-US" w:eastAsia="zh-CN" w:bidi="ar"/>
              </w:rPr>
              <w:t>二、商务要求</w:t>
            </w:r>
          </w:p>
        </w:tc>
      </w:tr>
      <w:tr w14:paraId="35B34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2007" w:type="dxa"/>
            <w:vAlign w:val="center"/>
          </w:tcPr>
          <w:p w14:paraId="1FEE0E23">
            <w:pPr>
              <w:widowControl w:val="0"/>
              <w:spacing w:line="360" w:lineRule="auto"/>
              <w:jc w:val="left"/>
              <w:rPr>
                <w:rFonts w:hint="eastAsia" w:ascii="宋体" w:hAnsi="宋体" w:eastAsia="宋体" w:cs="宋体"/>
                <w:b w:val="0"/>
                <w:bCs w:val="0"/>
                <w:snapToGrid w:val="0"/>
                <w:color w:val="000000"/>
                <w:spacing w:val="11"/>
                <w:kern w:val="0"/>
                <w:sz w:val="24"/>
                <w:szCs w:val="24"/>
                <w:vertAlign w:val="baseline"/>
                <w:lang w:val="en-US" w:eastAsia="zh-CN" w:bidi="ar-SA"/>
              </w:rPr>
            </w:pPr>
            <w:r>
              <w:rPr>
                <w:rFonts w:hint="eastAsia" w:ascii="宋体" w:hAnsi="宋体" w:eastAsia="宋体" w:cs="宋体"/>
                <w:b w:val="0"/>
                <w:bCs w:val="0"/>
                <w:snapToGrid w:val="0"/>
                <w:color w:val="000000"/>
                <w:spacing w:val="11"/>
                <w:kern w:val="0"/>
                <w:sz w:val="24"/>
                <w:szCs w:val="24"/>
                <w:vertAlign w:val="baseline"/>
                <w:lang w:val="en-US" w:eastAsia="zh-CN" w:bidi="ar-SA"/>
              </w:rPr>
              <w:t>1</w:t>
            </w:r>
          </w:p>
        </w:tc>
        <w:tc>
          <w:tcPr>
            <w:tcW w:w="2007" w:type="dxa"/>
            <w:vAlign w:val="center"/>
          </w:tcPr>
          <w:p w14:paraId="4FF7DAA9">
            <w:pPr>
              <w:widowControl w:val="0"/>
              <w:spacing w:line="360" w:lineRule="auto"/>
              <w:jc w:val="left"/>
              <w:rPr>
                <w:rFonts w:hint="eastAsia" w:ascii="宋体" w:hAnsi="宋体" w:eastAsia="宋体" w:cs="宋体"/>
                <w:b w:val="0"/>
                <w:bCs w:val="0"/>
                <w:snapToGrid w:val="0"/>
                <w:color w:val="000000"/>
                <w:spacing w:val="11"/>
                <w:kern w:val="0"/>
                <w:sz w:val="24"/>
                <w:szCs w:val="24"/>
                <w:vertAlign w:val="baseline"/>
                <w:lang w:val="en-US" w:eastAsia="en-US" w:bidi="ar-SA"/>
              </w:rPr>
            </w:pPr>
          </w:p>
        </w:tc>
        <w:tc>
          <w:tcPr>
            <w:tcW w:w="2007" w:type="dxa"/>
            <w:vAlign w:val="center"/>
          </w:tcPr>
          <w:p w14:paraId="49C1D2AD">
            <w:pPr>
              <w:widowControl w:val="0"/>
              <w:spacing w:line="360" w:lineRule="auto"/>
              <w:jc w:val="left"/>
              <w:rPr>
                <w:rFonts w:hint="eastAsia" w:ascii="宋体" w:hAnsi="宋体" w:eastAsia="宋体" w:cs="宋体"/>
                <w:b w:val="0"/>
                <w:bCs w:val="0"/>
                <w:snapToGrid w:val="0"/>
                <w:color w:val="000000"/>
                <w:spacing w:val="11"/>
                <w:kern w:val="0"/>
                <w:sz w:val="24"/>
                <w:szCs w:val="24"/>
                <w:vertAlign w:val="baseline"/>
                <w:lang w:val="en-US" w:eastAsia="en-US" w:bidi="ar-SA"/>
              </w:rPr>
            </w:pPr>
          </w:p>
        </w:tc>
        <w:tc>
          <w:tcPr>
            <w:tcW w:w="2007" w:type="dxa"/>
            <w:vAlign w:val="center"/>
          </w:tcPr>
          <w:p w14:paraId="50C1B50C">
            <w:pPr>
              <w:widowControl w:val="0"/>
              <w:spacing w:line="360" w:lineRule="auto"/>
              <w:jc w:val="left"/>
              <w:rPr>
                <w:rFonts w:hint="eastAsia" w:ascii="宋体" w:hAnsi="宋体" w:eastAsia="宋体" w:cs="宋体"/>
                <w:b w:val="0"/>
                <w:bCs w:val="0"/>
                <w:snapToGrid w:val="0"/>
                <w:color w:val="000000"/>
                <w:spacing w:val="11"/>
                <w:kern w:val="0"/>
                <w:sz w:val="24"/>
                <w:szCs w:val="24"/>
                <w:vertAlign w:val="baseline"/>
                <w:lang w:val="en-US" w:eastAsia="en-US" w:bidi="ar-SA"/>
              </w:rPr>
            </w:pPr>
          </w:p>
        </w:tc>
        <w:tc>
          <w:tcPr>
            <w:tcW w:w="2009" w:type="dxa"/>
            <w:vAlign w:val="center"/>
          </w:tcPr>
          <w:p w14:paraId="3CA395B2">
            <w:pPr>
              <w:widowControl w:val="0"/>
              <w:spacing w:line="360" w:lineRule="auto"/>
              <w:jc w:val="left"/>
              <w:rPr>
                <w:rFonts w:hint="eastAsia" w:ascii="宋体" w:hAnsi="宋体" w:eastAsia="宋体" w:cs="宋体"/>
                <w:b w:val="0"/>
                <w:bCs w:val="0"/>
                <w:snapToGrid w:val="0"/>
                <w:color w:val="000000"/>
                <w:spacing w:val="11"/>
                <w:kern w:val="0"/>
                <w:sz w:val="24"/>
                <w:szCs w:val="24"/>
                <w:vertAlign w:val="baseline"/>
                <w:lang w:val="en-US" w:eastAsia="en-US" w:bidi="ar-SA"/>
              </w:rPr>
            </w:pPr>
          </w:p>
        </w:tc>
      </w:tr>
      <w:tr w14:paraId="604DD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2007" w:type="dxa"/>
            <w:vAlign w:val="center"/>
          </w:tcPr>
          <w:p w14:paraId="1C6E193F">
            <w:pPr>
              <w:widowControl w:val="0"/>
              <w:spacing w:line="360" w:lineRule="auto"/>
              <w:jc w:val="left"/>
              <w:rPr>
                <w:rFonts w:hint="eastAsia" w:ascii="宋体" w:hAnsi="宋体" w:eastAsia="宋体" w:cs="宋体"/>
                <w:b w:val="0"/>
                <w:bCs w:val="0"/>
                <w:snapToGrid w:val="0"/>
                <w:color w:val="000000"/>
                <w:spacing w:val="11"/>
                <w:kern w:val="0"/>
                <w:sz w:val="24"/>
                <w:szCs w:val="24"/>
                <w:vertAlign w:val="baseline"/>
                <w:lang w:val="en-US" w:eastAsia="zh-CN" w:bidi="ar-SA"/>
              </w:rPr>
            </w:pPr>
            <w:r>
              <w:rPr>
                <w:rFonts w:hint="eastAsia" w:ascii="宋体" w:hAnsi="宋体" w:eastAsia="宋体" w:cs="宋体"/>
                <w:b w:val="0"/>
                <w:bCs w:val="0"/>
                <w:snapToGrid w:val="0"/>
                <w:color w:val="000000"/>
                <w:spacing w:val="11"/>
                <w:kern w:val="0"/>
                <w:sz w:val="24"/>
                <w:szCs w:val="24"/>
                <w:vertAlign w:val="baseline"/>
                <w:lang w:val="en-US" w:eastAsia="zh-CN" w:bidi="ar-SA"/>
              </w:rPr>
              <w:t>2</w:t>
            </w:r>
          </w:p>
        </w:tc>
        <w:tc>
          <w:tcPr>
            <w:tcW w:w="2007" w:type="dxa"/>
            <w:vAlign w:val="center"/>
          </w:tcPr>
          <w:p w14:paraId="46F87EDF">
            <w:pPr>
              <w:widowControl w:val="0"/>
              <w:spacing w:line="360" w:lineRule="auto"/>
              <w:jc w:val="left"/>
              <w:rPr>
                <w:rFonts w:hint="eastAsia" w:ascii="宋体" w:hAnsi="宋体" w:eastAsia="宋体" w:cs="宋体"/>
                <w:b w:val="0"/>
                <w:bCs w:val="0"/>
                <w:snapToGrid w:val="0"/>
                <w:color w:val="000000"/>
                <w:spacing w:val="11"/>
                <w:kern w:val="0"/>
                <w:sz w:val="24"/>
                <w:szCs w:val="24"/>
                <w:vertAlign w:val="baseline"/>
                <w:lang w:val="en-US" w:eastAsia="en-US" w:bidi="ar-SA"/>
              </w:rPr>
            </w:pPr>
          </w:p>
        </w:tc>
        <w:tc>
          <w:tcPr>
            <w:tcW w:w="2007" w:type="dxa"/>
            <w:vAlign w:val="center"/>
          </w:tcPr>
          <w:p w14:paraId="37919571">
            <w:pPr>
              <w:widowControl w:val="0"/>
              <w:spacing w:line="360" w:lineRule="auto"/>
              <w:jc w:val="left"/>
              <w:rPr>
                <w:rFonts w:hint="eastAsia" w:ascii="宋体" w:hAnsi="宋体" w:eastAsia="宋体" w:cs="宋体"/>
                <w:b w:val="0"/>
                <w:bCs w:val="0"/>
                <w:snapToGrid w:val="0"/>
                <w:color w:val="000000"/>
                <w:spacing w:val="11"/>
                <w:kern w:val="0"/>
                <w:sz w:val="24"/>
                <w:szCs w:val="24"/>
                <w:vertAlign w:val="baseline"/>
                <w:lang w:val="en-US" w:eastAsia="en-US" w:bidi="ar-SA"/>
              </w:rPr>
            </w:pPr>
          </w:p>
        </w:tc>
        <w:tc>
          <w:tcPr>
            <w:tcW w:w="2007" w:type="dxa"/>
            <w:vAlign w:val="center"/>
          </w:tcPr>
          <w:p w14:paraId="6535CB1D">
            <w:pPr>
              <w:widowControl w:val="0"/>
              <w:spacing w:line="360" w:lineRule="auto"/>
              <w:jc w:val="left"/>
              <w:rPr>
                <w:rFonts w:hint="eastAsia" w:ascii="宋体" w:hAnsi="宋体" w:eastAsia="宋体" w:cs="宋体"/>
                <w:b w:val="0"/>
                <w:bCs w:val="0"/>
                <w:snapToGrid w:val="0"/>
                <w:color w:val="000000"/>
                <w:spacing w:val="11"/>
                <w:kern w:val="0"/>
                <w:sz w:val="24"/>
                <w:szCs w:val="24"/>
                <w:vertAlign w:val="baseline"/>
                <w:lang w:val="en-US" w:eastAsia="en-US" w:bidi="ar-SA"/>
              </w:rPr>
            </w:pPr>
          </w:p>
        </w:tc>
        <w:tc>
          <w:tcPr>
            <w:tcW w:w="2009" w:type="dxa"/>
            <w:vAlign w:val="center"/>
          </w:tcPr>
          <w:p w14:paraId="24EA49FD">
            <w:pPr>
              <w:widowControl w:val="0"/>
              <w:spacing w:line="360" w:lineRule="auto"/>
              <w:jc w:val="left"/>
              <w:rPr>
                <w:rFonts w:hint="eastAsia" w:ascii="宋体" w:hAnsi="宋体" w:eastAsia="宋体" w:cs="宋体"/>
                <w:b w:val="0"/>
                <w:bCs w:val="0"/>
                <w:snapToGrid w:val="0"/>
                <w:color w:val="000000"/>
                <w:spacing w:val="11"/>
                <w:kern w:val="0"/>
                <w:sz w:val="24"/>
                <w:szCs w:val="24"/>
                <w:vertAlign w:val="baseline"/>
                <w:lang w:val="en-US" w:eastAsia="en-US" w:bidi="ar-SA"/>
              </w:rPr>
            </w:pPr>
          </w:p>
        </w:tc>
      </w:tr>
      <w:tr w14:paraId="5D3C7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2007" w:type="dxa"/>
            <w:vAlign w:val="center"/>
          </w:tcPr>
          <w:p w14:paraId="1A49353A">
            <w:pPr>
              <w:widowControl w:val="0"/>
              <w:spacing w:line="360" w:lineRule="auto"/>
              <w:jc w:val="left"/>
              <w:rPr>
                <w:rFonts w:hint="eastAsia" w:ascii="宋体" w:hAnsi="宋体" w:eastAsia="宋体" w:cs="宋体"/>
                <w:b w:val="0"/>
                <w:bCs w:val="0"/>
                <w:snapToGrid w:val="0"/>
                <w:color w:val="000000"/>
                <w:spacing w:val="11"/>
                <w:kern w:val="0"/>
                <w:sz w:val="24"/>
                <w:szCs w:val="24"/>
                <w:vertAlign w:val="baseline"/>
                <w:lang w:val="en-US" w:eastAsia="zh-CN" w:bidi="ar-SA"/>
              </w:rPr>
            </w:pPr>
            <w:r>
              <w:rPr>
                <w:rFonts w:hint="eastAsia" w:ascii="宋体" w:hAnsi="宋体" w:eastAsia="宋体" w:cs="宋体"/>
                <w:b w:val="0"/>
                <w:bCs w:val="0"/>
                <w:snapToGrid w:val="0"/>
                <w:color w:val="000000"/>
                <w:spacing w:val="11"/>
                <w:kern w:val="0"/>
                <w:sz w:val="24"/>
                <w:szCs w:val="24"/>
                <w:vertAlign w:val="baseline"/>
                <w:lang w:val="en-US" w:eastAsia="zh-CN" w:bidi="ar-SA"/>
              </w:rPr>
              <w:t>3</w:t>
            </w:r>
          </w:p>
        </w:tc>
        <w:tc>
          <w:tcPr>
            <w:tcW w:w="2007" w:type="dxa"/>
            <w:vAlign w:val="center"/>
          </w:tcPr>
          <w:p w14:paraId="52462DC4">
            <w:pPr>
              <w:widowControl w:val="0"/>
              <w:spacing w:line="360" w:lineRule="auto"/>
              <w:jc w:val="left"/>
              <w:rPr>
                <w:rFonts w:hint="eastAsia" w:ascii="宋体" w:hAnsi="宋体" w:eastAsia="宋体" w:cs="宋体"/>
                <w:b w:val="0"/>
                <w:bCs w:val="0"/>
                <w:snapToGrid w:val="0"/>
                <w:color w:val="000000"/>
                <w:spacing w:val="11"/>
                <w:kern w:val="0"/>
                <w:sz w:val="24"/>
                <w:szCs w:val="24"/>
                <w:vertAlign w:val="baseline"/>
                <w:lang w:val="en-US" w:eastAsia="en-US" w:bidi="ar-SA"/>
              </w:rPr>
            </w:pPr>
          </w:p>
        </w:tc>
        <w:tc>
          <w:tcPr>
            <w:tcW w:w="2007" w:type="dxa"/>
            <w:vAlign w:val="center"/>
          </w:tcPr>
          <w:p w14:paraId="4135772F">
            <w:pPr>
              <w:widowControl w:val="0"/>
              <w:spacing w:line="360" w:lineRule="auto"/>
              <w:jc w:val="left"/>
              <w:rPr>
                <w:rFonts w:hint="eastAsia" w:ascii="宋体" w:hAnsi="宋体" w:eastAsia="宋体" w:cs="宋体"/>
                <w:b w:val="0"/>
                <w:bCs w:val="0"/>
                <w:snapToGrid w:val="0"/>
                <w:color w:val="000000"/>
                <w:spacing w:val="11"/>
                <w:kern w:val="0"/>
                <w:sz w:val="24"/>
                <w:szCs w:val="24"/>
                <w:vertAlign w:val="baseline"/>
                <w:lang w:val="en-US" w:eastAsia="en-US" w:bidi="ar-SA"/>
              </w:rPr>
            </w:pPr>
          </w:p>
        </w:tc>
        <w:tc>
          <w:tcPr>
            <w:tcW w:w="2007" w:type="dxa"/>
            <w:vAlign w:val="center"/>
          </w:tcPr>
          <w:p w14:paraId="661B4ED5">
            <w:pPr>
              <w:widowControl w:val="0"/>
              <w:spacing w:line="360" w:lineRule="auto"/>
              <w:jc w:val="left"/>
              <w:rPr>
                <w:rFonts w:hint="eastAsia" w:ascii="宋体" w:hAnsi="宋体" w:eastAsia="宋体" w:cs="宋体"/>
                <w:b w:val="0"/>
                <w:bCs w:val="0"/>
                <w:snapToGrid w:val="0"/>
                <w:color w:val="000000"/>
                <w:spacing w:val="11"/>
                <w:kern w:val="0"/>
                <w:sz w:val="24"/>
                <w:szCs w:val="24"/>
                <w:vertAlign w:val="baseline"/>
                <w:lang w:val="en-US" w:eastAsia="en-US" w:bidi="ar-SA"/>
              </w:rPr>
            </w:pPr>
          </w:p>
        </w:tc>
        <w:tc>
          <w:tcPr>
            <w:tcW w:w="2009" w:type="dxa"/>
            <w:vAlign w:val="center"/>
          </w:tcPr>
          <w:p w14:paraId="15E0D44E">
            <w:pPr>
              <w:widowControl w:val="0"/>
              <w:spacing w:line="360" w:lineRule="auto"/>
              <w:jc w:val="left"/>
              <w:rPr>
                <w:rFonts w:hint="eastAsia" w:ascii="宋体" w:hAnsi="宋体" w:eastAsia="宋体" w:cs="宋体"/>
                <w:b w:val="0"/>
                <w:bCs w:val="0"/>
                <w:snapToGrid w:val="0"/>
                <w:color w:val="000000"/>
                <w:spacing w:val="11"/>
                <w:kern w:val="0"/>
                <w:sz w:val="24"/>
                <w:szCs w:val="24"/>
                <w:vertAlign w:val="baseline"/>
                <w:lang w:val="en-US" w:eastAsia="en-US" w:bidi="ar-SA"/>
              </w:rPr>
            </w:pPr>
          </w:p>
        </w:tc>
      </w:tr>
      <w:tr w14:paraId="4411A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007" w:type="dxa"/>
            <w:vAlign w:val="top"/>
          </w:tcPr>
          <w:p w14:paraId="61631CE0">
            <w:pPr>
              <w:widowControl w:val="0"/>
              <w:spacing w:line="360" w:lineRule="auto"/>
              <w:jc w:val="left"/>
              <w:rPr>
                <w:rFonts w:hint="default" w:ascii="宋体" w:hAnsi="宋体" w:eastAsia="宋体" w:cs="宋体"/>
                <w:b w:val="0"/>
                <w:bCs w:val="0"/>
                <w:snapToGrid w:val="0"/>
                <w:color w:val="000000"/>
                <w:spacing w:val="11"/>
                <w:kern w:val="0"/>
                <w:sz w:val="24"/>
                <w:szCs w:val="24"/>
                <w:vertAlign w:val="baseline"/>
                <w:lang w:val="en-US" w:eastAsia="zh-CN" w:bidi="ar-SA"/>
              </w:rPr>
            </w:pPr>
            <w:r>
              <w:rPr>
                <w:rFonts w:hint="eastAsia" w:ascii="宋体" w:hAnsi="宋体" w:eastAsia="宋体" w:cs="宋体"/>
                <w:b w:val="0"/>
                <w:bCs w:val="0"/>
                <w:snapToGrid w:val="0"/>
                <w:color w:val="000000"/>
                <w:spacing w:val="11"/>
                <w:kern w:val="0"/>
                <w:sz w:val="24"/>
                <w:szCs w:val="24"/>
                <w:vertAlign w:val="baseline"/>
                <w:lang w:val="en-US" w:eastAsia="zh-CN" w:bidi="ar-SA"/>
              </w:rPr>
              <w:t>.........</w:t>
            </w:r>
          </w:p>
        </w:tc>
        <w:tc>
          <w:tcPr>
            <w:tcW w:w="2007" w:type="dxa"/>
          </w:tcPr>
          <w:p w14:paraId="4B126FEE">
            <w:pPr>
              <w:widowControl w:val="0"/>
              <w:spacing w:line="360" w:lineRule="auto"/>
              <w:jc w:val="left"/>
              <w:rPr>
                <w:rFonts w:hint="eastAsia" w:ascii="宋体" w:hAnsi="宋体" w:eastAsia="宋体" w:cs="宋体"/>
                <w:b w:val="0"/>
                <w:bCs w:val="0"/>
                <w:snapToGrid w:val="0"/>
                <w:color w:val="000000"/>
                <w:spacing w:val="11"/>
                <w:kern w:val="0"/>
                <w:sz w:val="24"/>
                <w:szCs w:val="24"/>
                <w:vertAlign w:val="baseline"/>
                <w:lang w:val="en-US" w:eastAsia="en-US" w:bidi="ar-SA"/>
              </w:rPr>
            </w:pPr>
          </w:p>
        </w:tc>
        <w:tc>
          <w:tcPr>
            <w:tcW w:w="2007" w:type="dxa"/>
          </w:tcPr>
          <w:p w14:paraId="275DB702">
            <w:pPr>
              <w:widowControl w:val="0"/>
              <w:spacing w:line="360" w:lineRule="auto"/>
              <w:jc w:val="left"/>
              <w:rPr>
                <w:rFonts w:hint="eastAsia" w:ascii="宋体" w:hAnsi="宋体" w:eastAsia="宋体" w:cs="宋体"/>
                <w:b w:val="0"/>
                <w:bCs w:val="0"/>
                <w:snapToGrid w:val="0"/>
                <w:color w:val="000000"/>
                <w:spacing w:val="11"/>
                <w:kern w:val="0"/>
                <w:sz w:val="24"/>
                <w:szCs w:val="24"/>
                <w:vertAlign w:val="baseline"/>
                <w:lang w:val="en-US" w:eastAsia="en-US" w:bidi="ar-SA"/>
              </w:rPr>
            </w:pPr>
          </w:p>
        </w:tc>
        <w:tc>
          <w:tcPr>
            <w:tcW w:w="2007" w:type="dxa"/>
          </w:tcPr>
          <w:p w14:paraId="01CE2AF9">
            <w:pPr>
              <w:widowControl w:val="0"/>
              <w:spacing w:line="360" w:lineRule="auto"/>
              <w:jc w:val="left"/>
              <w:rPr>
                <w:rFonts w:hint="eastAsia" w:ascii="宋体" w:hAnsi="宋体" w:eastAsia="宋体" w:cs="宋体"/>
                <w:b w:val="0"/>
                <w:bCs w:val="0"/>
                <w:snapToGrid w:val="0"/>
                <w:color w:val="000000"/>
                <w:spacing w:val="11"/>
                <w:kern w:val="0"/>
                <w:sz w:val="24"/>
                <w:szCs w:val="24"/>
                <w:vertAlign w:val="baseline"/>
                <w:lang w:val="en-US" w:eastAsia="en-US" w:bidi="ar-SA"/>
              </w:rPr>
            </w:pPr>
          </w:p>
        </w:tc>
        <w:tc>
          <w:tcPr>
            <w:tcW w:w="2009" w:type="dxa"/>
          </w:tcPr>
          <w:p w14:paraId="5D11C9D1">
            <w:pPr>
              <w:widowControl w:val="0"/>
              <w:spacing w:line="360" w:lineRule="auto"/>
              <w:jc w:val="left"/>
              <w:rPr>
                <w:rFonts w:hint="eastAsia" w:ascii="宋体" w:hAnsi="宋体" w:eastAsia="宋体" w:cs="宋体"/>
                <w:b w:val="0"/>
                <w:bCs w:val="0"/>
                <w:snapToGrid w:val="0"/>
                <w:color w:val="000000"/>
                <w:spacing w:val="11"/>
                <w:kern w:val="0"/>
                <w:sz w:val="24"/>
                <w:szCs w:val="24"/>
                <w:vertAlign w:val="baseline"/>
                <w:lang w:val="en-US" w:eastAsia="en-US" w:bidi="ar-SA"/>
              </w:rPr>
            </w:pPr>
          </w:p>
        </w:tc>
      </w:tr>
    </w:tbl>
    <w:p w14:paraId="5E7C858F">
      <w:pPr>
        <w:keepNext w:val="0"/>
        <w:keepLines w:val="0"/>
        <w:widowControl/>
        <w:suppressLineNumbers w:val="0"/>
        <w:jc w:val="left"/>
        <w:rPr>
          <w:rFonts w:hint="eastAsia" w:ascii="宋体" w:hAnsi="宋体" w:eastAsia="宋体" w:cs="宋体"/>
          <w:snapToGrid w:val="0"/>
          <w:color w:val="000000"/>
          <w:kern w:val="0"/>
          <w:sz w:val="20"/>
          <w:szCs w:val="20"/>
          <w:lang w:val="en-US" w:eastAsia="zh-CN" w:bidi="ar"/>
        </w:rPr>
      </w:pPr>
    </w:p>
    <w:p w14:paraId="2859C80D">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22"/>
          <w:szCs w:val="22"/>
          <w:highlight w:val="none"/>
          <w:lang w:val="en-US" w:eastAsia="zh-CN" w:bidi="ar-SA"/>
        </w:rPr>
      </w:pPr>
      <w:r>
        <w:rPr>
          <w:rFonts w:hint="eastAsia" w:ascii="宋体" w:hAnsi="宋体" w:eastAsia="宋体" w:cs="宋体"/>
          <w:snapToGrid w:val="0"/>
          <w:color w:val="000000"/>
          <w:kern w:val="0"/>
          <w:sz w:val="22"/>
          <w:szCs w:val="22"/>
          <w:highlight w:val="none"/>
          <w:lang w:val="en-US" w:eastAsia="zh-CN" w:bidi="ar-SA"/>
        </w:rPr>
        <w:t xml:space="preserve">注： </w:t>
      </w:r>
    </w:p>
    <w:p w14:paraId="1064B5CE">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40" w:firstLineChars="200"/>
        <w:jc w:val="left"/>
        <w:textAlignment w:val="baseline"/>
        <w:rPr>
          <w:rFonts w:hint="eastAsia" w:ascii="宋体" w:hAnsi="宋体" w:eastAsia="宋体" w:cs="宋体"/>
          <w:snapToGrid w:val="0"/>
          <w:color w:val="000000"/>
          <w:kern w:val="0"/>
          <w:sz w:val="22"/>
          <w:szCs w:val="22"/>
          <w:highlight w:val="none"/>
          <w:lang w:val="en-US" w:eastAsia="zh-CN" w:bidi="ar-SA"/>
        </w:rPr>
      </w:pPr>
      <w:r>
        <w:rPr>
          <w:rFonts w:hint="eastAsia" w:ascii="宋体" w:hAnsi="宋体" w:eastAsia="宋体" w:cs="宋体"/>
          <w:snapToGrid w:val="0"/>
          <w:color w:val="000000"/>
          <w:kern w:val="0"/>
          <w:sz w:val="22"/>
          <w:szCs w:val="22"/>
          <w:highlight w:val="none"/>
          <w:lang w:val="en-US" w:eastAsia="zh-CN" w:bidi="ar-SA"/>
        </w:rPr>
        <w:t xml:space="preserve">1.应对照竞争性磋商文件“第三章 服务采购需求”中的服务内容及要求逐条实质性响应，并作出偏离说明。 </w:t>
      </w:r>
    </w:p>
    <w:p w14:paraId="2A12F1B1">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40" w:firstLineChars="200"/>
        <w:jc w:val="left"/>
        <w:textAlignment w:val="baseline"/>
        <w:rPr>
          <w:rFonts w:hint="eastAsia" w:ascii="宋体" w:hAnsi="宋体" w:eastAsia="宋体" w:cs="宋体"/>
          <w:snapToGrid w:val="0"/>
          <w:color w:val="000000"/>
          <w:kern w:val="0"/>
          <w:sz w:val="22"/>
          <w:szCs w:val="22"/>
          <w:highlight w:val="none"/>
          <w:lang w:val="en-US" w:eastAsia="zh-CN" w:bidi="ar-SA"/>
        </w:rPr>
      </w:pPr>
      <w:r>
        <w:rPr>
          <w:rFonts w:hint="eastAsia" w:ascii="宋体" w:hAnsi="宋体" w:eastAsia="宋体" w:cs="宋体"/>
          <w:snapToGrid w:val="0"/>
          <w:color w:val="000000"/>
          <w:kern w:val="0"/>
          <w:sz w:val="22"/>
          <w:szCs w:val="22"/>
          <w:highlight w:val="none"/>
          <w:lang w:val="en-US" w:eastAsia="zh-CN" w:bidi="ar-SA"/>
        </w:rPr>
        <w:t xml:space="preserve">2.供应商应根据自身的承诺，对照竞争性磋商文件要求在“偏离说明”中注明“正偏离”“负偏离”或者“无偏离”。既不属于“正偏离”也不属于“负偏离”即为“无偏离”。 </w:t>
      </w:r>
    </w:p>
    <w:p w14:paraId="460DD99D">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40" w:firstLineChars="200"/>
        <w:jc w:val="left"/>
        <w:textAlignment w:val="baseline"/>
        <w:rPr>
          <w:rFonts w:hint="eastAsia" w:ascii="宋体" w:hAnsi="宋体" w:eastAsia="宋体" w:cs="宋体"/>
          <w:snapToGrid w:val="0"/>
          <w:color w:val="000000"/>
          <w:kern w:val="0"/>
          <w:sz w:val="22"/>
          <w:szCs w:val="22"/>
          <w:highlight w:val="none"/>
          <w:lang w:val="en-US" w:eastAsia="zh-CN" w:bidi="ar-SA"/>
        </w:rPr>
      </w:pPr>
      <w:r>
        <w:rPr>
          <w:rFonts w:hint="eastAsia" w:ascii="宋体" w:hAnsi="宋体" w:eastAsia="宋体" w:cs="宋体"/>
          <w:snapToGrid w:val="0"/>
          <w:color w:val="000000"/>
          <w:kern w:val="0"/>
          <w:sz w:val="22"/>
          <w:szCs w:val="22"/>
          <w:highlight w:val="none"/>
          <w:lang w:val="en-US" w:eastAsia="zh-CN" w:bidi="ar-SA"/>
        </w:rPr>
        <w:t>3.当本表由多页构成时，需逐页加盖磋商供应商公章（CA 签章）（属自然人的须逐页签字或个人 CA 签章）。</w:t>
      </w:r>
    </w:p>
    <w:p w14:paraId="725622D4">
      <w:pPr>
        <w:pStyle w:val="4"/>
        <w:tabs>
          <w:tab w:val="left" w:pos="5901"/>
        </w:tabs>
        <w:spacing w:before="65" w:line="360" w:lineRule="auto"/>
        <w:ind w:firstLine="220" w:firstLineChars="100"/>
        <w:jc w:val="both"/>
        <w:rPr>
          <w:rFonts w:hint="eastAsia" w:ascii="宋体" w:hAnsi="宋体" w:eastAsia="宋体" w:cs="宋体"/>
          <w:snapToGrid w:val="0"/>
          <w:color w:val="000000"/>
          <w:kern w:val="0"/>
          <w:sz w:val="22"/>
          <w:szCs w:val="22"/>
          <w:highlight w:val="none"/>
          <w:lang w:val="en-US" w:eastAsia="zh-CN" w:bidi="ar-SA"/>
        </w:rPr>
      </w:pPr>
    </w:p>
    <w:p w14:paraId="2009B209">
      <w:pPr>
        <w:pStyle w:val="4"/>
        <w:tabs>
          <w:tab w:val="left" w:pos="5901"/>
        </w:tabs>
        <w:spacing w:before="65" w:line="360" w:lineRule="auto"/>
        <w:jc w:val="left"/>
        <w:rPr>
          <w:rFonts w:hint="eastAsia" w:ascii="宋体" w:hAnsi="宋体" w:eastAsia="宋体" w:cs="宋体"/>
          <w:snapToGrid w:val="0"/>
          <w:color w:val="000000"/>
          <w:kern w:val="0"/>
          <w:sz w:val="22"/>
          <w:szCs w:val="22"/>
          <w:highlight w:val="none"/>
          <w:u w:val="single"/>
          <w:lang w:val="en-US" w:eastAsia="zh-CN" w:bidi="ar-SA"/>
        </w:rPr>
      </w:pPr>
      <w:r>
        <w:rPr>
          <w:rFonts w:hint="eastAsia" w:ascii="宋体" w:hAnsi="宋体" w:eastAsia="宋体" w:cs="宋体"/>
          <w:snapToGrid w:val="0"/>
          <w:color w:val="000000"/>
          <w:kern w:val="0"/>
          <w:sz w:val="22"/>
          <w:szCs w:val="22"/>
          <w:highlight w:val="none"/>
          <w:lang w:val="en-US" w:eastAsia="zh-CN" w:bidi="ar-SA"/>
        </w:rPr>
        <w:t>供应商</w:t>
      </w:r>
      <w:r>
        <w:rPr>
          <w:rFonts w:hint="eastAsia" w:ascii="宋体" w:hAnsi="宋体" w:eastAsia="宋体" w:cs="宋体"/>
          <w:snapToGrid w:val="0"/>
          <w:color w:val="000000"/>
          <w:kern w:val="0"/>
          <w:sz w:val="22"/>
          <w:szCs w:val="22"/>
          <w:highlight w:val="none"/>
          <w:lang w:val="en-US" w:eastAsia="en-US" w:bidi="ar-SA"/>
        </w:rPr>
        <w:t>[公章(</w:t>
      </w:r>
      <w:r>
        <w:rPr>
          <w:rFonts w:hint="eastAsia" w:ascii="宋体" w:hAnsi="宋体" w:eastAsia="宋体" w:cs="宋体"/>
          <w:snapToGrid w:val="0"/>
          <w:color w:val="000000"/>
          <w:kern w:val="0"/>
          <w:sz w:val="22"/>
          <w:szCs w:val="22"/>
          <w:highlight w:val="none"/>
          <w:lang w:val="en-US" w:eastAsia="zh-CN" w:bidi="ar-SA"/>
        </w:rPr>
        <w:t>CA签章</w:t>
      </w:r>
      <w:r>
        <w:rPr>
          <w:rFonts w:hint="eastAsia" w:ascii="宋体" w:hAnsi="宋体" w:eastAsia="宋体" w:cs="宋体"/>
          <w:snapToGrid w:val="0"/>
          <w:color w:val="000000"/>
          <w:kern w:val="0"/>
          <w:sz w:val="22"/>
          <w:szCs w:val="22"/>
          <w:highlight w:val="none"/>
          <w:lang w:val="en-US" w:eastAsia="en-US" w:bidi="ar-SA"/>
        </w:rPr>
        <w:t>)，自然人</w:t>
      </w:r>
      <w:r>
        <w:rPr>
          <w:rFonts w:hint="eastAsia" w:ascii="宋体" w:hAnsi="宋体" w:eastAsia="宋体" w:cs="宋体"/>
          <w:snapToGrid w:val="0"/>
          <w:color w:val="000000"/>
          <w:kern w:val="0"/>
          <w:sz w:val="22"/>
          <w:szCs w:val="22"/>
          <w:highlight w:val="none"/>
          <w:lang w:val="en-US" w:eastAsia="zh-CN" w:bidi="ar-SA"/>
        </w:rPr>
        <w:t>除外</w:t>
      </w:r>
      <w:r>
        <w:rPr>
          <w:rFonts w:hint="eastAsia" w:ascii="宋体" w:hAnsi="宋体" w:eastAsia="宋体" w:cs="宋体"/>
          <w:snapToGrid w:val="0"/>
          <w:color w:val="000000"/>
          <w:kern w:val="0"/>
          <w:sz w:val="22"/>
          <w:szCs w:val="22"/>
          <w:highlight w:val="none"/>
          <w:lang w:val="en-US" w:eastAsia="en-US" w:bidi="ar-SA"/>
        </w:rPr>
        <w:t>]：</w:t>
      </w:r>
      <w:r>
        <w:rPr>
          <w:rFonts w:hint="eastAsia" w:ascii="宋体" w:hAnsi="宋体" w:eastAsia="宋体" w:cs="宋体"/>
          <w:snapToGrid w:val="0"/>
          <w:color w:val="000000"/>
          <w:kern w:val="0"/>
          <w:sz w:val="22"/>
          <w:szCs w:val="22"/>
          <w:highlight w:val="none"/>
          <w:u w:val="single"/>
          <w:lang w:val="en-US" w:eastAsia="zh-CN" w:bidi="ar-SA"/>
        </w:rPr>
        <w:tab/>
      </w:r>
      <w:r>
        <w:rPr>
          <w:rFonts w:hint="eastAsia" w:ascii="宋体" w:hAnsi="宋体" w:eastAsia="宋体" w:cs="宋体"/>
          <w:snapToGrid w:val="0"/>
          <w:color w:val="000000"/>
          <w:kern w:val="0"/>
          <w:sz w:val="22"/>
          <w:szCs w:val="22"/>
          <w:highlight w:val="none"/>
          <w:u w:val="single"/>
          <w:lang w:val="en-US" w:eastAsia="zh-CN" w:bidi="ar-SA"/>
        </w:rPr>
        <w:t xml:space="preserve">     </w:t>
      </w:r>
    </w:p>
    <w:p w14:paraId="51D94C16">
      <w:pPr>
        <w:pStyle w:val="4"/>
        <w:spacing w:before="65" w:line="360" w:lineRule="auto"/>
        <w:jc w:val="left"/>
        <w:rPr>
          <w:rFonts w:hint="eastAsia" w:ascii="宋体" w:hAnsi="宋体" w:eastAsia="宋体" w:cs="宋体"/>
          <w:sz w:val="22"/>
          <w:szCs w:val="22"/>
        </w:rPr>
      </w:pPr>
      <w:r>
        <w:rPr>
          <w:rFonts w:hint="eastAsia" w:ascii="宋体" w:hAnsi="宋体" w:eastAsia="宋体" w:cs="宋体"/>
          <w:snapToGrid w:val="0"/>
          <w:color w:val="000000"/>
          <w:kern w:val="0"/>
          <w:sz w:val="22"/>
          <w:szCs w:val="22"/>
          <w:highlight w:val="none"/>
          <w:lang w:val="en-US" w:eastAsia="en-US" w:bidi="ar-SA"/>
        </w:rPr>
        <w:t xml:space="preserve"> </w:t>
      </w:r>
      <w:r>
        <w:rPr>
          <w:rFonts w:hint="eastAsia" w:ascii="宋体" w:hAnsi="宋体" w:eastAsia="宋体" w:cs="宋体"/>
          <w:spacing w:val="-1"/>
          <w:sz w:val="22"/>
          <w:szCs w:val="22"/>
        </w:rPr>
        <w:t>法定代表人</w:t>
      </w:r>
      <w:r>
        <w:rPr>
          <w:rFonts w:hint="eastAsia" w:ascii="宋体" w:hAnsi="宋体" w:eastAsia="宋体" w:cs="宋体"/>
          <w:spacing w:val="-1"/>
          <w:sz w:val="22"/>
          <w:szCs w:val="22"/>
          <w:lang w:eastAsia="zh-CN"/>
        </w:rPr>
        <w:t>、</w:t>
      </w:r>
      <w:r>
        <w:rPr>
          <w:rFonts w:hint="eastAsia" w:ascii="宋体" w:hAnsi="宋体" w:eastAsia="宋体" w:cs="宋体"/>
          <w:spacing w:val="-1"/>
          <w:sz w:val="22"/>
          <w:szCs w:val="22"/>
          <w:lang w:val="en-US" w:eastAsia="zh-CN"/>
        </w:rPr>
        <w:t>负责人、自然人</w:t>
      </w:r>
      <w:r>
        <w:rPr>
          <w:rFonts w:hint="eastAsia" w:ascii="宋体" w:hAnsi="宋体" w:eastAsia="宋体" w:cs="宋体"/>
          <w:spacing w:val="-1"/>
          <w:sz w:val="22"/>
          <w:szCs w:val="22"/>
        </w:rPr>
        <w:t>或相应的委托代理人签字[或盖章(CA</w:t>
      </w:r>
      <w:r>
        <w:rPr>
          <w:rFonts w:hint="eastAsia" w:ascii="宋体" w:hAnsi="宋体" w:eastAsia="宋体" w:cs="宋体"/>
          <w:spacing w:val="-48"/>
          <w:sz w:val="22"/>
          <w:szCs w:val="22"/>
        </w:rPr>
        <w:t xml:space="preserve"> </w:t>
      </w:r>
      <w:r>
        <w:rPr>
          <w:rFonts w:hint="eastAsia" w:ascii="宋体" w:hAnsi="宋体" w:eastAsia="宋体" w:cs="宋体"/>
          <w:spacing w:val="-1"/>
          <w:sz w:val="22"/>
          <w:szCs w:val="22"/>
        </w:rPr>
        <w:t>签章)]</w:t>
      </w:r>
      <w:r>
        <w:rPr>
          <w:rFonts w:hint="eastAsia" w:ascii="宋体" w:hAnsi="宋体" w:eastAsia="宋体" w:cs="宋体"/>
          <w:spacing w:val="-1"/>
          <w:sz w:val="22"/>
          <w:szCs w:val="22"/>
          <w:lang w:eastAsia="zh-CN"/>
        </w:rPr>
        <w:t>（属自然人的应在签名处加盖大拇指指印或个人CA签章)）</w:t>
      </w:r>
      <w:r>
        <w:rPr>
          <w:rFonts w:hint="eastAsia" w:ascii="宋体" w:hAnsi="宋体" w:eastAsia="宋体" w:cs="宋体"/>
          <w:spacing w:val="-1"/>
          <w:sz w:val="22"/>
          <w:szCs w:val="22"/>
        </w:rPr>
        <w:t>：</w:t>
      </w:r>
      <w:r>
        <w:rPr>
          <w:rFonts w:hint="eastAsia" w:ascii="宋体" w:hAnsi="宋体" w:eastAsia="宋体" w:cs="宋体"/>
          <w:spacing w:val="-1"/>
          <w:sz w:val="22"/>
          <w:szCs w:val="22"/>
          <w:u w:val="single" w:color="auto"/>
        </w:rPr>
        <w:t xml:space="preserve">    </w:t>
      </w:r>
      <w:r>
        <w:rPr>
          <w:rFonts w:hint="eastAsia" w:ascii="宋体" w:hAnsi="宋体" w:eastAsia="宋体" w:cs="宋体"/>
          <w:spacing w:val="-1"/>
          <w:sz w:val="22"/>
          <w:szCs w:val="22"/>
          <w:u w:val="single" w:color="auto"/>
          <w:lang w:val="en-US" w:eastAsia="zh-CN"/>
        </w:rPr>
        <w:t xml:space="preserve">             </w:t>
      </w:r>
      <w:r>
        <w:rPr>
          <w:rFonts w:hint="eastAsia" w:ascii="宋体" w:hAnsi="宋体" w:eastAsia="宋体" w:cs="宋体"/>
          <w:spacing w:val="-1"/>
          <w:sz w:val="22"/>
          <w:szCs w:val="22"/>
          <w:u w:val="single" w:color="auto"/>
        </w:rPr>
        <w:t xml:space="preserve">  </w:t>
      </w:r>
    </w:p>
    <w:p w14:paraId="23A12F49">
      <w:pPr>
        <w:jc w:val="left"/>
        <w:rPr>
          <w:rFonts w:hint="eastAsia" w:ascii="宋体" w:hAnsi="宋体" w:eastAsia="宋体" w:cs="宋体"/>
          <w:snapToGrid w:val="0"/>
          <w:color w:val="000000"/>
          <w:spacing w:val="11"/>
          <w:kern w:val="0"/>
          <w:sz w:val="22"/>
          <w:szCs w:val="22"/>
          <w:lang w:val="en-US" w:eastAsia="zh-CN" w:bidi="ar-SA"/>
        </w:rPr>
      </w:pPr>
      <w:r>
        <w:rPr>
          <w:rFonts w:hint="eastAsia" w:ascii="宋体" w:hAnsi="宋体" w:eastAsia="宋体" w:cs="宋体"/>
          <w:snapToGrid w:val="0"/>
          <w:color w:val="000000"/>
          <w:spacing w:val="11"/>
          <w:kern w:val="0"/>
          <w:sz w:val="22"/>
          <w:szCs w:val="22"/>
          <w:lang w:val="en-US" w:eastAsia="zh-CN" w:bidi="ar-SA"/>
        </w:rPr>
        <w:t xml:space="preserve">响应日期： </w:t>
      </w:r>
      <w:r>
        <w:rPr>
          <w:rFonts w:hint="eastAsia" w:ascii="宋体" w:hAnsi="宋体" w:eastAsia="宋体" w:cs="宋体"/>
          <w:snapToGrid w:val="0"/>
          <w:color w:val="000000"/>
          <w:spacing w:val="11"/>
          <w:kern w:val="0"/>
          <w:sz w:val="22"/>
          <w:szCs w:val="22"/>
          <w:u w:val="single"/>
          <w:lang w:val="en-US" w:eastAsia="zh-CN" w:bidi="ar-SA"/>
        </w:rPr>
        <w:t xml:space="preserve">              </w:t>
      </w:r>
      <w:r>
        <w:rPr>
          <w:rFonts w:hint="eastAsia" w:ascii="宋体" w:hAnsi="宋体" w:eastAsia="宋体" w:cs="宋体"/>
          <w:snapToGrid w:val="0"/>
          <w:color w:val="000000"/>
          <w:spacing w:val="11"/>
          <w:kern w:val="0"/>
          <w:sz w:val="22"/>
          <w:szCs w:val="22"/>
          <w:lang w:val="en-US" w:eastAsia="zh-CN" w:bidi="ar-SA"/>
        </w:rPr>
        <w:t xml:space="preserve">  </w:t>
      </w:r>
    </w:p>
    <w:p w14:paraId="171F6045">
      <w:pPr>
        <w:rPr>
          <w:rFonts w:hint="default" w:ascii="宋体" w:hAnsi="宋体" w:eastAsia="宋体" w:cs="宋体"/>
          <w:b/>
          <w:bCs/>
          <w:snapToGrid w:val="0"/>
          <w:color w:val="000000"/>
          <w:spacing w:val="11"/>
          <w:kern w:val="0"/>
          <w:sz w:val="21"/>
          <w:szCs w:val="21"/>
          <w:lang w:val="en-US" w:eastAsia="zh-CN" w:bidi="ar-SA"/>
        </w:rPr>
      </w:pPr>
      <w:r>
        <w:rPr>
          <w:rFonts w:hint="eastAsia" w:ascii="宋体" w:hAnsi="宋体" w:eastAsia="宋体" w:cs="宋体"/>
          <w:b/>
          <w:bCs/>
          <w:snapToGrid w:val="0"/>
          <w:color w:val="000000"/>
          <w:spacing w:val="11"/>
          <w:kern w:val="0"/>
          <w:sz w:val="21"/>
          <w:szCs w:val="21"/>
          <w:lang w:val="en-US" w:eastAsia="en-US" w:bidi="ar-SA"/>
        </w:rPr>
        <w:br w:type="page"/>
      </w:r>
    </w:p>
    <w:p w14:paraId="7F3CBFB3">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Calibri"/>
          <w:b/>
          <w:bCs/>
          <w:snapToGrid w:val="0"/>
          <w:color w:val="000000"/>
          <w:kern w:val="0"/>
          <w:sz w:val="28"/>
          <w:szCs w:val="28"/>
          <w:highlight w:val="none"/>
          <w:vertAlign w:val="baseline"/>
          <w:lang w:val="en-US" w:eastAsia="en-US" w:bidi="ar-SA"/>
        </w:rPr>
      </w:pPr>
      <w:r>
        <w:rPr>
          <w:rFonts w:hint="eastAsia" w:ascii="宋体" w:hAnsi="宋体" w:eastAsia="宋体" w:cs="Calibri"/>
          <w:b/>
          <w:bCs/>
          <w:snapToGrid w:val="0"/>
          <w:color w:val="000000"/>
          <w:kern w:val="0"/>
          <w:sz w:val="28"/>
          <w:szCs w:val="28"/>
          <w:highlight w:val="none"/>
          <w:vertAlign w:val="baseline"/>
          <w:lang w:val="en-US" w:eastAsia="zh-CN" w:bidi="ar-SA"/>
        </w:rPr>
        <w:t>4</w:t>
      </w:r>
      <w:r>
        <w:rPr>
          <w:rFonts w:hint="eastAsia" w:cs="Calibri"/>
          <w:b/>
          <w:bCs/>
          <w:snapToGrid w:val="0"/>
          <w:color w:val="000000"/>
          <w:kern w:val="0"/>
          <w:sz w:val="28"/>
          <w:szCs w:val="28"/>
          <w:highlight w:val="none"/>
          <w:vertAlign w:val="baseline"/>
          <w:lang w:val="en-US" w:eastAsia="zh-CN" w:bidi="ar-SA"/>
        </w:rPr>
        <w:t>.</w:t>
      </w:r>
      <w:r>
        <w:rPr>
          <w:rFonts w:hint="eastAsia" w:ascii="宋体" w:hAnsi="宋体" w:eastAsia="宋体" w:cs="Calibri"/>
          <w:b/>
          <w:bCs/>
          <w:snapToGrid w:val="0"/>
          <w:color w:val="000000"/>
          <w:kern w:val="0"/>
          <w:sz w:val="28"/>
          <w:szCs w:val="28"/>
          <w:highlight w:val="none"/>
          <w:vertAlign w:val="baseline"/>
          <w:lang w:val="en-US" w:eastAsia="zh-CN" w:bidi="ar-SA"/>
        </w:rPr>
        <w:t>技术及服务方案</w:t>
      </w:r>
      <w:r>
        <w:rPr>
          <w:rFonts w:hint="eastAsia" w:ascii="宋体" w:hAnsi="宋体" w:eastAsia="宋体" w:cs="Calibri"/>
          <w:b/>
          <w:bCs/>
          <w:snapToGrid w:val="0"/>
          <w:color w:val="000000"/>
          <w:kern w:val="0"/>
          <w:sz w:val="28"/>
          <w:szCs w:val="28"/>
          <w:highlight w:val="none"/>
          <w:vertAlign w:val="baseline"/>
          <w:lang w:val="en-US" w:eastAsia="en-US" w:bidi="ar-SA"/>
        </w:rPr>
        <w:t>（必须提供）</w:t>
      </w:r>
    </w:p>
    <w:p w14:paraId="16518C0A">
      <w:pPr>
        <w:keepNext w:val="0"/>
        <w:keepLines w:val="0"/>
        <w:widowControl/>
        <w:suppressLineNumbers w:val="0"/>
        <w:ind w:firstLine="2530" w:firstLineChars="900"/>
        <w:jc w:val="left"/>
        <w:rPr>
          <w:rFonts w:hint="eastAsia" w:ascii="宋体" w:hAnsi="宋体" w:eastAsia="宋体" w:cs="宋体"/>
          <w:b/>
          <w:bCs/>
          <w:snapToGrid w:val="0"/>
          <w:color w:val="000000"/>
          <w:kern w:val="0"/>
          <w:sz w:val="28"/>
          <w:szCs w:val="28"/>
          <w:lang w:val="en-US" w:eastAsia="zh-CN" w:bidi="ar"/>
        </w:rPr>
      </w:pPr>
    </w:p>
    <w:p w14:paraId="3C3996F2">
      <w:pPr>
        <w:keepNext w:val="0"/>
        <w:keepLines w:val="0"/>
        <w:widowControl/>
        <w:suppressLineNumbers w:val="0"/>
        <w:ind w:firstLine="2530" w:firstLineChars="900"/>
        <w:jc w:val="left"/>
      </w:pPr>
      <w:r>
        <w:rPr>
          <w:rFonts w:hint="eastAsia" w:ascii="宋体" w:hAnsi="宋体" w:eastAsia="宋体" w:cs="宋体"/>
          <w:b/>
          <w:bCs/>
          <w:snapToGrid w:val="0"/>
          <w:color w:val="000000"/>
          <w:kern w:val="0"/>
          <w:sz w:val="28"/>
          <w:szCs w:val="28"/>
          <w:lang w:val="en-US" w:eastAsia="zh-CN" w:bidi="ar"/>
        </w:rPr>
        <w:t>技术及服务方案</w:t>
      </w:r>
      <w:r>
        <w:rPr>
          <w:rFonts w:hint="eastAsia" w:ascii="宋体" w:hAnsi="宋体" w:eastAsia="宋体" w:cs="宋体"/>
          <w:b/>
          <w:bCs/>
          <w:snapToGrid w:val="0"/>
          <w:color w:val="000000"/>
          <w:kern w:val="0"/>
          <w:sz w:val="31"/>
          <w:szCs w:val="31"/>
          <w:lang w:val="en-US" w:eastAsia="zh-CN" w:bidi="ar"/>
        </w:rPr>
        <w:t>（格式）</w:t>
      </w:r>
    </w:p>
    <w:p w14:paraId="07511C16">
      <w:pPr>
        <w:keepNext w:val="0"/>
        <w:keepLines w:val="0"/>
        <w:widowControl/>
        <w:suppressLineNumbers w:val="0"/>
        <w:ind w:firstLine="2400" w:firstLineChars="1000"/>
        <w:jc w:val="left"/>
        <w:rPr>
          <w:rFonts w:hint="eastAsia" w:ascii="宋体" w:hAnsi="宋体" w:eastAsia="宋体" w:cs="Calibri"/>
          <w:snapToGrid w:val="0"/>
          <w:color w:val="000000"/>
          <w:kern w:val="0"/>
          <w:sz w:val="24"/>
          <w:szCs w:val="24"/>
          <w:highlight w:val="none"/>
          <w:lang w:val="en-US" w:eastAsia="zh-CN" w:bidi="ar-SA"/>
        </w:rPr>
      </w:pPr>
      <w:r>
        <w:rPr>
          <w:rFonts w:hint="eastAsia" w:ascii="宋体" w:hAnsi="宋体" w:eastAsia="宋体" w:cs="Calibri"/>
          <w:snapToGrid w:val="0"/>
          <w:color w:val="000000"/>
          <w:kern w:val="0"/>
          <w:sz w:val="24"/>
          <w:szCs w:val="24"/>
          <w:highlight w:val="none"/>
          <w:lang w:val="en-US" w:eastAsia="zh-CN" w:bidi="ar-SA"/>
        </w:rPr>
        <w:t>（根据服务采购需求自行编制）</w:t>
      </w:r>
    </w:p>
    <w:p w14:paraId="0D4B661B">
      <w:pPr>
        <w:rPr>
          <w:rFonts w:hint="eastAsia" w:ascii="宋体" w:hAnsi="宋体" w:eastAsia="宋体" w:cs="宋体"/>
          <w:snapToGrid w:val="0"/>
          <w:color w:val="000000"/>
          <w:spacing w:val="11"/>
          <w:kern w:val="0"/>
          <w:sz w:val="21"/>
          <w:szCs w:val="21"/>
          <w:lang w:val="en-US" w:eastAsia="zh-CN" w:bidi="ar-SA"/>
        </w:rPr>
      </w:pPr>
    </w:p>
    <w:p w14:paraId="2980191B">
      <w:pPr>
        <w:pStyle w:val="4"/>
        <w:tabs>
          <w:tab w:val="left" w:pos="5901"/>
        </w:tabs>
        <w:spacing w:before="65" w:line="360" w:lineRule="auto"/>
        <w:jc w:val="left"/>
        <w:rPr>
          <w:rFonts w:hint="eastAsia" w:ascii="宋体" w:hAnsi="宋体" w:eastAsia="宋体" w:cs="Calibri"/>
          <w:snapToGrid w:val="0"/>
          <w:color w:val="000000"/>
          <w:kern w:val="0"/>
          <w:sz w:val="24"/>
          <w:szCs w:val="24"/>
          <w:highlight w:val="none"/>
          <w:lang w:val="en-US" w:eastAsia="zh-CN" w:bidi="ar-SA"/>
        </w:rPr>
      </w:pPr>
    </w:p>
    <w:p w14:paraId="67BE0C80">
      <w:pPr>
        <w:pStyle w:val="4"/>
        <w:tabs>
          <w:tab w:val="left" w:pos="5901"/>
        </w:tabs>
        <w:spacing w:before="65" w:line="360" w:lineRule="auto"/>
        <w:jc w:val="left"/>
        <w:rPr>
          <w:rFonts w:hint="eastAsia" w:ascii="宋体" w:hAnsi="宋体" w:eastAsia="宋体" w:cs="Calibri"/>
          <w:snapToGrid w:val="0"/>
          <w:color w:val="000000"/>
          <w:kern w:val="0"/>
          <w:sz w:val="24"/>
          <w:szCs w:val="24"/>
          <w:highlight w:val="none"/>
          <w:lang w:val="en-US" w:eastAsia="zh-CN" w:bidi="ar-SA"/>
        </w:rPr>
      </w:pPr>
    </w:p>
    <w:p w14:paraId="44E36EB4">
      <w:pPr>
        <w:pStyle w:val="4"/>
        <w:tabs>
          <w:tab w:val="left" w:pos="5901"/>
        </w:tabs>
        <w:spacing w:before="65" w:line="360" w:lineRule="auto"/>
        <w:jc w:val="left"/>
        <w:rPr>
          <w:rFonts w:hint="eastAsia" w:ascii="宋体" w:hAnsi="宋体" w:eastAsia="宋体" w:cs="宋体"/>
          <w:snapToGrid w:val="0"/>
          <w:color w:val="000000"/>
          <w:kern w:val="0"/>
          <w:sz w:val="22"/>
          <w:szCs w:val="22"/>
          <w:highlight w:val="none"/>
          <w:u w:val="single"/>
          <w:lang w:val="en-US" w:eastAsia="zh-CN" w:bidi="ar-SA"/>
        </w:rPr>
      </w:pPr>
      <w:r>
        <w:rPr>
          <w:rFonts w:hint="eastAsia" w:ascii="宋体" w:hAnsi="宋体" w:eastAsia="宋体" w:cs="宋体"/>
          <w:snapToGrid w:val="0"/>
          <w:color w:val="000000"/>
          <w:kern w:val="0"/>
          <w:sz w:val="22"/>
          <w:szCs w:val="22"/>
          <w:highlight w:val="none"/>
          <w:lang w:val="en-US" w:eastAsia="zh-CN" w:bidi="ar-SA"/>
        </w:rPr>
        <w:t>供应商</w:t>
      </w:r>
      <w:r>
        <w:rPr>
          <w:rFonts w:hint="eastAsia" w:ascii="宋体" w:hAnsi="宋体" w:eastAsia="宋体" w:cs="宋体"/>
          <w:snapToGrid w:val="0"/>
          <w:color w:val="000000"/>
          <w:kern w:val="0"/>
          <w:sz w:val="22"/>
          <w:szCs w:val="22"/>
          <w:highlight w:val="none"/>
          <w:lang w:val="en-US" w:eastAsia="en-US" w:bidi="ar-SA"/>
        </w:rPr>
        <w:t>[公章(</w:t>
      </w:r>
      <w:r>
        <w:rPr>
          <w:rFonts w:hint="eastAsia" w:ascii="宋体" w:hAnsi="宋体" w:eastAsia="宋体" w:cs="宋体"/>
          <w:snapToGrid w:val="0"/>
          <w:color w:val="000000"/>
          <w:kern w:val="0"/>
          <w:sz w:val="22"/>
          <w:szCs w:val="22"/>
          <w:highlight w:val="none"/>
          <w:lang w:val="en-US" w:eastAsia="zh-CN" w:bidi="ar-SA"/>
        </w:rPr>
        <w:t>CA签章</w:t>
      </w:r>
      <w:r>
        <w:rPr>
          <w:rFonts w:hint="eastAsia" w:ascii="宋体" w:hAnsi="宋体" w:eastAsia="宋体" w:cs="宋体"/>
          <w:snapToGrid w:val="0"/>
          <w:color w:val="000000"/>
          <w:kern w:val="0"/>
          <w:sz w:val="22"/>
          <w:szCs w:val="22"/>
          <w:highlight w:val="none"/>
          <w:lang w:val="en-US" w:eastAsia="en-US" w:bidi="ar-SA"/>
        </w:rPr>
        <w:t>)，自然人</w:t>
      </w:r>
      <w:r>
        <w:rPr>
          <w:rFonts w:hint="eastAsia" w:ascii="宋体" w:hAnsi="宋体" w:eastAsia="宋体" w:cs="宋体"/>
          <w:snapToGrid w:val="0"/>
          <w:color w:val="000000"/>
          <w:kern w:val="0"/>
          <w:sz w:val="22"/>
          <w:szCs w:val="22"/>
          <w:highlight w:val="none"/>
          <w:lang w:val="en-US" w:eastAsia="zh-CN" w:bidi="ar-SA"/>
        </w:rPr>
        <w:t>除外</w:t>
      </w:r>
      <w:r>
        <w:rPr>
          <w:rFonts w:hint="eastAsia" w:ascii="宋体" w:hAnsi="宋体" w:eastAsia="宋体" w:cs="宋体"/>
          <w:snapToGrid w:val="0"/>
          <w:color w:val="000000"/>
          <w:kern w:val="0"/>
          <w:sz w:val="22"/>
          <w:szCs w:val="22"/>
          <w:highlight w:val="none"/>
          <w:lang w:val="en-US" w:eastAsia="en-US" w:bidi="ar-SA"/>
        </w:rPr>
        <w:t>]：</w:t>
      </w:r>
      <w:r>
        <w:rPr>
          <w:rFonts w:hint="eastAsia" w:ascii="宋体" w:hAnsi="宋体" w:eastAsia="宋体" w:cs="宋体"/>
          <w:snapToGrid w:val="0"/>
          <w:color w:val="000000"/>
          <w:kern w:val="0"/>
          <w:sz w:val="22"/>
          <w:szCs w:val="22"/>
          <w:highlight w:val="none"/>
          <w:u w:val="single"/>
          <w:lang w:val="en-US" w:eastAsia="zh-CN" w:bidi="ar-SA"/>
        </w:rPr>
        <w:t xml:space="preserve">                </w:t>
      </w:r>
    </w:p>
    <w:p w14:paraId="5547AB87">
      <w:pPr>
        <w:pStyle w:val="4"/>
        <w:tabs>
          <w:tab w:val="left" w:pos="5901"/>
        </w:tabs>
        <w:spacing w:before="65" w:line="360" w:lineRule="auto"/>
        <w:jc w:val="left"/>
        <w:rPr>
          <w:rFonts w:hint="eastAsia" w:ascii="宋体" w:hAnsi="宋体" w:eastAsia="宋体" w:cs="宋体"/>
          <w:sz w:val="22"/>
          <w:szCs w:val="22"/>
          <w:u w:val="single"/>
          <w:lang w:val="en-US" w:eastAsia="zh-CN"/>
        </w:rPr>
      </w:pPr>
      <w:r>
        <w:rPr>
          <w:rFonts w:hint="eastAsia" w:ascii="宋体" w:hAnsi="宋体" w:eastAsia="宋体" w:cs="宋体"/>
          <w:spacing w:val="-1"/>
          <w:sz w:val="22"/>
          <w:szCs w:val="22"/>
        </w:rPr>
        <w:t>法定代表人</w:t>
      </w:r>
      <w:r>
        <w:rPr>
          <w:rFonts w:hint="eastAsia" w:ascii="宋体" w:hAnsi="宋体" w:eastAsia="宋体" w:cs="宋体"/>
          <w:spacing w:val="-1"/>
          <w:sz w:val="22"/>
          <w:szCs w:val="22"/>
          <w:lang w:eastAsia="zh-CN"/>
        </w:rPr>
        <w:t>、</w:t>
      </w:r>
      <w:r>
        <w:rPr>
          <w:rFonts w:hint="eastAsia" w:ascii="宋体" w:hAnsi="宋体" w:eastAsia="宋体" w:cs="宋体"/>
          <w:spacing w:val="-1"/>
          <w:sz w:val="22"/>
          <w:szCs w:val="22"/>
          <w:lang w:val="en-US" w:eastAsia="zh-CN"/>
        </w:rPr>
        <w:t>负责人、自然人</w:t>
      </w:r>
      <w:r>
        <w:rPr>
          <w:rFonts w:hint="eastAsia" w:ascii="宋体" w:hAnsi="宋体" w:eastAsia="宋体" w:cs="宋体"/>
          <w:spacing w:val="-1"/>
          <w:sz w:val="22"/>
          <w:szCs w:val="22"/>
        </w:rPr>
        <w:t>或相应的委托代理人签字[或盖章(CA</w:t>
      </w:r>
      <w:r>
        <w:rPr>
          <w:rFonts w:hint="eastAsia" w:ascii="宋体" w:hAnsi="宋体" w:eastAsia="宋体" w:cs="宋体"/>
          <w:spacing w:val="-48"/>
          <w:sz w:val="22"/>
          <w:szCs w:val="22"/>
        </w:rPr>
        <w:t xml:space="preserve"> </w:t>
      </w:r>
      <w:r>
        <w:rPr>
          <w:rFonts w:hint="eastAsia" w:ascii="宋体" w:hAnsi="宋体" w:eastAsia="宋体" w:cs="宋体"/>
          <w:spacing w:val="-1"/>
          <w:sz w:val="22"/>
          <w:szCs w:val="22"/>
        </w:rPr>
        <w:t>签章)]</w:t>
      </w:r>
      <w:r>
        <w:rPr>
          <w:rFonts w:hint="eastAsia" w:ascii="宋体" w:hAnsi="宋体" w:eastAsia="宋体" w:cs="宋体"/>
          <w:spacing w:val="-1"/>
          <w:sz w:val="22"/>
          <w:szCs w:val="22"/>
          <w:lang w:eastAsia="zh-CN"/>
        </w:rPr>
        <w:t>（属自然人的应在签名处加盖大拇指指印或个人CA签章)）</w:t>
      </w:r>
      <w:r>
        <w:rPr>
          <w:rFonts w:hint="eastAsia" w:ascii="宋体" w:hAnsi="宋体" w:eastAsia="宋体" w:cs="宋体"/>
          <w:spacing w:val="-1"/>
          <w:sz w:val="22"/>
          <w:szCs w:val="22"/>
        </w:rPr>
        <w:t>：</w:t>
      </w:r>
      <w:r>
        <w:rPr>
          <w:rFonts w:hint="eastAsia" w:ascii="宋体" w:hAnsi="宋体" w:eastAsia="宋体" w:cs="宋体"/>
          <w:spacing w:val="-1"/>
          <w:sz w:val="22"/>
          <w:szCs w:val="22"/>
          <w:u w:val="single"/>
          <w:lang w:val="en-US" w:eastAsia="zh-CN"/>
        </w:rPr>
        <w:t xml:space="preserve">                 </w:t>
      </w:r>
    </w:p>
    <w:p w14:paraId="1D2A5E18">
      <w:pPr>
        <w:jc w:val="both"/>
        <w:rPr>
          <w:rFonts w:hint="eastAsia" w:ascii="宋体" w:hAnsi="宋体" w:eastAsia="宋体" w:cs="宋体"/>
          <w:snapToGrid w:val="0"/>
          <w:color w:val="000000"/>
          <w:spacing w:val="11"/>
          <w:kern w:val="0"/>
          <w:sz w:val="21"/>
          <w:szCs w:val="21"/>
          <w:lang w:val="en-US" w:eastAsia="zh-CN" w:bidi="ar-SA"/>
        </w:rPr>
      </w:pPr>
      <w:r>
        <w:rPr>
          <w:rFonts w:hint="eastAsia" w:ascii="宋体" w:hAnsi="宋体" w:eastAsia="宋体" w:cs="宋体"/>
          <w:snapToGrid w:val="0"/>
          <w:color w:val="000000"/>
          <w:spacing w:val="11"/>
          <w:kern w:val="0"/>
          <w:sz w:val="22"/>
          <w:szCs w:val="22"/>
          <w:lang w:val="en-US" w:eastAsia="zh-CN" w:bidi="ar-SA"/>
        </w:rPr>
        <w:t xml:space="preserve">响应日期： </w:t>
      </w:r>
      <w:r>
        <w:rPr>
          <w:rFonts w:hint="eastAsia" w:ascii="宋体" w:hAnsi="宋体" w:eastAsia="宋体" w:cs="宋体"/>
          <w:snapToGrid w:val="0"/>
          <w:color w:val="000000"/>
          <w:spacing w:val="11"/>
          <w:kern w:val="0"/>
          <w:sz w:val="22"/>
          <w:szCs w:val="22"/>
          <w:u w:val="single"/>
          <w:lang w:val="en-US" w:eastAsia="zh-CN" w:bidi="ar-SA"/>
        </w:rPr>
        <w:t xml:space="preserve">             </w:t>
      </w:r>
      <w:r>
        <w:rPr>
          <w:rFonts w:hint="eastAsia" w:ascii="宋体" w:hAnsi="宋体" w:eastAsia="宋体" w:cs="宋体"/>
          <w:snapToGrid w:val="0"/>
          <w:color w:val="000000"/>
          <w:spacing w:val="11"/>
          <w:kern w:val="0"/>
          <w:sz w:val="21"/>
          <w:szCs w:val="21"/>
          <w:lang w:val="en-US" w:eastAsia="zh-CN" w:bidi="ar-SA"/>
        </w:rPr>
        <w:br w:type="page"/>
      </w:r>
    </w:p>
    <w:p w14:paraId="31EA8CBA">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Calibri"/>
          <w:b/>
          <w:bCs/>
          <w:snapToGrid w:val="0"/>
          <w:color w:val="000000"/>
          <w:kern w:val="0"/>
          <w:sz w:val="28"/>
          <w:szCs w:val="28"/>
          <w:highlight w:val="none"/>
          <w:vertAlign w:val="baseline"/>
          <w:lang w:val="en-US" w:eastAsia="en-US" w:bidi="ar-SA"/>
        </w:rPr>
      </w:pPr>
      <w:r>
        <w:rPr>
          <w:rFonts w:hint="eastAsia" w:ascii="宋体" w:hAnsi="宋体" w:eastAsia="宋体" w:cs="Calibri"/>
          <w:b/>
          <w:bCs/>
          <w:snapToGrid w:val="0"/>
          <w:color w:val="000000"/>
          <w:kern w:val="0"/>
          <w:sz w:val="28"/>
          <w:szCs w:val="28"/>
          <w:highlight w:val="none"/>
          <w:vertAlign w:val="baseline"/>
          <w:lang w:val="en-US" w:eastAsia="zh-CN" w:bidi="ar-SA"/>
        </w:rPr>
        <w:t>5</w:t>
      </w:r>
      <w:r>
        <w:rPr>
          <w:rFonts w:hint="eastAsia" w:cs="Calibri"/>
          <w:b/>
          <w:bCs/>
          <w:snapToGrid w:val="0"/>
          <w:color w:val="000000"/>
          <w:kern w:val="0"/>
          <w:sz w:val="28"/>
          <w:szCs w:val="28"/>
          <w:highlight w:val="none"/>
          <w:vertAlign w:val="baseline"/>
          <w:lang w:val="en-US" w:eastAsia="zh-CN" w:bidi="ar-SA"/>
        </w:rPr>
        <w:t>.</w:t>
      </w:r>
      <w:r>
        <w:rPr>
          <w:rFonts w:hint="eastAsia" w:ascii="宋体" w:hAnsi="宋体" w:eastAsia="宋体" w:cs="Calibri"/>
          <w:b/>
          <w:bCs/>
          <w:snapToGrid w:val="0"/>
          <w:color w:val="000000"/>
          <w:kern w:val="0"/>
          <w:sz w:val="28"/>
          <w:szCs w:val="28"/>
          <w:highlight w:val="none"/>
          <w:vertAlign w:val="baseline"/>
          <w:lang w:val="en-US" w:eastAsia="zh-CN" w:bidi="ar-SA"/>
        </w:rPr>
        <w:t>售后服务承诺书</w:t>
      </w:r>
      <w:r>
        <w:rPr>
          <w:rFonts w:hint="eastAsia" w:ascii="宋体" w:hAnsi="宋体" w:eastAsia="宋体" w:cs="Calibri"/>
          <w:b/>
          <w:bCs/>
          <w:snapToGrid w:val="0"/>
          <w:color w:val="000000"/>
          <w:kern w:val="0"/>
          <w:sz w:val="28"/>
          <w:szCs w:val="28"/>
          <w:highlight w:val="none"/>
          <w:vertAlign w:val="baseline"/>
          <w:lang w:val="en-US" w:eastAsia="en-US" w:bidi="ar-SA"/>
        </w:rPr>
        <w:t>（必须提供）</w:t>
      </w:r>
    </w:p>
    <w:p w14:paraId="17FC1E1F">
      <w:pPr>
        <w:keepNext w:val="0"/>
        <w:keepLines w:val="0"/>
        <w:widowControl/>
        <w:suppressLineNumbers w:val="0"/>
        <w:ind w:firstLine="3373" w:firstLineChars="1200"/>
        <w:jc w:val="left"/>
        <w:rPr>
          <w:rFonts w:hint="eastAsia" w:ascii="宋体" w:hAnsi="宋体" w:eastAsia="宋体" w:cs="宋体"/>
          <w:b/>
          <w:bCs/>
          <w:snapToGrid w:val="0"/>
          <w:color w:val="000000"/>
          <w:kern w:val="0"/>
          <w:sz w:val="28"/>
          <w:szCs w:val="28"/>
          <w:lang w:val="en-US" w:eastAsia="en-US" w:bidi="ar"/>
        </w:rPr>
      </w:pPr>
      <w:r>
        <w:rPr>
          <w:rFonts w:hint="eastAsia" w:ascii="宋体" w:hAnsi="宋体" w:eastAsia="宋体" w:cs="宋体"/>
          <w:b/>
          <w:bCs/>
          <w:snapToGrid w:val="0"/>
          <w:color w:val="000000"/>
          <w:kern w:val="0"/>
          <w:sz w:val="28"/>
          <w:szCs w:val="28"/>
          <w:lang w:val="en-US" w:eastAsia="zh-CN" w:bidi="ar"/>
        </w:rPr>
        <w:t>售后服务承诺书（格式）</w:t>
      </w:r>
    </w:p>
    <w:p w14:paraId="1E1F77C3">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firstLine="466" w:firstLineChars="200"/>
        <w:jc w:val="center"/>
        <w:textAlignment w:val="baseline"/>
        <w:rPr>
          <w:rFonts w:hint="eastAsia" w:ascii="宋体" w:hAnsi="宋体" w:eastAsia="宋体" w:cs="宋体"/>
          <w:b/>
          <w:bCs/>
          <w:snapToGrid w:val="0"/>
          <w:color w:val="000000"/>
          <w:spacing w:val="11"/>
          <w:kern w:val="0"/>
          <w:sz w:val="21"/>
          <w:szCs w:val="21"/>
          <w:lang w:val="en-US" w:eastAsia="en-US" w:bidi="ar-SA"/>
        </w:rPr>
      </w:pPr>
    </w:p>
    <w:p w14:paraId="28376D3C">
      <w:pPr>
        <w:keepNext w:val="0"/>
        <w:keepLines w:val="0"/>
        <w:widowControl/>
        <w:suppressLineNumbers w:val="0"/>
        <w:jc w:val="center"/>
      </w:pPr>
      <w:r>
        <w:rPr>
          <w:rFonts w:hint="eastAsia" w:ascii="宋体" w:hAnsi="宋体" w:eastAsia="宋体" w:cs="宋体"/>
          <w:snapToGrid w:val="0"/>
          <w:color w:val="000000"/>
          <w:kern w:val="0"/>
          <w:sz w:val="20"/>
          <w:szCs w:val="20"/>
          <w:lang w:val="en-US" w:eastAsia="zh-CN" w:bidi="ar"/>
        </w:rPr>
        <w:t>（根据服务采购需求自行编制）</w:t>
      </w:r>
    </w:p>
    <w:p w14:paraId="707644AF">
      <w:pPr>
        <w:pStyle w:val="4"/>
        <w:tabs>
          <w:tab w:val="left" w:pos="5901"/>
        </w:tabs>
        <w:spacing w:before="65" w:line="360" w:lineRule="auto"/>
        <w:jc w:val="left"/>
        <w:rPr>
          <w:rFonts w:hint="eastAsia" w:ascii="宋体" w:hAnsi="宋体" w:eastAsia="宋体" w:cs="Calibri"/>
          <w:snapToGrid w:val="0"/>
          <w:color w:val="000000"/>
          <w:kern w:val="0"/>
          <w:sz w:val="24"/>
          <w:szCs w:val="24"/>
          <w:highlight w:val="none"/>
          <w:lang w:val="en-US" w:eastAsia="zh-CN" w:bidi="ar-SA"/>
        </w:rPr>
      </w:pPr>
    </w:p>
    <w:p w14:paraId="6F65E965">
      <w:pPr>
        <w:pStyle w:val="4"/>
        <w:tabs>
          <w:tab w:val="left" w:pos="5901"/>
        </w:tabs>
        <w:spacing w:before="65" w:line="360" w:lineRule="auto"/>
        <w:jc w:val="left"/>
        <w:rPr>
          <w:rFonts w:hint="eastAsia" w:ascii="宋体" w:hAnsi="宋体" w:eastAsia="宋体" w:cs="Calibri"/>
          <w:snapToGrid w:val="0"/>
          <w:color w:val="000000"/>
          <w:kern w:val="0"/>
          <w:sz w:val="24"/>
          <w:szCs w:val="24"/>
          <w:highlight w:val="none"/>
          <w:lang w:val="en-US" w:eastAsia="zh-CN" w:bidi="ar-SA"/>
        </w:rPr>
      </w:pPr>
    </w:p>
    <w:p w14:paraId="62C7D991">
      <w:pPr>
        <w:pStyle w:val="4"/>
        <w:tabs>
          <w:tab w:val="left" w:pos="5901"/>
        </w:tabs>
        <w:spacing w:before="65" w:line="360" w:lineRule="auto"/>
        <w:jc w:val="left"/>
        <w:rPr>
          <w:rFonts w:hint="eastAsia" w:ascii="宋体" w:hAnsi="宋体" w:eastAsia="宋体" w:cs="Calibri"/>
          <w:snapToGrid w:val="0"/>
          <w:color w:val="000000"/>
          <w:kern w:val="0"/>
          <w:sz w:val="24"/>
          <w:szCs w:val="24"/>
          <w:highlight w:val="none"/>
          <w:lang w:val="en-US" w:eastAsia="zh-CN" w:bidi="ar-SA"/>
        </w:rPr>
      </w:pPr>
    </w:p>
    <w:p w14:paraId="3F9979D5">
      <w:pPr>
        <w:pStyle w:val="4"/>
        <w:tabs>
          <w:tab w:val="left" w:pos="5901"/>
        </w:tabs>
        <w:spacing w:before="65" w:line="360" w:lineRule="auto"/>
        <w:jc w:val="left"/>
        <w:rPr>
          <w:rFonts w:hint="eastAsia" w:ascii="宋体" w:hAnsi="宋体" w:eastAsia="宋体" w:cs="宋体"/>
          <w:snapToGrid w:val="0"/>
          <w:color w:val="000000"/>
          <w:kern w:val="0"/>
          <w:sz w:val="22"/>
          <w:szCs w:val="22"/>
          <w:highlight w:val="none"/>
          <w:u w:val="single"/>
          <w:lang w:val="en-US" w:eastAsia="zh-CN" w:bidi="ar-SA"/>
        </w:rPr>
      </w:pPr>
      <w:r>
        <w:rPr>
          <w:rFonts w:hint="eastAsia" w:ascii="宋体" w:hAnsi="宋体" w:eastAsia="宋体" w:cs="宋体"/>
          <w:snapToGrid w:val="0"/>
          <w:color w:val="000000"/>
          <w:kern w:val="0"/>
          <w:sz w:val="22"/>
          <w:szCs w:val="22"/>
          <w:highlight w:val="none"/>
          <w:lang w:val="en-US" w:eastAsia="zh-CN" w:bidi="ar-SA"/>
        </w:rPr>
        <w:t>供应商</w:t>
      </w:r>
      <w:r>
        <w:rPr>
          <w:rFonts w:hint="eastAsia" w:ascii="宋体" w:hAnsi="宋体" w:eastAsia="宋体" w:cs="宋体"/>
          <w:snapToGrid w:val="0"/>
          <w:color w:val="000000"/>
          <w:kern w:val="0"/>
          <w:sz w:val="22"/>
          <w:szCs w:val="22"/>
          <w:highlight w:val="none"/>
          <w:lang w:val="en-US" w:eastAsia="en-US" w:bidi="ar-SA"/>
        </w:rPr>
        <w:t>[公章(</w:t>
      </w:r>
      <w:r>
        <w:rPr>
          <w:rFonts w:hint="eastAsia" w:ascii="宋体" w:hAnsi="宋体" w:eastAsia="宋体" w:cs="宋体"/>
          <w:snapToGrid w:val="0"/>
          <w:color w:val="000000"/>
          <w:kern w:val="0"/>
          <w:sz w:val="22"/>
          <w:szCs w:val="22"/>
          <w:highlight w:val="none"/>
          <w:lang w:val="en-US" w:eastAsia="zh-CN" w:bidi="ar-SA"/>
        </w:rPr>
        <w:t>CA签章</w:t>
      </w:r>
      <w:r>
        <w:rPr>
          <w:rFonts w:hint="eastAsia" w:ascii="宋体" w:hAnsi="宋体" w:eastAsia="宋体" w:cs="宋体"/>
          <w:snapToGrid w:val="0"/>
          <w:color w:val="000000"/>
          <w:kern w:val="0"/>
          <w:sz w:val="22"/>
          <w:szCs w:val="22"/>
          <w:highlight w:val="none"/>
          <w:lang w:val="en-US" w:eastAsia="en-US" w:bidi="ar-SA"/>
        </w:rPr>
        <w:t>)，自然人</w:t>
      </w:r>
      <w:r>
        <w:rPr>
          <w:rFonts w:hint="eastAsia" w:ascii="宋体" w:hAnsi="宋体" w:eastAsia="宋体" w:cs="宋体"/>
          <w:snapToGrid w:val="0"/>
          <w:color w:val="000000"/>
          <w:kern w:val="0"/>
          <w:sz w:val="22"/>
          <w:szCs w:val="22"/>
          <w:highlight w:val="none"/>
          <w:lang w:val="en-US" w:eastAsia="zh-CN" w:bidi="ar-SA"/>
        </w:rPr>
        <w:t>除外</w:t>
      </w:r>
      <w:r>
        <w:rPr>
          <w:rFonts w:hint="eastAsia" w:ascii="宋体" w:hAnsi="宋体" w:eastAsia="宋体" w:cs="宋体"/>
          <w:snapToGrid w:val="0"/>
          <w:color w:val="000000"/>
          <w:kern w:val="0"/>
          <w:sz w:val="22"/>
          <w:szCs w:val="22"/>
          <w:highlight w:val="none"/>
          <w:lang w:val="en-US" w:eastAsia="en-US" w:bidi="ar-SA"/>
        </w:rPr>
        <w:t>]：</w:t>
      </w:r>
      <w:r>
        <w:rPr>
          <w:rFonts w:hint="eastAsia" w:ascii="宋体" w:hAnsi="宋体" w:eastAsia="宋体" w:cs="宋体"/>
          <w:snapToGrid w:val="0"/>
          <w:color w:val="000000"/>
          <w:kern w:val="0"/>
          <w:sz w:val="22"/>
          <w:szCs w:val="22"/>
          <w:highlight w:val="none"/>
          <w:u w:val="single"/>
          <w:lang w:val="en-US" w:eastAsia="zh-CN" w:bidi="ar-SA"/>
        </w:rPr>
        <w:t xml:space="preserve">                </w:t>
      </w:r>
    </w:p>
    <w:p w14:paraId="21B4CFEC">
      <w:pPr>
        <w:pStyle w:val="4"/>
        <w:tabs>
          <w:tab w:val="left" w:pos="5901"/>
        </w:tabs>
        <w:spacing w:before="65" w:line="360" w:lineRule="auto"/>
        <w:jc w:val="left"/>
        <w:rPr>
          <w:rFonts w:hint="eastAsia" w:ascii="宋体" w:hAnsi="宋体" w:eastAsia="宋体" w:cs="宋体"/>
          <w:sz w:val="22"/>
          <w:szCs w:val="22"/>
          <w:u w:val="single"/>
          <w:lang w:val="en-US" w:eastAsia="zh-CN"/>
        </w:rPr>
      </w:pPr>
      <w:r>
        <w:rPr>
          <w:rFonts w:hint="eastAsia" w:ascii="宋体" w:hAnsi="宋体" w:eastAsia="宋体" w:cs="宋体"/>
          <w:spacing w:val="-1"/>
          <w:sz w:val="22"/>
          <w:szCs w:val="22"/>
        </w:rPr>
        <w:t>法定代表人</w:t>
      </w:r>
      <w:r>
        <w:rPr>
          <w:rFonts w:hint="eastAsia" w:ascii="宋体" w:hAnsi="宋体" w:eastAsia="宋体" w:cs="宋体"/>
          <w:spacing w:val="-1"/>
          <w:sz w:val="22"/>
          <w:szCs w:val="22"/>
          <w:lang w:eastAsia="zh-CN"/>
        </w:rPr>
        <w:t>、</w:t>
      </w:r>
      <w:r>
        <w:rPr>
          <w:rFonts w:hint="eastAsia" w:ascii="宋体" w:hAnsi="宋体" w:eastAsia="宋体" w:cs="宋体"/>
          <w:spacing w:val="-1"/>
          <w:sz w:val="22"/>
          <w:szCs w:val="22"/>
          <w:lang w:val="en-US" w:eastAsia="zh-CN"/>
        </w:rPr>
        <w:t>负责人、自然人</w:t>
      </w:r>
      <w:r>
        <w:rPr>
          <w:rFonts w:hint="eastAsia" w:ascii="宋体" w:hAnsi="宋体" w:eastAsia="宋体" w:cs="宋体"/>
          <w:spacing w:val="-1"/>
          <w:sz w:val="22"/>
          <w:szCs w:val="22"/>
        </w:rPr>
        <w:t>或相应的委托代理人签字[或盖章(CA</w:t>
      </w:r>
      <w:r>
        <w:rPr>
          <w:rFonts w:hint="eastAsia" w:ascii="宋体" w:hAnsi="宋体" w:eastAsia="宋体" w:cs="宋体"/>
          <w:spacing w:val="-48"/>
          <w:sz w:val="22"/>
          <w:szCs w:val="22"/>
        </w:rPr>
        <w:t xml:space="preserve"> </w:t>
      </w:r>
      <w:r>
        <w:rPr>
          <w:rFonts w:hint="eastAsia" w:ascii="宋体" w:hAnsi="宋体" w:eastAsia="宋体" w:cs="宋体"/>
          <w:spacing w:val="-1"/>
          <w:sz w:val="22"/>
          <w:szCs w:val="22"/>
        </w:rPr>
        <w:t>签章)]</w:t>
      </w:r>
      <w:r>
        <w:rPr>
          <w:rFonts w:hint="eastAsia" w:ascii="宋体" w:hAnsi="宋体" w:eastAsia="宋体" w:cs="宋体"/>
          <w:spacing w:val="-1"/>
          <w:sz w:val="22"/>
          <w:szCs w:val="22"/>
          <w:lang w:eastAsia="zh-CN"/>
        </w:rPr>
        <w:t>（属自然人的应在签名处加盖大拇指指印或个人CA签章)）</w:t>
      </w:r>
      <w:r>
        <w:rPr>
          <w:rFonts w:hint="eastAsia" w:ascii="宋体" w:hAnsi="宋体" w:eastAsia="宋体" w:cs="宋体"/>
          <w:spacing w:val="-1"/>
          <w:sz w:val="22"/>
          <w:szCs w:val="22"/>
        </w:rPr>
        <w:t>：</w:t>
      </w:r>
      <w:r>
        <w:rPr>
          <w:rFonts w:hint="eastAsia" w:ascii="宋体" w:hAnsi="宋体" w:eastAsia="宋体" w:cs="宋体"/>
          <w:spacing w:val="-1"/>
          <w:sz w:val="22"/>
          <w:szCs w:val="22"/>
          <w:u w:val="single"/>
          <w:lang w:val="en-US" w:eastAsia="zh-CN"/>
        </w:rPr>
        <w:t xml:space="preserve">                 </w:t>
      </w:r>
    </w:p>
    <w:p w14:paraId="68750D53">
      <w:pPr>
        <w:jc w:val="left"/>
        <w:rPr>
          <w:rFonts w:hint="eastAsia" w:ascii="宋体" w:hAnsi="宋体" w:eastAsia="宋体" w:cs="宋体"/>
          <w:snapToGrid w:val="0"/>
          <w:color w:val="000000"/>
          <w:spacing w:val="11"/>
          <w:kern w:val="0"/>
          <w:sz w:val="22"/>
          <w:szCs w:val="22"/>
          <w:lang w:val="en-US" w:eastAsia="zh-CN" w:bidi="ar-SA"/>
        </w:rPr>
      </w:pPr>
      <w:r>
        <w:rPr>
          <w:rFonts w:hint="eastAsia" w:ascii="宋体" w:hAnsi="宋体" w:eastAsia="宋体" w:cs="宋体"/>
          <w:snapToGrid w:val="0"/>
          <w:color w:val="000000"/>
          <w:spacing w:val="11"/>
          <w:kern w:val="0"/>
          <w:sz w:val="22"/>
          <w:szCs w:val="22"/>
          <w:lang w:val="en-US" w:eastAsia="zh-CN" w:bidi="ar-SA"/>
        </w:rPr>
        <w:t xml:space="preserve">响应日期： </w:t>
      </w:r>
      <w:r>
        <w:rPr>
          <w:rFonts w:hint="eastAsia" w:ascii="宋体" w:hAnsi="宋体" w:eastAsia="宋体" w:cs="宋体"/>
          <w:snapToGrid w:val="0"/>
          <w:color w:val="000000"/>
          <w:spacing w:val="11"/>
          <w:kern w:val="0"/>
          <w:sz w:val="22"/>
          <w:szCs w:val="22"/>
          <w:u w:val="single"/>
          <w:lang w:val="en-US" w:eastAsia="zh-CN" w:bidi="ar-SA"/>
        </w:rPr>
        <w:t xml:space="preserve">             </w:t>
      </w:r>
    </w:p>
    <w:p w14:paraId="7D717BB4">
      <w:pPr>
        <w:rPr>
          <w:rFonts w:hint="eastAsia" w:ascii="宋体" w:hAnsi="宋体" w:eastAsia="宋体" w:cs="宋体"/>
          <w:snapToGrid w:val="0"/>
          <w:color w:val="000000"/>
          <w:spacing w:val="11"/>
          <w:kern w:val="0"/>
          <w:sz w:val="22"/>
          <w:szCs w:val="22"/>
          <w:lang w:val="en-US" w:eastAsia="zh-CN" w:bidi="ar-SA"/>
        </w:rPr>
      </w:pPr>
      <w:r>
        <w:rPr>
          <w:rFonts w:hint="eastAsia" w:ascii="宋体" w:hAnsi="宋体" w:eastAsia="宋体" w:cs="宋体"/>
          <w:snapToGrid w:val="0"/>
          <w:color w:val="000000"/>
          <w:spacing w:val="11"/>
          <w:kern w:val="0"/>
          <w:sz w:val="22"/>
          <w:szCs w:val="22"/>
          <w:lang w:val="en-US" w:eastAsia="zh-CN" w:bidi="ar-SA"/>
        </w:rPr>
        <w:br w:type="page"/>
      </w:r>
    </w:p>
    <w:p w14:paraId="1F54E474">
      <w:pPr>
        <w:keepNext w:val="0"/>
        <w:keepLines w:val="0"/>
        <w:widowControl/>
        <w:numPr>
          <w:ilvl w:val="0"/>
          <w:numId w:val="3"/>
        </w:numPr>
        <w:suppressLineNumbers w:val="0"/>
        <w:jc w:val="left"/>
        <w:rPr>
          <w:rFonts w:hint="eastAsia" w:ascii="宋体" w:hAnsi="宋体" w:eastAsia="宋体" w:cs="Calibri"/>
          <w:b/>
          <w:bCs/>
          <w:snapToGrid w:val="0"/>
          <w:color w:val="000000"/>
          <w:kern w:val="0"/>
          <w:sz w:val="28"/>
          <w:szCs w:val="28"/>
          <w:highlight w:val="none"/>
          <w:vertAlign w:val="baseline"/>
          <w:lang w:val="en-US" w:eastAsia="zh-CN" w:bidi="ar-SA"/>
        </w:rPr>
      </w:pPr>
      <w:r>
        <w:rPr>
          <w:rFonts w:hint="eastAsia" w:ascii="宋体" w:hAnsi="宋体" w:eastAsia="宋体" w:cs="Calibri"/>
          <w:b/>
          <w:bCs/>
          <w:snapToGrid w:val="0"/>
          <w:color w:val="000000"/>
          <w:kern w:val="0"/>
          <w:sz w:val="28"/>
          <w:szCs w:val="28"/>
          <w:highlight w:val="none"/>
          <w:vertAlign w:val="baseline"/>
          <w:lang w:val="en-US" w:eastAsia="zh-CN" w:bidi="ar-SA"/>
        </w:rPr>
        <w:t>项目实施人员一览表（如有，请提供）；</w:t>
      </w:r>
    </w:p>
    <w:p w14:paraId="67F847D3">
      <w:pPr>
        <w:pStyle w:val="2"/>
        <w:numPr>
          <w:ilvl w:val="0"/>
          <w:numId w:val="0"/>
        </w:numPr>
        <w:rPr>
          <w:rFonts w:hint="eastAsia"/>
          <w:lang w:val="en-US" w:eastAsia="zh-CN"/>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3"/>
        <w:gridCol w:w="1423"/>
        <w:gridCol w:w="1423"/>
        <w:gridCol w:w="1423"/>
        <w:gridCol w:w="1423"/>
        <w:gridCol w:w="1423"/>
        <w:gridCol w:w="1424"/>
      </w:tblGrid>
      <w:tr w14:paraId="1C38E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1423" w:type="dxa"/>
            <w:vAlign w:val="center"/>
          </w:tcPr>
          <w:p w14:paraId="0729592D">
            <w:pPr>
              <w:keepNext w:val="0"/>
              <w:keepLines w:val="0"/>
              <w:widowControl/>
              <w:suppressLineNumbers w:val="0"/>
              <w:jc w:val="center"/>
              <w:rPr>
                <w:rFonts w:hint="eastAsia" w:ascii="宋体" w:hAnsi="宋体" w:eastAsia="宋体" w:cs="宋体"/>
                <w:sz w:val="22"/>
                <w:szCs w:val="22"/>
                <w:vertAlign w:val="baseline"/>
                <w:lang w:val="en-US" w:eastAsia="zh-CN"/>
              </w:rPr>
            </w:pPr>
            <w:r>
              <w:rPr>
                <w:rFonts w:hint="eastAsia" w:ascii="宋体" w:hAnsi="宋体" w:eastAsia="宋体" w:cs="宋体"/>
                <w:snapToGrid w:val="0"/>
                <w:color w:val="000000"/>
                <w:kern w:val="0"/>
                <w:sz w:val="22"/>
                <w:szCs w:val="22"/>
                <w:lang w:val="en-US" w:eastAsia="zh-CN" w:bidi="ar"/>
              </w:rPr>
              <w:t>序 号</w:t>
            </w:r>
          </w:p>
        </w:tc>
        <w:tc>
          <w:tcPr>
            <w:tcW w:w="1423" w:type="dxa"/>
            <w:vAlign w:val="center"/>
          </w:tcPr>
          <w:p w14:paraId="0371217B">
            <w:pPr>
              <w:keepNext w:val="0"/>
              <w:keepLines w:val="0"/>
              <w:widowControl/>
              <w:suppressLineNumbers w:val="0"/>
              <w:jc w:val="center"/>
              <w:rPr>
                <w:rFonts w:hint="eastAsia" w:ascii="宋体" w:hAnsi="宋体" w:eastAsia="宋体" w:cs="宋体"/>
                <w:sz w:val="22"/>
                <w:szCs w:val="22"/>
                <w:vertAlign w:val="baseline"/>
                <w:lang w:val="en-US" w:eastAsia="zh-CN"/>
              </w:rPr>
            </w:pPr>
            <w:r>
              <w:rPr>
                <w:rFonts w:hint="eastAsia" w:ascii="宋体" w:hAnsi="宋体" w:eastAsia="宋体" w:cs="宋体"/>
                <w:snapToGrid w:val="0"/>
                <w:color w:val="000000"/>
                <w:kern w:val="0"/>
                <w:sz w:val="22"/>
                <w:szCs w:val="22"/>
                <w:lang w:val="en-US" w:eastAsia="zh-CN" w:bidi="ar"/>
              </w:rPr>
              <w:t>姓 名</w:t>
            </w:r>
          </w:p>
        </w:tc>
        <w:tc>
          <w:tcPr>
            <w:tcW w:w="1423" w:type="dxa"/>
            <w:vAlign w:val="center"/>
          </w:tcPr>
          <w:p w14:paraId="402692DD">
            <w:pPr>
              <w:keepNext w:val="0"/>
              <w:keepLines w:val="0"/>
              <w:widowControl/>
              <w:suppressLineNumbers w:val="0"/>
              <w:jc w:val="center"/>
              <w:rPr>
                <w:rFonts w:hint="eastAsia" w:ascii="宋体" w:hAnsi="宋体" w:eastAsia="宋体" w:cs="宋体"/>
                <w:sz w:val="22"/>
                <w:szCs w:val="22"/>
                <w:vertAlign w:val="baseline"/>
                <w:lang w:val="en-US" w:eastAsia="zh-CN"/>
              </w:rPr>
            </w:pPr>
            <w:r>
              <w:rPr>
                <w:rFonts w:hint="eastAsia" w:ascii="宋体" w:hAnsi="宋体" w:eastAsia="宋体" w:cs="宋体"/>
                <w:snapToGrid w:val="0"/>
                <w:color w:val="000000"/>
                <w:kern w:val="0"/>
                <w:sz w:val="22"/>
                <w:szCs w:val="22"/>
                <w:lang w:val="en-US" w:eastAsia="zh-CN" w:bidi="ar"/>
              </w:rPr>
              <w:t>职务</w:t>
            </w:r>
          </w:p>
        </w:tc>
        <w:tc>
          <w:tcPr>
            <w:tcW w:w="1423" w:type="dxa"/>
            <w:vAlign w:val="center"/>
          </w:tcPr>
          <w:p w14:paraId="34D7BB06">
            <w:pPr>
              <w:keepNext w:val="0"/>
              <w:keepLines w:val="0"/>
              <w:widowControl/>
              <w:suppressLineNumbers w:val="0"/>
              <w:jc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napToGrid w:val="0"/>
                <w:color w:val="000000"/>
                <w:kern w:val="0"/>
                <w:sz w:val="22"/>
                <w:szCs w:val="22"/>
                <w:lang w:val="en-US" w:eastAsia="zh-CN" w:bidi="ar"/>
              </w:rPr>
              <w:t>专业技术</w:t>
            </w:r>
          </w:p>
          <w:p w14:paraId="1586B789">
            <w:pPr>
              <w:keepNext w:val="0"/>
              <w:keepLines w:val="0"/>
              <w:widowControl/>
              <w:suppressLineNumbers w:val="0"/>
              <w:jc w:val="center"/>
              <w:rPr>
                <w:rFonts w:hint="eastAsia" w:ascii="宋体" w:hAnsi="宋体" w:eastAsia="宋体" w:cs="宋体"/>
                <w:sz w:val="22"/>
                <w:szCs w:val="22"/>
                <w:vertAlign w:val="baseline"/>
                <w:lang w:val="en-US" w:eastAsia="zh-CN"/>
              </w:rPr>
            </w:pPr>
            <w:r>
              <w:rPr>
                <w:rFonts w:hint="eastAsia" w:ascii="宋体" w:hAnsi="宋体" w:eastAsia="宋体" w:cs="宋体"/>
                <w:snapToGrid w:val="0"/>
                <w:color w:val="000000"/>
                <w:kern w:val="0"/>
                <w:sz w:val="22"/>
                <w:szCs w:val="22"/>
                <w:lang w:val="en-US" w:eastAsia="zh-CN" w:bidi="ar"/>
              </w:rPr>
              <w:t>资格</w:t>
            </w:r>
          </w:p>
        </w:tc>
        <w:tc>
          <w:tcPr>
            <w:tcW w:w="1423" w:type="dxa"/>
            <w:vAlign w:val="center"/>
          </w:tcPr>
          <w:p w14:paraId="692B61BE">
            <w:pPr>
              <w:keepNext w:val="0"/>
              <w:keepLines w:val="0"/>
              <w:widowControl/>
              <w:suppressLineNumbers w:val="0"/>
              <w:jc w:val="center"/>
              <w:rPr>
                <w:rFonts w:hint="eastAsia" w:ascii="宋体" w:hAnsi="宋体" w:eastAsia="宋体" w:cs="宋体"/>
                <w:sz w:val="22"/>
                <w:szCs w:val="22"/>
                <w:vertAlign w:val="baseline"/>
                <w:lang w:val="en-US" w:eastAsia="zh-CN"/>
              </w:rPr>
            </w:pPr>
            <w:r>
              <w:rPr>
                <w:rFonts w:hint="eastAsia" w:ascii="宋体" w:hAnsi="宋体" w:eastAsia="宋体" w:cs="宋体"/>
                <w:snapToGrid w:val="0"/>
                <w:color w:val="000000"/>
                <w:kern w:val="0"/>
                <w:sz w:val="22"/>
                <w:szCs w:val="22"/>
                <w:lang w:val="en-US" w:eastAsia="zh-CN" w:bidi="ar"/>
              </w:rPr>
              <w:t>证书编号</w:t>
            </w:r>
          </w:p>
        </w:tc>
        <w:tc>
          <w:tcPr>
            <w:tcW w:w="1423" w:type="dxa"/>
            <w:vAlign w:val="center"/>
          </w:tcPr>
          <w:p w14:paraId="497D0F47">
            <w:pPr>
              <w:keepNext w:val="0"/>
              <w:keepLines w:val="0"/>
              <w:widowControl/>
              <w:suppressLineNumbers w:val="0"/>
              <w:jc w:val="center"/>
              <w:rPr>
                <w:rFonts w:hint="eastAsia" w:ascii="宋体" w:hAnsi="宋体" w:eastAsia="宋体" w:cs="宋体"/>
                <w:sz w:val="22"/>
                <w:szCs w:val="22"/>
              </w:rPr>
            </w:pPr>
            <w:r>
              <w:rPr>
                <w:rFonts w:hint="eastAsia" w:ascii="宋体" w:hAnsi="宋体" w:eastAsia="宋体" w:cs="宋体"/>
                <w:snapToGrid w:val="0"/>
                <w:color w:val="000000"/>
                <w:kern w:val="0"/>
                <w:sz w:val="22"/>
                <w:szCs w:val="22"/>
                <w:lang w:val="en-US" w:eastAsia="zh-CN" w:bidi="ar"/>
              </w:rPr>
              <w:t>参加本单位</w:t>
            </w:r>
          </w:p>
          <w:p w14:paraId="30D8105A">
            <w:pPr>
              <w:keepNext w:val="0"/>
              <w:keepLines w:val="0"/>
              <w:widowControl/>
              <w:suppressLineNumbers w:val="0"/>
              <w:jc w:val="center"/>
              <w:rPr>
                <w:rFonts w:hint="eastAsia" w:ascii="宋体" w:hAnsi="宋体" w:eastAsia="宋体" w:cs="宋体"/>
                <w:sz w:val="22"/>
                <w:szCs w:val="22"/>
                <w:vertAlign w:val="baseline"/>
                <w:lang w:val="en-US" w:eastAsia="zh-CN"/>
              </w:rPr>
            </w:pPr>
            <w:r>
              <w:rPr>
                <w:rFonts w:hint="eastAsia" w:ascii="宋体" w:hAnsi="宋体" w:eastAsia="宋体" w:cs="宋体"/>
                <w:snapToGrid w:val="0"/>
                <w:color w:val="000000"/>
                <w:kern w:val="0"/>
                <w:sz w:val="22"/>
                <w:szCs w:val="22"/>
                <w:lang w:val="en-US" w:eastAsia="zh-CN" w:bidi="ar"/>
              </w:rPr>
              <w:t>工作时间</w:t>
            </w:r>
          </w:p>
        </w:tc>
        <w:tc>
          <w:tcPr>
            <w:tcW w:w="1424" w:type="dxa"/>
            <w:vAlign w:val="center"/>
          </w:tcPr>
          <w:p w14:paraId="13BF208D">
            <w:pPr>
              <w:keepNext w:val="0"/>
              <w:keepLines w:val="0"/>
              <w:widowControl/>
              <w:suppressLineNumbers w:val="0"/>
              <w:jc w:val="center"/>
              <w:rPr>
                <w:rFonts w:hint="eastAsia" w:ascii="宋体" w:hAnsi="宋体" w:eastAsia="宋体" w:cs="宋体"/>
                <w:sz w:val="22"/>
                <w:szCs w:val="22"/>
                <w:vertAlign w:val="baseline"/>
                <w:lang w:val="en-US" w:eastAsia="zh-CN"/>
              </w:rPr>
            </w:pPr>
            <w:r>
              <w:rPr>
                <w:rFonts w:hint="eastAsia" w:ascii="宋体" w:hAnsi="宋体" w:eastAsia="宋体" w:cs="宋体"/>
                <w:snapToGrid w:val="0"/>
                <w:color w:val="000000"/>
                <w:kern w:val="0"/>
                <w:sz w:val="22"/>
                <w:szCs w:val="22"/>
                <w:lang w:val="en-US" w:eastAsia="zh-CN" w:bidi="ar"/>
              </w:rPr>
              <w:t>备注</w:t>
            </w:r>
          </w:p>
        </w:tc>
      </w:tr>
      <w:tr w14:paraId="0BC2A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962" w:type="dxa"/>
            <w:gridSpan w:val="7"/>
          </w:tcPr>
          <w:p w14:paraId="44EB0BC5">
            <w:pPr>
              <w:keepNext w:val="0"/>
              <w:keepLines w:val="0"/>
              <w:widowControl/>
              <w:suppressLineNumbers w:val="0"/>
              <w:jc w:val="left"/>
              <w:rPr>
                <w:rFonts w:hint="eastAsia" w:ascii="宋体" w:hAnsi="宋体" w:eastAsia="宋体" w:cs="宋体"/>
                <w:sz w:val="22"/>
                <w:szCs w:val="22"/>
                <w:vertAlign w:val="baseline"/>
                <w:lang w:val="en-US" w:eastAsia="zh-CN"/>
              </w:rPr>
            </w:pPr>
            <w:r>
              <w:rPr>
                <w:rFonts w:hint="eastAsia" w:ascii="宋体" w:hAnsi="宋体" w:eastAsia="宋体" w:cs="宋体"/>
                <w:snapToGrid w:val="0"/>
                <w:color w:val="000000"/>
                <w:kern w:val="0"/>
                <w:sz w:val="22"/>
                <w:szCs w:val="22"/>
                <w:lang w:val="en-US" w:eastAsia="zh-CN" w:bidi="ar"/>
              </w:rPr>
              <w:t>一、项目负责人</w:t>
            </w:r>
          </w:p>
        </w:tc>
      </w:tr>
      <w:tr w14:paraId="69CDF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423" w:type="dxa"/>
          </w:tcPr>
          <w:p w14:paraId="28169919">
            <w:pPr>
              <w:widowControl w:val="0"/>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w:t>
            </w:r>
          </w:p>
        </w:tc>
        <w:tc>
          <w:tcPr>
            <w:tcW w:w="1423" w:type="dxa"/>
          </w:tcPr>
          <w:p w14:paraId="6024547F">
            <w:pPr>
              <w:widowControl w:val="0"/>
              <w:rPr>
                <w:rFonts w:hint="eastAsia" w:ascii="宋体" w:hAnsi="宋体" w:eastAsia="宋体" w:cs="宋体"/>
                <w:sz w:val="22"/>
                <w:szCs w:val="22"/>
                <w:vertAlign w:val="baseline"/>
                <w:lang w:val="en-US" w:eastAsia="zh-CN"/>
              </w:rPr>
            </w:pPr>
          </w:p>
        </w:tc>
        <w:tc>
          <w:tcPr>
            <w:tcW w:w="1423" w:type="dxa"/>
          </w:tcPr>
          <w:p w14:paraId="3EC1160D">
            <w:pPr>
              <w:widowControl w:val="0"/>
              <w:rPr>
                <w:rFonts w:hint="eastAsia" w:ascii="宋体" w:hAnsi="宋体" w:eastAsia="宋体" w:cs="宋体"/>
                <w:sz w:val="22"/>
                <w:szCs w:val="22"/>
                <w:vertAlign w:val="baseline"/>
                <w:lang w:val="en-US" w:eastAsia="zh-CN"/>
              </w:rPr>
            </w:pPr>
          </w:p>
        </w:tc>
        <w:tc>
          <w:tcPr>
            <w:tcW w:w="1423" w:type="dxa"/>
          </w:tcPr>
          <w:p w14:paraId="0DB55FB8">
            <w:pPr>
              <w:widowControl w:val="0"/>
              <w:rPr>
                <w:rFonts w:hint="eastAsia" w:ascii="宋体" w:hAnsi="宋体" w:eastAsia="宋体" w:cs="宋体"/>
                <w:sz w:val="22"/>
                <w:szCs w:val="22"/>
                <w:vertAlign w:val="baseline"/>
                <w:lang w:val="en-US" w:eastAsia="zh-CN"/>
              </w:rPr>
            </w:pPr>
          </w:p>
        </w:tc>
        <w:tc>
          <w:tcPr>
            <w:tcW w:w="1423" w:type="dxa"/>
          </w:tcPr>
          <w:p w14:paraId="71564759">
            <w:pPr>
              <w:widowControl w:val="0"/>
              <w:rPr>
                <w:rFonts w:hint="eastAsia" w:ascii="宋体" w:hAnsi="宋体" w:eastAsia="宋体" w:cs="宋体"/>
                <w:sz w:val="22"/>
                <w:szCs w:val="22"/>
                <w:vertAlign w:val="baseline"/>
                <w:lang w:val="en-US" w:eastAsia="zh-CN"/>
              </w:rPr>
            </w:pPr>
          </w:p>
        </w:tc>
        <w:tc>
          <w:tcPr>
            <w:tcW w:w="1423" w:type="dxa"/>
          </w:tcPr>
          <w:p w14:paraId="35E586F0">
            <w:pPr>
              <w:widowControl w:val="0"/>
              <w:rPr>
                <w:rFonts w:hint="eastAsia" w:ascii="宋体" w:hAnsi="宋体" w:eastAsia="宋体" w:cs="宋体"/>
                <w:sz w:val="22"/>
                <w:szCs w:val="22"/>
                <w:vertAlign w:val="baseline"/>
                <w:lang w:val="en-US" w:eastAsia="zh-CN"/>
              </w:rPr>
            </w:pPr>
          </w:p>
        </w:tc>
        <w:tc>
          <w:tcPr>
            <w:tcW w:w="1424" w:type="dxa"/>
          </w:tcPr>
          <w:p w14:paraId="4F0F94CC">
            <w:pPr>
              <w:widowControl w:val="0"/>
              <w:rPr>
                <w:rFonts w:hint="eastAsia" w:ascii="宋体" w:hAnsi="宋体" w:eastAsia="宋体" w:cs="宋体"/>
                <w:sz w:val="22"/>
                <w:szCs w:val="22"/>
                <w:vertAlign w:val="baseline"/>
                <w:lang w:val="en-US" w:eastAsia="zh-CN"/>
              </w:rPr>
            </w:pPr>
          </w:p>
        </w:tc>
      </w:tr>
      <w:tr w14:paraId="30525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423" w:type="dxa"/>
          </w:tcPr>
          <w:p w14:paraId="54B4A973">
            <w:pPr>
              <w:widowControl w:val="0"/>
              <w:rPr>
                <w:rFonts w:hint="eastAsia" w:ascii="宋体" w:hAnsi="宋体" w:eastAsia="宋体" w:cs="宋体"/>
                <w:sz w:val="22"/>
                <w:szCs w:val="22"/>
                <w:vertAlign w:val="baseline"/>
                <w:lang w:val="en-US" w:eastAsia="zh-CN"/>
              </w:rPr>
            </w:pPr>
          </w:p>
        </w:tc>
        <w:tc>
          <w:tcPr>
            <w:tcW w:w="1423" w:type="dxa"/>
          </w:tcPr>
          <w:p w14:paraId="0B39D38F">
            <w:pPr>
              <w:widowControl w:val="0"/>
              <w:rPr>
                <w:rFonts w:hint="eastAsia" w:ascii="宋体" w:hAnsi="宋体" w:eastAsia="宋体" w:cs="宋体"/>
                <w:sz w:val="22"/>
                <w:szCs w:val="22"/>
                <w:vertAlign w:val="baseline"/>
                <w:lang w:val="en-US" w:eastAsia="zh-CN"/>
              </w:rPr>
            </w:pPr>
          </w:p>
        </w:tc>
        <w:tc>
          <w:tcPr>
            <w:tcW w:w="1423" w:type="dxa"/>
          </w:tcPr>
          <w:p w14:paraId="552B6E34">
            <w:pPr>
              <w:widowControl w:val="0"/>
              <w:rPr>
                <w:rFonts w:hint="eastAsia" w:ascii="宋体" w:hAnsi="宋体" w:eastAsia="宋体" w:cs="宋体"/>
                <w:sz w:val="22"/>
                <w:szCs w:val="22"/>
                <w:vertAlign w:val="baseline"/>
                <w:lang w:val="en-US" w:eastAsia="zh-CN"/>
              </w:rPr>
            </w:pPr>
          </w:p>
        </w:tc>
        <w:tc>
          <w:tcPr>
            <w:tcW w:w="1423" w:type="dxa"/>
          </w:tcPr>
          <w:p w14:paraId="39876B50">
            <w:pPr>
              <w:widowControl w:val="0"/>
              <w:rPr>
                <w:rFonts w:hint="eastAsia" w:ascii="宋体" w:hAnsi="宋体" w:eastAsia="宋体" w:cs="宋体"/>
                <w:sz w:val="22"/>
                <w:szCs w:val="22"/>
                <w:vertAlign w:val="baseline"/>
                <w:lang w:val="en-US" w:eastAsia="zh-CN"/>
              </w:rPr>
            </w:pPr>
          </w:p>
        </w:tc>
        <w:tc>
          <w:tcPr>
            <w:tcW w:w="1423" w:type="dxa"/>
          </w:tcPr>
          <w:p w14:paraId="65A6E3BA">
            <w:pPr>
              <w:widowControl w:val="0"/>
              <w:rPr>
                <w:rFonts w:hint="eastAsia" w:ascii="宋体" w:hAnsi="宋体" w:eastAsia="宋体" w:cs="宋体"/>
                <w:sz w:val="22"/>
                <w:szCs w:val="22"/>
                <w:vertAlign w:val="baseline"/>
                <w:lang w:val="en-US" w:eastAsia="zh-CN"/>
              </w:rPr>
            </w:pPr>
          </w:p>
        </w:tc>
        <w:tc>
          <w:tcPr>
            <w:tcW w:w="1423" w:type="dxa"/>
          </w:tcPr>
          <w:p w14:paraId="7B3E86A0">
            <w:pPr>
              <w:widowControl w:val="0"/>
              <w:rPr>
                <w:rFonts w:hint="eastAsia" w:ascii="宋体" w:hAnsi="宋体" w:eastAsia="宋体" w:cs="宋体"/>
                <w:sz w:val="22"/>
                <w:szCs w:val="22"/>
                <w:vertAlign w:val="baseline"/>
                <w:lang w:val="en-US" w:eastAsia="zh-CN"/>
              </w:rPr>
            </w:pPr>
          </w:p>
        </w:tc>
        <w:tc>
          <w:tcPr>
            <w:tcW w:w="1424" w:type="dxa"/>
          </w:tcPr>
          <w:p w14:paraId="6B3CDED7">
            <w:pPr>
              <w:widowControl w:val="0"/>
              <w:rPr>
                <w:rFonts w:hint="eastAsia" w:ascii="宋体" w:hAnsi="宋体" w:eastAsia="宋体" w:cs="宋体"/>
                <w:sz w:val="22"/>
                <w:szCs w:val="22"/>
                <w:vertAlign w:val="baseline"/>
                <w:lang w:val="en-US" w:eastAsia="zh-CN"/>
              </w:rPr>
            </w:pPr>
          </w:p>
        </w:tc>
      </w:tr>
      <w:tr w14:paraId="4CA19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423" w:type="dxa"/>
          </w:tcPr>
          <w:p w14:paraId="0CB3FAB4">
            <w:pPr>
              <w:widowControl w:val="0"/>
              <w:rPr>
                <w:rFonts w:hint="eastAsia" w:ascii="宋体" w:hAnsi="宋体" w:eastAsia="宋体" w:cs="宋体"/>
                <w:sz w:val="22"/>
                <w:szCs w:val="22"/>
                <w:vertAlign w:val="baseline"/>
                <w:lang w:val="en-US" w:eastAsia="zh-CN"/>
              </w:rPr>
            </w:pPr>
          </w:p>
        </w:tc>
        <w:tc>
          <w:tcPr>
            <w:tcW w:w="1423" w:type="dxa"/>
          </w:tcPr>
          <w:p w14:paraId="1549EF4B">
            <w:pPr>
              <w:widowControl w:val="0"/>
              <w:rPr>
                <w:rFonts w:hint="eastAsia" w:ascii="宋体" w:hAnsi="宋体" w:eastAsia="宋体" w:cs="宋体"/>
                <w:sz w:val="22"/>
                <w:szCs w:val="22"/>
                <w:vertAlign w:val="baseline"/>
                <w:lang w:val="en-US" w:eastAsia="zh-CN"/>
              </w:rPr>
            </w:pPr>
          </w:p>
        </w:tc>
        <w:tc>
          <w:tcPr>
            <w:tcW w:w="1423" w:type="dxa"/>
          </w:tcPr>
          <w:p w14:paraId="1B9D2910">
            <w:pPr>
              <w:widowControl w:val="0"/>
              <w:rPr>
                <w:rFonts w:hint="eastAsia" w:ascii="宋体" w:hAnsi="宋体" w:eastAsia="宋体" w:cs="宋体"/>
                <w:sz w:val="22"/>
                <w:szCs w:val="22"/>
                <w:vertAlign w:val="baseline"/>
                <w:lang w:val="en-US" w:eastAsia="zh-CN"/>
              </w:rPr>
            </w:pPr>
          </w:p>
        </w:tc>
        <w:tc>
          <w:tcPr>
            <w:tcW w:w="1423" w:type="dxa"/>
          </w:tcPr>
          <w:p w14:paraId="105A0E42">
            <w:pPr>
              <w:widowControl w:val="0"/>
              <w:rPr>
                <w:rFonts w:hint="eastAsia" w:ascii="宋体" w:hAnsi="宋体" w:eastAsia="宋体" w:cs="宋体"/>
                <w:sz w:val="22"/>
                <w:szCs w:val="22"/>
                <w:vertAlign w:val="baseline"/>
                <w:lang w:val="en-US" w:eastAsia="zh-CN"/>
              </w:rPr>
            </w:pPr>
          </w:p>
        </w:tc>
        <w:tc>
          <w:tcPr>
            <w:tcW w:w="1423" w:type="dxa"/>
          </w:tcPr>
          <w:p w14:paraId="5368106B">
            <w:pPr>
              <w:widowControl w:val="0"/>
              <w:rPr>
                <w:rFonts w:hint="eastAsia" w:ascii="宋体" w:hAnsi="宋体" w:eastAsia="宋体" w:cs="宋体"/>
                <w:sz w:val="22"/>
                <w:szCs w:val="22"/>
                <w:vertAlign w:val="baseline"/>
                <w:lang w:val="en-US" w:eastAsia="zh-CN"/>
              </w:rPr>
            </w:pPr>
          </w:p>
        </w:tc>
        <w:tc>
          <w:tcPr>
            <w:tcW w:w="1423" w:type="dxa"/>
          </w:tcPr>
          <w:p w14:paraId="7030012F">
            <w:pPr>
              <w:widowControl w:val="0"/>
              <w:rPr>
                <w:rFonts w:hint="eastAsia" w:ascii="宋体" w:hAnsi="宋体" w:eastAsia="宋体" w:cs="宋体"/>
                <w:sz w:val="22"/>
                <w:szCs w:val="22"/>
                <w:vertAlign w:val="baseline"/>
                <w:lang w:val="en-US" w:eastAsia="zh-CN"/>
              </w:rPr>
            </w:pPr>
          </w:p>
        </w:tc>
        <w:tc>
          <w:tcPr>
            <w:tcW w:w="1424" w:type="dxa"/>
          </w:tcPr>
          <w:p w14:paraId="34F64DB6">
            <w:pPr>
              <w:widowControl w:val="0"/>
              <w:rPr>
                <w:rFonts w:hint="eastAsia" w:ascii="宋体" w:hAnsi="宋体" w:eastAsia="宋体" w:cs="宋体"/>
                <w:sz w:val="22"/>
                <w:szCs w:val="22"/>
                <w:vertAlign w:val="baseline"/>
                <w:lang w:val="en-US" w:eastAsia="zh-CN"/>
              </w:rPr>
            </w:pPr>
          </w:p>
        </w:tc>
      </w:tr>
      <w:tr w14:paraId="1108D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9962" w:type="dxa"/>
            <w:gridSpan w:val="7"/>
          </w:tcPr>
          <w:p w14:paraId="75E7073F">
            <w:pPr>
              <w:keepNext w:val="0"/>
              <w:keepLines w:val="0"/>
              <w:widowControl/>
              <w:suppressLineNumbers w:val="0"/>
              <w:jc w:val="left"/>
              <w:rPr>
                <w:rFonts w:hint="eastAsia" w:ascii="宋体" w:hAnsi="宋体" w:eastAsia="宋体" w:cs="宋体"/>
                <w:sz w:val="22"/>
                <w:szCs w:val="22"/>
                <w:vertAlign w:val="baseline"/>
                <w:lang w:val="en-US" w:eastAsia="zh-CN"/>
              </w:rPr>
            </w:pPr>
            <w:r>
              <w:rPr>
                <w:rFonts w:hint="eastAsia" w:ascii="宋体" w:hAnsi="宋体" w:eastAsia="宋体" w:cs="宋体"/>
                <w:snapToGrid w:val="0"/>
                <w:color w:val="000000"/>
                <w:kern w:val="0"/>
                <w:sz w:val="22"/>
                <w:szCs w:val="22"/>
                <w:lang w:val="en-US" w:eastAsia="zh-CN" w:bidi="ar"/>
              </w:rPr>
              <w:t>二、技术人员</w:t>
            </w:r>
          </w:p>
        </w:tc>
      </w:tr>
      <w:tr w14:paraId="0AB88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423" w:type="dxa"/>
          </w:tcPr>
          <w:p w14:paraId="31481DC4">
            <w:pPr>
              <w:widowControl w:val="0"/>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w:t>
            </w:r>
          </w:p>
        </w:tc>
        <w:tc>
          <w:tcPr>
            <w:tcW w:w="1423" w:type="dxa"/>
          </w:tcPr>
          <w:p w14:paraId="5BF1E720">
            <w:pPr>
              <w:widowControl w:val="0"/>
              <w:rPr>
                <w:rFonts w:hint="eastAsia" w:ascii="宋体" w:hAnsi="宋体" w:eastAsia="宋体" w:cs="宋体"/>
                <w:sz w:val="22"/>
                <w:szCs w:val="22"/>
                <w:vertAlign w:val="baseline"/>
                <w:lang w:val="en-US" w:eastAsia="zh-CN"/>
              </w:rPr>
            </w:pPr>
          </w:p>
        </w:tc>
        <w:tc>
          <w:tcPr>
            <w:tcW w:w="1423" w:type="dxa"/>
          </w:tcPr>
          <w:p w14:paraId="4B1B7766">
            <w:pPr>
              <w:widowControl w:val="0"/>
              <w:rPr>
                <w:rFonts w:hint="eastAsia" w:ascii="宋体" w:hAnsi="宋体" w:eastAsia="宋体" w:cs="宋体"/>
                <w:sz w:val="22"/>
                <w:szCs w:val="22"/>
                <w:vertAlign w:val="baseline"/>
                <w:lang w:val="en-US" w:eastAsia="zh-CN"/>
              </w:rPr>
            </w:pPr>
          </w:p>
        </w:tc>
        <w:tc>
          <w:tcPr>
            <w:tcW w:w="1423" w:type="dxa"/>
          </w:tcPr>
          <w:p w14:paraId="0765344A">
            <w:pPr>
              <w:widowControl w:val="0"/>
              <w:rPr>
                <w:rFonts w:hint="eastAsia" w:ascii="宋体" w:hAnsi="宋体" w:eastAsia="宋体" w:cs="宋体"/>
                <w:sz w:val="22"/>
                <w:szCs w:val="22"/>
                <w:vertAlign w:val="baseline"/>
                <w:lang w:val="en-US" w:eastAsia="zh-CN"/>
              </w:rPr>
            </w:pPr>
          </w:p>
        </w:tc>
        <w:tc>
          <w:tcPr>
            <w:tcW w:w="1423" w:type="dxa"/>
          </w:tcPr>
          <w:p w14:paraId="68E74E15">
            <w:pPr>
              <w:widowControl w:val="0"/>
              <w:rPr>
                <w:rFonts w:hint="eastAsia" w:ascii="宋体" w:hAnsi="宋体" w:eastAsia="宋体" w:cs="宋体"/>
                <w:sz w:val="22"/>
                <w:szCs w:val="22"/>
                <w:vertAlign w:val="baseline"/>
                <w:lang w:val="en-US" w:eastAsia="zh-CN"/>
              </w:rPr>
            </w:pPr>
          </w:p>
        </w:tc>
        <w:tc>
          <w:tcPr>
            <w:tcW w:w="1423" w:type="dxa"/>
          </w:tcPr>
          <w:p w14:paraId="2BC0B7C8">
            <w:pPr>
              <w:widowControl w:val="0"/>
              <w:rPr>
                <w:rFonts w:hint="eastAsia" w:ascii="宋体" w:hAnsi="宋体" w:eastAsia="宋体" w:cs="宋体"/>
                <w:sz w:val="22"/>
                <w:szCs w:val="22"/>
                <w:vertAlign w:val="baseline"/>
                <w:lang w:val="en-US" w:eastAsia="zh-CN"/>
              </w:rPr>
            </w:pPr>
          </w:p>
        </w:tc>
        <w:tc>
          <w:tcPr>
            <w:tcW w:w="1424" w:type="dxa"/>
          </w:tcPr>
          <w:p w14:paraId="48CB0D65">
            <w:pPr>
              <w:widowControl w:val="0"/>
              <w:rPr>
                <w:rFonts w:hint="eastAsia" w:ascii="宋体" w:hAnsi="宋体" w:eastAsia="宋体" w:cs="宋体"/>
                <w:sz w:val="22"/>
                <w:szCs w:val="22"/>
                <w:vertAlign w:val="baseline"/>
                <w:lang w:val="en-US" w:eastAsia="zh-CN"/>
              </w:rPr>
            </w:pPr>
          </w:p>
        </w:tc>
      </w:tr>
      <w:tr w14:paraId="03D7D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423" w:type="dxa"/>
          </w:tcPr>
          <w:p w14:paraId="78D98F9C">
            <w:pPr>
              <w:widowControl w:val="0"/>
              <w:rPr>
                <w:rFonts w:hint="eastAsia" w:ascii="宋体" w:hAnsi="宋体" w:eastAsia="宋体" w:cs="宋体"/>
                <w:sz w:val="22"/>
                <w:szCs w:val="22"/>
                <w:vertAlign w:val="baseline"/>
                <w:lang w:val="en-US" w:eastAsia="zh-CN"/>
              </w:rPr>
            </w:pPr>
          </w:p>
        </w:tc>
        <w:tc>
          <w:tcPr>
            <w:tcW w:w="1423" w:type="dxa"/>
          </w:tcPr>
          <w:p w14:paraId="77D3DBC4">
            <w:pPr>
              <w:widowControl w:val="0"/>
              <w:rPr>
                <w:rFonts w:hint="eastAsia" w:ascii="宋体" w:hAnsi="宋体" w:eastAsia="宋体" w:cs="宋体"/>
                <w:sz w:val="22"/>
                <w:szCs w:val="22"/>
                <w:vertAlign w:val="baseline"/>
                <w:lang w:val="en-US" w:eastAsia="zh-CN"/>
              </w:rPr>
            </w:pPr>
          </w:p>
        </w:tc>
        <w:tc>
          <w:tcPr>
            <w:tcW w:w="1423" w:type="dxa"/>
          </w:tcPr>
          <w:p w14:paraId="2051139F">
            <w:pPr>
              <w:widowControl w:val="0"/>
              <w:rPr>
                <w:rFonts w:hint="eastAsia" w:ascii="宋体" w:hAnsi="宋体" w:eastAsia="宋体" w:cs="宋体"/>
                <w:sz w:val="22"/>
                <w:szCs w:val="22"/>
                <w:vertAlign w:val="baseline"/>
                <w:lang w:val="en-US" w:eastAsia="zh-CN"/>
              </w:rPr>
            </w:pPr>
          </w:p>
        </w:tc>
        <w:tc>
          <w:tcPr>
            <w:tcW w:w="1423" w:type="dxa"/>
          </w:tcPr>
          <w:p w14:paraId="15797E5B">
            <w:pPr>
              <w:widowControl w:val="0"/>
              <w:rPr>
                <w:rFonts w:hint="eastAsia" w:ascii="宋体" w:hAnsi="宋体" w:eastAsia="宋体" w:cs="宋体"/>
                <w:sz w:val="22"/>
                <w:szCs w:val="22"/>
                <w:vertAlign w:val="baseline"/>
                <w:lang w:val="en-US" w:eastAsia="zh-CN"/>
              </w:rPr>
            </w:pPr>
          </w:p>
        </w:tc>
        <w:tc>
          <w:tcPr>
            <w:tcW w:w="1423" w:type="dxa"/>
          </w:tcPr>
          <w:p w14:paraId="0CF28080">
            <w:pPr>
              <w:widowControl w:val="0"/>
              <w:rPr>
                <w:rFonts w:hint="eastAsia" w:ascii="宋体" w:hAnsi="宋体" w:eastAsia="宋体" w:cs="宋体"/>
                <w:sz w:val="22"/>
                <w:szCs w:val="22"/>
                <w:vertAlign w:val="baseline"/>
                <w:lang w:val="en-US" w:eastAsia="zh-CN"/>
              </w:rPr>
            </w:pPr>
          </w:p>
        </w:tc>
        <w:tc>
          <w:tcPr>
            <w:tcW w:w="1423" w:type="dxa"/>
          </w:tcPr>
          <w:p w14:paraId="5F2EB2ED">
            <w:pPr>
              <w:widowControl w:val="0"/>
              <w:rPr>
                <w:rFonts w:hint="eastAsia" w:ascii="宋体" w:hAnsi="宋体" w:eastAsia="宋体" w:cs="宋体"/>
                <w:sz w:val="22"/>
                <w:szCs w:val="22"/>
                <w:vertAlign w:val="baseline"/>
                <w:lang w:val="en-US" w:eastAsia="zh-CN"/>
              </w:rPr>
            </w:pPr>
          </w:p>
        </w:tc>
        <w:tc>
          <w:tcPr>
            <w:tcW w:w="1424" w:type="dxa"/>
          </w:tcPr>
          <w:p w14:paraId="5FE94A11">
            <w:pPr>
              <w:widowControl w:val="0"/>
              <w:rPr>
                <w:rFonts w:hint="eastAsia" w:ascii="宋体" w:hAnsi="宋体" w:eastAsia="宋体" w:cs="宋体"/>
                <w:sz w:val="22"/>
                <w:szCs w:val="22"/>
                <w:vertAlign w:val="baseline"/>
                <w:lang w:val="en-US" w:eastAsia="zh-CN"/>
              </w:rPr>
            </w:pPr>
          </w:p>
        </w:tc>
      </w:tr>
      <w:tr w14:paraId="7FC51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423" w:type="dxa"/>
          </w:tcPr>
          <w:p w14:paraId="54A8CDAC">
            <w:pPr>
              <w:widowControl w:val="0"/>
              <w:rPr>
                <w:rFonts w:hint="eastAsia" w:ascii="宋体" w:hAnsi="宋体" w:eastAsia="宋体" w:cs="宋体"/>
                <w:sz w:val="22"/>
                <w:szCs w:val="22"/>
                <w:vertAlign w:val="baseline"/>
                <w:lang w:val="en-US" w:eastAsia="zh-CN"/>
              </w:rPr>
            </w:pPr>
          </w:p>
        </w:tc>
        <w:tc>
          <w:tcPr>
            <w:tcW w:w="1423" w:type="dxa"/>
          </w:tcPr>
          <w:p w14:paraId="3FC88093">
            <w:pPr>
              <w:widowControl w:val="0"/>
              <w:rPr>
                <w:rFonts w:hint="eastAsia" w:ascii="宋体" w:hAnsi="宋体" w:eastAsia="宋体" w:cs="宋体"/>
                <w:sz w:val="22"/>
                <w:szCs w:val="22"/>
                <w:vertAlign w:val="baseline"/>
                <w:lang w:val="en-US" w:eastAsia="zh-CN"/>
              </w:rPr>
            </w:pPr>
          </w:p>
        </w:tc>
        <w:tc>
          <w:tcPr>
            <w:tcW w:w="1423" w:type="dxa"/>
          </w:tcPr>
          <w:p w14:paraId="2EA5BDC1">
            <w:pPr>
              <w:widowControl w:val="0"/>
              <w:rPr>
                <w:rFonts w:hint="eastAsia" w:ascii="宋体" w:hAnsi="宋体" w:eastAsia="宋体" w:cs="宋体"/>
                <w:sz w:val="22"/>
                <w:szCs w:val="22"/>
                <w:vertAlign w:val="baseline"/>
                <w:lang w:val="en-US" w:eastAsia="zh-CN"/>
              </w:rPr>
            </w:pPr>
          </w:p>
        </w:tc>
        <w:tc>
          <w:tcPr>
            <w:tcW w:w="1423" w:type="dxa"/>
          </w:tcPr>
          <w:p w14:paraId="0BAF1C60">
            <w:pPr>
              <w:widowControl w:val="0"/>
              <w:rPr>
                <w:rFonts w:hint="eastAsia" w:ascii="宋体" w:hAnsi="宋体" w:eastAsia="宋体" w:cs="宋体"/>
                <w:sz w:val="22"/>
                <w:szCs w:val="22"/>
                <w:vertAlign w:val="baseline"/>
                <w:lang w:val="en-US" w:eastAsia="zh-CN"/>
              </w:rPr>
            </w:pPr>
          </w:p>
        </w:tc>
        <w:tc>
          <w:tcPr>
            <w:tcW w:w="1423" w:type="dxa"/>
          </w:tcPr>
          <w:p w14:paraId="1617AC4A">
            <w:pPr>
              <w:widowControl w:val="0"/>
              <w:rPr>
                <w:rFonts w:hint="eastAsia" w:ascii="宋体" w:hAnsi="宋体" w:eastAsia="宋体" w:cs="宋体"/>
                <w:sz w:val="22"/>
                <w:szCs w:val="22"/>
                <w:vertAlign w:val="baseline"/>
                <w:lang w:val="en-US" w:eastAsia="zh-CN"/>
              </w:rPr>
            </w:pPr>
          </w:p>
        </w:tc>
        <w:tc>
          <w:tcPr>
            <w:tcW w:w="1423" w:type="dxa"/>
          </w:tcPr>
          <w:p w14:paraId="40C5D1DF">
            <w:pPr>
              <w:widowControl w:val="0"/>
              <w:rPr>
                <w:rFonts w:hint="eastAsia" w:ascii="宋体" w:hAnsi="宋体" w:eastAsia="宋体" w:cs="宋体"/>
                <w:sz w:val="22"/>
                <w:szCs w:val="22"/>
                <w:vertAlign w:val="baseline"/>
                <w:lang w:val="en-US" w:eastAsia="zh-CN"/>
              </w:rPr>
            </w:pPr>
          </w:p>
        </w:tc>
        <w:tc>
          <w:tcPr>
            <w:tcW w:w="1424" w:type="dxa"/>
          </w:tcPr>
          <w:p w14:paraId="40DF599A">
            <w:pPr>
              <w:widowControl w:val="0"/>
              <w:rPr>
                <w:rFonts w:hint="eastAsia" w:ascii="宋体" w:hAnsi="宋体" w:eastAsia="宋体" w:cs="宋体"/>
                <w:sz w:val="22"/>
                <w:szCs w:val="22"/>
                <w:vertAlign w:val="baseline"/>
                <w:lang w:val="en-US" w:eastAsia="zh-CN"/>
              </w:rPr>
            </w:pPr>
          </w:p>
        </w:tc>
      </w:tr>
    </w:tbl>
    <w:p w14:paraId="1DAE0C5B">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00" w:firstLineChars="200"/>
        <w:jc w:val="left"/>
        <w:textAlignment w:val="baseline"/>
        <w:rPr>
          <w:rFonts w:hint="eastAsia" w:ascii="宋体" w:hAnsi="宋体" w:eastAsia="宋体" w:cs="宋体"/>
          <w:snapToGrid w:val="0"/>
          <w:color w:val="000000"/>
          <w:kern w:val="0"/>
          <w:sz w:val="20"/>
          <w:szCs w:val="20"/>
          <w:lang w:val="en-US" w:eastAsia="zh-CN" w:bidi="ar"/>
        </w:rPr>
      </w:pPr>
    </w:p>
    <w:p w14:paraId="7E3FDD2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40" w:firstLineChars="200"/>
        <w:jc w:val="left"/>
        <w:textAlignment w:val="baseline"/>
        <w:rPr>
          <w:rFonts w:hint="eastAsia" w:ascii="宋体" w:hAnsi="宋体" w:eastAsia="宋体" w:cs="宋体"/>
          <w:sz w:val="22"/>
          <w:szCs w:val="22"/>
        </w:rPr>
      </w:pPr>
      <w:r>
        <w:rPr>
          <w:rFonts w:hint="eastAsia" w:ascii="宋体" w:hAnsi="宋体" w:eastAsia="宋体" w:cs="宋体"/>
          <w:snapToGrid w:val="0"/>
          <w:color w:val="000000"/>
          <w:kern w:val="0"/>
          <w:sz w:val="22"/>
          <w:szCs w:val="22"/>
          <w:lang w:val="en-US" w:eastAsia="zh-CN" w:bidi="ar"/>
        </w:rPr>
        <w:t xml:space="preserve">注：1、在填写时，如本表格不适合投标人的实际情况，投标人可根据本表格式自行制表填写。 </w:t>
      </w:r>
    </w:p>
    <w:p w14:paraId="09D4688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40" w:firstLineChars="200"/>
        <w:jc w:val="left"/>
        <w:textAlignment w:val="baseline"/>
        <w:rPr>
          <w:rFonts w:hint="eastAsia" w:ascii="宋体" w:hAnsi="宋体" w:eastAsia="宋体" w:cs="宋体"/>
          <w:sz w:val="22"/>
          <w:szCs w:val="22"/>
        </w:rPr>
      </w:pPr>
      <w:r>
        <w:rPr>
          <w:rFonts w:hint="eastAsia" w:ascii="宋体" w:hAnsi="宋体" w:eastAsia="宋体" w:cs="宋体"/>
          <w:snapToGrid w:val="0"/>
          <w:color w:val="000000"/>
          <w:kern w:val="0"/>
          <w:sz w:val="22"/>
          <w:szCs w:val="22"/>
          <w:lang w:val="en-US" w:eastAsia="zh-CN" w:bidi="ar"/>
        </w:rPr>
        <w:t>2、项目实施人员一览表须由法定代表人(负责人、自然人)或相应的委托代理人签字（或个人 CA 证书签章）并加盖投标人公章（CA 证书签章）。</w:t>
      </w:r>
    </w:p>
    <w:p w14:paraId="0555DB15">
      <w:pPr>
        <w:rPr>
          <w:rFonts w:hint="eastAsia" w:ascii="宋体" w:hAnsi="宋体" w:eastAsia="宋体" w:cs="Calibri"/>
          <w:snapToGrid w:val="0"/>
          <w:color w:val="000000"/>
          <w:kern w:val="0"/>
          <w:sz w:val="24"/>
          <w:szCs w:val="24"/>
          <w:highlight w:val="none"/>
          <w:lang w:val="en-US" w:eastAsia="zh-CN" w:bidi="ar-SA"/>
        </w:rPr>
      </w:pPr>
    </w:p>
    <w:p w14:paraId="535B5807">
      <w:pPr>
        <w:rPr>
          <w:rFonts w:hint="eastAsia" w:ascii="宋体" w:hAnsi="宋体" w:eastAsia="宋体" w:cs="宋体"/>
          <w:snapToGrid w:val="0"/>
          <w:color w:val="000000"/>
          <w:kern w:val="0"/>
          <w:sz w:val="22"/>
          <w:szCs w:val="22"/>
          <w:highlight w:val="none"/>
          <w:lang w:val="en-US" w:eastAsia="zh-CN" w:bidi="ar-SA"/>
        </w:rPr>
      </w:pPr>
    </w:p>
    <w:p w14:paraId="30598FF9">
      <w:pPr>
        <w:rPr>
          <w:rFonts w:hint="eastAsia" w:ascii="宋体" w:hAnsi="宋体" w:eastAsia="宋体" w:cs="宋体"/>
          <w:snapToGrid w:val="0"/>
          <w:color w:val="000000"/>
          <w:kern w:val="0"/>
          <w:sz w:val="22"/>
          <w:szCs w:val="22"/>
          <w:highlight w:val="none"/>
          <w:u w:val="single"/>
          <w:lang w:val="en-US" w:eastAsia="zh-CN" w:bidi="ar-SA"/>
        </w:rPr>
      </w:pPr>
      <w:r>
        <w:rPr>
          <w:rFonts w:hint="eastAsia" w:ascii="宋体" w:hAnsi="宋体" w:eastAsia="宋体" w:cs="宋体"/>
          <w:snapToGrid w:val="0"/>
          <w:color w:val="000000"/>
          <w:kern w:val="0"/>
          <w:sz w:val="22"/>
          <w:szCs w:val="22"/>
          <w:highlight w:val="none"/>
          <w:lang w:val="en-US" w:eastAsia="zh-CN" w:bidi="ar-SA"/>
        </w:rPr>
        <w:t>供应商</w:t>
      </w:r>
      <w:r>
        <w:rPr>
          <w:rFonts w:hint="eastAsia" w:ascii="宋体" w:hAnsi="宋体" w:eastAsia="宋体" w:cs="宋体"/>
          <w:snapToGrid w:val="0"/>
          <w:color w:val="000000"/>
          <w:kern w:val="0"/>
          <w:sz w:val="22"/>
          <w:szCs w:val="22"/>
          <w:highlight w:val="none"/>
          <w:lang w:val="en-US" w:eastAsia="en-US" w:bidi="ar-SA"/>
        </w:rPr>
        <w:t>[公章(</w:t>
      </w:r>
      <w:r>
        <w:rPr>
          <w:rFonts w:hint="eastAsia" w:ascii="宋体" w:hAnsi="宋体" w:eastAsia="宋体" w:cs="宋体"/>
          <w:snapToGrid w:val="0"/>
          <w:color w:val="000000"/>
          <w:kern w:val="0"/>
          <w:sz w:val="22"/>
          <w:szCs w:val="22"/>
          <w:highlight w:val="none"/>
          <w:lang w:val="en-US" w:eastAsia="zh-CN" w:bidi="ar-SA"/>
        </w:rPr>
        <w:t>CA签章</w:t>
      </w:r>
      <w:r>
        <w:rPr>
          <w:rFonts w:hint="eastAsia" w:ascii="宋体" w:hAnsi="宋体" w:eastAsia="宋体" w:cs="宋体"/>
          <w:snapToGrid w:val="0"/>
          <w:color w:val="000000"/>
          <w:kern w:val="0"/>
          <w:sz w:val="22"/>
          <w:szCs w:val="22"/>
          <w:highlight w:val="none"/>
          <w:lang w:val="en-US" w:eastAsia="en-US" w:bidi="ar-SA"/>
        </w:rPr>
        <w:t>)，自然人</w:t>
      </w:r>
      <w:r>
        <w:rPr>
          <w:rFonts w:hint="eastAsia" w:ascii="宋体" w:hAnsi="宋体" w:eastAsia="宋体" w:cs="宋体"/>
          <w:snapToGrid w:val="0"/>
          <w:color w:val="000000"/>
          <w:kern w:val="0"/>
          <w:sz w:val="22"/>
          <w:szCs w:val="22"/>
          <w:highlight w:val="none"/>
          <w:lang w:val="en-US" w:eastAsia="zh-CN" w:bidi="ar-SA"/>
        </w:rPr>
        <w:t>除外</w:t>
      </w:r>
      <w:r>
        <w:rPr>
          <w:rFonts w:hint="eastAsia" w:ascii="宋体" w:hAnsi="宋体" w:eastAsia="宋体" w:cs="宋体"/>
          <w:snapToGrid w:val="0"/>
          <w:color w:val="000000"/>
          <w:kern w:val="0"/>
          <w:sz w:val="22"/>
          <w:szCs w:val="22"/>
          <w:highlight w:val="none"/>
          <w:lang w:val="en-US" w:eastAsia="en-US" w:bidi="ar-SA"/>
        </w:rPr>
        <w:t>]：</w:t>
      </w:r>
      <w:r>
        <w:rPr>
          <w:rFonts w:hint="eastAsia" w:ascii="宋体" w:hAnsi="宋体" w:eastAsia="宋体" w:cs="宋体"/>
          <w:snapToGrid w:val="0"/>
          <w:color w:val="000000"/>
          <w:kern w:val="0"/>
          <w:sz w:val="22"/>
          <w:szCs w:val="22"/>
          <w:highlight w:val="none"/>
          <w:u w:val="single"/>
          <w:lang w:val="en-US" w:eastAsia="zh-CN" w:bidi="ar-SA"/>
        </w:rPr>
        <w:t xml:space="preserve">                </w:t>
      </w:r>
    </w:p>
    <w:p w14:paraId="1246D76D">
      <w:pPr>
        <w:pStyle w:val="4"/>
        <w:tabs>
          <w:tab w:val="left" w:pos="5901"/>
        </w:tabs>
        <w:spacing w:before="65" w:line="360" w:lineRule="auto"/>
        <w:jc w:val="left"/>
        <w:rPr>
          <w:rFonts w:hint="eastAsia" w:ascii="宋体" w:hAnsi="宋体" w:eastAsia="宋体" w:cs="宋体"/>
          <w:sz w:val="22"/>
          <w:szCs w:val="22"/>
          <w:u w:val="single"/>
          <w:lang w:val="en-US" w:eastAsia="zh-CN"/>
        </w:rPr>
      </w:pPr>
      <w:r>
        <w:rPr>
          <w:rFonts w:hint="eastAsia" w:ascii="宋体" w:hAnsi="宋体" w:eastAsia="宋体" w:cs="宋体"/>
          <w:spacing w:val="-1"/>
          <w:sz w:val="22"/>
          <w:szCs w:val="22"/>
        </w:rPr>
        <w:t>法定代表人</w:t>
      </w:r>
      <w:r>
        <w:rPr>
          <w:rFonts w:hint="eastAsia" w:ascii="宋体" w:hAnsi="宋体" w:eastAsia="宋体" w:cs="宋体"/>
          <w:spacing w:val="-1"/>
          <w:sz w:val="22"/>
          <w:szCs w:val="22"/>
          <w:lang w:eastAsia="zh-CN"/>
        </w:rPr>
        <w:t>、</w:t>
      </w:r>
      <w:r>
        <w:rPr>
          <w:rFonts w:hint="eastAsia" w:ascii="宋体" w:hAnsi="宋体" w:eastAsia="宋体" w:cs="宋体"/>
          <w:spacing w:val="-1"/>
          <w:sz w:val="22"/>
          <w:szCs w:val="22"/>
          <w:lang w:val="en-US" w:eastAsia="zh-CN"/>
        </w:rPr>
        <w:t>负责人、自然人</w:t>
      </w:r>
      <w:r>
        <w:rPr>
          <w:rFonts w:hint="eastAsia" w:ascii="宋体" w:hAnsi="宋体" w:eastAsia="宋体" w:cs="宋体"/>
          <w:spacing w:val="-1"/>
          <w:sz w:val="22"/>
          <w:szCs w:val="22"/>
        </w:rPr>
        <w:t>或相应的委托代理人签字[或盖章(CA</w:t>
      </w:r>
      <w:r>
        <w:rPr>
          <w:rFonts w:hint="eastAsia" w:ascii="宋体" w:hAnsi="宋体" w:eastAsia="宋体" w:cs="宋体"/>
          <w:spacing w:val="-48"/>
          <w:sz w:val="22"/>
          <w:szCs w:val="22"/>
        </w:rPr>
        <w:t xml:space="preserve"> </w:t>
      </w:r>
      <w:r>
        <w:rPr>
          <w:rFonts w:hint="eastAsia" w:ascii="宋体" w:hAnsi="宋体" w:eastAsia="宋体" w:cs="宋体"/>
          <w:spacing w:val="-1"/>
          <w:sz w:val="22"/>
          <w:szCs w:val="22"/>
        </w:rPr>
        <w:t>签章)]</w:t>
      </w:r>
      <w:r>
        <w:rPr>
          <w:rFonts w:hint="eastAsia" w:ascii="宋体" w:hAnsi="宋体" w:eastAsia="宋体" w:cs="宋体"/>
          <w:spacing w:val="-1"/>
          <w:sz w:val="22"/>
          <w:szCs w:val="22"/>
          <w:lang w:eastAsia="zh-CN"/>
        </w:rPr>
        <w:t>（属自然人的应在签名处加盖大拇指指印或个人CA签章)）</w:t>
      </w:r>
      <w:r>
        <w:rPr>
          <w:rFonts w:hint="eastAsia" w:ascii="宋体" w:hAnsi="宋体" w:eastAsia="宋体" w:cs="宋体"/>
          <w:spacing w:val="-1"/>
          <w:sz w:val="22"/>
          <w:szCs w:val="22"/>
        </w:rPr>
        <w:t>：</w:t>
      </w:r>
      <w:r>
        <w:rPr>
          <w:rFonts w:hint="eastAsia" w:ascii="宋体" w:hAnsi="宋体" w:eastAsia="宋体" w:cs="宋体"/>
          <w:spacing w:val="-1"/>
          <w:sz w:val="22"/>
          <w:szCs w:val="22"/>
          <w:u w:val="single"/>
          <w:lang w:val="en-US" w:eastAsia="zh-CN"/>
        </w:rPr>
        <w:t xml:space="preserve">                 </w:t>
      </w:r>
    </w:p>
    <w:p w14:paraId="5F101EAD">
      <w:pPr>
        <w:jc w:val="left"/>
        <w:rPr>
          <w:rFonts w:hint="eastAsia" w:ascii="宋体" w:hAnsi="宋体" w:eastAsia="宋体" w:cs="宋体"/>
          <w:snapToGrid w:val="0"/>
          <w:color w:val="000000"/>
          <w:spacing w:val="11"/>
          <w:kern w:val="0"/>
          <w:sz w:val="22"/>
          <w:szCs w:val="22"/>
          <w:lang w:val="en-US" w:eastAsia="zh-CN" w:bidi="ar-SA"/>
        </w:rPr>
      </w:pPr>
      <w:r>
        <w:rPr>
          <w:rFonts w:hint="eastAsia" w:ascii="宋体" w:hAnsi="宋体" w:eastAsia="宋体" w:cs="宋体"/>
          <w:snapToGrid w:val="0"/>
          <w:color w:val="000000"/>
          <w:spacing w:val="11"/>
          <w:kern w:val="0"/>
          <w:sz w:val="22"/>
          <w:szCs w:val="22"/>
          <w:lang w:val="en-US" w:eastAsia="zh-CN" w:bidi="ar-SA"/>
        </w:rPr>
        <w:t xml:space="preserve">响应日期： </w:t>
      </w:r>
      <w:r>
        <w:rPr>
          <w:rFonts w:hint="eastAsia" w:ascii="宋体" w:hAnsi="宋体" w:eastAsia="宋体" w:cs="宋体"/>
          <w:snapToGrid w:val="0"/>
          <w:color w:val="000000"/>
          <w:spacing w:val="11"/>
          <w:kern w:val="0"/>
          <w:sz w:val="22"/>
          <w:szCs w:val="22"/>
          <w:u w:val="single"/>
          <w:lang w:val="en-US" w:eastAsia="zh-CN" w:bidi="ar-SA"/>
        </w:rPr>
        <w:t xml:space="preserve">             </w:t>
      </w:r>
    </w:p>
    <w:p w14:paraId="5CA5BBCE">
      <w:pPr>
        <w:pStyle w:val="8"/>
        <w:rPr>
          <w:rFonts w:hint="default"/>
          <w:lang w:val="en-US" w:eastAsia="zh-CN"/>
        </w:rPr>
      </w:pPr>
    </w:p>
    <w:p w14:paraId="6B434CE8">
      <w:pPr>
        <w:rPr>
          <w:rFonts w:hint="default"/>
          <w:lang w:val="en-US" w:eastAsia="zh-CN"/>
        </w:rPr>
      </w:pPr>
    </w:p>
    <w:p w14:paraId="034F17C4">
      <w:pPr>
        <w:rPr>
          <w:rFonts w:hint="eastAsia" w:ascii="宋体" w:hAnsi="宋体" w:eastAsia="宋体" w:cs="宋体"/>
          <w:snapToGrid w:val="0"/>
          <w:color w:val="000000"/>
          <w:spacing w:val="-2"/>
          <w:kern w:val="0"/>
          <w:sz w:val="28"/>
          <w:szCs w:val="28"/>
          <w:lang w:val="en-US" w:eastAsia="en-US" w:bidi="ar-SA"/>
          <w14:textOutline w14:w="5103" w14:cap="sq" w14:cmpd="sng">
            <w14:solidFill>
              <w14:srgbClr w14:val="000000"/>
            </w14:solidFill>
            <w14:prstDash w14:val="solid"/>
            <w14:bevel/>
          </w14:textOutline>
        </w:rPr>
      </w:pPr>
      <w:sdt>
        <w:sdtPr>
          <w:rPr>
            <w:rFonts w:hint="eastAsia" w:ascii="宋体" w:hAnsi="宋体" w:eastAsia="宋体" w:cs="宋体"/>
            <w:snapToGrid w:val="0"/>
            <w:color w:val="000000"/>
            <w:spacing w:val="-2"/>
            <w:kern w:val="0"/>
            <w:sz w:val="28"/>
            <w:szCs w:val="28"/>
            <w:lang w:val="en-US" w:eastAsia="en-US" w:bidi="ar-SA"/>
            <w14:textOutline w14:w="5103" w14:cap="sq" w14:cmpd="sng">
              <w14:solidFill>
                <w14:srgbClr w14:val="000000"/>
              </w14:solidFill>
              <w14:prstDash w14:val="solid"/>
              <w14:bevel/>
            </w14:textOutline>
          </w:rPr>
          <w:id w:val="147461855"/>
          <w:showingPlcHdr/>
          <w15:color w:val="DBDBDB"/>
          <w:docPartObj>
            <w:docPartGallery w:val="Table of Contents"/>
            <w:docPartUnique/>
          </w:docPartObj>
        </w:sdtPr>
        <w:sdtEndPr>
          <w:rPr>
            <w:rFonts w:hint="eastAsia" w:ascii="宋体" w:hAnsi="宋体" w:eastAsia="宋体" w:cs="宋体"/>
            <w:snapToGrid w:val="0"/>
            <w:color w:val="000000"/>
            <w:spacing w:val="-2"/>
            <w:kern w:val="0"/>
            <w:sz w:val="28"/>
            <w:szCs w:val="28"/>
            <w:lang w:val="en-US" w:eastAsia="en-US" w:bidi="ar-SA"/>
            <w14:textOutline w14:w="5103" w14:cap="sq" w14:cmpd="sng">
              <w14:solidFill>
                <w14:srgbClr w14:val="000000"/>
              </w14:solidFill>
              <w14:prstDash w14:val="solid"/>
              <w14:bevel/>
            </w14:textOutline>
          </w:rPr>
        </w:sdtEndPr>
        <w:sdtContent>
          <w:r>
            <w:rPr>
              <w:rFonts w:hint="eastAsia" w:ascii="宋体" w:hAnsi="宋体" w:eastAsia="宋体" w:cs="宋体"/>
              <w:snapToGrid w:val="0"/>
              <w:color w:val="000000"/>
              <w:spacing w:val="-2"/>
              <w:kern w:val="0"/>
              <w:sz w:val="28"/>
              <w:szCs w:val="28"/>
              <w:lang w:val="en-US" w:eastAsia="zh-CN" w:bidi="ar-SA"/>
              <w14:textOutline w14:w="5103" w14:cap="sq" w14:cmpd="sng">
                <w14:solidFill>
                  <w14:srgbClr w14:val="000000"/>
                </w14:solidFill>
                <w14:prstDash w14:val="solid"/>
                <w14:bevel/>
              </w14:textOutline>
            </w:rPr>
            <w:t xml:space="preserve">     </w:t>
          </w:r>
        </w:sdtContent>
      </w:sdt>
    </w:p>
    <w:p w14:paraId="58761E7C">
      <w:pPr>
        <w:rPr>
          <w:rFonts w:hint="eastAsia" w:ascii="宋体" w:hAnsi="宋体" w:eastAsia="宋体" w:cs="宋体"/>
          <w:snapToGrid w:val="0"/>
          <w:color w:val="000000"/>
          <w:spacing w:val="-2"/>
          <w:kern w:val="0"/>
          <w:sz w:val="28"/>
          <w:szCs w:val="28"/>
          <w:lang w:val="en-US" w:eastAsia="en-US" w:bidi="ar-SA"/>
          <w14:textOutline w14:w="5103" w14:cap="sq" w14:cmpd="sng">
            <w14:solidFill>
              <w14:srgbClr w14:val="000000"/>
            </w14:solidFill>
            <w14:prstDash w14:val="solid"/>
            <w14:bevel/>
          </w14:textOutline>
        </w:rPr>
      </w:pPr>
      <w:r>
        <w:rPr>
          <w:rFonts w:hint="eastAsia" w:ascii="宋体" w:hAnsi="宋体" w:eastAsia="宋体" w:cs="宋体"/>
          <w:snapToGrid w:val="0"/>
          <w:color w:val="000000"/>
          <w:spacing w:val="-2"/>
          <w:kern w:val="0"/>
          <w:sz w:val="28"/>
          <w:szCs w:val="28"/>
          <w:lang w:val="en-US" w:eastAsia="en-US" w:bidi="ar-SA"/>
          <w14:textOutline w14:w="5103" w14:cap="sq" w14:cmpd="sng">
            <w14:solidFill>
              <w14:srgbClr w14:val="000000"/>
            </w14:solidFill>
            <w14:prstDash w14:val="solid"/>
            <w14:bevel/>
          </w14:textOutline>
        </w:rPr>
        <w:br w:type="page"/>
      </w:r>
    </w:p>
    <w:p w14:paraId="144C7521">
      <w:pPr>
        <w:rPr>
          <w:rFonts w:hint="eastAsia" w:ascii="宋体" w:hAnsi="宋体" w:eastAsia="宋体" w:cs="宋体"/>
          <w:snapToGrid w:val="0"/>
          <w:color w:val="000000"/>
          <w:spacing w:val="-2"/>
          <w:kern w:val="0"/>
          <w:sz w:val="28"/>
          <w:szCs w:val="28"/>
          <w:lang w:val="en-US" w:eastAsia="en-US" w:bidi="ar-SA"/>
          <w14:textOutline w14:w="5103" w14:cap="sq" w14:cmpd="sng">
            <w14:solidFill>
              <w14:srgbClr w14:val="000000"/>
            </w14:solidFill>
            <w14:prstDash w14:val="solid"/>
            <w14:bevel/>
          </w14:textOutline>
        </w:rPr>
      </w:pPr>
      <w:r>
        <w:rPr>
          <w:rFonts w:hint="eastAsia" w:ascii="宋体" w:hAnsi="宋体" w:eastAsia="宋体" w:cs="宋体"/>
          <w:snapToGrid w:val="0"/>
          <w:color w:val="000000"/>
          <w:spacing w:val="-2"/>
          <w:kern w:val="0"/>
          <w:sz w:val="28"/>
          <w:szCs w:val="28"/>
          <w:lang w:val="en-US" w:eastAsia="zh-CN" w:bidi="ar-SA"/>
          <w14:textOutline w14:w="5103" w14:cap="sq" w14:cmpd="sng">
            <w14:solidFill>
              <w14:srgbClr w14:val="000000"/>
            </w14:solidFill>
            <w14:prstDash w14:val="solid"/>
            <w14:bevel/>
          </w14:textOutline>
        </w:rPr>
        <w:t>三、</w:t>
      </w:r>
      <w:r>
        <w:rPr>
          <w:rFonts w:hint="eastAsia" w:ascii="宋体" w:hAnsi="宋体" w:eastAsia="宋体" w:cs="宋体"/>
          <w:snapToGrid w:val="0"/>
          <w:color w:val="000000"/>
          <w:spacing w:val="-2"/>
          <w:kern w:val="0"/>
          <w:sz w:val="28"/>
          <w:szCs w:val="28"/>
          <w:lang w:val="en-US" w:eastAsia="en-US" w:bidi="ar-SA"/>
          <w14:textOutline w14:w="5103" w14:cap="sq" w14:cmpd="sng">
            <w14:solidFill>
              <w14:srgbClr w14:val="000000"/>
            </w14:solidFill>
            <w14:prstDash w14:val="solid"/>
            <w14:bevel/>
          </w14:textOutline>
        </w:rPr>
        <w:t>其它有效证明材料</w:t>
      </w:r>
    </w:p>
    <w:p w14:paraId="42C29B84">
      <w:pPr>
        <w:spacing w:line="360" w:lineRule="auto"/>
        <w:rPr>
          <w:rFonts w:hint="eastAsia" w:ascii="宋体" w:hAnsi="宋体" w:eastAsia="宋体" w:cs="宋体"/>
          <w:sz w:val="21"/>
        </w:rPr>
      </w:pPr>
    </w:p>
    <w:p w14:paraId="6EBA4534">
      <w:pPr>
        <w:spacing w:line="360" w:lineRule="auto"/>
        <w:rPr>
          <w:rFonts w:hint="eastAsia" w:ascii="宋体" w:hAnsi="宋体" w:eastAsia="宋体" w:cs="宋体"/>
          <w:snapToGrid w:val="0"/>
          <w:color w:val="000000"/>
          <w:kern w:val="0"/>
          <w:sz w:val="28"/>
          <w:szCs w:val="28"/>
          <w:lang w:val="en-US" w:eastAsia="en-US" w:bidi="ar-SA"/>
          <w14:textOutline w14:w="5103" w14:cap="sq" w14:cmpd="sng">
            <w14:solidFill>
              <w14:srgbClr w14:val="000000"/>
            </w14:solidFill>
            <w14:prstDash w14:val="solid"/>
            <w14:bevel/>
          </w14:textOutline>
        </w:rPr>
      </w:pPr>
      <w:r>
        <w:rPr>
          <w:rFonts w:hint="eastAsia" w:ascii="宋体" w:hAnsi="宋体" w:eastAsia="宋体" w:cs="宋体"/>
          <w:snapToGrid w:val="0"/>
          <w:color w:val="000000"/>
          <w:kern w:val="0"/>
          <w:sz w:val="28"/>
          <w:szCs w:val="28"/>
          <w:lang w:val="en-US" w:eastAsia="en-US" w:bidi="ar-SA"/>
          <w14:textOutline w14:w="5103" w14:cap="sq" w14:cmpd="sng">
            <w14:solidFill>
              <w14:srgbClr w14:val="000000"/>
            </w14:solidFill>
            <w14:prstDash w14:val="solid"/>
            <w14:bevel/>
          </w14:textOutline>
        </w:rPr>
        <w:t>1</w:t>
      </w:r>
      <w:r>
        <w:rPr>
          <w:rFonts w:hint="eastAsia" w:ascii="宋体" w:hAnsi="宋体" w:eastAsia="宋体" w:cs="宋体"/>
          <w:snapToGrid w:val="0"/>
          <w:color w:val="000000"/>
          <w:kern w:val="0"/>
          <w:sz w:val="28"/>
          <w:szCs w:val="28"/>
          <w:lang w:val="en-US" w:eastAsia="zh-CN" w:bidi="ar-SA"/>
          <w14:textOutline w14:w="5103" w14:cap="sq" w14:cmpd="sng">
            <w14:solidFill>
              <w14:srgbClr w14:val="000000"/>
            </w14:solidFill>
            <w14:prstDash w14:val="solid"/>
            <w14:bevel/>
          </w14:textOutline>
        </w:rPr>
        <w:t>.</w:t>
      </w:r>
      <w:r>
        <w:rPr>
          <w:rFonts w:hint="eastAsia" w:ascii="宋体" w:hAnsi="宋体" w:eastAsia="宋体" w:cs="宋体"/>
          <w:snapToGrid w:val="0"/>
          <w:color w:val="000000"/>
          <w:kern w:val="0"/>
          <w:sz w:val="28"/>
          <w:szCs w:val="28"/>
          <w:lang w:val="en-US" w:eastAsia="en-US" w:bidi="ar-SA"/>
          <w14:textOutline w14:w="5103" w14:cap="sq" w14:cmpd="sng">
            <w14:solidFill>
              <w14:srgbClr w14:val="000000"/>
            </w14:solidFill>
            <w14:prstDash w14:val="solid"/>
            <w14:bevel/>
          </w14:textOutline>
        </w:rPr>
        <w:t>供应商202</w:t>
      </w:r>
      <w:r>
        <w:rPr>
          <w:rFonts w:hint="eastAsia" w:ascii="宋体" w:hAnsi="宋体" w:eastAsia="宋体" w:cs="宋体"/>
          <w:snapToGrid w:val="0"/>
          <w:color w:val="000000"/>
          <w:kern w:val="0"/>
          <w:sz w:val="28"/>
          <w:szCs w:val="28"/>
          <w:lang w:val="en-US" w:eastAsia="zh-CN" w:bidi="ar-SA"/>
          <w14:textOutline w14:w="5103" w14:cap="sq" w14:cmpd="sng">
            <w14:solidFill>
              <w14:srgbClr w14:val="000000"/>
            </w14:solidFill>
            <w14:prstDash w14:val="solid"/>
            <w14:bevel/>
          </w14:textOutline>
        </w:rPr>
        <w:t>2</w:t>
      </w:r>
      <w:r>
        <w:rPr>
          <w:rFonts w:hint="eastAsia" w:ascii="宋体" w:hAnsi="宋体" w:eastAsia="宋体" w:cs="宋体"/>
          <w:snapToGrid w:val="0"/>
          <w:color w:val="000000"/>
          <w:kern w:val="0"/>
          <w:sz w:val="28"/>
          <w:szCs w:val="28"/>
          <w:lang w:val="en-US" w:eastAsia="en-US" w:bidi="ar-SA"/>
          <w14:textOutline w14:w="5103" w14:cap="sq" w14:cmpd="sng">
            <w14:solidFill>
              <w14:srgbClr w14:val="000000"/>
            </w14:solidFill>
            <w14:prstDash w14:val="solid"/>
            <w14:bevel/>
          </w14:textOutline>
        </w:rPr>
        <w:t>年以来</w:t>
      </w:r>
      <w:r>
        <w:rPr>
          <w:rFonts w:hint="eastAsia" w:ascii="宋体" w:hAnsi="宋体" w:eastAsia="宋体" w:cs="宋体"/>
          <w:snapToGrid w:val="0"/>
          <w:color w:val="000000"/>
          <w:kern w:val="0"/>
          <w:sz w:val="28"/>
          <w:szCs w:val="28"/>
          <w:lang w:val="en-US" w:eastAsia="zh-CN" w:bidi="ar-SA"/>
          <w14:textOutline w14:w="5103" w14:cap="sq" w14:cmpd="sng">
            <w14:solidFill>
              <w14:srgbClr w14:val="000000"/>
            </w14:solidFill>
            <w14:prstDash w14:val="solid"/>
            <w14:bevel/>
          </w14:textOutline>
        </w:rPr>
        <w:t>承接过同类项目</w:t>
      </w:r>
      <w:r>
        <w:rPr>
          <w:rFonts w:hint="eastAsia" w:ascii="宋体" w:hAnsi="宋体" w:eastAsia="宋体" w:cs="宋体"/>
          <w:snapToGrid w:val="0"/>
          <w:color w:val="000000"/>
          <w:kern w:val="0"/>
          <w:sz w:val="28"/>
          <w:szCs w:val="28"/>
          <w:lang w:val="en-US" w:eastAsia="en-US" w:bidi="ar-SA"/>
          <w14:textOutline w14:w="5103" w14:cap="sq" w14:cmpd="sng">
            <w14:solidFill>
              <w14:srgbClr w14:val="000000"/>
            </w14:solidFill>
            <w14:prstDash w14:val="solid"/>
            <w14:bevel/>
          </w14:textOutline>
        </w:rPr>
        <w:t>业绩的相关证明材料（无不良记录，以中标、成交通知书或签订的合同为准，并能清晰反映项目名称、金额、日期等）（如有，请提供）；</w:t>
      </w:r>
    </w:p>
    <w:p w14:paraId="01247896">
      <w:pPr>
        <w:spacing w:line="360" w:lineRule="auto"/>
        <w:rPr>
          <w:rFonts w:hint="eastAsia" w:ascii="宋体" w:hAnsi="宋体" w:eastAsia="宋体" w:cs="宋体"/>
          <w:sz w:val="21"/>
        </w:rPr>
      </w:pPr>
    </w:p>
    <w:p w14:paraId="357303B8">
      <w:pPr>
        <w:spacing w:line="360" w:lineRule="auto"/>
        <w:rPr>
          <w:rFonts w:hint="eastAsia" w:ascii="宋体" w:hAnsi="宋体" w:eastAsia="宋体" w:cs="宋体"/>
          <w:sz w:val="21"/>
        </w:rPr>
      </w:pPr>
    </w:p>
    <w:p w14:paraId="704F5491">
      <w:pPr>
        <w:spacing w:line="360" w:lineRule="auto"/>
        <w:rPr>
          <w:rFonts w:hint="eastAsia" w:ascii="宋体" w:hAnsi="宋体" w:eastAsia="宋体" w:cs="宋体"/>
          <w:sz w:val="21"/>
        </w:rPr>
      </w:pPr>
    </w:p>
    <w:p w14:paraId="2C97A386">
      <w:pPr>
        <w:spacing w:line="360" w:lineRule="auto"/>
        <w:rPr>
          <w:rFonts w:hint="eastAsia" w:ascii="宋体" w:hAnsi="宋体" w:eastAsia="宋体" w:cs="宋体"/>
          <w:sz w:val="21"/>
        </w:rPr>
      </w:pPr>
    </w:p>
    <w:p w14:paraId="1C52263F">
      <w:pPr>
        <w:spacing w:line="360" w:lineRule="auto"/>
        <w:rPr>
          <w:rFonts w:hint="eastAsia" w:ascii="宋体" w:hAnsi="宋体" w:eastAsia="宋体" w:cs="宋体"/>
          <w:sz w:val="21"/>
        </w:rPr>
      </w:pPr>
    </w:p>
    <w:p w14:paraId="440D0A58">
      <w:pPr>
        <w:spacing w:line="360" w:lineRule="auto"/>
        <w:rPr>
          <w:rFonts w:hint="eastAsia" w:ascii="宋体" w:hAnsi="宋体" w:eastAsia="宋体" w:cs="宋体"/>
          <w:sz w:val="21"/>
        </w:rPr>
      </w:pPr>
    </w:p>
    <w:p w14:paraId="102A42D5">
      <w:pPr>
        <w:pStyle w:val="4"/>
        <w:spacing w:before="91" w:line="360" w:lineRule="auto"/>
        <w:ind w:left="4"/>
        <w:rPr>
          <w:rFonts w:hint="eastAsia" w:ascii="宋体" w:hAnsi="宋体" w:eastAsia="宋体" w:cs="宋体"/>
          <w:sz w:val="28"/>
          <w:szCs w:val="28"/>
        </w:rPr>
      </w:pPr>
      <w:r>
        <w:rPr>
          <w:rFonts w:hint="eastAsia" w:ascii="宋体" w:hAnsi="宋体" w:eastAsia="宋体" w:cs="宋体"/>
          <w:sz w:val="28"/>
          <w:szCs w:val="28"/>
          <w14:textOutline w14:w="5103" w14:cap="sq" w14:cmpd="sng">
            <w14:solidFill>
              <w14:srgbClr w14:val="000000"/>
            </w14:solidFill>
            <w14:prstDash w14:val="solid"/>
            <w14:bevel/>
          </w14:textOutline>
        </w:rPr>
        <w:t>2.供应商相关获奖证书、认证证书等复印件（如有，请提供）</w:t>
      </w:r>
    </w:p>
    <w:p w14:paraId="45F30220">
      <w:pPr>
        <w:spacing w:line="360" w:lineRule="auto"/>
        <w:rPr>
          <w:rFonts w:hint="eastAsia" w:ascii="宋体" w:hAnsi="宋体" w:eastAsia="宋体" w:cs="宋体"/>
          <w:sz w:val="21"/>
        </w:rPr>
      </w:pPr>
    </w:p>
    <w:p w14:paraId="1E09EAF1">
      <w:pPr>
        <w:spacing w:line="360" w:lineRule="auto"/>
        <w:rPr>
          <w:rFonts w:hint="eastAsia" w:ascii="宋体" w:hAnsi="宋体" w:eastAsia="宋体" w:cs="宋体"/>
          <w:sz w:val="21"/>
        </w:rPr>
      </w:pPr>
    </w:p>
    <w:p w14:paraId="66F61209">
      <w:pPr>
        <w:spacing w:line="360" w:lineRule="auto"/>
        <w:rPr>
          <w:rFonts w:hint="eastAsia" w:ascii="宋体" w:hAnsi="宋体" w:eastAsia="宋体" w:cs="宋体"/>
          <w:sz w:val="21"/>
        </w:rPr>
      </w:pPr>
    </w:p>
    <w:p w14:paraId="023E06F9">
      <w:pPr>
        <w:pStyle w:val="4"/>
        <w:spacing w:before="91" w:line="360" w:lineRule="auto"/>
        <w:jc w:val="left"/>
        <w:rPr>
          <w:rFonts w:hint="eastAsia" w:ascii="宋体" w:hAnsi="宋体" w:eastAsia="宋体" w:cs="宋体"/>
          <w:sz w:val="28"/>
          <w:szCs w:val="28"/>
          <w14:textOutline w14:w="5103" w14:cap="sq" w14:cmpd="sng">
            <w14:solidFill>
              <w14:srgbClr w14:val="000000"/>
            </w14:solidFill>
            <w14:prstDash w14:val="solid"/>
            <w14:bevel/>
          </w14:textOutline>
        </w:rPr>
      </w:pPr>
    </w:p>
    <w:p w14:paraId="1E8800AB">
      <w:pPr>
        <w:pStyle w:val="4"/>
        <w:spacing w:before="91" w:line="360" w:lineRule="auto"/>
        <w:jc w:val="left"/>
        <w:rPr>
          <w:rFonts w:hint="eastAsia" w:ascii="宋体" w:hAnsi="宋体" w:eastAsia="宋体" w:cs="宋体"/>
          <w:sz w:val="28"/>
          <w:szCs w:val="28"/>
          <w14:textOutline w14:w="5103" w14:cap="sq" w14:cmpd="sng">
            <w14:solidFill>
              <w14:srgbClr w14:val="000000"/>
            </w14:solidFill>
            <w14:prstDash w14:val="solid"/>
            <w14:bevel/>
          </w14:textOutline>
        </w:rPr>
      </w:pPr>
    </w:p>
    <w:p w14:paraId="1FCB305A">
      <w:pPr>
        <w:pStyle w:val="4"/>
        <w:spacing w:before="91" w:line="360" w:lineRule="auto"/>
        <w:jc w:val="left"/>
        <w:rPr>
          <w:rFonts w:hint="eastAsia" w:ascii="宋体" w:hAnsi="宋体" w:eastAsia="宋体" w:cs="宋体"/>
          <w:sz w:val="28"/>
          <w:szCs w:val="28"/>
          <w14:textOutline w14:w="5103" w14:cap="sq" w14:cmpd="sng">
            <w14:solidFill>
              <w14:srgbClr w14:val="000000"/>
            </w14:solidFill>
            <w14:prstDash w14:val="solid"/>
            <w14:bevel/>
          </w14:textOutline>
        </w:rPr>
      </w:pPr>
    </w:p>
    <w:p w14:paraId="25686CBF">
      <w:pPr>
        <w:pStyle w:val="4"/>
        <w:spacing w:before="91" w:line="360" w:lineRule="auto"/>
        <w:jc w:val="center"/>
        <w:rPr>
          <w:sz w:val="28"/>
          <w:szCs w:val="28"/>
        </w:rPr>
      </w:pPr>
      <w:r>
        <w:rPr>
          <w:rFonts w:hint="eastAsia" w:ascii="宋体" w:hAnsi="宋体" w:eastAsia="宋体" w:cs="宋体"/>
          <w:sz w:val="28"/>
          <w:szCs w:val="28"/>
          <w14:textOutline w14:w="5103" w14:cap="sq" w14:cmpd="sng">
            <w14:solidFill>
              <w14:srgbClr w14:val="000000"/>
            </w14:solidFill>
            <w14:prstDash w14:val="solid"/>
            <w14:bevel/>
          </w14:textOutline>
        </w:rPr>
        <w:t>3.供应商可结合本项目自身情况自行提交其它相关证明材料（如有，请提供）</w:t>
      </w:r>
    </w:p>
    <w:sectPr>
      <w:footerReference r:id="rId20" w:type="default"/>
      <w:pgSz w:w="11906" w:h="16839"/>
      <w:pgMar w:top="1440" w:right="1080" w:bottom="1440" w:left="1080" w:header="0" w:footer="72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4DCEE">
    <w:pPr>
      <w:spacing w:line="176" w:lineRule="auto"/>
      <w:ind w:left="4454"/>
      <w:rPr>
        <w:rFonts w:ascii="Times New Roman" w:hAnsi="Times New Roman" w:eastAsia="Times New Roman" w:cs="Times New Roman"/>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1BB9F">
    <w:pPr>
      <w:spacing w:line="176" w:lineRule="auto"/>
      <w:ind w:left="443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3C4F67">
                          <w:pPr>
                            <w:pStyle w:val="8"/>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413C4F67">
                    <w:pPr>
                      <w:pStyle w:val="8"/>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F69E3">
    <w:pPr>
      <w:spacing w:line="176" w:lineRule="auto"/>
      <w:ind w:left="443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9D7D16">
                          <w:pPr>
                            <w:pStyle w:val="8"/>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299D7D16">
                    <w:pPr>
                      <w:pStyle w:val="8"/>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4E65A">
    <w:pPr>
      <w:spacing w:line="176" w:lineRule="auto"/>
      <w:ind w:left="493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6623C6">
                          <w:pPr>
                            <w:pStyle w:val="8"/>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516623C6">
                    <w:pPr>
                      <w:pStyle w:val="8"/>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BE2F1">
    <w:pPr>
      <w:spacing w:line="176" w:lineRule="auto"/>
      <w:ind w:left="49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posOffset>3077210</wp:posOffset>
              </wp:positionH>
              <wp:positionV relativeFrom="paragraph">
                <wp:posOffset>0</wp:posOffset>
              </wp:positionV>
              <wp:extent cx="400050" cy="137795"/>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400050" cy="1377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881DC3">
                          <w:pPr>
                            <w:pStyle w:val="8"/>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42.3pt;margin-top:0pt;height:10.85pt;width:31.5pt;mso-position-horizontal-relative:margin;z-index:251670528;mso-width-relative:page;mso-height-relative:page;" filled="f" stroked="f" coordsize="21600,21600" o:gfxdata="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EF18w1gAAAAcBAAAPAAAAAAAAAAEAIAAAACIAAABkcnMvZG93bnJl&#10;di54bWxQSwECFAAUAAAACACHTuJAyzIbMTgCAABjBAAADgAAAAAAAAABACAAAAAlAQAAZHJzL2Uy&#10;b0RvYy54bWxQSwUGAAAAAAYABgBZAQAAzwUAAAAA&#10;">
              <v:fill on="f" focussize="0,0"/>
              <v:stroke on="f" weight="0.5pt"/>
              <v:imagedata o:title=""/>
              <o:lock v:ext="edit" aspectratio="f"/>
              <v:textbox inset="0mm,0mm,0mm,0mm">
                <w:txbxContent>
                  <w:p w14:paraId="78881DC3">
                    <w:pPr>
                      <w:pStyle w:val="8"/>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11F6B">
    <w:pPr>
      <w:spacing w:line="176" w:lineRule="auto"/>
      <w:jc w:val="left"/>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0A99B7">
                          <w:pPr>
                            <w:pStyle w:val="8"/>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640A99B7">
                    <w:pPr>
                      <w:pStyle w:val="8"/>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65584">
    <w:pPr>
      <w:spacing w:line="173" w:lineRule="auto"/>
      <w:ind w:left="459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E6CF02">
                          <w:pPr>
                            <w:pStyle w:val="8"/>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14:paraId="6DE6CF02">
                    <w:pPr>
                      <w:pStyle w:val="8"/>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872A2">
    <w:pPr>
      <w:spacing w:line="176" w:lineRule="auto"/>
      <w:ind w:left="477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AC4CC5">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56AC4CC5">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B74D2">
    <w:pPr>
      <w:spacing w:line="176" w:lineRule="auto"/>
      <w:ind w:left="489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D3EE78">
                          <w:pPr>
                            <w:pStyle w:val="8"/>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54D3EE78">
                    <w:pPr>
                      <w:pStyle w:val="8"/>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C378D">
    <w:pPr>
      <w:spacing w:line="176" w:lineRule="auto"/>
      <w:ind w:left="472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CC48C9">
                          <w:pPr>
                            <w:pStyle w:val="8"/>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70CC48C9">
                    <w:pPr>
                      <w:pStyle w:val="8"/>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B04A0">
    <w:pPr>
      <w:spacing w:line="176" w:lineRule="auto"/>
      <w:ind w:left="472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62525F">
                          <w:pPr>
                            <w:pStyle w:val="8"/>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4862525F">
                    <w:pPr>
                      <w:pStyle w:val="8"/>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18483">
    <w:pPr>
      <w:spacing w:line="176" w:lineRule="auto"/>
      <w:ind w:left="471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AF4AF5">
                          <w:pPr>
                            <w:pStyle w:val="8"/>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4AF4AF5">
                    <w:pPr>
                      <w:pStyle w:val="8"/>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595BA">
    <w:pPr>
      <w:spacing w:line="176" w:lineRule="auto"/>
      <w:ind w:left="472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54D2D8">
                          <w:pPr>
                            <w:pStyle w:val="8"/>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5154D2D8">
                    <w:pPr>
                      <w:pStyle w:val="8"/>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615D2">
    <w:pPr>
      <w:spacing w:line="176" w:lineRule="auto"/>
      <w:ind w:left="472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9AA320">
                          <w:pPr>
                            <w:pStyle w:val="8"/>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3C9AA320">
                    <w:pPr>
                      <w:pStyle w:val="8"/>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32B7D">
    <w:pPr>
      <w:spacing w:line="176" w:lineRule="auto"/>
      <w:ind w:left="441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8029BA">
                          <w:pPr>
                            <w:pStyle w:val="8"/>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038029BA">
                    <w:pPr>
                      <w:pStyle w:val="8"/>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B170D">
    <w:pPr>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5F7568"/>
    <w:multiLevelType w:val="singleLevel"/>
    <w:tmpl w:val="E35F7568"/>
    <w:lvl w:ilvl="0" w:tentative="0">
      <w:start w:val="5"/>
      <w:numFmt w:val="chineseCounting"/>
      <w:suff w:val="space"/>
      <w:lvlText w:val="第%1章"/>
      <w:lvlJc w:val="left"/>
      <w:rPr>
        <w:rFonts w:hint="eastAsia"/>
      </w:rPr>
    </w:lvl>
  </w:abstractNum>
  <w:abstractNum w:abstractNumId="1">
    <w:nsid w:val="009F94D2"/>
    <w:multiLevelType w:val="singleLevel"/>
    <w:tmpl w:val="009F94D2"/>
    <w:lvl w:ilvl="0" w:tentative="0">
      <w:start w:val="6"/>
      <w:numFmt w:val="decimal"/>
      <w:lvlText w:val="%1."/>
      <w:lvlJc w:val="left"/>
      <w:pPr>
        <w:tabs>
          <w:tab w:val="left" w:pos="312"/>
        </w:tabs>
      </w:pPr>
    </w:lvl>
  </w:abstractNum>
  <w:abstractNum w:abstractNumId="2">
    <w:nsid w:val="72202EEA"/>
    <w:multiLevelType w:val="singleLevel"/>
    <w:tmpl w:val="72202EEA"/>
    <w:lvl w:ilvl="0" w:tentative="0">
      <w:start w:val="3"/>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OWE4NmIzMGIyYzE1ZjhiMDhlNGQ1YzU1NTA4MDlkMjcifQ=="/>
  </w:docVars>
  <w:rsids>
    <w:rsidRoot w:val="00000000"/>
    <w:rsid w:val="00177175"/>
    <w:rsid w:val="007345F9"/>
    <w:rsid w:val="00815B6C"/>
    <w:rsid w:val="01195D18"/>
    <w:rsid w:val="019624C1"/>
    <w:rsid w:val="01D22B07"/>
    <w:rsid w:val="020616E6"/>
    <w:rsid w:val="024A6667"/>
    <w:rsid w:val="025D0792"/>
    <w:rsid w:val="02B50726"/>
    <w:rsid w:val="030F42DA"/>
    <w:rsid w:val="03546191"/>
    <w:rsid w:val="03B64756"/>
    <w:rsid w:val="03C60BA2"/>
    <w:rsid w:val="041D6583"/>
    <w:rsid w:val="042E24FA"/>
    <w:rsid w:val="04F270DC"/>
    <w:rsid w:val="053269F8"/>
    <w:rsid w:val="053B6E11"/>
    <w:rsid w:val="0598379D"/>
    <w:rsid w:val="066A1827"/>
    <w:rsid w:val="069468A4"/>
    <w:rsid w:val="06BC7D9D"/>
    <w:rsid w:val="06D86F7A"/>
    <w:rsid w:val="07462294"/>
    <w:rsid w:val="07A5520D"/>
    <w:rsid w:val="080556B6"/>
    <w:rsid w:val="08471E20"/>
    <w:rsid w:val="08496879"/>
    <w:rsid w:val="088335DB"/>
    <w:rsid w:val="08BD0334"/>
    <w:rsid w:val="08D83088"/>
    <w:rsid w:val="090B2905"/>
    <w:rsid w:val="09FF4915"/>
    <w:rsid w:val="0A2C39C3"/>
    <w:rsid w:val="0A3D5178"/>
    <w:rsid w:val="0A3F19DB"/>
    <w:rsid w:val="0A40121D"/>
    <w:rsid w:val="0A8061EE"/>
    <w:rsid w:val="0AF22164"/>
    <w:rsid w:val="0B093D05"/>
    <w:rsid w:val="0B1E2F0C"/>
    <w:rsid w:val="0B721D5D"/>
    <w:rsid w:val="0B884C29"/>
    <w:rsid w:val="0BF02F18"/>
    <w:rsid w:val="0C62191E"/>
    <w:rsid w:val="0C7271BD"/>
    <w:rsid w:val="0CB45BA9"/>
    <w:rsid w:val="0D3D5EE8"/>
    <w:rsid w:val="0E480511"/>
    <w:rsid w:val="0EB70ABB"/>
    <w:rsid w:val="0F7B634E"/>
    <w:rsid w:val="0FAD5622"/>
    <w:rsid w:val="10447E1A"/>
    <w:rsid w:val="104B4477"/>
    <w:rsid w:val="104D5640"/>
    <w:rsid w:val="10750B47"/>
    <w:rsid w:val="11005262"/>
    <w:rsid w:val="110A4333"/>
    <w:rsid w:val="111446ED"/>
    <w:rsid w:val="11292823"/>
    <w:rsid w:val="1163470F"/>
    <w:rsid w:val="11CF6765"/>
    <w:rsid w:val="11DE043D"/>
    <w:rsid w:val="11FA4BEA"/>
    <w:rsid w:val="12747B4B"/>
    <w:rsid w:val="127840D2"/>
    <w:rsid w:val="13223786"/>
    <w:rsid w:val="137C2202"/>
    <w:rsid w:val="13962795"/>
    <w:rsid w:val="140971E7"/>
    <w:rsid w:val="14667AD2"/>
    <w:rsid w:val="146A0EA9"/>
    <w:rsid w:val="14830684"/>
    <w:rsid w:val="14C06160"/>
    <w:rsid w:val="152013C0"/>
    <w:rsid w:val="152E67CC"/>
    <w:rsid w:val="156A1844"/>
    <w:rsid w:val="15781B88"/>
    <w:rsid w:val="16013F56"/>
    <w:rsid w:val="16204C39"/>
    <w:rsid w:val="16257519"/>
    <w:rsid w:val="16353C00"/>
    <w:rsid w:val="16862655"/>
    <w:rsid w:val="16900E36"/>
    <w:rsid w:val="16C01A50"/>
    <w:rsid w:val="16D03928"/>
    <w:rsid w:val="16DB74FC"/>
    <w:rsid w:val="1768788C"/>
    <w:rsid w:val="17C31746"/>
    <w:rsid w:val="180C0990"/>
    <w:rsid w:val="18766AE7"/>
    <w:rsid w:val="188226AC"/>
    <w:rsid w:val="1912647A"/>
    <w:rsid w:val="198A0292"/>
    <w:rsid w:val="199E1ABC"/>
    <w:rsid w:val="19F4072D"/>
    <w:rsid w:val="1A66082C"/>
    <w:rsid w:val="1B0D514B"/>
    <w:rsid w:val="1B4D7E3E"/>
    <w:rsid w:val="1B51290F"/>
    <w:rsid w:val="1B610FF3"/>
    <w:rsid w:val="1B71739B"/>
    <w:rsid w:val="1B925650"/>
    <w:rsid w:val="1BD1755F"/>
    <w:rsid w:val="1BE6089F"/>
    <w:rsid w:val="1C3C535C"/>
    <w:rsid w:val="1C4578D0"/>
    <w:rsid w:val="1C53533E"/>
    <w:rsid w:val="1C8F0CF3"/>
    <w:rsid w:val="1DC77E88"/>
    <w:rsid w:val="1DE55FB8"/>
    <w:rsid w:val="1E035F71"/>
    <w:rsid w:val="1E222CBC"/>
    <w:rsid w:val="1E5E181A"/>
    <w:rsid w:val="1E692F26"/>
    <w:rsid w:val="1E8F648C"/>
    <w:rsid w:val="1EB53B30"/>
    <w:rsid w:val="1EC21DA9"/>
    <w:rsid w:val="1F324E37"/>
    <w:rsid w:val="1F443FAD"/>
    <w:rsid w:val="1F7D62A5"/>
    <w:rsid w:val="1F9A5FFD"/>
    <w:rsid w:val="1FF65365"/>
    <w:rsid w:val="1FF74DB2"/>
    <w:rsid w:val="20471EF4"/>
    <w:rsid w:val="206878C2"/>
    <w:rsid w:val="207E2384"/>
    <w:rsid w:val="21556F04"/>
    <w:rsid w:val="21994F05"/>
    <w:rsid w:val="238E0792"/>
    <w:rsid w:val="23D01542"/>
    <w:rsid w:val="24292B31"/>
    <w:rsid w:val="246820AF"/>
    <w:rsid w:val="24C06D8A"/>
    <w:rsid w:val="24E23376"/>
    <w:rsid w:val="250B1BFF"/>
    <w:rsid w:val="257757D5"/>
    <w:rsid w:val="25A45F82"/>
    <w:rsid w:val="25DA4D4D"/>
    <w:rsid w:val="25DF6F18"/>
    <w:rsid w:val="25E1345C"/>
    <w:rsid w:val="26971D6D"/>
    <w:rsid w:val="26C11210"/>
    <w:rsid w:val="26CB2F6A"/>
    <w:rsid w:val="26D45741"/>
    <w:rsid w:val="272A2BE1"/>
    <w:rsid w:val="279871A5"/>
    <w:rsid w:val="279E3A83"/>
    <w:rsid w:val="27BD1FD7"/>
    <w:rsid w:val="27DD7C53"/>
    <w:rsid w:val="27FE2920"/>
    <w:rsid w:val="29023CB8"/>
    <w:rsid w:val="292404EE"/>
    <w:rsid w:val="29CC61D1"/>
    <w:rsid w:val="2A0F44C5"/>
    <w:rsid w:val="2A236E72"/>
    <w:rsid w:val="2A414BDD"/>
    <w:rsid w:val="2A655ADC"/>
    <w:rsid w:val="2A810D6A"/>
    <w:rsid w:val="2AA04397"/>
    <w:rsid w:val="2AE93303"/>
    <w:rsid w:val="2AF07C9E"/>
    <w:rsid w:val="2B2A705F"/>
    <w:rsid w:val="2B407D03"/>
    <w:rsid w:val="2BD575BF"/>
    <w:rsid w:val="2C5A1872"/>
    <w:rsid w:val="2C610E53"/>
    <w:rsid w:val="2CEB569E"/>
    <w:rsid w:val="2D2F71A3"/>
    <w:rsid w:val="2D354D6C"/>
    <w:rsid w:val="2D6A6FCC"/>
    <w:rsid w:val="2D8444E3"/>
    <w:rsid w:val="2DB231D6"/>
    <w:rsid w:val="2DBE4083"/>
    <w:rsid w:val="2DD65C56"/>
    <w:rsid w:val="2E782484"/>
    <w:rsid w:val="2EB77385"/>
    <w:rsid w:val="2EBF4557"/>
    <w:rsid w:val="2ED63DE8"/>
    <w:rsid w:val="2F6E294B"/>
    <w:rsid w:val="304F79E3"/>
    <w:rsid w:val="30712E17"/>
    <w:rsid w:val="31BD62B4"/>
    <w:rsid w:val="31FD7870"/>
    <w:rsid w:val="31FE7144"/>
    <w:rsid w:val="32564BC9"/>
    <w:rsid w:val="3275301D"/>
    <w:rsid w:val="32872E1B"/>
    <w:rsid w:val="328D5935"/>
    <w:rsid w:val="32A7067D"/>
    <w:rsid w:val="32F67EED"/>
    <w:rsid w:val="33260700"/>
    <w:rsid w:val="336460E5"/>
    <w:rsid w:val="33896EE1"/>
    <w:rsid w:val="33AB3D18"/>
    <w:rsid w:val="33E57AC2"/>
    <w:rsid w:val="33EA7732"/>
    <w:rsid w:val="347569FD"/>
    <w:rsid w:val="348B70ED"/>
    <w:rsid w:val="34A060A7"/>
    <w:rsid w:val="34CA67A0"/>
    <w:rsid w:val="34FE6BFF"/>
    <w:rsid w:val="3538317A"/>
    <w:rsid w:val="356A3FA5"/>
    <w:rsid w:val="35C96A3C"/>
    <w:rsid w:val="360437A1"/>
    <w:rsid w:val="361C2C60"/>
    <w:rsid w:val="36433F89"/>
    <w:rsid w:val="36C02C1A"/>
    <w:rsid w:val="371224D2"/>
    <w:rsid w:val="374A6C10"/>
    <w:rsid w:val="37C712B2"/>
    <w:rsid w:val="38605876"/>
    <w:rsid w:val="38A27419"/>
    <w:rsid w:val="38F61067"/>
    <w:rsid w:val="38FF3ECD"/>
    <w:rsid w:val="390C20A7"/>
    <w:rsid w:val="3955223F"/>
    <w:rsid w:val="395E0DF6"/>
    <w:rsid w:val="39BB6C47"/>
    <w:rsid w:val="3A2257D5"/>
    <w:rsid w:val="3A2416BE"/>
    <w:rsid w:val="3A641269"/>
    <w:rsid w:val="3A8521B0"/>
    <w:rsid w:val="3A882CC9"/>
    <w:rsid w:val="3B7364AD"/>
    <w:rsid w:val="3C5502A8"/>
    <w:rsid w:val="3C5F437B"/>
    <w:rsid w:val="3C6F2E13"/>
    <w:rsid w:val="3D496B53"/>
    <w:rsid w:val="3DA037A5"/>
    <w:rsid w:val="3DD4703D"/>
    <w:rsid w:val="3DFF04CC"/>
    <w:rsid w:val="3E4B4434"/>
    <w:rsid w:val="3E695F66"/>
    <w:rsid w:val="3E7003FD"/>
    <w:rsid w:val="3EB91796"/>
    <w:rsid w:val="3F3F1C78"/>
    <w:rsid w:val="3F984734"/>
    <w:rsid w:val="3FCE03D0"/>
    <w:rsid w:val="400022D9"/>
    <w:rsid w:val="40493C80"/>
    <w:rsid w:val="40654F22"/>
    <w:rsid w:val="40F97454"/>
    <w:rsid w:val="415820B8"/>
    <w:rsid w:val="41866F49"/>
    <w:rsid w:val="419942A2"/>
    <w:rsid w:val="41AC0D87"/>
    <w:rsid w:val="41F20B3C"/>
    <w:rsid w:val="41FF0A9A"/>
    <w:rsid w:val="4222383C"/>
    <w:rsid w:val="425C1855"/>
    <w:rsid w:val="42660B19"/>
    <w:rsid w:val="42B15B0D"/>
    <w:rsid w:val="42B27007"/>
    <w:rsid w:val="4320784B"/>
    <w:rsid w:val="4355293C"/>
    <w:rsid w:val="444D217E"/>
    <w:rsid w:val="44F92119"/>
    <w:rsid w:val="457E2376"/>
    <w:rsid w:val="45BB117C"/>
    <w:rsid w:val="469F5593"/>
    <w:rsid w:val="47213261"/>
    <w:rsid w:val="477E6905"/>
    <w:rsid w:val="47C8357D"/>
    <w:rsid w:val="488D29BF"/>
    <w:rsid w:val="48A40476"/>
    <w:rsid w:val="48AF3164"/>
    <w:rsid w:val="4943257E"/>
    <w:rsid w:val="494D3B98"/>
    <w:rsid w:val="498135AF"/>
    <w:rsid w:val="49827D21"/>
    <w:rsid w:val="498E0956"/>
    <w:rsid w:val="49EC224C"/>
    <w:rsid w:val="4A1B043B"/>
    <w:rsid w:val="4A1D5D99"/>
    <w:rsid w:val="4A2123FE"/>
    <w:rsid w:val="4A4907EF"/>
    <w:rsid w:val="4A650C15"/>
    <w:rsid w:val="4A867704"/>
    <w:rsid w:val="4A9E4C37"/>
    <w:rsid w:val="4ABD5996"/>
    <w:rsid w:val="4AEC627C"/>
    <w:rsid w:val="4AEE306A"/>
    <w:rsid w:val="4B157580"/>
    <w:rsid w:val="4B4B2FA2"/>
    <w:rsid w:val="4B906C3C"/>
    <w:rsid w:val="4B9A1834"/>
    <w:rsid w:val="4C166E79"/>
    <w:rsid w:val="4C1763F7"/>
    <w:rsid w:val="4C340F72"/>
    <w:rsid w:val="4CE321B0"/>
    <w:rsid w:val="4D341814"/>
    <w:rsid w:val="4D4128AF"/>
    <w:rsid w:val="4D630C51"/>
    <w:rsid w:val="4D675CDD"/>
    <w:rsid w:val="4D731BC0"/>
    <w:rsid w:val="4D902EEE"/>
    <w:rsid w:val="4E2C0B29"/>
    <w:rsid w:val="4E3D49A6"/>
    <w:rsid w:val="4E4010D5"/>
    <w:rsid w:val="4E4D2BD1"/>
    <w:rsid w:val="4F7C4797"/>
    <w:rsid w:val="4F9F2A07"/>
    <w:rsid w:val="5056575E"/>
    <w:rsid w:val="50666188"/>
    <w:rsid w:val="51305CF4"/>
    <w:rsid w:val="51383FC9"/>
    <w:rsid w:val="52B0193D"/>
    <w:rsid w:val="532369DD"/>
    <w:rsid w:val="532B497C"/>
    <w:rsid w:val="532E236F"/>
    <w:rsid w:val="53772E2F"/>
    <w:rsid w:val="540A1545"/>
    <w:rsid w:val="54190AED"/>
    <w:rsid w:val="547E00EE"/>
    <w:rsid w:val="54E702B0"/>
    <w:rsid w:val="55061CE8"/>
    <w:rsid w:val="554A5D09"/>
    <w:rsid w:val="55650742"/>
    <w:rsid w:val="55821CB6"/>
    <w:rsid w:val="569B7258"/>
    <w:rsid w:val="56A95021"/>
    <w:rsid w:val="57284198"/>
    <w:rsid w:val="578707D4"/>
    <w:rsid w:val="57F87DC0"/>
    <w:rsid w:val="58315F63"/>
    <w:rsid w:val="585B1BA9"/>
    <w:rsid w:val="586341C4"/>
    <w:rsid w:val="587326BB"/>
    <w:rsid w:val="58BA6453"/>
    <w:rsid w:val="596A0289"/>
    <w:rsid w:val="59D533E4"/>
    <w:rsid w:val="59F6057D"/>
    <w:rsid w:val="59F86C66"/>
    <w:rsid w:val="5A054D7E"/>
    <w:rsid w:val="5A5063EA"/>
    <w:rsid w:val="5A7E1920"/>
    <w:rsid w:val="5A927743"/>
    <w:rsid w:val="5AD94E1C"/>
    <w:rsid w:val="5B321A89"/>
    <w:rsid w:val="5B45662E"/>
    <w:rsid w:val="5B922527"/>
    <w:rsid w:val="5BB83FE9"/>
    <w:rsid w:val="5BD87E99"/>
    <w:rsid w:val="5C2238AB"/>
    <w:rsid w:val="5C4610C2"/>
    <w:rsid w:val="5C5B1929"/>
    <w:rsid w:val="5C6069B7"/>
    <w:rsid w:val="5C952C42"/>
    <w:rsid w:val="5CD641CA"/>
    <w:rsid w:val="5D4C4454"/>
    <w:rsid w:val="5D9C143B"/>
    <w:rsid w:val="5EE96E5E"/>
    <w:rsid w:val="5F057BC7"/>
    <w:rsid w:val="5F54617E"/>
    <w:rsid w:val="5FD02733"/>
    <w:rsid w:val="5FEA2932"/>
    <w:rsid w:val="60464640"/>
    <w:rsid w:val="605817C0"/>
    <w:rsid w:val="60B76A7A"/>
    <w:rsid w:val="60C70EC5"/>
    <w:rsid w:val="60EC092C"/>
    <w:rsid w:val="61315671"/>
    <w:rsid w:val="61AD3C17"/>
    <w:rsid w:val="61AF3E33"/>
    <w:rsid w:val="61C96577"/>
    <w:rsid w:val="623D2C67"/>
    <w:rsid w:val="626F2755"/>
    <w:rsid w:val="62B43279"/>
    <w:rsid w:val="62CE0476"/>
    <w:rsid w:val="63424833"/>
    <w:rsid w:val="648C6A7C"/>
    <w:rsid w:val="64D30721"/>
    <w:rsid w:val="6548793A"/>
    <w:rsid w:val="654D3367"/>
    <w:rsid w:val="655C4443"/>
    <w:rsid w:val="667B54E5"/>
    <w:rsid w:val="667C4500"/>
    <w:rsid w:val="66882BC3"/>
    <w:rsid w:val="670F1DA8"/>
    <w:rsid w:val="67311886"/>
    <w:rsid w:val="677D22B5"/>
    <w:rsid w:val="67A529E5"/>
    <w:rsid w:val="67D72CA3"/>
    <w:rsid w:val="67F92698"/>
    <w:rsid w:val="680C090E"/>
    <w:rsid w:val="68280269"/>
    <w:rsid w:val="686C0F86"/>
    <w:rsid w:val="6894168D"/>
    <w:rsid w:val="68D93544"/>
    <w:rsid w:val="69390486"/>
    <w:rsid w:val="694350A8"/>
    <w:rsid w:val="69823BDB"/>
    <w:rsid w:val="69DB6A10"/>
    <w:rsid w:val="6A142D3C"/>
    <w:rsid w:val="6A955BCB"/>
    <w:rsid w:val="6BBD539F"/>
    <w:rsid w:val="6BCF0720"/>
    <w:rsid w:val="6BD821D8"/>
    <w:rsid w:val="6BE03B7F"/>
    <w:rsid w:val="6CB13C1D"/>
    <w:rsid w:val="6CBC18BC"/>
    <w:rsid w:val="6D194017"/>
    <w:rsid w:val="6DC766AC"/>
    <w:rsid w:val="6DD733CF"/>
    <w:rsid w:val="6E45554E"/>
    <w:rsid w:val="6E533D98"/>
    <w:rsid w:val="6FAD0E48"/>
    <w:rsid w:val="70313C65"/>
    <w:rsid w:val="70882ED3"/>
    <w:rsid w:val="70E4503C"/>
    <w:rsid w:val="70F80C27"/>
    <w:rsid w:val="71213CDA"/>
    <w:rsid w:val="716C5F13"/>
    <w:rsid w:val="717007BD"/>
    <w:rsid w:val="718F50E7"/>
    <w:rsid w:val="71F4319C"/>
    <w:rsid w:val="72151E41"/>
    <w:rsid w:val="72AA05BD"/>
    <w:rsid w:val="72E639BE"/>
    <w:rsid w:val="731254A4"/>
    <w:rsid w:val="73376FFF"/>
    <w:rsid w:val="734739ED"/>
    <w:rsid w:val="735815CF"/>
    <w:rsid w:val="73E3395A"/>
    <w:rsid w:val="73EF75E6"/>
    <w:rsid w:val="73F2088C"/>
    <w:rsid w:val="742F09CD"/>
    <w:rsid w:val="743E4BA3"/>
    <w:rsid w:val="744C48FE"/>
    <w:rsid w:val="74B1765F"/>
    <w:rsid w:val="74E05032"/>
    <w:rsid w:val="750B717B"/>
    <w:rsid w:val="75800407"/>
    <w:rsid w:val="75B3511C"/>
    <w:rsid w:val="75CF2457"/>
    <w:rsid w:val="75D532E5"/>
    <w:rsid w:val="76760624"/>
    <w:rsid w:val="768076F4"/>
    <w:rsid w:val="76BD6253"/>
    <w:rsid w:val="76D91874"/>
    <w:rsid w:val="76DB2B7D"/>
    <w:rsid w:val="76EC193A"/>
    <w:rsid w:val="7718763D"/>
    <w:rsid w:val="772B58B2"/>
    <w:rsid w:val="772B653D"/>
    <w:rsid w:val="774915A9"/>
    <w:rsid w:val="78136A35"/>
    <w:rsid w:val="784A1D68"/>
    <w:rsid w:val="7879264D"/>
    <w:rsid w:val="788141C3"/>
    <w:rsid w:val="78F10436"/>
    <w:rsid w:val="7997237A"/>
    <w:rsid w:val="79A407FC"/>
    <w:rsid w:val="79C02BDF"/>
    <w:rsid w:val="79D00F9B"/>
    <w:rsid w:val="7A00024C"/>
    <w:rsid w:val="7A12072D"/>
    <w:rsid w:val="7A320D06"/>
    <w:rsid w:val="7AE55D78"/>
    <w:rsid w:val="7B271615"/>
    <w:rsid w:val="7B342CF0"/>
    <w:rsid w:val="7B8F4837"/>
    <w:rsid w:val="7BF02DB2"/>
    <w:rsid w:val="7C2C7150"/>
    <w:rsid w:val="7C6A0EB9"/>
    <w:rsid w:val="7C8820DB"/>
    <w:rsid w:val="7D351C4A"/>
    <w:rsid w:val="7D737D51"/>
    <w:rsid w:val="7D9D293A"/>
    <w:rsid w:val="7DE844FD"/>
    <w:rsid w:val="7E2E7E9F"/>
    <w:rsid w:val="7E991353"/>
    <w:rsid w:val="7EA7229D"/>
    <w:rsid w:val="7ED24865"/>
    <w:rsid w:val="7EE30820"/>
    <w:rsid w:val="7F27063E"/>
    <w:rsid w:val="7F306D26"/>
    <w:rsid w:val="7F455E44"/>
    <w:rsid w:val="7F9562A7"/>
    <w:rsid w:val="7FEB75B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2"/>
    <w:basedOn w:val="1"/>
    <w:next w:val="1"/>
    <w:qFormat/>
    <w:uiPriority w:val="0"/>
    <w:pPr>
      <w:keepNext/>
      <w:keepLines/>
      <w:spacing w:before="260" w:after="260" w:line="415" w:lineRule="auto"/>
      <w:outlineLvl w:val="1"/>
    </w:pPr>
    <w:rPr>
      <w:rFonts w:ascii="Cambria" w:hAnsi="Cambria"/>
      <w:b/>
      <w:bCs/>
      <w:kern w:val="0"/>
      <w:sz w:val="32"/>
      <w:szCs w:val="32"/>
    </w:rPr>
  </w:style>
  <w:style w:type="character" w:default="1" w:styleId="18">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customStyle="1" w:styleId="2">
    <w:name w:val="_Style 1"/>
    <w:qFormat/>
    <w:uiPriority w:val="1"/>
    <w:pPr>
      <w:widowControl w:val="0"/>
      <w:jc w:val="both"/>
    </w:pPr>
    <w:rPr>
      <w:rFonts w:ascii="Times New Roman" w:hAnsi="Times New Roman" w:eastAsia="宋体" w:cs="Times New Roman"/>
      <w:kern w:val="2"/>
      <w:sz w:val="21"/>
      <w:szCs w:val="24"/>
      <w:lang w:val="en-US" w:eastAsia="zh-CN" w:bidi="ar-SA"/>
    </w:rPr>
  </w:style>
  <w:style w:type="paragraph" w:styleId="4">
    <w:name w:val="Body Text"/>
    <w:basedOn w:val="1"/>
    <w:autoRedefine/>
    <w:semiHidden/>
    <w:qFormat/>
    <w:uiPriority w:val="0"/>
    <w:rPr>
      <w:rFonts w:ascii="宋体" w:hAnsi="宋体" w:eastAsia="宋体" w:cs="宋体"/>
      <w:sz w:val="31"/>
      <w:szCs w:val="31"/>
      <w:lang w:val="en-US" w:eastAsia="en-US" w:bidi="ar-SA"/>
    </w:rPr>
  </w:style>
  <w:style w:type="paragraph" w:styleId="5">
    <w:name w:val="Body Text Indent"/>
    <w:basedOn w:val="1"/>
    <w:qFormat/>
    <w:uiPriority w:val="0"/>
    <w:pPr>
      <w:spacing w:line="200" w:lineRule="exact"/>
      <w:ind w:firstLine="301"/>
    </w:pPr>
    <w:rPr>
      <w:rFonts w:ascii="宋体" w:hAnsi="Courier New"/>
      <w:spacing w:val="-4"/>
      <w:sz w:val="18"/>
      <w:szCs w:val="20"/>
    </w:rPr>
  </w:style>
  <w:style w:type="paragraph" w:styleId="6">
    <w:name w:val="toc 3"/>
    <w:basedOn w:val="1"/>
    <w:next w:val="1"/>
    <w:qFormat/>
    <w:uiPriority w:val="0"/>
    <w:pPr>
      <w:ind w:left="840" w:leftChars="400"/>
    </w:pPr>
  </w:style>
  <w:style w:type="paragraph" w:styleId="7">
    <w:name w:val="Plain Text"/>
    <w:basedOn w:val="1"/>
    <w:qFormat/>
    <w:uiPriority w:val="0"/>
    <w:rPr>
      <w:rFonts w:ascii="宋体" w:hAnsi="Courier New" w:eastAsia="宋体" w:cs="Times New Roman"/>
      <w:szCs w:val="20"/>
    </w:rPr>
  </w:style>
  <w:style w:type="paragraph" w:styleId="8">
    <w:name w:val="footer"/>
    <w:basedOn w:val="1"/>
    <w:next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Body Text 2"/>
    <w:basedOn w:val="13"/>
    <w:qFormat/>
    <w:uiPriority w:val="0"/>
    <w:pPr>
      <w:spacing w:after="120" w:line="480" w:lineRule="auto"/>
      <w:ind w:firstLine="200" w:firstLineChars="200"/>
    </w:pPr>
    <w:rPr>
      <w:kern w:val="0"/>
      <w:sz w:val="20"/>
    </w:rPr>
  </w:style>
  <w:style w:type="paragraph" w:customStyle="1" w:styleId="13">
    <w:name w:val="正文_2"/>
    <w:next w:val="12"/>
    <w:qFormat/>
    <w:uiPriority w:val="0"/>
    <w:pPr>
      <w:widowControl w:val="0"/>
      <w:jc w:val="both"/>
    </w:pPr>
    <w:rPr>
      <w:rFonts w:ascii="Calibri" w:hAnsi="Calibri" w:eastAsia="宋体" w:cs="Times New Roman"/>
      <w:kern w:val="2"/>
      <w:sz w:val="21"/>
      <w:szCs w:val="22"/>
      <w:lang w:val="en-US" w:eastAsia="zh-CN" w:bidi="ar-SA"/>
    </w:rPr>
  </w:style>
  <w:style w:type="paragraph" w:styleId="14">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15">
    <w:name w:val="Body Text First Indent 2"/>
    <w:basedOn w:val="5"/>
    <w:unhideWhenUsed/>
    <w:qFormat/>
    <w:uiPriority w:val="99"/>
    <w:pPr>
      <w:ind w:firstLine="420" w:firstLineChars="2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bCs/>
    </w:rPr>
  </w:style>
  <w:style w:type="character" w:styleId="20">
    <w:name w:val="FollowedHyperlink"/>
    <w:basedOn w:val="18"/>
    <w:qFormat/>
    <w:uiPriority w:val="0"/>
    <w:rPr>
      <w:color w:val="800080"/>
      <w:u w:val="none"/>
    </w:rPr>
  </w:style>
  <w:style w:type="character" w:styleId="21">
    <w:name w:val="Emphasis"/>
    <w:basedOn w:val="18"/>
    <w:qFormat/>
    <w:uiPriority w:val="0"/>
    <w:rPr>
      <w:b/>
      <w:bCs/>
    </w:rPr>
  </w:style>
  <w:style w:type="character" w:styleId="22">
    <w:name w:val="HTML Definition"/>
    <w:basedOn w:val="18"/>
    <w:qFormat/>
    <w:uiPriority w:val="0"/>
  </w:style>
  <w:style w:type="character" w:styleId="23">
    <w:name w:val="HTML Typewriter"/>
    <w:basedOn w:val="18"/>
    <w:qFormat/>
    <w:uiPriority w:val="0"/>
    <w:rPr>
      <w:rFonts w:hint="default" w:ascii="monospace" w:hAnsi="monospace" w:eastAsia="monospace" w:cs="monospace"/>
      <w:sz w:val="20"/>
    </w:rPr>
  </w:style>
  <w:style w:type="character" w:styleId="24">
    <w:name w:val="HTML Acronym"/>
    <w:basedOn w:val="18"/>
    <w:qFormat/>
    <w:uiPriority w:val="0"/>
  </w:style>
  <w:style w:type="character" w:styleId="25">
    <w:name w:val="HTML Variable"/>
    <w:basedOn w:val="18"/>
    <w:qFormat/>
    <w:uiPriority w:val="0"/>
  </w:style>
  <w:style w:type="character" w:styleId="26">
    <w:name w:val="Hyperlink"/>
    <w:basedOn w:val="18"/>
    <w:qFormat/>
    <w:uiPriority w:val="0"/>
    <w:rPr>
      <w:color w:val="0000FF"/>
      <w:u w:val="none"/>
    </w:rPr>
  </w:style>
  <w:style w:type="character" w:styleId="27">
    <w:name w:val="HTML Code"/>
    <w:basedOn w:val="18"/>
    <w:qFormat/>
    <w:uiPriority w:val="0"/>
    <w:rPr>
      <w:rFonts w:hint="default" w:ascii="monospace" w:hAnsi="monospace" w:eastAsia="monospace" w:cs="monospace"/>
      <w:sz w:val="20"/>
    </w:rPr>
  </w:style>
  <w:style w:type="character" w:styleId="28">
    <w:name w:val="HTML Cite"/>
    <w:basedOn w:val="18"/>
    <w:qFormat/>
    <w:uiPriority w:val="0"/>
  </w:style>
  <w:style w:type="character" w:styleId="29">
    <w:name w:val="HTML Keyboard"/>
    <w:basedOn w:val="18"/>
    <w:qFormat/>
    <w:uiPriority w:val="0"/>
    <w:rPr>
      <w:rFonts w:hint="default" w:ascii="monospace" w:hAnsi="monospace" w:eastAsia="monospace" w:cs="monospace"/>
      <w:sz w:val="20"/>
    </w:rPr>
  </w:style>
  <w:style w:type="character" w:styleId="30">
    <w:name w:val="HTML Sample"/>
    <w:basedOn w:val="18"/>
    <w:qFormat/>
    <w:uiPriority w:val="0"/>
    <w:rPr>
      <w:rFonts w:ascii="monospace" w:hAnsi="monospace" w:eastAsia="monospace" w:cs="monospace"/>
    </w:rPr>
  </w:style>
  <w:style w:type="table" w:customStyle="1" w:styleId="31">
    <w:name w:val="Table Normal"/>
    <w:autoRedefine/>
    <w:semiHidden/>
    <w:unhideWhenUsed/>
    <w:qFormat/>
    <w:uiPriority w:val="0"/>
    <w:tblPr>
      <w:tblCellMar>
        <w:top w:w="0" w:type="dxa"/>
        <w:left w:w="0" w:type="dxa"/>
        <w:bottom w:w="0" w:type="dxa"/>
        <w:right w:w="0" w:type="dxa"/>
      </w:tblCellMar>
    </w:tblPr>
  </w:style>
  <w:style w:type="paragraph" w:customStyle="1" w:styleId="32">
    <w:name w:val="Table Text"/>
    <w:basedOn w:val="1"/>
    <w:autoRedefine/>
    <w:semiHidden/>
    <w:qFormat/>
    <w:uiPriority w:val="0"/>
    <w:rPr>
      <w:rFonts w:ascii="宋体" w:hAnsi="宋体" w:eastAsia="宋体" w:cs="宋体"/>
      <w:sz w:val="20"/>
      <w:szCs w:val="20"/>
      <w:lang w:val="en-US" w:eastAsia="en-US" w:bidi="ar-SA"/>
    </w:rPr>
  </w:style>
  <w:style w:type="paragraph" w:customStyle="1" w:styleId="33">
    <w:name w:val="首行缩进"/>
    <w:basedOn w:val="1"/>
    <w:autoRedefine/>
    <w:qFormat/>
    <w:uiPriority w:val="0"/>
    <w:pPr>
      <w:ind w:firstLine="480" w:firstLineChars="200"/>
    </w:pPr>
  </w:style>
  <w:style w:type="paragraph" w:customStyle="1" w:styleId="34">
    <w:name w:val="WPSOffice手动目录 1"/>
    <w:qFormat/>
    <w:uiPriority w:val="0"/>
    <w:pPr>
      <w:ind w:leftChars="0"/>
    </w:pPr>
    <w:rPr>
      <w:rFonts w:ascii="Times New Roman" w:hAnsi="Times New Roman" w:eastAsia="宋体" w:cs="Times New Roman"/>
      <w:sz w:val="20"/>
      <w:szCs w:val="20"/>
    </w:rPr>
  </w:style>
  <w:style w:type="paragraph" w:customStyle="1" w:styleId="35">
    <w:name w:val="WPSOffice手动目录 2"/>
    <w:qFormat/>
    <w:uiPriority w:val="0"/>
    <w:pPr>
      <w:ind w:leftChars="200"/>
    </w:pPr>
    <w:rPr>
      <w:rFonts w:ascii="Times New Roman" w:hAnsi="Times New Roman" w:eastAsia="宋体" w:cs="Times New Roman"/>
      <w:sz w:val="20"/>
      <w:szCs w:val="20"/>
    </w:rPr>
  </w:style>
  <w:style w:type="paragraph" w:customStyle="1" w:styleId="36">
    <w:name w:val="WPSOffice手动目录 3"/>
    <w:qFormat/>
    <w:uiPriority w:val="0"/>
    <w:pPr>
      <w:ind w:leftChars="400"/>
    </w:pPr>
    <w:rPr>
      <w:rFonts w:ascii="Times New Roman" w:hAnsi="Times New Roman" w:eastAsia="宋体" w:cs="Times New Roman"/>
      <w:sz w:val="20"/>
      <w:szCs w:val="20"/>
    </w:rPr>
  </w:style>
  <w:style w:type="character" w:customStyle="1" w:styleId="37">
    <w:name w:val="hover"/>
    <w:basedOn w:val="18"/>
    <w:qFormat/>
    <w:uiPriority w:val="0"/>
    <w:rPr>
      <w:color w:val="2590EB"/>
    </w:rPr>
  </w:style>
  <w:style w:type="character" w:customStyle="1" w:styleId="38">
    <w:name w:val="hover1"/>
    <w:basedOn w:val="18"/>
    <w:qFormat/>
    <w:uiPriority w:val="0"/>
    <w:rPr>
      <w:color w:val="2590EB"/>
    </w:rPr>
  </w:style>
  <w:style w:type="character" w:customStyle="1" w:styleId="39">
    <w:name w:val="hover2"/>
    <w:basedOn w:val="18"/>
    <w:qFormat/>
    <w:uiPriority w:val="0"/>
  </w:style>
  <w:style w:type="character" w:customStyle="1" w:styleId="40">
    <w:name w:val="mini-outputtext1"/>
    <w:basedOn w:val="18"/>
    <w:qFormat/>
    <w:uiPriority w:val="0"/>
  </w:style>
  <w:style w:type="paragraph" w:customStyle="1" w:styleId="41">
    <w:name w:val="正文_0"/>
    <w:next w:val="4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正文文本_0"/>
    <w:basedOn w:val="41"/>
    <w:unhideWhenUsed/>
    <w:qFormat/>
    <w:uiPriority w:val="99"/>
    <w:pPr>
      <w:adjustRightInd w:val="0"/>
      <w:spacing w:after="60" w:line="360" w:lineRule="atLeast"/>
      <w:ind w:left="72" w:leftChars="30" w:right="30" w:rightChars="30"/>
      <w:jc w:val="center"/>
    </w:pPr>
    <w:rPr>
      <w:rFonts w:ascii="Calibri" w:hAnsi="Calibri"/>
      <w:kern w:val="0"/>
      <w:sz w:val="20"/>
      <w:szCs w:val="20"/>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png"/><Relationship Id="rId21" Type="http://schemas.openxmlformats.org/officeDocument/2006/relationships/theme" Target="theme/theme1.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header" Target="header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60</Pages>
  <Words>16298</Words>
  <Characters>17810</Characters>
  <TotalTime>3</TotalTime>
  <ScaleCrop>false</ScaleCrop>
  <LinksUpToDate>false</LinksUpToDate>
  <CharactersWithSpaces>19062</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2023-11-10T11:51:00Z</dcterms:created>
  <dc:creator>微软用户</dc:creator>
  <cp:lastModifiedBy>Administrator</cp:lastModifiedBy>
  <cp:lastPrinted>2024-08-15T03:05:00Z</cp:lastPrinted>
  <dcterms:modified xsi:type="dcterms:W3CDTF">2025-12-05T06:53:29Z</dcterms:modified>
  <dc:title>医疗设备采购</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2023-11-14T11:52:18Z</vt:filetime>
  </property>
  <property fmtid="{D5CDD505-2E9C-101B-9397-08002B2CF9AE}" pid="4" name="KSOProductBuildVer">
    <vt:lpwstr>2052-12.1.0.23542</vt:lpwstr>
  </property>
  <property fmtid="{D5CDD505-2E9C-101B-9397-08002B2CF9AE}" pid="5" name="ICV">
    <vt:lpwstr>D8FD0500647C4AF7BD38DDE81F6D37E1_13</vt:lpwstr>
  </property>
  <property fmtid="{D5CDD505-2E9C-101B-9397-08002B2CF9AE}" pid="6" name="KSOTemplateDocerSaveRecord">
    <vt:lpwstr>eyJoZGlkIjoiOTQ0YzAwMmY5MmNiOGZjYTk1OTNkMDA1NWJhNDA5ZTYiLCJ1c2VySWQiOiIyMTM3MjU0MzAifQ==</vt:lpwstr>
  </property>
</Properties>
</file>