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9F62">
      <w:pPr>
        <w:spacing w:line="720" w:lineRule="exact"/>
        <w:jc w:val="center"/>
        <w:outlineLvl w:val="9"/>
        <w:rPr>
          <w:rFonts w:hint="eastAsia" w:ascii="宋体" w:hAnsi="宋体" w:eastAsia="宋体" w:cs="宋体"/>
          <w:b/>
          <w:bCs/>
          <w:color w:val="auto"/>
          <w:sz w:val="60"/>
          <w:szCs w:val="60"/>
          <w:highlight w:val="none"/>
          <w:lang w:eastAsia="zh-CN"/>
        </w:rPr>
      </w:pPr>
      <w:bookmarkStart w:id="0" w:name="_Toc82016587"/>
    </w:p>
    <w:p w14:paraId="461ACDF4">
      <w:pPr>
        <w:spacing w:line="720" w:lineRule="exact"/>
        <w:ind w:left="0" w:leftChars="0" w:firstLine="0" w:firstLineChars="0"/>
        <w:jc w:val="center"/>
        <w:outlineLvl w:val="9"/>
        <w:rPr>
          <w:rFonts w:hint="eastAsia" w:ascii="宋体" w:hAnsi="宋体" w:eastAsia="宋体" w:cs="宋体"/>
          <w:color w:val="auto"/>
          <w:sz w:val="60"/>
          <w:szCs w:val="60"/>
          <w:highlight w:val="none"/>
          <w:lang w:eastAsia="zh-CN"/>
        </w:rPr>
      </w:pPr>
      <w:r>
        <w:rPr>
          <w:rFonts w:hint="eastAsia" w:ascii="宋体" w:hAnsi="宋体" w:eastAsia="宋体" w:cs="宋体"/>
          <w:b/>
          <w:bCs/>
          <w:color w:val="auto"/>
          <w:sz w:val="60"/>
          <w:szCs w:val="60"/>
          <w:highlight w:val="none"/>
          <w:lang w:eastAsia="zh-CN"/>
        </w:rPr>
        <w:t>中佳信建设管理集团有限公司</w:t>
      </w:r>
    </w:p>
    <w:p w14:paraId="5EC7F505">
      <w:pPr>
        <w:jc w:val="center"/>
        <w:outlineLvl w:val="9"/>
        <w:rPr>
          <w:rFonts w:hint="eastAsia" w:ascii="宋体" w:hAnsi="宋体" w:eastAsia="宋体" w:cs="宋体"/>
          <w:color w:val="auto"/>
          <w:highlight w:val="none"/>
        </w:rPr>
      </w:pPr>
    </w:p>
    <w:p w14:paraId="4ECB6B0A">
      <w:pPr>
        <w:pStyle w:val="18"/>
        <w:outlineLvl w:val="9"/>
        <w:rPr>
          <w:rFonts w:hint="eastAsia" w:ascii="宋体" w:hAnsi="宋体" w:eastAsia="宋体" w:cs="宋体"/>
          <w:color w:val="auto"/>
          <w:highlight w:val="none"/>
        </w:rPr>
      </w:pPr>
    </w:p>
    <w:p w14:paraId="04169B98">
      <w:pPr>
        <w:outlineLvl w:val="9"/>
        <w:rPr>
          <w:rFonts w:hint="eastAsia" w:ascii="宋体" w:hAnsi="宋体" w:eastAsia="宋体" w:cs="宋体"/>
          <w:color w:val="auto"/>
          <w:highlight w:val="none"/>
        </w:rPr>
      </w:pPr>
    </w:p>
    <w:p w14:paraId="17DD6DA7">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u w:val="none" w:color="auto"/>
          <w:lang w:val="en-US"/>
        </w:rPr>
        <w:drawing>
          <wp:inline distT="0" distB="0" distL="114300" distR="114300">
            <wp:extent cx="1344930" cy="1344930"/>
            <wp:effectExtent l="0" t="0" r="7620" b="7620"/>
            <wp:docPr id="1" name="图片 1" descr="公司标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致"/>
                    <pic:cNvPicPr>
                      <a:picLocks noChangeAspect="1"/>
                    </pic:cNvPicPr>
                  </pic:nvPicPr>
                  <pic:blipFill>
                    <a:blip r:embed="rId14"/>
                    <a:stretch>
                      <a:fillRect/>
                    </a:stretch>
                  </pic:blipFill>
                  <pic:spPr>
                    <a:xfrm>
                      <a:off x="0" y="0"/>
                      <a:ext cx="1344930" cy="1344930"/>
                    </a:xfrm>
                    <a:prstGeom prst="rect">
                      <a:avLst/>
                    </a:prstGeom>
                    <a:noFill/>
                    <a:ln>
                      <a:noFill/>
                    </a:ln>
                  </pic:spPr>
                </pic:pic>
              </a:graphicData>
            </a:graphic>
          </wp:inline>
        </w:drawing>
      </w:r>
    </w:p>
    <w:p w14:paraId="1CE090FA">
      <w:pPr>
        <w:outlineLvl w:val="9"/>
        <w:rPr>
          <w:rFonts w:hint="eastAsia" w:ascii="宋体" w:hAnsi="宋体" w:eastAsia="宋体" w:cs="宋体"/>
          <w:color w:val="auto"/>
          <w:highlight w:val="none"/>
        </w:rPr>
      </w:pPr>
    </w:p>
    <w:p w14:paraId="698A5FA5">
      <w:pPr>
        <w:spacing w:line="1000" w:lineRule="exact"/>
        <w:ind w:right="-336" w:rightChars="-140"/>
        <w:jc w:val="center"/>
        <w:outlineLvl w:val="9"/>
        <w:rPr>
          <w:rFonts w:hint="eastAsia" w:ascii="宋体" w:hAnsi="宋体" w:eastAsia="宋体" w:cs="宋体"/>
          <w:b/>
          <w:color w:val="auto"/>
          <w:sz w:val="84"/>
          <w:szCs w:val="84"/>
          <w:highlight w:val="none"/>
        </w:rPr>
      </w:pPr>
      <w:bookmarkStart w:id="1" w:name="_Toc26961"/>
    </w:p>
    <w:p w14:paraId="65BA7C97">
      <w:pPr>
        <w:spacing w:line="1000" w:lineRule="exact"/>
        <w:ind w:left="0" w:leftChars="0" w:right="-336" w:rightChars="-140" w:firstLine="0" w:firstLineChars="0"/>
        <w:jc w:val="center"/>
        <w:outlineLvl w:val="9"/>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bookmarkEnd w:id="1"/>
    </w:p>
    <w:p w14:paraId="48CB0599">
      <w:pPr>
        <w:pStyle w:val="25"/>
        <w:ind w:firstLine="0" w:firstLineChars="0"/>
        <w:outlineLvl w:val="9"/>
        <w:rPr>
          <w:rFonts w:hint="eastAsia"/>
          <w:color w:val="auto"/>
          <w:highlight w:val="none"/>
        </w:rPr>
      </w:pPr>
    </w:p>
    <w:p w14:paraId="6A141BDA">
      <w:pPr>
        <w:pStyle w:val="11"/>
        <w:outlineLvl w:val="9"/>
        <w:rPr>
          <w:rFonts w:hint="eastAsia"/>
          <w:color w:val="auto"/>
          <w:highlight w:val="none"/>
        </w:rPr>
      </w:pPr>
    </w:p>
    <w:p w14:paraId="02E8C38A">
      <w:pPr>
        <w:spacing w:line="360" w:lineRule="auto"/>
        <w:ind w:left="0" w:leftChars="0" w:firstLine="1897" w:firstLineChars="593"/>
        <w:jc w:val="left"/>
        <w:outlineLvl w:val="9"/>
        <w:rPr>
          <w:rFonts w:hint="eastAsia" w:ascii="宋体" w:hAnsi="宋体" w:eastAsia="宋体" w:cs="Times New Roman"/>
          <w:color w:val="auto"/>
          <w:sz w:val="32"/>
          <w:szCs w:val="32"/>
          <w:highlight w:val="none"/>
        </w:rPr>
      </w:pPr>
    </w:p>
    <w:p w14:paraId="4F70F166">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rPr>
        <w:t>项目名称：</w:t>
      </w:r>
      <w:r>
        <w:rPr>
          <w:rFonts w:hint="eastAsia" w:ascii="宋体" w:hAnsi="宋体" w:cs="Times New Roman"/>
          <w:color w:val="auto"/>
          <w:sz w:val="32"/>
          <w:szCs w:val="32"/>
          <w:highlight w:val="none"/>
          <w:lang w:eastAsia="zh-CN"/>
        </w:rPr>
        <w:t>桂林市体育局关于全民健身系列活动采购（重）</w:t>
      </w:r>
    </w:p>
    <w:p w14:paraId="475028D0">
      <w:pPr>
        <w:spacing w:line="360" w:lineRule="auto"/>
        <w:ind w:left="0" w:leftChars="0" w:firstLine="1257" w:firstLineChars="393"/>
        <w:jc w:val="left"/>
        <w:outlineLvl w:val="9"/>
        <w:rPr>
          <w:rFonts w:hint="eastAsia" w:ascii="宋体" w:hAnsi="宋体" w:eastAsia="宋体" w:cs="Times New Roman"/>
          <w:color w:val="auto"/>
          <w:sz w:val="32"/>
          <w:szCs w:val="32"/>
          <w:highlight w:val="yellow"/>
          <w:lang w:eastAsia="zh-CN"/>
        </w:rPr>
      </w:pPr>
      <w:r>
        <w:rPr>
          <w:rFonts w:hint="eastAsia" w:ascii="宋体" w:hAnsi="宋体" w:eastAsia="宋体" w:cs="Times New Roman"/>
          <w:color w:val="auto"/>
          <w:sz w:val="32"/>
          <w:szCs w:val="32"/>
          <w:highlight w:val="none"/>
        </w:rPr>
        <w:t>项目编号：</w:t>
      </w:r>
      <w:r>
        <w:rPr>
          <w:rFonts w:hint="eastAsia" w:ascii="宋体" w:hAnsi="宋体" w:cs="Times New Roman"/>
          <w:color w:val="auto"/>
          <w:sz w:val="32"/>
          <w:szCs w:val="32"/>
          <w:highlight w:val="none"/>
          <w:lang w:eastAsia="zh-CN"/>
        </w:rPr>
        <w:t>GLZC2025-C3-990563-ZJXJ</w:t>
      </w:r>
    </w:p>
    <w:p w14:paraId="0CE86291">
      <w:pPr>
        <w:spacing w:line="360" w:lineRule="auto"/>
        <w:ind w:left="0" w:leftChars="0" w:firstLine="1257" w:firstLineChars="393"/>
        <w:jc w:val="left"/>
        <w:outlineLvl w:val="9"/>
        <w:rPr>
          <w:rFonts w:hint="eastAsia" w:ascii="宋体" w:hAnsi="宋体" w:eastAsia="宋体" w:cs="Times New Roman"/>
          <w:color w:val="auto"/>
          <w:sz w:val="32"/>
          <w:szCs w:val="32"/>
          <w:highlight w:val="none"/>
        </w:rPr>
      </w:pPr>
    </w:p>
    <w:p w14:paraId="27E15F66">
      <w:pPr>
        <w:pStyle w:val="29"/>
        <w:ind w:left="0" w:leftChars="0" w:firstLine="0" w:firstLineChars="0"/>
        <w:rPr>
          <w:rFonts w:hint="eastAsia"/>
        </w:rPr>
      </w:pPr>
    </w:p>
    <w:p w14:paraId="78EBF0CD">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lang w:val="en-US" w:eastAsia="zh-CN"/>
        </w:rPr>
        <w:t>采购人：</w:t>
      </w:r>
      <w:r>
        <w:rPr>
          <w:rFonts w:hint="eastAsia" w:ascii="宋体" w:hAnsi="宋体" w:eastAsia="宋体" w:cs="Times New Roman"/>
          <w:color w:val="auto"/>
          <w:sz w:val="32"/>
          <w:szCs w:val="32"/>
          <w:highlight w:val="none"/>
          <w:lang w:eastAsia="zh-CN"/>
        </w:rPr>
        <w:t>桂林市体育局</w:t>
      </w:r>
    </w:p>
    <w:p w14:paraId="56A5A14C">
      <w:pPr>
        <w:spacing w:line="360" w:lineRule="auto"/>
        <w:ind w:left="0" w:leftChars="0" w:firstLine="1257" w:firstLineChars="393"/>
        <w:jc w:val="left"/>
        <w:outlineLvl w:val="9"/>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采购代理机构：</w:t>
      </w:r>
      <w:r>
        <w:rPr>
          <w:rFonts w:hint="eastAsia" w:ascii="宋体" w:hAnsi="宋体" w:eastAsia="宋体" w:cs="Times New Roman"/>
          <w:color w:val="auto"/>
          <w:sz w:val="32"/>
          <w:szCs w:val="32"/>
          <w:highlight w:val="none"/>
          <w:lang w:eastAsia="zh-CN"/>
        </w:rPr>
        <w:t>中佳信建设管理集团有限公司</w:t>
      </w:r>
      <w:r>
        <w:rPr>
          <w:rFonts w:hint="eastAsia" w:ascii="宋体" w:hAnsi="宋体" w:eastAsia="宋体" w:cs="Times New Roman"/>
          <w:color w:val="auto"/>
          <w:sz w:val="32"/>
          <w:szCs w:val="32"/>
          <w:highlight w:val="none"/>
        </w:rPr>
        <w:cr/>
      </w:r>
      <w:r>
        <w:rPr>
          <w:rFonts w:hint="eastAsia" w:ascii="宋体" w:hAnsi="宋体" w:eastAsia="宋体" w:cs="Times New Roman"/>
          <w:color w:val="auto"/>
          <w:sz w:val="32"/>
          <w:szCs w:val="32"/>
          <w:highlight w:val="none"/>
        </w:rPr>
        <w:t xml:space="preserve">  </w:t>
      </w:r>
    </w:p>
    <w:p w14:paraId="3F57588B">
      <w:pPr>
        <w:spacing w:line="720" w:lineRule="exact"/>
        <w:ind w:firstLine="1201"/>
        <w:jc w:val="center"/>
        <w:outlineLvl w:val="9"/>
        <w:rPr>
          <w:rFonts w:ascii="华文新魏" w:eastAsia="华文新魏"/>
          <w:b/>
          <w:bCs/>
          <w:color w:val="auto"/>
          <w:kern w:val="0"/>
          <w:sz w:val="60"/>
          <w:szCs w:val="60"/>
          <w:highlight w:val="none"/>
        </w:rPr>
      </w:pPr>
      <w:r>
        <w:rPr>
          <w:rFonts w:hint="eastAsia" w:ascii="宋体" w:hAnsi="宋体" w:eastAsia="宋体" w:cs="Times New Roman"/>
          <w:color w:val="auto"/>
          <w:sz w:val="32"/>
          <w:szCs w:val="32"/>
          <w:highlight w:val="none"/>
        </w:rPr>
        <w:t>202</w:t>
      </w:r>
      <w:r>
        <w:rPr>
          <w:rFonts w:hint="eastAsia" w:ascii="宋体" w:hAnsi="宋体" w:eastAsia="宋体" w:cs="Times New Roman"/>
          <w:color w:val="auto"/>
          <w:sz w:val="32"/>
          <w:szCs w:val="32"/>
          <w:highlight w:val="none"/>
          <w:lang w:val="en-US" w:eastAsia="zh-CN"/>
        </w:rPr>
        <w:t>5</w:t>
      </w:r>
      <w:r>
        <w:rPr>
          <w:rFonts w:hint="eastAsia" w:ascii="宋体" w:hAnsi="宋体" w:eastAsia="宋体" w:cs="Times New Roman"/>
          <w:color w:val="auto"/>
          <w:sz w:val="32"/>
          <w:szCs w:val="32"/>
          <w:highlight w:val="none"/>
        </w:rPr>
        <w:t>年</w:t>
      </w:r>
      <w:r>
        <w:rPr>
          <w:rFonts w:hint="eastAsia" w:ascii="宋体" w:hAnsi="宋体" w:cs="Times New Roman"/>
          <w:color w:val="auto"/>
          <w:sz w:val="32"/>
          <w:szCs w:val="32"/>
          <w:highlight w:val="none"/>
          <w:lang w:val="en-US" w:eastAsia="zh-CN"/>
        </w:rPr>
        <w:t>10月24</w:t>
      </w:r>
      <w:r>
        <w:rPr>
          <w:rFonts w:hint="eastAsia" w:ascii="宋体" w:hAnsi="宋体" w:eastAsia="宋体" w:cs="Times New Roman"/>
          <w:color w:val="auto"/>
          <w:sz w:val="32"/>
          <w:szCs w:val="32"/>
          <w:highlight w:val="none"/>
          <w:lang w:val="en-US" w:eastAsia="zh-CN"/>
        </w:rPr>
        <w:t>日</w:t>
      </w:r>
    </w:p>
    <w:p w14:paraId="6D70613D">
      <w:pPr>
        <w:pStyle w:val="25"/>
        <w:spacing w:line="420" w:lineRule="exact"/>
        <w:jc w:val="center"/>
        <w:outlineLvl w:val="9"/>
        <w:rPr>
          <w:rFonts w:hint="eastAsia" w:hAnsi="宋体" w:cs="宋体"/>
          <w:b/>
          <w:bCs/>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851" w:footer="992" w:gutter="0"/>
          <w:cols w:space="720" w:num="1"/>
          <w:docGrid w:linePitch="312" w:charSpace="0"/>
        </w:sectPr>
      </w:pPr>
    </w:p>
    <w:sdt>
      <w:sdtPr>
        <w:rPr>
          <w:rFonts w:ascii="宋体" w:hAnsi="宋体" w:eastAsia="宋体" w:cs="Times New Roman"/>
          <w:color w:val="auto"/>
          <w:kern w:val="2"/>
          <w:sz w:val="36"/>
          <w:szCs w:val="40"/>
          <w:lang w:val="en-US" w:eastAsia="zh-CN" w:bidi="ar-SA"/>
        </w:rPr>
        <w:id w:val="147459873"/>
        <w15:color w:val="DBDBDB"/>
        <w:docPartObj>
          <w:docPartGallery w:val="Table of Contents"/>
          <w:docPartUnique/>
        </w:docPartObj>
      </w:sdtPr>
      <w:sdtEndPr>
        <w:rPr>
          <w:rFonts w:hint="eastAsia" w:ascii="Times New Roman" w:hAnsi="宋体" w:eastAsia="宋体" w:cs="宋体"/>
          <w:color w:val="auto"/>
          <w:kern w:val="0"/>
          <w:sz w:val="24"/>
          <w:szCs w:val="22"/>
          <w:highlight w:val="none"/>
          <w:lang w:val="en-GB" w:eastAsia="zh-CN" w:bidi="ar-SA"/>
        </w:rPr>
      </w:sdtEndPr>
      <w:sdtContent>
        <w:p w14:paraId="0FEE1255">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r>
            <w:rPr>
              <w:rFonts w:ascii="宋体" w:hAnsi="宋体" w:eastAsia="宋体"/>
              <w:color w:val="auto"/>
              <w:sz w:val="36"/>
              <w:szCs w:val="40"/>
            </w:rPr>
            <w:t>目</w:t>
          </w:r>
          <w:r>
            <w:rPr>
              <w:rFonts w:hint="eastAsia" w:ascii="宋体" w:hAnsi="宋体"/>
              <w:color w:val="auto"/>
              <w:sz w:val="36"/>
              <w:szCs w:val="40"/>
              <w:lang w:val="en-US" w:eastAsia="zh-CN"/>
            </w:rPr>
            <w:t xml:space="preserve">  </w:t>
          </w:r>
          <w:r>
            <w:rPr>
              <w:rFonts w:ascii="宋体" w:hAnsi="宋体" w:eastAsia="宋体"/>
              <w:color w:val="auto"/>
              <w:sz w:val="36"/>
              <w:szCs w:val="40"/>
            </w:rPr>
            <w:t>录</w:t>
          </w:r>
        </w:p>
        <w:p w14:paraId="7F432530">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p>
        <w:p w14:paraId="5BB7BFE9">
          <w:pPr>
            <w:spacing w:before="0" w:beforeLines="0" w:after="0" w:afterLines="0" w:line="240" w:lineRule="auto"/>
            <w:ind w:left="0" w:leftChars="0" w:right="0" w:rightChars="0" w:firstLine="0" w:firstLineChars="0"/>
            <w:jc w:val="center"/>
            <w:outlineLvl w:val="9"/>
            <w:rPr>
              <w:rFonts w:ascii="宋体" w:hAnsi="宋体" w:eastAsia="宋体"/>
              <w:color w:val="auto"/>
              <w:sz w:val="21"/>
            </w:rPr>
          </w:pPr>
        </w:p>
        <w:p w14:paraId="7E320B50">
          <w:pPr>
            <w:pStyle w:val="31"/>
            <w:tabs>
              <w:tab w:val="right" w:leader="dot" w:pos="9298"/>
            </w:tabs>
            <w:spacing w:line="480" w:lineRule="auto"/>
            <w:rPr>
              <w:b w:val="0"/>
              <w:bCs/>
              <w:color w:val="auto"/>
              <w:sz w:val="24"/>
              <w:szCs w:val="22"/>
            </w:rPr>
          </w:pPr>
          <w:r>
            <w:rPr>
              <w:rFonts w:hint="eastAsia" w:hAnsi="宋体" w:cs="宋体"/>
              <w:color w:val="auto"/>
              <w:kern w:val="0"/>
              <w:sz w:val="32"/>
              <w:highlight w:val="none"/>
            </w:rPr>
            <w:fldChar w:fldCharType="begin"/>
          </w:r>
          <w:r>
            <w:rPr>
              <w:rFonts w:hint="eastAsia" w:hAnsi="宋体" w:cs="宋体"/>
              <w:color w:val="auto"/>
              <w:kern w:val="0"/>
              <w:sz w:val="32"/>
              <w:highlight w:val="none"/>
            </w:rPr>
            <w:instrText xml:space="preserve">TOC \o "1-1" \h \u </w:instrText>
          </w:r>
          <w:r>
            <w:rPr>
              <w:rFonts w:hint="eastAsia" w:hAnsi="宋体" w:cs="宋体"/>
              <w:color w:val="auto"/>
              <w:kern w:val="0"/>
              <w:sz w:val="32"/>
              <w:highlight w:val="none"/>
            </w:rPr>
            <w:fldChar w:fldCharType="separate"/>
          </w: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_Toc11869 </w:instrText>
          </w:r>
          <w:r>
            <w:rPr>
              <w:rFonts w:hint="eastAsia" w:hAnsi="宋体" w:cs="宋体"/>
              <w:b w:val="0"/>
              <w:bCs/>
              <w:color w:val="auto"/>
              <w:kern w:val="0"/>
              <w:sz w:val="24"/>
              <w:szCs w:val="22"/>
              <w:highlight w:val="none"/>
            </w:rPr>
            <w:fldChar w:fldCharType="separate"/>
          </w:r>
          <w:r>
            <w:rPr>
              <w:rFonts w:hint="default" w:ascii="宋体" w:hAnsi="宋体" w:cs="宋体"/>
              <w:b w:val="0"/>
              <w:bCs/>
              <w:color w:val="auto"/>
              <w:kern w:val="0"/>
              <w:sz w:val="24"/>
              <w:szCs w:val="32"/>
            </w:rPr>
            <w:t xml:space="preserve">第一章 </w:t>
          </w:r>
          <w:r>
            <w:rPr>
              <w:rFonts w:hint="eastAsia" w:ascii="宋体" w:hAnsi="宋体" w:cs="宋体"/>
              <w:b w:val="0"/>
              <w:bCs/>
              <w:color w:val="auto"/>
              <w:kern w:val="0"/>
              <w:sz w:val="24"/>
              <w:szCs w:val="32"/>
              <w:highlight w:val="none"/>
            </w:rPr>
            <w:t>竞争性磋商公告</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_Toc11869 \h </w:instrText>
          </w:r>
          <w:r>
            <w:rPr>
              <w:b w:val="0"/>
              <w:bCs/>
              <w:color w:val="auto"/>
              <w:sz w:val="24"/>
              <w:szCs w:val="22"/>
            </w:rPr>
            <w:fldChar w:fldCharType="separate"/>
          </w:r>
          <w:r>
            <w:rPr>
              <w:b w:val="0"/>
              <w:bCs/>
              <w:color w:val="auto"/>
              <w:sz w:val="24"/>
              <w:szCs w:val="22"/>
            </w:rPr>
            <w:t>1</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81D6477">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_Toc10736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第二章 </w:t>
          </w:r>
          <w:r>
            <w:rPr>
              <w:rFonts w:hint="eastAsia" w:ascii="宋体" w:hAnsi="宋体" w:eastAsia="宋体" w:cs="宋体"/>
              <w:b w:val="0"/>
              <w:bCs/>
              <w:color w:val="auto"/>
              <w:kern w:val="0"/>
              <w:sz w:val="24"/>
              <w:szCs w:val="32"/>
              <w:highlight w:val="none"/>
            </w:rPr>
            <w:t>供应商须知</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_Toc10736 \h </w:instrText>
          </w:r>
          <w:r>
            <w:rPr>
              <w:b w:val="0"/>
              <w:bCs/>
              <w:color w:val="auto"/>
              <w:sz w:val="24"/>
              <w:szCs w:val="22"/>
            </w:rPr>
            <w:fldChar w:fldCharType="separate"/>
          </w:r>
          <w:r>
            <w:rPr>
              <w:b w:val="0"/>
              <w:bCs/>
              <w:color w:val="auto"/>
              <w:sz w:val="24"/>
              <w:szCs w:val="22"/>
            </w:rPr>
            <w:t>5</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CB9BCCC">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_Toc5967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第三章 </w:t>
          </w:r>
          <w:r>
            <w:rPr>
              <w:rFonts w:hint="eastAsia" w:ascii="宋体" w:hAnsi="宋体" w:eastAsia="宋体" w:cs="宋体"/>
              <w:b w:val="0"/>
              <w:bCs/>
              <w:color w:val="auto"/>
              <w:kern w:val="0"/>
              <w:sz w:val="24"/>
              <w:szCs w:val="32"/>
              <w:highlight w:val="none"/>
            </w:rPr>
            <w:t>采购需求</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_Toc5967 \h </w:instrText>
          </w:r>
          <w:r>
            <w:rPr>
              <w:b w:val="0"/>
              <w:bCs/>
              <w:color w:val="auto"/>
              <w:sz w:val="24"/>
              <w:szCs w:val="22"/>
            </w:rPr>
            <w:fldChar w:fldCharType="separate"/>
          </w:r>
          <w:r>
            <w:rPr>
              <w:b w:val="0"/>
              <w:bCs/>
              <w:color w:val="auto"/>
              <w:sz w:val="24"/>
              <w:szCs w:val="22"/>
            </w:rPr>
            <w:t>27</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182C0AA">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_Toc1118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第四章 </w:t>
          </w:r>
          <w:r>
            <w:rPr>
              <w:rFonts w:hint="eastAsia" w:ascii="宋体" w:hAnsi="宋体" w:eastAsia="宋体" w:cs="宋体"/>
              <w:b w:val="0"/>
              <w:bCs/>
              <w:color w:val="auto"/>
              <w:kern w:val="0"/>
              <w:sz w:val="24"/>
              <w:szCs w:val="32"/>
              <w:highlight w:val="none"/>
              <w:lang w:val="en-US" w:eastAsia="zh-CN"/>
            </w:rPr>
            <w:t>评审办法</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_Toc1118 \h </w:instrText>
          </w:r>
          <w:r>
            <w:rPr>
              <w:b w:val="0"/>
              <w:bCs/>
              <w:color w:val="auto"/>
              <w:sz w:val="24"/>
              <w:szCs w:val="22"/>
            </w:rPr>
            <w:fldChar w:fldCharType="separate"/>
          </w:r>
          <w:r>
            <w:rPr>
              <w:b w:val="0"/>
              <w:bCs/>
              <w:color w:val="auto"/>
              <w:sz w:val="24"/>
              <w:szCs w:val="22"/>
            </w:rPr>
            <w:t>32</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72095C94">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_Toc23901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第五章 </w:t>
          </w:r>
          <w:r>
            <w:rPr>
              <w:rFonts w:hint="eastAsia" w:ascii="宋体" w:hAnsi="宋体" w:eastAsia="宋体" w:cs="宋体"/>
              <w:b w:val="0"/>
              <w:bCs/>
              <w:color w:val="auto"/>
              <w:kern w:val="0"/>
              <w:sz w:val="24"/>
              <w:szCs w:val="32"/>
              <w:highlight w:val="none"/>
              <w:lang w:val="en-US" w:eastAsia="zh-CN"/>
            </w:rPr>
            <w:t>政府采购合同（合同主要条款及格式）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_Toc23901 \h </w:instrText>
          </w:r>
          <w:r>
            <w:rPr>
              <w:b w:val="0"/>
              <w:bCs/>
              <w:color w:val="auto"/>
              <w:sz w:val="24"/>
              <w:szCs w:val="22"/>
            </w:rPr>
            <w:fldChar w:fldCharType="separate"/>
          </w:r>
          <w:r>
            <w:rPr>
              <w:b w:val="0"/>
              <w:bCs/>
              <w:color w:val="auto"/>
              <w:sz w:val="24"/>
              <w:szCs w:val="22"/>
            </w:rPr>
            <w:t>36</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C583ADA">
          <w:pPr>
            <w:pStyle w:val="31"/>
            <w:tabs>
              <w:tab w:val="right" w:leader="dot" w:pos="9298"/>
            </w:tabs>
            <w:spacing w:line="480" w:lineRule="auto"/>
            <w:rPr>
              <w:color w:val="auto"/>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_Toc29389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第六章 </w:t>
          </w:r>
          <w:r>
            <w:rPr>
              <w:rFonts w:hint="eastAsia" w:ascii="宋体" w:hAnsi="宋体" w:eastAsia="宋体" w:cs="宋体"/>
              <w:b w:val="0"/>
              <w:bCs/>
              <w:color w:val="auto"/>
              <w:kern w:val="0"/>
              <w:sz w:val="24"/>
              <w:szCs w:val="32"/>
              <w:highlight w:val="none"/>
              <w:lang w:val="en-US" w:eastAsia="zh-CN"/>
            </w:rPr>
            <w:t>响应文件（格式）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_Toc29389 \h </w:instrText>
          </w:r>
          <w:r>
            <w:rPr>
              <w:b w:val="0"/>
              <w:bCs/>
              <w:color w:val="auto"/>
              <w:sz w:val="24"/>
              <w:szCs w:val="22"/>
            </w:rPr>
            <w:fldChar w:fldCharType="separate"/>
          </w:r>
          <w:r>
            <w:rPr>
              <w:b w:val="0"/>
              <w:bCs/>
              <w:color w:val="auto"/>
              <w:sz w:val="24"/>
              <w:szCs w:val="22"/>
            </w:rPr>
            <w:t>39</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13FD136A">
          <w:pPr>
            <w:pStyle w:val="25"/>
            <w:tabs>
              <w:tab w:val="left" w:pos="8860"/>
              <w:tab w:val="left" w:pos="9140"/>
            </w:tabs>
            <w:spacing w:line="480" w:lineRule="auto"/>
            <w:outlineLvl w:val="9"/>
            <w:rPr>
              <w:rFonts w:hint="eastAsia" w:ascii="Times New Roman" w:hAnsi="宋体" w:eastAsia="宋体" w:cs="宋体"/>
              <w:color w:val="auto"/>
              <w:kern w:val="0"/>
              <w:sz w:val="24"/>
              <w:szCs w:val="22"/>
              <w:highlight w:val="none"/>
              <w:lang w:val="en-GB" w:eastAsia="zh-CN" w:bidi="ar-SA"/>
            </w:rPr>
          </w:pPr>
          <w:r>
            <w:rPr>
              <w:rFonts w:hint="eastAsia" w:hAnsi="宋体" w:cs="宋体"/>
              <w:color w:val="auto"/>
              <w:kern w:val="0"/>
              <w:highlight w:val="none"/>
            </w:rPr>
            <w:fldChar w:fldCharType="end"/>
          </w:r>
        </w:p>
      </w:sdtContent>
    </w:sdt>
    <w:p w14:paraId="247299D4">
      <w:pPr>
        <w:pStyle w:val="11"/>
        <w:outlineLvl w:val="9"/>
        <w:rPr>
          <w:rFonts w:hint="eastAsia"/>
          <w:color w:val="auto"/>
        </w:rPr>
      </w:pPr>
    </w:p>
    <w:p w14:paraId="2641832B">
      <w:pPr>
        <w:pStyle w:val="25"/>
        <w:tabs>
          <w:tab w:val="left" w:pos="8860"/>
          <w:tab w:val="left" w:pos="9140"/>
        </w:tabs>
        <w:spacing w:line="520" w:lineRule="exact"/>
        <w:ind w:firstLine="737"/>
        <w:outlineLvl w:val="9"/>
        <w:rPr>
          <w:rFonts w:hint="eastAsia" w:hAnsi="宋体" w:cs="宋体"/>
          <w:color w:val="auto"/>
          <w:kern w:val="0"/>
          <w:szCs w:val="21"/>
          <w:highlight w:val="none"/>
        </w:rPr>
      </w:pPr>
      <w:r>
        <w:rPr>
          <w:rFonts w:hint="eastAsia" w:hAnsi="宋体" w:cs="宋体"/>
          <w:color w:val="auto"/>
          <w:kern w:val="0"/>
          <w:szCs w:val="21"/>
          <w:highlight w:val="none"/>
        </w:rPr>
        <w:t xml:space="preserve"> </w:t>
      </w:r>
    </w:p>
    <w:p w14:paraId="440FBF57">
      <w:pPr>
        <w:ind w:firstLine="3120" w:firstLineChars="1300"/>
        <w:outlineLvl w:val="9"/>
        <w:rPr>
          <w:color w:val="auto"/>
          <w:kern w:val="0"/>
          <w:szCs w:val="21"/>
          <w:highlight w:val="none"/>
        </w:rPr>
      </w:pPr>
    </w:p>
    <w:p w14:paraId="520ADDE6">
      <w:pPr>
        <w:ind w:firstLine="3120" w:firstLineChars="1300"/>
        <w:outlineLvl w:val="9"/>
        <w:rPr>
          <w:color w:val="auto"/>
          <w:kern w:val="0"/>
          <w:szCs w:val="21"/>
          <w:highlight w:val="none"/>
        </w:rPr>
      </w:pPr>
    </w:p>
    <w:p w14:paraId="19809857">
      <w:pPr>
        <w:ind w:firstLine="3120" w:firstLineChars="1300"/>
        <w:outlineLvl w:val="9"/>
        <w:rPr>
          <w:color w:val="auto"/>
          <w:kern w:val="0"/>
          <w:szCs w:val="21"/>
          <w:highlight w:val="none"/>
        </w:rPr>
      </w:pPr>
    </w:p>
    <w:p w14:paraId="039AE18B">
      <w:pPr>
        <w:ind w:firstLine="3120" w:firstLineChars="1300"/>
        <w:outlineLvl w:val="9"/>
        <w:rPr>
          <w:color w:val="auto"/>
          <w:kern w:val="0"/>
          <w:szCs w:val="21"/>
          <w:highlight w:val="none"/>
        </w:rPr>
      </w:pPr>
    </w:p>
    <w:p w14:paraId="3B112409">
      <w:pPr>
        <w:ind w:firstLine="3120" w:firstLineChars="1300"/>
        <w:outlineLvl w:val="9"/>
        <w:rPr>
          <w:color w:val="auto"/>
          <w:kern w:val="0"/>
          <w:szCs w:val="21"/>
          <w:highlight w:val="none"/>
        </w:rPr>
      </w:pPr>
    </w:p>
    <w:p w14:paraId="5D140BC9">
      <w:pPr>
        <w:ind w:firstLine="3120" w:firstLineChars="1300"/>
        <w:outlineLvl w:val="9"/>
        <w:rPr>
          <w:color w:val="auto"/>
          <w:kern w:val="0"/>
          <w:szCs w:val="21"/>
          <w:highlight w:val="none"/>
        </w:rPr>
      </w:pPr>
    </w:p>
    <w:p w14:paraId="453C51F7">
      <w:pPr>
        <w:ind w:firstLine="3120" w:firstLineChars="1300"/>
        <w:outlineLvl w:val="9"/>
        <w:rPr>
          <w:color w:val="auto"/>
          <w:kern w:val="0"/>
          <w:szCs w:val="21"/>
          <w:highlight w:val="none"/>
        </w:rPr>
      </w:pPr>
    </w:p>
    <w:p w14:paraId="211BA0AC">
      <w:pPr>
        <w:ind w:firstLine="3120" w:firstLineChars="1300"/>
        <w:outlineLvl w:val="9"/>
        <w:rPr>
          <w:color w:val="auto"/>
          <w:kern w:val="0"/>
          <w:szCs w:val="21"/>
          <w:highlight w:val="none"/>
        </w:rPr>
      </w:pPr>
    </w:p>
    <w:p w14:paraId="043CA5B6">
      <w:pPr>
        <w:ind w:firstLine="3120" w:firstLineChars="1300"/>
        <w:outlineLvl w:val="9"/>
        <w:rPr>
          <w:color w:val="auto"/>
          <w:kern w:val="0"/>
          <w:szCs w:val="21"/>
          <w:highlight w:val="none"/>
        </w:rPr>
      </w:pPr>
    </w:p>
    <w:p w14:paraId="5B8052B6">
      <w:pPr>
        <w:ind w:firstLine="3120" w:firstLineChars="1300"/>
        <w:outlineLvl w:val="9"/>
        <w:rPr>
          <w:color w:val="auto"/>
          <w:kern w:val="0"/>
          <w:szCs w:val="21"/>
          <w:highlight w:val="none"/>
        </w:rPr>
      </w:pPr>
    </w:p>
    <w:p w14:paraId="0319341F">
      <w:pPr>
        <w:ind w:firstLine="3120" w:firstLineChars="1300"/>
        <w:outlineLvl w:val="9"/>
        <w:rPr>
          <w:color w:val="auto"/>
          <w:kern w:val="0"/>
          <w:szCs w:val="21"/>
          <w:highlight w:val="none"/>
        </w:rPr>
      </w:pPr>
    </w:p>
    <w:p w14:paraId="10D84E0C">
      <w:pPr>
        <w:ind w:firstLine="3120" w:firstLineChars="1300"/>
        <w:outlineLvl w:val="9"/>
        <w:rPr>
          <w:color w:val="auto"/>
          <w:kern w:val="0"/>
          <w:szCs w:val="21"/>
          <w:highlight w:val="none"/>
        </w:rPr>
      </w:pPr>
    </w:p>
    <w:p w14:paraId="50A7F68A">
      <w:pPr>
        <w:ind w:firstLine="3120" w:firstLineChars="1300"/>
        <w:outlineLvl w:val="9"/>
        <w:rPr>
          <w:color w:val="auto"/>
          <w:kern w:val="0"/>
          <w:szCs w:val="21"/>
          <w:highlight w:val="none"/>
        </w:rPr>
      </w:pPr>
    </w:p>
    <w:p w14:paraId="211F3D73">
      <w:pPr>
        <w:ind w:firstLine="3120" w:firstLineChars="1300"/>
        <w:outlineLvl w:val="9"/>
        <w:rPr>
          <w:color w:val="auto"/>
          <w:kern w:val="0"/>
          <w:szCs w:val="21"/>
          <w:highlight w:val="none"/>
        </w:rPr>
      </w:pPr>
    </w:p>
    <w:p w14:paraId="69E9FBFF">
      <w:pPr>
        <w:pStyle w:val="18"/>
        <w:outlineLvl w:val="9"/>
        <w:rPr>
          <w:rFonts w:hint="eastAsia"/>
          <w:color w:val="auto"/>
          <w:highlight w:val="none"/>
        </w:rPr>
      </w:pPr>
    </w:p>
    <w:p w14:paraId="7A126958">
      <w:pPr>
        <w:pStyle w:val="41"/>
        <w:outlineLvl w:val="9"/>
        <w:rPr>
          <w:color w:val="auto"/>
          <w:highlight w:val="none"/>
        </w:rPr>
      </w:pPr>
    </w:p>
    <w:p w14:paraId="332C241A">
      <w:pPr>
        <w:ind w:firstLine="3120" w:firstLineChars="1300"/>
        <w:outlineLvl w:val="9"/>
        <w:rPr>
          <w:color w:val="auto"/>
          <w:kern w:val="0"/>
          <w:szCs w:val="21"/>
          <w:highlight w:val="none"/>
        </w:rPr>
      </w:pPr>
    </w:p>
    <w:p w14:paraId="4642CB19">
      <w:pPr>
        <w:pStyle w:val="18"/>
        <w:ind w:left="0"/>
        <w:outlineLvl w:val="9"/>
        <w:rPr>
          <w:rFonts w:hint="eastAsia"/>
          <w:color w:val="auto"/>
          <w:highlight w:val="none"/>
          <w:lang w:val="en-US"/>
        </w:rPr>
      </w:pPr>
    </w:p>
    <w:p w14:paraId="60E55B5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sectPr>
          <w:footerReference r:id="rId11" w:type="default"/>
          <w:pgSz w:w="11906" w:h="16838"/>
          <w:pgMar w:top="1440" w:right="1304" w:bottom="1440" w:left="1304" w:header="851" w:footer="992" w:gutter="0"/>
          <w:pgNumType w:start="1"/>
          <w:cols w:space="720" w:num="1"/>
          <w:docGrid w:linePitch="312" w:charSpace="0"/>
        </w:sectPr>
      </w:pPr>
      <w:bookmarkStart w:id="2" w:name="_Toc82016584"/>
      <w:bookmarkStart w:id="3" w:name="_Toc44229878"/>
      <w:bookmarkStart w:id="4" w:name="_Toc44405619"/>
    </w:p>
    <w:p w14:paraId="177935D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lang w:val="en-US" w:eastAsia="zh-CN"/>
        </w:rPr>
        <w:t xml:space="preserve"> </w:t>
      </w:r>
      <w:bookmarkStart w:id="5" w:name="_Toc11869"/>
      <w:r>
        <w:rPr>
          <w:rFonts w:hint="eastAsia" w:ascii="宋体" w:hAnsi="宋体" w:cs="宋体"/>
          <w:b w:val="0"/>
          <w:bCs/>
          <w:color w:val="auto"/>
          <w:kern w:val="0"/>
          <w:sz w:val="32"/>
          <w:szCs w:val="32"/>
          <w:highlight w:val="none"/>
        </w:rPr>
        <w:t>竞争性磋商公告</w:t>
      </w:r>
      <w:bookmarkEnd w:id="2"/>
      <w:bookmarkEnd w:id="5"/>
    </w:p>
    <w:p w14:paraId="01AED3DE">
      <w:pPr>
        <w:spacing w:line="320" w:lineRule="exact"/>
        <w:ind w:firstLine="0" w:firstLineChars="0"/>
        <w:outlineLvl w:val="9"/>
        <w:rPr>
          <w:rFonts w:hint="eastAsia" w:ascii="宋体" w:hAnsi="宋体" w:cs="宋体"/>
          <w:color w:val="auto"/>
          <w:sz w:val="21"/>
          <w:szCs w:val="24"/>
          <w:highlight w:val="none"/>
        </w:rPr>
      </w:pPr>
    </w:p>
    <w:p w14:paraId="5B850E97">
      <w:pPr>
        <w:pBdr>
          <w:top w:val="single" w:color="auto" w:sz="4" w:space="1"/>
          <w:left w:val="single" w:color="auto" w:sz="4" w:space="4"/>
          <w:bottom w:val="single" w:color="auto" w:sz="4" w:space="1"/>
          <w:right w:val="single" w:color="auto" w:sz="4" w:space="4"/>
        </w:pBdr>
        <w:spacing w:line="320" w:lineRule="exact"/>
        <w:ind w:firstLine="420"/>
        <w:outlineLvl w:val="9"/>
        <w:rPr>
          <w:rFonts w:hint="eastAsia" w:ascii="宋体" w:hAnsi="宋体" w:cs="宋体"/>
          <w:color w:val="auto"/>
          <w:sz w:val="21"/>
          <w:szCs w:val="24"/>
          <w:highlight w:val="none"/>
        </w:rPr>
      </w:pPr>
      <w:bookmarkStart w:id="6" w:name="_Hlk37430271"/>
      <w:r>
        <w:rPr>
          <w:rFonts w:hint="eastAsia" w:ascii="宋体" w:hAnsi="宋体" w:cs="宋体"/>
          <w:color w:val="auto"/>
          <w:sz w:val="21"/>
          <w:szCs w:val="24"/>
          <w:highlight w:val="none"/>
        </w:rPr>
        <w:t>项目概况</w:t>
      </w:r>
    </w:p>
    <w:p w14:paraId="431B51BE">
      <w:pPr>
        <w:pBdr>
          <w:top w:val="single" w:color="auto" w:sz="4" w:space="1"/>
          <w:left w:val="single" w:color="auto" w:sz="4" w:space="4"/>
          <w:bottom w:val="single" w:color="auto" w:sz="4" w:space="1"/>
          <w:right w:val="single" w:color="auto" w:sz="4" w:space="4"/>
        </w:pBdr>
        <w:wordWrap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桂林市体育局关于全民健身系列活动采购（重）</w:t>
      </w:r>
      <w:r>
        <w:rPr>
          <w:rFonts w:hint="eastAsia" w:ascii="宋体" w:hAnsi="宋体" w:cs="宋体"/>
          <w:color w:val="auto"/>
          <w:sz w:val="21"/>
          <w:szCs w:val="24"/>
          <w:highlight w:val="none"/>
        </w:rPr>
        <w:t>的潜在供应商应在广西政府采购云平台</w:t>
      </w:r>
      <w:r>
        <w:rPr>
          <w:rFonts w:hint="eastAsia" w:ascii="宋体" w:hAnsi="宋体" w:cs="宋体"/>
          <w:color w:val="auto"/>
          <w:sz w:val="21"/>
          <w:szCs w:val="24"/>
          <w:highlight w:val="none"/>
          <w:lang w:val="en-US" w:eastAsia="zh-CN"/>
        </w:rPr>
        <w:t>线上</w:t>
      </w:r>
      <w:r>
        <w:rPr>
          <w:rFonts w:hint="eastAsia" w:ascii="宋体" w:hAnsi="宋体" w:cs="宋体"/>
          <w:color w:val="auto"/>
          <w:sz w:val="21"/>
          <w:szCs w:val="24"/>
          <w:highlight w:val="none"/>
        </w:rPr>
        <w:t>获取</w:t>
      </w:r>
      <w:r>
        <w:rPr>
          <w:rFonts w:hint="eastAsia" w:ascii="宋体" w:hAnsi="宋体" w:cs="宋体"/>
          <w:color w:val="auto"/>
          <w:sz w:val="21"/>
          <w:szCs w:val="24"/>
          <w:highlight w:val="none"/>
          <w:lang w:val="en-US" w:eastAsia="zh-CN"/>
        </w:rPr>
        <w:t>采购</w:t>
      </w:r>
      <w:r>
        <w:rPr>
          <w:rFonts w:hint="eastAsia" w:ascii="宋体" w:hAnsi="宋体" w:cs="宋体"/>
          <w:color w:val="auto"/>
          <w:sz w:val="21"/>
          <w:szCs w:val="24"/>
          <w:highlight w:val="none"/>
        </w:rPr>
        <w:t>文件，并于</w:t>
      </w: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lang w:eastAsia="zh-CN"/>
        </w:rPr>
        <w:t>月</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上午9时30分（北京时间）前提交响应文件。</w:t>
      </w:r>
    </w:p>
    <w:bookmarkEnd w:id="6"/>
    <w:p w14:paraId="1FE88BE1">
      <w:pPr>
        <w:keepNext/>
        <w:keepLines/>
        <w:spacing w:before="260" w:after="260" w:line="240" w:lineRule="auto"/>
        <w:ind w:firstLine="422"/>
        <w:outlineLvl w:val="9"/>
        <w:rPr>
          <w:rFonts w:hint="eastAsia" w:ascii="宋体" w:hAnsi="宋体" w:cs="宋体"/>
          <w:b/>
          <w:color w:val="auto"/>
          <w:sz w:val="21"/>
          <w:szCs w:val="21"/>
          <w:highlight w:val="none"/>
        </w:rPr>
      </w:pPr>
      <w:bookmarkStart w:id="7" w:name="_Toc28359089"/>
      <w:bookmarkStart w:id="8" w:name="_Toc28359012"/>
      <w:bookmarkStart w:id="9" w:name="_Toc82016585"/>
      <w:bookmarkStart w:id="10" w:name="_Toc35393798"/>
      <w:bookmarkStart w:id="11" w:name="_Toc35393629"/>
      <w:r>
        <w:rPr>
          <w:rFonts w:hint="eastAsia" w:ascii="宋体" w:hAnsi="宋体" w:cs="宋体"/>
          <w:b/>
          <w:color w:val="auto"/>
          <w:sz w:val="21"/>
          <w:szCs w:val="21"/>
          <w:highlight w:val="none"/>
        </w:rPr>
        <w:t>一、项目基本情况</w:t>
      </w:r>
      <w:bookmarkEnd w:id="7"/>
      <w:bookmarkEnd w:id="8"/>
      <w:bookmarkEnd w:id="9"/>
      <w:bookmarkEnd w:id="10"/>
      <w:bookmarkEnd w:id="11"/>
    </w:p>
    <w:p w14:paraId="5B4E56C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GLZC2025-C3-990563-ZJXJ</w:t>
      </w:r>
      <w:r>
        <w:rPr>
          <w:rFonts w:hint="eastAsia" w:ascii="宋体" w:hAnsi="宋体" w:cs="宋体"/>
          <w:color w:val="auto"/>
          <w:sz w:val="21"/>
          <w:szCs w:val="21"/>
          <w:highlight w:val="none"/>
        </w:rPr>
        <w:t xml:space="preserve"> </w:t>
      </w:r>
    </w:p>
    <w:p w14:paraId="7C08AB47">
      <w:pPr>
        <w:spacing w:line="36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w:t>
      </w:r>
      <w:r>
        <w:rPr>
          <w:rFonts w:hint="eastAsia" w:ascii="宋体" w:hAnsi="宋体" w:eastAsia="宋体" w:cs="宋体"/>
          <w:color w:val="auto"/>
          <w:sz w:val="21"/>
          <w:szCs w:val="21"/>
          <w:highlight w:val="none"/>
        </w:rPr>
        <w:t>称：</w:t>
      </w:r>
      <w:r>
        <w:rPr>
          <w:rFonts w:hint="eastAsia" w:ascii="宋体" w:hAnsi="宋体" w:cs="宋体"/>
          <w:color w:val="auto"/>
          <w:sz w:val="21"/>
          <w:szCs w:val="21"/>
          <w:highlight w:val="none"/>
          <w:lang w:eastAsia="zh-CN"/>
        </w:rPr>
        <w:t>桂林市体育局关于全民健身系列活动采购（重）</w:t>
      </w:r>
    </w:p>
    <w:p w14:paraId="13D5DC7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采购方式：竞争性磋商</w:t>
      </w:r>
    </w:p>
    <w:p w14:paraId="3D13C6E7">
      <w:pPr>
        <w:spacing w:line="360" w:lineRule="exact"/>
        <w:ind w:firstLine="42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预算金额（元）：</w:t>
      </w:r>
      <w:r>
        <w:rPr>
          <w:rFonts w:hint="eastAsia" w:ascii="宋体" w:hAnsi="宋体" w:cs="宋体"/>
          <w:color w:val="auto"/>
          <w:kern w:val="0"/>
          <w:sz w:val="21"/>
          <w:szCs w:val="21"/>
          <w:highlight w:val="none"/>
          <w:lang w:val="en-US" w:eastAsia="zh-CN"/>
        </w:rPr>
        <w:t>540000.00</w:t>
      </w:r>
    </w:p>
    <w:p w14:paraId="3C1EE1ED">
      <w:pPr>
        <w:spacing w:line="360" w:lineRule="exact"/>
        <w:ind w:firstLine="420"/>
        <w:outlineLvl w:val="9"/>
        <w:rPr>
          <w:rFonts w:hint="eastAsia" w:ascii="宋体" w:hAnsi="宋体" w:eastAsia="宋体" w:cs="宋体"/>
          <w:color w:val="auto"/>
          <w:kern w:val="0"/>
          <w:sz w:val="21"/>
          <w:szCs w:val="21"/>
          <w:highlight w:val="none"/>
          <w:lang w:val="en-US" w:eastAsia="zh-CN"/>
        </w:rPr>
      </w:pPr>
    </w:p>
    <w:p w14:paraId="40A670B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采购需求：</w:t>
      </w:r>
    </w:p>
    <w:p w14:paraId="79746BCD">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标</w:t>
      </w:r>
      <w:r>
        <w:rPr>
          <w:rFonts w:hint="eastAsia" w:ascii="宋体" w:hAnsi="宋体" w:cs="宋体"/>
          <w:color w:val="auto"/>
          <w:sz w:val="21"/>
          <w:szCs w:val="24"/>
          <w:highlight w:val="none"/>
          <w:lang w:val="en-US" w:eastAsia="zh-CN"/>
        </w:rPr>
        <w:t>项一</w:t>
      </w:r>
      <w:r>
        <w:rPr>
          <w:rFonts w:hint="eastAsia" w:ascii="宋体" w:hAnsi="宋体" w:cs="宋体"/>
          <w:color w:val="auto"/>
          <w:sz w:val="21"/>
          <w:szCs w:val="24"/>
          <w:highlight w:val="none"/>
        </w:rPr>
        <w:t>：</w:t>
      </w:r>
    </w:p>
    <w:p w14:paraId="3B64BD77">
      <w:pPr>
        <w:adjustRightInd w:val="0"/>
        <w:snapToGrid w:val="0"/>
        <w:spacing w:line="360" w:lineRule="exact"/>
        <w:ind w:firstLine="420"/>
        <w:outlineLvl w:val="1"/>
        <w:rPr>
          <w:rFonts w:hint="eastAsia" w:ascii="宋体" w:hAnsi="宋体" w:cs="宋体"/>
          <w:color w:val="auto"/>
          <w:sz w:val="21"/>
          <w:szCs w:val="24"/>
          <w:highlight w:val="none"/>
        </w:rPr>
      </w:pPr>
      <w:r>
        <w:rPr>
          <w:rFonts w:hint="eastAsia" w:ascii="宋体" w:hAnsi="宋体" w:cs="宋体"/>
          <w:color w:val="auto"/>
          <w:sz w:val="21"/>
          <w:szCs w:val="24"/>
          <w:highlight w:val="none"/>
        </w:rPr>
        <w:t>标项名称：</w:t>
      </w:r>
      <w:r>
        <w:rPr>
          <w:rFonts w:hint="eastAsia" w:ascii="宋体" w:hAnsi="宋体" w:cs="宋体"/>
          <w:color w:val="auto"/>
          <w:sz w:val="21"/>
          <w:szCs w:val="24"/>
          <w:highlight w:val="none"/>
          <w:lang w:eastAsia="zh-CN"/>
        </w:rPr>
        <w:t>举办群众“三大球”赛事活动</w:t>
      </w:r>
    </w:p>
    <w:p w14:paraId="327E379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3238A395">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170000.00</w:t>
      </w:r>
    </w:p>
    <w:p w14:paraId="2DA929C6">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color w:val="auto"/>
          <w:sz w:val="21"/>
          <w:szCs w:val="24"/>
          <w:highlight w:val="none"/>
          <w:lang w:eastAsia="zh-CN"/>
        </w:rPr>
        <w:t>举办群众“三大球”（篮球、足球、排球或气排球）赛事活动</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具体内容详见竞争性磋商文件。</w:t>
      </w:r>
    </w:p>
    <w:p w14:paraId="2574FC4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170000.00元</w:t>
      </w:r>
    </w:p>
    <w:p w14:paraId="6B5CF724">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2191CD19">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本项目（否）接受联合体</w:t>
      </w:r>
      <w:bookmarkStart w:id="12" w:name="_Toc28359090"/>
      <w:bookmarkStart w:id="13" w:name="_Toc35393630"/>
      <w:bookmarkStart w:id="14" w:name="_Toc28359013"/>
      <w:bookmarkStart w:id="15" w:name="_Toc35393799"/>
      <w:r>
        <w:rPr>
          <w:rFonts w:hint="eastAsia" w:ascii="宋体" w:hAnsi="宋体" w:cs="宋体"/>
          <w:color w:val="auto"/>
          <w:sz w:val="21"/>
          <w:szCs w:val="24"/>
          <w:highlight w:val="none"/>
          <w:lang w:eastAsia="zh-CN"/>
        </w:rPr>
        <w:t>投标</w:t>
      </w:r>
      <w:r>
        <w:rPr>
          <w:rFonts w:hint="eastAsia" w:ascii="宋体" w:hAnsi="宋体" w:cs="宋体"/>
          <w:color w:val="auto"/>
          <w:sz w:val="21"/>
          <w:szCs w:val="24"/>
          <w:highlight w:val="none"/>
        </w:rPr>
        <w:t>。</w:t>
      </w:r>
    </w:p>
    <w:p w14:paraId="2F5EEE27">
      <w:pPr>
        <w:adjustRightInd w:val="0"/>
        <w:snapToGrid w:val="0"/>
        <w:spacing w:line="360" w:lineRule="exact"/>
        <w:ind w:firstLine="420"/>
        <w:outlineLvl w:val="9"/>
        <w:rPr>
          <w:rFonts w:hint="eastAsia" w:ascii="宋体" w:hAnsi="宋体" w:cs="宋体"/>
          <w:color w:val="auto"/>
          <w:sz w:val="21"/>
          <w:szCs w:val="24"/>
          <w:highlight w:val="none"/>
        </w:rPr>
      </w:pPr>
    </w:p>
    <w:p w14:paraId="710B8FFB">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标项二</w:t>
      </w:r>
      <w:r>
        <w:rPr>
          <w:rFonts w:hint="eastAsia" w:ascii="宋体" w:hAnsi="宋体" w:cs="宋体"/>
          <w:color w:val="auto"/>
          <w:sz w:val="21"/>
          <w:szCs w:val="24"/>
          <w:highlight w:val="none"/>
        </w:rPr>
        <w:t>：</w:t>
      </w:r>
    </w:p>
    <w:p w14:paraId="5AF1137E">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举办全民健身主题活动等示范性赛事活动</w:t>
      </w:r>
    </w:p>
    <w:p w14:paraId="0B7C8AB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63A6F48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200000.00</w:t>
      </w:r>
    </w:p>
    <w:p w14:paraId="28A9FA69">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举办全民健身主题活动等示范性赛事活动</w:t>
      </w:r>
      <w:r>
        <w:rPr>
          <w:rFonts w:hint="eastAsia" w:ascii="宋体" w:hAnsi="宋体" w:cs="宋体"/>
          <w:i w:val="0"/>
          <w:color w:val="auto"/>
          <w:sz w:val="21"/>
          <w:szCs w:val="21"/>
          <w:highlight w:val="none"/>
          <w:u w:val="none"/>
          <w:lang w:val="en-US" w:eastAsia="zh-CN"/>
        </w:rPr>
        <w:t>1</w:t>
      </w:r>
      <w:r>
        <w:rPr>
          <w:rFonts w:hint="eastAsia" w:ascii="宋体" w:hAnsi="宋体" w:cs="宋体"/>
          <w:color w:val="auto"/>
          <w:sz w:val="21"/>
          <w:szCs w:val="24"/>
          <w:highlight w:val="none"/>
        </w:rPr>
        <w:t>项，具体内容详见竞争性磋商文件。</w:t>
      </w:r>
    </w:p>
    <w:p w14:paraId="7DB8AE0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200000.00元</w:t>
      </w:r>
    </w:p>
    <w:p w14:paraId="63EFB9D8">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3DD228C2">
      <w:pPr>
        <w:adjustRightInd w:val="0"/>
        <w:snapToGrid w:val="0"/>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p>
    <w:p w14:paraId="0C11A740">
      <w:pPr>
        <w:adjustRightInd w:val="0"/>
        <w:snapToGrid w:val="0"/>
        <w:spacing w:line="360" w:lineRule="exact"/>
        <w:ind w:firstLine="420"/>
        <w:outlineLvl w:val="9"/>
        <w:rPr>
          <w:rFonts w:hint="eastAsia" w:ascii="宋体" w:hAnsi="宋体" w:cs="宋体"/>
          <w:color w:val="auto"/>
          <w:sz w:val="21"/>
          <w:szCs w:val="24"/>
          <w:highlight w:val="none"/>
          <w:lang w:val="en-US" w:eastAsia="zh-CN"/>
        </w:rPr>
      </w:pPr>
    </w:p>
    <w:p w14:paraId="2CBBAADB">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标项三</w:t>
      </w:r>
      <w:r>
        <w:rPr>
          <w:rFonts w:hint="eastAsia" w:ascii="宋体" w:hAnsi="宋体" w:cs="宋体"/>
          <w:color w:val="auto"/>
          <w:sz w:val="21"/>
          <w:szCs w:val="24"/>
          <w:highlight w:val="none"/>
        </w:rPr>
        <w:t>：</w:t>
      </w:r>
    </w:p>
    <w:p w14:paraId="54E76AD4">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3A80CC67">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15AF77F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170000.00</w:t>
      </w:r>
    </w:p>
    <w:p w14:paraId="78A5E6A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r>
        <w:rPr>
          <w:rFonts w:hint="eastAsia" w:ascii="宋体" w:hAnsi="宋体" w:cs="宋体"/>
          <w:color w:val="auto"/>
          <w:sz w:val="21"/>
          <w:szCs w:val="24"/>
          <w:highlight w:val="none"/>
        </w:rPr>
        <w:t>1项，具体内容详见竞争性磋商文件。</w:t>
      </w:r>
    </w:p>
    <w:p w14:paraId="3A044F7F">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170000.00元</w:t>
      </w:r>
    </w:p>
    <w:p w14:paraId="2DBFF234">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62A4314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r>
        <w:rPr>
          <w:rFonts w:hint="eastAsia" w:ascii="宋体" w:hAnsi="宋体" w:cs="宋体"/>
          <w:color w:val="auto"/>
          <w:sz w:val="21"/>
          <w:szCs w:val="24"/>
          <w:highlight w:val="none"/>
        </w:rPr>
        <w:t>。</w:t>
      </w:r>
    </w:p>
    <w:p w14:paraId="42CF3F27">
      <w:pPr>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bookmarkEnd w:id="12"/>
      <w:bookmarkEnd w:id="13"/>
      <w:bookmarkEnd w:id="14"/>
      <w:bookmarkEnd w:id="15"/>
    </w:p>
    <w:p w14:paraId="598DB66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7CD4115">
      <w:pPr>
        <w:spacing w:line="360" w:lineRule="exact"/>
        <w:ind w:firstLine="420"/>
        <w:outlineLvl w:val="9"/>
        <w:rPr>
          <w:color w:val="auto"/>
          <w:sz w:val="21"/>
          <w:szCs w:val="24"/>
          <w:highlight w:val="none"/>
        </w:rPr>
      </w:pPr>
      <w:bookmarkStart w:id="16" w:name="_Toc28359091"/>
      <w:bookmarkStart w:id="17" w:name="_Toc28359014"/>
      <w:r>
        <w:rPr>
          <w:rFonts w:hint="eastAsia" w:ascii="宋体" w:hAnsi="宋体" w:cs="宋体"/>
          <w:color w:val="auto"/>
          <w:sz w:val="21"/>
          <w:szCs w:val="21"/>
          <w:highlight w:val="none"/>
        </w:rPr>
        <w:t>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2A20459F">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3.本项目的特定资格</w:t>
      </w:r>
      <w:r>
        <w:rPr>
          <w:rFonts w:hint="eastAsia" w:ascii="宋体" w:hAnsi="宋体" w:cs="宋体"/>
          <w:color w:val="auto"/>
          <w:kern w:val="0"/>
          <w:sz w:val="21"/>
          <w:szCs w:val="21"/>
          <w:highlight w:val="none"/>
        </w:rPr>
        <w:t>要求：</w:t>
      </w:r>
      <w:r>
        <w:rPr>
          <w:rFonts w:hint="eastAsia" w:ascii="宋体" w:hAnsi="宋体" w:cs="宋体"/>
          <w:color w:val="auto"/>
          <w:kern w:val="0"/>
          <w:sz w:val="21"/>
          <w:szCs w:val="21"/>
          <w:highlight w:val="none"/>
          <w:lang w:val="en-US" w:eastAsia="zh-CN"/>
        </w:rPr>
        <w:t>无</w:t>
      </w:r>
      <w:r>
        <w:rPr>
          <w:rFonts w:hint="eastAsia" w:ascii="宋体" w:hAnsi="宋体" w:cs="宋体"/>
          <w:color w:val="auto"/>
          <w:kern w:val="0"/>
          <w:sz w:val="21"/>
          <w:szCs w:val="21"/>
          <w:highlight w:val="none"/>
        </w:rPr>
        <w:t>。</w:t>
      </w:r>
    </w:p>
    <w:p w14:paraId="14DD9D71">
      <w:pPr>
        <w:spacing w:line="360" w:lineRule="exact"/>
        <w:ind w:firstLine="422"/>
        <w:outlineLvl w:val="9"/>
        <w:rPr>
          <w:rFonts w:hint="eastAsia" w:ascii="宋体" w:hAnsi="宋体" w:cs="宋体"/>
          <w:b/>
          <w:bCs/>
          <w:color w:val="auto"/>
          <w:sz w:val="21"/>
          <w:szCs w:val="21"/>
          <w:highlight w:val="none"/>
        </w:rPr>
      </w:pPr>
      <w:bookmarkStart w:id="18" w:name="_Toc35393631"/>
      <w:bookmarkStart w:id="19" w:name="_Toc35393800"/>
      <w:r>
        <w:rPr>
          <w:rFonts w:hint="eastAsia" w:ascii="宋体" w:hAnsi="宋体" w:cs="宋体"/>
          <w:b/>
          <w:bCs/>
          <w:color w:val="auto"/>
          <w:sz w:val="21"/>
          <w:szCs w:val="21"/>
          <w:highlight w:val="none"/>
        </w:rPr>
        <w:t>三、获取采购文件</w:t>
      </w:r>
      <w:bookmarkEnd w:id="16"/>
      <w:bookmarkEnd w:id="17"/>
      <w:bookmarkEnd w:id="18"/>
      <w:bookmarkEnd w:id="19"/>
    </w:p>
    <w:p w14:paraId="0DA073B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时间：2025年</w:t>
      </w:r>
      <w:r>
        <w:rPr>
          <w:rFonts w:hint="eastAsia" w:ascii="宋体" w:hAnsi="宋体" w:cs="宋体"/>
          <w:color w:val="auto"/>
          <w:sz w:val="21"/>
          <w:szCs w:val="21"/>
          <w:highlight w:val="none"/>
          <w:lang w:val="en-US" w:eastAsia="zh-CN"/>
        </w:rPr>
        <w:t>10月24</w:t>
      </w:r>
      <w:r>
        <w:rPr>
          <w:rFonts w:hint="eastAsia" w:ascii="宋体" w:hAnsi="宋体" w:cs="宋体"/>
          <w:color w:val="auto"/>
          <w:sz w:val="21"/>
          <w:szCs w:val="21"/>
          <w:highlight w:val="none"/>
        </w:rPr>
        <w:t>日至</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4日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none"/>
        </w:rPr>
        <w:t>00：00至1</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00</w:t>
      </w:r>
      <w:r>
        <w:rPr>
          <w:rFonts w:hint="eastAsia" w:ascii="宋体" w:hAnsi="宋体" w:cs="宋体"/>
          <w:color w:val="auto"/>
          <w:sz w:val="21"/>
          <w:szCs w:val="21"/>
          <w:highlight w:val="none"/>
          <w:u w:val="none"/>
        </w:rPr>
        <w:t>，下午12：00至23：59</w:t>
      </w:r>
      <w:r>
        <w:rPr>
          <w:rFonts w:hint="eastAsia" w:ascii="宋体" w:hAnsi="宋体" w:cs="宋体"/>
          <w:color w:val="auto"/>
          <w:sz w:val="21"/>
          <w:szCs w:val="21"/>
          <w:highlight w:val="none"/>
        </w:rPr>
        <w:t>（北京时间，法定节假日除外）</w:t>
      </w:r>
    </w:p>
    <w:p w14:paraId="4EFC07D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4"/>
          <w:highlight w:val="none"/>
        </w:rPr>
        <w:t>广西政府采购云平台（www.gcy.zfcg.gxzf.gov.cn）。</w:t>
      </w:r>
    </w:p>
    <w:p w14:paraId="6E1DD0DE">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kern w:val="0"/>
          <w:sz w:val="21"/>
          <w:szCs w:val="21"/>
          <w:highlight w:val="none"/>
        </w:rPr>
        <w:t>潜在供应商登录</w:t>
      </w:r>
      <w:r>
        <w:rPr>
          <w:rFonts w:hint="eastAsia" w:ascii="宋体" w:hAnsi="宋体" w:cs="宋体"/>
          <w:color w:val="auto"/>
          <w:sz w:val="21"/>
          <w:szCs w:val="24"/>
          <w:highlight w:val="none"/>
        </w:rPr>
        <w:t>广西政府采购云平台（www.gcy.zfcg.gxzf.gov.cn）免费</w:t>
      </w:r>
      <w:r>
        <w:rPr>
          <w:rFonts w:hint="eastAsia" w:ascii="宋体" w:hAnsi="宋体" w:cs="宋体"/>
          <w:color w:val="auto"/>
          <w:sz w:val="21"/>
          <w:szCs w:val="21"/>
          <w:highlight w:val="none"/>
        </w:rPr>
        <w:t>获取竞争性磋商文件电子版。</w:t>
      </w:r>
      <w:r>
        <w:rPr>
          <w:rFonts w:hint="eastAsia" w:ascii="宋体" w:hAnsi="宋体" w:cs="宋体"/>
          <w:b/>
          <w:bCs/>
          <w:color w:val="auto"/>
          <w:sz w:val="21"/>
          <w:szCs w:val="21"/>
          <w:highlight w:val="none"/>
        </w:rPr>
        <w:t>供应商应在广西政府采购云平台进行“申请获取采购文件”操作，否则，将导致无法在线编制响应文件并参与竞标，其不利后果由供应商自行承担。</w:t>
      </w:r>
    </w:p>
    <w:p w14:paraId="21DC17F2">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售价（元）：0。</w:t>
      </w:r>
      <w:bookmarkStart w:id="20" w:name="_Toc28359092"/>
      <w:bookmarkStart w:id="21" w:name="_Toc35393801"/>
      <w:bookmarkStart w:id="22" w:name="_Toc28359015"/>
      <w:bookmarkStart w:id="23" w:name="_Toc35393632"/>
    </w:p>
    <w:p w14:paraId="11566AC1">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四、响应文件提交</w:t>
      </w:r>
      <w:bookmarkEnd w:id="20"/>
      <w:bookmarkEnd w:id="21"/>
      <w:bookmarkEnd w:id="22"/>
      <w:bookmarkEnd w:id="23"/>
    </w:p>
    <w:p w14:paraId="23D5445D">
      <w:pPr>
        <w:spacing w:line="36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4"/>
          <w:highlight w:val="none"/>
          <w:u w:val="single"/>
          <w:lang w:eastAsia="zh-CN"/>
        </w:rPr>
        <w:t>2025年11月4日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1D3679F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4" w:name="_Toc35393633"/>
      <w:bookmarkStart w:id="25" w:name="_Toc28359093"/>
      <w:bookmarkStart w:id="26" w:name="_Toc28359016"/>
      <w:bookmarkStart w:id="27" w:name="_Toc35393802"/>
      <w:r>
        <w:rPr>
          <w:rFonts w:hint="eastAsia" w:ascii="宋体" w:hAnsi="宋体" w:cs="宋体"/>
          <w:color w:val="auto"/>
          <w:sz w:val="21"/>
          <w:szCs w:val="21"/>
          <w:highlight w:val="none"/>
        </w:rPr>
        <w:t>登录广西政府采购云平台在线提交</w:t>
      </w:r>
    </w:p>
    <w:p w14:paraId="46A79C43">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五、开启</w:t>
      </w:r>
      <w:bookmarkEnd w:id="24"/>
      <w:bookmarkEnd w:id="25"/>
      <w:bookmarkEnd w:id="26"/>
      <w:bookmarkEnd w:id="27"/>
    </w:p>
    <w:p w14:paraId="6FEEC4FB">
      <w:pPr>
        <w:spacing w:line="360" w:lineRule="exact"/>
        <w:ind w:firstLine="420"/>
        <w:outlineLvl w:val="9"/>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4"/>
          <w:highlight w:val="none"/>
          <w:u w:val="single"/>
          <w:lang w:eastAsia="zh-CN"/>
        </w:rPr>
        <w:t>2025年11月4日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A930BE1">
      <w:pPr>
        <w:spacing w:line="360" w:lineRule="exact"/>
        <w:ind w:left="240" w:leftChars="100" w:firstLine="210" w:firstLineChars="10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8" w:name="_Toc35393634"/>
      <w:bookmarkStart w:id="29" w:name="_Toc28359017"/>
      <w:bookmarkStart w:id="30" w:name="_Toc35393803"/>
      <w:bookmarkStart w:id="31" w:name="_Toc28359094"/>
      <w:r>
        <w:rPr>
          <w:rFonts w:hint="eastAsia" w:ascii="宋体" w:hAnsi="宋体" w:cs="宋体"/>
          <w:color w:val="auto"/>
          <w:sz w:val="21"/>
          <w:szCs w:val="21"/>
          <w:highlight w:val="none"/>
        </w:rPr>
        <w:t>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在线解密开启</w:t>
      </w:r>
    </w:p>
    <w:p w14:paraId="753348FF">
      <w:pPr>
        <w:spacing w:line="360" w:lineRule="exact"/>
        <w:ind w:left="240" w:leftChars="100" w:firstLine="211" w:firstLineChars="100"/>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六、公告期限</w:t>
      </w:r>
      <w:bookmarkEnd w:id="28"/>
      <w:bookmarkEnd w:id="29"/>
      <w:bookmarkEnd w:id="30"/>
      <w:bookmarkEnd w:id="31"/>
    </w:p>
    <w:p w14:paraId="2BBEF8F2">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bookmarkStart w:id="32" w:name="_Toc35393804"/>
      <w:bookmarkStart w:id="33" w:name="_Toc35393635"/>
    </w:p>
    <w:p w14:paraId="2E07CBCA">
      <w:pPr>
        <w:numPr>
          <w:ilvl w:val="0"/>
          <w:numId w:val="3"/>
        </w:numPr>
        <w:spacing w:line="360" w:lineRule="exact"/>
        <w:ind w:firstLine="422" w:firstLineChars="0"/>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其他补充事宜</w:t>
      </w:r>
      <w:bookmarkEnd w:id="32"/>
      <w:bookmarkEnd w:id="33"/>
    </w:p>
    <w:p w14:paraId="112DA978">
      <w:pPr>
        <w:adjustRightInd w:val="0"/>
        <w:snapToGrid w:val="0"/>
        <w:spacing w:line="360" w:lineRule="exact"/>
        <w:ind w:firstLine="420"/>
        <w:outlineLvl w:val="9"/>
        <w:rPr>
          <w:rFonts w:hint="eastAsia" w:ascii="宋体" w:hAnsi="宋体" w:cs="宋体"/>
          <w:color w:val="auto"/>
          <w:sz w:val="21"/>
          <w:szCs w:val="21"/>
          <w:highlight w:val="none"/>
        </w:rPr>
      </w:pPr>
      <w:bookmarkStart w:id="34" w:name="_Toc35393636"/>
      <w:bookmarkStart w:id="35" w:name="_Toc28359018"/>
      <w:bookmarkStart w:id="36" w:name="_Toc28359095"/>
      <w:bookmarkStart w:id="37" w:name="_Toc35393805"/>
      <w:r>
        <w:rPr>
          <w:rFonts w:hint="eastAsia" w:ascii="宋体" w:hAnsi="宋体" w:cs="宋体"/>
          <w:color w:val="auto"/>
          <w:sz w:val="21"/>
          <w:szCs w:val="21"/>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92187EB">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9E6F327">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3.本项目需要落实的政府采购政策：</w:t>
      </w:r>
    </w:p>
    <w:p w14:paraId="4B0CA9B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3.1《政府采购促进中小企业发展管理办法》（财库[2020]46号）。</w:t>
      </w:r>
    </w:p>
    <w:p w14:paraId="70CF0A4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3.2《关于政府采购支持监狱企业发展有关问题的通知》（财库[2014]68号）。 </w:t>
      </w:r>
    </w:p>
    <w:p w14:paraId="240AD52A">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3.3《关于促进残疾人就业政府采购政策的通知》（财库[2017]141号）。</w:t>
      </w:r>
    </w:p>
    <w:p w14:paraId="1956D47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4.信息公告发布媒体：中国政府采购网（http：//www.ccgp.gov.cn）、广西壮族自治区政府采购网（http：//zfcg.gxzf.gov.cn）、桂林市政府采购网（http：//zfcg.czj.guilin.gov.cn）。</w:t>
      </w:r>
    </w:p>
    <w:p w14:paraId="0135EF2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解密：响应文件提交截止时间后，广西政府采购云平台自动提取所有供应商响应文件，各供应商须在提交响应文件截止后30分钟内，登录广西政府采购云平台，通过“项目采购-开标评标”功能解密电子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5129FD28">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6.本项目需要供应商代表在响应文件提交截止时间当天，按磋商小组要求及时登录广西政府采购云平台等候在线磋商及提交最后报价。</w:t>
      </w:r>
    </w:p>
    <w:p w14:paraId="128E6949">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7.广西政府采购云平台在线响应（电子响应）相关事宜说明：</w:t>
      </w:r>
    </w:p>
    <w:p w14:paraId="0B72BD8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147403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1E353F5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8.本项目所属行业为：其他未列明行业。</w:t>
      </w:r>
    </w:p>
    <w:p w14:paraId="4BCAAAA2">
      <w:pPr>
        <w:spacing w:line="36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八、凡对本次采购提出询问，请按以下方式联系</w:t>
      </w:r>
      <w:bookmarkEnd w:id="34"/>
      <w:bookmarkEnd w:id="35"/>
      <w:bookmarkEnd w:id="36"/>
      <w:bookmarkEnd w:id="37"/>
    </w:p>
    <w:p w14:paraId="2FC25EC1">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1.采购人信息</w:t>
      </w:r>
    </w:p>
    <w:p w14:paraId="51009C37">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桂林市体育局</w:t>
      </w:r>
    </w:p>
    <w:p w14:paraId="6F0DB6AB">
      <w:pPr>
        <w:spacing w:line="360" w:lineRule="exact"/>
        <w:ind w:firstLine="420"/>
        <w:outlineLvl w:val="9"/>
        <w:rPr>
          <w:rFonts w:hint="eastAsia" w:ascii="宋体" w:eastAsia="宋体" w:cs="宋体"/>
          <w:color w:val="auto"/>
          <w:sz w:val="21"/>
          <w:szCs w:val="24"/>
          <w:highlight w:val="none"/>
          <w:lang w:eastAsia="zh-CN"/>
        </w:rPr>
      </w:pPr>
      <w:r>
        <w:rPr>
          <w:rFonts w:hint="eastAsia" w:ascii="宋体" w:hAnsi="宋体" w:cs="宋体"/>
          <w:color w:val="auto"/>
          <w:sz w:val="21"/>
          <w:szCs w:val="24"/>
          <w:highlight w:val="none"/>
        </w:rPr>
        <w:t>地</w:t>
      </w:r>
      <w:r>
        <w:rPr>
          <w:rFonts w:ascii="宋体" w:hAnsi="宋体" w:cs="宋体"/>
          <w:color w:val="auto"/>
          <w:sz w:val="21"/>
          <w:szCs w:val="24"/>
          <w:highlight w:val="none"/>
        </w:rPr>
        <w:t xml:space="preserve">    </w:t>
      </w:r>
      <w:r>
        <w:rPr>
          <w:rFonts w:hint="eastAsia" w:ascii="宋体" w:hAnsi="宋体" w:cs="宋体"/>
          <w:color w:val="auto"/>
          <w:sz w:val="21"/>
          <w:szCs w:val="24"/>
          <w:highlight w:val="none"/>
        </w:rPr>
        <w:t>址：</w:t>
      </w:r>
      <w:r>
        <w:rPr>
          <w:rFonts w:hint="eastAsia" w:ascii="宋体" w:hAnsi="宋体" w:cs="宋体"/>
          <w:color w:val="auto"/>
          <w:sz w:val="21"/>
          <w:szCs w:val="24"/>
          <w:highlight w:val="none"/>
          <w:lang w:eastAsia="zh-CN"/>
        </w:rPr>
        <w:t>桂林市临桂区青莲路桂林投资发展商务大厦南楼</w:t>
      </w:r>
    </w:p>
    <w:p w14:paraId="6D9717F0">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阳女士</w:t>
      </w:r>
      <w:r>
        <w:rPr>
          <w:rFonts w:hint="eastAsia" w:ascii="宋体" w:hAnsi="宋体" w:cs="宋体"/>
          <w:color w:val="auto"/>
          <w:sz w:val="21"/>
          <w:szCs w:val="24"/>
          <w:highlight w:val="none"/>
        </w:rPr>
        <w:t xml:space="preserve">  </w:t>
      </w:r>
      <w:r>
        <w:rPr>
          <w:rFonts w:hint="eastAsia" w:ascii="宋体" w:hAnsi="宋体" w:cs="宋体"/>
          <w:color w:val="auto"/>
          <w:sz w:val="21"/>
          <w:szCs w:val="24"/>
          <w:highlight w:val="none"/>
          <w:lang w:eastAsia="zh-CN"/>
        </w:rPr>
        <w:t>0773-2860279</w:t>
      </w:r>
    </w:p>
    <w:p w14:paraId="745929FB">
      <w:pPr>
        <w:spacing w:line="360" w:lineRule="exact"/>
        <w:ind w:firstLine="42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2.采购代理机构信息</w:t>
      </w:r>
    </w:p>
    <w:p w14:paraId="3789BE7C">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中佳信建设管理集团有限公司</w:t>
      </w:r>
    </w:p>
    <w:p w14:paraId="718E6731">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地　　址：</w:t>
      </w:r>
      <w:r>
        <w:rPr>
          <w:rFonts w:hint="eastAsia" w:ascii="宋体" w:hAnsi="宋体" w:cs="宋体"/>
          <w:color w:val="auto"/>
          <w:sz w:val="21"/>
          <w:szCs w:val="24"/>
          <w:highlight w:val="none"/>
          <w:lang w:eastAsia="zh-CN"/>
        </w:rPr>
        <w:t>桂林市秀峰区翠竹路23号翡翠山庄29-2号</w:t>
      </w:r>
    </w:p>
    <w:p w14:paraId="42577160">
      <w:pPr>
        <w:spacing w:line="360" w:lineRule="exact"/>
        <w:ind w:firstLine="420"/>
        <w:outlineLvl w:val="9"/>
        <w:rPr>
          <w:rFonts w:hint="eastAsia" w:ascii="宋体" w:hAnsi="宋体" w:eastAsia="宋体" w:cs="宋体"/>
          <w:color w:val="auto"/>
          <w:sz w:val="21"/>
          <w:szCs w:val="20"/>
          <w:highlight w:val="none"/>
          <w:lang w:eastAsia="zh-CN"/>
        </w:rPr>
      </w:pPr>
      <w:r>
        <w:rPr>
          <w:rFonts w:hint="eastAsia" w:ascii="宋体" w:hAnsi="宋体" w:cs="宋体"/>
          <w:color w:val="auto"/>
          <w:sz w:val="21"/>
          <w:szCs w:val="20"/>
          <w:highlight w:val="none"/>
        </w:rPr>
        <w:t>项目联系人：</w:t>
      </w:r>
      <w:r>
        <w:rPr>
          <w:rFonts w:hint="eastAsia" w:ascii="宋体" w:hAnsi="宋体" w:cs="宋体"/>
          <w:color w:val="auto"/>
          <w:sz w:val="21"/>
          <w:szCs w:val="24"/>
          <w:highlight w:val="none"/>
          <w:lang w:val="en-US" w:eastAsia="zh-CN"/>
        </w:rPr>
        <w:t>全丽萍</w:t>
      </w:r>
    </w:p>
    <w:p w14:paraId="1837D449">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0773-8986680</w:t>
      </w:r>
      <w:r>
        <w:rPr>
          <w:rFonts w:hint="eastAsia" w:ascii="宋体" w:hAnsi="宋体" w:cs="宋体"/>
          <w:color w:val="auto"/>
          <w:sz w:val="21"/>
          <w:szCs w:val="24"/>
          <w:highlight w:val="none"/>
        </w:rPr>
        <w:t xml:space="preserve"> </w:t>
      </w:r>
    </w:p>
    <w:p w14:paraId="4B3C5929">
      <w:pPr>
        <w:spacing w:line="40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　</w:t>
      </w:r>
    </w:p>
    <w:p w14:paraId="0DD6DC26">
      <w:pPr>
        <w:spacing w:line="400" w:lineRule="exact"/>
        <w:ind w:left="0" w:leftChars="0" w:firstLine="5758" w:firstLineChars="2742"/>
        <w:jc w:val="center"/>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中佳信建设管理集团有限公司</w:t>
      </w:r>
    </w:p>
    <w:p w14:paraId="7AA85F27">
      <w:pPr>
        <w:spacing w:line="400" w:lineRule="exact"/>
        <w:ind w:left="0" w:leftChars="0" w:firstLine="5758" w:firstLineChars="2742"/>
        <w:jc w:val="center"/>
        <w:outlineLvl w:val="9"/>
        <w:rPr>
          <w:rFonts w:hint="default" w:ascii="宋体" w:hAnsi="宋体" w:cs="宋体"/>
          <w:color w:val="auto"/>
          <w:sz w:val="21"/>
          <w:szCs w:val="24"/>
          <w:highlight w:val="none"/>
          <w:lang w:val="en-US" w:eastAsia="zh-CN"/>
        </w:rPr>
      </w:pPr>
      <w:r>
        <w:rPr>
          <w:rFonts w:hint="eastAsia" w:ascii="宋体" w:hAnsi="宋体" w:cs="宋体"/>
          <w:color w:val="auto"/>
          <w:sz w:val="21"/>
          <w:szCs w:val="24"/>
          <w:highlight w:val="none"/>
          <w:lang w:val="en-US" w:eastAsia="zh-CN"/>
        </w:rPr>
        <w:t>2025年10月24日</w:t>
      </w:r>
    </w:p>
    <w:p w14:paraId="6C681EF0">
      <w:pPr>
        <w:spacing w:line="400" w:lineRule="exact"/>
        <w:ind w:firstLine="420"/>
        <w:outlineLvl w:val="9"/>
        <w:rPr>
          <w:rFonts w:hint="eastAsia" w:ascii="宋体" w:hAnsi="宋体" w:cs="宋体"/>
          <w:color w:val="auto"/>
          <w:sz w:val="21"/>
          <w:szCs w:val="24"/>
          <w:highlight w:val="none"/>
        </w:rPr>
      </w:pPr>
    </w:p>
    <w:p w14:paraId="01AA78A3">
      <w:pPr>
        <w:spacing w:line="400" w:lineRule="exact"/>
        <w:ind w:firstLine="420"/>
        <w:outlineLvl w:val="9"/>
        <w:rPr>
          <w:rFonts w:hint="eastAsia" w:ascii="宋体" w:hAnsi="宋体" w:cs="宋体"/>
          <w:color w:val="auto"/>
          <w:sz w:val="21"/>
          <w:szCs w:val="24"/>
          <w:highlight w:val="none"/>
        </w:rPr>
      </w:pPr>
    </w:p>
    <w:p w14:paraId="1A878D8A">
      <w:pPr>
        <w:spacing w:line="400" w:lineRule="exact"/>
        <w:ind w:firstLine="420"/>
        <w:outlineLvl w:val="9"/>
        <w:rPr>
          <w:rFonts w:hint="eastAsia" w:ascii="宋体" w:hAnsi="宋体" w:cs="宋体"/>
          <w:color w:val="auto"/>
          <w:sz w:val="21"/>
          <w:szCs w:val="24"/>
          <w:highlight w:val="none"/>
        </w:rPr>
      </w:pPr>
    </w:p>
    <w:p w14:paraId="045481E2">
      <w:pPr>
        <w:spacing w:line="400" w:lineRule="exact"/>
        <w:ind w:firstLine="420"/>
        <w:outlineLvl w:val="9"/>
        <w:rPr>
          <w:rFonts w:hint="eastAsia" w:ascii="宋体" w:hAnsi="宋体" w:cs="宋体"/>
          <w:color w:val="auto"/>
          <w:sz w:val="21"/>
          <w:szCs w:val="24"/>
          <w:highlight w:val="none"/>
        </w:rPr>
      </w:pPr>
    </w:p>
    <w:p w14:paraId="03F969A9">
      <w:pPr>
        <w:spacing w:line="400" w:lineRule="exact"/>
        <w:ind w:firstLine="420"/>
        <w:outlineLvl w:val="9"/>
        <w:rPr>
          <w:rFonts w:hint="eastAsia" w:ascii="宋体" w:hAnsi="宋体" w:cs="宋体"/>
          <w:color w:val="auto"/>
          <w:sz w:val="21"/>
          <w:szCs w:val="24"/>
          <w:highlight w:val="none"/>
        </w:rPr>
      </w:pPr>
    </w:p>
    <w:p w14:paraId="3A61D943">
      <w:pPr>
        <w:spacing w:line="400" w:lineRule="exact"/>
        <w:ind w:firstLine="420"/>
        <w:outlineLvl w:val="9"/>
        <w:rPr>
          <w:rFonts w:hint="eastAsia" w:ascii="宋体" w:hAnsi="宋体" w:cs="宋体"/>
          <w:color w:val="auto"/>
          <w:sz w:val="21"/>
          <w:szCs w:val="24"/>
          <w:highlight w:val="none"/>
        </w:rPr>
      </w:pPr>
    </w:p>
    <w:p w14:paraId="7C8C8920">
      <w:pPr>
        <w:spacing w:line="400" w:lineRule="exact"/>
        <w:ind w:firstLine="420"/>
        <w:outlineLvl w:val="9"/>
        <w:rPr>
          <w:rFonts w:hint="eastAsia" w:ascii="宋体" w:hAnsi="宋体" w:cs="宋体"/>
          <w:color w:val="auto"/>
          <w:sz w:val="21"/>
          <w:szCs w:val="24"/>
          <w:highlight w:val="none"/>
        </w:rPr>
      </w:pPr>
    </w:p>
    <w:p w14:paraId="21FE886F">
      <w:pPr>
        <w:spacing w:line="400" w:lineRule="exact"/>
        <w:ind w:firstLine="420"/>
        <w:outlineLvl w:val="9"/>
        <w:rPr>
          <w:rFonts w:hint="eastAsia" w:ascii="宋体" w:hAnsi="宋体" w:cs="宋体"/>
          <w:color w:val="auto"/>
          <w:sz w:val="21"/>
          <w:szCs w:val="24"/>
          <w:highlight w:val="none"/>
        </w:rPr>
      </w:pPr>
    </w:p>
    <w:p w14:paraId="5D6C2CF5">
      <w:pPr>
        <w:spacing w:line="400" w:lineRule="exact"/>
        <w:ind w:firstLine="420"/>
        <w:outlineLvl w:val="9"/>
        <w:rPr>
          <w:rFonts w:hint="eastAsia" w:ascii="宋体" w:hAnsi="宋体" w:cs="宋体"/>
          <w:color w:val="auto"/>
          <w:sz w:val="21"/>
          <w:szCs w:val="24"/>
          <w:highlight w:val="none"/>
        </w:rPr>
      </w:pPr>
    </w:p>
    <w:p w14:paraId="14179F3F">
      <w:pPr>
        <w:spacing w:line="400" w:lineRule="exact"/>
        <w:ind w:firstLine="420"/>
        <w:outlineLvl w:val="9"/>
        <w:rPr>
          <w:rFonts w:hint="eastAsia" w:ascii="宋体" w:hAnsi="宋体" w:cs="宋体"/>
          <w:color w:val="auto"/>
          <w:sz w:val="21"/>
          <w:szCs w:val="24"/>
          <w:highlight w:val="none"/>
        </w:rPr>
      </w:pPr>
    </w:p>
    <w:p w14:paraId="4C4A34C1">
      <w:pPr>
        <w:spacing w:line="400" w:lineRule="exact"/>
        <w:ind w:firstLine="420"/>
        <w:outlineLvl w:val="9"/>
        <w:rPr>
          <w:rFonts w:hint="eastAsia" w:ascii="宋体" w:hAnsi="宋体" w:cs="宋体"/>
          <w:color w:val="auto"/>
          <w:sz w:val="21"/>
          <w:szCs w:val="24"/>
          <w:highlight w:val="none"/>
        </w:rPr>
      </w:pPr>
    </w:p>
    <w:bookmarkEnd w:id="3"/>
    <w:bookmarkEnd w:id="4"/>
    <w:p w14:paraId="37D67E80">
      <w:pPr>
        <w:outlineLvl w:val="9"/>
        <w:rPr>
          <w:rFonts w:hint="eastAsia" w:ascii="宋体" w:hAnsi="宋体" w:cs="宋体"/>
          <w:b/>
          <w:color w:val="auto"/>
          <w:kern w:val="0"/>
          <w:sz w:val="32"/>
          <w:szCs w:val="32"/>
          <w:highlight w:val="none"/>
        </w:rPr>
      </w:pPr>
      <w:bookmarkStart w:id="38" w:name="_Toc82016586"/>
      <w:r>
        <w:rPr>
          <w:rFonts w:hint="eastAsia" w:ascii="宋体" w:hAnsi="宋体" w:cs="宋体"/>
          <w:b/>
          <w:color w:val="auto"/>
          <w:kern w:val="0"/>
          <w:sz w:val="32"/>
          <w:szCs w:val="32"/>
          <w:highlight w:val="none"/>
        </w:rPr>
        <w:br w:type="page"/>
      </w:r>
    </w:p>
    <w:p w14:paraId="7E1F8D75">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39" w:name="_Toc10736"/>
      <w:r>
        <w:rPr>
          <w:rFonts w:hint="eastAsia" w:ascii="宋体" w:hAnsi="宋体" w:eastAsia="宋体" w:cs="宋体"/>
          <w:b w:val="0"/>
          <w:bCs/>
          <w:color w:val="auto"/>
          <w:kern w:val="0"/>
          <w:sz w:val="32"/>
          <w:szCs w:val="32"/>
          <w:highlight w:val="none"/>
        </w:rPr>
        <w:t>供应商须知</w:t>
      </w:r>
      <w:bookmarkEnd w:id="38"/>
      <w:bookmarkEnd w:id="39"/>
    </w:p>
    <w:p w14:paraId="30E45B8B">
      <w:pPr>
        <w:tabs>
          <w:tab w:val="left" w:pos="1065"/>
          <w:tab w:val="center" w:pos="4411"/>
        </w:tabs>
        <w:spacing w:line="360" w:lineRule="exact"/>
        <w:ind w:left="0" w:leftChars="0" w:firstLine="0" w:firstLineChars="0"/>
        <w:jc w:val="center"/>
        <w:outlineLvl w:val="9"/>
        <w:rPr>
          <w:rFonts w:hint="eastAsia" w:ascii="宋体" w:hAnsi="宋体" w:cs="宋体"/>
          <w:b/>
          <w:color w:val="auto"/>
          <w:kern w:val="0"/>
          <w:highlight w:val="none"/>
        </w:rPr>
      </w:pPr>
      <w:r>
        <w:rPr>
          <w:rFonts w:hint="eastAsia" w:ascii="宋体" w:hAnsi="宋体" w:cs="宋体"/>
          <w:b/>
          <w:color w:val="auto"/>
          <w:kern w:val="0"/>
          <w:highlight w:val="none"/>
        </w:rPr>
        <w:t>供 应 商 须 知 前 附 表</w:t>
      </w:r>
    </w:p>
    <w:tbl>
      <w:tblPr>
        <w:tblStyle w:val="45"/>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16"/>
        <w:gridCol w:w="1446"/>
        <w:gridCol w:w="6588"/>
      </w:tblGrid>
      <w:tr w14:paraId="695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5F6D248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423" w:type="pct"/>
            <w:vAlign w:val="center"/>
          </w:tcPr>
          <w:p w14:paraId="02BDD5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条款号</w:t>
            </w:r>
          </w:p>
        </w:tc>
        <w:tc>
          <w:tcPr>
            <w:tcW w:w="750" w:type="pct"/>
            <w:vAlign w:val="center"/>
          </w:tcPr>
          <w:p w14:paraId="5FA2847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条款名称</w:t>
            </w:r>
          </w:p>
        </w:tc>
        <w:tc>
          <w:tcPr>
            <w:tcW w:w="3417" w:type="pct"/>
            <w:vAlign w:val="center"/>
          </w:tcPr>
          <w:p w14:paraId="56E620E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内容、要求</w:t>
            </w:r>
          </w:p>
        </w:tc>
      </w:tr>
      <w:tr w14:paraId="048E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Align w:val="center"/>
          </w:tcPr>
          <w:p w14:paraId="13C2199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23" w:type="pct"/>
            <w:vAlign w:val="center"/>
          </w:tcPr>
          <w:p w14:paraId="352D0DC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750" w:type="pct"/>
            <w:vAlign w:val="center"/>
          </w:tcPr>
          <w:p w14:paraId="79301FD3">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项目名称及项目编号</w:t>
            </w:r>
          </w:p>
        </w:tc>
        <w:tc>
          <w:tcPr>
            <w:tcW w:w="3417" w:type="pct"/>
            <w:vAlign w:val="center"/>
          </w:tcPr>
          <w:p w14:paraId="7FF081CC">
            <w:pPr>
              <w:spacing w:line="360" w:lineRule="exact"/>
              <w:ind w:firstLine="0" w:firstLineChars="0"/>
              <w:jc w:val="left"/>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w:t>
            </w:r>
          </w:p>
          <w:p w14:paraId="3B717B1C">
            <w:pPr>
              <w:spacing w:line="360" w:lineRule="exact"/>
              <w:ind w:firstLine="0" w:firstLineChars="0"/>
              <w:jc w:val="left"/>
              <w:outlineLvl w:val="9"/>
              <w:rPr>
                <w:rFonts w:hint="eastAsia" w:ascii="宋体" w:hAnsi="宋体" w:eastAsia="宋体" w:cs="宋体"/>
                <w:color w:val="auto"/>
                <w:kern w:val="0"/>
                <w:sz w:val="21"/>
                <w:szCs w:val="24"/>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GLZC2025-C3-990563-ZJXJ</w:t>
            </w:r>
          </w:p>
        </w:tc>
      </w:tr>
      <w:tr w14:paraId="027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AC5F1D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23" w:type="pct"/>
            <w:vAlign w:val="center"/>
          </w:tcPr>
          <w:p w14:paraId="2271F85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750" w:type="pct"/>
            <w:vAlign w:val="center"/>
          </w:tcPr>
          <w:p w14:paraId="00F76A6C">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供应商资格</w:t>
            </w:r>
          </w:p>
        </w:tc>
        <w:tc>
          <w:tcPr>
            <w:tcW w:w="3417" w:type="pct"/>
            <w:vAlign w:val="center"/>
          </w:tcPr>
          <w:p w14:paraId="6F8F4C7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0B149850">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72A77481">
            <w:pPr>
              <w:spacing w:line="360" w:lineRule="exact"/>
              <w:ind w:firstLine="0" w:firstLineChars="0"/>
              <w:outlineLvl w:val="9"/>
              <w:rPr>
                <w:rFonts w:hint="eastAsia" w:ascii="宋体" w:hAnsi="宋体"/>
                <w:color w:val="auto"/>
                <w:spacing w:val="1"/>
                <w:kern w:val="0"/>
                <w:highlight w:val="none"/>
              </w:rPr>
            </w:pPr>
            <w:r>
              <w:rPr>
                <w:rFonts w:hint="eastAsia" w:ascii="宋体" w:hAnsi="宋体" w:cs="宋体"/>
                <w:color w:val="auto"/>
                <w:sz w:val="21"/>
                <w:szCs w:val="21"/>
                <w:highlight w:val="none"/>
              </w:rPr>
              <w:t>3.3本项目的特定资格要求：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w:t>
            </w:r>
          </w:p>
        </w:tc>
      </w:tr>
      <w:tr w14:paraId="50C2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CF30C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23" w:type="pct"/>
            <w:vAlign w:val="center"/>
          </w:tcPr>
          <w:p w14:paraId="554650C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750" w:type="pct"/>
            <w:vAlign w:val="center"/>
          </w:tcPr>
          <w:p w14:paraId="321ACFC7">
            <w:pPr>
              <w:spacing w:line="320" w:lineRule="exact"/>
              <w:ind w:firstLine="0" w:firstLineChars="0"/>
              <w:jc w:val="center"/>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参与电子竞标的准备工作</w:t>
            </w:r>
          </w:p>
        </w:tc>
        <w:tc>
          <w:tcPr>
            <w:tcW w:w="3417" w:type="pct"/>
            <w:vAlign w:val="center"/>
          </w:tcPr>
          <w:p w14:paraId="35E992D7">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bCs/>
                <w:color w:val="auto"/>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58ED4DD2">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4.2电子竞标具体操作流程参考《政府采购项目电子交易管理操作指南－供应商》（详见桂林市政府采购网—采购资讯—重要通知）；如遇平台技术问题详询95763或0771-3381253。</w:t>
            </w:r>
          </w:p>
          <w:p w14:paraId="01CDAC6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4.3不论磋商结果如何，供应商均应自行承担所有与磋商有关的全部费用。 </w:t>
            </w:r>
          </w:p>
        </w:tc>
      </w:tr>
      <w:tr w14:paraId="50F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1F469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423" w:type="pct"/>
            <w:vAlign w:val="center"/>
          </w:tcPr>
          <w:p w14:paraId="592C7B8F">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13</w:t>
            </w:r>
          </w:p>
        </w:tc>
        <w:tc>
          <w:tcPr>
            <w:tcW w:w="750" w:type="pct"/>
            <w:vAlign w:val="center"/>
          </w:tcPr>
          <w:p w14:paraId="5EDBD2E6">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采购预算金额、磋商报价</w:t>
            </w:r>
          </w:p>
        </w:tc>
        <w:tc>
          <w:tcPr>
            <w:tcW w:w="3417" w:type="pct"/>
            <w:vAlign w:val="center"/>
          </w:tcPr>
          <w:p w14:paraId="51340140">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伍拾肆万元整（￥540000.00）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元、标项二为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2E1DE20A">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7137AEA3">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5F7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1F9E9F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423" w:type="pct"/>
            <w:vAlign w:val="center"/>
          </w:tcPr>
          <w:p w14:paraId="2ED8989E">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14</w:t>
            </w:r>
          </w:p>
        </w:tc>
        <w:tc>
          <w:tcPr>
            <w:tcW w:w="750" w:type="pct"/>
            <w:vAlign w:val="center"/>
          </w:tcPr>
          <w:p w14:paraId="4E891111">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响应文件有效期</w:t>
            </w:r>
          </w:p>
        </w:tc>
        <w:tc>
          <w:tcPr>
            <w:tcW w:w="3417" w:type="pct"/>
            <w:vAlign w:val="center"/>
          </w:tcPr>
          <w:p w14:paraId="61CB02C8">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自响应文件提交截止时间之日起90天，有效期不足的响应文件将被拒绝。 </w:t>
            </w:r>
          </w:p>
        </w:tc>
      </w:tr>
      <w:tr w14:paraId="3192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657E9F6">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423" w:type="pct"/>
            <w:vAlign w:val="center"/>
          </w:tcPr>
          <w:p w14:paraId="249B71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750" w:type="pct"/>
            <w:vAlign w:val="center"/>
          </w:tcPr>
          <w:p w14:paraId="7959659B">
            <w:pPr>
              <w:spacing w:line="320" w:lineRule="exact"/>
              <w:ind w:firstLine="0" w:firstLineChars="0"/>
              <w:jc w:val="center"/>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电子响应文件的制作、加密</w:t>
            </w:r>
          </w:p>
        </w:tc>
        <w:tc>
          <w:tcPr>
            <w:tcW w:w="3417" w:type="pct"/>
            <w:vAlign w:val="center"/>
          </w:tcPr>
          <w:p w14:paraId="1FC2B17D">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p>
          <w:p w14:paraId="3CE72D76">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15.2供应商下载或获取竞争性磋商文件后，登录“</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”，按照本磋商文件</w:t>
            </w:r>
            <w:r>
              <w:rPr>
                <w:rFonts w:hint="eastAsia" w:ascii="宋体" w:hAnsi="宋体" w:cs="宋体"/>
                <w:color w:val="auto"/>
                <w:sz w:val="21"/>
                <w:szCs w:val="21"/>
                <w:highlight w:val="none"/>
              </w:rPr>
              <w:t>规定的响应文件格式、顺序</w:t>
            </w:r>
            <w:r>
              <w:rPr>
                <w:rFonts w:hint="eastAsia" w:ascii="宋体" w:hAnsi="宋体" w:cs="宋体"/>
                <w:bCs/>
                <w:color w:val="auto"/>
                <w:sz w:val="21"/>
                <w:szCs w:val="21"/>
                <w:highlight w:val="none"/>
              </w:rPr>
              <w:t>以及</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的要求，通过“</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”编制电子响应文件。</w:t>
            </w:r>
          </w:p>
          <w:p w14:paraId="1D7B7860">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15.3</w:t>
            </w:r>
            <w:r>
              <w:rPr>
                <w:rFonts w:hint="eastAsia"/>
                <w:color w:val="auto"/>
                <w:sz w:val="21"/>
                <w:szCs w:val="24"/>
                <w:highlight w:val="none"/>
              </w:rPr>
              <w:t>供应商</w:t>
            </w:r>
            <w:r>
              <w:rPr>
                <w:color w:val="auto"/>
                <w:sz w:val="21"/>
                <w:szCs w:val="24"/>
                <w:highlight w:val="none"/>
              </w:rPr>
              <w:t>应按“</w:t>
            </w:r>
            <w:r>
              <w:rPr>
                <w:rFonts w:hint="eastAsia" w:ascii="宋体" w:hAnsi="宋体" w:cs="宋体"/>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05D982AB">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EC8D85B">
            <w:pPr>
              <w:spacing w:line="360" w:lineRule="exact"/>
              <w:ind w:firstLine="0" w:firstLineChars="0"/>
              <w:jc w:val="left"/>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15.5供应商编制、生成电子响应文件后应当</w:t>
            </w:r>
            <w:r>
              <w:rPr>
                <w:rFonts w:hint="eastAsia" w:ascii="宋体" w:hAnsi="宋体" w:cs="宋体"/>
                <w:bCs/>
                <w:color w:val="auto"/>
                <w:sz w:val="21"/>
                <w:szCs w:val="21"/>
                <w:highlight w:val="none"/>
              </w:rPr>
              <w:t>加密响应文件。供应商未按规定编制并加密的响应文件，</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将予以拒收。</w:t>
            </w:r>
          </w:p>
        </w:tc>
      </w:tr>
      <w:tr w14:paraId="409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C1AB38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423" w:type="pct"/>
            <w:vAlign w:val="center"/>
          </w:tcPr>
          <w:p w14:paraId="786D4CC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750" w:type="pct"/>
            <w:vAlign w:val="center"/>
          </w:tcPr>
          <w:p w14:paraId="4AD27DF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供应商公章及签字</w:t>
            </w:r>
          </w:p>
        </w:tc>
        <w:tc>
          <w:tcPr>
            <w:tcW w:w="3417" w:type="pct"/>
            <w:vAlign w:val="center"/>
          </w:tcPr>
          <w:p w14:paraId="7D91094E">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48BC70D9">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7782F75A">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highlight w:val="none"/>
              </w:rPr>
              <w:t>。</w:t>
            </w:r>
          </w:p>
        </w:tc>
      </w:tr>
      <w:tr w14:paraId="4D47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27E5D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423" w:type="pct"/>
            <w:vAlign w:val="center"/>
          </w:tcPr>
          <w:p w14:paraId="7AD831A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750" w:type="pct"/>
            <w:vAlign w:val="center"/>
          </w:tcPr>
          <w:p w14:paraId="575F663A">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首次响应文件的提交、撤回、修改</w:t>
            </w:r>
          </w:p>
        </w:tc>
        <w:tc>
          <w:tcPr>
            <w:tcW w:w="3417" w:type="pct"/>
            <w:vAlign w:val="center"/>
          </w:tcPr>
          <w:p w14:paraId="29E85B9A">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1"/>
                <w:highlight w:val="none"/>
                <w:u w:val="single"/>
                <w:lang w:eastAsia="zh-CN"/>
              </w:rPr>
              <w:t>2025年11月4日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3CDFF3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47C49695">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13BFF7C9">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tc>
      </w:tr>
      <w:tr w14:paraId="4F10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486472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423" w:type="pct"/>
            <w:vAlign w:val="center"/>
          </w:tcPr>
          <w:p w14:paraId="2E60FD7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750" w:type="pct"/>
            <w:vAlign w:val="center"/>
          </w:tcPr>
          <w:p w14:paraId="177B3AEE">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响应文件的解密</w:t>
            </w:r>
          </w:p>
        </w:tc>
        <w:tc>
          <w:tcPr>
            <w:tcW w:w="3417" w:type="pct"/>
            <w:vAlign w:val="center"/>
          </w:tcPr>
          <w:p w14:paraId="2C60EF5C">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tc>
      </w:tr>
      <w:tr w14:paraId="116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136F70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423" w:type="pct"/>
            <w:vAlign w:val="center"/>
          </w:tcPr>
          <w:p w14:paraId="3E425D63">
            <w:pPr>
              <w:spacing w:line="340" w:lineRule="exact"/>
              <w:ind w:firstLine="105" w:firstLineChars="5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18.1</w:t>
            </w:r>
          </w:p>
        </w:tc>
        <w:tc>
          <w:tcPr>
            <w:tcW w:w="750" w:type="pct"/>
            <w:vAlign w:val="center"/>
          </w:tcPr>
          <w:p w14:paraId="02A7F168">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磋商小组组成</w:t>
            </w:r>
          </w:p>
        </w:tc>
        <w:tc>
          <w:tcPr>
            <w:tcW w:w="3417" w:type="pct"/>
            <w:vAlign w:val="center"/>
          </w:tcPr>
          <w:p w14:paraId="6E4E63A5">
            <w:pPr>
              <w:pStyle w:val="16"/>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tc>
      </w:tr>
      <w:tr w14:paraId="0E2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84AA3A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423" w:type="pct"/>
            <w:vAlign w:val="center"/>
          </w:tcPr>
          <w:p w14:paraId="6605DD0F">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w:t>
            </w:r>
          </w:p>
        </w:tc>
        <w:tc>
          <w:tcPr>
            <w:tcW w:w="750" w:type="pct"/>
            <w:vAlign w:val="center"/>
          </w:tcPr>
          <w:p w14:paraId="3A0FB59E">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磋商时间、地点、人员</w:t>
            </w:r>
          </w:p>
        </w:tc>
        <w:tc>
          <w:tcPr>
            <w:tcW w:w="3417" w:type="pct"/>
          </w:tcPr>
          <w:p w14:paraId="23A23520">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CC8872E">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B68B4B9">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18.2.3磋商参加人员：供应商法定代表人或相应的委托代理</w:t>
            </w:r>
            <w:r>
              <w:rPr>
                <w:rFonts w:hint="eastAsia" w:ascii="宋体" w:hAnsi="宋体" w:cs="宋体"/>
                <w:bCs/>
                <w:color w:val="auto"/>
                <w:spacing w:val="-4"/>
                <w:sz w:val="21"/>
                <w:szCs w:val="21"/>
                <w:highlight w:val="none"/>
              </w:rPr>
              <w:t>人参加磋商。请供应商实时登录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等候在线磋商。</w:t>
            </w:r>
          </w:p>
          <w:p w14:paraId="6F296C14">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18.2.4 首次响应文件提交截止时间后，登录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在线解密开启。</w:t>
            </w:r>
          </w:p>
        </w:tc>
      </w:tr>
      <w:tr w14:paraId="640A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8" w:type="pct"/>
            <w:vAlign w:val="center"/>
          </w:tcPr>
          <w:p w14:paraId="3B2B85AB">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12</w:t>
            </w:r>
          </w:p>
        </w:tc>
        <w:tc>
          <w:tcPr>
            <w:tcW w:w="423" w:type="pct"/>
            <w:vAlign w:val="center"/>
          </w:tcPr>
          <w:p w14:paraId="4007AF5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19.2</w:t>
            </w:r>
          </w:p>
        </w:tc>
        <w:tc>
          <w:tcPr>
            <w:tcW w:w="750" w:type="pct"/>
            <w:vAlign w:val="center"/>
          </w:tcPr>
          <w:p w14:paraId="46569EDF">
            <w:pPr>
              <w:spacing w:line="320" w:lineRule="exact"/>
              <w:ind w:left="34" w:leftChars="14"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3417" w:type="pct"/>
            <w:vAlign w:val="center"/>
          </w:tcPr>
          <w:p w14:paraId="24AAA2E3">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综合评分法，具体详见第四章“评审办法”。</w:t>
            </w:r>
          </w:p>
        </w:tc>
      </w:tr>
      <w:tr w14:paraId="50D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E289CD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423" w:type="pct"/>
            <w:vAlign w:val="center"/>
          </w:tcPr>
          <w:p w14:paraId="1E5ED60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750" w:type="pct"/>
            <w:vAlign w:val="center"/>
          </w:tcPr>
          <w:p w14:paraId="1E57D1B1">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3417" w:type="pct"/>
            <w:vAlign w:val="center"/>
          </w:tcPr>
          <w:p w14:paraId="60F09604">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275887F1">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（1）查询渠道：“信用中国”网站（www.creditchina.gov.cn）、中国政府采购网（www.ccgp.gov.cn）等；</w:t>
            </w:r>
          </w:p>
          <w:p w14:paraId="2AA5171B">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（2）查询截止时间：成交通知书发出前；</w:t>
            </w:r>
          </w:p>
          <w:p w14:paraId="5E51A030">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（3）信用信息查询记录和证据留存方式：在查询网站中直接打印查询记录，打印材料作为采购活动资料保存；</w:t>
            </w:r>
          </w:p>
          <w:p w14:paraId="49B5A27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bCs/>
                <w:color w:val="auto"/>
                <w:sz w:val="21"/>
                <w:szCs w:val="21"/>
                <w:highlight w:val="none"/>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6FE6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E52971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423" w:type="pct"/>
            <w:vAlign w:val="center"/>
          </w:tcPr>
          <w:p w14:paraId="205FF6C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750" w:type="pct"/>
            <w:vAlign w:val="center"/>
          </w:tcPr>
          <w:p w14:paraId="6E572BF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成交公告</w:t>
            </w:r>
          </w:p>
          <w:p w14:paraId="08A34D6D">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及成交通知书</w:t>
            </w:r>
          </w:p>
        </w:tc>
        <w:tc>
          <w:tcPr>
            <w:tcW w:w="3417" w:type="pct"/>
          </w:tcPr>
          <w:p w14:paraId="58DC4925">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B660C94">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58A9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C08E66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423" w:type="pct"/>
            <w:vAlign w:val="center"/>
          </w:tcPr>
          <w:p w14:paraId="45E56A1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750" w:type="pct"/>
            <w:vAlign w:val="center"/>
          </w:tcPr>
          <w:p w14:paraId="6FF7202B">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3417" w:type="pct"/>
            <w:vAlign w:val="center"/>
          </w:tcPr>
          <w:p w14:paraId="491D993B">
            <w:pPr>
              <w:snapToGrid w:val="0"/>
              <w:spacing w:line="340" w:lineRule="exact"/>
              <w:ind w:left="0" w:leftChars="0" w:firstLine="0" w:firstLineChars="0"/>
              <w:outlineLvl w:val="9"/>
              <w:rPr>
                <w:rFonts w:hint="eastAsia" w:ascii="宋体" w:hAnsi="宋体" w:cs="宋体"/>
                <w:b/>
                <w:color w:val="auto"/>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tc>
      </w:tr>
      <w:tr w14:paraId="28D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19A25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423" w:type="pct"/>
            <w:vAlign w:val="center"/>
          </w:tcPr>
          <w:p w14:paraId="114F70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29.1</w:t>
            </w:r>
          </w:p>
        </w:tc>
        <w:tc>
          <w:tcPr>
            <w:tcW w:w="750" w:type="pct"/>
            <w:vAlign w:val="center"/>
          </w:tcPr>
          <w:p w14:paraId="18438BF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签订合同时间</w:t>
            </w:r>
          </w:p>
        </w:tc>
        <w:tc>
          <w:tcPr>
            <w:tcW w:w="3417" w:type="pct"/>
            <w:vAlign w:val="center"/>
          </w:tcPr>
          <w:p w14:paraId="11E65622">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成交通知书发出之日起8个工作日内。成交供应商领取成交通知书后，应按规定与采购人签订合同。</w:t>
            </w:r>
          </w:p>
        </w:tc>
      </w:tr>
      <w:tr w14:paraId="31B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7F79D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423" w:type="pct"/>
            <w:vAlign w:val="center"/>
          </w:tcPr>
          <w:p w14:paraId="147646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w:t>
            </w:r>
          </w:p>
        </w:tc>
        <w:tc>
          <w:tcPr>
            <w:tcW w:w="750" w:type="pct"/>
            <w:vAlign w:val="center"/>
          </w:tcPr>
          <w:p w14:paraId="2C51F90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合同公告</w:t>
            </w:r>
          </w:p>
        </w:tc>
        <w:tc>
          <w:tcPr>
            <w:tcW w:w="3417" w:type="pct"/>
            <w:vAlign w:val="center"/>
          </w:tcPr>
          <w:p w14:paraId="01120CA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政府采购合同双方自签订之日起2个工作日内在省级以上人民政府财政部门指定媒体上公告。</w:t>
            </w:r>
          </w:p>
        </w:tc>
      </w:tr>
      <w:tr w14:paraId="4D7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77A876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423" w:type="pct"/>
            <w:vAlign w:val="center"/>
          </w:tcPr>
          <w:p w14:paraId="675E010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30.1</w:t>
            </w:r>
          </w:p>
        </w:tc>
        <w:tc>
          <w:tcPr>
            <w:tcW w:w="750" w:type="pct"/>
            <w:vAlign w:val="center"/>
          </w:tcPr>
          <w:p w14:paraId="50B21AE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采购代理服务费</w:t>
            </w:r>
          </w:p>
        </w:tc>
        <w:tc>
          <w:tcPr>
            <w:tcW w:w="3417" w:type="pct"/>
          </w:tcPr>
          <w:p w14:paraId="368A7191">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不足1500元按1500元计取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tc>
      </w:tr>
      <w:tr w14:paraId="726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2F0A7A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423" w:type="pct"/>
            <w:vAlign w:val="center"/>
          </w:tcPr>
          <w:p w14:paraId="26AE8D7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750" w:type="pct"/>
            <w:vAlign w:val="center"/>
          </w:tcPr>
          <w:p w14:paraId="0D687F6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解释权</w:t>
            </w:r>
          </w:p>
        </w:tc>
        <w:tc>
          <w:tcPr>
            <w:tcW w:w="3417" w:type="pct"/>
          </w:tcPr>
          <w:p w14:paraId="0E99872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11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CDABDD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423" w:type="pct"/>
            <w:vAlign w:val="center"/>
          </w:tcPr>
          <w:p w14:paraId="29B4BD9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750" w:type="pct"/>
            <w:vAlign w:val="center"/>
          </w:tcPr>
          <w:p w14:paraId="2F8C26C6">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监督管理机构</w:t>
            </w:r>
          </w:p>
        </w:tc>
        <w:tc>
          <w:tcPr>
            <w:tcW w:w="3417" w:type="pct"/>
            <w:vAlign w:val="center"/>
          </w:tcPr>
          <w:p w14:paraId="2ECD6286">
            <w:pPr>
              <w:spacing w:line="360" w:lineRule="exact"/>
              <w:ind w:firstLine="0"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tc>
      </w:tr>
    </w:tbl>
    <w:p w14:paraId="27DD1849">
      <w:pPr>
        <w:spacing w:line="380" w:lineRule="exact"/>
        <w:ind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2DA7B033">
      <w:pPr>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1.适应范围</w:t>
      </w:r>
    </w:p>
    <w:p w14:paraId="5F49F44E">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 项目名称及项目编号：</w:t>
      </w:r>
    </w:p>
    <w:p w14:paraId="7735FEE5">
      <w:pPr>
        <w:spacing w:line="380" w:lineRule="exact"/>
        <w:ind w:firstLine="435" w:firstLineChars="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w:t>
      </w:r>
    </w:p>
    <w:p w14:paraId="701DF8A7">
      <w:pPr>
        <w:spacing w:line="380" w:lineRule="exact"/>
        <w:ind w:firstLine="435" w:firstLineChars="0"/>
        <w:outlineLvl w:val="9"/>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GLZC2025-C3-990563-ZJXJ</w:t>
      </w:r>
    </w:p>
    <w:p w14:paraId="19E5A9F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 本竞争性磋商文件（以下简称磋商文件）适用于本磋商项目的磋商、评审、合同履约、验收、付款等行为（法律、法规另有规定的，从其规定）。</w:t>
      </w:r>
    </w:p>
    <w:p w14:paraId="69C67B0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2.定义</w:t>
      </w:r>
    </w:p>
    <w:p w14:paraId="212780D7">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2.1“供应商”：是指符合本次采购项目的供应商资格并提交响应文件、参加磋商的供应商。如果该供应商在本次磋商中成交，即成为“成交供应商”。</w:t>
      </w:r>
    </w:p>
    <w:p w14:paraId="686B1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w:t>
      </w:r>
      <w:r>
        <w:rPr>
          <w:rFonts w:hint="eastAsia" w:hAnsi="宋体"/>
          <w:color w:val="auto"/>
          <w:sz w:val="21"/>
          <w:highlight w:val="none"/>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0FA63CC8">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2.3“</w:t>
      </w:r>
      <w:r>
        <w:rPr>
          <w:rFonts w:ascii="宋体" w:hAnsi="宋体" w:cs="宋体"/>
          <w:color w:val="auto"/>
          <w:kern w:val="0"/>
          <w:sz w:val="21"/>
          <w:szCs w:val="21"/>
          <w:highlight w:val="none"/>
        </w:rPr>
        <w:t>货物</w:t>
      </w:r>
      <w:r>
        <w:rPr>
          <w:rFonts w:hint="eastAsia" w:ascii="宋体" w:hAnsi="宋体" w:cs="宋体"/>
          <w:color w:val="auto"/>
          <w:kern w:val="0"/>
          <w:sz w:val="21"/>
          <w:szCs w:val="21"/>
          <w:highlight w:val="none"/>
        </w:rPr>
        <w:t>”：系</w:t>
      </w:r>
      <w:r>
        <w:rPr>
          <w:rFonts w:ascii="宋体" w:hAnsi="宋体" w:cs="宋体"/>
          <w:color w:val="auto"/>
          <w:kern w:val="0"/>
          <w:sz w:val="21"/>
          <w:szCs w:val="21"/>
          <w:highlight w:val="none"/>
        </w:rPr>
        <w:t>指各种形态和种类的物品，包括原材料、燃料、设备、产品等</w:t>
      </w:r>
      <w:r>
        <w:rPr>
          <w:rFonts w:hint="eastAsia" w:ascii="宋体" w:hAnsi="宋体" w:cs="宋体"/>
          <w:color w:val="auto"/>
          <w:kern w:val="0"/>
          <w:sz w:val="21"/>
          <w:szCs w:val="21"/>
          <w:highlight w:val="none"/>
        </w:rPr>
        <w:t>。</w:t>
      </w:r>
    </w:p>
    <w:p w14:paraId="11DDA733">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2.4“服务”：系指按磋商文件规定，供应商须承担的</w:t>
      </w:r>
      <w:r>
        <w:rPr>
          <w:rFonts w:hint="eastAsia" w:ascii="宋体" w:hAnsi="宋体" w:cs="宋体"/>
          <w:color w:val="auto"/>
          <w:sz w:val="21"/>
          <w:szCs w:val="24"/>
          <w:highlight w:val="none"/>
          <w:lang w:eastAsia="zh-CN"/>
        </w:rPr>
        <w:t>桂林市体育局关于全民健身系列活动采购（重）</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以及本项目采购标的涉及的其他类似的义务。</w:t>
      </w:r>
    </w:p>
    <w:p w14:paraId="72A7EE0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2.5 “项目”：系指供应商按磋商文件规定向采购人提供的货物和服务。</w:t>
      </w:r>
    </w:p>
    <w:p w14:paraId="3422E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 “书面形式”：包括信函、传真、电报等。</w:t>
      </w:r>
    </w:p>
    <w:p w14:paraId="17458FC6">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482D852">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2.8实质性要求：“采购需求”中的</w:t>
      </w:r>
      <w:r>
        <w:rPr>
          <w:rFonts w:hint="eastAsia" w:ascii="宋体" w:hAnsi="宋体" w:cs="宋体"/>
          <w:b/>
          <w:color w:val="auto"/>
          <w:kern w:val="0"/>
          <w:szCs w:val="20"/>
          <w:highlight w:val="none"/>
          <w:lang w:val="en-US" w:eastAsia="zh-CN"/>
        </w:rPr>
        <w:t>所有</w:t>
      </w:r>
      <w:r>
        <w:rPr>
          <w:rFonts w:hint="eastAsia" w:ascii="宋体" w:hAnsi="宋体" w:cs="宋体"/>
          <w:b/>
          <w:color w:val="auto"/>
          <w:kern w:val="0"/>
          <w:szCs w:val="20"/>
          <w:highlight w:val="none"/>
        </w:rPr>
        <w:t>条款、磋商文件中要求“必须提供”的条款以及标明不满足响应无效的条款均属于实质性要求。如有任意一项实质性要求负偏离</w:t>
      </w:r>
      <w:r>
        <w:rPr>
          <w:rFonts w:hint="eastAsia" w:ascii="宋体" w:hAnsi="宋体" w:cs="宋体"/>
          <w:b/>
          <w:color w:val="auto"/>
          <w:kern w:val="0"/>
          <w:szCs w:val="20"/>
          <w:highlight w:val="none"/>
          <w:lang w:val="en-US" w:eastAsia="zh-CN"/>
        </w:rPr>
        <w:t>或不满足</w:t>
      </w:r>
      <w:r>
        <w:rPr>
          <w:rFonts w:hint="eastAsia" w:ascii="宋体" w:hAnsi="宋体" w:cs="宋体"/>
          <w:b/>
          <w:color w:val="auto"/>
          <w:kern w:val="0"/>
          <w:szCs w:val="20"/>
          <w:highlight w:val="none"/>
        </w:rPr>
        <w:t>的，响应文件按无效处理。</w:t>
      </w:r>
    </w:p>
    <w:p w14:paraId="540433E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3.供应商资格</w:t>
      </w:r>
    </w:p>
    <w:p w14:paraId="471B62AF">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3.1满足《中华人民共和国政府采购法》第二十二条规定；</w:t>
      </w:r>
    </w:p>
    <w:p w14:paraId="09AA8FF3">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3.2落实政府采购政策需满足的资格要求：本项目为专门面向中小企业采购的项目，供应商应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6CA8646">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3.3本项目的特定资格要求：无。</w:t>
      </w:r>
    </w:p>
    <w:p w14:paraId="5DF25082">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4.参与电子竞标的准备工作</w:t>
      </w:r>
    </w:p>
    <w:p w14:paraId="38477B54">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highlight w:val="none"/>
        </w:rPr>
        <w:t>以便供应商采用CA证书对其响应文件电子签章或电子签名</w:t>
      </w:r>
      <w:r>
        <w:rPr>
          <w:rFonts w:hint="eastAsia" w:ascii="宋体" w:hAnsi="宋体" w:cs="宋体"/>
          <w:color w:val="auto"/>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color w:val="auto"/>
          <w:kern w:val="0"/>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color w:val="auto"/>
          <w:kern w:val="0"/>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5C71630B">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4.2电子竞标具体操作流程参考《政府采购项目电子交易管理操作指南－供应商》（详见桂林市政府采购网—采购资讯—重要通知）；如遇平台技术问题详询95763</w:t>
      </w:r>
      <w:r>
        <w:rPr>
          <w:rFonts w:hint="eastAsia" w:ascii="宋体" w:hAnsi="宋体" w:cs="宋体"/>
          <w:bCs/>
          <w:color w:val="auto"/>
          <w:sz w:val="21"/>
          <w:szCs w:val="21"/>
          <w:highlight w:val="none"/>
        </w:rPr>
        <w:t>或0771-3381253</w:t>
      </w:r>
      <w:r>
        <w:rPr>
          <w:rFonts w:hint="eastAsia" w:ascii="宋体" w:hAnsi="宋体" w:cs="宋体"/>
          <w:color w:val="auto"/>
          <w:kern w:val="0"/>
          <w:sz w:val="21"/>
          <w:szCs w:val="21"/>
          <w:highlight w:val="none"/>
        </w:rPr>
        <w:t>。</w:t>
      </w:r>
    </w:p>
    <w:p w14:paraId="419F5725">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4.3不论磋商结果如何，供应商均应自行承担所有与磋商有关的全部费用。</w:t>
      </w:r>
    </w:p>
    <w:p w14:paraId="278D5CE9">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5.联合体要求：</w:t>
      </w:r>
    </w:p>
    <w:p w14:paraId="5F7F0A5E">
      <w:pPr>
        <w:snapToGrid w:val="0"/>
        <w:spacing w:line="36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本项目不接受联合体参与磋商。</w:t>
      </w:r>
    </w:p>
    <w:p w14:paraId="41E65B1D">
      <w:pPr>
        <w:tabs>
          <w:tab w:val="left" w:pos="2190"/>
        </w:tabs>
        <w:spacing w:line="36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6.质疑和投诉</w:t>
      </w:r>
      <w:r>
        <w:rPr>
          <w:rFonts w:hint="eastAsia" w:ascii="宋体" w:hAnsi="宋体" w:cs="宋体"/>
          <w:b/>
          <w:color w:val="auto"/>
          <w:kern w:val="0"/>
          <w:sz w:val="21"/>
          <w:szCs w:val="21"/>
          <w:highlight w:val="none"/>
        </w:rPr>
        <w:tab/>
      </w:r>
    </w:p>
    <w:p w14:paraId="7EF96E29">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highlight w:val="none"/>
        </w:rPr>
        <w:t>（“质疑函”格式见附表1）</w:t>
      </w:r>
      <w:r>
        <w:rPr>
          <w:rFonts w:hint="eastAsia" w:ascii="宋体" w:hAnsi="宋体" w:cs="宋体"/>
          <w:color w:val="auto"/>
          <w:sz w:val="21"/>
          <w:szCs w:val="21"/>
          <w:highlight w:val="none"/>
        </w:rPr>
        <w:t>。否则，采购代理机构有权拒收。</w:t>
      </w:r>
    </w:p>
    <w:p w14:paraId="71C607F7">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1065636">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7AC2DC1">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6.2 供应商对采购代理机构的质疑答复不满意或者采购代理机构未在规定的时间内作出答复的，可以在答复期满后十五个工作日内向桂林市财政局投诉</w:t>
      </w:r>
      <w:r>
        <w:rPr>
          <w:rFonts w:hint="eastAsia" w:ascii="宋体" w:hAnsi="宋体" w:cs="宋体"/>
          <w:b/>
          <w:color w:val="auto"/>
          <w:sz w:val="21"/>
          <w:szCs w:val="21"/>
          <w:highlight w:val="none"/>
        </w:rPr>
        <w:t>（“投诉书”格式见附表2）</w:t>
      </w:r>
      <w:r>
        <w:rPr>
          <w:rFonts w:hint="eastAsia" w:ascii="宋体" w:hAnsi="宋体" w:cs="宋体"/>
          <w:color w:val="auto"/>
          <w:sz w:val="21"/>
          <w:szCs w:val="21"/>
          <w:highlight w:val="none"/>
        </w:rPr>
        <w:t>。</w:t>
      </w:r>
    </w:p>
    <w:p w14:paraId="4B16485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highlight w:val="none"/>
        </w:rPr>
        <w:t>。</w:t>
      </w:r>
    </w:p>
    <w:p w14:paraId="428E547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140B3DF7">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（1）供应商的姓名或者名称、地址、邮编、联系人及联系电话；</w:t>
      </w:r>
    </w:p>
    <w:p w14:paraId="39A027FA">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（2）质疑项目的名称、编号；</w:t>
      </w:r>
    </w:p>
    <w:p w14:paraId="3E7B723B">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（3）具体、明确的质疑事项和与质疑事项相关的请求；</w:t>
      </w:r>
    </w:p>
    <w:p w14:paraId="313B9ABE">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（4）事实依据；</w:t>
      </w:r>
    </w:p>
    <w:p w14:paraId="684F52D2">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（5）必要的法律依据；</w:t>
      </w:r>
    </w:p>
    <w:p w14:paraId="3BC989B8">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（6）提出质疑的日期。</w:t>
      </w:r>
    </w:p>
    <w:p w14:paraId="753F2C24">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347B7A56">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接收质疑函方式：以书面形式</w:t>
      </w:r>
    </w:p>
    <w:p w14:paraId="33A3613D">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质疑联系部门及联系方式：</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全丽萍</w:t>
      </w:r>
      <w:r>
        <w:rPr>
          <w:rFonts w:hint="eastAsia" w:ascii="宋体" w:hAnsi="宋体" w:cs="宋体"/>
          <w:color w:val="auto"/>
          <w:kern w:val="0"/>
          <w:sz w:val="21"/>
          <w:szCs w:val="21"/>
          <w:highlight w:val="none"/>
        </w:rPr>
        <w:t>，联系电话：</w:t>
      </w:r>
      <w:r>
        <w:rPr>
          <w:rFonts w:hint="eastAsia" w:ascii="宋体" w:hAnsi="宋体" w:cs="宋体"/>
          <w:color w:val="auto"/>
          <w:kern w:val="0"/>
          <w:sz w:val="21"/>
          <w:szCs w:val="21"/>
          <w:highlight w:val="none"/>
          <w:lang w:eastAsia="zh-CN"/>
        </w:rPr>
        <w:t>0773-8986680</w:t>
      </w:r>
      <w:r>
        <w:rPr>
          <w:rFonts w:hint="eastAsia" w:ascii="宋体" w:hAnsi="宋体" w:cs="宋体"/>
          <w:color w:val="auto"/>
          <w:kern w:val="0"/>
          <w:sz w:val="21"/>
          <w:szCs w:val="21"/>
          <w:highlight w:val="none"/>
        </w:rPr>
        <w:t>。通讯地址：</w:t>
      </w:r>
      <w:r>
        <w:rPr>
          <w:rFonts w:hint="eastAsia" w:ascii="宋体" w:hAnsi="宋体" w:cs="宋体"/>
          <w:color w:val="auto"/>
          <w:kern w:val="0"/>
          <w:sz w:val="21"/>
          <w:szCs w:val="24"/>
          <w:highlight w:val="none"/>
          <w:lang w:eastAsia="zh-CN"/>
        </w:rPr>
        <w:t>桂林市秀峰区翠竹路23号翡翠山庄29-2号</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lang w:val="en-US" w:eastAsia="zh-CN"/>
        </w:rPr>
        <w:t>桂林市分公司</w:t>
      </w:r>
      <w:r>
        <w:rPr>
          <w:rFonts w:hint="eastAsia" w:ascii="宋体" w:hAnsi="宋体" w:cs="宋体"/>
          <w:color w:val="auto"/>
          <w:kern w:val="0"/>
          <w:sz w:val="21"/>
          <w:szCs w:val="21"/>
          <w:highlight w:val="none"/>
        </w:rPr>
        <w:t>。</w:t>
      </w:r>
    </w:p>
    <w:p w14:paraId="6953686F">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7.转包与分包</w:t>
      </w:r>
    </w:p>
    <w:p w14:paraId="415DA009">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7.1 本项目不允许转包。</w:t>
      </w:r>
    </w:p>
    <w:p w14:paraId="30E41142">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7.2 未经采购人同意，本项目各分标均不允许分包。</w:t>
      </w:r>
    </w:p>
    <w:p w14:paraId="4B5C99A4">
      <w:pPr>
        <w:tabs>
          <w:tab w:val="left" w:pos="1635"/>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8. 特别说明</w:t>
      </w:r>
    </w:p>
    <w:p w14:paraId="2D8CB4F4">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关联供应商不得参加同一合同项下政府采购活动，否则响应文件将被视为无效：</w:t>
      </w:r>
    </w:p>
    <w:p w14:paraId="4F694404">
      <w:pPr>
        <w:tabs>
          <w:tab w:val="left" w:pos="1635"/>
        </w:tabs>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（1）单位负责人为同一人或者存在直接控股、管理关系的不同供应商，不得参加同一合同项下的政府采购活动。</w:t>
      </w:r>
    </w:p>
    <w:p w14:paraId="135124AD">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（2）为采购项目提供整体设计、规范编制或者项目管理、监理、检测等服务的供应商，不得再参加该采购项目的其他采购活动。</w:t>
      </w:r>
    </w:p>
    <w:p w14:paraId="62252585">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p>
    <w:p w14:paraId="4BE2C7F4">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4544C74F">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9.磋商文件的构成</w:t>
      </w:r>
    </w:p>
    <w:p w14:paraId="5503EE4B">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（1）竞争性磋商公告；</w:t>
      </w:r>
    </w:p>
    <w:p w14:paraId="1FA9E60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（2）供应商须知；</w:t>
      </w:r>
    </w:p>
    <w:p w14:paraId="4BC1C11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（3）采购需求；</w:t>
      </w:r>
    </w:p>
    <w:p w14:paraId="448CA40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（4）评审办法；</w:t>
      </w:r>
    </w:p>
    <w:p w14:paraId="735FA0E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（5）政府采购合同（合同主要条款及格式）；</w:t>
      </w:r>
    </w:p>
    <w:p w14:paraId="562B24A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（6）响应文件（格式）。</w:t>
      </w:r>
    </w:p>
    <w:p w14:paraId="6450342C">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10.磋商文件的澄清与修改</w:t>
      </w:r>
    </w:p>
    <w:p w14:paraId="4C9C873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日前在本项目竞争性磋商公告发布的同一媒体上发布更正公告，不足</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日的，应当顺延首次响应文件提交截止时间。</w:t>
      </w:r>
    </w:p>
    <w:p w14:paraId="350AF56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3D0393A">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10.3澄清或者修改的内容为磋商文件的组成部分。当澄清或者修改通知就同一内容的表述不一致时，以最后发出的书面文件为准。</w:t>
      </w:r>
    </w:p>
    <w:p w14:paraId="506DE62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6756AE88">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5F6A0756">
      <w:pPr>
        <w:tabs>
          <w:tab w:val="left" w:pos="2190"/>
        </w:tabs>
        <w:spacing w:line="380" w:lineRule="exact"/>
        <w:ind w:firstLine="435" w:firstLineChars="0"/>
        <w:outlineLvl w:val="9"/>
        <w:rPr>
          <w:rFonts w:hint="eastAsia" w:ascii="宋体" w:hAnsi="宋体" w:cs="宋体"/>
          <w:color w:val="auto"/>
          <w:kern w:val="0"/>
          <w:sz w:val="21"/>
          <w:szCs w:val="21"/>
          <w:highlight w:val="none"/>
        </w:rPr>
      </w:pPr>
    </w:p>
    <w:p w14:paraId="0011E8D7">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7EA15218">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11.响应文件（以下简称响应文件）的组成及要求</w:t>
      </w:r>
    </w:p>
    <w:p w14:paraId="29A7A1CA">
      <w:pPr>
        <w:tabs>
          <w:tab w:val="left" w:pos="1305"/>
        </w:tabs>
        <w:spacing w:line="38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11.1响应文件组成【格式见第六章“响应文件（格式）”】</w:t>
      </w:r>
    </w:p>
    <w:p w14:paraId="49F23CBE">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11.1.1资格性响应证明材料：</w:t>
      </w:r>
    </w:p>
    <w:p w14:paraId="6CA7C9F6">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（必须提供）；</w:t>
      </w:r>
    </w:p>
    <w:p w14:paraId="35E590F3">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（2）供应商相应的法定代表人身份证正反两面复印件</w:t>
      </w:r>
      <w:r>
        <w:rPr>
          <w:rFonts w:hint="eastAsia" w:ascii="宋体" w:hAnsi="宋体" w:cs="宋体"/>
          <w:b/>
          <w:color w:val="auto"/>
          <w:sz w:val="21"/>
          <w:szCs w:val="21"/>
          <w:highlight w:val="none"/>
        </w:rPr>
        <w:t>（必须提供）</w:t>
      </w:r>
      <w:r>
        <w:rPr>
          <w:rFonts w:hint="eastAsia" w:ascii="宋体" w:hAnsi="宋体" w:cs="宋体"/>
          <w:color w:val="auto"/>
          <w:sz w:val="21"/>
          <w:szCs w:val="21"/>
          <w:highlight w:val="none"/>
        </w:rPr>
        <w:t>；</w:t>
      </w:r>
    </w:p>
    <w:p w14:paraId="30D172CB">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color w:val="auto"/>
          <w:sz w:val="21"/>
          <w:szCs w:val="21"/>
          <w:highlight w:val="none"/>
        </w:rPr>
        <w:t>；</w:t>
      </w:r>
    </w:p>
    <w:p w14:paraId="056327DE">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sz w:val="21"/>
          <w:szCs w:val="21"/>
          <w:highlight w:val="none"/>
        </w:rPr>
        <w:t>（必须提供，自然人除外）；</w:t>
      </w:r>
    </w:p>
    <w:p w14:paraId="12C14316">
      <w:pPr>
        <w:tabs>
          <w:tab w:val="left" w:pos="1305"/>
        </w:tabs>
        <w:spacing w:line="38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9BE0452">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sz w:val="21"/>
          <w:szCs w:val="21"/>
          <w:highlight w:val="none"/>
        </w:rPr>
        <w:t>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C509360">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FC59BA5">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0F648ED">
      <w:pPr>
        <w:tabs>
          <w:tab w:val="left" w:pos="1305"/>
        </w:tabs>
        <w:spacing w:line="38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）供应商参加政府采购活动前3年内在经营活动中没有重大违法记录及有关信用信息的书面声明</w:t>
      </w:r>
      <w:r>
        <w:rPr>
          <w:rFonts w:hint="eastAsia" w:ascii="宋体" w:hAnsi="宋体" w:cs="宋体"/>
          <w:b/>
          <w:color w:val="auto"/>
          <w:kern w:val="0"/>
          <w:sz w:val="21"/>
          <w:szCs w:val="21"/>
          <w:highlight w:val="none"/>
        </w:rPr>
        <w:t>（必须提供）；</w:t>
      </w:r>
    </w:p>
    <w:p w14:paraId="5BD76537">
      <w:pPr>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4AC55F16">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5346526D">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0B01BEB0">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①供应商如为符合政策要求的中小企业且承接本项目全部服务的，提供《中小企业声明函》（并对声明的真实性负责）。</w:t>
      </w:r>
    </w:p>
    <w:p w14:paraId="76E6416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②供应商如属于监狱企业且承接本项目全部服务的，提供由省级以上监狱管理局、戒毒管理局（含新疆生产建设兵团）出具的属于监狱企业的证明文件。</w:t>
      </w:r>
    </w:p>
    <w:p w14:paraId="78288BA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③供应商如属于符合条件的残疾人福利性单位且承接本项目全部服务的，提供《残疾人福利性单位声明函》（并对声明的真实性负责）。</w:t>
      </w:r>
    </w:p>
    <w:p w14:paraId="5F1CE9A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11.1.2符合性响应证明材料：</w:t>
      </w:r>
    </w:p>
    <w:p w14:paraId="73F3BCDB">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（1）磋商报价表</w:t>
      </w:r>
      <w:r>
        <w:rPr>
          <w:rFonts w:hint="eastAsia" w:ascii="宋体" w:hAnsi="宋体" w:cs="宋体"/>
          <w:b/>
          <w:color w:val="auto"/>
          <w:kern w:val="0"/>
          <w:sz w:val="21"/>
          <w:szCs w:val="21"/>
          <w:highlight w:val="none"/>
        </w:rPr>
        <w:t>（必须提供）</w:t>
      </w:r>
      <w:r>
        <w:rPr>
          <w:rFonts w:hint="eastAsia" w:ascii="宋体" w:hAnsi="宋体" w:cs="宋体"/>
          <w:color w:val="auto"/>
          <w:kern w:val="0"/>
          <w:sz w:val="21"/>
          <w:szCs w:val="21"/>
          <w:highlight w:val="none"/>
        </w:rPr>
        <w:t>；</w:t>
      </w:r>
    </w:p>
    <w:p w14:paraId="3479E814">
      <w:pPr>
        <w:adjustRightInd w:val="0"/>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（2）服务内容及要求响应表</w:t>
      </w:r>
      <w:r>
        <w:rPr>
          <w:rFonts w:hint="eastAsia" w:ascii="宋体" w:hAnsi="宋体" w:cs="宋体"/>
          <w:b/>
          <w:color w:val="auto"/>
          <w:sz w:val="21"/>
          <w:szCs w:val="24"/>
          <w:highlight w:val="none"/>
        </w:rPr>
        <w:t>（</w:t>
      </w:r>
      <w:bookmarkStart w:id="60" w:name="_GoBack"/>
      <w:r>
        <w:rPr>
          <w:rFonts w:hint="eastAsia" w:ascii="宋体" w:hAnsi="宋体" w:cs="宋体"/>
          <w:b/>
          <w:color w:val="auto"/>
          <w:sz w:val="21"/>
          <w:szCs w:val="24"/>
          <w:highlight w:val="none"/>
        </w:rPr>
        <w:t>必须提供</w:t>
      </w:r>
      <w:bookmarkEnd w:id="60"/>
      <w:r>
        <w:rPr>
          <w:rFonts w:hint="eastAsia" w:ascii="宋体" w:hAnsi="宋体" w:cs="宋体"/>
          <w:b/>
          <w:color w:val="auto"/>
          <w:sz w:val="21"/>
          <w:szCs w:val="24"/>
          <w:highlight w:val="none"/>
        </w:rPr>
        <w:t>）</w:t>
      </w:r>
      <w:r>
        <w:rPr>
          <w:rFonts w:hint="eastAsia" w:ascii="宋体" w:hAnsi="宋体" w:cs="宋体"/>
          <w:b/>
          <w:bCs/>
          <w:color w:val="auto"/>
          <w:kern w:val="0"/>
          <w:sz w:val="21"/>
          <w:szCs w:val="21"/>
          <w:highlight w:val="none"/>
        </w:rPr>
        <w:t>。</w:t>
      </w:r>
    </w:p>
    <w:p w14:paraId="65ED6B8D">
      <w:pPr>
        <w:tabs>
          <w:tab w:val="left" w:pos="1305"/>
        </w:tabs>
        <w:spacing w:line="380" w:lineRule="exact"/>
        <w:ind w:firstLine="422"/>
        <w:outlineLvl w:val="1"/>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11.1.3其他有效证明材料：</w:t>
      </w:r>
    </w:p>
    <w:p w14:paraId="2890073A">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1"/>
          <w:highlight w:val="none"/>
          <w:lang w:eastAsia="zh-CN"/>
        </w:rPr>
        <w:t>方案</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w:t>
      </w:r>
    </w:p>
    <w:p w14:paraId="1D584146">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）项目实施人员一览表（格式见附件）</w:t>
      </w:r>
      <w:r>
        <w:rPr>
          <w:rFonts w:hint="eastAsia" w:ascii="宋体" w:hAnsi="宋体" w:cs="宋体"/>
          <w:color w:val="auto"/>
          <w:kern w:val="0"/>
          <w:sz w:val="21"/>
          <w:szCs w:val="21"/>
          <w:highlight w:val="none"/>
          <w:lang w:eastAsia="zh-CN"/>
        </w:rPr>
        <w:t>；</w:t>
      </w:r>
    </w:p>
    <w:p w14:paraId="3D88B691">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服务承诺书</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w:t>
      </w:r>
      <w:r>
        <w:rPr>
          <w:rFonts w:hint="eastAsia" w:ascii="宋体" w:hAnsi="宋体" w:cs="宋体"/>
          <w:color w:val="auto"/>
          <w:kern w:val="0"/>
          <w:sz w:val="21"/>
          <w:szCs w:val="21"/>
          <w:highlight w:val="none"/>
        </w:rPr>
        <w:t>）；</w:t>
      </w:r>
    </w:p>
    <w:p w14:paraId="5E216217">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年01月01</w:t>
      </w:r>
      <w:r>
        <w:rPr>
          <w:rFonts w:hint="eastAsia" w:ascii="宋体" w:hAnsi="宋体" w:cs="宋体"/>
          <w:color w:val="auto"/>
          <w:kern w:val="0"/>
          <w:sz w:val="21"/>
          <w:szCs w:val="21"/>
          <w:highlight w:val="none"/>
        </w:rPr>
        <w:t>日至响应文件提交截止时间前</w:t>
      </w:r>
      <w:r>
        <w:rPr>
          <w:rFonts w:hint="eastAsia" w:ascii="宋体" w:hAnsi="宋体" w:cs="宋体"/>
          <w:color w:val="auto"/>
          <w:kern w:val="0"/>
          <w:sz w:val="21"/>
          <w:szCs w:val="21"/>
          <w:highlight w:val="none"/>
          <w:lang w:eastAsia="zh-CN"/>
        </w:rPr>
        <w:t>承担过同类项目成功案例（供应商同类项目实施情况一览表、合同扫描件）；</w:t>
      </w:r>
    </w:p>
    <w:p w14:paraId="6C818C22">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（5）供应商可结合本项目的评审办法视自身情况自行提交其它相关证明材料。</w:t>
      </w:r>
    </w:p>
    <w:p w14:paraId="61EC6CED">
      <w:pPr>
        <w:spacing w:line="400" w:lineRule="exact"/>
        <w:ind w:firstLine="422"/>
        <w:outlineLvl w:val="9"/>
        <w:rPr>
          <w:rFonts w:hint="eastAsia" w:ascii="宋体" w:hAnsi="宋体"/>
          <w:b/>
          <w:color w:val="auto"/>
          <w:sz w:val="21"/>
          <w:szCs w:val="21"/>
          <w:highlight w:val="none"/>
        </w:rPr>
      </w:pPr>
      <w:r>
        <w:rPr>
          <w:rFonts w:hint="eastAsia" w:ascii="宋体" w:hAnsi="宋体"/>
          <w:b/>
          <w:color w:val="auto"/>
          <w:sz w:val="21"/>
          <w:szCs w:val="21"/>
          <w:highlight w:val="none"/>
        </w:rPr>
        <w:t>供应商提供的以上相关证明材料必须真实有效，属于“必须提供”的文件应加盖供应商电子签章，否则，响应文件按无效处理；其中“必须提供”的文件在“响应文件（格式）”中有要求法定代表人或相应的授权委托代理人在规定位置签字（或电子签名）的，必须按规定签字（或电子签名），否则，响应文件按无效处理。</w:t>
      </w:r>
    </w:p>
    <w:p w14:paraId="7D542904">
      <w:pPr>
        <w:spacing w:line="38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11.2供应商应按竞争性磋商文件第六章“响应文件（格式）”编制响应文件。</w:t>
      </w:r>
    </w:p>
    <w:p w14:paraId="7240BB91">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12.响应文件的语言及计量</w:t>
      </w:r>
    </w:p>
    <w:p w14:paraId="75E2CE0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0B9A43E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75F5C12">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13.采购预算金额、磋商报价</w:t>
      </w:r>
    </w:p>
    <w:p w14:paraId="25092D62">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伍拾肆万元整（￥540000.00）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元、标项二为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519C696C">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5FE4494B">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p w14:paraId="35BD3F55">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磋商报价应包括本次采购范围内的服务价款、服务所用耗材、人工费、管理费用、专用工具、保险、报送、验收、维护等全部费用；供应商综合考虑在报价中。</w:t>
      </w:r>
    </w:p>
    <w:p w14:paraId="35A1442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14.响应文件有效期</w:t>
      </w:r>
    </w:p>
    <w:p w14:paraId="778F52C9">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响应文件有效期：自响应文件提交截止时间之日起90天，有效期不足的响应文件将被拒绝。</w:t>
      </w:r>
    </w:p>
    <w:p w14:paraId="40CE3A4D">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15.电子响应文件的制作、加密要求</w:t>
      </w:r>
    </w:p>
    <w:p w14:paraId="7D10689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15.1</w:t>
      </w:r>
      <w:r>
        <w:rPr>
          <w:rFonts w:hint="eastAsia" w:ascii="宋体" w:hAnsi="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highlight w:val="none"/>
        </w:rPr>
        <w:t>。</w:t>
      </w:r>
    </w:p>
    <w:p w14:paraId="0F1AA19B">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15.2供应商下载或获取竞争性磋商文件后，登录“广西政府采购云平台新版客户端”，按照本磋商文件规定的响应文件格式、顺序以及广西政府采购云平台的要求，通过“广西政府采购云平台新版客户端”编制电子响应文件。</w:t>
      </w:r>
    </w:p>
    <w:p w14:paraId="1BE6053C">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15.3</w:t>
      </w:r>
      <w:r>
        <w:rPr>
          <w:rFonts w:hint="eastAsia"/>
          <w:color w:val="auto"/>
          <w:sz w:val="21"/>
          <w:szCs w:val="24"/>
          <w:highlight w:val="none"/>
        </w:rPr>
        <w:t>供应商</w:t>
      </w:r>
      <w:r>
        <w:rPr>
          <w:color w:val="auto"/>
          <w:sz w:val="21"/>
          <w:szCs w:val="24"/>
          <w:highlight w:val="none"/>
        </w:rPr>
        <w:t>应按“</w:t>
      </w:r>
      <w:r>
        <w:rPr>
          <w:rFonts w:hint="eastAsia"/>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7A643D5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15.4</w:t>
      </w:r>
      <w:r>
        <w:rPr>
          <w:rFonts w:hint="eastAsia" w:ascii="宋体" w:hAnsi="宋体" w:cs="宋体"/>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cs="宋体"/>
          <w:color w:val="auto"/>
          <w:sz w:val="21"/>
          <w:szCs w:val="24"/>
          <w:highlight w:val="none"/>
        </w:rPr>
        <w:t>。</w:t>
      </w:r>
    </w:p>
    <w:p w14:paraId="00634A49">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15.5供应商编制、生成电子响应文件后应当加密响应文件。供应商未按规定编制并加密的响应文件，广西政府采购云平台将予以拒收。</w:t>
      </w:r>
    </w:p>
    <w:p w14:paraId="79BCEF78">
      <w:pPr>
        <w:snapToGrid w:val="0"/>
        <w:spacing w:line="38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15.6</w:t>
      </w:r>
      <w:r>
        <w:rPr>
          <w:rFonts w:hint="eastAsia" w:ascii="宋体" w:hAnsi="宋体" w:cs="宋体"/>
          <w:b/>
          <w:color w:val="auto"/>
          <w:kern w:val="0"/>
          <w:sz w:val="21"/>
          <w:szCs w:val="21"/>
          <w:highlight w:val="none"/>
        </w:rPr>
        <w:t>供应商公章及签字</w:t>
      </w:r>
    </w:p>
    <w:p w14:paraId="3BE121D2">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516649C7">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0E90D6F">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27FBB27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16.首次响应文件的提交、撤回、修改</w:t>
      </w:r>
    </w:p>
    <w:p w14:paraId="2FBD72D5">
      <w:pPr>
        <w:spacing w:line="40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1"/>
          <w:highlight w:val="none"/>
          <w:u w:val="single"/>
          <w:lang w:eastAsia="zh-CN"/>
        </w:rPr>
        <w:t>2025年11月4日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765644A7">
      <w:pPr>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5BE52B68">
      <w:pPr>
        <w:adjustRightInd w:val="0"/>
        <w:snapToGrid w:val="0"/>
        <w:spacing w:line="400" w:lineRule="exact"/>
        <w:ind w:firstLine="42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31DF2502">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p w14:paraId="7341B6FC">
      <w:pPr>
        <w:tabs>
          <w:tab w:val="left" w:pos="1305"/>
        </w:tabs>
        <w:spacing w:line="380" w:lineRule="exact"/>
        <w:ind w:firstLine="422"/>
        <w:outlineLvl w:val="9"/>
        <w:rPr>
          <w:rFonts w:hint="eastAsia" w:ascii="宋体" w:hAnsi="宋体" w:cs="宋体"/>
          <w:color w:val="auto"/>
          <w:sz w:val="18"/>
          <w:szCs w:val="18"/>
          <w:highlight w:val="none"/>
        </w:rPr>
      </w:pPr>
      <w:r>
        <w:rPr>
          <w:rFonts w:hint="eastAsia" w:ascii="宋体" w:hAnsi="宋体" w:cs="宋体"/>
          <w:b/>
          <w:color w:val="auto"/>
          <w:kern w:val="0"/>
          <w:sz w:val="21"/>
          <w:szCs w:val="21"/>
          <w:highlight w:val="none"/>
        </w:rPr>
        <w:t>17.响应文件的解密</w:t>
      </w:r>
    </w:p>
    <w:p w14:paraId="281DA0CC">
      <w:pPr>
        <w:tabs>
          <w:tab w:val="left" w:pos="1305"/>
        </w:tabs>
        <w:spacing w:line="380" w:lineRule="exact"/>
        <w:ind w:firstLine="42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p w14:paraId="5276D302">
      <w:pPr>
        <w:tabs>
          <w:tab w:val="left" w:pos="1305"/>
        </w:tabs>
        <w:spacing w:line="380" w:lineRule="exact"/>
        <w:ind w:firstLine="420"/>
        <w:outlineLvl w:val="9"/>
        <w:rPr>
          <w:rFonts w:hint="eastAsia" w:ascii="宋体" w:hAnsi="宋体" w:cs="宋体"/>
          <w:color w:val="auto"/>
          <w:kern w:val="0"/>
          <w:sz w:val="21"/>
          <w:szCs w:val="21"/>
          <w:highlight w:val="none"/>
        </w:rPr>
      </w:pPr>
    </w:p>
    <w:p w14:paraId="7C1A3B79">
      <w:pPr>
        <w:tabs>
          <w:tab w:val="left" w:pos="1305"/>
        </w:tabs>
        <w:spacing w:line="380" w:lineRule="exact"/>
        <w:ind w:firstLine="562"/>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12D36CF0">
      <w:pPr>
        <w:tabs>
          <w:tab w:val="center" w:pos="4411"/>
          <w:tab w:val="left" w:pos="5475"/>
        </w:tabs>
        <w:spacing w:line="380" w:lineRule="exact"/>
        <w:ind w:firstLine="422"/>
        <w:jc w:val="left"/>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18.磋商小组组成及磋商时间、地点、人员</w:t>
      </w:r>
    </w:p>
    <w:p w14:paraId="322B06EB">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18.1 磋商小组组成：</w:t>
      </w:r>
    </w:p>
    <w:p w14:paraId="32FBA66E">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p w14:paraId="1AC6B19F">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18.2 磋商时间、地点、人员：</w:t>
      </w:r>
    </w:p>
    <w:p w14:paraId="25406BA9">
      <w:pPr>
        <w:spacing w:line="380" w:lineRule="exact"/>
        <w:ind w:left="360" w:leftChars="150" w:firstLine="105" w:firstLineChars="5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A5926D2">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77C4C59">
      <w:pPr>
        <w:tabs>
          <w:tab w:val="left" w:pos="1140"/>
        </w:tabs>
        <w:spacing w:line="380" w:lineRule="exact"/>
        <w:ind w:firstLine="478" w:firstLineChars="228"/>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18.2.3 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p>
    <w:p w14:paraId="139F4B55">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18.2.4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75D530BE">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19.评审原则和评审办法</w:t>
      </w:r>
    </w:p>
    <w:p w14:paraId="2234E325">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 xml:space="preserve">19.1 </w:t>
      </w:r>
      <w:r>
        <w:rPr>
          <w:rFonts w:hint="eastAsia" w:ascii="宋体" w:hAnsi="宋体" w:cs="宋体"/>
          <w:color w:val="auto"/>
          <w:kern w:val="0"/>
          <w:sz w:val="21"/>
          <w:szCs w:val="21"/>
          <w:highlight w:val="none"/>
        </w:rPr>
        <w:t>磋商小组必须坚持公平、公正、科学和择优的原则。</w:t>
      </w:r>
    </w:p>
    <w:p w14:paraId="6A918E18">
      <w:pPr>
        <w:spacing w:line="380" w:lineRule="exact"/>
        <w:ind w:firstLine="315" w:firstLineChars="15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19.2综合评分法，具体详见“第四章 评审办法”。</w:t>
      </w:r>
    </w:p>
    <w:p w14:paraId="5C660518">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19.3 磋商小组应按磋商文件进行评审，不得擅自更改评审办法。</w:t>
      </w:r>
    </w:p>
    <w:p w14:paraId="7A36EDBB">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3F35769A">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2344CE96">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20.评审程序及磋商要求</w:t>
      </w:r>
    </w:p>
    <w:p w14:paraId="54EC35B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24C3886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B111C1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20.3 磋商小组依据法律法规和竞争性磋商文件的规定，</w:t>
      </w:r>
      <w:r>
        <w:rPr>
          <w:rFonts w:hint="eastAsia" w:ascii="宋体" w:hAnsi="宋体" w:cs="宋体"/>
          <w:color w:val="auto"/>
          <w:kern w:val="0"/>
          <w:sz w:val="21"/>
          <w:szCs w:val="20"/>
          <w:highlight w:val="none"/>
        </w:rPr>
        <w:t>首先对响应文件进行资格性审查，</w:t>
      </w:r>
      <w:r>
        <w:rPr>
          <w:rFonts w:hint="eastAsia" w:ascii="宋体" w:hAnsi="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286D573C">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6BE921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hint="eastAsia" w:ascii="宋体" w:hAnsi="Courier New"/>
          <w:color w:val="auto"/>
          <w:sz w:val="21"/>
          <w:szCs w:val="21"/>
          <w:highlight w:val="none"/>
        </w:rPr>
        <w:t>www.gsxt.gov.cn/index.html</w:t>
      </w:r>
      <w:r>
        <w:rPr>
          <w:rFonts w:hint="eastAsia" w:ascii="宋体" w:hAnsi="Courier New"/>
          <w:color w:val="auto"/>
          <w:sz w:val="21"/>
          <w:szCs w:val="21"/>
          <w:highlight w:val="none"/>
        </w:rPr>
        <w:fldChar w:fldCharType="end"/>
      </w:r>
      <w:r>
        <w:rPr>
          <w:rFonts w:hint="eastAsia" w:ascii="宋体" w:hAnsi="宋体" w:cs="宋体"/>
          <w:color w:val="auto"/>
          <w:kern w:val="0"/>
          <w:sz w:val="21"/>
          <w:szCs w:val="21"/>
          <w:highlight w:val="none"/>
        </w:rPr>
        <w:t>）</w:t>
      </w:r>
    </w:p>
    <w:p w14:paraId="01585B9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20.4.2审查流程：</w:t>
      </w:r>
    </w:p>
    <w:p w14:paraId="241AF24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（1）进入《国家企业信用信息公示系统》（网址：www.gsxt.gov.cn/index.html），输入企业名称，进入企业信息主页面；</w:t>
      </w:r>
    </w:p>
    <w:p w14:paraId="30978FD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（2）查看主页“股东及出资信息”栏，或年报中的“股东及出资信息”栏信息；</w:t>
      </w:r>
    </w:p>
    <w:p w14:paraId="6990C54B">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（3）将各供应商的股东及出资信息进行比对，得出审查结论；</w:t>
      </w:r>
    </w:p>
    <w:p w14:paraId="4DBD2F09">
      <w:pPr>
        <w:snapToGrid w:val="0"/>
        <w:spacing w:line="38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（4）将相关资料作为评审资料打印存档。</w:t>
      </w:r>
    </w:p>
    <w:p w14:paraId="680379DB">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有上述关联供应商情形的，关联供应商均按响应文件无效处理。</w:t>
      </w:r>
    </w:p>
    <w:p w14:paraId="4598BA12">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20.5磋商小组在对响应文件的有效性、完整性和响应程度进行审查时，可以要求供应商对</w:t>
      </w:r>
      <w:r>
        <w:rPr>
          <w:rFonts w:hint="eastAsia" w:ascii="宋体" w:hAnsi="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1EC3DCA9">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342FF0D0">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426939C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磋商中，磋商小组不得透露与磋商有关的其他供应商的技术资料、价格和其他信息。</w:t>
      </w:r>
    </w:p>
    <w:p w14:paraId="206F4575">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采购代理机构（磋商小组）对磋商过程和重要磋商内容进行记录，磋商双方在记录上签字确认</w:t>
      </w:r>
      <w:r>
        <w:rPr>
          <w:rFonts w:hint="eastAsia" w:ascii="宋体" w:hAnsi="宋体" w:cs="宋体"/>
          <w:color w:val="auto"/>
          <w:sz w:val="21"/>
          <w:szCs w:val="21"/>
          <w:highlight w:val="none"/>
        </w:rPr>
        <w:t>（或电子签章、电子签名）</w:t>
      </w:r>
      <w:r>
        <w:rPr>
          <w:rFonts w:hint="eastAsia" w:ascii="宋体" w:hAnsi="宋体" w:cs="宋体"/>
          <w:color w:val="auto"/>
          <w:kern w:val="0"/>
          <w:sz w:val="21"/>
          <w:szCs w:val="21"/>
          <w:highlight w:val="none"/>
        </w:rPr>
        <w:t>。</w:t>
      </w:r>
    </w:p>
    <w:p w14:paraId="7CD9468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7DDDE20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对磋商文件作出的实质性变动是磋商文件的有效组成部分，磋商小组应当及时通过广西政府采购云平台以书面形式同时通知所有参加磋商的供应商。</w:t>
      </w:r>
    </w:p>
    <w:p w14:paraId="107FDC3F">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供应商必须按照磋商文件的变动情况和磋商小组的要求重新提交响应文件，并由其法定代表人或相应的授权委托代表签字（或电子签名）或者加盖供应商电子签章。逾时不交的，视同放弃磋商。</w:t>
      </w:r>
    </w:p>
    <w:p w14:paraId="0ED91397">
      <w:pPr>
        <w:widowControl/>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20.7最后报价</w:t>
      </w:r>
    </w:p>
    <w:p w14:paraId="71965F2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20.7.1磋商文件能够详细列明采购标的的技术、服务要求的，磋商结束后，磋商小组应当要求所有实质性响应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950D4F7">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并发布项目终止公告并说明原因，重新开展采购活动。</w:t>
      </w:r>
    </w:p>
    <w:p w14:paraId="49FB9E0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20.7.3最后报价是供应商响应文件的有效组成部分。</w:t>
      </w:r>
    </w:p>
    <w:p w14:paraId="5D4CC7F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20.8已提交响应文件的供应商，在提交最后报价之前，可以根据磋商情况书面退出磋商。</w:t>
      </w:r>
    </w:p>
    <w:p w14:paraId="589BFF14">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 w:val="21"/>
          <w:szCs w:val="21"/>
          <w:highlight w:val="none"/>
        </w:rPr>
        <w:t>最后报价不得超过首次报价</w:t>
      </w:r>
      <w:r>
        <w:rPr>
          <w:rFonts w:hint="eastAsia" w:ascii="宋体" w:hAnsi="宋体" w:cs="宋体"/>
          <w:color w:val="auto"/>
          <w:kern w:val="0"/>
          <w:sz w:val="21"/>
          <w:szCs w:val="21"/>
          <w:highlight w:val="none"/>
        </w:rPr>
        <w:t>。</w:t>
      </w:r>
    </w:p>
    <w:p w14:paraId="67B9DB8B">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20.9综合比较与评价：</w:t>
      </w:r>
    </w:p>
    <w:p w14:paraId="67D4B01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21.9.1 磋商小组按竞争性磋商文件中规定的评审办法，对资格性审查和符合性审查合格的响应文件进行商务和技术评估，综合比较与评价。</w:t>
      </w:r>
    </w:p>
    <w:p w14:paraId="66CE5746">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5DBB6FC">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20.9.3采购代理机构对评审数据进行校对、核对，对畸高、畸低的重大差异评分提示磋商小组复核或书面说明理由。</w:t>
      </w:r>
    </w:p>
    <w:p w14:paraId="078C54B9">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050798C5">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rPr>
        <w:t>桂林市</w:t>
      </w:r>
      <w:r>
        <w:rPr>
          <w:rFonts w:hint="eastAsia" w:ascii="宋体" w:hAnsi="宋体" w:cs="宋体"/>
          <w:color w:val="auto"/>
          <w:kern w:val="0"/>
          <w:sz w:val="21"/>
          <w:szCs w:val="21"/>
          <w:highlight w:val="none"/>
        </w:rPr>
        <w:t>政府采购监督管理机构报告。</w:t>
      </w:r>
    </w:p>
    <w:p w14:paraId="2D4C6A71">
      <w:pPr>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21.</w:t>
      </w:r>
      <w:r>
        <w:rPr>
          <w:rFonts w:hint="eastAsia" w:ascii="宋体" w:hAnsi="宋体" w:cs="宋体"/>
          <w:b/>
          <w:color w:val="auto"/>
          <w:kern w:val="0"/>
          <w:sz w:val="21"/>
          <w:szCs w:val="20"/>
          <w:highlight w:val="none"/>
        </w:rPr>
        <w:t>推荐及确定成交候选供应商原则</w:t>
      </w:r>
    </w:p>
    <w:p w14:paraId="1C9AF958">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13B8C5C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（2）本项目</w:t>
      </w:r>
      <w:r>
        <w:rPr>
          <w:rFonts w:hint="eastAsia" w:ascii="宋体" w:hAnsi="宋体" w:cs="宋体"/>
          <w:color w:val="auto"/>
          <w:kern w:val="0"/>
          <w:sz w:val="21"/>
          <w:szCs w:val="21"/>
          <w:highlight w:val="none"/>
          <w:lang w:val="en-US" w:eastAsia="zh-CN"/>
        </w:rPr>
        <w:t>允许投标人多投多中</w:t>
      </w:r>
      <w:r>
        <w:rPr>
          <w:rFonts w:hint="eastAsia" w:ascii="宋体" w:hAnsi="宋体" w:cs="宋体"/>
          <w:color w:val="auto"/>
          <w:kern w:val="0"/>
          <w:sz w:val="21"/>
          <w:szCs w:val="21"/>
          <w:highlight w:val="none"/>
        </w:rPr>
        <w:t>。</w:t>
      </w:r>
    </w:p>
    <w:p w14:paraId="73D9036E">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2495D28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2D81AC99">
      <w:pPr>
        <w:widowControl/>
        <w:shd w:val="clear" w:color="auto" w:fill="FFFFFF"/>
        <w:spacing w:line="380" w:lineRule="exact"/>
        <w:ind w:firstLine="480" w:firstLineChars="0"/>
        <w:jc w:val="left"/>
        <w:outlineLvl w:val="9"/>
        <w:rPr>
          <w:rFonts w:hint="eastAsia" w:ascii="宋体" w:hAnsi="宋体" w:cs="宋体"/>
          <w:b/>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b/>
          <w:color w:val="auto"/>
          <w:kern w:val="0"/>
          <w:sz w:val="21"/>
          <w:szCs w:val="21"/>
          <w:highlight w:val="none"/>
        </w:rPr>
        <w:t>属于下列情况之一者，响应文件无效：</w:t>
      </w:r>
    </w:p>
    <w:p w14:paraId="1DA0AAD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（1）未按磋商文件规定完整提交响应文件或未按规定要求签字、签章的，或未提供授权委托书（委托代理的）；</w:t>
      </w:r>
    </w:p>
    <w:p w14:paraId="198B1586">
      <w:pPr>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（2）超越了行政审批的经营范围的；</w:t>
      </w:r>
    </w:p>
    <w:p w14:paraId="3ED8B7D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（3）不具备磋商文件规定的资格要求的</w:t>
      </w:r>
      <w:r>
        <w:rPr>
          <w:rFonts w:hint="eastAsia" w:ascii="宋体" w:hAnsi="宋体" w:cs="宋体"/>
          <w:color w:val="auto"/>
          <w:kern w:val="0"/>
          <w:sz w:val="21"/>
          <w:szCs w:val="24"/>
          <w:highlight w:val="none"/>
        </w:rPr>
        <w:t>；</w:t>
      </w:r>
    </w:p>
    <w:p w14:paraId="125CC4C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（4）响应文件未按磋商文件的内容和要求编制，或提供虚假材料的；</w:t>
      </w:r>
    </w:p>
    <w:p w14:paraId="64ADA137">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（5）响应文件有效期、服务期限、服务承诺不能满足磋商文件要求的；</w:t>
      </w:r>
    </w:p>
    <w:p w14:paraId="1FFBF306">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4"/>
          <w:highlight w:val="none"/>
        </w:rPr>
        <w:t>供应商</w:t>
      </w:r>
      <w:r>
        <w:rPr>
          <w:rFonts w:hint="eastAsia" w:ascii="宋体" w:hAnsi="宋体" w:cs="宋体"/>
          <w:color w:val="auto"/>
          <w:kern w:val="0"/>
          <w:sz w:val="21"/>
          <w:szCs w:val="21"/>
          <w:highlight w:val="none"/>
        </w:rPr>
        <w:t>未就“采购需求”中所竞分标的所有服务内容作完整唯一报价的</w:t>
      </w:r>
      <w:r>
        <w:rPr>
          <w:rFonts w:hint="eastAsia" w:ascii="宋体" w:hAnsi="宋体" w:cs="宋体"/>
          <w:color w:val="auto"/>
          <w:kern w:val="0"/>
          <w:sz w:val="21"/>
          <w:szCs w:val="24"/>
          <w:highlight w:val="none"/>
        </w:rPr>
        <w:t>；</w:t>
      </w:r>
    </w:p>
    <w:p w14:paraId="190B3232">
      <w:pPr>
        <w:snapToGrid w:val="0"/>
        <w:spacing w:line="380" w:lineRule="exact"/>
        <w:ind w:firstLine="411" w:firstLineChars="196"/>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（7）</w:t>
      </w:r>
      <w:r>
        <w:rPr>
          <w:rFonts w:hint="eastAsia" w:ascii="宋体" w:hAnsi="宋体" w:cs="宋体"/>
          <w:color w:val="auto"/>
          <w:kern w:val="0"/>
          <w:sz w:val="21"/>
          <w:szCs w:val="21"/>
          <w:highlight w:val="none"/>
        </w:rPr>
        <w:t>未在磋商小组规定的时间内重新提交响应文件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包含最后报价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的；</w:t>
      </w:r>
    </w:p>
    <w:p w14:paraId="100B18B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（8）未满足磋商文件实质性要求的；或者响应文件有采购人不能接受的附加条件的；</w:t>
      </w:r>
    </w:p>
    <w:p w14:paraId="0C6D734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（9）</w:t>
      </w:r>
      <w:r>
        <w:rPr>
          <w:rFonts w:hint="eastAsia" w:ascii="宋体" w:hAnsi="宋体" w:cs="宋体"/>
          <w:color w:val="auto"/>
          <w:kern w:val="0"/>
          <w:sz w:val="21"/>
          <w:szCs w:val="21"/>
          <w:highlight w:val="none"/>
        </w:rPr>
        <w:t>不符合法律、法规和磋商文件规定的其他实质性要求和条件的。</w:t>
      </w:r>
    </w:p>
    <w:p w14:paraId="1BCA186C">
      <w:pPr>
        <w:snapToGrid w:val="0"/>
        <w:spacing w:line="380" w:lineRule="exact"/>
        <w:ind w:left="406" w:leftChars="169" w:firstLine="103" w:firstLineChars="49"/>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供应商有下列情形之一的，视为串通参与磋商，响应文件将被视为无效：</w:t>
      </w:r>
    </w:p>
    <w:p w14:paraId="3520EC76">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（1）不同供应商的响应文件由同一单位或者个人编制的；</w:t>
      </w:r>
    </w:p>
    <w:p w14:paraId="66909F4E">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（2）不同供应商委托同一单位或者个人办理磋商事宜的；</w:t>
      </w:r>
    </w:p>
    <w:p w14:paraId="44BE82C8">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（3）不同的供应商的响应文件载明的项目管理员为同一个人的；</w:t>
      </w:r>
    </w:p>
    <w:p w14:paraId="5F8A7605">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（4）不同供应商的响应文件异常一致或最后报价呈规律性差异的； </w:t>
      </w:r>
    </w:p>
    <w:p w14:paraId="0A186357">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（5）不同供应商的响应文件相互混装的；</w:t>
      </w:r>
    </w:p>
    <w:p w14:paraId="3F382D00">
      <w:pPr>
        <w:snapToGrid w:val="0"/>
        <w:spacing w:line="380" w:lineRule="exact"/>
        <w:ind w:left="406" w:leftChars="169" w:firstLine="102" w:firstLineChars="49"/>
        <w:outlineLvl w:val="9"/>
        <w:rPr>
          <w:rFonts w:hint="eastAsia" w:ascii="宋体" w:hAnsi="宋体" w:cs="宋体"/>
          <w:b/>
          <w:color w:val="auto"/>
          <w:kern w:val="0"/>
          <w:szCs w:val="24"/>
          <w:highlight w:val="none"/>
        </w:rPr>
      </w:pPr>
      <w:r>
        <w:rPr>
          <w:rFonts w:hint="eastAsia" w:ascii="宋体" w:hAnsi="宋体" w:cs="宋体"/>
          <w:color w:val="auto"/>
          <w:kern w:val="0"/>
          <w:sz w:val="21"/>
          <w:szCs w:val="24"/>
          <w:highlight w:val="none"/>
        </w:rPr>
        <w:t>（6）磋商文件未作实质性变动，供应商最后报价高于首次报价的</w:t>
      </w:r>
      <w:r>
        <w:rPr>
          <w:rFonts w:hint="eastAsia" w:ascii="宋体" w:hAnsi="宋体" w:cs="宋体"/>
          <w:b/>
          <w:color w:val="auto"/>
          <w:kern w:val="0"/>
          <w:szCs w:val="24"/>
          <w:highlight w:val="none"/>
        </w:rPr>
        <w:t>。</w:t>
      </w:r>
    </w:p>
    <w:p w14:paraId="0AE8A5E2">
      <w:pPr>
        <w:snapToGrid w:val="0"/>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6200D2F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（1）因情况变化，不再符合规定的竞争性磋商采购方式适用情形的；</w:t>
      </w:r>
    </w:p>
    <w:p w14:paraId="471E9F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（2）出现影响采购公正的违法、违规行为的；</w:t>
      </w:r>
    </w:p>
    <w:p w14:paraId="5F891B2F">
      <w:pPr>
        <w:widowControl/>
        <w:spacing w:line="380" w:lineRule="exact"/>
        <w:ind w:firstLine="422" w:firstLineChars="201"/>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（3）除本须知第20.7.2条及法律法规规定的情形外，在采购过程中符合要求的供应商或者报价未超过采购预算的供应商不足3家的。</w:t>
      </w:r>
    </w:p>
    <w:p w14:paraId="2E6A79E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49CB3951">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25.磋商过程的监控</w:t>
      </w:r>
    </w:p>
    <w:p w14:paraId="3B072583">
      <w:pPr>
        <w:spacing w:line="380" w:lineRule="exact"/>
        <w:ind w:firstLine="411" w:firstLineChars="196"/>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highlight w:val="none"/>
        </w:rPr>
        <w:t>响应</w:t>
      </w:r>
      <w:r>
        <w:rPr>
          <w:rFonts w:hint="eastAsia" w:ascii="宋体" w:hAnsi="宋体" w:cs="宋体"/>
          <w:color w:val="auto"/>
          <w:kern w:val="0"/>
          <w:sz w:val="21"/>
          <w:szCs w:val="20"/>
          <w:highlight w:val="none"/>
        </w:rPr>
        <w:t>被拒绝。</w:t>
      </w:r>
    </w:p>
    <w:p w14:paraId="7A7D2B04">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 xml:space="preserve">26. 信用查询 </w:t>
      </w:r>
    </w:p>
    <w:p w14:paraId="1D77662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6ABD0DB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⑴查询渠道：“信用中国”网站（www.creditchina.gov.cn）、中国政府采购网（www.ccgp.gov.cn）等；</w:t>
      </w:r>
    </w:p>
    <w:p w14:paraId="451734C9">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⑵查询截止时间：成交通知书发出前；</w:t>
      </w:r>
    </w:p>
    <w:p w14:paraId="4D2FFC1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⑶信用信息查询记录和证据留存方式：在查询网站中直接打印查询记录，打印材料作为采购活动资料保存；</w:t>
      </w:r>
    </w:p>
    <w:p w14:paraId="3F118630">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8D62C9B">
      <w:pPr>
        <w:spacing w:line="380" w:lineRule="exact"/>
        <w:ind w:firstLine="413" w:firstLineChars="196"/>
        <w:outlineLvl w:val="9"/>
        <w:rPr>
          <w:rFonts w:hint="eastAsia" w:ascii="宋体" w:hAnsi="宋体" w:cs="宋体"/>
          <w:b/>
          <w:color w:val="auto"/>
          <w:kern w:val="0"/>
          <w:sz w:val="21"/>
          <w:szCs w:val="20"/>
          <w:highlight w:val="none"/>
        </w:rPr>
      </w:pPr>
      <w:r>
        <w:rPr>
          <w:rFonts w:hint="eastAsia" w:ascii="宋体" w:hAnsi="宋体" w:cs="宋体"/>
          <w:b/>
          <w:color w:val="auto"/>
          <w:kern w:val="0"/>
          <w:sz w:val="21"/>
          <w:szCs w:val="20"/>
          <w:highlight w:val="none"/>
        </w:rPr>
        <w:t>27</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成交公告及成交通知书</w:t>
      </w:r>
    </w:p>
    <w:p w14:paraId="5435D7C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B5E146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27.2中小企业在政府采购活动过程中，请根据自己的真实情况出具《中小企业声明函》。采购人或采购代理机构在公告成交结果时，同时公告其《中小企业声明函》，接受社会监督。</w:t>
      </w:r>
    </w:p>
    <w:p w14:paraId="114A98AA">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p w14:paraId="636B62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27.4采购代理机构无义务向未成交的供应商解释未成交原因和退还响应文件。</w:t>
      </w:r>
    </w:p>
    <w:p w14:paraId="70C1C56F">
      <w:pPr>
        <w:spacing w:line="380" w:lineRule="exact"/>
        <w:ind w:left="3" w:firstLine="0" w:firstLineChars="0"/>
        <w:jc w:val="center"/>
        <w:outlineLvl w:val="9"/>
        <w:rPr>
          <w:rFonts w:hint="eastAsia" w:ascii="宋体" w:hAnsi="宋体" w:cs="宋体"/>
          <w:b/>
          <w:color w:val="auto"/>
          <w:kern w:val="0"/>
          <w:sz w:val="28"/>
          <w:szCs w:val="28"/>
          <w:highlight w:val="none"/>
        </w:rPr>
      </w:pPr>
    </w:p>
    <w:p w14:paraId="7B5C8D19">
      <w:pPr>
        <w:spacing w:line="38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五、签订合同</w:t>
      </w:r>
    </w:p>
    <w:p w14:paraId="359DD887">
      <w:pPr>
        <w:spacing w:line="36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28</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履约保证金</w:t>
      </w:r>
    </w:p>
    <w:p w14:paraId="1480A751">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p w14:paraId="76CDCD9B">
      <w:pPr>
        <w:snapToGrid w:val="0"/>
        <w:spacing w:line="340" w:lineRule="exact"/>
        <w:ind w:firstLine="413" w:firstLineChars="196"/>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29.签订合同</w:t>
      </w:r>
    </w:p>
    <w:p w14:paraId="7E874697">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4"/>
          <w:highlight w:val="none"/>
        </w:rPr>
        <w:t xml:space="preserve">29.1 </w:t>
      </w:r>
      <w:r>
        <w:rPr>
          <w:rFonts w:hint="eastAsia" w:ascii="宋体" w:hAnsi="宋体" w:cs="宋体"/>
          <w:color w:val="auto"/>
          <w:kern w:val="0"/>
          <w:sz w:val="21"/>
          <w:szCs w:val="21"/>
          <w:highlight w:val="none"/>
        </w:rPr>
        <w:t>签订合同时间：成交通知书发出之日起8个工作日内。成交供应商领取成交通知书后，应按规定与采购人签订合同。</w:t>
      </w:r>
    </w:p>
    <w:p w14:paraId="1A3F22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2519902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（1）成交后不与采购人签订合同的（不可抗力除外）；</w:t>
      </w:r>
    </w:p>
    <w:p w14:paraId="49BE81A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（2）将成交项目转让给他人，或者在响应文件中未说明，且未经采购人同意，将成交项目分包给他人的；</w:t>
      </w:r>
    </w:p>
    <w:p w14:paraId="2864C9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（3）拒绝履行合同义务的。</w:t>
      </w:r>
    </w:p>
    <w:p w14:paraId="6E535C7D">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 合同公告：政府采购合同双方自签订之日起2个工作日内在省级以上人民政府财政部门指定媒体上公告。</w:t>
      </w:r>
    </w:p>
    <w:p w14:paraId="4E173935">
      <w:pPr>
        <w:spacing w:line="34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六、其他事项</w:t>
      </w:r>
    </w:p>
    <w:p w14:paraId="16F40F1A">
      <w:pPr>
        <w:spacing w:line="34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30</w:t>
      </w:r>
      <w:r>
        <w:rPr>
          <w:rFonts w:hint="eastAsia" w:ascii="宋体" w:hAnsi="宋体" w:cs="宋体"/>
          <w:b/>
          <w:color w:val="auto"/>
          <w:kern w:val="0"/>
          <w:sz w:val="21"/>
          <w:szCs w:val="21"/>
          <w:highlight w:val="none"/>
        </w:rPr>
        <w:t>.采购</w:t>
      </w:r>
      <w:r>
        <w:rPr>
          <w:rFonts w:hint="eastAsia" w:ascii="宋体" w:hAnsi="宋体" w:cs="宋体"/>
          <w:b/>
          <w:color w:val="auto"/>
          <w:kern w:val="0"/>
          <w:sz w:val="21"/>
          <w:szCs w:val="24"/>
          <w:highlight w:val="none"/>
        </w:rPr>
        <w:t>代理服务费</w:t>
      </w:r>
    </w:p>
    <w:p w14:paraId="7386D94B">
      <w:pPr>
        <w:spacing w:line="390" w:lineRule="exact"/>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不足1500元按1500元计取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p w14:paraId="36A5ADD5">
      <w:pPr>
        <w:spacing w:line="390" w:lineRule="exact"/>
        <w:jc w:val="center"/>
        <w:rPr>
          <w:rFonts w:hint="eastAsia" w:ascii="宋体" w:hAnsi="宋体"/>
          <w:szCs w:val="21"/>
        </w:rPr>
      </w:pPr>
      <w:r>
        <w:rPr>
          <w:rFonts w:hint="eastAsia" w:ascii="宋体" w:hAnsi="宋体"/>
          <w:szCs w:val="21"/>
          <w:lang w:val="en-US" w:eastAsia="zh-CN"/>
        </w:rPr>
        <w:t>采购</w:t>
      </w:r>
      <w:r>
        <w:rPr>
          <w:rFonts w:hint="eastAsia" w:ascii="宋体" w:hAnsi="宋体"/>
          <w:szCs w:val="21"/>
        </w:rPr>
        <w:t>代理服务收费标准</w:t>
      </w:r>
    </w:p>
    <w:tbl>
      <w:tblPr>
        <w:tblStyle w:val="4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2F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880" w:type="dxa"/>
          </w:tcPr>
          <w:p w14:paraId="00DD4AF0">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10795</wp:posOffset>
                      </wp:positionV>
                      <wp:extent cx="1463675" cy="653415"/>
                      <wp:effectExtent l="1905" t="4445" r="10795" b="8890"/>
                      <wp:wrapNone/>
                      <wp:docPr id="2"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9" o:spid="_x0000_s1026" o:spt="20" style="position:absolute;left:0pt;margin-left:23.35pt;margin-top:0.85pt;height:51.45pt;width:115.25pt;z-index:251661312;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AVM01gAAAAgB&#10;AAAPAAAAAAAAAAEAIAAAACIAAABkcnMvZG93bnJldi54bWxQSwECFAAUAAAACACHTuJAkdyf8+QB&#10;AADWAwAADgAAAAAAAAABACAAAAAlAQAAZHJzL2Uyb0RvYy54bWxQSwUGAAAAAAYABgBZAQAAewUA&#10;AAAA&#10;">
                      <v:fill on="f" focussize="0,0"/>
                      <v:stroke color="#000000" joinstyle="round"/>
                      <v:imagedata o:title=""/>
                      <o:lock v:ext="edit" aspectratio="f"/>
                    </v:line>
                  </w:pict>
                </mc:Fallback>
              </mc:AlternateContent>
            </w:r>
            <w:r>
              <w:rPr>
                <w:rFonts w:hint="eastAsia" w:hAnsi="宋体"/>
                <w:kern w:val="2"/>
                <w:sz w:val="21"/>
                <w:szCs w:val="22"/>
              </w:rPr>
              <w:t>费率           服务类型</w:t>
            </w:r>
          </w:p>
          <w:p w14:paraId="3C5E517C">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39370</wp:posOffset>
                      </wp:positionV>
                      <wp:extent cx="1828800" cy="396240"/>
                      <wp:effectExtent l="1270" t="4445" r="8255" b="8890"/>
                      <wp:wrapNone/>
                      <wp:docPr id="5"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 o:spid="_x0000_s1026" o:spt="20" style="position:absolute;left:0pt;margin-left:-5.4pt;margin-top:3.1pt;height:31.2pt;width:144pt;z-index:25166233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AOr0TWAAAA&#10;CAEAAA8AAAAAAAAAAQAgAAAAIgAAAGRycy9kb3ducmV2LnhtbFBLAQIUABQAAAAIAIdO4kDD+xml&#10;5gEAANYDAAAOAAAAAAAAAAEAIAAAACUBAABkcnMvZTJvRG9jLnhtbFBLBQYAAAAABgAGAFkBAAB9&#10;BQAAAAA=&#10;">
                      <v:fill on="f" focussize="0,0"/>
                      <v:stroke color="#000000" joinstyle="round"/>
                      <v:imagedata o:title=""/>
                      <o:lock v:ext="edit" aspectratio="f"/>
                    </v:line>
                  </w:pict>
                </mc:Fallback>
              </mc:AlternateContent>
            </w:r>
          </w:p>
          <w:p w14:paraId="365091CC">
            <w:pPr>
              <w:pStyle w:val="25"/>
              <w:spacing w:line="390" w:lineRule="exact"/>
              <w:ind w:left="23"/>
              <w:rPr>
                <w:rFonts w:hint="eastAsia" w:hAnsi="宋体"/>
                <w:kern w:val="2"/>
                <w:sz w:val="21"/>
                <w:szCs w:val="22"/>
              </w:rPr>
            </w:pPr>
            <w:r>
              <w:rPr>
                <w:rFonts w:hint="eastAsia" w:hAnsi="宋体"/>
                <w:kern w:val="2"/>
                <w:sz w:val="21"/>
                <w:szCs w:val="22"/>
              </w:rPr>
              <w:t>中标金额（万元）</w:t>
            </w:r>
          </w:p>
        </w:tc>
        <w:tc>
          <w:tcPr>
            <w:tcW w:w="1841" w:type="dxa"/>
            <w:vAlign w:val="center"/>
          </w:tcPr>
          <w:p w14:paraId="66689E79">
            <w:pPr>
              <w:pStyle w:val="25"/>
              <w:spacing w:line="390" w:lineRule="exact"/>
              <w:ind w:left="23"/>
              <w:jc w:val="center"/>
              <w:rPr>
                <w:rFonts w:hint="eastAsia" w:hAnsi="宋体"/>
                <w:kern w:val="2"/>
                <w:sz w:val="21"/>
                <w:szCs w:val="22"/>
              </w:rPr>
            </w:pPr>
            <w:r>
              <w:rPr>
                <w:rFonts w:hint="eastAsia" w:hAnsi="宋体"/>
                <w:kern w:val="2"/>
                <w:sz w:val="21"/>
                <w:szCs w:val="22"/>
              </w:rPr>
              <w:t>货物招标</w:t>
            </w:r>
          </w:p>
        </w:tc>
        <w:tc>
          <w:tcPr>
            <w:tcW w:w="1992" w:type="dxa"/>
            <w:vAlign w:val="center"/>
          </w:tcPr>
          <w:p w14:paraId="416664C0">
            <w:pPr>
              <w:pStyle w:val="25"/>
              <w:spacing w:line="390" w:lineRule="exact"/>
              <w:ind w:left="23"/>
              <w:jc w:val="center"/>
              <w:rPr>
                <w:rFonts w:hint="eastAsia" w:hAnsi="宋体"/>
                <w:kern w:val="2"/>
                <w:sz w:val="21"/>
                <w:szCs w:val="22"/>
              </w:rPr>
            </w:pPr>
            <w:r>
              <w:rPr>
                <w:rFonts w:hint="eastAsia" w:hAnsi="宋体"/>
                <w:kern w:val="2"/>
                <w:sz w:val="21"/>
                <w:szCs w:val="22"/>
              </w:rPr>
              <w:t>服务招标</w:t>
            </w:r>
          </w:p>
        </w:tc>
        <w:tc>
          <w:tcPr>
            <w:tcW w:w="2293" w:type="dxa"/>
            <w:vAlign w:val="center"/>
          </w:tcPr>
          <w:p w14:paraId="62775103">
            <w:pPr>
              <w:pStyle w:val="25"/>
              <w:spacing w:line="390" w:lineRule="exact"/>
              <w:ind w:left="23"/>
              <w:jc w:val="center"/>
              <w:rPr>
                <w:rFonts w:hint="eastAsia" w:hAnsi="宋体"/>
                <w:kern w:val="2"/>
                <w:sz w:val="21"/>
                <w:szCs w:val="22"/>
              </w:rPr>
            </w:pPr>
            <w:r>
              <w:rPr>
                <w:rFonts w:hint="eastAsia" w:hAnsi="宋体"/>
                <w:kern w:val="2"/>
                <w:sz w:val="21"/>
                <w:szCs w:val="22"/>
              </w:rPr>
              <w:t>工程招标</w:t>
            </w:r>
          </w:p>
        </w:tc>
      </w:tr>
      <w:tr w14:paraId="69D9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CD5546">
            <w:pPr>
              <w:pStyle w:val="25"/>
              <w:spacing w:line="390" w:lineRule="exact"/>
              <w:ind w:left="23"/>
              <w:rPr>
                <w:rFonts w:hint="eastAsia" w:hAnsi="宋体"/>
                <w:kern w:val="2"/>
                <w:sz w:val="21"/>
                <w:szCs w:val="22"/>
              </w:rPr>
            </w:pPr>
            <w:r>
              <w:rPr>
                <w:rFonts w:hint="eastAsia" w:hAnsi="宋体"/>
                <w:kern w:val="2"/>
                <w:sz w:val="21"/>
                <w:szCs w:val="22"/>
              </w:rPr>
              <w:t>100以下</w:t>
            </w:r>
          </w:p>
        </w:tc>
        <w:tc>
          <w:tcPr>
            <w:tcW w:w="1841" w:type="dxa"/>
          </w:tcPr>
          <w:p w14:paraId="5A67DECF">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1992" w:type="dxa"/>
          </w:tcPr>
          <w:p w14:paraId="188F10F7">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2293" w:type="dxa"/>
          </w:tcPr>
          <w:p w14:paraId="00BF33A0">
            <w:pPr>
              <w:pStyle w:val="25"/>
              <w:spacing w:line="390" w:lineRule="exact"/>
              <w:ind w:left="23"/>
              <w:jc w:val="center"/>
              <w:rPr>
                <w:rFonts w:hint="eastAsia" w:hAnsi="宋体"/>
                <w:kern w:val="2"/>
                <w:sz w:val="21"/>
                <w:szCs w:val="22"/>
              </w:rPr>
            </w:pPr>
            <w:r>
              <w:rPr>
                <w:rFonts w:hint="eastAsia" w:hAnsi="宋体"/>
                <w:kern w:val="2"/>
                <w:sz w:val="21"/>
                <w:szCs w:val="22"/>
              </w:rPr>
              <w:t>1.0%</w:t>
            </w:r>
          </w:p>
        </w:tc>
      </w:tr>
      <w:tr w14:paraId="0BD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1AFF02FC">
            <w:pPr>
              <w:pStyle w:val="25"/>
              <w:spacing w:line="390" w:lineRule="exact"/>
              <w:ind w:left="23"/>
              <w:rPr>
                <w:rFonts w:hint="eastAsia" w:hAnsi="宋体"/>
                <w:kern w:val="2"/>
                <w:sz w:val="21"/>
                <w:szCs w:val="22"/>
              </w:rPr>
            </w:pPr>
            <w:r>
              <w:rPr>
                <w:rFonts w:hint="eastAsia" w:hAnsi="宋体"/>
                <w:kern w:val="2"/>
                <w:sz w:val="21"/>
                <w:szCs w:val="22"/>
              </w:rPr>
              <w:t>100-500</w:t>
            </w:r>
          </w:p>
        </w:tc>
        <w:tc>
          <w:tcPr>
            <w:tcW w:w="1841" w:type="dxa"/>
          </w:tcPr>
          <w:p w14:paraId="4FDFC4EF">
            <w:pPr>
              <w:pStyle w:val="25"/>
              <w:spacing w:line="390" w:lineRule="exact"/>
              <w:ind w:left="23"/>
              <w:jc w:val="center"/>
              <w:rPr>
                <w:rFonts w:hint="eastAsia" w:hAnsi="宋体"/>
                <w:kern w:val="2"/>
                <w:sz w:val="21"/>
                <w:szCs w:val="22"/>
              </w:rPr>
            </w:pPr>
            <w:r>
              <w:rPr>
                <w:rFonts w:hint="eastAsia" w:hAnsi="宋体"/>
                <w:kern w:val="2"/>
                <w:sz w:val="21"/>
                <w:szCs w:val="22"/>
              </w:rPr>
              <w:t>1.1%</w:t>
            </w:r>
          </w:p>
        </w:tc>
        <w:tc>
          <w:tcPr>
            <w:tcW w:w="1992" w:type="dxa"/>
          </w:tcPr>
          <w:p w14:paraId="3579C3A7">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2293" w:type="dxa"/>
          </w:tcPr>
          <w:p w14:paraId="28BE721D">
            <w:pPr>
              <w:pStyle w:val="25"/>
              <w:spacing w:line="390" w:lineRule="exact"/>
              <w:ind w:left="23"/>
              <w:jc w:val="center"/>
              <w:rPr>
                <w:rFonts w:hint="eastAsia" w:hAnsi="宋体"/>
                <w:kern w:val="2"/>
                <w:sz w:val="21"/>
                <w:szCs w:val="22"/>
              </w:rPr>
            </w:pPr>
            <w:r>
              <w:rPr>
                <w:rFonts w:hint="eastAsia" w:hAnsi="宋体"/>
                <w:kern w:val="2"/>
                <w:sz w:val="21"/>
                <w:szCs w:val="22"/>
              </w:rPr>
              <w:t>0.7%</w:t>
            </w:r>
          </w:p>
        </w:tc>
      </w:tr>
      <w:tr w14:paraId="049D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1196777">
            <w:pPr>
              <w:pStyle w:val="25"/>
              <w:spacing w:line="390" w:lineRule="exact"/>
              <w:ind w:left="23"/>
              <w:rPr>
                <w:rFonts w:hint="eastAsia" w:hAnsi="宋体"/>
                <w:kern w:val="2"/>
                <w:sz w:val="21"/>
                <w:szCs w:val="22"/>
              </w:rPr>
            </w:pPr>
            <w:r>
              <w:rPr>
                <w:rFonts w:hint="eastAsia" w:hAnsi="宋体"/>
                <w:kern w:val="2"/>
                <w:sz w:val="21"/>
                <w:szCs w:val="22"/>
              </w:rPr>
              <w:t>500-1000</w:t>
            </w:r>
          </w:p>
        </w:tc>
        <w:tc>
          <w:tcPr>
            <w:tcW w:w="1841" w:type="dxa"/>
          </w:tcPr>
          <w:p w14:paraId="115474B2">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1992" w:type="dxa"/>
          </w:tcPr>
          <w:p w14:paraId="5FA89D91">
            <w:pPr>
              <w:pStyle w:val="25"/>
              <w:spacing w:line="390" w:lineRule="exact"/>
              <w:ind w:left="23"/>
              <w:jc w:val="center"/>
              <w:rPr>
                <w:rFonts w:hint="eastAsia" w:hAnsi="宋体"/>
                <w:kern w:val="2"/>
                <w:sz w:val="21"/>
                <w:szCs w:val="22"/>
              </w:rPr>
            </w:pPr>
            <w:r>
              <w:rPr>
                <w:rFonts w:hint="eastAsia" w:hAnsi="宋体"/>
                <w:kern w:val="2"/>
                <w:sz w:val="21"/>
                <w:szCs w:val="22"/>
              </w:rPr>
              <w:t>0.45%</w:t>
            </w:r>
          </w:p>
        </w:tc>
        <w:tc>
          <w:tcPr>
            <w:tcW w:w="2293" w:type="dxa"/>
          </w:tcPr>
          <w:p w14:paraId="2BC87788">
            <w:pPr>
              <w:pStyle w:val="25"/>
              <w:spacing w:line="390" w:lineRule="exact"/>
              <w:ind w:left="23"/>
              <w:jc w:val="center"/>
              <w:rPr>
                <w:rFonts w:hint="eastAsia" w:hAnsi="宋体"/>
                <w:kern w:val="2"/>
                <w:sz w:val="21"/>
                <w:szCs w:val="22"/>
              </w:rPr>
            </w:pPr>
            <w:r>
              <w:rPr>
                <w:rFonts w:hint="eastAsia" w:hAnsi="宋体"/>
                <w:kern w:val="2"/>
                <w:sz w:val="21"/>
                <w:szCs w:val="22"/>
              </w:rPr>
              <w:t>0.55%</w:t>
            </w:r>
          </w:p>
        </w:tc>
      </w:tr>
      <w:tr w14:paraId="493B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181A3EB">
            <w:pPr>
              <w:pStyle w:val="25"/>
              <w:spacing w:line="390" w:lineRule="exact"/>
              <w:ind w:left="23"/>
              <w:rPr>
                <w:rFonts w:hint="eastAsia" w:hAnsi="宋体"/>
                <w:kern w:val="2"/>
                <w:sz w:val="21"/>
                <w:szCs w:val="22"/>
              </w:rPr>
            </w:pPr>
            <w:r>
              <w:rPr>
                <w:rFonts w:hint="eastAsia" w:hAnsi="宋体"/>
                <w:kern w:val="2"/>
                <w:sz w:val="21"/>
                <w:szCs w:val="22"/>
              </w:rPr>
              <w:t>1000-5000</w:t>
            </w:r>
          </w:p>
        </w:tc>
        <w:tc>
          <w:tcPr>
            <w:tcW w:w="1841" w:type="dxa"/>
          </w:tcPr>
          <w:p w14:paraId="48DEA379">
            <w:pPr>
              <w:pStyle w:val="25"/>
              <w:spacing w:line="390" w:lineRule="exact"/>
              <w:ind w:left="23"/>
              <w:jc w:val="center"/>
              <w:rPr>
                <w:rFonts w:hint="eastAsia" w:hAnsi="宋体"/>
                <w:kern w:val="2"/>
                <w:sz w:val="21"/>
                <w:szCs w:val="22"/>
              </w:rPr>
            </w:pPr>
            <w:r>
              <w:rPr>
                <w:rFonts w:hint="eastAsia" w:hAnsi="宋体"/>
                <w:kern w:val="2"/>
                <w:sz w:val="21"/>
                <w:szCs w:val="22"/>
              </w:rPr>
              <w:t>0.5%</w:t>
            </w:r>
          </w:p>
        </w:tc>
        <w:tc>
          <w:tcPr>
            <w:tcW w:w="1992" w:type="dxa"/>
          </w:tcPr>
          <w:p w14:paraId="7B62F638">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2293" w:type="dxa"/>
          </w:tcPr>
          <w:p w14:paraId="56F9C01C">
            <w:pPr>
              <w:pStyle w:val="25"/>
              <w:spacing w:line="390" w:lineRule="exact"/>
              <w:ind w:left="23"/>
              <w:jc w:val="center"/>
              <w:rPr>
                <w:rFonts w:hint="eastAsia" w:hAnsi="宋体"/>
                <w:kern w:val="2"/>
                <w:sz w:val="21"/>
                <w:szCs w:val="22"/>
              </w:rPr>
            </w:pPr>
            <w:r>
              <w:rPr>
                <w:rFonts w:hint="eastAsia" w:hAnsi="宋体"/>
                <w:kern w:val="2"/>
                <w:sz w:val="21"/>
                <w:szCs w:val="22"/>
              </w:rPr>
              <w:t>0.35%</w:t>
            </w:r>
          </w:p>
        </w:tc>
      </w:tr>
      <w:tr w14:paraId="30F4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691F3E">
            <w:pPr>
              <w:pStyle w:val="25"/>
              <w:spacing w:line="390" w:lineRule="exact"/>
              <w:ind w:left="23"/>
              <w:rPr>
                <w:rFonts w:hint="eastAsia" w:hAnsi="宋体"/>
                <w:kern w:val="2"/>
                <w:sz w:val="21"/>
                <w:szCs w:val="22"/>
              </w:rPr>
            </w:pPr>
            <w:r>
              <w:rPr>
                <w:rFonts w:hint="eastAsia" w:hAnsi="宋体"/>
                <w:kern w:val="2"/>
                <w:sz w:val="21"/>
                <w:szCs w:val="22"/>
              </w:rPr>
              <w:t>5000-10000</w:t>
            </w:r>
          </w:p>
        </w:tc>
        <w:tc>
          <w:tcPr>
            <w:tcW w:w="1841" w:type="dxa"/>
          </w:tcPr>
          <w:p w14:paraId="5D930C40">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1992" w:type="dxa"/>
          </w:tcPr>
          <w:p w14:paraId="74284857">
            <w:pPr>
              <w:pStyle w:val="25"/>
              <w:spacing w:line="390" w:lineRule="exact"/>
              <w:ind w:left="23"/>
              <w:jc w:val="center"/>
              <w:rPr>
                <w:rFonts w:hint="eastAsia" w:hAnsi="宋体"/>
                <w:kern w:val="2"/>
                <w:sz w:val="21"/>
                <w:szCs w:val="22"/>
              </w:rPr>
            </w:pPr>
            <w:r>
              <w:rPr>
                <w:rFonts w:hint="eastAsia" w:hAnsi="宋体"/>
                <w:kern w:val="2"/>
                <w:sz w:val="21"/>
                <w:szCs w:val="22"/>
              </w:rPr>
              <w:t>0.1%</w:t>
            </w:r>
          </w:p>
        </w:tc>
        <w:tc>
          <w:tcPr>
            <w:tcW w:w="2293" w:type="dxa"/>
          </w:tcPr>
          <w:p w14:paraId="16B033D4">
            <w:pPr>
              <w:pStyle w:val="25"/>
              <w:spacing w:line="390" w:lineRule="exact"/>
              <w:ind w:left="23"/>
              <w:jc w:val="center"/>
              <w:rPr>
                <w:rFonts w:hint="eastAsia" w:hAnsi="宋体"/>
                <w:kern w:val="2"/>
                <w:sz w:val="21"/>
                <w:szCs w:val="22"/>
              </w:rPr>
            </w:pPr>
            <w:r>
              <w:rPr>
                <w:rFonts w:hint="eastAsia" w:hAnsi="宋体"/>
                <w:kern w:val="2"/>
                <w:sz w:val="21"/>
                <w:szCs w:val="22"/>
              </w:rPr>
              <w:t>0.2%</w:t>
            </w:r>
          </w:p>
        </w:tc>
      </w:tr>
    </w:tbl>
    <w:p w14:paraId="402198AD">
      <w:pPr>
        <w:pStyle w:val="25"/>
        <w:spacing w:line="390" w:lineRule="exact"/>
        <w:ind w:left="29" w:leftChars="12" w:firstLine="422" w:firstLineChars="200"/>
        <w:rPr>
          <w:rFonts w:ascii="宋体" w:hAnsi="宋体" w:cs="宋体"/>
          <w:color w:val="000000" w:themeColor="text1"/>
          <w:szCs w:val="21"/>
          <w14:textFill>
            <w14:solidFill>
              <w14:schemeClr w14:val="tx1"/>
            </w14:solidFill>
          </w14:textFill>
        </w:rPr>
      </w:pPr>
      <w:r>
        <w:rPr>
          <w:rFonts w:hint="eastAsia" w:hAnsi="宋体"/>
          <w:b/>
          <w:sz w:val="21"/>
          <w:szCs w:val="21"/>
        </w:rPr>
        <w:t>注：</w:t>
      </w:r>
      <w:r>
        <w:rPr>
          <w:rFonts w:hint="eastAsia" w:hAnsi="宋体"/>
          <w:sz w:val="21"/>
          <w:szCs w:val="21"/>
          <w:lang w:val="en-US" w:eastAsia="zh-CN"/>
        </w:rPr>
        <w:t>采购</w:t>
      </w:r>
      <w:r>
        <w:rPr>
          <w:rFonts w:hint="eastAsia" w:hAnsi="宋体"/>
          <w:sz w:val="21"/>
          <w:szCs w:val="21"/>
        </w:rPr>
        <w:t>代理服务收费按差额定率累进法计算。</w:t>
      </w:r>
    </w:p>
    <w:p w14:paraId="70C3D136">
      <w:pPr>
        <w:spacing w:line="340" w:lineRule="exact"/>
        <w:ind w:left="0" w:leftChars="0" w:firstLine="422" w:firstLineChars="200"/>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31.采购代理机构银行账户（用于缴纳采购代理服务费）</w:t>
      </w:r>
    </w:p>
    <w:p w14:paraId="7E6F4B49">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账户名称：</w:t>
      </w:r>
      <w:r>
        <w:rPr>
          <w:rFonts w:hint="eastAsia" w:ascii="宋体" w:hAnsi="宋体" w:eastAsia="宋体" w:cs="宋体"/>
          <w:color w:val="auto"/>
          <w:kern w:val="0"/>
          <w:sz w:val="21"/>
          <w:szCs w:val="21"/>
          <w:highlight w:val="none"/>
          <w:lang w:eastAsia="zh-CN"/>
        </w:rPr>
        <w:t>中佳信建设管理集团有限公司</w:t>
      </w:r>
      <w:r>
        <w:rPr>
          <w:rFonts w:hint="eastAsia" w:ascii="宋体" w:hAnsi="宋体" w:eastAsia="宋体" w:cs="宋体"/>
          <w:color w:val="auto"/>
          <w:kern w:val="0"/>
          <w:sz w:val="21"/>
          <w:szCs w:val="21"/>
          <w:highlight w:val="none"/>
          <w:lang w:val="en-US" w:eastAsia="zh-CN"/>
        </w:rPr>
        <w:t>桂林市分公司</w:t>
      </w:r>
    </w:p>
    <w:p w14:paraId="3610320A">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开户银行：</w:t>
      </w:r>
      <w:r>
        <w:rPr>
          <w:rFonts w:hint="eastAsia" w:ascii="宋体" w:hAnsi="宋体" w:eastAsia="宋体" w:cs="宋体"/>
          <w:color w:val="auto"/>
          <w:kern w:val="0"/>
          <w:sz w:val="21"/>
          <w:szCs w:val="21"/>
          <w:highlight w:val="none"/>
          <w:lang w:val="en-US" w:eastAsia="zh-CN"/>
        </w:rPr>
        <w:t>桂林银行股份有限公司建干路支行</w:t>
      </w:r>
    </w:p>
    <w:p w14:paraId="04BAF113">
      <w:pPr>
        <w:spacing w:line="340" w:lineRule="exact"/>
        <w:ind w:firstLine="422"/>
        <w:outlineLvl w:val="9"/>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eastAsia="zh-CN"/>
        </w:rPr>
        <w:t>银行账号：</w:t>
      </w:r>
      <w:r>
        <w:rPr>
          <w:rFonts w:hint="eastAsia" w:ascii="宋体" w:hAnsi="宋体" w:eastAsia="宋体" w:cs="宋体"/>
          <w:color w:val="auto"/>
          <w:kern w:val="0"/>
          <w:sz w:val="21"/>
          <w:szCs w:val="21"/>
          <w:highlight w:val="none"/>
          <w:lang w:val="en-US" w:eastAsia="zh-CN"/>
        </w:rPr>
        <w:t>6600 0001 7026 4000 15</w:t>
      </w:r>
      <w:r>
        <w:rPr>
          <w:rFonts w:hint="eastAsia" w:ascii="宋体" w:hAnsi="宋体" w:eastAsia="宋体" w:cs="宋体"/>
          <w:color w:val="auto"/>
          <w:kern w:val="0"/>
          <w:sz w:val="21"/>
          <w:szCs w:val="21"/>
          <w:highlight w:val="none"/>
          <w:lang w:eastAsia="zh-CN"/>
        </w:rPr>
        <w:t xml:space="preserve"> </w:t>
      </w:r>
      <w:r>
        <w:rPr>
          <w:rFonts w:hint="eastAsia" w:ascii="宋体" w:hAnsi="宋体" w:eastAsia="宋体" w:cs="宋体"/>
          <w:color w:val="auto"/>
          <w:kern w:val="0"/>
          <w:sz w:val="21"/>
          <w:szCs w:val="21"/>
          <w:highlight w:val="none"/>
        </w:rPr>
        <w:t xml:space="preserve">  </w:t>
      </w:r>
      <w:r>
        <w:rPr>
          <w:rFonts w:hint="eastAsia"/>
          <w:color w:val="auto"/>
        </w:rPr>
        <w:t xml:space="preserve">   </w:t>
      </w:r>
    </w:p>
    <w:p w14:paraId="69C84DE7">
      <w:pPr>
        <w:spacing w:line="34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32.广西线上“政采贷”政策详见附表4。</w:t>
      </w:r>
    </w:p>
    <w:p w14:paraId="041BC857">
      <w:pPr>
        <w:spacing w:line="34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4"/>
          <w:highlight w:val="none"/>
        </w:rPr>
        <w:t>33.解释权：</w:t>
      </w: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ABE7E12">
      <w:pPr>
        <w:spacing w:line="340" w:lineRule="exact"/>
        <w:ind w:firstLine="422"/>
        <w:outlineLvl w:val="9"/>
        <w:rPr>
          <w:rFonts w:hint="eastAsia" w:ascii="宋体" w:hAnsi="宋体" w:eastAsia="宋体" w:cs="宋体"/>
          <w:color w:val="auto"/>
          <w:kern w:val="0"/>
          <w:sz w:val="21"/>
          <w:szCs w:val="21"/>
          <w:highlight w:val="none"/>
          <w:lang w:eastAsia="zh-CN"/>
        </w:rPr>
      </w:pPr>
      <w:r>
        <w:rPr>
          <w:rFonts w:hint="eastAsia" w:ascii="宋体" w:hAnsi="宋体" w:cs="宋体"/>
          <w:b/>
          <w:color w:val="auto"/>
          <w:kern w:val="0"/>
          <w:sz w:val="21"/>
          <w:szCs w:val="24"/>
          <w:highlight w:val="none"/>
        </w:rPr>
        <w:t>34.监督管理机构：</w:t>
      </w: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p w14:paraId="3EF1B344">
      <w:pPr>
        <w:snapToGrid w:val="0"/>
        <w:spacing w:line="240" w:lineRule="auto"/>
        <w:ind w:firstLine="0" w:firstLineChars="0"/>
        <w:outlineLvl w:val="9"/>
        <w:rPr>
          <w:rFonts w:hint="eastAsia" w:ascii="宋体" w:hAnsi="宋体" w:cs="宋体"/>
          <w:b/>
          <w:color w:val="auto"/>
          <w:szCs w:val="24"/>
          <w:highlight w:val="none"/>
        </w:rPr>
      </w:pPr>
    </w:p>
    <w:p w14:paraId="700F032B">
      <w:pPr>
        <w:snapToGrid w:val="0"/>
        <w:spacing w:line="240" w:lineRule="auto"/>
        <w:ind w:firstLine="0" w:firstLineChars="0"/>
        <w:outlineLvl w:val="9"/>
        <w:rPr>
          <w:rFonts w:hint="eastAsia" w:ascii="宋体" w:hAnsi="宋体" w:cs="宋体"/>
          <w:b/>
          <w:color w:val="auto"/>
          <w:szCs w:val="24"/>
          <w:highlight w:val="none"/>
        </w:rPr>
      </w:pPr>
    </w:p>
    <w:p w14:paraId="2FB6D1B6">
      <w:pPr>
        <w:snapToGrid w:val="0"/>
        <w:spacing w:line="240" w:lineRule="auto"/>
        <w:ind w:firstLine="0" w:firstLineChars="0"/>
        <w:outlineLvl w:val="9"/>
        <w:rPr>
          <w:rFonts w:hint="eastAsia" w:ascii="宋体" w:hAnsi="宋体" w:cs="宋体"/>
          <w:b/>
          <w:color w:val="auto"/>
          <w:szCs w:val="24"/>
          <w:highlight w:val="none"/>
        </w:rPr>
      </w:pPr>
    </w:p>
    <w:p w14:paraId="5C9FE89B">
      <w:pPr>
        <w:snapToGrid w:val="0"/>
        <w:spacing w:line="240" w:lineRule="auto"/>
        <w:ind w:firstLine="0" w:firstLineChars="0"/>
        <w:outlineLvl w:val="9"/>
        <w:rPr>
          <w:rFonts w:hint="eastAsia" w:ascii="宋体" w:hAnsi="宋体" w:cs="宋体"/>
          <w:b/>
          <w:color w:val="auto"/>
          <w:szCs w:val="24"/>
          <w:highlight w:val="none"/>
        </w:rPr>
      </w:pPr>
    </w:p>
    <w:p w14:paraId="48A4AFB2">
      <w:pPr>
        <w:snapToGrid w:val="0"/>
        <w:spacing w:line="240" w:lineRule="auto"/>
        <w:ind w:firstLine="0" w:firstLineChars="0"/>
        <w:outlineLvl w:val="9"/>
        <w:rPr>
          <w:rFonts w:hint="eastAsia" w:ascii="宋体" w:hAnsi="宋体" w:cs="宋体"/>
          <w:b/>
          <w:color w:val="auto"/>
          <w:szCs w:val="24"/>
          <w:highlight w:val="none"/>
        </w:rPr>
      </w:pPr>
    </w:p>
    <w:p w14:paraId="32EA6630">
      <w:pPr>
        <w:snapToGrid w:val="0"/>
        <w:spacing w:line="240" w:lineRule="auto"/>
        <w:ind w:firstLine="0" w:firstLineChars="0"/>
        <w:outlineLvl w:val="9"/>
        <w:rPr>
          <w:rFonts w:hint="eastAsia" w:ascii="宋体" w:hAnsi="宋体" w:cs="宋体"/>
          <w:b/>
          <w:color w:val="auto"/>
          <w:szCs w:val="24"/>
          <w:highlight w:val="none"/>
        </w:rPr>
      </w:pPr>
    </w:p>
    <w:p w14:paraId="6BE16BC4">
      <w:pPr>
        <w:snapToGrid w:val="0"/>
        <w:spacing w:line="240" w:lineRule="auto"/>
        <w:ind w:firstLine="0" w:firstLineChars="0"/>
        <w:outlineLvl w:val="9"/>
        <w:rPr>
          <w:rFonts w:hint="eastAsia" w:ascii="宋体" w:hAnsi="宋体" w:cs="宋体"/>
          <w:b/>
          <w:color w:val="auto"/>
          <w:szCs w:val="24"/>
          <w:highlight w:val="none"/>
        </w:rPr>
      </w:pPr>
    </w:p>
    <w:p w14:paraId="75AA297B">
      <w:pPr>
        <w:snapToGrid w:val="0"/>
        <w:spacing w:line="240" w:lineRule="auto"/>
        <w:ind w:firstLine="0" w:firstLineChars="0"/>
        <w:outlineLvl w:val="9"/>
        <w:rPr>
          <w:rFonts w:hint="eastAsia" w:ascii="宋体" w:hAnsi="宋体" w:cs="宋体"/>
          <w:b/>
          <w:color w:val="auto"/>
          <w:szCs w:val="24"/>
          <w:highlight w:val="none"/>
        </w:rPr>
      </w:pPr>
    </w:p>
    <w:p w14:paraId="74B4EF9C">
      <w:pPr>
        <w:snapToGrid w:val="0"/>
        <w:spacing w:line="240" w:lineRule="auto"/>
        <w:ind w:firstLine="0" w:firstLineChars="0"/>
        <w:outlineLvl w:val="9"/>
        <w:rPr>
          <w:rFonts w:hint="eastAsia" w:ascii="宋体" w:hAnsi="宋体" w:cs="宋体"/>
          <w:b/>
          <w:color w:val="auto"/>
          <w:szCs w:val="24"/>
          <w:highlight w:val="none"/>
        </w:rPr>
      </w:pPr>
    </w:p>
    <w:p w14:paraId="235D1603">
      <w:pPr>
        <w:snapToGrid w:val="0"/>
        <w:spacing w:line="240" w:lineRule="auto"/>
        <w:ind w:firstLine="0" w:firstLineChars="0"/>
        <w:outlineLvl w:val="9"/>
        <w:rPr>
          <w:rFonts w:hint="eastAsia" w:ascii="宋体" w:hAnsi="宋体" w:cs="宋体"/>
          <w:b/>
          <w:color w:val="auto"/>
          <w:szCs w:val="24"/>
          <w:highlight w:val="none"/>
        </w:rPr>
      </w:pPr>
    </w:p>
    <w:p w14:paraId="447B8976">
      <w:pPr>
        <w:snapToGrid w:val="0"/>
        <w:spacing w:line="240" w:lineRule="auto"/>
        <w:ind w:firstLine="0" w:firstLineChars="0"/>
        <w:outlineLvl w:val="9"/>
        <w:rPr>
          <w:rFonts w:hint="eastAsia" w:ascii="宋体" w:hAnsi="宋体" w:cs="宋体"/>
          <w:b/>
          <w:color w:val="auto"/>
          <w:szCs w:val="24"/>
          <w:highlight w:val="none"/>
        </w:rPr>
      </w:pPr>
    </w:p>
    <w:p w14:paraId="567582F7">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6890BE66">
      <w:pPr>
        <w:snapToGrid w:val="0"/>
        <w:spacing w:line="240" w:lineRule="auto"/>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附表1：</w:t>
      </w:r>
    </w:p>
    <w:p w14:paraId="62C475CB">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质疑函（格式）</w:t>
      </w:r>
    </w:p>
    <w:p w14:paraId="1419CAA6">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025520DE">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F0579A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2E6EEC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C5889A0">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5A225001">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4928C56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742EDCE">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353B8F27">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7DF36CE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7254A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2375905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3E24B49F">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771348BB">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423CAB87">
      <w:pPr>
        <w:spacing w:line="360" w:lineRule="exact"/>
        <w:ind w:left="29" w:leftChars="12" w:firstLine="441" w:firstLineChars="147"/>
        <w:outlineLvl w:val="9"/>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59748AAB">
      <w:pPr>
        <w:spacing w:line="36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34E1BA1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6ACC91F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582CEB53">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7C28B8DD">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29159FA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1A476A49">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3008A4CA">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6A459CA6">
      <w:pPr>
        <w:spacing w:line="360" w:lineRule="exact"/>
        <w:ind w:left="29" w:leftChars="12" w:firstLine="308" w:firstLineChars="147"/>
        <w:outlineLvl w:val="9"/>
        <w:rPr>
          <w:rFonts w:hint="eastAsia" w:ascii="宋体" w:hAnsi="宋体" w:cs="宋体"/>
          <w:color w:val="auto"/>
          <w:sz w:val="21"/>
          <w:szCs w:val="21"/>
          <w:highlight w:val="none"/>
        </w:rPr>
      </w:pPr>
    </w:p>
    <w:p w14:paraId="5E534CD0">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73E8573E">
      <w:pPr>
        <w:spacing w:line="360" w:lineRule="exact"/>
        <w:ind w:left="29" w:leftChars="12" w:firstLine="308" w:firstLineChars="147"/>
        <w:outlineLvl w:val="9"/>
        <w:rPr>
          <w:rFonts w:hint="eastAsia" w:ascii="宋体" w:hAnsi="宋体" w:cs="宋体"/>
          <w:color w:val="auto"/>
          <w:sz w:val="21"/>
          <w:szCs w:val="21"/>
          <w:highlight w:val="none"/>
        </w:rPr>
      </w:pPr>
    </w:p>
    <w:p w14:paraId="0E15401B">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1D1787D5">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3F277F1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7AA8B9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FE1B6A">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3.如本项目划分分标的，应注明所质疑的分标。质疑函的质疑事项应具体、明确，并有必要的事实依据和法律依据。</w:t>
      </w:r>
    </w:p>
    <w:p w14:paraId="409F4407">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2E1EC9FF">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1A2C4944">
      <w:pPr>
        <w:pStyle w:val="25"/>
        <w:jc w:val="center"/>
        <w:outlineLvl w:val="9"/>
        <w:rPr>
          <w:rFonts w:hint="eastAsia" w:ascii="宋体" w:hAnsi="宋体" w:cs="宋体"/>
          <w:b/>
          <w:bCs/>
          <w:color w:val="auto"/>
          <w:sz w:val="44"/>
          <w:szCs w:val="24"/>
          <w:highlight w:val="none"/>
          <w:lang w:val="en-US"/>
        </w:rPr>
      </w:pPr>
      <w:r>
        <w:rPr>
          <w:rFonts w:hint="eastAsia" w:hAnsi="宋体"/>
          <w:b/>
          <w:color w:val="auto"/>
          <w:sz w:val="32"/>
          <w:highlight w:val="none"/>
        </w:rPr>
        <w:t xml:space="preserve">  </w:t>
      </w:r>
      <w:r>
        <w:rPr>
          <w:rFonts w:hint="eastAsia" w:ascii="宋体" w:hAnsi="宋体" w:cs="宋体"/>
          <w:b/>
          <w:bCs/>
          <w:color w:val="auto"/>
          <w:sz w:val="44"/>
          <w:szCs w:val="24"/>
          <w:highlight w:val="none"/>
          <w:lang w:val="en-US"/>
        </w:rPr>
        <w:t>质疑授权委托书（格式）</w:t>
      </w:r>
    </w:p>
    <w:p w14:paraId="76920D71">
      <w:pPr>
        <w:snapToGrid w:val="0"/>
        <w:spacing w:line="400" w:lineRule="exact"/>
        <w:ind w:firstLine="422"/>
        <w:outlineLvl w:val="9"/>
        <w:rPr>
          <w:rFonts w:hint="eastAsia" w:ascii="宋体" w:hAnsi="宋体"/>
          <w:b/>
          <w:color w:val="auto"/>
          <w:sz w:val="21"/>
          <w:szCs w:val="21"/>
          <w:highlight w:val="none"/>
        </w:rPr>
      </w:pPr>
    </w:p>
    <w:p w14:paraId="5A38DAE9">
      <w:pPr>
        <w:snapToGrid w:val="0"/>
        <w:spacing w:line="400" w:lineRule="exact"/>
        <w:ind w:firstLine="0" w:firstLineChars="0"/>
        <w:outlineLvl w:val="9"/>
        <w:rPr>
          <w:rFonts w:hint="eastAsia" w:ascii="宋体" w:hAnsi="宋体"/>
          <w:color w:val="auto"/>
          <w:sz w:val="21"/>
          <w:szCs w:val="21"/>
          <w:highlight w:val="none"/>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667F302">
      <w:pPr>
        <w:snapToGrid w:val="0"/>
        <w:spacing w:line="400" w:lineRule="exact"/>
        <w:ind w:firstLine="420"/>
        <w:outlineLvl w:val="9"/>
        <w:rPr>
          <w:rFonts w:hint="eastAsia" w:ascii="宋体" w:hAnsi="宋体"/>
          <w:color w:val="auto"/>
          <w:sz w:val="21"/>
          <w:szCs w:val="21"/>
          <w:highlight w:val="none"/>
          <w:u w:val="single"/>
        </w:rPr>
      </w:pPr>
    </w:p>
    <w:p w14:paraId="7CE80F06">
      <w:pPr>
        <w:pStyle w:val="25"/>
        <w:spacing w:line="400" w:lineRule="exact"/>
        <w:ind w:firstLine="525" w:firstLineChars="250"/>
        <w:outlineLvl w:val="9"/>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（供应商名称）的法定代表人，现授权委托本单位在职职工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项目的质疑事项，代表我方全权办理针对上述项目的质疑具体事务和签署相关文件。</w:t>
      </w:r>
    </w:p>
    <w:p w14:paraId="63A69E3E">
      <w:pPr>
        <w:pStyle w:val="25"/>
        <w:spacing w:line="400" w:lineRule="exact"/>
        <w:ind w:firstLine="420" w:firstLineChars="200"/>
        <w:outlineLvl w:val="9"/>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7BD59C06">
      <w:pPr>
        <w:pStyle w:val="25"/>
        <w:spacing w:line="400" w:lineRule="exact"/>
        <w:ind w:firstLine="420" w:firstLineChars="200"/>
        <w:outlineLvl w:val="9"/>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22543269">
      <w:pPr>
        <w:spacing w:line="400" w:lineRule="exact"/>
        <w:ind w:firstLine="420"/>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4E40C2B0">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7BD04B16">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委托代理人身份证号：</w:t>
      </w:r>
      <w:r>
        <w:rPr>
          <w:rFonts w:hint="eastAsia" w:ascii="宋体" w:hAnsi="宋体"/>
          <w:color w:val="auto"/>
          <w:sz w:val="21"/>
          <w:szCs w:val="21"/>
          <w:highlight w:val="none"/>
          <w:u w:val="single"/>
        </w:rPr>
        <w:t xml:space="preserve">                                   </w:t>
      </w:r>
    </w:p>
    <w:p w14:paraId="4C40AEBD">
      <w:pPr>
        <w:snapToGrid w:val="0"/>
        <w:spacing w:line="400" w:lineRule="exact"/>
        <w:ind w:firstLine="420"/>
        <w:outlineLvl w:val="9"/>
        <w:rPr>
          <w:rFonts w:hint="eastAsia" w:ascii="宋体" w:hAnsi="宋体"/>
          <w:color w:val="auto"/>
          <w:sz w:val="21"/>
          <w:szCs w:val="21"/>
          <w:highlight w:val="none"/>
          <w:u w:val="single"/>
        </w:rPr>
      </w:pPr>
      <w:r>
        <w:rPr>
          <w:rFonts w:hint="eastAsia" w:hAnsi="宋体"/>
          <w:color w:val="auto"/>
          <w:kern w:val="0"/>
          <w:sz w:val="21"/>
          <w:szCs w:val="21"/>
          <w:highlight w:val="none"/>
        </w:rPr>
        <w:t>供应商</w:t>
      </w:r>
      <w:r>
        <w:rPr>
          <w:rFonts w:hint="eastAsia" w:ascii="宋体" w:hAnsi="宋体" w:cs="宋体"/>
          <w:color w:val="auto"/>
          <w:sz w:val="21"/>
          <w:szCs w:val="21"/>
          <w:highlight w:val="none"/>
        </w:rPr>
        <w:t>（公章）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CB736DF">
      <w:pPr>
        <w:snapToGrid w:val="0"/>
        <w:spacing w:line="400" w:lineRule="exact"/>
        <w:ind w:firstLine="420"/>
        <w:outlineLvl w:val="9"/>
        <w:rPr>
          <w:rFonts w:hint="eastAsia" w:ascii="宋体" w:hAnsi="宋体"/>
          <w:color w:val="auto"/>
          <w:sz w:val="21"/>
          <w:szCs w:val="21"/>
          <w:highlight w:val="none"/>
        </w:rPr>
      </w:pPr>
    </w:p>
    <w:p w14:paraId="503AB4BE">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4021487">
      <w:pPr>
        <w:snapToGrid w:val="0"/>
        <w:spacing w:line="400" w:lineRule="exact"/>
        <w:ind w:firstLine="420"/>
        <w:outlineLvl w:val="9"/>
        <w:rPr>
          <w:rFonts w:hint="eastAsia" w:ascii="宋体" w:hAnsi="宋体"/>
          <w:color w:val="auto"/>
          <w:sz w:val="21"/>
          <w:szCs w:val="21"/>
          <w:highlight w:val="none"/>
        </w:rPr>
      </w:pPr>
    </w:p>
    <w:p w14:paraId="27C7BE1C">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E0C8DB8">
      <w:pPr>
        <w:snapToGrid w:val="0"/>
        <w:spacing w:line="400" w:lineRule="exact"/>
        <w:ind w:firstLine="420"/>
        <w:outlineLvl w:val="9"/>
        <w:rPr>
          <w:rFonts w:hint="eastAsia" w:ascii="宋体" w:hAnsi="宋体"/>
          <w:color w:val="auto"/>
          <w:sz w:val="21"/>
          <w:szCs w:val="21"/>
          <w:highlight w:val="none"/>
        </w:rPr>
      </w:pPr>
    </w:p>
    <w:p w14:paraId="2314B074">
      <w:pPr>
        <w:tabs>
          <w:tab w:val="left" w:pos="1305"/>
        </w:tabs>
        <w:spacing w:line="520" w:lineRule="exact"/>
        <w:ind w:firstLine="422"/>
        <w:outlineLvl w:val="9"/>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5CC17E54">
      <w:pPr>
        <w:snapToGrid w:val="0"/>
        <w:spacing w:line="340" w:lineRule="exact"/>
        <w:ind w:firstLine="0" w:firstLineChars="0"/>
        <w:outlineLvl w:val="9"/>
        <w:rPr>
          <w:rFonts w:hint="eastAsia" w:ascii="宋体" w:hAnsi="宋体" w:cs="宋体"/>
          <w:b/>
          <w:color w:val="auto"/>
          <w:szCs w:val="24"/>
          <w:highlight w:val="none"/>
        </w:rPr>
      </w:pPr>
    </w:p>
    <w:p w14:paraId="3D71FFE3">
      <w:pPr>
        <w:snapToGrid w:val="0"/>
        <w:spacing w:line="340" w:lineRule="exact"/>
        <w:ind w:firstLine="0" w:firstLineChars="0"/>
        <w:outlineLvl w:val="9"/>
        <w:rPr>
          <w:rFonts w:hint="eastAsia" w:ascii="宋体" w:hAnsi="宋体" w:cs="宋体"/>
          <w:b/>
          <w:color w:val="auto"/>
          <w:szCs w:val="24"/>
          <w:highlight w:val="none"/>
        </w:rPr>
      </w:pPr>
    </w:p>
    <w:p w14:paraId="4FAE71E4">
      <w:pPr>
        <w:snapToGrid w:val="0"/>
        <w:spacing w:line="340" w:lineRule="exact"/>
        <w:ind w:firstLine="0" w:firstLineChars="0"/>
        <w:outlineLvl w:val="9"/>
        <w:rPr>
          <w:rFonts w:hint="eastAsia" w:ascii="宋体" w:hAnsi="宋体" w:cs="宋体"/>
          <w:b/>
          <w:color w:val="auto"/>
          <w:szCs w:val="24"/>
          <w:highlight w:val="none"/>
        </w:rPr>
      </w:pPr>
    </w:p>
    <w:p w14:paraId="61EBF5F4">
      <w:pPr>
        <w:snapToGrid w:val="0"/>
        <w:spacing w:line="340" w:lineRule="exact"/>
        <w:ind w:firstLine="0" w:firstLineChars="0"/>
        <w:outlineLvl w:val="9"/>
        <w:rPr>
          <w:rFonts w:hint="eastAsia" w:ascii="宋体" w:hAnsi="宋体" w:cs="宋体"/>
          <w:b/>
          <w:color w:val="auto"/>
          <w:szCs w:val="24"/>
          <w:highlight w:val="none"/>
        </w:rPr>
      </w:pPr>
    </w:p>
    <w:p w14:paraId="051DA134">
      <w:pPr>
        <w:snapToGrid w:val="0"/>
        <w:spacing w:line="340" w:lineRule="exact"/>
        <w:ind w:firstLine="0" w:firstLineChars="0"/>
        <w:outlineLvl w:val="9"/>
        <w:rPr>
          <w:rFonts w:hint="eastAsia" w:ascii="宋体" w:hAnsi="宋体" w:cs="宋体"/>
          <w:b/>
          <w:color w:val="auto"/>
          <w:szCs w:val="24"/>
          <w:highlight w:val="none"/>
        </w:rPr>
      </w:pPr>
    </w:p>
    <w:p w14:paraId="7986CBD2">
      <w:pPr>
        <w:snapToGrid w:val="0"/>
        <w:spacing w:line="340" w:lineRule="exact"/>
        <w:ind w:firstLine="0" w:firstLineChars="0"/>
        <w:outlineLvl w:val="9"/>
        <w:rPr>
          <w:rFonts w:hint="eastAsia" w:ascii="宋体" w:hAnsi="宋体" w:cs="宋体"/>
          <w:b/>
          <w:color w:val="auto"/>
          <w:szCs w:val="24"/>
          <w:highlight w:val="none"/>
        </w:rPr>
      </w:pPr>
    </w:p>
    <w:p w14:paraId="66F6F45C">
      <w:pPr>
        <w:snapToGrid w:val="0"/>
        <w:spacing w:line="340" w:lineRule="exact"/>
        <w:ind w:firstLine="0" w:firstLineChars="0"/>
        <w:outlineLvl w:val="9"/>
        <w:rPr>
          <w:rFonts w:hint="eastAsia" w:ascii="宋体" w:hAnsi="宋体" w:cs="宋体"/>
          <w:b/>
          <w:color w:val="auto"/>
          <w:szCs w:val="24"/>
          <w:highlight w:val="none"/>
        </w:rPr>
      </w:pPr>
    </w:p>
    <w:p w14:paraId="0DD70562">
      <w:pPr>
        <w:snapToGrid w:val="0"/>
        <w:spacing w:line="340" w:lineRule="exact"/>
        <w:ind w:firstLine="0" w:firstLineChars="0"/>
        <w:outlineLvl w:val="9"/>
        <w:rPr>
          <w:rFonts w:hint="eastAsia" w:ascii="宋体" w:hAnsi="宋体" w:cs="宋体"/>
          <w:b/>
          <w:color w:val="auto"/>
          <w:szCs w:val="24"/>
          <w:highlight w:val="none"/>
        </w:rPr>
      </w:pPr>
    </w:p>
    <w:p w14:paraId="6DBBBFA8">
      <w:pPr>
        <w:snapToGrid w:val="0"/>
        <w:spacing w:line="340" w:lineRule="exact"/>
        <w:ind w:firstLine="0" w:firstLineChars="0"/>
        <w:outlineLvl w:val="9"/>
        <w:rPr>
          <w:rFonts w:hint="eastAsia" w:ascii="宋体" w:hAnsi="宋体" w:cs="宋体"/>
          <w:b/>
          <w:color w:val="auto"/>
          <w:szCs w:val="24"/>
          <w:highlight w:val="none"/>
        </w:rPr>
      </w:pPr>
    </w:p>
    <w:p w14:paraId="465CF94B">
      <w:pPr>
        <w:snapToGrid w:val="0"/>
        <w:spacing w:line="340" w:lineRule="exact"/>
        <w:ind w:firstLine="0" w:firstLineChars="0"/>
        <w:outlineLvl w:val="9"/>
        <w:rPr>
          <w:rFonts w:hint="eastAsia" w:ascii="宋体" w:hAnsi="宋体" w:cs="宋体"/>
          <w:b/>
          <w:color w:val="auto"/>
          <w:szCs w:val="24"/>
          <w:highlight w:val="none"/>
        </w:rPr>
      </w:pPr>
    </w:p>
    <w:p w14:paraId="23A9A02C">
      <w:pPr>
        <w:snapToGrid w:val="0"/>
        <w:spacing w:line="340" w:lineRule="exact"/>
        <w:ind w:firstLine="0" w:firstLineChars="0"/>
        <w:outlineLvl w:val="9"/>
        <w:rPr>
          <w:rFonts w:hint="eastAsia" w:ascii="宋体" w:hAnsi="宋体" w:cs="宋体"/>
          <w:b/>
          <w:color w:val="auto"/>
          <w:szCs w:val="24"/>
          <w:highlight w:val="none"/>
        </w:rPr>
      </w:pPr>
    </w:p>
    <w:p w14:paraId="55615E82">
      <w:pPr>
        <w:snapToGrid w:val="0"/>
        <w:spacing w:line="340" w:lineRule="exact"/>
        <w:ind w:firstLine="0" w:firstLineChars="0"/>
        <w:outlineLvl w:val="9"/>
        <w:rPr>
          <w:rFonts w:hint="eastAsia" w:ascii="宋体" w:hAnsi="宋体" w:cs="宋体"/>
          <w:b/>
          <w:color w:val="auto"/>
          <w:szCs w:val="24"/>
          <w:highlight w:val="none"/>
        </w:rPr>
      </w:pPr>
    </w:p>
    <w:p w14:paraId="3EAC2BC4">
      <w:pPr>
        <w:snapToGrid w:val="0"/>
        <w:spacing w:line="340" w:lineRule="exact"/>
        <w:ind w:firstLine="0" w:firstLineChars="0"/>
        <w:outlineLvl w:val="9"/>
        <w:rPr>
          <w:rFonts w:hint="eastAsia" w:ascii="宋体" w:hAnsi="宋体" w:cs="宋体"/>
          <w:b/>
          <w:color w:val="auto"/>
          <w:szCs w:val="24"/>
          <w:highlight w:val="none"/>
        </w:rPr>
      </w:pPr>
    </w:p>
    <w:p w14:paraId="4FC9E2E6">
      <w:pPr>
        <w:snapToGrid w:val="0"/>
        <w:spacing w:line="340" w:lineRule="exact"/>
        <w:ind w:firstLine="0" w:firstLineChars="0"/>
        <w:outlineLvl w:val="9"/>
        <w:rPr>
          <w:rFonts w:hint="eastAsia" w:ascii="宋体" w:hAnsi="宋体" w:cs="宋体"/>
          <w:b/>
          <w:color w:val="auto"/>
          <w:szCs w:val="24"/>
          <w:highlight w:val="none"/>
        </w:rPr>
      </w:pPr>
    </w:p>
    <w:p w14:paraId="73C79256">
      <w:pPr>
        <w:snapToGrid w:val="0"/>
        <w:spacing w:line="340" w:lineRule="exact"/>
        <w:ind w:firstLine="0" w:firstLineChars="0"/>
        <w:outlineLvl w:val="9"/>
        <w:rPr>
          <w:rFonts w:hint="eastAsia" w:ascii="宋体" w:hAnsi="宋体" w:cs="宋体"/>
          <w:b/>
          <w:color w:val="auto"/>
          <w:szCs w:val="24"/>
          <w:highlight w:val="none"/>
        </w:rPr>
      </w:pPr>
    </w:p>
    <w:p w14:paraId="210088E4">
      <w:pPr>
        <w:snapToGrid w:val="0"/>
        <w:spacing w:line="340" w:lineRule="exact"/>
        <w:ind w:firstLine="0" w:firstLineChars="0"/>
        <w:outlineLvl w:val="9"/>
        <w:rPr>
          <w:rFonts w:hint="eastAsia" w:ascii="宋体" w:hAnsi="宋体" w:cs="宋体"/>
          <w:b/>
          <w:color w:val="auto"/>
          <w:szCs w:val="24"/>
          <w:highlight w:val="none"/>
        </w:rPr>
      </w:pPr>
    </w:p>
    <w:p w14:paraId="7A1D9461">
      <w:pPr>
        <w:snapToGrid w:val="0"/>
        <w:spacing w:line="340" w:lineRule="exact"/>
        <w:ind w:firstLine="0" w:firstLineChars="0"/>
        <w:outlineLvl w:val="9"/>
        <w:rPr>
          <w:rFonts w:hint="eastAsia" w:ascii="宋体" w:hAnsi="宋体" w:cs="宋体"/>
          <w:b/>
          <w:color w:val="auto"/>
          <w:szCs w:val="24"/>
          <w:highlight w:val="none"/>
        </w:rPr>
      </w:pPr>
    </w:p>
    <w:p w14:paraId="2E5528E8">
      <w:pPr>
        <w:snapToGrid w:val="0"/>
        <w:spacing w:line="340" w:lineRule="exact"/>
        <w:ind w:firstLine="0" w:firstLineChars="0"/>
        <w:outlineLvl w:val="9"/>
        <w:rPr>
          <w:rFonts w:hint="eastAsia" w:ascii="宋体" w:hAnsi="宋体" w:cs="宋体"/>
          <w:b/>
          <w:color w:val="auto"/>
          <w:szCs w:val="24"/>
          <w:highlight w:val="none"/>
        </w:rPr>
      </w:pPr>
    </w:p>
    <w:p w14:paraId="1B721476">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附表2：</w:t>
      </w:r>
    </w:p>
    <w:p w14:paraId="03F488A9">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投诉书（格式）</w:t>
      </w:r>
    </w:p>
    <w:p w14:paraId="46BD7449">
      <w:pPr>
        <w:snapToGrid w:val="0"/>
        <w:spacing w:line="40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65CD5D8A">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7FC01BB">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105E0C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6847E1B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FCEC2F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1628B0D">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66B2C17">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6477D38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ABFD2D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B1BB690">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3768F79C">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0CCD3497">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5CBAED83">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5155364A">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E63E7B7">
      <w:pPr>
        <w:snapToGrid w:val="0"/>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0"/>
          <w:highlight w:val="none"/>
        </w:rPr>
        <w:t>二、投诉项目基本情况：</w:t>
      </w:r>
    </w:p>
    <w:p w14:paraId="35A405C8">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1"/>
          <w:highlight w:val="none"/>
          <w:u w:val="single"/>
        </w:rPr>
        <w:t xml:space="preserve">                                                                   </w:t>
      </w:r>
    </w:p>
    <w:p w14:paraId="4212F85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44399714">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4DA78F4F">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32692592">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1A10138E">
      <w:pPr>
        <w:spacing w:line="400" w:lineRule="exact"/>
        <w:ind w:left="29" w:leftChars="12" w:firstLine="413" w:firstLineChars="197"/>
        <w:outlineLvl w:val="9"/>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3379EB76">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62E73396">
      <w:pPr>
        <w:spacing w:line="400" w:lineRule="exact"/>
        <w:ind w:left="29" w:leftChars="12" w:firstLine="833" w:firstLineChars="3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53CCFDCF">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508A4B79">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87ACB43">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18410C52">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51036957">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6FF56A12">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B504935">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5657EA8B">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6E0843B">
      <w:pPr>
        <w:spacing w:line="400" w:lineRule="exact"/>
        <w:ind w:left="29" w:leftChars="12" w:firstLine="308" w:firstLineChars="14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73CF845">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1C36682D">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32CDA9BC">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7A7C2C4A">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1595327">
      <w:pPr>
        <w:spacing w:line="400" w:lineRule="exact"/>
        <w:ind w:left="29" w:leftChars="12" w:firstLine="308" w:firstLineChars="147"/>
        <w:outlineLvl w:val="9"/>
        <w:rPr>
          <w:rFonts w:hint="eastAsia" w:ascii="宋体" w:hAnsi="宋体" w:cs="宋体"/>
          <w:color w:val="auto"/>
          <w:sz w:val="21"/>
          <w:szCs w:val="21"/>
          <w:highlight w:val="none"/>
        </w:rPr>
      </w:pPr>
    </w:p>
    <w:p w14:paraId="135817CC">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16AE7F67">
      <w:pPr>
        <w:spacing w:line="400" w:lineRule="exact"/>
        <w:ind w:left="29" w:leftChars="12" w:firstLine="308" w:firstLineChars="147"/>
        <w:outlineLvl w:val="9"/>
        <w:rPr>
          <w:rFonts w:hint="eastAsia" w:ascii="宋体" w:hAnsi="宋体" w:cs="宋体"/>
          <w:color w:val="auto"/>
          <w:sz w:val="21"/>
          <w:szCs w:val="21"/>
          <w:highlight w:val="none"/>
        </w:rPr>
      </w:pPr>
    </w:p>
    <w:p w14:paraId="5118E3B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76D519B6">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34B37576">
      <w:pPr>
        <w:snapToGrid w:val="0"/>
        <w:spacing w:line="340" w:lineRule="exact"/>
        <w:ind w:firstLine="0" w:firstLineChars="0"/>
        <w:outlineLvl w:val="9"/>
        <w:rPr>
          <w:rFonts w:hint="eastAsia" w:ascii="宋体" w:hAnsi="宋体" w:cs="宋体"/>
          <w:b/>
          <w:color w:val="auto"/>
          <w:sz w:val="21"/>
          <w:szCs w:val="21"/>
          <w:highlight w:val="none"/>
        </w:rPr>
      </w:pPr>
    </w:p>
    <w:p w14:paraId="3D34F27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4B65C12">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42317A8F">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4F62D5">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1EAEDFDB">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4.如本项目划分分标的，应注明所投诉的分标。投诉书的投诉事项应具体、明确，并有必要的事实依据和法律依据。</w:t>
      </w:r>
    </w:p>
    <w:p w14:paraId="53F3F214">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70B5DDF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8D8A835">
      <w:pPr>
        <w:spacing w:line="340" w:lineRule="exact"/>
        <w:ind w:left="29" w:leftChars="12" w:firstLine="310" w:firstLineChars="147"/>
        <w:outlineLvl w:val="9"/>
        <w:rPr>
          <w:rFonts w:hint="eastAsia" w:ascii="宋体" w:hAnsi="宋体" w:cs="宋体"/>
          <w:b/>
          <w:color w:val="auto"/>
          <w:kern w:val="0"/>
          <w:sz w:val="21"/>
          <w:szCs w:val="21"/>
          <w:highlight w:val="none"/>
        </w:rPr>
      </w:pPr>
    </w:p>
    <w:p w14:paraId="71FCCF67">
      <w:pPr>
        <w:spacing w:line="340" w:lineRule="exact"/>
        <w:ind w:left="29" w:leftChars="12" w:firstLine="310" w:firstLineChars="147"/>
        <w:outlineLvl w:val="9"/>
        <w:rPr>
          <w:rFonts w:hint="eastAsia" w:ascii="宋体" w:hAnsi="宋体"/>
          <w:b/>
          <w:color w:val="auto"/>
          <w:kern w:val="0"/>
          <w:sz w:val="21"/>
          <w:szCs w:val="21"/>
          <w:highlight w:val="none"/>
        </w:rPr>
      </w:pPr>
    </w:p>
    <w:p w14:paraId="2C70C6C7">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7E96B89E">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EC22C94">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604ECBF5">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C66A80A">
      <w:pPr>
        <w:pStyle w:val="18"/>
        <w:outlineLvl w:val="9"/>
        <w:rPr>
          <w:rFonts w:hint="eastAsia"/>
          <w:color w:val="auto"/>
          <w:highlight w:val="none"/>
        </w:rPr>
      </w:pPr>
    </w:p>
    <w:p w14:paraId="2CF11314">
      <w:pPr>
        <w:spacing w:line="240" w:lineRule="auto"/>
        <w:ind w:firstLine="0" w:firstLineChars="0"/>
        <w:outlineLvl w:val="9"/>
        <w:rPr>
          <w:color w:val="auto"/>
          <w:sz w:val="21"/>
          <w:szCs w:val="24"/>
          <w:highlight w:val="none"/>
        </w:rPr>
      </w:pPr>
    </w:p>
    <w:p w14:paraId="35ECC3EB">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附表3：</w:t>
      </w:r>
    </w:p>
    <w:p w14:paraId="62ADD645">
      <w:pPr>
        <w:spacing w:line="460" w:lineRule="exact"/>
        <w:ind w:firstLine="0" w:firstLineChars="0"/>
        <w:jc w:val="center"/>
        <w:outlineLvl w:val="9"/>
        <w:rPr>
          <w:rFonts w:hint="eastAsia" w:ascii="宋体" w:hAnsi="宋体" w:cs="宋体"/>
          <w:color w:val="auto"/>
          <w:sz w:val="44"/>
          <w:szCs w:val="24"/>
          <w:highlight w:val="none"/>
        </w:rPr>
      </w:pPr>
    </w:p>
    <w:p w14:paraId="11390911">
      <w:pPr>
        <w:spacing w:line="460" w:lineRule="exact"/>
        <w:ind w:firstLine="0" w:firstLineChars="0"/>
        <w:jc w:val="center"/>
        <w:outlineLvl w:val="9"/>
        <w:rPr>
          <w:rFonts w:hint="eastAsia"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643DFBD4">
      <w:pPr>
        <w:widowControl/>
        <w:spacing w:line="600" w:lineRule="atLeast"/>
        <w:ind w:firstLine="0" w:firstLineChars="0"/>
        <w:jc w:val="center"/>
        <w:outlineLvl w:val="9"/>
        <w:rPr>
          <w:rFonts w:hint="eastAsia" w:ascii="方正小标宋简体" w:hAnsi="仿宋" w:eastAsia="方正小标宋简体"/>
          <w:color w:val="auto"/>
          <w:kern w:val="0"/>
          <w:sz w:val="36"/>
          <w:szCs w:val="36"/>
          <w:highlight w:val="none"/>
        </w:rPr>
      </w:pPr>
    </w:p>
    <w:p w14:paraId="7894020E">
      <w:pPr>
        <w:widowControl/>
        <w:spacing w:line="460" w:lineRule="exact"/>
        <w:ind w:firstLine="482" w:firstLineChars="0"/>
        <w:jc w:val="left"/>
        <w:outlineLvl w:val="9"/>
        <w:rPr>
          <w:rFonts w:hint="eastAsia"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40C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3A570216">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vAlign w:val="center"/>
          </w:tcPr>
          <w:p w14:paraId="2719823B">
            <w:pPr>
              <w:widowControl/>
              <w:spacing w:line="320" w:lineRule="atLeast"/>
              <w:ind w:firstLine="480" w:firstLineChars="0"/>
              <w:jc w:val="center"/>
              <w:outlineLvl w:val="9"/>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40F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322353E8">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vAlign w:val="center"/>
          </w:tcPr>
          <w:p w14:paraId="4BF11BB4">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vAlign w:val="center"/>
          </w:tcPr>
          <w:p w14:paraId="7F0E326F">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vAlign w:val="center"/>
          </w:tcPr>
          <w:p w14:paraId="2D117279">
            <w:pPr>
              <w:widowControl/>
              <w:spacing w:line="320" w:lineRule="atLeast"/>
              <w:ind w:firstLine="0"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vAlign w:val="center"/>
          </w:tcPr>
          <w:p w14:paraId="43EEC225">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AD9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5EE64BE1">
            <w:pPr>
              <w:widowControl/>
              <w:spacing w:line="320" w:lineRule="atLeast"/>
              <w:ind w:firstLine="5"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7AD45FD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44CA72FA">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04531621">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6F85BC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7D2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40630A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0B10B3AC">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3F98F60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70D72D42">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54DD0A20">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FCF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FB9953F">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3038B80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6F323AB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6CF5E2A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EF4365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28F3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13D8D7D4">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vAlign w:val="center"/>
          </w:tcPr>
          <w:p w14:paraId="2FC1E1A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22758D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7E1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4F6CA3BC">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2CE6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01D62B67">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vAlign w:val="center"/>
          </w:tcPr>
          <w:p w14:paraId="4464B1D6">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106372D">
            <w:pPr>
              <w:widowControl/>
              <w:spacing w:line="320" w:lineRule="atLeast"/>
              <w:ind w:firstLine="46"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vAlign w:val="center"/>
          </w:tcPr>
          <w:p w14:paraId="40F03F2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B7F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70F7C164">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240" w:type="dxa"/>
            <w:gridSpan w:val="2"/>
            <w:vAlign w:val="center"/>
          </w:tcPr>
          <w:p w14:paraId="2BB2A963">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5A0E07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160" w:type="dxa"/>
            <w:gridSpan w:val="2"/>
            <w:vAlign w:val="center"/>
          </w:tcPr>
          <w:p w14:paraId="5BC5595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4F4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10DFE97C">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FEF4B8">
            <w:pPr>
              <w:widowControl/>
              <w:spacing w:line="320" w:lineRule="atLeast"/>
              <w:ind w:firstLine="0" w:firstLineChars="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p>
        </w:tc>
      </w:tr>
      <w:tr w14:paraId="3E3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5BC89E3A">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vAlign w:val="center"/>
          </w:tcPr>
          <w:p w14:paraId="03EBD79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533DFF38">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031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vAlign w:val="center"/>
          </w:tcPr>
          <w:p w14:paraId="6C7A6243">
            <w:pPr>
              <w:widowControl/>
              <w:spacing w:line="240" w:lineRule="auto"/>
              <w:ind w:firstLine="0" w:firstLineChars="0"/>
              <w:jc w:val="left"/>
              <w:outlineLvl w:val="9"/>
              <w:rPr>
                <w:rFonts w:ascii="宋体"/>
                <w:color w:val="auto"/>
                <w:kern w:val="0"/>
                <w:sz w:val="21"/>
                <w:szCs w:val="24"/>
                <w:highlight w:val="none"/>
              </w:rPr>
            </w:pPr>
          </w:p>
        </w:tc>
        <w:tc>
          <w:tcPr>
            <w:tcW w:w="8100" w:type="dxa"/>
            <w:gridSpan w:val="6"/>
            <w:vAlign w:val="center"/>
          </w:tcPr>
          <w:p w14:paraId="6758C141">
            <w:pPr>
              <w:widowControl/>
              <w:spacing w:line="320" w:lineRule="atLeast"/>
              <w:ind w:firstLine="96"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43521FB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2C52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A571BBB">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2205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0F240861">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0808768B">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4616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63D7DFA8">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287C01C6">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vAlign w:val="center"/>
          </w:tcPr>
          <w:p w14:paraId="21DD68C1">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60EA91CD">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5DA57919">
      <w:pPr>
        <w:snapToGrid w:val="0"/>
        <w:spacing w:line="340" w:lineRule="exact"/>
        <w:ind w:firstLine="0" w:firstLineChars="0"/>
        <w:outlineLvl w:val="9"/>
        <w:rPr>
          <w:rFonts w:hint="eastAsia" w:ascii="宋体" w:hAnsi="宋体" w:cs="宋体"/>
          <w:b/>
          <w:color w:val="auto"/>
          <w:szCs w:val="24"/>
          <w:highlight w:val="none"/>
        </w:rPr>
      </w:pPr>
    </w:p>
    <w:p w14:paraId="7475E010">
      <w:pPr>
        <w:snapToGrid w:val="0"/>
        <w:spacing w:line="340" w:lineRule="exact"/>
        <w:ind w:firstLine="0" w:firstLineChars="0"/>
        <w:outlineLvl w:val="9"/>
        <w:rPr>
          <w:rFonts w:hint="eastAsia" w:ascii="宋体" w:hAnsi="宋体" w:cs="宋体"/>
          <w:b/>
          <w:color w:val="auto"/>
          <w:szCs w:val="24"/>
          <w:highlight w:val="none"/>
        </w:rPr>
      </w:pPr>
    </w:p>
    <w:p w14:paraId="7102F838">
      <w:pPr>
        <w:snapToGrid w:val="0"/>
        <w:spacing w:line="340" w:lineRule="exact"/>
        <w:ind w:firstLine="0" w:firstLineChars="0"/>
        <w:outlineLvl w:val="9"/>
        <w:rPr>
          <w:rFonts w:hint="eastAsia" w:ascii="宋体" w:hAnsi="宋体" w:cs="宋体"/>
          <w:b/>
          <w:color w:val="auto"/>
          <w:szCs w:val="24"/>
          <w:highlight w:val="none"/>
        </w:rPr>
      </w:pPr>
    </w:p>
    <w:p w14:paraId="65CAD5E1">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附表4：</w:t>
      </w:r>
    </w:p>
    <w:p w14:paraId="691927C9">
      <w:pPr>
        <w:spacing w:line="360" w:lineRule="exact"/>
        <w:ind w:firstLine="643"/>
        <w:jc w:val="center"/>
        <w:outlineLvl w:val="9"/>
        <w:rPr>
          <w:rFonts w:hint="eastAsia" w:ascii="宋体" w:hAnsi="宋体"/>
          <w:b/>
          <w:color w:val="auto"/>
          <w:sz w:val="32"/>
          <w:szCs w:val="32"/>
          <w:highlight w:val="none"/>
        </w:rPr>
      </w:pPr>
    </w:p>
    <w:p w14:paraId="2145BDB8">
      <w:pPr>
        <w:spacing w:line="360" w:lineRule="exact"/>
        <w:ind w:firstLine="480"/>
        <w:jc w:val="center"/>
        <w:outlineLvl w:val="9"/>
        <w:rPr>
          <w:rFonts w:hint="eastAsia" w:ascii="宋体" w:hAnsi="宋体"/>
          <w:b/>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04230" cy="6205855"/>
                    </a:xfrm>
                    <a:prstGeom prst="rect">
                      <a:avLst/>
                    </a:prstGeom>
                    <a:noFill/>
                    <a:ln>
                      <a:noFill/>
                    </a:ln>
                  </pic:spPr>
                </pic:pic>
              </a:graphicData>
            </a:graphic>
          </wp:anchor>
        </w:drawing>
      </w:r>
    </w:p>
    <w:p w14:paraId="4A9196DD">
      <w:pPr>
        <w:spacing w:line="360" w:lineRule="exact"/>
        <w:ind w:firstLine="643"/>
        <w:jc w:val="center"/>
        <w:outlineLvl w:val="9"/>
        <w:rPr>
          <w:rFonts w:hint="eastAsia" w:ascii="宋体" w:hAnsi="宋体"/>
          <w:b/>
          <w:color w:val="auto"/>
          <w:sz w:val="32"/>
          <w:szCs w:val="32"/>
          <w:highlight w:val="none"/>
        </w:rPr>
      </w:pPr>
    </w:p>
    <w:p w14:paraId="28209E14">
      <w:pPr>
        <w:spacing w:line="360" w:lineRule="exact"/>
        <w:ind w:firstLine="643"/>
        <w:jc w:val="center"/>
        <w:outlineLvl w:val="9"/>
        <w:rPr>
          <w:rFonts w:hint="eastAsia" w:ascii="宋体" w:hAnsi="宋体"/>
          <w:b/>
          <w:color w:val="auto"/>
          <w:sz w:val="32"/>
          <w:szCs w:val="32"/>
          <w:highlight w:val="none"/>
        </w:rPr>
      </w:pPr>
    </w:p>
    <w:p w14:paraId="1DF85C7F">
      <w:pPr>
        <w:spacing w:line="360" w:lineRule="exact"/>
        <w:ind w:firstLine="643"/>
        <w:jc w:val="center"/>
        <w:outlineLvl w:val="9"/>
        <w:rPr>
          <w:rFonts w:hint="eastAsia" w:ascii="宋体" w:hAnsi="宋体"/>
          <w:b/>
          <w:color w:val="auto"/>
          <w:sz w:val="32"/>
          <w:szCs w:val="32"/>
          <w:highlight w:val="none"/>
        </w:rPr>
      </w:pPr>
    </w:p>
    <w:p w14:paraId="6F8BE22E">
      <w:pPr>
        <w:spacing w:line="360" w:lineRule="exact"/>
        <w:ind w:firstLine="643"/>
        <w:jc w:val="center"/>
        <w:outlineLvl w:val="9"/>
        <w:rPr>
          <w:rFonts w:hint="eastAsia" w:ascii="宋体" w:hAnsi="宋体"/>
          <w:b/>
          <w:color w:val="auto"/>
          <w:sz w:val="32"/>
          <w:szCs w:val="32"/>
          <w:highlight w:val="none"/>
        </w:rPr>
      </w:pPr>
    </w:p>
    <w:p w14:paraId="5A35AC7F">
      <w:pPr>
        <w:spacing w:line="360" w:lineRule="exact"/>
        <w:ind w:firstLine="643"/>
        <w:jc w:val="center"/>
        <w:outlineLvl w:val="9"/>
        <w:rPr>
          <w:rFonts w:hint="eastAsia" w:ascii="宋体" w:hAnsi="宋体"/>
          <w:b/>
          <w:color w:val="auto"/>
          <w:sz w:val="32"/>
          <w:szCs w:val="32"/>
          <w:highlight w:val="none"/>
        </w:rPr>
      </w:pPr>
    </w:p>
    <w:p w14:paraId="579C1651">
      <w:pPr>
        <w:spacing w:line="360" w:lineRule="exact"/>
        <w:ind w:firstLine="643"/>
        <w:jc w:val="center"/>
        <w:outlineLvl w:val="9"/>
        <w:rPr>
          <w:rFonts w:hint="eastAsia" w:ascii="宋体" w:hAnsi="宋体"/>
          <w:b/>
          <w:color w:val="auto"/>
          <w:sz w:val="32"/>
          <w:szCs w:val="32"/>
          <w:highlight w:val="none"/>
        </w:rPr>
      </w:pPr>
    </w:p>
    <w:p w14:paraId="3CDBB550">
      <w:pPr>
        <w:spacing w:line="360" w:lineRule="exact"/>
        <w:ind w:firstLine="643"/>
        <w:jc w:val="center"/>
        <w:outlineLvl w:val="9"/>
        <w:rPr>
          <w:rFonts w:hint="eastAsia" w:ascii="宋体" w:hAnsi="宋体"/>
          <w:b/>
          <w:color w:val="auto"/>
          <w:sz w:val="32"/>
          <w:szCs w:val="32"/>
          <w:highlight w:val="none"/>
        </w:rPr>
      </w:pPr>
    </w:p>
    <w:p w14:paraId="722EA87F">
      <w:pPr>
        <w:tabs>
          <w:tab w:val="center" w:pos="4410"/>
          <w:tab w:val="left" w:pos="6735"/>
        </w:tabs>
        <w:spacing w:line="480" w:lineRule="auto"/>
        <w:ind w:firstLine="643"/>
        <w:jc w:val="center"/>
        <w:outlineLvl w:val="9"/>
        <w:rPr>
          <w:rFonts w:hint="eastAsia" w:ascii="宋体" w:hAnsi="宋体" w:cs="宋体"/>
          <w:b/>
          <w:color w:val="auto"/>
          <w:kern w:val="0"/>
          <w:sz w:val="32"/>
          <w:szCs w:val="32"/>
          <w:highlight w:val="none"/>
        </w:rPr>
      </w:pPr>
    </w:p>
    <w:p w14:paraId="6609FBEC">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40" w:name="_Toc5967"/>
      <w:r>
        <w:rPr>
          <w:rFonts w:hint="eastAsia" w:ascii="宋体" w:hAnsi="宋体" w:eastAsia="宋体" w:cs="宋体"/>
          <w:b w:val="0"/>
          <w:bCs/>
          <w:color w:val="auto"/>
          <w:kern w:val="0"/>
          <w:sz w:val="32"/>
          <w:szCs w:val="32"/>
          <w:highlight w:val="none"/>
        </w:rPr>
        <w:t>采购需求</w:t>
      </w:r>
      <w:bookmarkEnd w:id="0"/>
      <w:bookmarkEnd w:id="40"/>
    </w:p>
    <w:p w14:paraId="0F81013A">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p>
    <w:p w14:paraId="23D38F4C">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r>
        <w:rPr>
          <w:rFonts w:hint="eastAsia" w:ascii="宋体" w:hAnsi="宋体"/>
          <w:b/>
          <w:bCs/>
          <w:color w:val="auto"/>
          <w:kern w:val="44"/>
          <w:szCs w:val="24"/>
          <w:highlight w:val="none"/>
          <w:lang w:val="zh-CN"/>
        </w:rPr>
        <w:t>说明</w:t>
      </w:r>
    </w:p>
    <w:p w14:paraId="3FB0B9F0">
      <w:pPr>
        <w:adjustRightInd w:val="0"/>
        <w:snapToGrid w:val="0"/>
        <w:spacing w:line="380" w:lineRule="exact"/>
        <w:ind w:firstLine="413" w:firstLineChars="196"/>
        <w:outlineLvl w:val="9"/>
        <w:rPr>
          <w:rFonts w:hint="eastAsia" w:ascii="宋体" w:hAnsi="宋体" w:cs="宋体"/>
          <w:b/>
          <w:bCs/>
          <w:color w:val="auto"/>
          <w:kern w:val="0"/>
          <w:szCs w:val="24"/>
          <w:highlight w:val="none"/>
        </w:rPr>
      </w:pPr>
      <w:r>
        <w:rPr>
          <w:rFonts w:hint="eastAsia" w:ascii="宋体" w:hAnsi="宋体" w:cs="宋体"/>
          <w:b/>
          <w:bCs/>
          <w:color w:val="auto"/>
          <w:kern w:val="0"/>
          <w:sz w:val="21"/>
          <w:szCs w:val="21"/>
          <w:highlight w:val="none"/>
        </w:rPr>
        <w:t>一、本项目所要执行的政府采购政策</w:t>
      </w:r>
      <w:r>
        <w:rPr>
          <w:rFonts w:hint="eastAsia" w:ascii="宋体" w:hAnsi="宋体" w:cs="宋体"/>
          <w:b/>
          <w:bCs/>
          <w:color w:val="auto"/>
          <w:kern w:val="0"/>
          <w:szCs w:val="24"/>
          <w:highlight w:val="none"/>
        </w:rPr>
        <w:t>：</w:t>
      </w:r>
    </w:p>
    <w:p w14:paraId="2FE5F3A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本项目专门面向中小企业采购，供应商须满足《政府采购促进中小企业发展管理办法》（财库〔2020〕46号）第二条规定。</w:t>
      </w:r>
    </w:p>
    <w:p w14:paraId="0EA732E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2.根据财政部、司法部关于政府采购支持监狱企业发展有关问题的通知（财库〔2014〕68号），监狱企业视同小型、微型企业，享受预留份额等政府采购政策。</w:t>
      </w:r>
    </w:p>
    <w:p w14:paraId="0DD488F9">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3.按照《关于促进残疾人就业政府采购政策的通知》（财库〔2017〕141号）的规定，残疾人福利性单位视同小型、微型企业，享受预留份额等促进中小企业发展政府采购政策。</w:t>
      </w:r>
    </w:p>
    <w:p w14:paraId="20E63F2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4.优先采购节能产品、环境标志产品。</w:t>
      </w:r>
    </w:p>
    <w:p w14:paraId="2844AB1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5.本项目为服务项目，不涉及强制采购节能产品。</w:t>
      </w:r>
    </w:p>
    <w:p w14:paraId="2B0B605A">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6.政府采购支持采用本国产品的政策。</w:t>
      </w:r>
    </w:p>
    <w:p w14:paraId="38A9046C">
      <w:pPr>
        <w:spacing w:line="380" w:lineRule="exact"/>
        <w:ind w:firstLine="315" w:firstLineChars="150"/>
        <w:outlineLvl w:val="9"/>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rPr>
        <w:t>二、</w:t>
      </w:r>
      <w:r>
        <w:rPr>
          <w:rFonts w:hint="eastAsia" w:ascii="宋体" w:hAnsi="宋体" w:cs="宋体"/>
          <w:b/>
          <w:bCs/>
          <w:color w:val="auto"/>
          <w:kern w:val="0"/>
          <w:sz w:val="21"/>
          <w:szCs w:val="21"/>
          <w:highlight w:val="none"/>
        </w:rPr>
        <w:t>实质性要求：“采购需求”中</w:t>
      </w:r>
      <w:r>
        <w:rPr>
          <w:rFonts w:hint="eastAsia" w:ascii="宋体" w:hAnsi="宋体" w:cs="宋体"/>
          <w:b/>
          <w:bCs/>
          <w:color w:val="auto"/>
          <w:kern w:val="0"/>
          <w:sz w:val="21"/>
          <w:szCs w:val="21"/>
          <w:highlight w:val="none"/>
          <w:lang w:val="en-US" w:eastAsia="zh-CN"/>
        </w:rPr>
        <w:t>所有的</w:t>
      </w:r>
      <w:r>
        <w:rPr>
          <w:rFonts w:hint="eastAsia" w:ascii="宋体" w:hAnsi="宋体" w:cs="宋体"/>
          <w:b/>
          <w:bCs/>
          <w:color w:val="auto"/>
          <w:kern w:val="0"/>
          <w:sz w:val="21"/>
          <w:szCs w:val="21"/>
          <w:highlight w:val="none"/>
        </w:rPr>
        <w:t>条款均属于实质性要求。如有任意一项实质性要求负偏离</w:t>
      </w:r>
      <w:r>
        <w:rPr>
          <w:rFonts w:hint="eastAsia" w:ascii="宋体" w:hAnsi="宋体" w:cs="宋体"/>
          <w:b/>
          <w:bCs/>
          <w:color w:val="auto"/>
          <w:kern w:val="0"/>
          <w:sz w:val="21"/>
          <w:szCs w:val="21"/>
          <w:highlight w:val="none"/>
          <w:lang w:val="en-US" w:eastAsia="zh-CN"/>
        </w:rPr>
        <w:t>或不满足的</w:t>
      </w:r>
      <w:r>
        <w:rPr>
          <w:rFonts w:hint="eastAsia" w:ascii="宋体" w:hAnsi="宋体" w:cs="宋体"/>
          <w:b/>
          <w:bCs/>
          <w:color w:val="auto"/>
          <w:kern w:val="0"/>
          <w:sz w:val="21"/>
          <w:szCs w:val="21"/>
          <w:highlight w:val="none"/>
        </w:rPr>
        <w:t>，响应文件按无效处理。</w:t>
      </w:r>
    </w:p>
    <w:p w14:paraId="2DADB3A3">
      <w:pPr>
        <w:spacing w:line="380" w:lineRule="exact"/>
        <w:ind w:firstLine="316" w:firstLineChars="15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三</w:t>
      </w:r>
      <w:r>
        <w:rPr>
          <w:rFonts w:hint="eastAsia" w:ascii="宋体" w:hAnsi="宋体" w:cs="宋体"/>
          <w:b/>
          <w:bCs/>
          <w:color w:val="auto"/>
          <w:kern w:val="0"/>
          <w:sz w:val="21"/>
          <w:szCs w:val="21"/>
          <w:highlight w:val="none"/>
        </w:rPr>
        <w:t>、本项目共分为</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个分标，</w:t>
      </w:r>
      <w:r>
        <w:rPr>
          <w:rFonts w:hint="eastAsia" w:ascii="宋体" w:hAnsi="宋体" w:cs="宋体"/>
          <w:b/>
          <w:bCs/>
          <w:color w:val="auto"/>
          <w:kern w:val="0"/>
          <w:sz w:val="21"/>
          <w:szCs w:val="21"/>
          <w:highlight w:val="none"/>
          <w:lang w:val="en-US" w:eastAsia="zh-CN"/>
        </w:rPr>
        <w:t>允许供应商多投多中</w:t>
      </w:r>
      <w:r>
        <w:rPr>
          <w:rFonts w:hint="eastAsia" w:ascii="宋体" w:hAnsi="宋体" w:cs="宋体"/>
          <w:b/>
          <w:bCs/>
          <w:color w:val="auto"/>
          <w:kern w:val="0"/>
          <w:sz w:val="21"/>
          <w:szCs w:val="21"/>
          <w:highlight w:val="none"/>
        </w:rPr>
        <w:t>。</w:t>
      </w:r>
    </w:p>
    <w:p w14:paraId="54138384">
      <w:pPr>
        <w:adjustRightInd w:val="0"/>
        <w:snapToGrid w:val="0"/>
        <w:spacing w:line="380" w:lineRule="exact"/>
        <w:ind w:firstLine="241" w:firstLineChars="100"/>
        <w:outlineLvl w:val="9"/>
        <w:rPr>
          <w:rFonts w:hint="eastAsia" w:ascii="宋体" w:hAnsi="宋体" w:cs="宋体"/>
          <w:b/>
          <w:bCs/>
          <w:color w:val="auto"/>
          <w:kern w:val="0"/>
          <w:szCs w:val="24"/>
          <w:highlight w:val="none"/>
          <w:lang w:bidi="ar"/>
        </w:rPr>
      </w:pPr>
    </w:p>
    <w:p w14:paraId="6C3C315B">
      <w:pPr>
        <w:rPr>
          <w:rFonts w:hint="eastAsia" w:ascii="宋体" w:hAnsi="宋体" w:cs="宋体"/>
          <w:b/>
          <w:color w:val="auto"/>
          <w:kern w:val="0"/>
          <w:sz w:val="32"/>
          <w:highlight w:val="none"/>
        </w:rPr>
      </w:pPr>
      <w:r>
        <w:rPr>
          <w:rFonts w:hint="eastAsia" w:ascii="宋体" w:hAnsi="宋体" w:cs="宋体"/>
          <w:b/>
          <w:color w:val="auto"/>
          <w:kern w:val="0"/>
          <w:sz w:val="32"/>
          <w:highlight w:val="none"/>
        </w:rPr>
        <w:br w:type="page"/>
      </w:r>
    </w:p>
    <w:p w14:paraId="42CCF6E0">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eastAsia="宋体" w:cs="宋体"/>
          <w:b/>
          <w:bCs w:val="0"/>
          <w:color w:val="auto"/>
          <w:kern w:val="0"/>
          <w:sz w:val="24"/>
          <w:szCs w:val="24"/>
          <w:highlight w:val="none"/>
          <w:lang w:val="en-US" w:eastAsia="zh-CN" w:bidi="ar"/>
        </w:rPr>
      </w:pPr>
      <w:r>
        <w:rPr>
          <w:rFonts w:hint="eastAsia" w:ascii="宋体" w:hAnsi="宋体" w:cs="宋体"/>
          <w:b/>
          <w:bCs w:val="0"/>
          <w:color w:val="auto"/>
          <w:kern w:val="0"/>
          <w:sz w:val="24"/>
          <w:szCs w:val="24"/>
          <w:highlight w:val="none"/>
          <w:lang w:val="en-US" w:eastAsia="zh-CN"/>
        </w:rPr>
        <w:t>标项一：</w:t>
      </w:r>
      <w:r>
        <w:rPr>
          <w:rFonts w:hint="eastAsia" w:ascii="宋体" w:hAnsi="宋体" w:cs="宋体"/>
          <w:b/>
          <w:bCs w:val="0"/>
          <w:color w:val="auto"/>
          <w:kern w:val="0"/>
          <w:sz w:val="24"/>
          <w:szCs w:val="24"/>
          <w:highlight w:val="none"/>
          <w:lang w:val="en-US" w:eastAsia="zh-CN" w:bidi="ar"/>
        </w:rPr>
        <w:t>举办群众“三大球”赛事活动</w:t>
      </w:r>
    </w:p>
    <w:p w14:paraId="17BF3F22">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举办群众“三大球”赛事活动</w:t>
      </w:r>
    </w:p>
    <w:p w14:paraId="18C59DB1">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2</w:t>
      </w:r>
      <w:r>
        <w:rPr>
          <w:rFonts w:hint="eastAsia" w:ascii="宋体" w:hAnsi="宋体" w:eastAsia="宋体" w:cs="宋体"/>
          <w:i w:val="0"/>
          <w:color w:val="auto"/>
          <w:sz w:val="21"/>
          <w:szCs w:val="21"/>
          <w:highlight w:val="none"/>
          <w:u w:val="none"/>
        </w:rPr>
        <w:t>项</w:t>
      </w:r>
    </w:p>
    <w:p w14:paraId="14CA5FB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（三）基本参数：</w:t>
      </w:r>
    </w:p>
    <w:p w14:paraId="39CE67BA">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1、举办2项群众“三大球”（篮球、气排球）赛事活动，每项参与人数不少于250人次。</w:t>
      </w:r>
    </w:p>
    <w:p w14:paraId="3F22097A">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2、中标单位负责比赛的组织执行与市场开发推广，包括</w:t>
      </w:r>
      <w:r>
        <w:rPr>
          <w:rFonts w:hint="eastAsia" w:ascii="宋体" w:hAnsi="宋体" w:cs="宋体"/>
          <w:i w:val="0"/>
          <w:color w:val="auto"/>
          <w:sz w:val="21"/>
          <w:szCs w:val="21"/>
          <w:highlight w:val="none"/>
          <w:u w:val="none"/>
          <w:lang w:eastAsia="zh-CN"/>
        </w:rPr>
        <w:t>：竞赛</w:t>
      </w:r>
      <w:r>
        <w:rPr>
          <w:rFonts w:hint="eastAsia" w:ascii="宋体" w:hAnsi="宋体" w:eastAsia="宋体" w:cs="宋体"/>
          <w:i w:val="0"/>
          <w:color w:val="auto"/>
          <w:sz w:val="21"/>
          <w:szCs w:val="21"/>
          <w:highlight w:val="none"/>
          <w:u w:val="none"/>
        </w:rPr>
        <w:t>场地租赁和布置，</w:t>
      </w:r>
      <w:r>
        <w:rPr>
          <w:rFonts w:hint="eastAsia" w:ascii="宋体" w:hAnsi="宋体" w:cs="宋体"/>
          <w:i w:val="0"/>
          <w:color w:val="auto"/>
          <w:sz w:val="21"/>
          <w:szCs w:val="21"/>
          <w:highlight w:val="none"/>
          <w:u w:val="none"/>
          <w:lang w:eastAsia="zh-CN"/>
        </w:rPr>
        <w:t>竞赛</w:t>
      </w:r>
      <w:r>
        <w:rPr>
          <w:rFonts w:hint="eastAsia" w:ascii="宋体" w:hAnsi="宋体" w:eastAsia="宋体" w:cs="宋体"/>
          <w:i w:val="0"/>
          <w:color w:val="auto"/>
          <w:sz w:val="21"/>
          <w:szCs w:val="21"/>
          <w:highlight w:val="none"/>
          <w:u w:val="none"/>
        </w:rPr>
        <w:t>用品采购，裁判员及工作人员劳务费用，市场开发，赛事推广。必须为赛事购买公众意外险</w:t>
      </w:r>
      <w:r>
        <w:rPr>
          <w:rFonts w:hint="eastAsia" w:ascii="宋体" w:hAnsi="宋体" w:cs="宋体"/>
          <w:i w:val="0"/>
          <w:color w:val="auto"/>
          <w:sz w:val="21"/>
          <w:szCs w:val="21"/>
          <w:highlight w:val="none"/>
          <w:u w:val="none"/>
          <w:lang w:eastAsia="zh-CN"/>
        </w:rPr>
        <w:t>和</w:t>
      </w:r>
      <w:r>
        <w:rPr>
          <w:rFonts w:hint="eastAsia" w:ascii="宋体" w:hAnsi="宋体" w:eastAsia="宋体" w:cs="宋体"/>
          <w:i w:val="0"/>
          <w:color w:val="auto"/>
          <w:sz w:val="21"/>
          <w:szCs w:val="21"/>
          <w:highlight w:val="none"/>
          <w:u w:val="none"/>
        </w:rPr>
        <w:t>比赛期间的人身意外伤害保险。</w:t>
      </w:r>
    </w:p>
    <w:p w14:paraId="7D91F88E">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3、</w:t>
      </w:r>
      <w:r>
        <w:rPr>
          <w:rFonts w:hint="eastAsia" w:ascii="宋体" w:hAnsi="宋体" w:cs="宋体"/>
          <w:i w:val="0"/>
          <w:color w:val="auto"/>
          <w:sz w:val="21"/>
          <w:szCs w:val="21"/>
          <w:highlight w:val="none"/>
          <w:u w:val="none"/>
          <w:lang w:eastAsia="zh-CN"/>
        </w:rPr>
        <w:t>赛事裁判长须为国家级（含）以上，副裁判长须</w:t>
      </w:r>
      <w:r>
        <w:rPr>
          <w:rFonts w:hint="eastAsia" w:ascii="宋体" w:hAnsi="宋体" w:cs="宋体"/>
          <w:i w:val="0"/>
          <w:color w:val="auto"/>
          <w:sz w:val="21"/>
          <w:szCs w:val="21"/>
          <w:highlight w:val="none"/>
          <w:u w:val="none"/>
          <w:lang w:val="en-US" w:eastAsia="zh-CN"/>
        </w:rPr>
        <w:t>为</w:t>
      </w:r>
      <w:r>
        <w:rPr>
          <w:rFonts w:hint="eastAsia" w:ascii="宋体" w:hAnsi="宋体" w:cs="宋体"/>
          <w:i w:val="0"/>
          <w:color w:val="auto"/>
          <w:sz w:val="21"/>
          <w:szCs w:val="21"/>
          <w:highlight w:val="none"/>
          <w:u w:val="none"/>
          <w:lang w:eastAsia="zh-CN"/>
        </w:rPr>
        <w:t>一级（含）以上。</w:t>
      </w:r>
    </w:p>
    <w:p w14:paraId="52F3EEE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必须在市级以上（含市本级）日报或晚报上刊登赛事宣传稿件不少于</w:t>
      </w:r>
      <w:r>
        <w:rPr>
          <w:rFonts w:hint="eastAsia" w:ascii="宋体" w:hAnsi="宋体" w:cs="宋体"/>
          <w:i w:val="0"/>
          <w:color w:val="auto"/>
          <w:sz w:val="21"/>
          <w:szCs w:val="21"/>
          <w:highlight w:val="none"/>
          <w:u w:val="none"/>
          <w:lang w:val="en-US" w:eastAsia="zh-CN"/>
        </w:rPr>
        <w:t>1</w:t>
      </w:r>
      <w:r>
        <w:rPr>
          <w:rFonts w:hint="eastAsia" w:ascii="宋体" w:hAnsi="宋体" w:eastAsia="宋体" w:cs="宋体"/>
          <w:i w:val="0"/>
          <w:color w:val="auto"/>
          <w:sz w:val="21"/>
          <w:szCs w:val="21"/>
          <w:highlight w:val="none"/>
          <w:u w:val="none"/>
        </w:rPr>
        <w:t>篇</w:t>
      </w:r>
      <w:r>
        <w:rPr>
          <w:rFonts w:hint="eastAsia" w:ascii="宋体" w:hAnsi="宋体" w:cs="宋体"/>
          <w:i w:val="0"/>
          <w:color w:val="auto"/>
          <w:sz w:val="21"/>
          <w:szCs w:val="21"/>
          <w:highlight w:val="none"/>
          <w:u w:val="none"/>
          <w:lang w:eastAsia="zh-CN"/>
        </w:rPr>
        <w:t>、视频号刊登宣传视频不少于</w:t>
      </w:r>
      <w:r>
        <w:rPr>
          <w:rFonts w:hint="eastAsia" w:ascii="宋体" w:hAnsi="宋体" w:cs="宋体"/>
          <w:i w:val="0"/>
          <w:color w:val="auto"/>
          <w:sz w:val="21"/>
          <w:szCs w:val="21"/>
          <w:highlight w:val="none"/>
          <w:u w:val="none"/>
          <w:lang w:val="en-US" w:eastAsia="zh-CN"/>
        </w:rPr>
        <w:t>1则</w:t>
      </w:r>
      <w:r>
        <w:rPr>
          <w:rFonts w:hint="eastAsia" w:ascii="宋体" w:hAnsi="宋体" w:eastAsia="宋体" w:cs="宋体"/>
          <w:i w:val="0"/>
          <w:color w:val="auto"/>
          <w:sz w:val="21"/>
          <w:szCs w:val="21"/>
          <w:highlight w:val="none"/>
          <w:u w:val="none"/>
        </w:rPr>
        <w:t>，在自治区体育局公众微信号、官方网站刊登活动宣传稿件不少于1篇，活动结束一周内向活动主办单位提供20张带图片说明的活动高清图片（原图）和不低于10分钟的活动视频剪辑。</w:t>
      </w:r>
    </w:p>
    <w:p w14:paraId="6D99191B">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5、比赛必须有秩序册、成绩册（电子版），必须制作背景板（配有体育彩票宣传LOGO）并举行开赛和颁奖仪式。</w:t>
      </w:r>
    </w:p>
    <w:p w14:paraId="2EFF0E1F">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4E7FB1A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7、</w:t>
      </w:r>
      <w:r>
        <w:rPr>
          <w:rFonts w:hint="eastAsia" w:ascii="宋体" w:hAnsi="宋体" w:eastAsia="宋体" w:cs="宋体"/>
          <w:i w:val="0"/>
          <w:color w:val="auto"/>
          <w:sz w:val="21"/>
          <w:szCs w:val="21"/>
          <w:highlight w:val="none"/>
          <w:u w:val="none"/>
        </w:rPr>
        <w:t>按照采购合同、采购文件、相应文件及验收方案等进行验收。</w:t>
      </w:r>
    </w:p>
    <w:p w14:paraId="48D17CCE">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63E1FC0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170000.00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，每项赛事</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85000.00元</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557B8EA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62B36D7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0000FF"/>
          <w:kern w:val="0"/>
          <w:sz w:val="21"/>
          <w:szCs w:val="21"/>
          <w:highlight w:val="none"/>
          <w:u w:val="none"/>
          <w:lang w:val="en-US" w:eastAsia="zh-CN" w:bidi="ar"/>
        </w:rPr>
      </w:pPr>
    </w:p>
    <w:p w14:paraId="7F3448F4">
      <w:pPr>
        <w:keepNext w:val="0"/>
        <w:keepLines w:val="0"/>
        <w:pageBreakBefore w:val="0"/>
        <w:kinsoku/>
        <w:wordWrap/>
        <w:overflowPunct/>
        <w:topLinePunct w:val="0"/>
        <w:autoSpaceDE/>
        <w:autoSpaceDN/>
        <w:bidi w:val="0"/>
        <w:spacing w:line="400" w:lineRule="exact"/>
        <w:ind w:left="0" w:leftChars="0" w:right="0" w:firstLine="422" w:firstLineChars="200"/>
        <w:jc w:val="left"/>
        <w:rPr>
          <w:rFonts w:hint="eastAsia" w:ascii="宋体" w:hAnsi="宋体" w:cs="宋体"/>
          <w:b/>
          <w:color w:val="0000FF"/>
          <w:kern w:val="0"/>
          <w:sz w:val="21"/>
          <w:szCs w:val="21"/>
          <w:highlight w:val="none"/>
          <w:lang w:val="en-US" w:eastAsia="zh-CN"/>
        </w:rPr>
      </w:pPr>
    </w:p>
    <w:p w14:paraId="76CF2969">
      <w:pPr>
        <w:rPr>
          <w:rFonts w:hint="eastAsia" w:ascii="宋体" w:hAnsi="宋体" w:cs="宋体"/>
          <w:b/>
          <w:bCs w:val="0"/>
          <w:color w:val="0000FF"/>
          <w:kern w:val="0"/>
          <w:sz w:val="24"/>
          <w:szCs w:val="24"/>
          <w:highlight w:val="none"/>
          <w:lang w:val="en-US" w:eastAsia="zh-CN"/>
        </w:rPr>
      </w:pPr>
      <w:r>
        <w:rPr>
          <w:rFonts w:hint="eastAsia" w:ascii="宋体" w:hAnsi="宋体" w:cs="宋体"/>
          <w:b/>
          <w:bCs w:val="0"/>
          <w:color w:val="0000FF"/>
          <w:kern w:val="0"/>
          <w:sz w:val="24"/>
          <w:szCs w:val="24"/>
          <w:highlight w:val="none"/>
          <w:lang w:val="en-US" w:eastAsia="zh-CN"/>
        </w:rPr>
        <w:br w:type="page"/>
      </w:r>
    </w:p>
    <w:p w14:paraId="2D22F286">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标项二：举办全民健身主题活动等示范性赛事活动</w:t>
      </w:r>
    </w:p>
    <w:p w14:paraId="0083213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举办全民健身主题活动等示范性赛事活动</w:t>
      </w:r>
    </w:p>
    <w:p w14:paraId="5D80210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430B2A4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（三）基本参数：</w:t>
      </w:r>
    </w:p>
    <w:p w14:paraId="790C4D8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1、举办4项全民健身主题活动等示范性赛事活动</w:t>
      </w:r>
      <w:r>
        <w:rPr>
          <w:rFonts w:hint="eastAsia" w:ascii="宋体" w:hAnsi="宋体" w:cs="宋体"/>
          <w:i w:val="0"/>
          <w:color w:val="auto"/>
          <w:sz w:val="21"/>
          <w:szCs w:val="21"/>
          <w:highlight w:val="none"/>
          <w:u w:val="none"/>
          <w:lang w:eastAsia="zh-CN"/>
        </w:rPr>
        <w:t>（广场舞展演、健步走、太极拳八段锦展示活动、定向赛）</w:t>
      </w:r>
      <w:r>
        <w:rPr>
          <w:rFonts w:hint="eastAsia" w:ascii="宋体" w:hAnsi="宋体" w:eastAsia="宋体" w:cs="宋体"/>
          <w:i w:val="0"/>
          <w:color w:val="auto"/>
          <w:sz w:val="21"/>
          <w:szCs w:val="21"/>
          <w:highlight w:val="none"/>
          <w:u w:val="none"/>
        </w:rPr>
        <w:t>，每项参与人数不少于250人次。</w:t>
      </w:r>
    </w:p>
    <w:p w14:paraId="1C6E61F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2、中标单位负责比赛</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的组织执行与市场开发推广，包括：</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场地租赁和布置，</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用品采购，裁判员及工作人员劳务费用，市场开发，赛事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848B92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3</w:t>
      </w:r>
      <w:r>
        <w:rPr>
          <w:rFonts w:hint="eastAsia" w:ascii="宋体" w:hAnsi="宋体" w:eastAsia="宋体" w:cs="宋体"/>
          <w:i w:val="0"/>
          <w:color w:val="auto"/>
          <w:sz w:val="21"/>
          <w:szCs w:val="21"/>
          <w:highlight w:val="none"/>
          <w:u w:val="none"/>
        </w:rPr>
        <w:t>、必须在市级以上（含市本级）日报或晚报上刊登赛事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64BBD9D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1A63EC8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06F56DD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、按照采购合同、采购文件、相应文件及验收方案等进行验收。</w:t>
      </w:r>
    </w:p>
    <w:p w14:paraId="7A31021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7AA101D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200000.00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（每项</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746E26A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082E7A28">
      <w:pPr>
        <w:keepNext w:val="0"/>
        <w:keepLines w:val="0"/>
        <w:pageBreakBefore w:val="0"/>
        <w:kinsoku/>
        <w:wordWrap/>
        <w:overflowPunct/>
        <w:topLinePunct w:val="0"/>
        <w:autoSpaceDE/>
        <w:autoSpaceDN/>
        <w:bidi w:val="0"/>
        <w:spacing w:line="400" w:lineRule="exact"/>
        <w:ind w:left="0" w:leftChars="0" w:right="0" w:firstLine="422" w:firstLineChars="200"/>
        <w:jc w:val="left"/>
        <w:rPr>
          <w:rFonts w:hint="default" w:ascii="宋体" w:hAnsi="宋体" w:cs="宋体"/>
          <w:b/>
          <w:color w:val="auto"/>
          <w:kern w:val="0"/>
          <w:sz w:val="21"/>
          <w:szCs w:val="21"/>
          <w:highlight w:val="none"/>
          <w:lang w:val="en-US" w:eastAsia="zh-CN"/>
        </w:rPr>
      </w:pPr>
    </w:p>
    <w:p w14:paraId="188B0A5A">
      <w:pPr>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br w:type="page"/>
      </w:r>
    </w:p>
    <w:p w14:paraId="7E89AD35">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标项三：举办社区运动会等群众身边的赛事活动、万村女性社会体育指导员培训班、国家体育锻炼标准活动</w:t>
      </w:r>
    </w:p>
    <w:p w14:paraId="5A3FD9A1">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726ED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2E41044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rPr>
        <w:t>（三）基本参数：</w:t>
      </w:r>
    </w:p>
    <w:p w14:paraId="10203FF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1、</w:t>
      </w:r>
      <w:r>
        <w:rPr>
          <w:rFonts w:hint="eastAsia" w:ascii="宋体" w:hAnsi="宋体" w:eastAsia="宋体" w:cs="宋体"/>
          <w:i w:val="0"/>
          <w:color w:val="auto"/>
          <w:sz w:val="21"/>
          <w:szCs w:val="21"/>
          <w:highlight w:val="none"/>
          <w:u w:val="none"/>
        </w:rPr>
        <w:t>举办2项社区运动会等群众身边的赛事活动</w:t>
      </w:r>
      <w:r>
        <w:rPr>
          <w:rFonts w:hint="eastAsia" w:ascii="宋体" w:hAnsi="宋体" w:cs="宋体"/>
          <w:i w:val="0"/>
          <w:color w:val="auto"/>
          <w:sz w:val="21"/>
          <w:szCs w:val="21"/>
          <w:highlight w:val="none"/>
          <w:u w:val="none"/>
          <w:lang w:eastAsia="zh-CN"/>
        </w:rPr>
        <w:t>（匹克球吊准、匹克球击球穿洞）</w:t>
      </w:r>
      <w:r>
        <w:rPr>
          <w:rFonts w:hint="eastAsia" w:ascii="宋体" w:hAnsi="宋体" w:eastAsia="宋体" w:cs="宋体"/>
          <w:i w:val="0"/>
          <w:color w:val="auto"/>
          <w:sz w:val="21"/>
          <w:szCs w:val="21"/>
          <w:highlight w:val="none"/>
          <w:u w:val="none"/>
        </w:rPr>
        <w:t>，每项参与人数不少于300人次。</w:t>
      </w:r>
    </w:p>
    <w:p w14:paraId="7A4A0FCF">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2、</w:t>
      </w:r>
      <w:r>
        <w:rPr>
          <w:rFonts w:hint="eastAsia" w:ascii="宋体" w:hAnsi="宋体" w:eastAsia="宋体" w:cs="宋体"/>
          <w:i w:val="0"/>
          <w:color w:val="auto"/>
          <w:sz w:val="21"/>
          <w:szCs w:val="21"/>
          <w:highlight w:val="none"/>
          <w:u w:val="none"/>
        </w:rPr>
        <w:t>举办万村女性社会体育指导员培训班1期。培训人数不少于50人，且至少有8个不同行政村的女性参与，以村妇联执委、巾帼志愿者、女性典型为主要培训对象，开展广播体操、广场舞、健身气功、健美操等女性健身项目并融入应急救护相关知识、技能培训，通过考试合格后核准为社会体育指导员，授课人必须具有一级以上社会体育指导员资格或初级以上职称。</w:t>
      </w:r>
    </w:p>
    <w:p w14:paraId="034ABCC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3、举办推行国家体育锻炼标准活动1场，参与人数不少于715人。按照国家体育锻炼标准测试项目组织测试活动，活动结束后承办单位必须提供参加测验人员测试数据（人员数量不少于715人次、年龄段6-69岁），并填报相关测试数据上传。</w:t>
      </w:r>
    </w:p>
    <w:p w14:paraId="37FBF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、中标单位负责活动的组织执行与市场开发推广，包括：场地租赁和布置，</w:t>
      </w:r>
      <w:r>
        <w:rPr>
          <w:rFonts w:hint="eastAsia" w:ascii="宋体" w:hAnsi="宋体" w:cs="宋体"/>
          <w:i w:val="0"/>
          <w:color w:val="auto"/>
          <w:sz w:val="21"/>
          <w:szCs w:val="21"/>
          <w:highlight w:val="none"/>
          <w:u w:val="none"/>
          <w:lang w:eastAsia="zh-CN"/>
        </w:rPr>
        <w:t>赛事</w:t>
      </w:r>
      <w:r>
        <w:rPr>
          <w:rFonts w:hint="eastAsia" w:ascii="宋体" w:hAnsi="宋体" w:eastAsia="宋体" w:cs="宋体"/>
          <w:i w:val="0"/>
          <w:color w:val="auto"/>
          <w:sz w:val="21"/>
          <w:szCs w:val="21"/>
          <w:highlight w:val="none"/>
          <w:u w:val="none"/>
        </w:rPr>
        <w:t>活动用品采购，裁判员及工作人员劳务费用，市场开发，活动推广。必须为赛事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6C855EB">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必须在市级以上（含市本级）日报或晚报上刊登赛事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3B58867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282D74D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7</w:t>
      </w:r>
      <w:r>
        <w:rPr>
          <w:rFonts w:hint="eastAsia" w:ascii="宋体" w:hAnsi="宋体" w:eastAsia="宋体" w:cs="宋体"/>
          <w:i w:val="0"/>
          <w:color w:val="auto"/>
          <w:sz w:val="21"/>
          <w:szCs w:val="21"/>
          <w:highlight w:val="none"/>
          <w:u w:val="none"/>
        </w:rPr>
        <w:t>.活动必须录入全国群众体育赛事活动信息平台。</w:t>
      </w:r>
    </w:p>
    <w:p w14:paraId="094EE1B6">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8</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491F9018">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9</w:t>
      </w:r>
      <w:r>
        <w:rPr>
          <w:rFonts w:hint="eastAsia" w:ascii="宋体" w:hAnsi="宋体" w:eastAsia="宋体" w:cs="宋体"/>
          <w:i w:val="0"/>
          <w:color w:val="auto"/>
          <w:sz w:val="21"/>
          <w:szCs w:val="21"/>
          <w:highlight w:val="none"/>
          <w:u w:val="none"/>
        </w:rPr>
        <w:t>.按照采购合同、采购文件、相应文件及验收方案等进行验收。</w:t>
      </w:r>
    </w:p>
    <w:p w14:paraId="2612C320">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503B347D">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170000.00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（举办社区运动会等群众身边的赛事活动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100000.00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、万村女性社会体育指导员培训班</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20000.00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、国家体育锻炼标准活动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393696A8">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0000FF"/>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4D7D8FD4">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0000FF"/>
          <w:kern w:val="0"/>
          <w:sz w:val="21"/>
          <w:szCs w:val="21"/>
          <w:highlight w:val="none"/>
          <w:u w:val="none"/>
          <w:lang w:val="en-US" w:eastAsia="zh-CN" w:bidi="ar"/>
        </w:rPr>
      </w:pPr>
    </w:p>
    <w:p w14:paraId="487E5C47">
      <w:pPr>
        <w:rPr>
          <w:rFonts w:hint="eastAsia" w:ascii="宋体" w:hAnsi="宋体" w:cs="宋体"/>
          <w:b/>
          <w:bCs w:val="0"/>
          <w:color w:val="0000FF"/>
          <w:kern w:val="0"/>
          <w:sz w:val="24"/>
          <w:szCs w:val="24"/>
          <w:highlight w:val="none"/>
          <w:lang w:val="en-US" w:eastAsia="zh-CN"/>
        </w:rPr>
      </w:pPr>
      <w:r>
        <w:rPr>
          <w:rFonts w:hint="eastAsia" w:ascii="宋体" w:hAnsi="宋体" w:cs="宋体"/>
          <w:b/>
          <w:bCs w:val="0"/>
          <w:color w:val="0000FF"/>
          <w:kern w:val="0"/>
          <w:sz w:val="24"/>
          <w:szCs w:val="24"/>
          <w:highlight w:val="none"/>
          <w:lang w:val="en-US" w:eastAsia="zh-CN"/>
        </w:rPr>
        <w:br w:type="page"/>
      </w:r>
    </w:p>
    <w:p w14:paraId="2E2598EA">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bookmarkStart w:id="41" w:name="_Toc1118"/>
      <w:r>
        <w:rPr>
          <w:rFonts w:hint="eastAsia" w:ascii="宋体" w:hAnsi="宋体" w:eastAsia="宋体" w:cs="宋体"/>
          <w:b w:val="0"/>
          <w:bCs/>
          <w:color w:val="auto"/>
          <w:kern w:val="0"/>
          <w:sz w:val="32"/>
          <w:szCs w:val="32"/>
          <w:highlight w:val="none"/>
          <w:lang w:val="en-US" w:eastAsia="zh-CN"/>
        </w:rPr>
        <w:t>评审办法</w:t>
      </w:r>
      <w:bookmarkEnd w:id="41"/>
    </w:p>
    <w:p w14:paraId="45157287">
      <w:pPr>
        <w:spacing w:line="400" w:lineRule="exact"/>
        <w:ind w:firstLine="413" w:firstLineChars="196"/>
        <w:outlineLvl w:val="9"/>
        <w:rPr>
          <w:rFonts w:hint="eastAsia"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一、评审依据及方式</w:t>
      </w:r>
    </w:p>
    <w:p w14:paraId="71668D5C">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1.评审依据：磋商小组以竞争性磋商文件和响应文件为评审依据，对供应商的报价、项目实施方案、</w:t>
      </w:r>
      <w:r>
        <w:rPr>
          <w:rFonts w:hint="eastAsia" w:ascii="宋体" w:hAnsi="宋体" w:cs="宋体"/>
          <w:color w:val="auto"/>
          <w:kern w:val="0"/>
          <w:sz w:val="21"/>
          <w:szCs w:val="20"/>
          <w:highlight w:val="none"/>
          <w:lang w:val="en-US" w:eastAsia="zh-CN"/>
        </w:rPr>
        <w:t>业绩</w:t>
      </w:r>
      <w:r>
        <w:rPr>
          <w:rFonts w:hint="eastAsia" w:ascii="宋体" w:hAnsi="宋体" w:cs="宋体"/>
          <w:color w:val="auto"/>
          <w:kern w:val="0"/>
          <w:sz w:val="21"/>
          <w:szCs w:val="20"/>
          <w:highlight w:val="none"/>
        </w:rPr>
        <w:t>等方面内容按百分制打分。</w:t>
      </w:r>
    </w:p>
    <w:p w14:paraId="1B465514">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2.评审方式：以封闭方式进行评审。</w:t>
      </w:r>
    </w:p>
    <w:p w14:paraId="3E7A2FDA">
      <w:pPr>
        <w:adjustRightInd w:val="0"/>
        <w:snapToGrid w:val="0"/>
        <w:spacing w:line="400" w:lineRule="exact"/>
        <w:ind w:left="240" w:leftChars="100" w:firstLine="210" w:firstLineChars="100"/>
        <w:outlineLvl w:val="9"/>
        <w:rPr>
          <w:rFonts w:hint="eastAsia" w:ascii="宋体" w:hAnsi="宋体" w:cs="宋体"/>
          <w:b/>
          <w:bCs/>
          <w:color w:val="auto"/>
          <w:kern w:val="0"/>
          <w:sz w:val="21"/>
          <w:szCs w:val="20"/>
          <w:highlight w:val="none"/>
        </w:rPr>
      </w:pPr>
      <w:r>
        <w:rPr>
          <w:rFonts w:hint="eastAsia" w:ascii="宋体" w:hAnsi="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3D2D5B35">
      <w:pPr>
        <w:adjustRightInd w:val="0"/>
        <w:snapToGrid w:val="0"/>
        <w:spacing w:line="360" w:lineRule="exact"/>
        <w:ind w:firstLine="422"/>
        <w:outlineLvl w:val="9"/>
        <w:rPr>
          <w:rFonts w:hint="default" w:ascii="宋体" w:hAnsi="宋体" w:eastAsia="宋体" w:cs="宋体"/>
          <w:bCs/>
          <w:color w:val="auto"/>
          <w:kern w:val="0"/>
          <w:sz w:val="21"/>
          <w:szCs w:val="20"/>
          <w:highlight w:val="none"/>
          <w:lang w:val="en-US" w:eastAsia="zh-CN"/>
        </w:rPr>
      </w:pPr>
      <w:r>
        <w:rPr>
          <w:rFonts w:hint="eastAsia" w:ascii="宋体" w:hAnsi="宋体" w:cs="宋体"/>
          <w:b/>
          <w:bCs/>
          <w:color w:val="auto"/>
          <w:kern w:val="0"/>
          <w:sz w:val="21"/>
          <w:szCs w:val="20"/>
          <w:highlight w:val="none"/>
        </w:rPr>
        <w:t>二、评审办法</w:t>
      </w:r>
      <w:r>
        <w:rPr>
          <w:rFonts w:hint="eastAsia" w:ascii="宋体" w:hAnsi="宋体" w:cs="宋体"/>
          <w:b/>
          <w:bCs/>
          <w:color w:val="auto"/>
          <w:kern w:val="0"/>
          <w:sz w:val="21"/>
          <w:szCs w:val="20"/>
          <w:highlight w:val="none"/>
          <w:lang w:eastAsia="zh-CN"/>
        </w:rPr>
        <w:t>（</w:t>
      </w:r>
      <w:r>
        <w:rPr>
          <w:rFonts w:hint="eastAsia" w:ascii="宋体" w:hAnsi="宋体" w:cs="宋体"/>
          <w:b/>
          <w:color w:val="auto"/>
          <w:kern w:val="0"/>
          <w:sz w:val="21"/>
          <w:szCs w:val="20"/>
          <w:highlight w:val="none"/>
          <w:lang w:val="en-US" w:eastAsia="zh-CN"/>
        </w:rPr>
        <w:t>除特殊说明外，以下评审标准</w:t>
      </w:r>
      <w:r>
        <w:rPr>
          <w:rFonts w:hint="eastAsia" w:ascii="宋体" w:hAnsi="宋体" w:cs="宋体"/>
          <w:b/>
          <w:color w:val="auto"/>
          <w:kern w:val="0"/>
          <w:sz w:val="21"/>
          <w:szCs w:val="20"/>
          <w:highlight w:val="none"/>
        </w:rPr>
        <w:t>适用于</w:t>
      </w:r>
      <w:r>
        <w:rPr>
          <w:rFonts w:hint="eastAsia" w:ascii="宋体" w:hAnsi="宋体" w:cs="宋体"/>
          <w:b/>
          <w:color w:val="auto"/>
          <w:kern w:val="0"/>
          <w:sz w:val="21"/>
          <w:szCs w:val="20"/>
          <w:highlight w:val="none"/>
          <w:lang w:val="en-US" w:eastAsia="zh-CN"/>
        </w:rPr>
        <w:t>全部分标）</w:t>
      </w:r>
    </w:p>
    <w:p w14:paraId="7E42EE1D">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（一）对进入详评的，采用综合评分法。</w:t>
      </w:r>
    </w:p>
    <w:p w14:paraId="62FD7601">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（二）计分办法（按四舍五入取至小数点后二位）</w:t>
      </w:r>
    </w:p>
    <w:p w14:paraId="674B30BD">
      <w:pPr>
        <w:pStyle w:val="25"/>
        <w:snapToGrid w:val="0"/>
        <w:spacing w:line="360" w:lineRule="exact"/>
        <w:ind w:firstLine="482" w:firstLineChars="200"/>
        <w:rPr>
          <w:rFonts w:hint="eastAsia" w:ascii="宋体" w:hAnsi="宋体" w:cs="宋体"/>
          <w:bCs/>
          <w:color w:val="auto"/>
          <w:sz w:val="21"/>
          <w:szCs w:val="21"/>
          <w:highlight w:val="none"/>
        </w:rPr>
      </w:pPr>
      <w:r>
        <w:rPr>
          <w:rFonts w:hint="eastAsia" w:hAnsi="宋体"/>
          <w:b/>
          <w:bCs/>
          <w:color w:val="auto"/>
          <w:szCs w:val="21"/>
        </w:rPr>
        <w:t>1、价格分………………………………………………………………………………30分</w:t>
      </w:r>
    </w:p>
    <w:p w14:paraId="7A9D85D6">
      <w:pPr>
        <w:pStyle w:val="25"/>
        <w:adjustRightInd w:val="0"/>
        <w:snapToGrid w:val="0"/>
        <w:spacing w:line="360" w:lineRule="exact"/>
        <w:ind w:firstLine="420"/>
        <w:outlineLvl w:val="9"/>
        <w:rPr>
          <w:rFonts w:hint="eastAsia" w:ascii="宋体" w:hAnsi="宋体" w:cs="宋体"/>
          <w:bCs/>
          <w:color w:val="auto"/>
          <w:kern w:val="0"/>
          <w:sz w:val="21"/>
          <w:szCs w:val="21"/>
          <w:highlight w:val="none"/>
        </w:rPr>
      </w:pPr>
      <w:r>
        <w:rPr>
          <w:rFonts w:hint="eastAsia" w:ascii="宋体" w:hAnsi="宋体" w:cs="宋体"/>
          <w:color w:val="auto"/>
          <w:kern w:val="0"/>
          <w:sz w:val="21"/>
          <w:szCs w:val="21"/>
          <w:highlight w:val="none"/>
        </w:rPr>
        <w:t>（1）以进入综合评分环节的最低的最后报价为基准价，基准价报价得分为</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5CB3E1A2">
      <w:pPr>
        <w:pStyle w:val="25"/>
        <w:adjustRightInd w:val="0"/>
        <w:snapToGrid w:val="0"/>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bCs/>
          <w:color w:val="auto"/>
          <w:kern w:val="0"/>
          <w:sz w:val="21"/>
          <w:szCs w:val="21"/>
          <w:highlight w:val="none"/>
        </w:rPr>
        <w:t>供应商</w:t>
      </w:r>
      <w:r>
        <w:rPr>
          <w:rFonts w:hint="eastAsia" w:ascii="宋体" w:hAnsi="宋体" w:cs="宋体"/>
          <w:color w:val="auto"/>
          <w:kern w:val="0"/>
          <w:sz w:val="21"/>
          <w:szCs w:val="21"/>
          <w:highlight w:val="none"/>
        </w:rPr>
        <w:t>磋商报价得分=（磋商基准价/供应商的最后报价）×</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040DE5B1">
      <w:pPr>
        <w:numPr>
          <w:ilvl w:val="0"/>
          <w:numId w:val="0"/>
        </w:numPr>
        <w:spacing w:line="360" w:lineRule="exact"/>
        <w:ind w:firstLine="482" w:firstLineChars="200"/>
        <w:rPr>
          <w:rFonts w:hint="eastAsia" w:ascii="宋体" w:hAnsi="宋体" w:cs="宋体"/>
          <w:b/>
          <w:color w:val="auto"/>
          <w:kern w:val="0"/>
          <w:sz w:val="24"/>
          <w:lang w:bidi="ar"/>
        </w:rPr>
      </w:pPr>
      <w:r>
        <w:rPr>
          <w:rFonts w:hint="eastAsia" w:ascii="宋体" w:hAnsi="宋体" w:cs="宋体"/>
          <w:b/>
          <w:color w:val="auto"/>
          <w:kern w:val="0"/>
          <w:szCs w:val="21"/>
          <w:lang w:val="en-US" w:eastAsia="zh-CN" w:bidi="ar"/>
        </w:rPr>
        <w:t>2、技术</w:t>
      </w:r>
      <w:r>
        <w:rPr>
          <w:rFonts w:hint="eastAsia" w:ascii="宋体" w:hAnsi="宋体" w:cs="宋体"/>
          <w:b/>
          <w:color w:val="auto"/>
          <w:kern w:val="0"/>
          <w:szCs w:val="21"/>
          <w:lang w:bidi="ar"/>
        </w:rPr>
        <w:t>分………………………………………………………………………………</w:t>
      </w:r>
      <w:r>
        <w:rPr>
          <w:rFonts w:hint="eastAsia" w:ascii="宋体" w:hAnsi="宋体" w:cs="宋体"/>
          <w:b/>
          <w:color w:val="auto"/>
          <w:kern w:val="0"/>
          <w:szCs w:val="21"/>
          <w:lang w:val="en-US" w:eastAsia="zh-CN" w:bidi="ar"/>
        </w:rPr>
        <w:t>60</w:t>
      </w:r>
      <w:r>
        <w:rPr>
          <w:rFonts w:hint="eastAsia" w:ascii="宋体" w:hAnsi="宋体" w:cs="宋体"/>
          <w:b/>
          <w:color w:val="auto"/>
          <w:kern w:val="0"/>
          <w:szCs w:val="21"/>
          <w:lang w:bidi="ar"/>
        </w:rPr>
        <w:t xml:space="preserve">分 </w:t>
      </w:r>
    </w:p>
    <w:p w14:paraId="6B9382D4">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（1）组织实施方案分（满分12分）</w:t>
      </w:r>
    </w:p>
    <w:p w14:paraId="35AD4D5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一档（0分）：未提供组织实施方案或者组织设计方案不合理。</w:t>
      </w:r>
    </w:p>
    <w:p w14:paraId="4B07FE6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二档（4分）：组织实施方案基本满足采购文件需求，在组织实施方案中有关于项目组织实施的关键技术说明，且具有一定的可行性。</w:t>
      </w:r>
    </w:p>
    <w:p w14:paraId="1C6B1DE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三档（8分）：组织实施方案能较好满足采购文件需求，有关于组织机构、场地设置、赛场管理、赛事安排等赛事组织方面的详细技术说明，且方案有理有据，可行性强，有精确到日的倒排工期安排表。</w:t>
      </w:r>
    </w:p>
    <w:p w14:paraId="27A5F9BC">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组织实施方案能很好满足采购文件需求，有关于组织机构、人员详细分工、场地设置区域划分、赛场管理、赛程安排、赛事编排等赛事组织方面的详细技术说明，方案有理有据、全面严谨分工明确，可行性和针对性强，且有精确到日的详细工作事项倒排工期安排表。</w:t>
      </w:r>
    </w:p>
    <w:p w14:paraId="78CD5E5D">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（2）安全和卫生应急方案分（满分12分）</w:t>
      </w:r>
    </w:p>
    <w:p w14:paraId="2B13A42D">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w:t>
      </w:r>
    </w:p>
    <w:p w14:paraId="38E5E1E6">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二档（4分）：有基本的安全方案、应急处置方案和医疗卫生方案，能够基本满足本项目要求。</w:t>
      </w:r>
    </w:p>
    <w:p w14:paraId="4666A991">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三档（8分）：有详细的安全方案、应急处置方案和医疗卫生方案，方案内有详细的人员分工，方案合理、可行，能够满足本项目需求。</w:t>
      </w:r>
    </w:p>
    <w:p w14:paraId="19FC3BC2">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有详细的安全方案、安保方案、风险排查工作方案、应急处置方案和医疗卫生救护方案，方案内有详细的组织构架、人员分工和实施步骤细则，应急处置方案预防充分、合理明了、可操作性强，医疗卫生救护方案能够满足赛场临时医疗需求和突发疫情管控需求。</w:t>
      </w:r>
    </w:p>
    <w:p w14:paraId="30B04B7E">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（3）宣传方案分（满分12分）</w:t>
      </w:r>
    </w:p>
    <w:p w14:paraId="0B83111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一档（0分）：未提供相关内容或者提供相关内容不合理的。</w:t>
      </w:r>
    </w:p>
    <w:p w14:paraId="78DD0E10">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二档（4分）：赛事宣传方案内容基本满足采购文件要求。</w:t>
      </w:r>
    </w:p>
    <w:p w14:paraId="59F6C20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三档（8分）：宣传方案符合实际，并有具体计划的内容，有操作性、宣传渠道等关键技术说明有。有视频直播、市级以上媒体、公众号报道等。</w:t>
      </w:r>
    </w:p>
    <w:p w14:paraId="0F92EEF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 分）：在方案中有详细的直传组织架构、规划、渠道、实施步骤等关键技术说明。有视频直播、自治区级以上媒体、公众号报道等。宣传方案能结合采购人和具体赛事实际情况进行设计，步骤清晰，有理有据，操作性强，有独特的设计思路及其他优化内容。</w:t>
      </w:r>
    </w:p>
    <w:p w14:paraId="273EFD3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（4）项目投入的软硬件设施设备分（满分9分）</w:t>
      </w:r>
    </w:p>
    <w:p w14:paraId="13A662E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一档（0分）：未提供软硬件措施或者提供软硬件措施不合理</w:t>
      </w:r>
      <w:r>
        <w:rPr>
          <w:rFonts w:hint="eastAsia" w:ascii="宋体" w:hAnsi="宋体" w:cs="宋体"/>
          <w:bCs w:val="0"/>
          <w:color w:val="auto"/>
          <w:spacing w:val="0"/>
          <w:kern w:val="2"/>
          <w:sz w:val="21"/>
          <w:szCs w:val="21"/>
          <w:lang w:val="en-US" w:eastAsia="zh-CN" w:bidi="ar-SA"/>
        </w:rPr>
        <w:t>。</w:t>
      </w:r>
    </w:p>
    <w:p w14:paraId="68454A2E">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二档（4分）：能提供基本的软硬件措施。</w:t>
      </w:r>
    </w:p>
    <w:p w14:paraId="0A6B914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三档（9 分）：提供的软硬件措施较为周全、完善并符合采购求的实际情况。</w:t>
      </w:r>
    </w:p>
    <w:p w14:paraId="474A48D1">
      <w:pPr>
        <w:pStyle w:val="231"/>
        <w:spacing w:line="360" w:lineRule="exact"/>
        <w:ind w:firstLine="420" w:firstLineChars="200"/>
        <w:outlineLvl w:val="9"/>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（5）项目实施人员分（满分15分）</w:t>
      </w:r>
    </w:p>
    <w:p w14:paraId="331EC84B">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专业人员：须提供专业人员（本项目对应专业裁判员）资质证明扫描件，裁判员有效的裁判证等（国家级裁判员及以上每人2分，一级裁判员每人1分，二级裁判员每人0.5分，满分15分）；须提供供应商与专业人员本人签订的合作或合作意向书扫描件（须盖公章及专业人员本人签名）。</w:t>
      </w:r>
    </w:p>
    <w:p w14:paraId="2B43C8F3">
      <w:pPr>
        <w:pStyle w:val="231"/>
        <w:spacing w:line="360" w:lineRule="exact"/>
        <w:ind w:firstLine="422" w:firstLineChars="200"/>
        <w:rPr>
          <w:rFonts w:hint="default" w:ascii="宋体" w:hAnsi="宋体" w:eastAsia="宋体" w:cs="宋体"/>
          <w:b/>
          <w:bCs w:val="0"/>
          <w:color w:val="auto"/>
          <w:spacing w:val="0"/>
          <w:kern w:val="0"/>
          <w:sz w:val="21"/>
          <w:szCs w:val="21"/>
          <w:lang w:val="en-US" w:eastAsia="zh-CN" w:bidi="ar"/>
        </w:rPr>
      </w:pPr>
      <w:r>
        <w:rPr>
          <w:rFonts w:hint="eastAsia" w:ascii="宋体" w:hAnsi="宋体" w:eastAsia="宋体" w:cs="宋体"/>
          <w:b/>
          <w:bCs w:val="0"/>
          <w:color w:val="auto"/>
          <w:spacing w:val="0"/>
          <w:kern w:val="0"/>
          <w:sz w:val="21"/>
          <w:szCs w:val="21"/>
          <w:lang w:val="en-US" w:eastAsia="zh-CN" w:bidi="ar"/>
        </w:rPr>
        <w:t>3、商务分……………………………………………………………………………………………10分</w:t>
      </w:r>
    </w:p>
    <w:p w14:paraId="11BB7347">
      <w:pPr>
        <w:pStyle w:val="231"/>
        <w:spacing w:line="360" w:lineRule="exact"/>
        <w:ind w:firstLine="420" w:firstLineChars="200"/>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供应商自202</w:t>
      </w:r>
      <w:r>
        <w:rPr>
          <w:rFonts w:hint="eastAsia" w:eastAsia="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年01月01日起至今承担过同类项目（行政部门主办的同类专业赛事项目）合同书扫描件，每项2分，满分10分。</w:t>
      </w:r>
    </w:p>
    <w:p w14:paraId="7D18C47F">
      <w:pPr>
        <w:pStyle w:val="231"/>
        <w:spacing w:line="360" w:lineRule="exact"/>
        <w:ind w:firstLine="422" w:firstLineChars="200"/>
        <w:rPr>
          <w:rFonts w:hint="eastAsia" w:ascii="宋体" w:hAnsi="宋体" w:eastAsia="宋体" w:cs="宋体"/>
          <w:b/>
          <w:bCs/>
          <w:color w:val="auto"/>
          <w:spacing w:val="0"/>
          <w:kern w:val="2"/>
          <w:sz w:val="21"/>
          <w:szCs w:val="21"/>
          <w:lang w:bidi="ar-SA"/>
        </w:rPr>
      </w:pPr>
      <w:r>
        <w:rPr>
          <w:rFonts w:hint="eastAsia" w:ascii="宋体" w:hAnsi="宋体" w:eastAsia="宋体" w:cs="宋体"/>
          <w:b/>
          <w:bCs/>
          <w:color w:val="auto"/>
          <w:spacing w:val="0"/>
          <w:kern w:val="2"/>
          <w:sz w:val="21"/>
          <w:szCs w:val="21"/>
          <w:lang w:val="en-US" w:eastAsia="zh-CN" w:bidi="ar-SA"/>
        </w:rPr>
        <w:t>4、</w:t>
      </w:r>
      <w:r>
        <w:rPr>
          <w:rFonts w:hint="eastAsia" w:ascii="宋体" w:hAnsi="宋体" w:eastAsia="宋体" w:cs="宋体"/>
          <w:b/>
          <w:bCs/>
          <w:color w:val="auto"/>
          <w:spacing w:val="0"/>
          <w:kern w:val="2"/>
          <w:sz w:val="21"/>
          <w:szCs w:val="21"/>
          <w:lang w:bidi="ar-SA"/>
        </w:rPr>
        <w:t>综合得分＝1+2+3</w:t>
      </w:r>
    </w:p>
    <w:p w14:paraId="7544443A">
      <w:pPr>
        <w:spacing w:line="360" w:lineRule="exact"/>
        <w:ind w:firstLine="527" w:firstLineChars="25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三、推荐及确定成交候选供应商原则</w:t>
      </w:r>
    </w:p>
    <w:p w14:paraId="65F5B6F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w:t>
      </w:r>
      <w:r>
        <w:rPr>
          <w:rFonts w:hint="eastAsia" w:ascii="宋体" w:hAnsi="宋体" w:cs="宋体"/>
          <w:color w:val="auto"/>
          <w:kern w:val="0"/>
          <w:sz w:val="21"/>
          <w:szCs w:val="21"/>
          <w:highlight w:val="none"/>
          <w:lang w:val="en-US" w:eastAsia="zh-CN"/>
        </w:rPr>
        <w:t>各分标</w:t>
      </w:r>
      <w:r>
        <w:rPr>
          <w:rFonts w:hint="eastAsia" w:ascii="宋体" w:hAnsi="宋体" w:cs="宋体"/>
          <w:color w:val="auto"/>
          <w:kern w:val="0"/>
          <w:sz w:val="21"/>
          <w:szCs w:val="21"/>
          <w:highlight w:val="none"/>
        </w:rPr>
        <w:t>综合得分情况，按照综合得分由高到低顺序推荐成交候选供应商，并编写评审报告。磋商小组根据综合得分由高到低排列次序，若得分相同时，以最后报价由低到高顺序排列；若仍相同的，依次按项目</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7432DDF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4D23DA1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1B8C840">
      <w:pPr>
        <w:tabs>
          <w:tab w:val="left" w:pos="1140"/>
        </w:tabs>
        <w:spacing w:line="320" w:lineRule="exact"/>
        <w:ind w:firstLine="420"/>
        <w:outlineLvl w:val="9"/>
        <w:rPr>
          <w:rFonts w:hint="eastAsia" w:ascii="宋体" w:hAnsi="宋体" w:cs="宋体"/>
          <w:color w:val="auto"/>
          <w:kern w:val="0"/>
          <w:sz w:val="21"/>
          <w:szCs w:val="21"/>
          <w:highlight w:val="none"/>
        </w:rPr>
      </w:pPr>
    </w:p>
    <w:p w14:paraId="76631314">
      <w:pPr>
        <w:tabs>
          <w:tab w:val="left" w:pos="1140"/>
        </w:tabs>
        <w:spacing w:line="320" w:lineRule="exact"/>
        <w:ind w:firstLine="420"/>
        <w:outlineLvl w:val="9"/>
        <w:rPr>
          <w:rFonts w:hint="eastAsia" w:ascii="宋体" w:hAnsi="宋体" w:cs="宋体"/>
          <w:color w:val="auto"/>
          <w:kern w:val="0"/>
          <w:sz w:val="21"/>
          <w:szCs w:val="21"/>
          <w:highlight w:val="none"/>
        </w:rPr>
      </w:pPr>
    </w:p>
    <w:p w14:paraId="7D82FF31">
      <w:pPr>
        <w:spacing w:line="240" w:lineRule="auto"/>
        <w:ind w:firstLine="0" w:firstLineChars="0"/>
        <w:jc w:val="center"/>
        <w:outlineLvl w:val="9"/>
        <w:rPr>
          <w:rFonts w:hint="eastAsia" w:ascii="宋体" w:hAnsi="宋体"/>
          <w:b/>
          <w:color w:val="auto"/>
          <w:kern w:val="0"/>
          <w:sz w:val="32"/>
          <w:szCs w:val="32"/>
          <w:highlight w:val="none"/>
        </w:rPr>
      </w:pPr>
      <w:bookmarkStart w:id="42" w:name="_Toc82016592"/>
    </w:p>
    <w:p w14:paraId="158EE007">
      <w:pPr>
        <w:spacing w:line="280" w:lineRule="exact"/>
        <w:ind w:left="0" w:leftChars="0" w:firstLine="0" w:firstLineChars="0"/>
        <w:outlineLvl w:val="9"/>
        <w:rPr>
          <w:rFonts w:hint="eastAsia" w:ascii="宋体" w:hAnsi="宋体" w:cs="宋体"/>
          <w:b/>
          <w:bCs/>
          <w:color w:val="000000"/>
          <w:sz w:val="24"/>
          <w:highlight w:val="none"/>
        </w:rPr>
      </w:pPr>
      <w:r>
        <w:rPr>
          <w:rFonts w:hint="eastAsia" w:ascii="宋体" w:hAnsi="宋体" w:eastAsia="宋体" w:cs="宋体"/>
          <w:b w:val="0"/>
          <w:bCs/>
          <w:color w:val="auto"/>
          <w:kern w:val="0"/>
          <w:sz w:val="32"/>
          <w:szCs w:val="32"/>
          <w:highlight w:val="none"/>
          <w:lang w:val="en-US" w:eastAsia="zh-CN"/>
        </w:rPr>
        <w:br w:type="page"/>
      </w:r>
      <w:r>
        <w:rPr>
          <w:rFonts w:hint="eastAsia" w:ascii="宋体" w:hAnsi="宋体" w:cs="宋体"/>
          <w:b/>
          <w:bCs/>
          <w:color w:val="000000"/>
          <w:sz w:val="24"/>
          <w:highlight w:val="none"/>
        </w:rPr>
        <w:t>附表</w:t>
      </w:r>
    </w:p>
    <w:p w14:paraId="0D08FD70">
      <w:pPr>
        <w:widowControl/>
        <w:spacing w:before="156" w:beforeLines="50" w:after="156" w:afterLines="50" w:line="280" w:lineRule="exact"/>
        <w:jc w:val="center"/>
        <w:rPr>
          <w:rFonts w:hint="eastAsia" w:ascii="宋体" w:hAnsi="宋体" w:cs="宋体"/>
          <w:b/>
          <w:bCs/>
          <w:color w:val="000000"/>
          <w:kern w:val="0"/>
          <w:sz w:val="30"/>
          <w:szCs w:val="30"/>
          <w:highlight w:val="none"/>
        </w:rPr>
      </w:pPr>
      <w:bookmarkStart w:id="43" w:name="_Toc28361_WPSOffice_Level2"/>
      <w:r>
        <w:rPr>
          <w:rFonts w:hint="eastAsia" w:ascii="宋体" w:hAnsi="宋体" w:cs="宋体"/>
          <w:b/>
          <w:bCs/>
          <w:color w:val="000000"/>
          <w:kern w:val="0"/>
          <w:sz w:val="30"/>
          <w:szCs w:val="30"/>
          <w:highlight w:val="none"/>
        </w:rPr>
        <w:t>统计上大中小微型企业划分标准</w:t>
      </w:r>
      <w:bookmarkEnd w:id="4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4E3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262B78E">
            <w:pPr>
              <w:widowControl/>
              <w:spacing w:line="280" w:lineRule="exact"/>
              <w:jc w:val="center"/>
              <w:rPr>
                <w:rFonts w:hint="eastAsia" w:ascii="宋体" w:hAnsi="宋体" w:cs="宋体"/>
                <w:b/>
                <w:bCs/>
                <w:color w:val="000000"/>
                <w:kern w:val="0"/>
                <w:sz w:val="18"/>
                <w:szCs w:val="21"/>
                <w:highlight w:val="none"/>
              </w:rPr>
            </w:pPr>
            <w:r>
              <w:rPr>
                <w:rFonts w:hint="eastAsia" w:ascii="宋体" w:hAnsi="宋体" w:cs="宋体"/>
                <w:b/>
                <w:bCs/>
                <w:color w:val="000000"/>
                <w:kern w:val="0"/>
                <w:sz w:val="18"/>
                <w:szCs w:val="21"/>
                <w:highlight w:val="none"/>
              </w:rPr>
              <w:t>行业名称</w:t>
            </w:r>
          </w:p>
        </w:tc>
        <w:tc>
          <w:tcPr>
            <w:tcW w:w="1369" w:type="dxa"/>
            <w:shd w:val="clear" w:color="auto" w:fill="8DB3E2"/>
            <w:noWrap w:val="0"/>
            <w:vAlign w:val="center"/>
          </w:tcPr>
          <w:p w14:paraId="2ECD05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指标名称</w:t>
            </w:r>
          </w:p>
        </w:tc>
        <w:tc>
          <w:tcPr>
            <w:tcW w:w="709" w:type="dxa"/>
            <w:shd w:val="clear" w:color="auto" w:fill="8DB3E2"/>
            <w:noWrap w:val="0"/>
            <w:vAlign w:val="center"/>
          </w:tcPr>
          <w:p w14:paraId="3F921099">
            <w:pPr>
              <w:widowControl/>
              <w:spacing w:line="280" w:lineRule="exact"/>
              <w:jc w:val="center"/>
              <w:rPr>
                <w:rFonts w:hint="eastAsia" w:ascii="宋体" w:hAnsi="宋体" w:eastAsia="宋体" w:cs="宋体"/>
                <w:b/>
                <w:bCs/>
                <w:color w:val="000000"/>
                <w:kern w:val="0"/>
                <w:sz w:val="18"/>
                <w:szCs w:val="18"/>
                <w:highlight w:val="none"/>
                <w:lang w:eastAsia="zh-CN"/>
              </w:rPr>
            </w:pPr>
            <w:r>
              <w:rPr>
                <w:rFonts w:hint="eastAsia" w:ascii="宋体" w:hAnsi="宋体" w:cs="宋体"/>
                <w:b/>
                <w:bCs/>
                <w:color w:val="000000"/>
                <w:kern w:val="0"/>
                <w:sz w:val="18"/>
                <w:szCs w:val="18"/>
                <w:highlight w:val="none"/>
              </w:rPr>
              <w:t>计量</w:t>
            </w:r>
          </w:p>
          <w:p w14:paraId="0DF6D49D">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单位</w:t>
            </w:r>
          </w:p>
        </w:tc>
        <w:tc>
          <w:tcPr>
            <w:tcW w:w="1125" w:type="dxa"/>
            <w:shd w:val="clear" w:color="auto" w:fill="8DB3E2"/>
            <w:noWrap w:val="0"/>
            <w:vAlign w:val="center"/>
          </w:tcPr>
          <w:p w14:paraId="58F2C9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大型</w:t>
            </w:r>
          </w:p>
        </w:tc>
        <w:tc>
          <w:tcPr>
            <w:tcW w:w="1701" w:type="dxa"/>
            <w:shd w:val="clear" w:color="auto" w:fill="8DB3E2"/>
            <w:noWrap w:val="0"/>
            <w:vAlign w:val="center"/>
          </w:tcPr>
          <w:p w14:paraId="5BADF64B">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中型</w:t>
            </w:r>
          </w:p>
        </w:tc>
        <w:tc>
          <w:tcPr>
            <w:tcW w:w="1426" w:type="dxa"/>
            <w:shd w:val="clear" w:color="auto" w:fill="8DB3E2"/>
            <w:noWrap w:val="0"/>
            <w:vAlign w:val="center"/>
          </w:tcPr>
          <w:p w14:paraId="239F8492">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小型</w:t>
            </w:r>
          </w:p>
        </w:tc>
        <w:tc>
          <w:tcPr>
            <w:tcW w:w="992" w:type="dxa"/>
            <w:shd w:val="clear" w:color="auto" w:fill="8DB3E2"/>
            <w:noWrap w:val="0"/>
            <w:vAlign w:val="center"/>
          </w:tcPr>
          <w:p w14:paraId="04B951EA">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微型</w:t>
            </w:r>
          </w:p>
        </w:tc>
      </w:tr>
      <w:tr w14:paraId="4D8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217634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农、林、牧、渔业</w:t>
            </w:r>
          </w:p>
        </w:tc>
        <w:tc>
          <w:tcPr>
            <w:tcW w:w="1369" w:type="dxa"/>
            <w:noWrap w:val="0"/>
            <w:vAlign w:val="center"/>
          </w:tcPr>
          <w:p w14:paraId="3654731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0258E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1B56C2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7A19CA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3F34F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50≤Y＜500</w:t>
            </w:r>
          </w:p>
        </w:tc>
        <w:tc>
          <w:tcPr>
            <w:tcW w:w="992" w:type="dxa"/>
            <w:noWrap w:val="0"/>
            <w:vAlign w:val="center"/>
          </w:tcPr>
          <w:p w14:paraId="663723A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41FD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746E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工业 *</w:t>
            </w:r>
          </w:p>
        </w:tc>
        <w:tc>
          <w:tcPr>
            <w:tcW w:w="1369" w:type="dxa"/>
            <w:noWrap w:val="0"/>
            <w:vAlign w:val="center"/>
          </w:tcPr>
          <w:p w14:paraId="5A6A62ED">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E69209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1AFDF8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28F8E7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198680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454C8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5B00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508BE6">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3AF8925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779CDD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21ED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3AF7B0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2000≤Y＜40000</w:t>
            </w:r>
          </w:p>
        </w:tc>
        <w:tc>
          <w:tcPr>
            <w:tcW w:w="1426" w:type="dxa"/>
            <w:noWrap w:val="0"/>
            <w:vAlign w:val="center"/>
          </w:tcPr>
          <w:p w14:paraId="31220A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300≤Y＜2000</w:t>
            </w:r>
          </w:p>
        </w:tc>
        <w:tc>
          <w:tcPr>
            <w:tcW w:w="992" w:type="dxa"/>
            <w:noWrap w:val="0"/>
            <w:vAlign w:val="center"/>
          </w:tcPr>
          <w:p w14:paraId="23DAD68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CB2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44C8A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建筑业</w:t>
            </w:r>
          </w:p>
        </w:tc>
        <w:tc>
          <w:tcPr>
            <w:tcW w:w="1369" w:type="dxa"/>
            <w:noWrap w:val="0"/>
            <w:vAlign w:val="center"/>
          </w:tcPr>
          <w:p w14:paraId="1FB33B24">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16B52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6183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Y≥80000</w:t>
            </w:r>
          </w:p>
        </w:tc>
        <w:tc>
          <w:tcPr>
            <w:tcW w:w="1701" w:type="dxa"/>
            <w:noWrap w:val="0"/>
            <w:vAlign w:val="center"/>
          </w:tcPr>
          <w:p w14:paraId="4A535EB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6000≤Y＜80000</w:t>
            </w:r>
          </w:p>
        </w:tc>
        <w:tc>
          <w:tcPr>
            <w:tcW w:w="1426" w:type="dxa"/>
            <w:noWrap w:val="0"/>
            <w:vAlign w:val="center"/>
          </w:tcPr>
          <w:p w14:paraId="3902A2A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300≤Y＜6000</w:t>
            </w:r>
          </w:p>
        </w:tc>
        <w:tc>
          <w:tcPr>
            <w:tcW w:w="992" w:type="dxa"/>
            <w:noWrap w:val="0"/>
            <w:vAlign w:val="center"/>
          </w:tcPr>
          <w:p w14:paraId="5D08975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38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70C6AB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65DE47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6937E10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378E51D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Z≥80000</w:t>
            </w:r>
          </w:p>
        </w:tc>
        <w:tc>
          <w:tcPr>
            <w:tcW w:w="1701" w:type="dxa"/>
            <w:noWrap w:val="0"/>
            <w:vAlign w:val="center"/>
          </w:tcPr>
          <w:p w14:paraId="122A5E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5000≤Z＜80000</w:t>
            </w:r>
          </w:p>
        </w:tc>
        <w:tc>
          <w:tcPr>
            <w:tcW w:w="1426" w:type="dxa"/>
            <w:noWrap w:val="0"/>
            <w:vAlign w:val="center"/>
          </w:tcPr>
          <w:p w14:paraId="3A1AC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300≤Z＜5000</w:t>
            </w:r>
          </w:p>
        </w:tc>
        <w:tc>
          <w:tcPr>
            <w:tcW w:w="992" w:type="dxa"/>
            <w:noWrap w:val="0"/>
            <w:vAlign w:val="center"/>
          </w:tcPr>
          <w:p w14:paraId="2B74C1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Z＜300</w:t>
            </w:r>
          </w:p>
        </w:tc>
      </w:tr>
      <w:tr w14:paraId="0E95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9D3B61">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批发业</w:t>
            </w:r>
          </w:p>
        </w:tc>
        <w:tc>
          <w:tcPr>
            <w:tcW w:w="1369" w:type="dxa"/>
            <w:noWrap w:val="0"/>
            <w:vAlign w:val="center"/>
          </w:tcPr>
          <w:p w14:paraId="4315D4B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BBD1A8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389F10D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27A6B41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20≤X＜200</w:t>
            </w:r>
          </w:p>
        </w:tc>
        <w:tc>
          <w:tcPr>
            <w:tcW w:w="1426" w:type="dxa"/>
            <w:noWrap w:val="0"/>
            <w:vAlign w:val="center"/>
          </w:tcPr>
          <w:p w14:paraId="41A40E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5≤X＜20</w:t>
            </w:r>
          </w:p>
        </w:tc>
        <w:tc>
          <w:tcPr>
            <w:tcW w:w="992" w:type="dxa"/>
            <w:noWrap w:val="0"/>
            <w:vAlign w:val="center"/>
          </w:tcPr>
          <w:p w14:paraId="53621D2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X＜5</w:t>
            </w:r>
          </w:p>
        </w:tc>
      </w:tr>
      <w:tr w14:paraId="36B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623401">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56053C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EDC07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A7B35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4C7143A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5000≤Y＜40000</w:t>
            </w:r>
          </w:p>
        </w:tc>
        <w:tc>
          <w:tcPr>
            <w:tcW w:w="1426" w:type="dxa"/>
            <w:noWrap w:val="0"/>
            <w:vAlign w:val="center"/>
          </w:tcPr>
          <w:p w14:paraId="6D308DD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992" w:type="dxa"/>
            <w:noWrap w:val="0"/>
            <w:vAlign w:val="center"/>
          </w:tcPr>
          <w:p w14:paraId="28D2547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w:t>
            </w:r>
          </w:p>
        </w:tc>
      </w:tr>
      <w:tr w14:paraId="036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F052B0">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零售业</w:t>
            </w:r>
          </w:p>
        </w:tc>
        <w:tc>
          <w:tcPr>
            <w:tcW w:w="1369" w:type="dxa"/>
            <w:noWrap w:val="0"/>
            <w:vAlign w:val="center"/>
          </w:tcPr>
          <w:p w14:paraId="78C764F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936A63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1F76DA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09231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50≤X＜300</w:t>
            </w:r>
          </w:p>
        </w:tc>
        <w:tc>
          <w:tcPr>
            <w:tcW w:w="1426" w:type="dxa"/>
            <w:noWrap w:val="0"/>
            <w:vAlign w:val="center"/>
          </w:tcPr>
          <w:p w14:paraId="03787CE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10≤X＜50 </w:t>
            </w:r>
          </w:p>
        </w:tc>
        <w:tc>
          <w:tcPr>
            <w:tcW w:w="992" w:type="dxa"/>
            <w:noWrap w:val="0"/>
            <w:vAlign w:val="center"/>
          </w:tcPr>
          <w:p w14:paraId="11C68CD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5C20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4E876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7EF2500">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06FFE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3483E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3D0DC16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6340F48C">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100≤Y＜500</w:t>
            </w:r>
          </w:p>
        </w:tc>
        <w:tc>
          <w:tcPr>
            <w:tcW w:w="992" w:type="dxa"/>
            <w:noWrap w:val="0"/>
            <w:vAlign w:val="center"/>
          </w:tcPr>
          <w:p w14:paraId="1B1FB54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72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CEC5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交通运输业 *</w:t>
            </w:r>
          </w:p>
        </w:tc>
        <w:tc>
          <w:tcPr>
            <w:tcW w:w="1369" w:type="dxa"/>
            <w:noWrap w:val="0"/>
            <w:vAlign w:val="center"/>
          </w:tcPr>
          <w:p w14:paraId="2A27EBB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136E70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5D62F7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132B5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372C5D7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9F860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1CD6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3F72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C0CAE6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F4A49B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843E4D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F89F82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3000≤Y＜30000</w:t>
            </w:r>
          </w:p>
        </w:tc>
        <w:tc>
          <w:tcPr>
            <w:tcW w:w="1426" w:type="dxa"/>
            <w:noWrap w:val="0"/>
            <w:vAlign w:val="center"/>
          </w:tcPr>
          <w:p w14:paraId="012E9E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200≤Y＜3000</w:t>
            </w:r>
          </w:p>
        </w:tc>
        <w:tc>
          <w:tcPr>
            <w:tcW w:w="992" w:type="dxa"/>
            <w:noWrap w:val="0"/>
            <w:vAlign w:val="center"/>
          </w:tcPr>
          <w:p w14:paraId="1095C6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w:t>
            </w:r>
          </w:p>
        </w:tc>
      </w:tr>
      <w:tr w14:paraId="0741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8213D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仓储业*</w:t>
            </w:r>
          </w:p>
        </w:tc>
        <w:tc>
          <w:tcPr>
            <w:tcW w:w="1369" w:type="dxa"/>
            <w:noWrap w:val="0"/>
            <w:vAlign w:val="center"/>
          </w:tcPr>
          <w:p w14:paraId="29B6C68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FA23DF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0F94110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67646A2E">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w:t>
            </w:r>
          </w:p>
        </w:tc>
        <w:tc>
          <w:tcPr>
            <w:tcW w:w="1426" w:type="dxa"/>
            <w:noWrap w:val="0"/>
            <w:vAlign w:val="center"/>
          </w:tcPr>
          <w:p w14:paraId="237DC82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20≤X＜100</w:t>
            </w:r>
          </w:p>
        </w:tc>
        <w:tc>
          <w:tcPr>
            <w:tcW w:w="992" w:type="dxa"/>
            <w:noWrap w:val="0"/>
            <w:vAlign w:val="center"/>
          </w:tcPr>
          <w:p w14:paraId="28446C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A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34243D">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516F50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FD665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A5191B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1341EF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1000≤Y＜30000</w:t>
            </w:r>
          </w:p>
        </w:tc>
        <w:tc>
          <w:tcPr>
            <w:tcW w:w="1426" w:type="dxa"/>
            <w:noWrap w:val="0"/>
            <w:vAlign w:val="center"/>
          </w:tcPr>
          <w:p w14:paraId="5E6407C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2E9CE7E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00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F71C82">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邮政业</w:t>
            </w:r>
          </w:p>
        </w:tc>
        <w:tc>
          <w:tcPr>
            <w:tcW w:w="1369" w:type="dxa"/>
            <w:noWrap w:val="0"/>
            <w:vAlign w:val="center"/>
          </w:tcPr>
          <w:p w14:paraId="6ECF5AA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8BD2A5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8CEB9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844832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59AB6D0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6FE441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5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A6BAA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A93F6F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70F45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6D0C7E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920A4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2000≤Y＜30000</w:t>
            </w:r>
          </w:p>
        </w:tc>
        <w:tc>
          <w:tcPr>
            <w:tcW w:w="1426" w:type="dxa"/>
            <w:noWrap w:val="0"/>
            <w:vAlign w:val="center"/>
          </w:tcPr>
          <w:p w14:paraId="792FE53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634682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02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5AE633">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住宿业</w:t>
            </w:r>
          </w:p>
        </w:tc>
        <w:tc>
          <w:tcPr>
            <w:tcW w:w="1369" w:type="dxa"/>
            <w:noWrap w:val="0"/>
            <w:vAlign w:val="center"/>
          </w:tcPr>
          <w:p w14:paraId="7C90A62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508D8A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191A5B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7EBB6C">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12ECB2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253A5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36D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C0B8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78155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42DE8C3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C033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1A340D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1B16F40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3148BC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333D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623F00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餐饮业</w:t>
            </w:r>
          </w:p>
        </w:tc>
        <w:tc>
          <w:tcPr>
            <w:tcW w:w="1369" w:type="dxa"/>
            <w:noWrap w:val="0"/>
            <w:vAlign w:val="center"/>
          </w:tcPr>
          <w:p w14:paraId="7B555223">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ABBD8F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D5AA0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53FDF4B0">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7621E1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0BB2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7F1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C9900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C354B67">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0572A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D104FA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4F0AC61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6C9F371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20E8302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53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62CA4F">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信息传输业 *</w:t>
            </w:r>
          </w:p>
        </w:tc>
        <w:tc>
          <w:tcPr>
            <w:tcW w:w="1369" w:type="dxa"/>
            <w:noWrap w:val="0"/>
            <w:vAlign w:val="center"/>
          </w:tcPr>
          <w:p w14:paraId="0EC5FBD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F608F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ABA2D5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X≥2000</w:t>
            </w:r>
          </w:p>
        </w:tc>
        <w:tc>
          <w:tcPr>
            <w:tcW w:w="1701" w:type="dxa"/>
            <w:noWrap w:val="0"/>
            <w:vAlign w:val="center"/>
          </w:tcPr>
          <w:p w14:paraId="31A853A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100≤X＜2000</w:t>
            </w:r>
          </w:p>
        </w:tc>
        <w:tc>
          <w:tcPr>
            <w:tcW w:w="1426" w:type="dxa"/>
            <w:noWrap w:val="0"/>
            <w:vAlign w:val="center"/>
          </w:tcPr>
          <w:p w14:paraId="3E7440C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E938E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2D7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A8EA2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BEAAD3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65E9E99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FA8F9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Y≥100000</w:t>
            </w:r>
          </w:p>
        </w:tc>
        <w:tc>
          <w:tcPr>
            <w:tcW w:w="1701" w:type="dxa"/>
            <w:noWrap w:val="0"/>
            <w:vAlign w:val="center"/>
          </w:tcPr>
          <w:p w14:paraId="6F3FCAC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1000≤Y＜100000</w:t>
            </w:r>
          </w:p>
        </w:tc>
        <w:tc>
          <w:tcPr>
            <w:tcW w:w="1426" w:type="dxa"/>
            <w:noWrap w:val="0"/>
            <w:vAlign w:val="center"/>
          </w:tcPr>
          <w:p w14:paraId="648132F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99069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AC2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6B1E39">
            <w:pPr>
              <w:widowControl/>
              <w:spacing w:line="280" w:lineRule="exact"/>
              <w:jc w:val="left"/>
              <w:rPr>
                <w:rFonts w:hint="eastAsia" w:ascii="宋体" w:hAnsi="宋体" w:cs="宋体"/>
                <w:color w:val="000000"/>
                <w:spacing w:val="-12"/>
                <w:kern w:val="0"/>
                <w:sz w:val="18"/>
                <w:szCs w:val="18"/>
                <w:highlight w:val="none"/>
              </w:rPr>
            </w:pPr>
            <w:r>
              <w:rPr>
                <w:rFonts w:hint="eastAsia" w:ascii="宋体" w:hAnsi="宋体" w:cs="宋体"/>
                <w:color w:val="000000"/>
                <w:spacing w:val="-12"/>
                <w:kern w:val="0"/>
                <w:sz w:val="18"/>
                <w:szCs w:val="18"/>
                <w:highlight w:val="none"/>
              </w:rPr>
              <w:t>软件和信息技术服</w:t>
            </w:r>
            <w:r>
              <w:rPr>
                <w:rFonts w:hint="eastAsia" w:ascii="宋体" w:hAnsi="宋体" w:cs="宋体"/>
                <w:color w:val="000000"/>
                <w:kern w:val="0"/>
                <w:sz w:val="18"/>
                <w:szCs w:val="18"/>
                <w:highlight w:val="none"/>
              </w:rPr>
              <w:t>务业</w:t>
            </w:r>
          </w:p>
        </w:tc>
        <w:tc>
          <w:tcPr>
            <w:tcW w:w="1369" w:type="dxa"/>
            <w:noWrap w:val="0"/>
            <w:vAlign w:val="center"/>
          </w:tcPr>
          <w:p w14:paraId="55F86F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429FD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99943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F41416">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5C15F1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0D18C97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40CC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01EA819">
            <w:pPr>
              <w:widowControl/>
              <w:spacing w:line="280" w:lineRule="exact"/>
              <w:jc w:val="left"/>
              <w:rPr>
                <w:rFonts w:hint="eastAsia" w:ascii="宋体" w:hAnsi="宋体" w:cs="宋体"/>
                <w:color w:val="000000"/>
                <w:spacing w:val="-12"/>
                <w:kern w:val="0"/>
                <w:sz w:val="18"/>
                <w:szCs w:val="18"/>
                <w:highlight w:val="none"/>
              </w:rPr>
            </w:pPr>
          </w:p>
        </w:tc>
        <w:tc>
          <w:tcPr>
            <w:tcW w:w="1369" w:type="dxa"/>
            <w:noWrap w:val="0"/>
            <w:vAlign w:val="center"/>
          </w:tcPr>
          <w:p w14:paraId="17E0A51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69094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CF8E2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5724BCB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w:t>
            </w:r>
          </w:p>
        </w:tc>
        <w:tc>
          <w:tcPr>
            <w:tcW w:w="1426" w:type="dxa"/>
            <w:noWrap w:val="0"/>
            <w:vAlign w:val="center"/>
          </w:tcPr>
          <w:p w14:paraId="2F66C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50≤Y＜1000</w:t>
            </w:r>
          </w:p>
        </w:tc>
        <w:tc>
          <w:tcPr>
            <w:tcW w:w="992" w:type="dxa"/>
            <w:noWrap w:val="0"/>
            <w:vAlign w:val="center"/>
          </w:tcPr>
          <w:p w14:paraId="1DABB13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2232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CA662D">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房地产开发经营</w:t>
            </w:r>
          </w:p>
        </w:tc>
        <w:tc>
          <w:tcPr>
            <w:tcW w:w="1369" w:type="dxa"/>
            <w:noWrap w:val="0"/>
            <w:vAlign w:val="center"/>
          </w:tcPr>
          <w:p w14:paraId="6225994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6C7978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7F452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Y≥200000</w:t>
            </w:r>
          </w:p>
        </w:tc>
        <w:tc>
          <w:tcPr>
            <w:tcW w:w="1701" w:type="dxa"/>
            <w:noWrap w:val="0"/>
            <w:vAlign w:val="center"/>
          </w:tcPr>
          <w:p w14:paraId="1D0FDE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1000≤Y＜200000</w:t>
            </w:r>
          </w:p>
        </w:tc>
        <w:tc>
          <w:tcPr>
            <w:tcW w:w="1426" w:type="dxa"/>
            <w:noWrap w:val="0"/>
            <w:vAlign w:val="center"/>
          </w:tcPr>
          <w:p w14:paraId="35F02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AD89ED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D01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133F5C0">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D4CD33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3245064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9746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Z≥10000</w:t>
            </w:r>
          </w:p>
        </w:tc>
        <w:tc>
          <w:tcPr>
            <w:tcW w:w="1701" w:type="dxa"/>
            <w:noWrap w:val="0"/>
            <w:vAlign w:val="center"/>
          </w:tcPr>
          <w:p w14:paraId="454ADE7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5000≤Z＜10000</w:t>
            </w:r>
          </w:p>
        </w:tc>
        <w:tc>
          <w:tcPr>
            <w:tcW w:w="1426" w:type="dxa"/>
            <w:noWrap w:val="0"/>
            <w:vAlign w:val="center"/>
          </w:tcPr>
          <w:p w14:paraId="563CC66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2000≤Z＜5000</w:t>
            </w:r>
          </w:p>
        </w:tc>
        <w:tc>
          <w:tcPr>
            <w:tcW w:w="992" w:type="dxa"/>
            <w:noWrap w:val="0"/>
            <w:vAlign w:val="center"/>
          </w:tcPr>
          <w:p w14:paraId="78A1E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Z＜2000</w:t>
            </w:r>
          </w:p>
        </w:tc>
      </w:tr>
      <w:tr w14:paraId="7F7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61B0C2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物业管理</w:t>
            </w:r>
          </w:p>
        </w:tc>
        <w:tc>
          <w:tcPr>
            <w:tcW w:w="1369" w:type="dxa"/>
            <w:noWrap w:val="0"/>
            <w:vAlign w:val="center"/>
          </w:tcPr>
          <w:p w14:paraId="1E91417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A8F96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FED6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0BB7FD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4832F4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992" w:type="dxa"/>
            <w:noWrap w:val="0"/>
            <w:vAlign w:val="center"/>
          </w:tcPr>
          <w:p w14:paraId="4E628B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1A3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1527E4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B07FA8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D51B7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8377DF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Y≥5000</w:t>
            </w:r>
          </w:p>
        </w:tc>
        <w:tc>
          <w:tcPr>
            <w:tcW w:w="1701" w:type="dxa"/>
            <w:noWrap w:val="0"/>
            <w:vAlign w:val="center"/>
          </w:tcPr>
          <w:p w14:paraId="6E6E994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1426" w:type="dxa"/>
            <w:noWrap w:val="0"/>
            <w:vAlign w:val="center"/>
          </w:tcPr>
          <w:p w14:paraId="243085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500≤Y＜1000</w:t>
            </w:r>
          </w:p>
        </w:tc>
        <w:tc>
          <w:tcPr>
            <w:tcW w:w="992" w:type="dxa"/>
            <w:noWrap w:val="0"/>
            <w:vAlign w:val="center"/>
          </w:tcPr>
          <w:p w14:paraId="2F8D904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w:t>
            </w:r>
          </w:p>
        </w:tc>
      </w:tr>
      <w:tr w14:paraId="0093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75F92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租赁和商务服务业</w:t>
            </w:r>
          </w:p>
        </w:tc>
        <w:tc>
          <w:tcPr>
            <w:tcW w:w="1369" w:type="dxa"/>
            <w:noWrap w:val="0"/>
            <w:vAlign w:val="center"/>
          </w:tcPr>
          <w:p w14:paraId="4B2682F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3E658A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22F81D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65709F6B">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5844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462180F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23D9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02C328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3A449F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1B9527E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1C99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Z≥120000</w:t>
            </w:r>
          </w:p>
        </w:tc>
        <w:tc>
          <w:tcPr>
            <w:tcW w:w="1701" w:type="dxa"/>
            <w:noWrap w:val="0"/>
            <w:vAlign w:val="center"/>
          </w:tcPr>
          <w:p w14:paraId="287363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8000≤Z＜120000</w:t>
            </w:r>
          </w:p>
        </w:tc>
        <w:tc>
          <w:tcPr>
            <w:tcW w:w="1426" w:type="dxa"/>
            <w:noWrap w:val="0"/>
            <w:vAlign w:val="center"/>
          </w:tcPr>
          <w:p w14:paraId="49AEEF8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100≤Z＜8000</w:t>
            </w:r>
          </w:p>
        </w:tc>
        <w:tc>
          <w:tcPr>
            <w:tcW w:w="992" w:type="dxa"/>
            <w:noWrap w:val="0"/>
            <w:vAlign w:val="center"/>
          </w:tcPr>
          <w:p w14:paraId="7E51790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w:t>
            </w:r>
          </w:p>
        </w:tc>
      </w:tr>
      <w:tr w14:paraId="1A1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1C15EC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其他未列明行业 *</w:t>
            </w:r>
          </w:p>
        </w:tc>
        <w:tc>
          <w:tcPr>
            <w:tcW w:w="1369" w:type="dxa"/>
            <w:noWrap w:val="0"/>
            <w:vAlign w:val="center"/>
          </w:tcPr>
          <w:p w14:paraId="185669E8">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EE2959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40400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1945FE1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4FA1F2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16C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bl>
    <w:p w14:paraId="38B22040">
      <w:pPr>
        <w:widowControl/>
        <w:spacing w:line="280" w:lineRule="exact"/>
        <w:rPr>
          <w:rFonts w:hint="eastAsia" w:ascii="宋体" w:hAnsi="宋体" w:cs="宋体"/>
          <w:color w:val="000000"/>
          <w:spacing w:val="8"/>
          <w:kern w:val="0"/>
          <w:sz w:val="24"/>
          <w:highlight w:val="none"/>
        </w:rPr>
      </w:pPr>
    </w:p>
    <w:p w14:paraId="29F238F5">
      <w:pPr>
        <w:widowControl/>
        <w:rPr>
          <w:rFonts w:hint="eastAsia" w:ascii="宋体" w:hAnsi="宋体" w:cs="宋体"/>
          <w:color w:val="000000"/>
          <w:spacing w:val="8"/>
          <w:kern w:val="0"/>
          <w:szCs w:val="21"/>
          <w:highlight w:val="none"/>
        </w:rPr>
      </w:pPr>
    </w:p>
    <w:p w14:paraId="1D91F451">
      <w:pPr>
        <w:widowControl/>
        <w:rPr>
          <w:rFonts w:hint="eastAsia" w:ascii="宋体" w:hAnsi="宋体" w:cs="宋体"/>
          <w:color w:val="000000"/>
          <w:spacing w:val="8"/>
          <w:kern w:val="0"/>
          <w:szCs w:val="21"/>
          <w:highlight w:val="none"/>
        </w:rPr>
      </w:pPr>
    </w:p>
    <w:p w14:paraId="570AC53E">
      <w:pPr>
        <w:widowControl/>
        <w:rPr>
          <w:rFonts w:hint="eastAsia" w:ascii="宋体" w:hAnsi="宋体" w:cs="宋体"/>
          <w:color w:val="000000"/>
          <w:spacing w:val="8"/>
          <w:kern w:val="0"/>
          <w:szCs w:val="21"/>
          <w:highlight w:val="none"/>
        </w:rPr>
      </w:pPr>
      <w:r>
        <w:rPr>
          <w:rFonts w:hint="eastAsia" w:ascii="宋体" w:hAnsi="宋体" w:cs="宋体"/>
          <w:color w:val="000000"/>
          <w:spacing w:val="8"/>
          <w:kern w:val="0"/>
          <w:szCs w:val="21"/>
          <w:highlight w:val="none"/>
        </w:rPr>
        <w:t>说明：</w:t>
      </w:r>
    </w:p>
    <w:p w14:paraId="7A3740F2">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1.大型、中型和小型企业须同时满足所列指标的下限，否则下划一档；微型企业只须满足所列指标中的一项即可。</w:t>
      </w:r>
    </w:p>
    <w:p w14:paraId="17F27F8F">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spacing w:val="8"/>
          <w:kern w:val="0"/>
          <w:szCs w:val="21"/>
          <w:highlight w:val="none"/>
          <w:lang w:eastAsia="zh-CN"/>
        </w:rPr>
        <w:t>；</w:t>
      </w:r>
      <w:r>
        <w:rPr>
          <w:rFonts w:hint="eastAsia" w:hAnsi="宋体" w:cs="宋体"/>
          <w:color w:val="000000"/>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5680D9">
      <w:pPr>
        <w:rPr>
          <w:rFonts w:hint="eastAsia" w:ascii="宋体" w:hAnsi="宋体" w:eastAsia="宋体" w:cs="宋体"/>
          <w:b w:val="0"/>
          <w:bCs/>
          <w:color w:val="auto"/>
          <w:kern w:val="0"/>
          <w:sz w:val="32"/>
          <w:szCs w:val="32"/>
          <w:highlight w:val="none"/>
          <w:lang w:val="en-US" w:eastAsia="zh-CN"/>
        </w:rPr>
      </w:pPr>
      <w:r>
        <w:rPr>
          <w:rFonts w:hint="eastAsia" w:hAnsi="宋体" w:cs="宋体"/>
          <w:color w:val="000000"/>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val="0"/>
          <w:bCs/>
          <w:color w:val="auto"/>
          <w:kern w:val="0"/>
          <w:sz w:val="32"/>
          <w:szCs w:val="32"/>
          <w:highlight w:val="none"/>
          <w:lang w:val="en-US" w:eastAsia="zh-CN"/>
        </w:rPr>
        <w:br w:type="page"/>
      </w:r>
    </w:p>
    <w:p w14:paraId="06BFD938">
      <w:pPr>
        <w:pStyle w:val="29"/>
        <w:rPr>
          <w:rFonts w:hint="eastAsia"/>
          <w:lang w:val="en-US" w:eastAsia="zh-CN"/>
        </w:rPr>
      </w:pPr>
    </w:p>
    <w:p w14:paraId="4ECDABFD">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4" w:name="_Toc23901"/>
      <w:r>
        <w:rPr>
          <w:rFonts w:hint="eastAsia" w:ascii="宋体" w:hAnsi="宋体" w:eastAsia="宋体" w:cs="宋体"/>
          <w:b w:val="0"/>
          <w:bCs/>
          <w:color w:val="auto"/>
          <w:kern w:val="0"/>
          <w:sz w:val="32"/>
          <w:szCs w:val="32"/>
          <w:highlight w:val="none"/>
          <w:lang w:val="en-US" w:eastAsia="zh-CN"/>
        </w:rPr>
        <w:t>政府采购合同（合同主要条款及格式）</w:t>
      </w:r>
      <w:bookmarkEnd w:id="42"/>
      <w:bookmarkEnd w:id="44"/>
    </w:p>
    <w:p w14:paraId="68FB4441">
      <w:pPr>
        <w:spacing w:line="500" w:lineRule="exact"/>
        <w:ind w:firstLine="0" w:firstLineChars="0"/>
        <w:jc w:val="center"/>
        <w:outlineLvl w:val="9"/>
        <w:rPr>
          <w:rFonts w:hint="eastAsia" w:ascii="宋体" w:hAnsi="宋体" w:cs="宋体"/>
          <w:b/>
          <w:color w:val="auto"/>
          <w:kern w:val="0"/>
          <w:sz w:val="36"/>
          <w:szCs w:val="36"/>
          <w:highlight w:val="none"/>
        </w:rPr>
      </w:pPr>
      <w:bookmarkStart w:id="45" w:name="_Toc82016593"/>
    </w:p>
    <w:p w14:paraId="5FE656F4">
      <w:pPr>
        <w:spacing w:line="500" w:lineRule="exact"/>
        <w:ind w:firstLine="0" w:firstLineChars="0"/>
        <w:jc w:val="center"/>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合同主要条款</w:t>
      </w:r>
    </w:p>
    <w:p w14:paraId="52CE8702">
      <w:pPr>
        <w:spacing w:line="300" w:lineRule="exact"/>
        <w:ind w:firstLine="0" w:firstLineChars="0"/>
        <w:outlineLvl w:val="9"/>
        <w:rPr>
          <w:rFonts w:hint="eastAsia" w:ascii="宋体" w:hAnsi="宋体" w:cs="宋体"/>
          <w:color w:val="auto"/>
          <w:kern w:val="0"/>
          <w:sz w:val="21"/>
          <w:szCs w:val="21"/>
          <w:highlight w:val="none"/>
        </w:rPr>
      </w:pPr>
    </w:p>
    <w:p w14:paraId="3308CECE">
      <w:pPr>
        <w:spacing w:line="360" w:lineRule="auto"/>
        <w:ind w:firstLine="42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1"/>
          <w:highlight w:val="none"/>
          <w:lang w:eastAsia="zh-CN"/>
        </w:rPr>
        <w:t>桂林市体育局关于全民健身系列活动采购（重）</w:t>
      </w:r>
    </w:p>
    <w:p w14:paraId="501F0876">
      <w:pPr>
        <w:spacing w:line="360" w:lineRule="auto"/>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GLZC2025-C3-990563-ZJXJ</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分标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rPr>
        <w:t xml:space="preserve">       </w:t>
      </w:r>
    </w:p>
    <w:p w14:paraId="094738AF">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甲方：</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桂林市体育局</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（采购人）</w:t>
      </w:r>
    </w:p>
    <w:p w14:paraId="407C7BED">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（成交供应商）</w:t>
      </w:r>
    </w:p>
    <w:p w14:paraId="2E11C047">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本合同为中小企业预留合同：是</w:t>
      </w:r>
    </w:p>
    <w:p w14:paraId="1706314D">
      <w:pPr>
        <w:spacing w:line="300" w:lineRule="exact"/>
        <w:ind w:firstLine="420"/>
        <w:outlineLvl w:val="9"/>
        <w:rPr>
          <w:rFonts w:hint="eastAsia" w:ascii="宋体" w:hAnsi="宋体" w:cs="宋体"/>
          <w:color w:val="auto"/>
          <w:kern w:val="0"/>
          <w:sz w:val="21"/>
          <w:szCs w:val="21"/>
          <w:highlight w:val="none"/>
        </w:rPr>
      </w:pPr>
    </w:p>
    <w:p w14:paraId="5914539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根据《中华人民共和国政府采购法》、《中华人民共和国政府采购法实施条例》、《中华人民共和国</w:t>
      </w:r>
      <w:r>
        <w:rPr>
          <w:rFonts w:hint="eastAsia" w:ascii="宋体" w:hAnsi="宋体"/>
          <w:b w:val="0"/>
          <w:bCs w:val="0"/>
          <w:color w:val="auto"/>
          <w:sz w:val="21"/>
          <w:szCs w:val="21"/>
          <w:lang w:val="en-US" w:eastAsia="zh-CN"/>
        </w:rPr>
        <w:t>民法典</w:t>
      </w:r>
      <w:r>
        <w:rPr>
          <w:rFonts w:hint="eastAsia" w:ascii="宋体" w:hAnsi="宋体"/>
          <w:b w:val="0"/>
          <w:bCs w:val="0"/>
          <w:color w:val="auto"/>
          <w:sz w:val="21"/>
          <w:szCs w:val="21"/>
        </w:rPr>
        <w:t>》等法律、法规规定，按照竞争性磋商文件（以下简称磋商文件）、响应文件规定条款和成交供应商的承诺、甲乙双方签订本采购合同。</w:t>
      </w:r>
    </w:p>
    <w:p w14:paraId="63085DC0">
      <w:pPr>
        <w:numPr>
          <w:ilvl w:val="0"/>
          <w:numId w:val="0"/>
        </w:numPr>
        <w:spacing w:line="400" w:lineRule="exact"/>
        <w:ind w:firstLine="422" w:firstLineChars="200"/>
        <w:rPr>
          <w:rFonts w:ascii="宋体" w:hAnsi="宋体"/>
          <w:b/>
          <w:color w:val="auto"/>
          <w:sz w:val="21"/>
          <w:szCs w:val="21"/>
        </w:rPr>
      </w:pPr>
      <w:r>
        <w:rPr>
          <w:rFonts w:hint="default" w:ascii="宋体" w:hAnsi="宋体" w:eastAsia="宋体" w:cs="Times New Roman"/>
          <w:b/>
          <w:color w:val="auto"/>
          <w:kern w:val="2"/>
          <w:sz w:val="21"/>
          <w:szCs w:val="21"/>
          <w:lang w:val="en-US" w:eastAsia="zh-CN" w:bidi="ar-SA"/>
        </w:rPr>
        <w:t>第一条</w:t>
      </w:r>
      <w:r>
        <w:rPr>
          <w:rFonts w:hint="eastAsia" w:ascii="宋体" w:hAnsi="宋体" w:cs="Times New Roman"/>
          <w:b/>
          <w:color w:val="auto"/>
          <w:kern w:val="2"/>
          <w:sz w:val="21"/>
          <w:szCs w:val="21"/>
          <w:lang w:val="en-US" w:eastAsia="zh-CN" w:bidi="ar-SA"/>
        </w:rPr>
        <w:t xml:space="preserve">  </w:t>
      </w:r>
      <w:r>
        <w:rPr>
          <w:rFonts w:hint="eastAsia" w:ascii="宋体" w:hAnsi="宋体"/>
          <w:b/>
          <w:color w:val="auto"/>
          <w:sz w:val="21"/>
          <w:szCs w:val="21"/>
        </w:rPr>
        <w:t>合同标的及合同金额</w:t>
      </w:r>
    </w:p>
    <w:p w14:paraId="25DB8126">
      <w:pPr>
        <w:spacing w:line="400" w:lineRule="exact"/>
        <w:ind w:firstLine="420" w:firstLineChars="200"/>
        <w:rPr>
          <w:color w:val="auto"/>
          <w:sz w:val="21"/>
          <w:szCs w:val="21"/>
        </w:rPr>
      </w:pPr>
      <w:r>
        <w:rPr>
          <w:rFonts w:hint="eastAsia" w:ascii="宋体" w:hAnsi="宋体"/>
          <w:color w:val="auto"/>
          <w:sz w:val="21"/>
          <w:szCs w:val="21"/>
        </w:rPr>
        <w:t>根据《成交通知书》的成交内容，合同的总金额为人民币：</w:t>
      </w:r>
      <w:r>
        <w:rPr>
          <w:rFonts w:hint="eastAsia"/>
          <w:b/>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元），此合同金额是乙方完成本合同项全部义务甲方支付的所有费用，</w:t>
      </w:r>
      <w:r>
        <w:rPr>
          <w:rFonts w:hint="eastAsia" w:ascii="宋体" w:hAnsi="宋体" w:cs="宋体"/>
          <w:color w:val="auto"/>
          <w:sz w:val="21"/>
          <w:szCs w:val="21"/>
        </w:rPr>
        <w:t>包括本次采购范围内一切服务价款，含赛场服务、人员、策划、设计、场地及用品租赁、赛场布置、物料设计与制作、管理费、购置费、税金、后续服务及其他所有成本费用的总和</w:t>
      </w:r>
      <w:r>
        <w:rPr>
          <w:rFonts w:hint="eastAsia" w:ascii="宋体" w:hAnsi="宋体" w:cs="Courier New"/>
          <w:color w:val="auto"/>
          <w:sz w:val="21"/>
          <w:szCs w:val="21"/>
        </w:rPr>
        <w:t>。</w:t>
      </w:r>
    </w:p>
    <w:p w14:paraId="5218AF4A">
      <w:pPr>
        <w:spacing w:line="400" w:lineRule="exact"/>
        <w:ind w:firstLine="413" w:firstLineChars="196"/>
        <w:rPr>
          <w:rFonts w:ascii="宋体" w:hAnsi="宋体"/>
          <w:b/>
          <w:color w:val="auto"/>
          <w:sz w:val="21"/>
          <w:szCs w:val="21"/>
        </w:rPr>
      </w:pPr>
      <w:r>
        <w:rPr>
          <w:rFonts w:hint="eastAsia" w:ascii="宋体" w:hAnsi="宋体"/>
          <w:b/>
          <w:color w:val="auto"/>
          <w:sz w:val="21"/>
          <w:szCs w:val="21"/>
        </w:rPr>
        <w:t>第二条  质量保证</w:t>
      </w:r>
    </w:p>
    <w:p w14:paraId="267B86FB">
      <w:pPr>
        <w:widowControl/>
        <w:spacing w:line="400" w:lineRule="exact"/>
        <w:ind w:firstLine="420" w:firstLineChars="200"/>
        <w:jc w:val="left"/>
        <w:rPr>
          <w:rFonts w:ascii="宋体" w:hAnsi="宋体"/>
          <w:color w:val="auto"/>
          <w:sz w:val="21"/>
          <w:szCs w:val="21"/>
        </w:rPr>
      </w:pPr>
      <w:r>
        <w:rPr>
          <w:rFonts w:hint="eastAsia" w:ascii="宋体" w:hAnsi="宋体"/>
          <w:color w:val="auto"/>
          <w:sz w:val="21"/>
          <w:szCs w:val="21"/>
        </w:rPr>
        <w:t>1.乙方应</w:t>
      </w:r>
      <w:r>
        <w:rPr>
          <w:rFonts w:ascii="宋体" w:hAnsi="宋体"/>
          <w:color w:val="auto"/>
          <w:sz w:val="21"/>
          <w:szCs w:val="21"/>
        </w:rPr>
        <w:t>按照竞争性</w:t>
      </w:r>
      <w:r>
        <w:rPr>
          <w:rFonts w:hint="eastAsia" w:ascii="宋体" w:hAnsi="宋体"/>
          <w:color w:val="auto"/>
          <w:sz w:val="21"/>
          <w:szCs w:val="21"/>
        </w:rPr>
        <w:t>磋商</w:t>
      </w:r>
      <w:r>
        <w:rPr>
          <w:rFonts w:ascii="宋体" w:hAnsi="宋体"/>
          <w:color w:val="auto"/>
          <w:sz w:val="21"/>
          <w:szCs w:val="21"/>
        </w:rPr>
        <w:t>文件规定、</w:t>
      </w:r>
      <w:r>
        <w:rPr>
          <w:rFonts w:hint="eastAsia" w:ascii="宋体" w:hAnsi="宋体"/>
          <w:color w:val="auto"/>
          <w:sz w:val="21"/>
          <w:szCs w:val="21"/>
        </w:rPr>
        <w:t>响应</w:t>
      </w:r>
      <w:r>
        <w:rPr>
          <w:rFonts w:ascii="宋体" w:hAnsi="宋体"/>
          <w:color w:val="auto"/>
          <w:sz w:val="21"/>
          <w:szCs w:val="21"/>
        </w:rPr>
        <w:t>文件承诺以及合同条款等</w:t>
      </w:r>
      <w:r>
        <w:rPr>
          <w:rFonts w:hint="eastAsia" w:ascii="宋体" w:hAnsi="宋体"/>
          <w:color w:val="auto"/>
          <w:sz w:val="21"/>
          <w:szCs w:val="21"/>
        </w:rPr>
        <w:t>内容</w:t>
      </w:r>
      <w:r>
        <w:rPr>
          <w:rFonts w:ascii="宋体" w:hAnsi="宋体"/>
          <w:color w:val="auto"/>
          <w:sz w:val="21"/>
          <w:szCs w:val="21"/>
        </w:rPr>
        <w:t>提供</w:t>
      </w:r>
      <w:r>
        <w:rPr>
          <w:rFonts w:hint="eastAsia" w:ascii="宋体" w:hAnsi="宋体"/>
          <w:color w:val="auto"/>
          <w:sz w:val="21"/>
          <w:szCs w:val="21"/>
        </w:rPr>
        <w:t>服务和提交服务</w:t>
      </w:r>
      <w:r>
        <w:rPr>
          <w:rFonts w:ascii="宋体" w:hAnsi="宋体"/>
          <w:color w:val="auto"/>
          <w:sz w:val="21"/>
          <w:szCs w:val="21"/>
        </w:rPr>
        <w:t>成果</w:t>
      </w:r>
      <w:r>
        <w:rPr>
          <w:rFonts w:hint="eastAsia" w:ascii="宋体" w:hAnsi="宋体"/>
          <w:color w:val="auto"/>
          <w:sz w:val="21"/>
          <w:szCs w:val="21"/>
        </w:rPr>
        <w:t>，并确保服务成果</w:t>
      </w:r>
      <w:r>
        <w:rPr>
          <w:rFonts w:ascii="宋体" w:hAnsi="宋体"/>
          <w:color w:val="auto"/>
          <w:sz w:val="21"/>
          <w:szCs w:val="21"/>
        </w:rPr>
        <w:t>能</w:t>
      </w:r>
      <w:r>
        <w:rPr>
          <w:rFonts w:hint="eastAsia"/>
          <w:color w:val="auto"/>
          <w:sz w:val="21"/>
          <w:szCs w:val="21"/>
        </w:rPr>
        <w:t>通过甲方验收合格</w:t>
      </w:r>
      <w:r>
        <w:rPr>
          <w:rFonts w:hint="eastAsia" w:ascii="宋体" w:hAnsi="宋体"/>
          <w:color w:val="auto"/>
          <w:sz w:val="21"/>
          <w:szCs w:val="21"/>
        </w:rPr>
        <w:t>。</w:t>
      </w:r>
    </w:p>
    <w:p w14:paraId="2E4B502B">
      <w:pPr>
        <w:spacing w:line="400" w:lineRule="exact"/>
        <w:ind w:firstLine="413" w:firstLineChars="196"/>
        <w:rPr>
          <w:b/>
          <w:color w:val="auto"/>
          <w:sz w:val="21"/>
          <w:szCs w:val="21"/>
        </w:rPr>
      </w:pPr>
      <w:r>
        <w:rPr>
          <w:rFonts w:hint="eastAsia"/>
          <w:b/>
          <w:color w:val="auto"/>
          <w:sz w:val="21"/>
          <w:szCs w:val="21"/>
        </w:rPr>
        <w:t>第三条  权力保证</w:t>
      </w:r>
    </w:p>
    <w:p w14:paraId="2838BF6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乙方应保证所提供服务不会侵犯任何第三方的专利权、商标权、工业设计权或其他权利。</w:t>
      </w:r>
    </w:p>
    <w:p w14:paraId="53DA3C7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乙方应按磋商文件规定的时间向甲方提供服务成果的有关技术资料。</w:t>
      </w:r>
    </w:p>
    <w:p w14:paraId="595F4FBF">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乙方保证所交付的服务成果的所有权完全属于乙方且无任何抵押、质押、查封等产权瑕疵。</w:t>
      </w:r>
    </w:p>
    <w:p w14:paraId="77BFEF1B">
      <w:pPr>
        <w:spacing w:line="400" w:lineRule="exact"/>
        <w:ind w:firstLine="413" w:firstLineChars="196"/>
        <w:rPr>
          <w:rFonts w:ascii="宋体" w:hAnsi="宋体"/>
          <w:b/>
          <w:color w:val="auto"/>
          <w:sz w:val="21"/>
          <w:szCs w:val="21"/>
        </w:rPr>
      </w:pPr>
      <w:r>
        <w:rPr>
          <w:rFonts w:hint="eastAsia" w:ascii="宋体" w:hAnsi="宋体"/>
          <w:b/>
          <w:color w:val="auto"/>
          <w:sz w:val="21"/>
          <w:szCs w:val="21"/>
        </w:rPr>
        <w:t>第四条</w:t>
      </w:r>
      <w:r>
        <w:rPr>
          <w:rFonts w:ascii="宋体" w:hAnsi="宋体"/>
          <w:b/>
          <w:color w:val="auto"/>
          <w:sz w:val="21"/>
          <w:szCs w:val="21"/>
        </w:rPr>
        <w:t xml:space="preserve">  </w:t>
      </w:r>
      <w:r>
        <w:rPr>
          <w:rFonts w:hint="eastAsia" w:ascii="宋体" w:hAnsi="宋体"/>
          <w:b/>
          <w:color w:val="auto"/>
          <w:sz w:val="21"/>
          <w:szCs w:val="21"/>
        </w:rPr>
        <w:t>服务期</w:t>
      </w:r>
    </w:p>
    <w:p w14:paraId="0189E10D">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1. </w:t>
      </w:r>
      <w:r>
        <w:rPr>
          <w:rFonts w:hint="eastAsia" w:hAnsi="宋体"/>
          <w:color w:val="auto"/>
          <w:sz w:val="21"/>
          <w:szCs w:val="21"/>
        </w:rPr>
        <w:t>项目实施时间</w:t>
      </w:r>
      <w:r>
        <w:rPr>
          <w:rFonts w:hint="eastAsia" w:ascii="宋体" w:hAnsi="宋体"/>
          <w:color w:val="auto"/>
          <w:sz w:val="21"/>
          <w:szCs w:val="21"/>
        </w:rPr>
        <w:t>：</w:t>
      </w:r>
      <w:r>
        <w:rPr>
          <w:rFonts w:hint="eastAsia" w:ascii="宋体" w:hAnsi="宋体"/>
          <w:color w:val="auto"/>
          <w:sz w:val="21"/>
          <w:szCs w:val="21"/>
          <w:u w:val="single"/>
          <w:lang w:val="en-US" w:eastAsia="zh-CN"/>
        </w:rPr>
        <w:t xml:space="preserve">            （具体以采购人通知为准）</w:t>
      </w:r>
      <w:r>
        <w:rPr>
          <w:rFonts w:hint="eastAsia" w:ascii="宋体" w:hAnsi="宋体"/>
          <w:color w:val="auto"/>
          <w:sz w:val="21"/>
          <w:szCs w:val="21"/>
        </w:rPr>
        <w:t>。</w:t>
      </w:r>
    </w:p>
    <w:p w14:paraId="732287A4">
      <w:pPr>
        <w:spacing w:line="400" w:lineRule="exact"/>
        <w:ind w:firstLine="420"/>
        <w:rPr>
          <w:rFonts w:ascii="宋体" w:hAnsi="宋体"/>
          <w:color w:val="auto"/>
          <w:sz w:val="21"/>
          <w:szCs w:val="21"/>
        </w:rPr>
      </w:pPr>
      <w:r>
        <w:rPr>
          <w:rFonts w:hint="eastAsia" w:ascii="宋体" w:hAnsi="宋体"/>
          <w:color w:val="auto"/>
          <w:sz w:val="21"/>
          <w:szCs w:val="21"/>
        </w:rPr>
        <w:t>2.乙方提供不符合磋商文件、响应文件和本合同规定的服务成果，甲方有权拒绝接受。</w:t>
      </w:r>
    </w:p>
    <w:p w14:paraId="7CCCA703">
      <w:pPr>
        <w:spacing w:line="400" w:lineRule="exact"/>
        <w:ind w:firstLine="420"/>
        <w:rPr>
          <w:rFonts w:ascii="宋体" w:hAnsi="宋体"/>
          <w:b/>
          <w:color w:val="auto"/>
          <w:sz w:val="21"/>
          <w:szCs w:val="21"/>
        </w:rPr>
      </w:pPr>
      <w:r>
        <w:rPr>
          <w:rFonts w:hint="eastAsia" w:ascii="宋体" w:hAnsi="宋体"/>
          <w:b/>
          <w:color w:val="auto"/>
          <w:sz w:val="21"/>
          <w:szCs w:val="21"/>
        </w:rPr>
        <w:t>第五条  验收</w:t>
      </w:r>
    </w:p>
    <w:p w14:paraId="773BB713">
      <w:pPr>
        <w:spacing w:line="400" w:lineRule="exact"/>
        <w:ind w:firstLine="420" w:firstLineChars="200"/>
        <w:rPr>
          <w:rFonts w:ascii="宋体" w:hAnsi="宋体"/>
          <w:color w:val="auto"/>
          <w:sz w:val="21"/>
          <w:szCs w:val="21"/>
        </w:rPr>
      </w:pPr>
      <w:r>
        <w:rPr>
          <w:rFonts w:hint="eastAsia" w:ascii="宋体" w:hAnsi="宋体"/>
          <w:color w:val="auto"/>
          <w:sz w:val="21"/>
          <w:szCs w:val="21"/>
        </w:rPr>
        <w:t>1.验收标准：采购人将根据《关于印发广西壮族自治区政府采购项目履约验收管理办法的通知》【桂财采〔2015〕22号】规定的验收程序组织验收，验收合格后支付相关服务价款。</w:t>
      </w:r>
    </w:p>
    <w:p w14:paraId="778453D1">
      <w:pPr>
        <w:spacing w:line="400" w:lineRule="exact"/>
        <w:ind w:firstLine="422" w:firstLineChars="200"/>
        <w:rPr>
          <w:rFonts w:ascii="宋体" w:hAnsi="宋体"/>
          <w:b/>
          <w:color w:val="auto"/>
          <w:sz w:val="21"/>
          <w:szCs w:val="21"/>
        </w:rPr>
      </w:pPr>
      <w:r>
        <w:rPr>
          <w:rFonts w:hint="eastAsia" w:ascii="宋体" w:hAnsi="宋体"/>
          <w:b/>
          <w:color w:val="auto"/>
          <w:sz w:val="21"/>
          <w:szCs w:val="21"/>
        </w:rPr>
        <w:t>第六条  后续服务</w:t>
      </w:r>
    </w:p>
    <w:p w14:paraId="4F774704">
      <w:pPr>
        <w:spacing w:line="400" w:lineRule="exact"/>
        <w:ind w:firstLine="420" w:firstLineChars="200"/>
        <w:rPr>
          <w:rFonts w:ascii="宋体" w:hAnsi="宋体"/>
          <w:color w:val="auto"/>
          <w:sz w:val="21"/>
          <w:szCs w:val="21"/>
        </w:rPr>
      </w:pPr>
      <w:r>
        <w:rPr>
          <w:rFonts w:hint="eastAsia" w:ascii="宋体" w:hAnsi="宋体"/>
          <w:color w:val="auto"/>
          <w:sz w:val="21"/>
          <w:szCs w:val="21"/>
        </w:rPr>
        <w:t>1. 乙方应按照国家有关法律规定以及响应文件和本合同所附的《服务承诺》，为甲方提供服务。</w:t>
      </w:r>
    </w:p>
    <w:p w14:paraId="0EDFC261">
      <w:pPr>
        <w:spacing w:line="400" w:lineRule="exact"/>
        <w:ind w:firstLine="420" w:firstLineChars="200"/>
        <w:rPr>
          <w:rFonts w:ascii="宋体" w:hAnsi="宋体"/>
          <w:color w:val="auto"/>
          <w:sz w:val="21"/>
          <w:szCs w:val="21"/>
        </w:rPr>
      </w:pPr>
      <w:r>
        <w:rPr>
          <w:rFonts w:hint="eastAsia" w:ascii="宋体" w:hAnsi="宋体"/>
          <w:color w:val="auto"/>
          <w:sz w:val="21"/>
          <w:szCs w:val="21"/>
        </w:rPr>
        <w:t>2. 在本合同履行过程中发生的技术问题等，乙方应在接到甲方通知后在</w:t>
      </w:r>
      <w:r>
        <w:rPr>
          <w:rFonts w:hint="eastAsia" w:ascii="宋体" w:hAnsi="宋体"/>
          <w:color w:val="auto"/>
          <w:sz w:val="21"/>
          <w:szCs w:val="21"/>
          <w:u w:val="single"/>
        </w:rPr>
        <w:t xml:space="preserve"> 2小时</w:t>
      </w:r>
      <w:r>
        <w:rPr>
          <w:rFonts w:hint="eastAsia" w:ascii="宋体" w:hAnsi="宋体"/>
          <w:color w:val="auto"/>
          <w:sz w:val="21"/>
          <w:szCs w:val="21"/>
        </w:rPr>
        <w:t>内进行答复。</w:t>
      </w:r>
    </w:p>
    <w:p w14:paraId="65943E21">
      <w:pPr>
        <w:spacing w:line="400" w:lineRule="exact"/>
        <w:ind w:firstLine="420" w:firstLineChars="200"/>
        <w:rPr>
          <w:rFonts w:ascii="宋体" w:hAnsi="宋体"/>
          <w:color w:val="auto"/>
          <w:sz w:val="21"/>
          <w:szCs w:val="21"/>
        </w:rPr>
      </w:pPr>
      <w:r>
        <w:rPr>
          <w:rFonts w:hint="eastAsia" w:ascii="宋体" w:hAnsi="宋体"/>
          <w:color w:val="auto"/>
          <w:sz w:val="21"/>
          <w:szCs w:val="21"/>
        </w:rPr>
        <w:t>3.乙方应对服务成果文件出现的技术及相关问题负责处理解决并承担一切费用。</w:t>
      </w:r>
    </w:p>
    <w:p w14:paraId="48CE796B">
      <w:pPr>
        <w:spacing w:line="400" w:lineRule="exact"/>
        <w:ind w:firstLine="413" w:firstLineChars="196"/>
        <w:rPr>
          <w:rFonts w:ascii="宋体" w:hAnsi="宋体"/>
          <w:b/>
          <w:color w:val="auto"/>
          <w:sz w:val="21"/>
          <w:szCs w:val="21"/>
        </w:rPr>
      </w:pPr>
      <w:r>
        <w:rPr>
          <w:rFonts w:hint="eastAsia" w:ascii="宋体" w:hAnsi="宋体"/>
          <w:b/>
          <w:color w:val="auto"/>
          <w:sz w:val="21"/>
          <w:szCs w:val="21"/>
        </w:rPr>
        <w:t>第七条  税费</w:t>
      </w:r>
    </w:p>
    <w:p w14:paraId="5C67B5DF">
      <w:pPr>
        <w:spacing w:line="400" w:lineRule="exact"/>
        <w:ind w:firstLine="411" w:firstLineChars="196"/>
        <w:rPr>
          <w:rFonts w:ascii="宋体" w:hAnsi="宋体"/>
          <w:color w:val="auto"/>
          <w:sz w:val="21"/>
          <w:szCs w:val="21"/>
        </w:rPr>
      </w:pPr>
      <w:r>
        <w:rPr>
          <w:rFonts w:hint="eastAsia" w:ascii="宋体" w:hAnsi="宋体"/>
          <w:color w:val="auto"/>
          <w:sz w:val="21"/>
          <w:szCs w:val="21"/>
        </w:rPr>
        <w:t>本合同执行中相关的一切税费均由乙方负担。</w:t>
      </w:r>
    </w:p>
    <w:p w14:paraId="6AE5F78C">
      <w:pPr>
        <w:spacing w:line="400" w:lineRule="exact"/>
        <w:ind w:firstLine="413" w:firstLineChars="196"/>
        <w:rPr>
          <w:rFonts w:hint="eastAsia" w:ascii="宋体" w:hAnsi="宋体" w:eastAsia="宋体"/>
          <w:b/>
          <w:color w:val="auto"/>
          <w:sz w:val="21"/>
          <w:szCs w:val="21"/>
          <w:lang w:eastAsia="zh-CN"/>
        </w:rPr>
      </w:pPr>
      <w:r>
        <w:rPr>
          <w:rFonts w:hint="eastAsia" w:ascii="宋体" w:hAnsi="宋体"/>
          <w:b/>
          <w:color w:val="auto"/>
          <w:sz w:val="21"/>
          <w:szCs w:val="21"/>
        </w:rPr>
        <w:t>第八条  付款方式</w:t>
      </w:r>
      <w:r>
        <w:rPr>
          <w:rFonts w:hint="eastAsia" w:ascii="宋体" w:hAnsi="宋体"/>
          <w:b/>
          <w:color w:val="auto"/>
          <w:sz w:val="21"/>
          <w:szCs w:val="21"/>
          <w:lang w:eastAsia="zh-CN"/>
        </w:rPr>
        <w:t>：</w:t>
      </w:r>
    </w:p>
    <w:p w14:paraId="4C29C097">
      <w:pPr>
        <w:tabs>
          <w:tab w:val="left" w:pos="690"/>
        </w:tabs>
        <w:spacing w:line="400" w:lineRule="exact"/>
        <w:ind w:right="104" w:firstLine="378" w:firstLineChars="180"/>
        <w:rPr>
          <w:rFonts w:hint="default" w:ascii="宋体" w:hAnsi="宋体" w:eastAsia="宋体" w:cs="宋体"/>
          <w:color w:val="auto"/>
          <w:sz w:val="21"/>
          <w:szCs w:val="21"/>
          <w:highlight w:val="none"/>
          <w:lang w:val="en-US" w:eastAsia="zh-CN"/>
        </w:rPr>
      </w:pPr>
      <w:r>
        <w:rPr>
          <w:rFonts w:hint="eastAsia" w:ascii="宋体" w:hAnsi="宋体"/>
          <w:color w:val="auto"/>
          <w:sz w:val="21"/>
          <w:szCs w:val="21"/>
        </w:rPr>
        <w:t xml:space="preserve"> </w:t>
      </w:r>
      <w:r>
        <w:rPr>
          <w:rFonts w:ascii="宋体" w:hAnsi="宋体" w:eastAsia="宋体" w:cs="宋体"/>
          <w:color w:val="auto"/>
          <w:spacing w:val="9"/>
          <w:sz w:val="21"/>
          <w:szCs w:val="21"/>
          <w:highlight w:val="none"/>
        </w:rPr>
        <w:t>全部服务完成并经验收合格后一次性付清合同价款。因财政系统原因延迟的，时间</w:t>
      </w:r>
      <w:r>
        <w:rPr>
          <w:rFonts w:ascii="宋体" w:hAnsi="宋体" w:eastAsia="宋体" w:cs="宋体"/>
          <w:color w:val="auto"/>
          <w:spacing w:val="4"/>
          <w:sz w:val="21"/>
          <w:szCs w:val="21"/>
          <w:highlight w:val="none"/>
        </w:rPr>
        <w:t>另外计算</w:t>
      </w:r>
      <w:r>
        <w:rPr>
          <w:rFonts w:hint="eastAsia" w:ascii="宋体" w:hAnsi="宋体" w:eastAsia="宋体" w:cs="宋体"/>
          <w:color w:val="auto"/>
          <w:sz w:val="21"/>
          <w:szCs w:val="21"/>
          <w:highlight w:val="none"/>
          <w:lang w:val="en-US" w:eastAsia="zh-CN"/>
        </w:rPr>
        <w:t>。</w:t>
      </w:r>
    </w:p>
    <w:p w14:paraId="31C78F79">
      <w:pPr>
        <w:spacing w:line="400" w:lineRule="exact"/>
        <w:ind w:firstLine="413" w:firstLineChars="196"/>
        <w:rPr>
          <w:rFonts w:ascii="宋体" w:hAnsi="宋体"/>
          <w:b/>
          <w:color w:val="auto"/>
          <w:sz w:val="21"/>
          <w:szCs w:val="21"/>
        </w:rPr>
      </w:pPr>
      <w:r>
        <w:rPr>
          <w:rFonts w:hint="eastAsia" w:ascii="宋体" w:hAnsi="宋体"/>
          <w:b/>
          <w:color w:val="auto"/>
          <w:sz w:val="21"/>
          <w:szCs w:val="21"/>
        </w:rPr>
        <w:t>第九条  违约责任</w:t>
      </w:r>
    </w:p>
    <w:p w14:paraId="6234DDB5">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乙方所提供的服务质量不合格的，应及时调整，调整不及时的按逾期完成处罚，乙方应向甲方支付合同金额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%违约金并赔偿甲方经济损失。</w:t>
      </w:r>
    </w:p>
    <w:p w14:paraId="793A4E5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乙方提供的服务成果如果侵犯了第三方合法权益而引发的任何纠纷或诉讼，均由乙方负责交涉并承担全部责任。</w:t>
      </w:r>
    </w:p>
    <w:p w14:paraId="579CFCB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甲方无故延期接受成果、乙方逾期完成的，每天向对方偿付合同金额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‰违约金，但违约金额不得超过合同金额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%，超过</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天对方有权解除合同，违约方承担因此给对方造成的经济损失。</w:t>
      </w:r>
    </w:p>
    <w:p w14:paraId="6E41E827">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乙方未按本合同和响应文件中规定的服务承诺提供服务的，乙方应按本合同合计金额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%向甲方支付违约金。</w:t>
      </w:r>
    </w:p>
    <w:p w14:paraId="3FB4405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乙方提供的服务成果因策划、设计、工艺或材料的缺陷和其他质量原因造成的问题，由乙方负责，费用从质量保证金中扣除，不足另补。</w:t>
      </w:r>
    </w:p>
    <w:p w14:paraId="59921E4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6</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其他违约行为按违约合同额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%收取违约金并赔偿经济损失。</w:t>
      </w:r>
    </w:p>
    <w:p w14:paraId="1121F48F">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第十条  不可抗力事件处理</w:t>
      </w:r>
    </w:p>
    <w:p w14:paraId="57A575F5">
      <w:pPr>
        <w:spacing w:line="400" w:lineRule="exact"/>
        <w:ind w:firstLine="420" w:firstLineChars="200"/>
        <w:rPr>
          <w:rFonts w:ascii="宋体" w:hAnsi="宋体"/>
          <w:color w:val="auto"/>
          <w:sz w:val="21"/>
          <w:szCs w:val="21"/>
        </w:rPr>
      </w:pPr>
      <w:r>
        <w:rPr>
          <w:rFonts w:hint="eastAsia" w:ascii="宋体" w:hAnsi="宋体"/>
          <w:color w:val="auto"/>
          <w:sz w:val="21"/>
          <w:szCs w:val="21"/>
        </w:rPr>
        <w:t>1. 在合同有效期内，乙方因不可抗力事件导致不能履行合同，则合同履行期可延长，其延长期与不可抗力影响期相同。</w:t>
      </w:r>
    </w:p>
    <w:p w14:paraId="0442FD02">
      <w:pPr>
        <w:spacing w:line="400" w:lineRule="exact"/>
        <w:ind w:firstLine="420" w:firstLineChars="200"/>
        <w:rPr>
          <w:rFonts w:ascii="宋体" w:hAnsi="宋体"/>
          <w:color w:val="auto"/>
          <w:sz w:val="21"/>
          <w:szCs w:val="21"/>
        </w:rPr>
      </w:pPr>
      <w:r>
        <w:rPr>
          <w:rFonts w:hint="eastAsia" w:ascii="宋体" w:hAnsi="宋体"/>
          <w:color w:val="auto"/>
          <w:sz w:val="21"/>
          <w:szCs w:val="21"/>
        </w:rPr>
        <w:t>2. 不可抗力事件发生后，应立即通知对方，并寄送有关权威机构出具的证明。</w:t>
      </w:r>
    </w:p>
    <w:p w14:paraId="4B209C76">
      <w:pPr>
        <w:spacing w:line="400" w:lineRule="exact"/>
        <w:ind w:firstLine="420" w:firstLineChars="200"/>
        <w:rPr>
          <w:rFonts w:ascii="宋体" w:hAnsi="宋体"/>
          <w:color w:val="auto"/>
          <w:sz w:val="21"/>
          <w:szCs w:val="21"/>
        </w:rPr>
      </w:pPr>
      <w:r>
        <w:rPr>
          <w:rFonts w:hint="eastAsia" w:ascii="宋体" w:hAnsi="宋体"/>
          <w:color w:val="auto"/>
          <w:sz w:val="21"/>
          <w:szCs w:val="21"/>
        </w:rPr>
        <w:t>3. 不可抗力事件延续一百二十天以上，双方应通过友好协商，确定是否继续履行合同。</w:t>
      </w:r>
    </w:p>
    <w:p w14:paraId="5240B459">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第十一条  合同争议解决</w:t>
      </w:r>
    </w:p>
    <w:p w14:paraId="45E7F85A">
      <w:pPr>
        <w:spacing w:line="400" w:lineRule="exact"/>
        <w:ind w:firstLine="420" w:firstLineChars="200"/>
        <w:rPr>
          <w:rFonts w:ascii="宋体" w:hAnsi="宋体"/>
          <w:color w:val="auto"/>
          <w:sz w:val="21"/>
          <w:szCs w:val="21"/>
        </w:rPr>
      </w:pPr>
      <w:r>
        <w:rPr>
          <w:rFonts w:hint="eastAsia" w:ascii="宋体" w:hAnsi="宋体"/>
          <w:color w:val="auto"/>
          <w:sz w:val="21"/>
          <w:szCs w:val="21"/>
        </w:rPr>
        <w:t>1. 因服务质量问题发生争议的，应邀请国家认可的质量检测机构对服务成果进行鉴定。服务成果符合标准的，鉴定费由甲方承担；服务成果文件不符合标准的，鉴定费由乙方承担。</w:t>
      </w:r>
    </w:p>
    <w:p w14:paraId="063ADEF1">
      <w:pPr>
        <w:spacing w:line="400" w:lineRule="exact"/>
        <w:ind w:firstLine="420" w:firstLineChars="200"/>
        <w:rPr>
          <w:rFonts w:ascii="宋体" w:hAnsi="宋体"/>
          <w:color w:val="auto"/>
          <w:sz w:val="21"/>
          <w:szCs w:val="21"/>
        </w:rPr>
      </w:pPr>
      <w:r>
        <w:rPr>
          <w:rFonts w:hint="eastAsia" w:ascii="宋体" w:hAnsi="宋体"/>
          <w:color w:val="auto"/>
          <w:sz w:val="21"/>
          <w:szCs w:val="21"/>
        </w:rPr>
        <w:t>2. 因履行本合同引起的或与本合同有关的争议，甲乙双方应首先通过友好协商解决，如果协商不能解决，可向甲方住所地桂林市辖区人民法院提起诉讼。</w:t>
      </w:r>
    </w:p>
    <w:p w14:paraId="64021C8E">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第十二条  合同生效及其它</w:t>
      </w:r>
    </w:p>
    <w:p w14:paraId="6DBFC922">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合同经甲乙双方法定代表人（负责人）或授权代表签字并加盖供应商公章后生效。</w:t>
      </w:r>
    </w:p>
    <w:p w14:paraId="207C7D4F">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合同执行中涉及采购资金和采购内容修改或补充的，需经桂林市财政部门审批，并签订书面补充协议报桂林市财政局备案，方可作为主合同不可分割的一部分。</w:t>
      </w:r>
    </w:p>
    <w:p w14:paraId="62751C2E">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本合同未尽事宜，遵照《民法典》有关条文执行。</w:t>
      </w:r>
    </w:p>
    <w:p w14:paraId="5DA146D7">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第十三条  合同的变更、终止与转让</w:t>
      </w:r>
    </w:p>
    <w:p w14:paraId="39F03130">
      <w:pPr>
        <w:spacing w:line="400" w:lineRule="exact"/>
        <w:ind w:firstLine="420" w:firstLineChars="200"/>
        <w:rPr>
          <w:rFonts w:ascii="宋体" w:hAnsi="宋体"/>
          <w:color w:val="auto"/>
          <w:sz w:val="21"/>
          <w:szCs w:val="21"/>
        </w:rPr>
      </w:pPr>
      <w:r>
        <w:rPr>
          <w:rFonts w:hint="eastAsia" w:ascii="宋体" w:hAnsi="宋体"/>
          <w:color w:val="auto"/>
          <w:sz w:val="21"/>
          <w:szCs w:val="21"/>
        </w:rPr>
        <w:t>1. 除《中华人民共和国政府采购法》第五十条规定的情形及合同约定的解除合同情形外，本合同一经签订，甲乙双方不得擅自变更，中止或终止。</w:t>
      </w:r>
    </w:p>
    <w:p w14:paraId="42C9B5DB">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乙方不得擅自转让其应履行的合同义务。</w:t>
      </w:r>
    </w:p>
    <w:p w14:paraId="4CE49931">
      <w:pPr>
        <w:spacing w:line="400" w:lineRule="exact"/>
        <w:ind w:firstLine="422" w:firstLineChars="200"/>
        <w:rPr>
          <w:rFonts w:hint="eastAsia" w:ascii="宋体" w:hAnsi="宋体"/>
          <w:b/>
          <w:color w:val="auto"/>
          <w:sz w:val="21"/>
          <w:szCs w:val="21"/>
        </w:rPr>
      </w:pPr>
      <w:r>
        <w:rPr>
          <w:rFonts w:hint="eastAsia" w:ascii="宋体" w:hAnsi="宋体"/>
          <w:b/>
          <w:color w:val="auto"/>
          <w:sz w:val="21"/>
          <w:szCs w:val="21"/>
        </w:rPr>
        <w:t>第十四条  签订本合同依据：</w:t>
      </w:r>
    </w:p>
    <w:p w14:paraId="77EB846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 竞争性磋商文件；</w:t>
      </w:r>
    </w:p>
    <w:p w14:paraId="671ED7B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乙方提供的响应（或应答）文件；</w:t>
      </w:r>
    </w:p>
    <w:p w14:paraId="324532A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 服务承诺书；</w:t>
      </w:r>
    </w:p>
    <w:p w14:paraId="50082A8C">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 磋商中的磋商记录；</w:t>
      </w:r>
    </w:p>
    <w:p w14:paraId="1157FCC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 成交通知书。</w:t>
      </w:r>
    </w:p>
    <w:p w14:paraId="07B33066">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本合同甲乙双方签字盖章后生效，一式</w:t>
      </w:r>
      <w:r>
        <w:rPr>
          <w:rFonts w:hint="eastAsia" w:ascii="宋体" w:hAnsi="宋体" w:eastAsia="宋体"/>
          <w:color w:val="auto"/>
          <w:sz w:val="21"/>
          <w:szCs w:val="21"/>
          <w:lang w:val="en-US" w:eastAsia="zh-CN"/>
        </w:rPr>
        <w:t>肆</w:t>
      </w:r>
      <w:r>
        <w:rPr>
          <w:rFonts w:hint="eastAsia" w:ascii="宋体" w:hAnsi="宋体" w:eastAsia="宋体"/>
          <w:color w:val="auto"/>
          <w:sz w:val="21"/>
          <w:szCs w:val="21"/>
        </w:rPr>
        <w:t>份，具有同等法律效力，甲</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w:t>
      </w:r>
      <w:r>
        <w:rPr>
          <w:rFonts w:hint="eastAsia" w:ascii="宋体" w:hAnsi="宋体" w:eastAsia="宋体"/>
          <w:color w:val="auto"/>
          <w:sz w:val="21"/>
          <w:szCs w:val="21"/>
          <w:lang w:val="en-US" w:eastAsia="zh-CN"/>
        </w:rPr>
        <w:t>双</w:t>
      </w:r>
      <w:r>
        <w:rPr>
          <w:rFonts w:hint="eastAsia" w:ascii="宋体" w:hAnsi="宋体" w:eastAsia="宋体"/>
          <w:color w:val="auto"/>
          <w:sz w:val="21"/>
          <w:szCs w:val="21"/>
        </w:rPr>
        <w:t>方</w:t>
      </w:r>
      <w:r>
        <w:rPr>
          <w:rFonts w:hint="eastAsia" w:ascii="宋体" w:hAnsi="宋体" w:eastAsia="宋体"/>
          <w:color w:val="auto"/>
          <w:sz w:val="21"/>
          <w:szCs w:val="21"/>
          <w:lang w:val="en-US" w:eastAsia="zh-CN"/>
        </w:rPr>
        <w:t>各贰</w:t>
      </w:r>
      <w:r>
        <w:rPr>
          <w:rFonts w:hint="eastAsia" w:ascii="宋体" w:hAnsi="宋体" w:eastAsia="宋体"/>
          <w:color w:val="auto"/>
          <w:sz w:val="21"/>
          <w:szCs w:val="21"/>
        </w:rPr>
        <w:t>份。政府采购合同双方自签订之日起</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个工作日内在省级以上人民政府财政部门指定媒体上公告。</w:t>
      </w:r>
    </w:p>
    <w:p w14:paraId="69C20035">
      <w:pPr>
        <w:spacing w:line="360" w:lineRule="exact"/>
        <w:outlineLvl w:val="9"/>
        <w:rPr>
          <w:rFonts w:hint="eastAsia" w:ascii="宋体" w:hAnsi="宋体" w:cs="宋体"/>
          <w:color w:val="auto"/>
          <w:sz w:val="21"/>
          <w:szCs w:val="21"/>
        </w:rPr>
      </w:pPr>
    </w:p>
    <w:p w14:paraId="52C4037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 xml:space="preserve"> </w:t>
      </w:r>
    </w:p>
    <w:p w14:paraId="7FA2084B">
      <w:pPr>
        <w:tabs>
          <w:tab w:val="left" w:pos="4320"/>
          <w:tab w:val="left" w:pos="4500"/>
        </w:tabs>
        <w:spacing w:line="400" w:lineRule="exact"/>
        <w:rPr>
          <w:b w:val="0"/>
          <w:bCs w:val="0"/>
          <w:color w:val="auto"/>
          <w:sz w:val="21"/>
          <w:szCs w:val="21"/>
          <w:u w:val="single"/>
        </w:rPr>
      </w:pPr>
      <w:r>
        <w:rPr>
          <w:rFonts w:hint="eastAsia"/>
          <w:b w:val="0"/>
          <w:bCs w:val="0"/>
          <w:color w:val="auto"/>
          <w:sz w:val="21"/>
          <w:szCs w:val="21"/>
        </w:rPr>
        <w:t>甲方名称（公章）：</w:t>
      </w:r>
      <w:r>
        <w:rPr>
          <w:rFonts w:hint="eastAsia"/>
          <w:b w:val="0"/>
          <w:bCs w:val="0"/>
          <w:color w:val="auto"/>
          <w:sz w:val="21"/>
          <w:szCs w:val="21"/>
          <w:u w:val="single"/>
        </w:rPr>
        <w:t xml:space="preserve">                      </w:t>
      </w:r>
      <w:r>
        <w:rPr>
          <w:rFonts w:hint="eastAsia"/>
          <w:b w:val="0"/>
          <w:bCs w:val="0"/>
          <w:color w:val="auto"/>
          <w:sz w:val="21"/>
          <w:szCs w:val="21"/>
        </w:rPr>
        <w:t xml:space="preserve">     乙方名称（公章，自然人除外）：</w:t>
      </w:r>
      <w:r>
        <w:rPr>
          <w:rFonts w:hint="eastAsia"/>
          <w:b w:val="0"/>
          <w:bCs w:val="0"/>
          <w:color w:val="auto"/>
          <w:sz w:val="21"/>
          <w:szCs w:val="21"/>
          <w:u w:val="single"/>
        </w:rPr>
        <w:t xml:space="preserve">              </w:t>
      </w:r>
    </w:p>
    <w:p w14:paraId="155B8546">
      <w:pPr>
        <w:spacing w:line="400" w:lineRule="exact"/>
        <w:rPr>
          <w:b w:val="0"/>
          <w:bCs w:val="0"/>
          <w:color w:val="auto"/>
          <w:sz w:val="21"/>
          <w:szCs w:val="21"/>
        </w:rPr>
      </w:pPr>
      <w:r>
        <w:rPr>
          <w:rFonts w:hint="eastAsia"/>
          <w:b w:val="0"/>
          <w:bCs w:val="0"/>
          <w:color w:val="auto"/>
          <w:sz w:val="21"/>
          <w:szCs w:val="21"/>
        </w:rPr>
        <w:t>法定代表人：</w:t>
      </w:r>
      <w:r>
        <w:rPr>
          <w:rFonts w:hint="eastAsia"/>
          <w:b w:val="0"/>
          <w:bCs w:val="0"/>
          <w:color w:val="auto"/>
          <w:sz w:val="21"/>
          <w:szCs w:val="21"/>
          <w:u w:val="single"/>
        </w:rPr>
        <w:t xml:space="preserve">                           </w:t>
      </w:r>
      <w:r>
        <w:rPr>
          <w:rFonts w:hint="eastAsia"/>
          <w:b w:val="0"/>
          <w:bCs w:val="0"/>
          <w:color w:val="auto"/>
          <w:sz w:val="21"/>
          <w:szCs w:val="21"/>
        </w:rPr>
        <w:t xml:space="preserve">     法定代表人（负责人或自然人）签字</w:t>
      </w:r>
    </w:p>
    <w:p w14:paraId="11D86016">
      <w:pPr>
        <w:spacing w:line="400" w:lineRule="exact"/>
        <w:ind w:firstLine="4620" w:firstLineChars="2200"/>
        <w:rPr>
          <w:b w:val="0"/>
          <w:bCs w:val="0"/>
          <w:color w:val="auto"/>
          <w:sz w:val="21"/>
          <w:szCs w:val="21"/>
          <w:u w:val="single"/>
        </w:rPr>
      </w:pPr>
      <w:r>
        <w:rPr>
          <w:rFonts w:hint="eastAsia"/>
          <w:b w:val="0"/>
          <w:bCs w:val="0"/>
          <w:color w:val="auto"/>
          <w:sz w:val="21"/>
          <w:szCs w:val="21"/>
        </w:rPr>
        <w:t>（</w:t>
      </w:r>
      <w:r>
        <w:rPr>
          <w:rFonts w:hint="eastAsia" w:hAnsi="宋体"/>
          <w:b w:val="0"/>
          <w:bCs w:val="0"/>
          <w:color w:val="auto"/>
          <w:sz w:val="21"/>
          <w:szCs w:val="21"/>
        </w:rPr>
        <w:t>属自然人的应在签名处加盖食指指印</w:t>
      </w:r>
      <w:r>
        <w:rPr>
          <w:rFonts w:hint="eastAsia"/>
          <w:b w:val="0"/>
          <w:bCs w:val="0"/>
          <w:color w:val="auto"/>
          <w:sz w:val="21"/>
          <w:szCs w:val="21"/>
        </w:rPr>
        <w:t>）：</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60A4A421">
      <w:pPr>
        <w:tabs>
          <w:tab w:val="left" w:pos="4680"/>
        </w:tabs>
        <w:spacing w:line="400" w:lineRule="exact"/>
        <w:rPr>
          <w:b w:val="0"/>
          <w:bCs w:val="0"/>
          <w:color w:val="auto"/>
          <w:sz w:val="21"/>
          <w:szCs w:val="21"/>
          <w:u w:val="single"/>
        </w:rPr>
      </w:pPr>
      <w:r>
        <w:rPr>
          <w:rFonts w:hint="eastAsia"/>
          <w:b w:val="0"/>
          <w:bCs w:val="0"/>
          <w:color w:val="auto"/>
          <w:sz w:val="21"/>
          <w:szCs w:val="21"/>
        </w:rPr>
        <w:t>委托代理人：</w:t>
      </w:r>
      <w:r>
        <w:rPr>
          <w:rFonts w:hint="eastAsia"/>
          <w:b w:val="0"/>
          <w:bCs w:val="0"/>
          <w:color w:val="auto"/>
          <w:sz w:val="21"/>
          <w:szCs w:val="21"/>
          <w:u w:val="single"/>
        </w:rPr>
        <w:t xml:space="preserve">                           </w:t>
      </w:r>
      <w:r>
        <w:rPr>
          <w:rFonts w:hint="eastAsia"/>
          <w:b w:val="0"/>
          <w:bCs w:val="0"/>
          <w:color w:val="auto"/>
          <w:sz w:val="21"/>
          <w:szCs w:val="21"/>
        </w:rPr>
        <w:t xml:space="preserve">     委托代理人：</w:t>
      </w:r>
      <w:r>
        <w:rPr>
          <w:rFonts w:hint="eastAsia"/>
          <w:b w:val="0"/>
          <w:bCs w:val="0"/>
          <w:color w:val="auto"/>
          <w:sz w:val="21"/>
          <w:szCs w:val="21"/>
          <w:u w:val="single"/>
        </w:rPr>
        <w:t xml:space="preserve">                                 </w:t>
      </w:r>
    </w:p>
    <w:p w14:paraId="214FBBBA">
      <w:pPr>
        <w:tabs>
          <w:tab w:val="left" w:pos="5040"/>
        </w:tabs>
        <w:spacing w:line="400" w:lineRule="exact"/>
        <w:rPr>
          <w:b w:val="0"/>
          <w:bCs w:val="0"/>
          <w:color w:val="auto"/>
          <w:sz w:val="21"/>
          <w:szCs w:val="21"/>
          <w:u w:val="single"/>
        </w:rPr>
      </w:pPr>
      <w:r>
        <w:rPr>
          <w:rFonts w:hint="eastAsia"/>
          <w:b w:val="0"/>
          <w:bCs w:val="0"/>
          <w:color w:val="auto"/>
          <w:sz w:val="21"/>
          <w:szCs w:val="21"/>
        </w:rPr>
        <w:t>电  话：</w:t>
      </w:r>
      <w:r>
        <w:rPr>
          <w:rFonts w:hint="eastAsia"/>
          <w:b w:val="0"/>
          <w:bCs w:val="0"/>
          <w:color w:val="auto"/>
          <w:sz w:val="21"/>
          <w:szCs w:val="21"/>
          <w:u w:val="single"/>
        </w:rPr>
        <w:t xml:space="preserve">                               </w:t>
      </w:r>
      <w:r>
        <w:rPr>
          <w:rFonts w:hint="eastAsia"/>
          <w:b w:val="0"/>
          <w:bCs w:val="0"/>
          <w:color w:val="auto"/>
          <w:sz w:val="21"/>
          <w:szCs w:val="21"/>
        </w:rPr>
        <w:t xml:space="preserve">     电   话： </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58C61EE">
      <w:pPr>
        <w:tabs>
          <w:tab w:val="left" w:pos="5040"/>
        </w:tabs>
        <w:spacing w:line="400" w:lineRule="exact"/>
        <w:rPr>
          <w:b w:val="0"/>
          <w:bCs w:val="0"/>
          <w:color w:val="auto"/>
          <w:sz w:val="21"/>
          <w:szCs w:val="21"/>
        </w:rPr>
      </w:pPr>
      <w:r>
        <w:rPr>
          <w:rFonts w:hint="eastAsia"/>
          <w:b w:val="0"/>
          <w:bCs w:val="0"/>
          <w:color w:val="auto"/>
          <w:sz w:val="21"/>
          <w:szCs w:val="21"/>
        </w:rPr>
        <w:t>开户名称：</w:t>
      </w:r>
      <w:r>
        <w:rPr>
          <w:rFonts w:hint="eastAsia"/>
          <w:b w:val="0"/>
          <w:bCs w:val="0"/>
          <w:color w:val="auto"/>
          <w:sz w:val="21"/>
          <w:szCs w:val="21"/>
          <w:u w:val="single"/>
        </w:rPr>
        <w:t xml:space="preserve">                             </w:t>
      </w:r>
      <w:r>
        <w:rPr>
          <w:rFonts w:hint="eastAsia"/>
          <w:b w:val="0"/>
          <w:bCs w:val="0"/>
          <w:color w:val="auto"/>
          <w:sz w:val="21"/>
          <w:szCs w:val="21"/>
        </w:rPr>
        <w:t xml:space="preserve">     开户名称：</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74F95EC0">
      <w:pPr>
        <w:tabs>
          <w:tab w:val="left" w:pos="5040"/>
        </w:tabs>
        <w:spacing w:line="400" w:lineRule="exact"/>
        <w:rPr>
          <w:b w:val="0"/>
          <w:bCs w:val="0"/>
          <w:color w:val="auto"/>
          <w:sz w:val="21"/>
          <w:szCs w:val="21"/>
        </w:rPr>
      </w:pPr>
      <w:r>
        <w:rPr>
          <w:rFonts w:hint="eastAsia"/>
          <w:b w:val="0"/>
          <w:bCs w:val="0"/>
          <w:color w:val="auto"/>
          <w:sz w:val="21"/>
          <w:szCs w:val="21"/>
        </w:rPr>
        <w:t>开户银行：</w:t>
      </w:r>
      <w:r>
        <w:rPr>
          <w:rFonts w:hint="eastAsia"/>
          <w:b w:val="0"/>
          <w:bCs w:val="0"/>
          <w:color w:val="auto"/>
          <w:sz w:val="21"/>
          <w:szCs w:val="21"/>
          <w:u w:val="single"/>
        </w:rPr>
        <w:t xml:space="preserve">                             </w:t>
      </w:r>
      <w:r>
        <w:rPr>
          <w:rFonts w:hint="eastAsia"/>
          <w:b w:val="0"/>
          <w:bCs w:val="0"/>
          <w:color w:val="auto"/>
          <w:sz w:val="21"/>
          <w:szCs w:val="21"/>
        </w:rPr>
        <w:t xml:space="preserve">     开户银行：</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BAD0806">
      <w:pPr>
        <w:tabs>
          <w:tab w:val="left" w:pos="5040"/>
        </w:tabs>
        <w:spacing w:line="400" w:lineRule="exact"/>
        <w:rPr>
          <w:b w:val="0"/>
          <w:bCs w:val="0"/>
          <w:color w:val="auto"/>
          <w:sz w:val="21"/>
          <w:szCs w:val="21"/>
        </w:rPr>
      </w:pPr>
      <w:r>
        <w:rPr>
          <w:rFonts w:hint="eastAsia"/>
          <w:b w:val="0"/>
          <w:bCs w:val="0"/>
          <w:color w:val="auto"/>
          <w:sz w:val="21"/>
          <w:szCs w:val="21"/>
        </w:rPr>
        <w:t>银行账号：</w:t>
      </w:r>
      <w:r>
        <w:rPr>
          <w:rFonts w:hint="eastAsia"/>
          <w:b w:val="0"/>
          <w:bCs w:val="0"/>
          <w:color w:val="auto"/>
          <w:sz w:val="21"/>
          <w:szCs w:val="21"/>
          <w:u w:val="single"/>
        </w:rPr>
        <w:t xml:space="preserve">                             </w:t>
      </w:r>
      <w:r>
        <w:rPr>
          <w:rFonts w:hint="eastAsia"/>
          <w:b w:val="0"/>
          <w:bCs w:val="0"/>
          <w:color w:val="auto"/>
          <w:sz w:val="21"/>
          <w:szCs w:val="21"/>
        </w:rPr>
        <w:t xml:space="preserve">     银行账号：</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47948E6">
      <w:pPr>
        <w:tabs>
          <w:tab w:val="left" w:pos="5040"/>
        </w:tabs>
        <w:spacing w:line="400" w:lineRule="exact"/>
        <w:rPr>
          <w:b w:val="0"/>
          <w:bCs w:val="0"/>
          <w:color w:val="auto"/>
          <w:sz w:val="21"/>
          <w:szCs w:val="21"/>
        </w:rPr>
      </w:pPr>
      <w:r>
        <w:rPr>
          <w:rFonts w:hint="eastAsia"/>
          <w:b w:val="0"/>
          <w:bCs w:val="0"/>
          <w:color w:val="auto"/>
          <w:sz w:val="21"/>
          <w:szCs w:val="21"/>
        </w:rPr>
        <w:t>日    期：</w:t>
      </w:r>
      <w:r>
        <w:rPr>
          <w:rFonts w:hint="eastAsia"/>
          <w:b w:val="0"/>
          <w:bCs w:val="0"/>
          <w:color w:val="auto"/>
          <w:sz w:val="21"/>
          <w:szCs w:val="21"/>
          <w:u w:val="single"/>
        </w:rPr>
        <w:t xml:space="preserve">                             </w:t>
      </w:r>
      <w:r>
        <w:rPr>
          <w:rFonts w:hint="eastAsia"/>
          <w:b w:val="0"/>
          <w:bCs w:val="0"/>
          <w:color w:val="auto"/>
          <w:sz w:val="21"/>
          <w:szCs w:val="21"/>
        </w:rPr>
        <w:t xml:space="preserve">     日    期：</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41AC94D">
      <w:pPr>
        <w:tabs>
          <w:tab w:val="left" w:pos="5040"/>
        </w:tabs>
        <w:spacing w:line="400" w:lineRule="exact"/>
        <w:rPr>
          <w:b w:val="0"/>
          <w:bCs w:val="0"/>
          <w:color w:val="auto"/>
          <w:szCs w:val="21"/>
        </w:rPr>
      </w:pPr>
    </w:p>
    <w:p w14:paraId="7B3076FD">
      <w:pPr>
        <w:tabs>
          <w:tab w:val="left" w:pos="5040"/>
        </w:tabs>
        <w:spacing w:line="400" w:lineRule="exact"/>
        <w:rPr>
          <w:b w:val="0"/>
          <w:bCs w:val="0"/>
          <w:color w:val="auto"/>
          <w:szCs w:val="21"/>
        </w:rPr>
      </w:pPr>
    </w:p>
    <w:p w14:paraId="4F869F3B">
      <w:pPr>
        <w:rPr>
          <w:rFonts w:hint="eastAsia" w:ascii="宋体" w:hAnsi="宋体"/>
          <w:b/>
          <w:color w:val="auto"/>
          <w:szCs w:val="21"/>
        </w:rPr>
      </w:pPr>
    </w:p>
    <w:p w14:paraId="612B9A98">
      <w:pPr>
        <w:spacing w:line="440" w:lineRule="atLeast"/>
        <w:ind w:firstLine="420"/>
        <w:jc w:val="left"/>
        <w:outlineLvl w:val="9"/>
        <w:rPr>
          <w:rFonts w:hint="eastAsia" w:ascii="宋体" w:hAnsi="宋体" w:cs="宋体"/>
          <w:color w:val="auto"/>
          <w:kern w:val="0"/>
          <w:sz w:val="21"/>
          <w:szCs w:val="21"/>
          <w:highlight w:val="none"/>
        </w:rPr>
      </w:pPr>
      <w:r>
        <w:rPr>
          <w:b/>
          <w:color w:val="auto"/>
          <w:sz w:val="32"/>
          <w:szCs w:val="32"/>
        </w:rPr>
        <w:br w:type="page"/>
      </w:r>
    </w:p>
    <w:p w14:paraId="45F217BE">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6" w:name="_Toc29389"/>
      <w:r>
        <w:rPr>
          <w:rFonts w:hint="eastAsia" w:ascii="宋体" w:hAnsi="宋体" w:eastAsia="宋体" w:cs="宋体"/>
          <w:b w:val="0"/>
          <w:bCs/>
          <w:color w:val="auto"/>
          <w:kern w:val="0"/>
          <w:sz w:val="32"/>
          <w:szCs w:val="32"/>
          <w:highlight w:val="none"/>
          <w:lang w:val="en-US" w:eastAsia="zh-CN"/>
        </w:rPr>
        <w:t>响应文件（格式）</w:t>
      </w:r>
      <w:bookmarkEnd w:id="45"/>
      <w:bookmarkEnd w:id="46"/>
    </w:p>
    <w:p w14:paraId="3AD236AF">
      <w:pPr>
        <w:spacing w:line="240" w:lineRule="auto"/>
        <w:ind w:firstLine="0" w:firstLineChars="0"/>
        <w:outlineLvl w:val="9"/>
        <w:rPr>
          <w:rFonts w:hint="eastAsia" w:ascii="宋体" w:hAnsi="宋体" w:cs="宋体"/>
          <w:b/>
          <w:color w:val="auto"/>
          <w:kern w:val="0"/>
          <w:sz w:val="32"/>
          <w:szCs w:val="32"/>
          <w:highlight w:val="none"/>
        </w:rPr>
      </w:pPr>
    </w:p>
    <w:p w14:paraId="23A8CC8A">
      <w:pPr>
        <w:spacing w:line="400" w:lineRule="exact"/>
        <w:ind w:firstLine="0" w:firstLineChars="0"/>
        <w:outlineLvl w:val="9"/>
        <w:rPr>
          <w:rFonts w:hint="eastAsia" w:ascii="宋体" w:hAnsi="宋体" w:cs="宋体"/>
          <w:b/>
          <w:color w:val="auto"/>
          <w:kern w:val="0"/>
          <w:sz w:val="32"/>
          <w:szCs w:val="32"/>
          <w:highlight w:val="none"/>
        </w:rPr>
      </w:pPr>
      <w:bookmarkStart w:id="47" w:name="_Toc82016594"/>
      <w:r>
        <w:rPr>
          <w:rFonts w:hint="eastAsia" w:ascii="宋体" w:hAnsi="宋体" w:cs="宋体"/>
          <w:b/>
          <w:color w:val="auto"/>
          <w:kern w:val="0"/>
          <w:sz w:val="32"/>
          <w:szCs w:val="32"/>
          <w:highlight w:val="none"/>
        </w:rPr>
        <w:t>一、响应文件封面标记</w:t>
      </w:r>
      <w:bookmarkEnd w:id="47"/>
    </w:p>
    <w:p w14:paraId="7D9B5DB5">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1BEA394C">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5AFC7EBF">
      <w:pPr>
        <w:snapToGrid w:val="0"/>
        <w:spacing w:before="120" w:beforeLines="50" w:after="50" w:line="240" w:lineRule="auto"/>
        <w:ind w:firstLine="0" w:firstLineChars="0"/>
        <w:jc w:val="center"/>
        <w:outlineLvl w:val="9"/>
        <w:rPr>
          <w:rFonts w:hint="eastAsia" w:ascii="宋体" w:hAnsi="宋体" w:cs="宋体"/>
          <w:bCs/>
          <w:color w:val="auto"/>
          <w:kern w:val="0"/>
          <w:sz w:val="44"/>
          <w:szCs w:val="44"/>
          <w:highlight w:val="none"/>
        </w:rPr>
      </w:pPr>
      <w:r>
        <w:rPr>
          <w:rFonts w:hint="eastAsia" w:ascii="宋体" w:hAnsi="宋体" w:cs="宋体"/>
          <w:bCs/>
          <w:color w:val="auto"/>
          <w:kern w:val="0"/>
          <w:sz w:val="44"/>
          <w:szCs w:val="44"/>
          <w:highlight w:val="none"/>
        </w:rPr>
        <w:t>响 应 文 件</w:t>
      </w:r>
    </w:p>
    <w:p w14:paraId="202ACBA8">
      <w:pPr>
        <w:snapToGrid w:val="0"/>
        <w:spacing w:before="120" w:beforeLines="50" w:after="50" w:line="240" w:lineRule="auto"/>
        <w:ind w:firstLine="0" w:firstLineChars="0"/>
        <w:outlineLvl w:val="9"/>
        <w:rPr>
          <w:rFonts w:hint="eastAsia" w:ascii="宋体" w:hAnsi="宋体" w:cs="宋体"/>
          <w:bCs/>
          <w:color w:val="auto"/>
          <w:kern w:val="0"/>
          <w:szCs w:val="20"/>
          <w:highlight w:val="none"/>
        </w:rPr>
      </w:pPr>
    </w:p>
    <w:p w14:paraId="51A0A5E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585FF61B">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097D301C">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100B89F7">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7F194EA9">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5ECEFF4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2DE8799D">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05B8507D">
      <w:pPr>
        <w:spacing w:line="400" w:lineRule="exact"/>
        <w:ind w:firstLine="1050" w:firstLineChars="500"/>
        <w:outlineLvl w:val="9"/>
        <w:rPr>
          <w:rFonts w:hint="eastAsia" w:ascii="宋体" w:hAnsi="宋体" w:cs="宋体"/>
          <w:color w:val="auto"/>
          <w:kern w:val="0"/>
          <w:sz w:val="21"/>
          <w:szCs w:val="21"/>
          <w:highlight w:val="none"/>
        </w:rPr>
      </w:pPr>
    </w:p>
    <w:p w14:paraId="0C005FB3">
      <w:pPr>
        <w:snapToGrid w:val="0"/>
        <w:spacing w:before="120" w:beforeLines="50" w:after="50" w:line="240" w:lineRule="auto"/>
        <w:ind w:firstLine="360" w:firstLineChars="150"/>
        <w:outlineLvl w:val="9"/>
        <w:rPr>
          <w:rFonts w:hint="eastAsia" w:ascii="宋体" w:hAnsi="宋体" w:eastAsia="宋体" w:cs="宋体"/>
          <w:bCs/>
          <w:color w:val="auto"/>
          <w:kern w:val="0"/>
          <w:szCs w:val="24"/>
          <w:highlight w:val="none"/>
          <w:lang w:eastAsia="zh-CN"/>
        </w:rPr>
      </w:pPr>
      <w:r>
        <w:rPr>
          <w:rFonts w:hint="eastAsia" w:ascii="宋体" w:hAnsi="宋体" w:cs="宋体"/>
          <w:bCs/>
          <w:color w:val="auto"/>
          <w:kern w:val="0"/>
          <w:szCs w:val="24"/>
          <w:highlight w:val="none"/>
        </w:rPr>
        <w:t>采购代理机构：</w:t>
      </w:r>
      <w:r>
        <w:rPr>
          <w:rFonts w:hint="eastAsia" w:ascii="宋体" w:hAnsi="宋体" w:cs="宋体"/>
          <w:bCs/>
          <w:color w:val="auto"/>
          <w:kern w:val="0"/>
          <w:szCs w:val="24"/>
          <w:highlight w:val="none"/>
          <w:lang w:eastAsia="zh-CN"/>
        </w:rPr>
        <w:t>中佳信建设管理集团有限公司</w:t>
      </w:r>
    </w:p>
    <w:p w14:paraId="4472886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4F6B0C47">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6DB66086">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供应商名称：</w:t>
      </w:r>
    </w:p>
    <w:p w14:paraId="0EF19D0C">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54AD5ABE">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34EBF68A">
      <w:pPr>
        <w:spacing w:line="440" w:lineRule="atLeast"/>
        <w:ind w:firstLine="0" w:firstLineChars="0"/>
        <w:outlineLvl w:val="9"/>
        <w:rPr>
          <w:rFonts w:hint="eastAsia" w:ascii="宋体" w:hAnsi="宋体"/>
          <w:b/>
          <w:color w:val="auto"/>
          <w:kern w:val="0"/>
          <w:sz w:val="32"/>
          <w:szCs w:val="32"/>
          <w:highlight w:val="none"/>
        </w:rPr>
      </w:pPr>
    </w:p>
    <w:p w14:paraId="1F366C28">
      <w:pPr>
        <w:spacing w:line="440" w:lineRule="atLeast"/>
        <w:ind w:firstLine="0" w:firstLineChars="0"/>
        <w:outlineLvl w:val="9"/>
        <w:rPr>
          <w:rFonts w:hint="eastAsia" w:ascii="宋体" w:hAnsi="宋体"/>
          <w:b/>
          <w:color w:val="auto"/>
          <w:kern w:val="0"/>
          <w:sz w:val="32"/>
          <w:szCs w:val="32"/>
          <w:highlight w:val="none"/>
        </w:rPr>
      </w:pPr>
    </w:p>
    <w:p w14:paraId="4D655B3C">
      <w:pPr>
        <w:spacing w:line="440" w:lineRule="atLeast"/>
        <w:ind w:firstLine="0" w:firstLineChars="0"/>
        <w:outlineLvl w:val="9"/>
        <w:rPr>
          <w:rFonts w:hint="eastAsia" w:ascii="宋体" w:hAnsi="宋体"/>
          <w:b/>
          <w:color w:val="auto"/>
          <w:kern w:val="0"/>
          <w:sz w:val="32"/>
          <w:szCs w:val="32"/>
          <w:highlight w:val="none"/>
        </w:rPr>
      </w:pPr>
    </w:p>
    <w:p w14:paraId="1BA3F124">
      <w:pPr>
        <w:spacing w:line="440" w:lineRule="atLeast"/>
        <w:ind w:firstLine="0" w:firstLineChars="0"/>
        <w:outlineLvl w:val="9"/>
        <w:rPr>
          <w:rFonts w:hint="eastAsia" w:ascii="宋体" w:hAnsi="宋体"/>
          <w:b/>
          <w:color w:val="auto"/>
          <w:kern w:val="0"/>
          <w:sz w:val="32"/>
          <w:szCs w:val="32"/>
          <w:highlight w:val="none"/>
        </w:rPr>
      </w:pPr>
    </w:p>
    <w:p w14:paraId="3102EDF0">
      <w:pPr>
        <w:spacing w:line="440" w:lineRule="atLeast"/>
        <w:ind w:firstLine="0" w:firstLineChars="0"/>
        <w:outlineLvl w:val="9"/>
        <w:rPr>
          <w:rFonts w:hint="eastAsia" w:ascii="宋体" w:hAnsi="宋体"/>
          <w:b/>
          <w:color w:val="auto"/>
          <w:kern w:val="0"/>
          <w:sz w:val="32"/>
          <w:szCs w:val="32"/>
          <w:highlight w:val="none"/>
        </w:rPr>
      </w:pPr>
    </w:p>
    <w:p w14:paraId="08959095">
      <w:pPr>
        <w:spacing w:line="440" w:lineRule="atLeast"/>
        <w:ind w:firstLine="0" w:firstLineChars="0"/>
        <w:outlineLvl w:val="9"/>
        <w:rPr>
          <w:rFonts w:hint="eastAsia" w:ascii="宋体" w:hAnsi="宋体"/>
          <w:b/>
          <w:color w:val="auto"/>
          <w:kern w:val="0"/>
          <w:sz w:val="32"/>
          <w:szCs w:val="32"/>
          <w:highlight w:val="none"/>
        </w:rPr>
      </w:pPr>
    </w:p>
    <w:p w14:paraId="2211F82B">
      <w:pPr>
        <w:spacing w:line="440" w:lineRule="atLeast"/>
        <w:ind w:firstLine="0" w:firstLineChars="0"/>
        <w:outlineLvl w:val="9"/>
        <w:rPr>
          <w:rFonts w:hint="eastAsia" w:ascii="宋体" w:hAnsi="宋体"/>
          <w:b/>
          <w:color w:val="auto"/>
          <w:kern w:val="0"/>
          <w:sz w:val="32"/>
          <w:szCs w:val="32"/>
          <w:highlight w:val="none"/>
        </w:rPr>
      </w:pPr>
    </w:p>
    <w:p w14:paraId="1AC7273B">
      <w:pPr>
        <w:spacing w:line="440" w:lineRule="atLeast"/>
        <w:ind w:firstLine="0" w:firstLineChars="0"/>
        <w:outlineLvl w:val="9"/>
        <w:rPr>
          <w:rFonts w:hint="eastAsia" w:ascii="宋体" w:hAnsi="宋体"/>
          <w:b/>
          <w:color w:val="auto"/>
          <w:kern w:val="0"/>
          <w:sz w:val="32"/>
          <w:szCs w:val="32"/>
          <w:highlight w:val="none"/>
        </w:rPr>
      </w:pPr>
    </w:p>
    <w:p w14:paraId="7C3F324B">
      <w:pPr>
        <w:spacing w:line="440" w:lineRule="atLeast"/>
        <w:ind w:firstLine="0" w:firstLineChars="0"/>
        <w:outlineLvl w:val="9"/>
        <w:rPr>
          <w:rFonts w:hint="eastAsia" w:ascii="宋体" w:hAnsi="宋体"/>
          <w:b/>
          <w:color w:val="auto"/>
          <w:kern w:val="0"/>
          <w:sz w:val="32"/>
          <w:szCs w:val="32"/>
          <w:highlight w:val="none"/>
        </w:rPr>
      </w:pPr>
    </w:p>
    <w:p w14:paraId="1D1DFA80">
      <w:pPr>
        <w:spacing w:line="440" w:lineRule="atLeast"/>
        <w:ind w:firstLine="0" w:firstLineChars="0"/>
        <w:outlineLvl w:val="9"/>
        <w:rPr>
          <w:rFonts w:hint="eastAsia" w:ascii="宋体" w:hAnsi="宋体"/>
          <w:b/>
          <w:color w:val="auto"/>
          <w:kern w:val="0"/>
          <w:sz w:val="32"/>
          <w:szCs w:val="32"/>
          <w:highlight w:val="none"/>
        </w:rPr>
      </w:pPr>
    </w:p>
    <w:p w14:paraId="68ADF889">
      <w:pPr>
        <w:spacing w:line="400" w:lineRule="exact"/>
        <w:ind w:firstLine="0" w:firstLineChars="0"/>
        <w:outlineLvl w:val="9"/>
        <w:rPr>
          <w:rFonts w:hint="eastAsia" w:ascii="宋体" w:hAnsi="宋体" w:cs="宋体"/>
          <w:b/>
          <w:color w:val="auto"/>
          <w:kern w:val="0"/>
          <w:sz w:val="32"/>
          <w:szCs w:val="32"/>
          <w:highlight w:val="none"/>
        </w:rPr>
      </w:pPr>
      <w:bookmarkStart w:id="48" w:name="_Toc82016595"/>
      <w:r>
        <w:rPr>
          <w:rFonts w:hint="eastAsia" w:ascii="宋体" w:hAnsi="宋体" w:cs="宋体"/>
          <w:b/>
          <w:color w:val="auto"/>
          <w:kern w:val="0"/>
          <w:sz w:val="32"/>
          <w:szCs w:val="32"/>
          <w:highlight w:val="none"/>
        </w:rPr>
        <w:t>二、响应文件组成</w:t>
      </w:r>
      <w:bookmarkEnd w:id="48"/>
    </w:p>
    <w:p w14:paraId="4C4D8637">
      <w:pPr>
        <w:spacing w:line="400" w:lineRule="exact"/>
        <w:ind w:firstLine="0" w:firstLineChars="0"/>
        <w:outlineLvl w:val="9"/>
        <w:rPr>
          <w:rFonts w:hint="eastAsia" w:ascii="宋体" w:hAnsi="宋体" w:cs="宋体"/>
          <w:b/>
          <w:bCs/>
          <w:color w:val="auto"/>
          <w:kern w:val="0"/>
          <w:szCs w:val="24"/>
          <w:highlight w:val="none"/>
        </w:rPr>
      </w:pPr>
    </w:p>
    <w:p w14:paraId="5173C29E">
      <w:pPr>
        <w:spacing w:line="400" w:lineRule="exact"/>
        <w:ind w:firstLine="0" w:firstLineChars="0"/>
        <w:outlineLvl w:val="9"/>
        <w:rPr>
          <w:rFonts w:hint="eastAsia" w:ascii="宋体" w:hAnsi="宋体" w:cs="宋体"/>
          <w:b/>
          <w:bCs/>
          <w:color w:val="auto"/>
          <w:kern w:val="0"/>
          <w:szCs w:val="24"/>
          <w:highlight w:val="none"/>
        </w:rPr>
      </w:pPr>
    </w:p>
    <w:p w14:paraId="26F01FA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（一）资格性响应证明材料</w:t>
      </w:r>
    </w:p>
    <w:p w14:paraId="5681795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0394126C">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40D8424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5AD30B3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（二）符合性响应证明材料</w:t>
      </w:r>
    </w:p>
    <w:p w14:paraId="215521F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29F552C3">
      <w:pPr>
        <w:spacing w:line="400" w:lineRule="exact"/>
        <w:ind w:left="0" w:leftChars="0" w:firstLine="542" w:firstLineChars="225"/>
        <w:outlineLvl w:val="9"/>
        <w:rPr>
          <w:rFonts w:hint="eastAsia" w:ascii="宋体" w:hAnsi="宋体" w:cs="宋体"/>
          <w:b/>
          <w:bCs/>
          <w:color w:val="auto"/>
          <w:kern w:val="0"/>
          <w:szCs w:val="24"/>
          <w:highlight w:val="none"/>
        </w:rPr>
      </w:pPr>
    </w:p>
    <w:p w14:paraId="0A2BF19B">
      <w:pPr>
        <w:spacing w:line="400" w:lineRule="exact"/>
        <w:ind w:left="0" w:leftChars="0" w:firstLine="542" w:firstLineChars="225"/>
        <w:outlineLvl w:val="9"/>
        <w:rPr>
          <w:rFonts w:hint="eastAsia" w:ascii="宋体" w:hAnsi="宋体" w:cs="宋体"/>
          <w:b/>
          <w:bCs/>
          <w:color w:val="auto"/>
          <w:kern w:val="0"/>
          <w:szCs w:val="24"/>
          <w:highlight w:val="none"/>
        </w:rPr>
      </w:pPr>
    </w:p>
    <w:p w14:paraId="3A9C18D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（三）其他有效证明材料</w:t>
      </w:r>
    </w:p>
    <w:p w14:paraId="2311F787">
      <w:pPr>
        <w:tabs>
          <w:tab w:val="left" w:pos="1305"/>
        </w:tabs>
        <w:spacing w:line="520" w:lineRule="exact"/>
        <w:ind w:firstLine="0" w:firstLineChars="0"/>
        <w:jc w:val="center"/>
        <w:outlineLvl w:val="9"/>
        <w:rPr>
          <w:rFonts w:hint="eastAsia" w:ascii="宋体" w:hAnsi="宋体" w:cs="宋体"/>
          <w:b/>
          <w:color w:val="auto"/>
          <w:kern w:val="0"/>
          <w:sz w:val="32"/>
          <w:szCs w:val="32"/>
          <w:highlight w:val="none"/>
        </w:rPr>
      </w:pPr>
    </w:p>
    <w:p w14:paraId="5B46676D">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B00CE80">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5556F22F">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4A24670B">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72E13AC6">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718EF2C">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C18ADB0">
      <w:pPr>
        <w:tabs>
          <w:tab w:val="left" w:pos="1305"/>
        </w:tabs>
        <w:spacing w:line="520" w:lineRule="exact"/>
        <w:ind w:firstLine="0" w:firstLineChars="0"/>
        <w:jc w:val="center"/>
        <w:outlineLvl w:val="9"/>
        <w:rPr>
          <w:b/>
          <w:color w:val="auto"/>
          <w:kern w:val="0"/>
          <w:sz w:val="32"/>
          <w:szCs w:val="32"/>
          <w:highlight w:val="none"/>
        </w:rPr>
      </w:pPr>
    </w:p>
    <w:p w14:paraId="0987C000">
      <w:pPr>
        <w:spacing w:line="240" w:lineRule="auto"/>
        <w:ind w:firstLine="0" w:firstLineChars="0"/>
        <w:jc w:val="center"/>
        <w:outlineLvl w:val="9"/>
        <w:rPr>
          <w:rFonts w:hint="eastAsia" w:ascii="宋体" w:hAnsi="宋体" w:cs="宋体"/>
          <w:color w:val="auto"/>
          <w:kern w:val="0"/>
          <w:szCs w:val="24"/>
          <w:highlight w:val="none"/>
        </w:rPr>
      </w:pPr>
      <w:r>
        <w:rPr>
          <w:rFonts w:hint="eastAsia"/>
          <w:b/>
          <w:color w:val="auto"/>
          <w:kern w:val="0"/>
          <w:sz w:val="32"/>
          <w:szCs w:val="32"/>
          <w:highlight w:val="none"/>
        </w:rPr>
        <w:br w:type="page"/>
      </w:r>
      <w:r>
        <w:rPr>
          <w:rFonts w:hint="eastAsia" w:ascii="宋体" w:hAnsi="宋体" w:cs="宋体"/>
          <w:b/>
          <w:color w:val="auto"/>
          <w:kern w:val="0"/>
          <w:sz w:val="32"/>
          <w:szCs w:val="32"/>
          <w:highlight w:val="none"/>
        </w:rPr>
        <w:t>（一）资格性响应证明材料目录</w:t>
      </w:r>
    </w:p>
    <w:p w14:paraId="3167BD83">
      <w:pPr>
        <w:tabs>
          <w:tab w:val="left" w:pos="1305"/>
        </w:tabs>
        <w:spacing w:line="520" w:lineRule="exact"/>
        <w:ind w:firstLine="600" w:firstLineChars="250"/>
        <w:outlineLvl w:val="9"/>
        <w:rPr>
          <w:rFonts w:hint="eastAsia" w:ascii="宋体" w:hAnsi="宋体" w:cs="宋体"/>
          <w:color w:val="auto"/>
          <w:kern w:val="0"/>
          <w:szCs w:val="24"/>
          <w:highlight w:val="none"/>
        </w:rPr>
      </w:pPr>
    </w:p>
    <w:p w14:paraId="40B89AAB">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 xml:space="preserve">（必须提供） </w:t>
      </w:r>
    </w:p>
    <w:p w14:paraId="5F809E72">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2.供应商相应的法定代表人身份证正反两面复印件</w:t>
      </w:r>
      <w:r>
        <w:rPr>
          <w:rFonts w:hint="eastAsia" w:ascii="宋体" w:hAnsi="宋体" w:cs="宋体"/>
          <w:b/>
          <w:color w:val="auto"/>
          <w:kern w:val="0"/>
          <w:sz w:val="21"/>
          <w:szCs w:val="21"/>
          <w:highlight w:val="none"/>
        </w:rPr>
        <w:t xml:space="preserve">（必须提供） </w:t>
      </w:r>
    </w:p>
    <w:p w14:paraId="46C43DC7">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sz w:val="21"/>
          <w:szCs w:val="21"/>
          <w:highlight w:val="none"/>
        </w:rPr>
        <w:t>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b/>
          <w:color w:val="auto"/>
          <w:kern w:val="0"/>
          <w:sz w:val="21"/>
          <w:szCs w:val="21"/>
          <w:highlight w:val="none"/>
        </w:rPr>
        <w:t xml:space="preserve"> </w:t>
      </w:r>
    </w:p>
    <w:p w14:paraId="1F95E5E1">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kern w:val="0"/>
          <w:sz w:val="21"/>
          <w:szCs w:val="21"/>
          <w:highlight w:val="none"/>
        </w:rPr>
        <w:t>（必须提供，自然人除外）</w:t>
      </w:r>
    </w:p>
    <w:p w14:paraId="386140F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6C1F316F">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AF5DCA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4E392F73">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.供应商参加政府采购活动前3年内在经营活动中没有重大违法记录及有关信用信息的书面声明（必须提供） </w:t>
      </w:r>
    </w:p>
    <w:p w14:paraId="4CBD01D1">
      <w:pPr>
        <w:spacing w:line="40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5BEC9FA0">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1BA6B4EE">
      <w:pPr>
        <w:tabs>
          <w:tab w:val="left" w:pos="1305"/>
        </w:tabs>
        <w:spacing w:line="380" w:lineRule="exact"/>
        <w:ind w:firstLine="422"/>
        <w:outlineLvl w:val="9"/>
        <w:rPr>
          <w:rFonts w:hint="eastAsia" w:ascii="宋体" w:hAnsi="宋体" w:cs="宋体"/>
          <w:b/>
          <w:color w:val="auto"/>
          <w:kern w:val="0"/>
          <w:sz w:val="21"/>
          <w:szCs w:val="21"/>
          <w:highlight w:val="none"/>
        </w:rPr>
      </w:pPr>
    </w:p>
    <w:p w14:paraId="4927695D">
      <w:pPr>
        <w:tabs>
          <w:tab w:val="left" w:pos="1305"/>
        </w:tabs>
        <w:spacing w:line="520" w:lineRule="exact"/>
        <w:ind w:firstLine="420"/>
        <w:outlineLvl w:val="9"/>
        <w:rPr>
          <w:rFonts w:hint="eastAsia" w:ascii="宋体" w:hAnsi="宋体" w:cs="宋体"/>
          <w:color w:val="auto"/>
          <w:sz w:val="21"/>
          <w:szCs w:val="21"/>
          <w:highlight w:val="none"/>
        </w:rPr>
      </w:pPr>
    </w:p>
    <w:p w14:paraId="4237A2C3">
      <w:pPr>
        <w:spacing w:line="440" w:lineRule="atLeast"/>
        <w:ind w:firstLine="0" w:firstLineChars="0"/>
        <w:outlineLvl w:val="9"/>
        <w:rPr>
          <w:rFonts w:hint="eastAsia" w:ascii="宋体" w:hAnsi="宋体"/>
          <w:b/>
          <w:color w:val="auto"/>
          <w:kern w:val="0"/>
          <w:sz w:val="28"/>
          <w:szCs w:val="28"/>
          <w:highlight w:val="none"/>
        </w:rPr>
      </w:pPr>
    </w:p>
    <w:p w14:paraId="2BD0F063">
      <w:pPr>
        <w:spacing w:line="440" w:lineRule="atLeast"/>
        <w:ind w:firstLine="0" w:firstLineChars="0"/>
        <w:outlineLvl w:val="9"/>
        <w:rPr>
          <w:rFonts w:hint="eastAsia" w:ascii="宋体" w:hAnsi="宋体"/>
          <w:b/>
          <w:color w:val="auto"/>
          <w:kern w:val="0"/>
          <w:sz w:val="28"/>
          <w:szCs w:val="28"/>
          <w:highlight w:val="none"/>
        </w:rPr>
      </w:pPr>
    </w:p>
    <w:p w14:paraId="6AFDEC90">
      <w:pPr>
        <w:spacing w:line="440" w:lineRule="atLeast"/>
        <w:ind w:firstLine="0" w:firstLineChars="0"/>
        <w:outlineLvl w:val="9"/>
        <w:rPr>
          <w:rFonts w:hint="eastAsia" w:ascii="宋体" w:hAnsi="宋体"/>
          <w:b/>
          <w:color w:val="auto"/>
          <w:kern w:val="0"/>
          <w:sz w:val="28"/>
          <w:szCs w:val="28"/>
          <w:highlight w:val="none"/>
        </w:rPr>
      </w:pPr>
    </w:p>
    <w:p w14:paraId="78118829">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41B6A962">
      <w:pPr>
        <w:spacing w:line="240" w:lineRule="auto"/>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 响应函（必须提供）</w:t>
      </w:r>
    </w:p>
    <w:p w14:paraId="721134B2">
      <w:pPr>
        <w:spacing w:line="440" w:lineRule="atLeast"/>
        <w:ind w:firstLine="0" w:firstLineChars="0"/>
        <w:outlineLvl w:val="9"/>
        <w:rPr>
          <w:rFonts w:hint="eastAsia" w:ascii="宋体" w:hAnsi="宋体" w:cs="宋体"/>
          <w:b/>
          <w:color w:val="auto"/>
          <w:kern w:val="0"/>
          <w:szCs w:val="24"/>
          <w:highlight w:val="none"/>
        </w:rPr>
      </w:pPr>
      <w:r>
        <w:rPr>
          <w:rFonts w:hint="eastAsia" w:ascii="宋体" w:hAnsi="宋体" w:cs="宋体"/>
          <w:b/>
          <w:color w:val="auto"/>
          <w:kern w:val="0"/>
          <w:szCs w:val="24"/>
          <w:highlight w:val="none"/>
        </w:rPr>
        <w:t>附件：</w:t>
      </w:r>
    </w:p>
    <w:p w14:paraId="0FA9F02C">
      <w:pPr>
        <w:spacing w:line="240" w:lineRule="auto"/>
        <w:ind w:firstLine="803" w:firstLineChars="25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响 应 函 （格 式）</w:t>
      </w:r>
    </w:p>
    <w:p w14:paraId="20290CA9">
      <w:pPr>
        <w:spacing w:line="400" w:lineRule="exact"/>
        <w:ind w:firstLine="0" w:firstLineChars="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lang w:eastAsia="zh-CN"/>
        </w:rPr>
        <w:t>中佳信建设管理集团有限公司</w:t>
      </w:r>
      <w:r>
        <w:rPr>
          <w:rFonts w:hint="eastAsia" w:ascii="宋体" w:hAnsi="宋体" w:cs="宋体"/>
          <w:color w:val="auto"/>
          <w:kern w:val="0"/>
          <w:sz w:val="21"/>
          <w:szCs w:val="21"/>
          <w:highlight w:val="none"/>
          <w:u w:val="single"/>
        </w:rPr>
        <w:t xml:space="preserve"> </w:t>
      </w:r>
    </w:p>
    <w:p w14:paraId="72B9040A">
      <w:pPr>
        <w:spacing w:line="400" w:lineRule="exact"/>
        <w:ind w:firstLine="0" w:firstLineChars="0"/>
        <w:outlineLvl w:val="9"/>
        <w:rPr>
          <w:rFonts w:hint="eastAsia" w:ascii="宋体" w:hAnsi="宋体" w:cs="宋体"/>
          <w:color w:val="auto"/>
          <w:kern w:val="0"/>
          <w:sz w:val="21"/>
          <w:szCs w:val="21"/>
          <w:highlight w:val="none"/>
        </w:rPr>
      </w:pPr>
    </w:p>
    <w:p w14:paraId="03BC374A">
      <w:pPr>
        <w:spacing w:line="320" w:lineRule="exact"/>
        <w:ind w:left="120" w:leftChars="50" w:firstLine="315" w:firstLineChars="15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根据贵方</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项目磋商文件，项目编号</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，签字代表</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（姓名）经正式授权并代表供应商</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u w:val="none"/>
        </w:rPr>
        <w:t>（</w:t>
      </w:r>
      <w:r>
        <w:rPr>
          <w:rFonts w:hint="eastAsia" w:ascii="宋体" w:hAnsi="宋体" w:cs="宋体"/>
          <w:color w:val="auto"/>
          <w:kern w:val="0"/>
          <w:sz w:val="21"/>
          <w:szCs w:val="21"/>
          <w:highlight w:val="none"/>
        </w:rPr>
        <w:t>供应商单位名称</w:t>
      </w:r>
      <w:r>
        <w:rPr>
          <w:rFonts w:hint="eastAsia" w:ascii="宋体" w:hAnsi="宋体" w:cs="宋体"/>
          <w:color w:val="auto"/>
          <w:kern w:val="0"/>
          <w:sz w:val="21"/>
          <w:szCs w:val="20"/>
          <w:highlight w:val="none"/>
        </w:rPr>
        <w:t>），提交响应文件。</w:t>
      </w:r>
    </w:p>
    <w:p w14:paraId="2DC9A9BE">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据此函，签字代表宣布同意如下：</w:t>
      </w:r>
    </w:p>
    <w:p w14:paraId="26C02A8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1.按磋商文件采购需求，磋商报价详见“磋商报价表”。</w:t>
      </w:r>
    </w:p>
    <w:p w14:paraId="7085D6D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2.我方承诺已具备磋商文件规定的供应商资格条件。</w:t>
      </w:r>
    </w:p>
    <w:p w14:paraId="49FA7C12">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 xml:space="preserve">3.我方已详细审核磋商文件，包括修改文件（如有）和有关附件，将自行承担因对全部磋商文件理解不正确或误解而产生的相应后果。 </w:t>
      </w:r>
    </w:p>
    <w:p w14:paraId="6FB5E24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4.响应文件有效期为</w:t>
      </w:r>
      <w:r>
        <w:rPr>
          <w:rFonts w:hint="eastAsia" w:ascii="宋体" w:hAnsi="宋体" w:cs="宋体"/>
          <w:color w:val="auto"/>
          <w:kern w:val="0"/>
          <w:sz w:val="21"/>
          <w:szCs w:val="21"/>
          <w:highlight w:val="none"/>
        </w:rPr>
        <w:t>自响应文件提交截止时间之日起90天。</w:t>
      </w:r>
      <w:r>
        <w:rPr>
          <w:rFonts w:hint="eastAsia" w:ascii="宋体" w:hAnsi="宋体" w:cs="宋体"/>
          <w:color w:val="auto"/>
          <w:kern w:val="0"/>
          <w:sz w:val="21"/>
          <w:szCs w:val="20"/>
          <w:highlight w:val="none"/>
        </w:rPr>
        <w:t xml:space="preserve"> </w:t>
      </w:r>
    </w:p>
    <w:p w14:paraId="37144B77">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5.如我方成交：</w:t>
      </w:r>
    </w:p>
    <w:p w14:paraId="4BD778D1">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（1）我方承诺在收到成交通知书后，在成交通知书规定的期限内与采购人签订合同。</w:t>
      </w:r>
    </w:p>
    <w:p w14:paraId="32A47DC8">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（2）我方承诺按照磋商文件规定提交履约担保。</w:t>
      </w:r>
    </w:p>
    <w:p w14:paraId="1B643596">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（3）我方承诺本响应文件至本项目合同履行完毕止均保持有效，按磋商文件及政府采购法律、法规的规定履行合同责任和义务。</w:t>
      </w:r>
    </w:p>
    <w:p w14:paraId="0E3E3BD7">
      <w:pPr>
        <w:spacing w:line="32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（4）我方保证在</w:t>
      </w:r>
      <w:r>
        <w:rPr>
          <w:rFonts w:hint="eastAsia" w:ascii="宋体" w:hAnsi="宋体" w:cs="宋体"/>
          <w:color w:val="auto"/>
          <w:kern w:val="0"/>
          <w:sz w:val="21"/>
          <w:szCs w:val="21"/>
          <w:highlight w:val="none"/>
        </w:rPr>
        <w:t>成交供应商于成交公告发出之日起5个工作日内</w:t>
      </w:r>
      <w:r>
        <w:rPr>
          <w:rFonts w:hint="eastAsia" w:ascii="宋体" w:hAnsi="宋体" w:cs="宋体"/>
          <w:color w:val="auto"/>
          <w:kern w:val="0"/>
          <w:sz w:val="21"/>
          <w:szCs w:val="20"/>
          <w:highlight w:val="none"/>
        </w:rPr>
        <w:t>，按本项目竞争性磋商文件的规定及标准向贵单位一次性足额支付采购代理服务费。代理服务费发票我方选择开具：□增值税普通发票、□增值税专用发票。</w:t>
      </w:r>
    </w:p>
    <w:p w14:paraId="4A06DDEC">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与本响应有关的正式通讯地址为：</w:t>
      </w:r>
    </w:p>
    <w:p w14:paraId="62526AAE">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地址：</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邮编：</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邮箱：</w:t>
      </w:r>
      <w:r>
        <w:rPr>
          <w:rFonts w:hint="eastAsia" w:ascii="宋体" w:hAnsi="宋体" w:cs="宋体"/>
          <w:color w:val="auto"/>
          <w:kern w:val="0"/>
          <w:sz w:val="21"/>
          <w:szCs w:val="20"/>
          <w:highlight w:val="none"/>
          <w:u w:val="single"/>
        </w:rPr>
        <w:t xml:space="preserve">                   </w:t>
      </w:r>
    </w:p>
    <w:p w14:paraId="7E643D8A">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办公电话：</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传真：</w:t>
      </w:r>
      <w:r>
        <w:rPr>
          <w:rFonts w:hint="eastAsia" w:ascii="宋体" w:hAnsi="宋体" w:cs="宋体"/>
          <w:color w:val="auto"/>
          <w:kern w:val="0"/>
          <w:sz w:val="21"/>
          <w:szCs w:val="20"/>
          <w:highlight w:val="none"/>
          <w:u w:val="single"/>
        </w:rPr>
        <w:t xml:space="preserve">               </w:t>
      </w:r>
    </w:p>
    <w:p w14:paraId="659B9028">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委托代理人联系电话：</w:t>
      </w:r>
      <w:r>
        <w:rPr>
          <w:rFonts w:hint="eastAsia" w:ascii="宋体" w:hAnsi="宋体" w:cs="宋体"/>
          <w:color w:val="auto"/>
          <w:kern w:val="0"/>
          <w:sz w:val="21"/>
          <w:szCs w:val="20"/>
          <w:highlight w:val="none"/>
          <w:u w:val="single"/>
        </w:rPr>
        <w:t xml:space="preserve">                        </w:t>
      </w:r>
    </w:p>
    <w:p w14:paraId="7C8B4A63">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开户名称：</w:t>
      </w:r>
      <w:r>
        <w:rPr>
          <w:rFonts w:hint="eastAsia" w:ascii="宋体" w:hAnsi="宋体" w:cs="宋体"/>
          <w:color w:val="auto"/>
          <w:kern w:val="0"/>
          <w:sz w:val="21"/>
          <w:szCs w:val="20"/>
          <w:highlight w:val="none"/>
          <w:u w:val="single"/>
        </w:rPr>
        <w:t xml:space="preserve">                         </w:t>
      </w:r>
    </w:p>
    <w:p w14:paraId="7F6064FD">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开户银行：</w:t>
      </w:r>
      <w:r>
        <w:rPr>
          <w:rFonts w:hint="eastAsia" w:ascii="宋体" w:hAnsi="宋体" w:cs="宋体"/>
          <w:color w:val="auto"/>
          <w:kern w:val="0"/>
          <w:sz w:val="21"/>
          <w:szCs w:val="20"/>
          <w:highlight w:val="none"/>
          <w:u w:val="single"/>
        </w:rPr>
        <w:t xml:space="preserve">                               　       </w:t>
      </w:r>
    </w:p>
    <w:p w14:paraId="19D8C35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账号：</w:t>
      </w:r>
      <w:r>
        <w:rPr>
          <w:rFonts w:hint="eastAsia" w:ascii="宋体" w:hAnsi="宋体" w:cs="宋体"/>
          <w:color w:val="auto"/>
          <w:kern w:val="0"/>
          <w:sz w:val="21"/>
          <w:szCs w:val="20"/>
          <w:highlight w:val="none"/>
          <w:u w:val="single"/>
        </w:rPr>
        <w:t xml:space="preserve">                                   　　　   </w:t>
      </w:r>
    </w:p>
    <w:p w14:paraId="6C103723">
      <w:pPr>
        <w:spacing w:line="340" w:lineRule="exact"/>
        <w:ind w:firstLine="420" w:firstLineChars="0"/>
        <w:outlineLvl w:val="9"/>
        <w:rPr>
          <w:rFonts w:hint="eastAsia" w:ascii="宋体" w:hAnsi="宋体" w:cs="宋体"/>
          <w:color w:val="auto"/>
          <w:kern w:val="0"/>
          <w:sz w:val="21"/>
          <w:szCs w:val="20"/>
          <w:highlight w:val="none"/>
        </w:rPr>
      </w:pPr>
    </w:p>
    <w:p w14:paraId="545868E6">
      <w:pPr>
        <w:spacing w:line="340" w:lineRule="exact"/>
        <w:ind w:firstLine="420" w:firstLineChars="0"/>
        <w:outlineLvl w:val="9"/>
        <w:rPr>
          <w:rFonts w:hint="eastAsia" w:ascii="宋体" w:hAnsi="宋体" w:cs="宋体"/>
          <w:color w:val="auto"/>
          <w:sz w:val="21"/>
          <w:szCs w:val="20"/>
          <w:highlight w:val="none"/>
        </w:rPr>
      </w:pPr>
    </w:p>
    <w:p w14:paraId="4289F7B7">
      <w:pPr>
        <w:spacing w:line="340" w:lineRule="exact"/>
        <w:ind w:firstLine="420" w:firstLineChars="0"/>
        <w:outlineLvl w:val="9"/>
        <w:rPr>
          <w:rFonts w:hint="eastAsia" w:ascii="宋体" w:hAnsi="宋体" w:cs="宋体"/>
          <w:color w:val="auto"/>
          <w:sz w:val="21"/>
          <w:szCs w:val="20"/>
          <w:highlight w:val="none"/>
        </w:rPr>
      </w:pPr>
    </w:p>
    <w:p w14:paraId="78DA1FD3">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供应商</w:t>
      </w:r>
      <w:r>
        <w:rPr>
          <w:rFonts w:hint="eastAsia" w:ascii="宋体" w:hAnsi="宋体" w:cs="宋体"/>
          <w:bCs/>
          <w:color w:val="auto"/>
          <w:sz w:val="21"/>
          <w:szCs w:val="21"/>
          <w:highlight w:val="none"/>
        </w:rPr>
        <w:t>（电子签章）</w:t>
      </w:r>
      <w:r>
        <w:rPr>
          <w:rFonts w:hint="eastAsia" w:ascii="宋体" w:hAnsi="宋体" w:cs="宋体"/>
          <w:color w:val="auto"/>
          <w:sz w:val="21"/>
          <w:szCs w:val="20"/>
          <w:highlight w:val="none"/>
        </w:rPr>
        <w:t>：</w:t>
      </w:r>
      <w:r>
        <w:rPr>
          <w:rFonts w:hint="eastAsia" w:ascii="宋体" w:hAnsi="宋体" w:cs="宋体"/>
          <w:color w:val="auto"/>
          <w:sz w:val="21"/>
          <w:szCs w:val="20"/>
          <w:highlight w:val="none"/>
          <w:u w:val="single"/>
        </w:rPr>
        <w:t xml:space="preserve">                                              </w:t>
      </w:r>
    </w:p>
    <w:p w14:paraId="03EE8A3B">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法定代表人或相应的委托代理人签字（或电子签名）：</w:t>
      </w:r>
      <w:r>
        <w:rPr>
          <w:rFonts w:hint="eastAsia" w:ascii="宋体" w:hAnsi="宋体" w:cs="宋体"/>
          <w:color w:val="auto"/>
          <w:sz w:val="21"/>
          <w:szCs w:val="20"/>
          <w:highlight w:val="none"/>
          <w:u w:val="single"/>
        </w:rPr>
        <w:t xml:space="preserve">        </w:t>
      </w:r>
    </w:p>
    <w:p w14:paraId="63F2385A">
      <w:pPr>
        <w:spacing w:line="340" w:lineRule="exact"/>
        <w:ind w:firstLine="420" w:firstLineChars="0"/>
        <w:outlineLvl w:val="9"/>
        <w:rPr>
          <w:rFonts w:hint="eastAsia" w:ascii="宋体" w:hAnsi="宋体" w:cs="宋体"/>
          <w:color w:val="auto"/>
          <w:sz w:val="21"/>
          <w:szCs w:val="20"/>
          <w:highlight w:val="none"/>
          <w:u w:val="single"/>
        </w:rPr>
      </w:pPr>
      <w:r>
        <w:rPr>
          <w:rFonts w:hint="eastAsia" w:ascii="宋体" w:hAnsi="宋体" w:cs="宋体"/>
          <w:bCs/>
          <w:color w:val="auto"/>
          <w:sz w:val="21"/>
          <w:szCs w:val="20"/>
          <w:highlight w:val="none"/>
        </w:rPr>
        <w:t>响应</w:t>
      </w:r>
      <w:r>
        <w:rPr>
          <w:rFonts w:hint="eastAsia" w:ascii="宋体" w:hAnsi="宋体" w:cs="宋体"/>
          <w:color w:val="auto"/>
          <w:sz w:val="21"/>
          <w:szCs w:val="20"/>
          <w:highlight w:val="none"/>
        </w:rPr>
        <w:t>日期：</w:t>
      </w:r>
      <w:r>
        <w:rPr>
          <w:rFonts w:hint="eastAsia" w:ascii="宋体" w:hAnsi="宋体" w:cs="宋体"/>
          <w:color w:val="auto"/>
          <w:sz w:val="21"/>
          <w:szCs w:val="20"/>
          <w:highlight w:val="none"/>
          <w:u w:val="single"/>
        </w:rPr>
        <w:t xml:space="preserve">                               </w:t>
      </w:r>
    </w:p>
    <w:p w14:paraId="392BC540">
      <w:pPr>
        <w:spacing w:line="340" w:lineRule="exact"/>
        <w:ind w:firstLine="420"/>
        <w:outlineLvl w:val="9"/>
        <w:rPr>
          <w:rFonts w:hint="eastAsia" w:ascii="宋体" w:hAnsi="宋体" w:cs="宋体"/>
          <w:bCs/>
          <w:color w:val="auto"/>
          <w:kern w:val="0"/>
          <w:sz w:val="21"/>
          <w:szCs w:val="20"/>
          <w:highlight w:val="none"/>
        </w:rPr>
      </w:pPr>
    </w:p>
    <w:p w14:paraId="62E1784C">
      <w:pPr>
        <w:spacing w:line="340" w:lineRule="exact"/>
        <w:ind w:left="900" w:leftChars="200" w:hanging="420" w:hangingChars="20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注：1.未按照本响应函（格式）要求填报的应函将被视为非实质性响应竞争性磋商文件要求，从而导致该响应被拒绝。</w:t>
      </w:r>
    </w:p>
    <w:p w14:paraId="48A53B6C">
      <w:pPr>
        <w:spacing w:line="340" w:lineRule="exact"/>
        <w:ind w:left="960" w:leftChars="400" w:firstLine="0" w:firstLineChars="0"/>
        <w:outlineLvl w:val="9"/>
        <w:rPr>
          <w:rFonts w:hint="eastAsia" w:ascii="宋体" w:hAnsi="宋体" w:cs="宋体"/>
          <w:bCs/>
          <w:color w:val="auto"/>
          <w:sz w:val="21"/>
          <w:szCs w:val="20"/>
          <w:highlight w:val="none"/>
        </w:rPr>
      </w:pPr>
      <w:r>
        <w:rPr>
          <w:rFonts w:hint="eastAsia" w:ascii="宋体" w:hAnsi="宋体" w:cs="宋体"/>
          <w:bCs/>
          <w:color w:val="auto"/>
          <w:sz w:val="21"/>
          <w:szCs w:val="21"/>
          <w:highlight w:val="none"/>
        </w:rPr>
        <w:t>2.供应商必须按</w:t>
      </w:r>
      <w:r>
        <w:rPr>
          <w:rFonts w:hint="eastAsia" w:ascii="宋体" w:hAnsi="宋体" w:cs="宋体"/>
          <w:bCs/>
          <w:color w:val="auto"/>
          <w:sz w:val="21"/>
          <w:szCs w:val="20"/>
          <w:highlight w:val="none"/>
        </w:rPr>
        <w:t>本响应函（格式）</w:t>
      </w:r>
      <w:r>
        <w:rPr>
          <w:rFonts w:hint="eastAsia" w:ascii="宋体" w:hAnsi="宋体" w:cs="宋体"/>
          <w:bCs/>
          <w:color w:val="auto"/>
          <w:sz w:val="21"/>
          <w:szCs w:val="21"/>
          <w:highlight w:val="none"/>
        </w:rPr>
        <w:t>要求注明清楚联系方式（包括地址、邮编、邮箱、电话等），从而确保成交结果等相关信息能及时通知到位。</w:t>
      </w:r>
    </w:p>
    <w:p w14:paraId="593963E1">
      <w:pPr>
        <w:spacing w:line="340" w:lineRule="exact"/>
        <w:ind w:left="960" w:leftChars="400"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3.响应函须由法定代表人或相应的委托代理人签字</w:t>
      </w:r>
      <w:r>
        <w:rPr>
          <w:rFonts w:hint="eastAsia" w:ascii="宋体" w:hAnsi="宋体" w:cs="宋体"/>
          <w:color w:val="auto"/>
          <w:sz w:val="21"/>
          <w:szCs w:val="20"/>
          <w:highlight w:val="none"/>
        </w:rPr>
        <w:t>（或电子签名），</w:t>
      </w:r>
      <w:r>
        <w:rPr>
          <w:rFonts w:hint="eastAsia" w:ascii="宋体" w:hAnsi="宋体" w:cs="宋体"/>
          <w:bCs/>
          <w:color w:val="auto"/>
          <w:sz w:val="21"/>
          <w:szCs w:val="21"/>
          <w:highlight w:val="none"/>
        </w:rPr>
        <w:t>并加盖供应商电子签章。</w:t>
      </w:r>
    </w:p>
    <w:p w14:paraId="213565CE">
      <w:pPr>
        <w:spacing w:line="340" w:lineRule="exact"/>
        <w:ind w:left="960" w:leftChars="400" w:firstLine="0" w:firstLineChars="0"/>
        <w:outlineLvl w:val="9"/>
        <w:rPr>
          <w:rFonts w:hint="eastAsia" w:ascii="宋体" w:hAnsi="宋体" w:cs="宋体"/>
          <w:bCs/>
          <w:color w:val="auto"/>
          <w:sz w:val="21"/>
          <w:szCs w:val="21"/>
          <w:highlight w:val="none"/>
        </w:rPr>
      </w:pPr>
    </w:p>
    <w:p w14:paraId="483534EE">
      <w:pPr>
        <w:spacing w:line="240" w:lineRule="auto"/>
        <w:ind w:left="2940" w:firstLine="0" w:firstLineChars="0"/>
        <w:outlineLvl w:val="9"/>
        <w:rPr>
          <w:color w:val="auto"/>
          <w:sz w:val="21"/>
          <w:szCs w:val="24"/>
          <w:highlight w:val="none"/>
        </w:rPr>
      </w:pPr>
    </w:p>
    <w:p w14:paraId="5510BD67">
      <w:pPr>
        <w:tabs>
          <w:tab w:val="left" w:pos="1305"/>
        </w:tabs>
        <w:spacing w:line="38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33127D8B">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77224CBA">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6FFA09BC">
      <w:pPr>
        <w:spacing w:line="300" w:lineRule="exact"/>
        <w:ind w:firstLine="0" w:firstLineChars="0"/>
        <w:outlineLvl w:val="9"/>
        <w:rPr>
          <w:rFonts w:hint="eastAsia" w:ascii="宋体" w:hAnsi="宋体" w:cs="宋体"/>
          <w:b/>
          <w:color w:val="auto"/>
          <w:sz w:val="28"/>
          <w:szCs w:val="28"/>
          <w:highlight w:val="none"/>
        </w:rPr>
      </w:pPr>
    </w:p>
    <w:p w14:paraId="1B25E776">
      <w:pPr>
        <w:spacing w:line="300" w:lineRule="exact"/>
        <w:ind w:firstLine="0" w:firstLineChars="0"/>
        <w:outlineLvl w:val="9"/>
        <w:rPr>
          <w:rFonts w:hint="eastAsia" w:ascii="宋体" w:hAnsi="宋体" w:cs="宋体"/>
          <w:b/>
          <w:color w:val="auto"/>
          <w:sz w:val="28"/>
          <w:szCs w:val="28"/>
          <w:highlight w:val="none"/>
        </w:rPr>
      </w:pPr>
    </w:p>
    <w:p w14:paraId="508EEE85">
      <w:pPr>
        <w:spacing w:line="30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3.供应商的授权委托书、委托代理人身份证正反面复印件（委托代理时必须提供）</w:t>
      </w:r>
    </w:p>
    <w:p w14:paraId="7932E4E3">
      <w:pPr>
        <w:spacing w:line="300" w:lineRule="exact"/>
        <w:ind w:firstLine="0" w:firstLineChars="0"/>
        <w:outlineLvl w:val="9"/>
        <w:rPr>
          <w:rFonts w:hint="eastAsia" w:ascii="宋体" w:hAnsi="宋体" w:cs="宋体"/>
          <w:b/>
          <w:color w:val="auto"/>
          <w:kern w:val="0"/>
          <w:sz w:val="28"/>
          <w:szCs w:val="28"/>
          <w:highlight w:val="none"/>
        </w:rPr>
      </w:pPr>
    </w:p>
    <w:p w14:paraId="38DB2A67">
      <w:pPr>
        <w:spacing w:line="400" w:lineRule="exact"/>
        <w:ind w:left="480" w:leftChars="200" w:firstLine="157" w:firstLineChars="49"/>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06DF868E">
      <w:pPr>
        <w:spacing w:line="240" w:lineRule="auto"/>
        <w:ind w:firstLine="482"/>
        <w:outlineLvl w:val="9"/>
        <w:rPr>
          <w:rFonts w:hint="eastAsia" w:ascii="宋体" w:hAnsi="宋体" w:cs="宋体"/>
          <w:b/>
          <w:color w:val="auto"/>
          <w:szCs w:val="24"/>
          <w:highlight w:val="none"/>
        </w:rPr>
      </w:pPr>
    </w:p>
    <w:p w14:paraId="63D2DBE6">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授权委托书（格式一）</w:t>
      </w:r>
    </w:p>
    <w:p w14:paraId="7C84EDD8">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3FDF362E">
      <w:pPr>
        <w:snapToGrid w:val="0"/>
        <w:spacing w:line="400" w:lineRule="exact"/>
        <w:ind w:firstLine="0" w:firstLineChars="0"/>
        <w:outlineLvl w:val="9"/>
        <w:rPr>
          <w:rFonts w:hint="eastAsia" w:ascii="宋体" w:hAnsi="宋体" w:cs="宋体"/>
          <w:color w:val="auto"/>
          <w:sz w:val="21"/>
          <w:szCs w:val="21"/>
          <w:highlight w:val="none"/>
          <w:u w:val="single"/>
        </w:rPr>
      </w:pPr>
    </w:p>
    <w:p w14:paraId="5836D6AA">
      <w:pPr>
        <w:spacing w:line="400" w:lineRule="exact"/>
        <w:ind w:firstLine="525" w:firstLineChars="25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（供应商名称）的法定代表人（负责人），现授权委托本单位在职职工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2D42F5FB">
      <w:pPr>
        <w:spacing w:line="40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0F76BCBD">
      <w:pPr>
        <w:spacing w:line="40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474E9F8">
      <w:pPr>
        <w:spacing w:line="40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B87F5D8">
      <w:pPr>
        <w:spacing w:line="40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05D990BB">
      <w:pPr>
        <w:spacing w:line="240" w:lineRule="auto"/>
        <w:ind w:firstLine="0" w:firstLineChars="0"/>
        <w:outlineLvl w:val="9"/>
        <w:rPr>
          <w:rFonts w:hint="eastAsia" w:ascii="宋体" w:hAnsi="宋体" w:cs="宋体"/>
          <w:color w:val="auto"/>
          <w:sz w:val="21"/>
          <w:szCs w:val="24"/>
          <w:highlight w:val="none"/>
        </w:rPr>
      </w:pPr>
    </w:p>
    <w:p w14:paraId="549E1553">
      <w:pPr>
        <w:snapToGrid w:val="0"/>
        <w:spacing w:line="40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59EB025">
      <w:pPr>
        <w:widowControl/>
        <w:spacing w:line="240" w:lineRule="auto"/>
        <w:ind w:firstLine="480"/>
        <w:jc w:val="left"/>
        <w:outlineLvl w:val="9"/>
        <w:rPr>
          <w:rFonts w:hint="eastAsia" w:ascii="宋体" w:hAnsi="宋体" w:cs="宋体"/>
          <w:color w:val="auto"/>
          <w:kern w:val="0"/>
          <w:szCs w:val="28"/>
          <w:highlight w:val="none"/>
        </w:rPr>
      </w:pPr>
    </w:p>
    <w:p w14:paraId="3BA508E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供应商（电子签章）：                                   </w:t>
      </w:r>
    </w:p>
    <w:p w14:paraId="674F4A12">
      <w:pPr>
        <w:widowControl/>
        <w:spacing w:line="240" w:lineRule="auto"/>
        <w:ind w:firstLine="480"/>
        <w:jc w:val="left"/>
        <w:outlineLvl w:val="9"/>
        <w:rPr>
          <w:rFonts w:hint="eastAsia" w:ascii="宋体" w:hAnsi="宋体" w:cs="宋体"/>
          <w:color w:val="auto"/>
          <w:kern w:val="0"/>
          <w:szCs w:val="21"/>
          <w:highlight w:val="none"/>
        </w:rPr>
      </w:pPr>
    </w:p>
    <w:p w14:paraId="3F53161D">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法定代表人（负责人）签字（或电子签名）：                       　    </w:t>
      </w:r>
    </w:p>
    <w:p w14:paraId="3215F6C0">
      <w:pPr>
        <w:widowControl/>
        <w:spacing w:line="240" w:lineRule="auto"/>
        <w:ind w:firstLine="480"/>
        <w:jc w:val="left"/>
        <w:outlineLvl w:val="9"/>
        <w:rPr>
          <w:rFonts w:hint="eastAsia" w:ascii="宋体" w:hAnsi="宋体" w:cs="宋体"/>
          <w:color w:val="auto"/>
          <w:kern w:val="0"/>
          <w:szCs w:val="28"/>
          <w:highlight w:val="none"/>
        </w:rPr>
      </w:pPr>
    </w:p>
    <w:p w14:paraId="2CB4183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年      月     日</w:t>
      </w:r>
    </w:p>
    <w:p w14:paraId="2DFAA5A6">
      <w:pPr>
        <w:spacing w:line="400" w:lineRule="exact"/>
        <w:ind w:firstLine="602" w:firstLineChars="250"/>
        <w:outlineLvl w:val="9"/>
        <w:rPr>
          <w:rFonts w:hint="eastAsia" w:ascii="宋体" w:hAnsi="宋体" w:cs="宋体"/>
          <w:b/>
          <w:color w:val="auto"/>
          <w:szCs w:val="24"/>
          <w:highlight w:val="none"/>
        </w:rPr>
      </w:pPr>
    </w:p>
    <w:p w14:paraId="47C530D3">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附：委托代理人身份证正反面复印件复印件（委托代理时必须提供）。</w:t>
      </w:r>
    </w:p>
    <w:p w14:paraId="0E1C8FF1">
      <w:pPr>
        <w:spacing w:line="240" w:lineRule="auto"/>
        <w:ind w:firstLine="0" w:firstLineChars="0"/>
        <w:outlineLvl w:val="9"/>
        <w:rPr>
          <w:rFonts w:hint="eastAsia" w:ascii="宋体" w:hAnsi="宋体" w:cs="宋体"/>
          <w:color w:val="auto"/>
          <w:sz w:val="21"/>
          <w:szCs w:val="24"/>
          <w:highlight w:val="none"/>
        </w:rPr>
      </w:pPr>
    </w:p>
    <w:p w14:paraId="0D2FD064">
      <w:pPr>
        <w:spacing w:line="240" w:lineRule="auto"/>
        <w:ind w:firstLine="0" w:firstLineChars="0"/>
        <w:outlineLvl w:val="9"/>
        <w:rPr>
          <w:rFonts w:hint="eastAsia" w:ascii="宋体" w:hAnsi="宋体" w:cs="宋体"/>
          <w:color w:val="auto"/>
          <w:sz w:val="21"/>
          <w:szCs w:val="24"/>
          <w:highlight w:val="none"/>
        </w:rPr>
      </w:pPr>
    </w:p>
    <w:p w14:paraId="4DD153C1">
      <w:pPr>
        <w:spacing w:line="240" w:lineRule="auto"/>
        <w:ind w:firstLine="0" w:firstLineChars="0"/>
        <w:outlineLvl w:val="9"/>
        <w:rPr>
          <w:rFonts w:hint="eastAsia" w:ascii="宋体" w:hAnsi="宋体" w:cs="宋体"/>
          <w:color w:val="auto"/>
          <w:sz w:val="21"/>
          <w:szCs w:val="24"/>
          <w:highlight w:val="none"/>
        </w:rPr>
      </w:pPr>
    </w:p>
    <w:p w14:paraId="31A6D893">
      <w:pPr>
        <w:spacing w:line="240" w:lineRule="auto"/>
        <w:ind w:firstLine="0" w:firstLineChars="0"/>
        <w:outlineLvl w:val="9"/>
        <w:rPr>
          <w:rFonts w:hint="eastAsia" w:ascii="宋体" w:hAnsi="宋体" w:cs="宋体"/>
          <w:color w:val="auto"/>
          <w:sz w:val="21"/>
          <w:szCs w:val="24"/>
          <w:highlight w:val="none"/>
        </w:rPr>
      </w:pPr>
    </w:p>
    <w:p w14:paraId="7683D500">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6BC85205">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授权委托书（格式二）</w:t>
      </w:r>
    </w:p>
    <w:p w14:paraId="54B944CE">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65760360">
      <w:pPr>
        <w:spacing w:line="240" w:lineRule="auto"/>
        <w:ind w:firstLine="0" w:firstLineChars="0"/>
        <w:outlineLvl w:val="9"/>
        <w:rPr>
          <w:rFonts w:hint="eastAsia" w:ascii="宋体" w:hAnsi="宋体" w:cs="宋体"/>
          <w:color w:val="auto"/>
          <w:sz w:val="21"/>
          <w:szCs w:val="24"/>
          <w:highlight w:val="none"/>
        </w:rPr>
      </w:pPr>
    </w:p>
    <w:p w14:paraId="657A143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（姓名）系自然人，现授权委托</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 名）以本人名义参加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项目的磋商活动，并代表本人全权办理针对上述项目的磋商、签约等具体事务和签署相关文件。</w:t>
      </w:r>
    </w:p>
    <w:p w14:paraId="1A8DFCA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本人对被授权人的签字事项负全部责任。</w:t>
      </w:r>
    </w:p>
    <w:p w14:paraId="65C9CF58">
      <w:pPr>
        <w:spacing w:line="34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7665213">
      <w:pPr>
        <w:spacing w:line="34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389E0E9">
      <w:pPr>
        <w:spacing w:line="34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52A340B2">
      <w:pPr>
        <w:spacing w:line="240" w:lineRule="auto"/>
        <w:ind w:firstLine="0" w:firstLineChars="0"/>
        <w:outlineLvl w:val="9"/>
        <w:rPr>
          <w:rFonts w:hint="eastAsia" w:ascii="宋体" w:hAnsi="宋体" w:cs="宋体"/>
          <w:color w:val="auto"/>
          <w:sz w:val="21"/>
          <w:szCs w:val="24"/>
          <w:highlight w:val="none"/>
        </w:rPr>
      </w:pPr>
    </w:p>
    <w:p w14:paraId="69A0B40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66E7163F">
      <w:pPr>
        <w:spacing w:line="240" w:lineRule="auto"/>
        <w:ind w:firstLine="0" w:firstLineChars="0"/>
        <w:outlineLvl w:val="9"/>
        <w:rPr>
          <w:rFonts w:hint="eastAsia" w:ascii="宋体" w:hAnsi="宋体" w:cs="宋体"/>
          <w:color w:val="auto"/>
          <w:sz w:val="21"/>
          <w:szCs w:val="24"/>
          <w:highlight w:val="none"/>
        </w:rPr>
      </w:pPr>
    </w:p>
    <w:p w14:paraId="2E95554C">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自然人签字</w:t>
      </w:r>
      <w:r>
        <w:rPr>
          <w:rFonts w:hint="eastAsia" w:hAnsi="宋体" w:cs="宋体"/>
          <w:bCs/>
          <w:color w:val="auto"/>
          <w:sz w:val="21"/>
          <w:szCs w:val="21"/>
          <w:highlight w:val="none"/>
        </w:rPr>
        <w:t>（或电子签名）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4A1E47">
      <w:pPr>
        <w:snapToGrid w:val="0"/>
        <w:spacing w:line="340" w:lineRule="exact"/>
        <w:ind w:firstLine="420" w:firstLineChars="0"/>
        <w:outlineLvl w:val="9"/>
        <w:rPr>
          <w:rFonts w:hint="eastAsia" w:ascii="宋体" w:hAnsi="宋体" w:cs="宋体"/>
          <w:color w:val="auto"/>
          <w:sz w:val="21"/>
          <w:szCs w:val="21"/>
          <w:highlight w:val="none"/>
        </w:rPr>
      </w:pPr>
    </w:p>
    <w:p w14:paraId="414D423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4FFE613">
      <w:pPr>
        <w:spacing w:line="240" w:lineRule="auto"/>
        <w:ind w:firstLine="0" w:firstLineChars="0"/>
        <w:outlineLvl w:val="9"/>
        <w:rPr>
          <w:rFonts w:hint="eastAsia" w:ascii="宋体" w:hAnsi="宋体" w:cs="宋体"/>
          <w:color w:val="auto"/>
          <w:sz w:val="21"/>
          <w:szCs w:val="24"/>
          <w:highlight w:val="none"/>
        </w:rPr>
      </w:pPr>
    </w:p>
    <w:p w14:paraId="6B5D44CC">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附：委托代理人身份证正反面复印件（委托代理时必须提供）。</w:t>
      </w:r>
    </w:p>
    <w:p w14:paraId="0EB4539A">
      <w:pPr>
        <w:spacing w:line="240" w:lineRule="auto"/>
        <w:ind w:firstLine="0" w:firstLineChars="0"/>
        <w:outlineLvl w:val="9"/>
        <w:rPr>
          <w:rFonts w:hint="eastAsia" w:ascii="宋体" w:hAnsi="宋体" w:cs="宋体"/>
          <w:color w:val="auto"/>
          <w:kern w:val="0"/>
          <w:sz w:val="21"/>
          <w:szCs w:val="24"/>
          <w:highlight w:val="none"/>
        </w:rPr>
      </w:pPr>
    </w:p>
    <w:p w14:paraId="3822E13E">
      <w:pPr>
        <w:spacing w:line="240" w:lineRule="auto"/>
        <w:ind w:firstLine="0" w:firstLineChars="0"/>
        <w:outlineLvl w:val="9"/>
        <w:rPr>
          <w:rFonts w:hint="eastAsia" w:ascii="宋体" w:hAnsi="宋体" w:cs="宋体"/>
          <w:b/>
          <w:color w:val="auto"/>
          <w:kern w:val="0"/>
          <w:sz w:val="32"/>
          <w:szCs w:val="32"/>
          <w:highlight w:val="none"/>
        </w:rPr>
      </w:pPr>
    </w:p>
    <w:p w14:paraId="6C1F52D2">
      <w:pPr>
        <w:spacing w:line="240" w:lineRule="auto"/>
        <w:ind w:firstLine="0" w:firstLineChars="0"/>
        <w:outlineLvl w:val="9"/>
        <w:rPr>
          <w:rFonts w:hint="eastAsia" w:ascii="宋体" w:hAnsi="宋体" w:cs="宋体"/>
          <w:b/>
          <w:color w:val="auto"/>
          <w:kern w:val="0"/>
          <w:sz w:val="32"/>
          <w:szCs w:val="32"/>
          <w:highlight w:val="none"/>
        </w:rPr>
      </w:pPr>
    </w:p>
    <w:p w14:paraId="0C61CE31">
      <w:pPr>
        <w:spacing w:line="240" w:lineRule="auto"/>
        <w:ind w:firstLine="0" w:firstLineChars="0"/>
        <w:outlineLvl w:val="9"/>
        <w:rPr>
          <w:rFonts w:hint="eastAsia" w:ascii="宋体" w:hAnsi="宋体" w:cs="宋体"/>
          <w:b/>
          <w:color w:val="auto"/>
          <w:sz w:val="32"/>
          <w:szCs w:val="20"/>
          <w:highlight w:val="none"/>
        </w:rPr>
      </w:pPr>
      <w:r>
        <w:rPr>
          <w:rFonts w:hint="eastAsia" w:ascii="宋体" w:hAnsi="宋体" w:cs="宋体"/>
          <w:b/>
          <w:color w:val="auto"/>
          <w:sz w:val="32"/>
          <w:szCs w:val="32"/>
          <w:highlight w:val="none"/>
        </w:rPr>
        <w:t>4.</w:t>
      </w:r>
      <w:r>
        <w:rPr>
          <w:rFonts w:hint="eastAsia" w:ascii="宋体" w:hAnsi="宋体" w:cs="宋体"/>
          <w:b/>
          <w:color w:val="auto"/>
          <w:sz w:val="28"/>
          <w:szCs w:val="28"/>
          <w:highlight w:val="none"/>
        </w:rPr>
        <w:t>供应商的法人或者其他组织营业执照等证明文件复印件（必须提供，自然人除外）</w:t>
      </w:r>
    </w:p>
    <w:p w14:paraId="6F091968">
      <w:pPr>
        <w:tabs>
          <w:tab w:val="left" w:pos="1305"/>
        </w:tabs>
        <w:spacing w:line="380" w:lineRule="exact"/>
        <w:ind w:firstLine="422"/>
        <w:outlineLvl w:val="9"/>
        <w:rPr>
          <w:rFonts w:hint="eastAsia" w:ascii="宋体" w:hAnsi="宋体"/>
          <w:color w:val="auto"/>
          <w:szCs w:val="21"/>
          <w:highlight w:val="none"/>
        </w:rPr>
      </w:pPr>
      <w:r>
        <w:rPr>
          <w:rFonts w:hint="eastAsia" w:ascii="宋体" w:hAnsi="宋体" w:cs="宋体"/>
          <w:b/>
          <w:color w:val="auto"/>
          <w:sz w:val="21"/>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779F79E9">
      <w:pPr>
        <w:spacing w:line="240" w:lineRule="auto"/>
        <w:ind w:firstLine="0" w:firstLineChars="0"/>
        <w:outlineLvl w:val="9"/>
        <w:rPr>
          <w:rFonts w:hint="eastAsia" w:ascii="宋体" w:hAnsi="宋体" w:cs="宋体"/>
          <w:b/>
          <w:color w:val="auto"/>
          <w:sz w:val="28"/>
          <w:szCs w:val="28"/>
          <w:highlight w:val="none"/>
        </w:rPr>
      </w:pPr>
    </w:p>
    <w:p w14:paraId="5599B20C">
      <w:pPr>
        <w:spacing w:line="240" w:lineRule="auto"/>
        <w:ind w:firstLine="0" w:firstLineChars="0"/>
        <w:outlineLvl w:val="9"/>
        <w:rPr>
          <w:rFonts w:hint="eastAsia" w:ascii="宋体" w:hAnsi="宋体" w:cs="宋体"/>
          <w:b/>
          <w:color w:val="auto"/>
          <w:sz w:val="28"/>
          <w:szCs w:val="28"/>
          <w:highlight w:val="none"/>
        </w:rPr>
      </w:pPr>
    </w:p>
    <w:p w14:paraId="7A91D282">
      <w:pPr>
        <w:spacing w:line="240" w:lineRule="auto"/>
        <w:ind w:firstLine="0" w:firstLineChars="0"/>
        <w:outlineLvl w:val="9"/>
        <w:rPr>
          <w:rFonts w:hint="eastAsia" w:ascii="宋体" w:hAnsi="宋体" w:cs="宋体"/>
          <w:b/>
          <w:color w:val="auto"/>
          <w:sz w:val="28"/>
          <w:szCs w:val="28"/>
          <w:highlight w:val="none"/>
        </w:rPr>
      </w:pPr>
    </w:p>
    <w:p w14:paraId="4ECDF682">
      <w:pPr>
        <w:spacing w:line="240" w:lineRule="auto"/>
        <w:ind w:firstLine="0" w:firstLineChars="0"/>
        <w:outlineLvl w:val="9"/>
        <w:rPr>
          <w:rFonts w:hint="eastAsia" w:ascii="宋体" w:hAnsi="宋体" w:cs="宋体"/>
          <w:b/>
          <w:color w:val="auto"/>
          <w:sz w:val="28"/>
          <w:szCs w:val="28"/>
          <w:highlight w:val="none"/>
        </w:rPr>
      </w:pPr>
    </w:p>
    <w:p w14:paraId="74E35A72">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5.供应商依法缴纳税收的相关材料（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必须提供）</w:t>
      </w:r>
    </w:p>
    <w:p w14:paraId="06341856">
      <w:pPr>
        <w:spacing w:line="240" w:lineRule="auto"/>
        <w:ind w:firstLine="0" w:firstLineChars="0"/>
        <w:outlineLvl w:val="9"/>
        <w:rPr>
          <w:rFonts w:hint="eastAsia" w:ascii="宋体" w:hAnsi="宋体" w:cs="宋体"/>
          <w:b/>
          <w:color w:val="auto"/>
          <w:sz w:val="28"/>
          <w:szCs w:val="28"/>
          <w:highlight w:val="none"/>
        </w:rPr>
      </w:pPr>
    </w:p>
    <w:p w14:paraId="765B2923">
      <w:pPr>
        <w:spacing w:line="240" w:lineRule="auto"/>
        <w:ind w:firstLine="0" w:firstLineChars="0"/>
        <w:outlineLvl w:val="9"/>
        <w:rPr>
          <w:rFonts w:hint="eastAsia" w:ascii="宋体" w:hAnsi="宋体" w:cs="宋体"/>
          <w:b/>
          <w:color w:val="auto"/>
          <w:sz w:val="28"/>
          <w:szCs w:val="28"/>
          <w:highlight w:val="none"/>
        </w:rPr>
      </w:pPr>
    </w:p>
    <w:p w14:paraId="296DCC3C">
      <w:pPr>
        <w:spacing w:line="240" w:lineRule="auto"/>
        <w:ind w:firstLine="0" w:firstLineChars="0"/>
        <w:outlineLvl w:val="9"/>
        <w:rPr>
          <w:rFonts w:hint="eastAsia" w:ascii="宋体" w:hAnsi="宋体" w:cs="宋体"/>
          <w:b/>
          <w:color w:val="auto"/>
          <w:sz w:val="28"/>
          <w:szCs w:val="28"/>
          <w:highlight w:val="none"/>
        </w:rPr>
      </w:pPr>
    </w:p>
    <w:p w14:paraId="7D7BF7E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.供应商依法缴纳社会保障资金的相关材料【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任意1个月的依法缴纳社会保障资金的缴费证明材料（如：专用收据、社会保险缴纳清单或者社保部门的证明）复印件</w:t>
      </w:r>
      <w:r>
        <w:rPr>
          <w:rFonts w:hint="eastAsia" w:ascii="宋体" w:hAnsi="宋体" w:cs="宋体"/>
          <w:b/>
          <w:color w:val="auto"/>
          <w:sz w:val="28"/>
          <w:szCs w:val="28"/>
          <w:highlight w:val="none"/>
          <w:lang w:val="en-US" w:eastAsia="zh-CN"/>
        </w:rPr>
        <w:t>或</w:t>
      </w:r>
      <w:r>
        <w:rPr>
          <w:rFonts w:hint="eastAsia" w:ascii="宋体" w:hAnsi="宋体" w:cs="宋体"/>
          <w:b/>
          <w:color w:val="auto"/>
          <w:sz w:val="28"/>
          <w:szCs w:val="28"/>
          <w:highlight w:val="none"/>
          <w:lang w:eastAsia="zh-CN"/>
        </w:rPr>
        <w:t>依法缴纳社会保障资金的承诺函</w:t>
      </w:r>
      <w:r>
        <w:rPr>
          <w:rFonts w:hint="eastAsia" w:ascii="宋体" w:hAnsi="宋体" w:cs="宋体"/>
          <w:b/>
          <w:color w:val="auto"/>
          <w:sz w:val="28"/>
          <w:szCs w:val="28"/>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必须提供）</w:t>
      </w:r>
    </w:p>
    <w:p w14:paraId="485920FA">
      <w:pPr>
        <w:spacing w:line="240" w:lineRule="auto"/>
        <w:ind w:firstLine="0" w:firstLineChars="0"/>
        <w:outlineLvl w:val="9"/>
        <w:rPr>
          <w:rFonts w:hint="eastAsia" w:ascii="宋体" w:hAnsi="宋体" w:cs="宋体"/>
          <w:b/>
          <w:color w:val="auto"/>
          <w:sz w:val="28"/>
          <w:szCs w:val="28"/>
          <w:highlight w:val="none"/>
        </w:rPr>
      </w:pPr>
    </w:p>
    <w:p w14:paraId="1E6DA2F1">
      <w:pPr>
        <w:pStyle w:val="23"/>
        <w:rPr>
          <w:rFonts w:hint="eastAsia"/>
          <w:color w:val="auto"/>
        </w:rPr>
      </w:pPr>
    </w:p>
    <w:p w14:paraId="381E6767">
      <w:pPr>
        <w:spacing w:line="240" w:lineRule="auto"/>
        <w:ind w:firstLine="0" w:firstLineChars="0"/>
        <w:outlineLvl w:val="9"/>
        <w:rPr>
          <w:rFonts w:hint="eastAsia" w:ascii="宋体" w:hAnsi="宋体" w:cs="宋体"/>
          <w:b/>
          <w:color w:val="auto"/>
          <w:sz w:val="28"/>
          <w:szCs w:val="28"/>
          <w:highlight w:val="none"/>
        </w:rPr>
      </w:pPr>
    </w:p>
    <w:p w14:paraId="5059023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.供应商财务状况报告【202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年度以来任意年度内的财务报表复印件，或者202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必须提供）</w:t>
      </w:r>
    </w:p>
    <w:p w14:paraId="59EB9EFA">
      <w:pPr>
        <w:spacing w:line="240" w:lineRule="auto"/>
        <w:ind w:firstLine="0" w:firstLineChars="0"/>
        <w:outlineLvl w:val="9"/>
        <w:rPr>
          <w:rFonts w:hint="eastAsia" w:ascii="宋体" w:hAnsi="宋体" w:cs="宋体"/>
          <w:b/>
          <w:color w:val="auto"/>
          <w:sz w:val="28"/>
          <w:szCs w:val="28"/>
          <w:highlight w:val="none"/>
        </w:rPr>
      </w:pPr>
    </w:p>
    <w:p w14:paraId="4D95CD93">
      <w:pPr>
        <w:spacing w:line="240" w:lineRule="auto"/>
        <w:ind w:firstLine="0" w:firstLineChars="0"/>
        <w:outlineLvl w:val="9"/>
        <w:rPr>
          <w:rFonts w:hint="eastAsia" w:ascii="宋体" w:hAnsi="宋体" w:cs="宋体"/>
          <w:b/>
          <w:color w:val="auto"/>
          <w:sz w:val="28"/>
          <w:szCs w:val="28"/>
          <w:highlight w:val="none"/>
        </w:rPr>
      </w:pPr>
    </w:p>
    <w:p w14:paraId="19CFA23D">
      <w:pPr>
        <w:spacing w:line="340" w:lineRule="exact"/>
        <w:ind w:firstLine="0" w:firstLineChars="0"/>
        <w:outlineLvl w:val="9"/>
        <w:rPr>
          <w:rFonts w:hint="eastAsia" w:ascii="宋体" w:hAnsi="宋体" w:cs="宋体"/>
          <w:b/>
          <w:color w:val="auto"/>
          <w:kern w:val="0"/>
          <w:sz w:val="28"/>
          <w:szCs w:val="28"/>
          <w:highlight w:val="none"/>
        </w:rPr>
      </w:pPr>
    </w:p>
    <w:p w14:paraId="7D33D9F2">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8</w:t>
      </w:r>
      <w:r>
        <w:rPr>
          <w:rFonts w:hint="eastAsia" w:ascii="宋体" w:hAnsi="宋体" w:cs="宋体"/>
          <w:b/>
          <w:color w:val="auto"/>
          <w:kern w:val="0"/>
          <w:sz w:val="28"/>
          <w:szCs w:val="28"/>
          <w:highlight w:val="none"/>
        </w:rPr>
        <w:t>.供应商参加政府采购活动前3年内在经营活动中没有重大违法记录及有关信用信息的书面声明（必须提供）</w:t>
      </w:r>
    </w:p>
    <w:p w14:paraId="31058011">
      <w:pPr>
        <w:spacing w:line="400" w:lineRule="exact"/>
        <w:ind w:left="480" w:leftChars="200" w:firstLine="157" w:firstLineChars="49"/>
        <w:outlineLvl w:val="9"/>
        <w:rPr>
          <w:rFonts w:hint="eastAsia" w:ascii="宋体" w:hAnsi="宋体" w:cs="宋体"/>
          <w:b/>
          <w:color w:val="auto"/>
          <w:kern w:val="0"/>
          <w:sz w:val="32"/>
          <w:szCs w:val="32"/>
          <w:highlight w:val="none"/>
        </w:rPr>
      </w:pPr>
    </w:p>
    <w:p w14:paraId="4D08D401">
      <w:pPr>
        <w:spacing w:line="400" w:lineRule="exact"/>
        <w:ind w:left="480" w:leftChars="200" w:firstLine="157" w:firstLineChars="49"/>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1A743117">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声   明（格式）</w:t>
      </w:r>
    </w:p>
    <w:p w14:paraId="349A175A">
      <w:pPr>
        <w:snapToGrid w:val="0"/>
        <w:spacing w:line="400" w:lineRule="exact"/>
        <w:ind w:firstLine="0" w:firstLineChars="0"/>
        <w:outlineLvl w:val="9"/>
        <w:rPr>
          <w:rFonts w:hint="eastAsia" w:ascii="宋体" w:hAnsi="宋体" w:eastAsia="宋体" w:cs="宋体"/>
          <w:color w:val="auto"/>
          <w:kern w:val="0"/>
          <w:sz w:val="21"/>
          <w:szCs w:val="24"/>
          <w:highlight w:val="none"/>
          <w:lang w:eastAsia="zh-CN"/>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lang w:eastAsia="zh-CN"/>
        </w:rPr>
        <w:t>中佳信建设管理集团有限公司</w:t>
      </w:r>
    </w:p>
    <w:p w14:paraId="7854AB64">
      <w:pPr>
        <w:spacing w:line="240" w:lineRule="auto"/>
        <w:ind w:firstLine="0" w:firstLineChars="0"/>
        <w:outlineLvl w:val="9"/>
        <w:rPr>
          <w:rFonts w:hint="eastAsia" w:ascii="宋体" w:hAnsi="宋体" w:cs="宋体"/>
          <w:color w:val="auto"/>
          <w:kern w:val="0"/>
          <w:sz w:val="21"/>
          <w:szCs w:val="24"/>
          <w:highlight w:val="none"/>
        </w:rPr>
      </w:pPr>
    </w:p>
    <w:p w14:paraId="24D2D1E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717AF6A0">
      <w:pPr>
        <w:spacing w:line="400" w:lineRule="exact"/>
        <w:ind w:firstLine="420"/>
        <w:outlineLvl w:val="9"/>
        <w:rPr>
          <w:rFonts w:hint="eastAsia" w:ascii="宋体" w:hAnsi="宋体" w:cs="宋体"/>
          <w:color w:val="auto"/>
          <w:kern w:val="0"/>
          <w:sz w:val="21"/>
          <w:szCs w:val="20"/>
          <w:highlight w:val="none"/>
        </w:rPr>
      </w:pPr>
    </w:p>
    <w:p w14:paraId="04095FE8">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电子签章</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93D3200">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color w:val="auto"/>
          <w:sz w:val="21"/>
          <w:szCs w:val="20"/>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463449E6">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F924C57">
      <w:pPr>
        <w:spacing w:line="440" w:lineRule="exact"/>
        <w:ind w:firstLine="735" w:firstLineChars="350"/>
        <w:outlineLvl w:val="9"/>
        <w:rPr>
          <w:rFonts w:hint="eastAsia" w:ascii="宋体" w:hAnsi="宋体" w:cs="宋体"/>
          <w:color w:val="auto"/>
          <w:kern w:val="0"/>
          <w:sz w:val="21"/>
          <w:szCs w:val="21"/>
          <w:highlight w:val="none"/>
        </w:rPr>
      </w:pPr>
    </w:p>
    <w:p w14:paraId="20442AD9">
      <w:pPr>
        <w:pStyle w:val="23"/>
        <w:rPr>
          <w:rFonts w:hint="eastAsia"/>
          <w:color w:val="auto"/>
        </w:rPr>
      </w:pPr>
    </w:p>
    <w:p w14:paraId="034C08A9">
      <w:pPr>
        <w:spacing w:line="240" w:lineRule="auto"/>
        <w:ind w:firstLine="0" w:firstLineChars="0"/>
        <w:jc w:val="left"/>
        <w:outlineLvl w:val="9"/>
        <w:rPr>
          <w:rFonts w:hint="eastAsia" w:ascii="宋体" w:hAnsi="宋体" w:cs="宋体"/>
          <w:b/>
          <w:color w:val="auto"/>
          <w:kern w:val="0"/>
          <w:sz w:val="28"/>
          <w:szCs w:val="28"/>
          <w:highlight w:val="none"/>
        </w:rPr>
      </w:pPr>
      <w:r>
        <w:rPr>
          <w:rFonts w:hint="eastAsia" w:ascii="宋体" w:hAnsi="宋体" w:cs="宋体"/>
          <w:b/>
          <w:color w:val="auto"/>
          <w:sz w:val="21"/>
          <w:szCs w:val="21"/>
          <w:highlight w:val="none"/>
        </w:rPr>
        <w:t>注：供应商参加政府采购活动前3年内在经营活动中没有重大违法记录及有关信用信息的书面声明须由法定代表人或相应的委托代理人签字（或电子签名），并加盖供应商电子签章。</w:t>
      </w:r>
    </w:p>
    <w:p w14:paraId="7090BECD">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9</w:t>
      </w:r>
      <w:r>
        <w:rPr>
          <w:rFonts w:hint="eastAsia" w:ascii="宋体" w:hAnsi="宋体" w:cs="宋体"/>
          <w:b/>
          <w:color w:val="auto"/>
          <w:kern w:val="0"/>
          <w:sz w:val="28"/>
          <w:szCs w:val="28"/>
          <w:highlight w:val="none"/>
        </w:rPr>
        <w:t>.供应商参加本项目无围标串标行为的承诺函（必须提供）</w:t>
      </w:r>
    </w:p>
    <w:p w14:paraId="2EC38844">
      <w:pPr>
        <w:spacing w:line="400" w:lineRule="exact"/>
        <w:ind w:firstLine="0" w:firstLineChars="0"/>
        <w:outlineLvl w:val="9"/>
        <w:rPr>
          <w:rFonts w:hint="eastAsia" w:ascii="宋体" w:hAnsi="宋体" w:cs="宋体"/>
          <w:b/>
          <w:color w:val="auto"/>
          <w:kern w:val="0"/>
          <w:sz w:val="32"/>
          <w:szCs w:val="32"/>
          <w:highlight w:val="none"/>
        </w:rPr>
      </w:pPr>
    </w:p>
    <w:p w14:paraId="7BA8AFBA">
      <w:pPr>
        <w:spacing w:line="400" w:lineRule="exact"/>
        <w:ind w:firstLine="0" w:firstLineChars="0"/>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0C7252F8">
      <w:pPr>
        <w:spacing w:line="400" w:lineRule="exact"/>
        <w:ind w:firstLine="0" w:firstLineChars="0"/>
        <w:jc w:val="center"/>
        <w:outlineLvl w:val="9"/>
        <w:rPr>
          <w:rFonts w:hint="eastAsia" w:ascii="宋体" w:hAnsi="宋体" w:cs="宋体"/>
          <w:b/>
          <w:color w:val="auto"/>
          <w:kern w:val="0"/>
          <w:sz w:val="32"/>
          <w:szCs w:val="32"/>
          <w:highlight w:val="none"/>
        </w:rPr>
      </w:pPr>
    </w:p>
    <w:p w14:paraId="13A29766">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供应商参加本项目无围标串标行为的承诺函（格式）</w:t>
      </w:r>
    </w:p>
    <w:p w14:paraId="2BCA95F9">
      <w:pPr>
        <w:spacing w:line="400" w:lineRule="exact"/>
        <w:ind w:firstLine="420"/>
        <w:outlineLvl w:val="9"/>
        <w:rPr>
          <w:rFonts w:hint="eastAsia" w:ascii="宋体" w:hAnsi="宋体" w:cs="宋体"/>
          <w:color w:val="auto"/>
          <w:kern w:val="0"/>
          <w:sz w:val="21"/>
          <w:szCs w:val="20"/>
          <w:highlight w:val="none"/>
        </w:rPr>
      </w:pPr>
    </w:p>
    <w:p w14:paraId="48DE7BD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一、我（公司）承诺无下列相互串通的情形：</w:t>
      </w:r>
    </w:p>
    <w:p w14:paraId="28D1C6E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1.不同供应商的响应文件由同一单位或者个人编制；</w:t>
      </w:r>
    </w:p>
    <w:p w14:paraId="52A40EC8">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2.不同供应商委托同一单位或者个人办理磋商事宜；</w:t>
      </w:r>
    </w:p>
    <w:p w14:paraId="12844EA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3.不同的供应商的响应文件载明的项目管理员为同一个人；</w:t>
      </w:r>
    </w:p>
    <w:p w14:paraId="59408FF3">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4.不同供应商的响应文件异常一致或磋商报价呈规律性差异；</w:t>
      </w:r>
    </w:p>
    <w:p w14:paraId="1F43DE56">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5.不同供应商的响应文件相互混装；</w:t>
      </w:r>
    </w:p>
    <w:p w14:paraId="6670873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二、我（公司）承诺无下列恶意串通的情形：</w:t>
      </w:r>
    </w:p>
    <w:p w14:paraId="5A6ABEA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1.供应商直接或者间接从采购人或者采购代理机构处获得其他供应商的相关信息并修改其响应文件或者响应文件；</w:t>
      </w:r>
    </w:p>
    <w:p w14:paraId="31585AE1">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2.供应商按照采购人或者采购代理机构的授意撤换、修改响应文件或者响应文件；</w:t>
      </w:r>
    </w:p>
    <w:p w14:paraId="5B0F96B2">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3.供应商之间协商报价、技术方案等响应文件或者响应文件的实质性内容；</w:t>
      </w:r>
    </w:p>
    <w:p w14:paraId="6024D26B">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4.属于同一集团、协会、商会等组织成员的供应商按照该组织要求协同参加政府采购活动；</w:t>
      </w:r>
    </w:p>
    <w:p w14:paraId="060F85E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14:paraId="4B728109">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6.供应商之间商定部分供应商放弃参加政府采购活动或者放弃成交；</w:t>
      </w:r>
    </w:p>
    <w:p w14:paraId="7359FBAD">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7.供应商与采购人或者采购代理机构之间、供应商相互之间，为谋求特定供应商成交或者排斥其他供应商的其他串通行为。</w:t>
      </w:r>
    </w:p>
    <w:p w14:paraId="0A9A153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以上情形一经核查属实，我方愿意承担一切后果，并不再寻求任何旨在减轻或免除法律责任的辩解。</w:t>
      </w:r>
    </w:p>
    <w:p w14:paraId="39456B8E">
      <w:pPr>
        <w:spacing w:line="240" w:lineRule="auto"/>
        <w:ind w:firstLine="0" w:firstLineChars="0"/>
        <w:outlineLvl w:val="9"/>
        <w:rPr>
          <w:rFonts w:hint="eastAsia" w:ascii="宋体" w:hAnsi="宋体" w:cs="宋体"/>
          <w:color w:val="auto"/>
          <w:sz w:val="21"/>
          <w:szCs w:val="24"/>
          <w:highlight w:val="none"/>
        </w:rPr>
      </w:pPr>
    </w:p>
    <w:p w14:paraId="647C3112">
      <w:pPr>
        <w:spacing w:line="240" w:lineRule="auto"/>
        <w:ind w:firstLine="0" w:firstLineChars="0"/>
        <w:outlineLvl w:val="9"/>
        <w:rPr>
          <w:rFonts w:hint="eastAsia" w:ascii="宋体" w:hAnsi="宋体" w:cs="宋体"/>
          <w:color w:val="auto"/>
          <w:sz w:val="21"/>
          <w:szCs w:val="24"/>
          <w:highlight w:val="none"/>
        </w:rPr>
      </w:pPr>
    </w:p>
    <w:p w14:paraId="6DE8EDED">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E933516">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6D6BAB1A">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265F6D9">
      <w:pPr>
        <w:spacing w:line="400" w:lineRule="exact"/>
        <w:ind w:left="420" w:firstLine="0" w:firstLineChars="0"/>
        <w:jc w:val="center"/>
        <w:outlineLvl w:val="9"/>
        <w:rPr>
          <w:rFonts w:hint="eastAsia" w:ascii="宋体" w:hAnsi="宋体" w:cs="宋体"/>
          <w:b/>
          <w:color w:val="auto"/>
          <w:sz w:val="21"/>
          <w:szCs w:val="21"/>
          <w:highlight w:val="none"/>
        </w:rPr>
      </w:pPr>
    </w:p>
    <w:p w14:paraId="723FFC1D">
      <w:pPr>
        <w:spacing w:line="240" w:lineRule="auto"/>
        <w:ind w:firstLine="0" w:firstLineChars="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注：供应商参加本项目无围标串标行为的承诺函须由法定代表人或相应的委托代理人签字（或电子签名），并加盖供应商电子签章。</w:t>
      </w:r>
    </w:p>
    <w:p w14:paraId="0AE3C100">
      <w:pPr>
        <w:spacing w:line="240" w:lineRule="auto"/>
        <w:ind w:firstLine="0" w:firstLineChars="0"/>
        <w:outlineLvl w:val="9"/>
        <w:rPr>
          <w:color w:val="auto"/>
          <w:sz w:val="21"/>
          <w:szCs w:val="24"/>
          <w:highlight w:val="none"/>
        </w:rPr>
      </w:pPr>
    </w:p>
    <w:p w14:paraId="0373A5A9">
      <w:pPr>
        <w:spacing w:line="240" w:lineRule="auto"/>
        <w:ind w:firstLine="0" w:firstLineChars="0"/>
        <w:outlineLvl w:val="9"/>
        <w:rPr>
          <w:color w:val="auto"/>
          <w:sz w:val="21"/>
          <w:szCs w:val="24"/>
          <w:highlight w:val="none"/>
        </w:rPr>
      </w:pPr>
    </w:p>
    <w:p w14:paraId="430FBFF0">
      <w:pPr>
        <w:spacing w:line="240" w:lineRule="auto"/>
        <w:ind w:firstLine="0" w:firstLineChars="0"/>
        <w:outlineLvl w:val="9"/>
        <w:rPr>
          <w:color w:val="auto"/>
          <w:sz w:val="21"/>
          <w:szCs w:val="24"/>
          <w:highlight w:val="none"/>
        </w:rPr>
      </w:pPr>
    </w:p>
    <w:p w14:paraId="0B62E23B">
      <w:pPr>
        <w:spacing w:line="240" w:lineRule="auto"/>
        <w:ind w:firstLine="0" w:firstLineChars="0"/>
        <w:outlineLvl w:val="9"/>
        <w:rPr>
          <w:color w:val="auto"/>
          <w:sz w:val="21"/>
          <w:szCs w:val="24"/>
          <w:highlight w:val="none"/>
        </w:rPr>
      </w:pPr>
    </w:p>
    <w:p w14:paraId="41ED2DD9">
      <w:pPr>
        <w:spacing w:line="240" w:lineRule="auto"/>
        <w:ind w:firstLine="0" w:firstLineChars="0"/>
        <w:outlineLvl w:val="9"/>
        <w:rPr>
          <w:color w:val="auto"/>
          <w:sz w:val="21"/>
          <w:szCs w:val="24"/>
          <w:highlight w:val="none"/>
        </w:rPr>
      </w:pPr>
    </w:p>
    <w:p w14:paraId="065BDD76">
      <w:pPr>
        <w:spacing w:line="240" w:lineRule="auto"/>
        <w:ind w:firstLine="0" w:firstLineChars="0"/>
        <w:outlineLvl w:val="9"/>
        <w:rPr>
          <w:color w:val="auto"/>
          <w:sz w:val="21"/>
          <w:szCs w:val="24"/>
          <w:highlight w:val="none"/>
        </w:rPr>
      </w:pPr>
    </w:p>
    <w:p w14:paraId="72D2100E">
      <w:pPr>
        <w:spacing w:line="240" w:lineRule="auto"/>
        <w:ind w:left="2940" w:firstLine="0" w:firstLineChars="0"/>
        <w:outlineLvl w:val="9"/>
        <w:rPr>
          <w:color w:val="auto"/>
          <w:sz w:val="21"/>
          <w:szCs w:val="24"/>
          <w:highlight w:val="none"/>
        </w:rPr>
      </w:pPr>
    </w:p>
    <w:p w14:paraId="1F05D743">
      <w:pPr>
        <w:spacing w:line="36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cs="宋体"/>
          <w:b/>
          <w:color w:val="auto"/>
          <w:sz w:val="28"/>
          <w:szCs w:val="28"/>
          <w:highlight w:val="none"/>
        </w:rPr>
        <w:t>.供应商属于中小企业的相关证明材料（必须提供）</w:t>
      </w:r>
    </w:p>
    <w:p w14:paraId="3AFEE7B7">
      <w:pPr>
        <w:spacing w:line="360" w:lineRule="auto"/>
        <w:ind w:firstLine="480" w:firstLineChars="200"/>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1C34C1BD">
      <w:pPr>
        <w:pStyle w:val="25"/>
        <w:outlineLvl w:val="9"/>
        <w:rPr>
          <w:rFonts w:hint="eastAsia" w:ascii="宋体" w:hAnsi="宋体"/>
          <w:b/>
          <w:color w:val="auto"/>
          <w:sz w:val="28"/>
          <w:szCs w:val="28"/>
          <w:highlight w:val="none"/>
        </w:rPr>
      </w:pPr>
      <w:r>
        <w:rPr>
          <w:rFonts w:hint="eastAsia" w:ascii="宋体" w:hAnsi="宋体"/>
          <w:b/>
          <w:color w:val="auto"/>
          <w:sz w:val="28"/>
          <w:szCs w:val="28"/>
          <w:highlight w:val="none"/>
        </w:rPr>
        <w:t>（1）供应商如为符合政策要求的中小企业且承接本项目全部服务的，提供《中小企业声明函》（并对声明的真实性负责）</w:t>
      </w:r>
    </w:p>
    <w:p w14:paraId="591C17BE">
      <w:pPr>
        <w:pStyle w:val="25"/>
        <w:outlineLvl w:val="9"/>
        <w:rPr>
          <w:rFonts w:hint="eastAsia" w:ascii="宋体" w:hAnsi="宋体"/>
          <w:b/>
          <w:color w:val="auto"/>
          <w:sz w:val="28"/>
          <w:szCs w:val="28"/>
          <w:highlight w:val="none"/>
        </w:rPr>
      </w:pPr>
    </w:p>
    <w:p w14:paraId="50E2D05F">
      <w:pPr>
        <w:pStyle w:val="25"/>
        <w:outlineLvl w:val="9"/>
        <w:rPr>
          <w:rFonts w:hint="eastAsia" w:ascii="宋体" w:hAnsi="宋体"/>
          <w:color w:val="auto"/>
          <w:sz w:val="28"/>
          <w:szCs w:val="28"/>
          <w:highlight w:val="none"/>
        </w:rPr>
      </w:pPr>
      <w:r>
        <w:rPr>
          <w:rFonts w:hint="eastAsia" w:ascii="宋体" w:hAnsi="宋体"/>
          <w:b/>
          <w:color w:val="auto"/>
          <w:sz w:val="28"/>
          <w:szCs w:val="28"/>
          <w:highlight w:val="none"/>
        </w:rPr>
        <w:t>附件：</w:t>
      </w:r>
    </w:p>
    <w:p w14:paraId="184FC606">
      <w:pPr>
        <w:snapToGrid w:val="0"/>
        <w:spacing w:before="120" w:beforeLines="50" w:after="50" w:line="320" w:lineRule="exact"/>
        <w:ind w:firstLine="643"/>
        <w:jc w:val="center"/>
        <w:outlineLvl w:val="9"/>
        <w:rPr>
          <w:rFonts w:hint="eastAsia"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3B1F1BAF">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本公司郑重声明，根据《政府采购促进中小企业发展管理办法》（财库﹝2020﹞46 号）的规定，本公司参加</w:t>
      </w:r>
      <w:r>
        <w:rPr>
          <w:rFonts w:hint="eastAsia" w:ascii="宋体" w:hAnsi="宋体" w:cs="宋体"/>
          <w:color w:val="auto"/>
          <w:kern w:val="0"/>
          <w:sz w:val="24"/>
          <w:szCs w:val="24"/>
          <w:highlight w:val="none"/>
          <w:u w:val="single"/>
          <w:lang w:eastAsia="zh-CN"/>
        </w:rPr>
        <w:t>桂林市体育局</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lang w:eastAsia="zh-CN"/>
        </w:rPr>
        <w:t>桂林市体育局关于全民健身系列活动采购（重）</w:t>
      </w:r>
      <w:r>
        <w:rPr>
          <w:rFonts w:hint="eastAsia" w:ascii="宋体" w:hAnsi="宋体" w:cs="宋体"/>
          <w:color w:val="auto"/>
          <w:kern w:val="0"/>
          <w:sz w:val="24"/>
          <w:szCs w:val="24"/>
          <w:highlight w:val="none"/>
        </w:rPr>
        <w:t>采购活动，服务全部由符合政策要求的中小企业承接。相关企业的具体情况如下：</w:t>
      </w:r>
    </w:p>
    <w:p w14:paraId="2A26E287">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项目名称</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/（分标名称）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其他未列明</w:t>
      </w:r>
      <w:r>
        <w:rPr>
          <w:rFonts w:hint="eastAsia" w:ascii="宋体" w:hAnsi="宋体" w:cs="宋体"/>
          <w:color w:val="auto"/>
          <w:kern w:val="0"/>
          <w:sz w:val="24"/>
          <w:szCs w:val="24"/>
          <w:highlight w:val="none"/>
        </w:rPr>
        <w:t>行业；承接企业为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14:paraId="029E2252">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7073E02D">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32B5981F">
      <w:pPr>
        <w:tabs>
          <w:tab w:val="left" w:pos="4860"/>
        </w:tabs>
        <w:spacing w:line="588" w:lineRule="exact"/>
        <w:ind w:right="1560" w:firstLine="560"/>
        <w:jc w:val="center"/>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olor w:val="auto"/>
          <w:sz w:val="24"/>
          <w:szCs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kern w:val="0"/>
          <w:sz w:val="24"/>
          <w:szCs w:val="24"/>
          <w:highlight w:val="none"/>
        </w:rPr>
        <w:t xml:space="preserve">： </w:t>
      </w:r>
    </w:p>
    <w:p w14:paraId="76E39F4D">
      <w:pPr>
        <w:snapToGrid w:val="0"/>
        <w:spacing w:before="120" w:beforeLines="50" w:after="50"/>
        <w:ind w:firstLine="56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p>
    <w:p w14:paraId="45699847">
      <w:pPr>
        <w:snapToGrid w:val="0"/>
        <w:spacing w:before="120" w:beforeLines="50" w:after="50"/>
        <w:ind w:firstLine="360"/>
        <w:jc w:val="left"/>
        <w:outlineLvl w:val="9"/>
        <w:rPr>
          <w:rFonts w:hint="eastAsia" w:ascii="宋体" w:hAnsi="宋体" w:cs="宋体"/>
          <w:color w:val="auto"/>
          <w:kern w:val="0"/>
          <w:sz w:val="18"/>
          <w:szCs w:val="18"/>
          <w:highlight w:val="none"/>
        </w:rPr>
      </w:pPr>
    </w:p>
    <w:p w14:paraId="7DF52E00">
      <w:pPr>
        <w:snapToGrid w:val="0"/>
        <w:spacing w:before="120" w:beforeLines="50" w:after="50"/>
        <w:ind w:firstLine="360"/>
        <w:jc w:val="left"/>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7E734067">
      <w:pPr>
        <w:pStyle w:val="25"/>
        <w:spacing w:line="400" w:lineRule="exact"/>
        <w:outlineLvl w:val="9"/>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（2）供应商如属于监狱企业且承接本项目全部服务的，提供由省级以上监狱管理局、戒毒管理局（含新疆生产建设兵团）出具的属于监狱企业的证明文件</w:t>
      </w:r>
    </w:p>
    <w:p w14:paraId="661521BB">
      <w:pPr>
        <w:pStyle w:val="11"/>
        <w:outlineLvl w:val="9"/>
        <w:rPr>
          <w:color w:val="auto"/>
          <w:highlight w:val="none"/>
          <w:lang w:val="en-GB"/>
        </w:rPr>
      </w:pPr>
    </w:p>
    <w:p w14:paraId="0B39E9C9">
      <w:pPr>
        <w:pStyle w:val="170"/>
        <w:outlineLvl w:val="9"/>
        <w:rPr>
          <w:rFonts w:hint="eastAsia" w:hAnsi="宋体"/>
          <w:color w:val="auto"/>
          <w:sz w:val="28"/>
          <w:szCs w:val="28"/>
          <w:highlight w:val="none"/>
        </w:rPr>
      </w:pPr>
    </w:p>
    <w:p w14:paraId="4D44CDE6">
      <w:pPr>
        <w:pStyle w:val="25"/>
        <w:spacing w:line="400" w:lineRule="exact"/>
        <w:outlineLvl w:val="9"/>
        <w:rPr>
          <w:rFonts w:hint="eastAsia" w:ascii="宋体" w:hAnsi="宋体"/>
          <w:b/>
          <w:color w:val="auto"/>
          <w:sz w:val="28"/>
          <w:szCs w:val="28"/>
          <w:highlight w:val="none"/>
        </w:rPr>
      </w:pPr>
      <w:r>
        <w:rPr>
          <w:rFonts w:hint="eastAsia" w:ascii="宋体" w:hAnsi="宋体"/>
          <w:b/>
          <w:color w:val="auto"/>
          <w:sz w:val="28"/>
          <w:szCs w:val="28"/>
          <w:highlight w:val="none"/>
        </w:rPr>
        <w:t>（3）供应商如属于符合条件的残疾人福利性单位且承接本项目全部服务的，提供《残疾人福利性单位声明函》（并对声明的真实性负责）</w:t>
      </w:r>
    </w:p>
    <w:p w14:paraId="478491AA">
      <w:pPr>
        <w:pStyle w:val="25"/>
        <w:ind w:firstLine="413" w:firstLineChars="147"/>
        <w:outlineLvl w:val="9"/>
        <w:rPr>
          <w:rFonts w:hint="eastAsia" w:ascii="宋体" w:hAnsi="宋体"/>
          <w:b/>
          <w:color w:val="auto"/>
          <w:sz w:val="28"/>
          <w:szCs w:val="28"/>
          <w:highlight w:val="none"/>
        </w:rPr>
      </w:pPr>
      <w:r>
        <w:rPr>
          <w:rFonts w:hint="eastAsia" w:ascii="宋体" w:hAnsi="宋体"/>
          <w:b/>
          <w:color w:val="auto"/>
          <w:sz w:val="28"/>
          <w:szCs w:val="28"/>
          <w:highlight w:val="none"/>
        </w:rPr>
        <w:t>附件：</w:t>
      </w:r>
    </w:p>
    <w:p w14:paraId="060AB60F">
      <w:pPr>
        <w:pStyle w:val="25"/>
        <w:jc w:val="center"/>
        <w:outlineLvl w:val="9"/>
        <w:rPr>
          <w:rFonts w:hint="eastAsia" w:hAnsi="宋体"/>
          <w:b/>
          <w:bCs/>
          <w:color w:val="auto"/>
          <w:sz w:val="32"/>
          <w:szCs w:val="32"/>
          <w:highlight w:val="none"/>
        </w:rPr>
      </w:pPr>
      <w:r>
        <w:rPr>
          <w:rFonts w:hint="eastAsia" w:hAnsi="宋体"/>
          <w:b/>
          <w:bCs/>
          <w:color w:val="auto"/>
          <w:sz w:val="32"/>
          <w:szCs w:val="32"/>
          <w:highlight w:val="none"/>
        </w:rPr>
        <w:t>残疾人福利性单位声明函（格式）</w:t>
      </w:r>
    </w:p>
    <w:p w14:paraId="6AD2190A">
      <w:pPr>
        <w:spacing w:line="588" w:lineRule="exact"/>
        <w:ind w:firstLine="626"/>
        <w:outlineLvl w:val="9"/>
        <w:rPr>
          <w:rFonts w:ascii="仿宋_GB2312" w:eastAsia="仿宋_GB2312"/>
          <w:b/>
          <w:color w:val="auto"/>
          <w:spacing w:val="6"/>
          <w:sz w:val="30"/>
          <w:szCs w:val="30"/>
          <w:highlight w:val="none"/>
        </w:rPr>
      </w:pPr>
    </w:p>
    <w:p w14:paraId="798A1CB0">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D20E1">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10C297E1">
      <w:pPr>
        <w:spacing w:line="588" w:lineRule="exact"/>
        <w:ind w:firstLine="624"/>
        <w:outlineLvl w:val="9"/>
        <w:rPr>
          <w:rFonts w:hint="eastAsia" w:ascii="宋体" w:hAnsi="宋体"/>
          <w:color w:val="auto"/>
          <w:spacing w:val="6"/>
          <w:sz w:val="30"/>
          <w:szCs w:val="30"/>
          <w:highlight w:val="none"/>
        </w:rPr>
      </w:pPr>
    </w:p>
    <w:p w14:paraId="75866E68">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51740FA9">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1B90B001">
      <w:pPr>
        <w:spacing w:line="340" w:lineRule="exact"/>
        <w:ind w:firstLine="2160" w:firstLineChars="900"/>
        <w:outlineLvl w:val="9"/>
        <w:rPr>
          <w:rFonts w:hint="eastAsia" w:hAnsi="宋体"/>
          <w:color w:val="auto"/>
          <w:highlight w:val="none"/>
          <w:u w:val="single"/>
        </w:rPr>
      </w:pPr>
    </w:p>
    <w:p w14:paraId="08C47053">
      <w:pPr>
        <w:spacing w:line="500" w:lineRule="exact"/>
        <w:ind w:firstLine="422"/>
        <w:outlineLvl w:val="9"/>
        <w:rPr>
          <w:rFonts w:hint="eastAsia" w:ascii="宋体" w:hAnsi="宋体" w:cs="宋体"/>
          <w:b/>
          <w:color w:val="auto"/>
          <w:kern w:val="0"/>
          <w:sz w:val="21"/>
          <w:szCs w:val="21"/>
          <w:highlight w:val="none"/>
        </w:rPr>
      </w:pPr>
    </w:p>
    <w:p w14:paraId="2D392B0D">
      <w:pPr>
        <w:spacing w:line="500" w:lineRule="exact"/>
        <w:ind w:firstLine="422"/>
        <w:outlineLvl w:val="9"/>
        <w:rPr>
          <w:rFonts w:hint="eastAsia" w:ascii="宋体" w:hAnsi="宋体" w:cs="宋体"/>
          <w:b/>
          <w:color w:val="auto"/>
          <w:kern w:val="0"/>
          <w:sz w:val="21"/>
          <w:szCs w:val="21"/>
          <w:highlight w:val="none"/>
        </w:rPr>
      </w:pPr>
    </w:p>
    <w:p w14:paraId="6FD8D3E2">
      <w:pPr>
        <w:spacing w:line="50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2F8F7830">
      <w:pPr>
        <w:spacing w:line="340" w:lineRule="exact"/>
        <w:ind w:firstLine="0" w:firstLineChars="0"/>
        <w:outlineLvl w:val="9"/>
        <w:rPr>
          <w:rFonts w:hint="eastAsia" w:ascii="宋体" w:hAnsi="宋体"/>
          <w:b/>
          <w:color w:val="auto"/>
          <w:kern w:val="0"/>
          <w:sz w:val="32"/>
          <w:szCs w:val="32"/>
          <w:highlight w:val="none"/>
        </w:rPr>
      </w:pPr>
      <w:r>
        <w:rPr>
          <w:rFonts w:ascii="宋体" w:hAnsi="宋体" w:cs="宋体"/>
          <w:b/>
          <w:color w:val="auto"/>
          <w:kern w:val="0"/>
          <w:sz w:val="28"/>
          <w:szCs w:val="28"/>
          <w:highlight w:val="none"/>
        </w:rPr>
        <w:br w:type="page"/>
      </w:r>
      <w:r>
        <w:rPr>
          <w:rFonts w:hint="eastAsia" w:ascii="宋体" w:hAnsi="宋体"/>
          <w:b/>
          <w:color w:val="auto"/>
          <w:kern w:val="0"/>
          <w:sz w:val="32"/>
          <w:szCs w:val="32"/>
          <w:highlight w:val="none"/>
        </w:rPr>
        <w:t>（二）符合性响应证明材料目录</w:t>
      </w:r>
    </w:p>
    <w:p w14:paraId="4377F5DC">
      <w:pPr>
        <w:tabs>
          <w:tab w:val="left" w:pos="1305"/>
        </w:tabs>
        <w:spacing w:line="440" w:lineRule="exact"/>
        <w:ind w:firstLine="420"/>
        <w:outlineLvl w:val="9"/>
        <w:rPr>
          <w:rFonts w:hint="eastAsia" w:ascii="宋体" w:hAnsi="宋体"/>
          <w:color w:val="auto"/>
          <w:kern w:val="0"/>
          <w:sz w:val="21"/>
          <w:szCs w:val="21"/>
          <w:highlight w:val="none"/>
        </w:rPr>
      </w:pPr>
    </w:p>
    <w:p w14:paraId="622627D1">
      <w:pPr>
        <w:tabs>
          <w:tab w:val="left" w:pos="1305"/>
        </w:tabs>
        <w:spacing w:line="520" w:lineRule="exact"/>
        <w:ind w:firstLine="720" w:firstLineChars="300"/>
        <w:outlineLvl w:val="9"/>
        <w:rPr>
          <w:rFonts w:hint="eastAsia" w:ascii="宋体" w:hAnsi="宋体" w:cs="宋体"/>
          <w:b/>
          <w:color w:val="auto"/>
          <w:kern w:val="0"/>
          <w:highlight w:val="none"/>
        </w:rPr>
      </w:pPr>
      <w:r>
        <w:rPr>
          <w:rFonts w:hint="eastAsia" w:ascii="宋体" w:hAnsi="宋体" w:cs="宋体"/>
          <w:color w:val="auto"/>
          <w:kern w:val="0"/>
          <w:highlight w:val="none"/>
        </w:rPr>
        <w:t>1.磋商报价表</w:t>
      </w:r>
      <w:r>
        <w:rPr>
          <w:rFonts w:hint="eastAsia" w:ascii="宋体" w:hAnsi="宋体" w:cs="宋体"/>
          <w:b/>
          <w:color w:val="auto"/>
          <w:kern w:val="0"/>
          <w:highlight w:val="none"/>
        </w:rPr>
        <w:t>（必须提供）</w:t>
      </w:r>
    </w:p>
    <w:p w14:paraId="76BDC6F8">
      <w:pPr>
        <w:tabs>
          <w:tab w:val="left" w:pos="1305"/>
        </w:tabs>
        <w:spacing w:line="520" w:lineRule="exact"/>
        <w:ind w:firstLine="720" w:firstLineChars="300"/>
        <w:outlineLvl w:val="9"/>
        <w:rPr>
          <w:rFonts w:hint="eastAsia" w:ascii="宋体" w:hAnsi="宋体" w:cs="宋体"/>
          <w:color w:val="auto"/>
          <w:kern w:val="0"/>
          <w:highlight w:val="none"/>
        </w:rPr>
      </w:pPr>
      <w:r>
        <w:rPr>
          <w:rFonts w:hint="eastAsia" w:ascii="宋体" w:hAnsi="宋体" w:cs="宋体"/>
          <w:color w:val="auto"/>
          <w:kern w:val="0"/>
          <w:highlight w:val="none"/>
        </w:rPr>
        <w:t>2.服务内容</w:t>
      </w:r>
      <w:r>
        <w:rPr>
          <w:rFonts w:hint="eastAsia" w:ascii="宋体" w:hAnsi="宋体" w:cs="宋体"/>
          <w:color w:val="auto"/>
          <w:kern w:val="0"/>
          <w:highlight w:val="none"/>
          <w:lang w:val="en-US" w:eastAsia="zh-CN"/>
        </w:rPr>
        <w:t>及</w:t>
      </w:r>
      <w:r>
        <w:rPr>
          <w:rFonts w:hint="eastAsia" w:ascii="宋体" w:hAnsi="宋体" w:cs="宋体"/>
          <w:color w:val="auto"/>
          <w:kern w:val="0"/>
          <w:highlight w:val="none"/>
        </w:rPr>
        <w:t>要求响应表</w:t>
      </w:r>
      <w:r>
        <w:rPr>
          <w:rFonts w:hint="eastAsia" w:ascii="宋体" w:hAnsi="宋体" w:cs="宋体"/>
          <w:b/>
          <w:color w:val="auto"/>
          <w:kern w:val="0"/>
          <w:highlight w:val="none"/>
        </w:rPr>
        <w:t>（必须提供）</w:t>
      </w:r>
    </w:p>
    <w:p w14:paraId="586CB51A">
      <w:pPr>
        <w:pStyle w:val="25"/>
        <w:spacing w:line="320" w:lineRule="exact"/>
        <w:outlineLvl w:val="9"/>
        <w:rPr>
          <w:rFonts w:hint="eastAsia" w:hAnsi="宋体"/>
          <w:b/>
          <w:color w:val="auto"/>
          <w:kern w:val="0"/>
          <w:sz w:val="28"/>
          <w:szCs w:val="28"/>
          <w:highlight w:val="none"/>
        </w:rPr>
      </w:pPr>
    </w:p>
    <w:p w14:paraId="08FE7B6C">
      <w:pPr>
        <w:spacing w:line="320" w:lineRule="exact"/>
        <w:ind w:firstLine="0" w:firstLineChars="0"/>
        <w:outlineLvl w:val="9"/>
        <w:rPr>
          <w:rFonts w:hint="eastAsia" w:ascii="宋体" w:hAnsi="宋体"/>
          <w:b/>
          <w:color w:val="auto"/>
          <w:kern w:val="0"/>
          <w:sz w:val="28"/>
          <w:szCs w:val="28"/>
          <w:highlight w:val="none"/>
        </w:rPr>
      </w:pPr>
    </w:p>
    <w:p w14:paraId="3F6F3181">
      <w:pPr>
        <w:spacing w:line="320" w:lineRule="exact"/>
        <w:ind w:firstLine="0" w:firstLineChars="0"/>
        <w:outlineLvl w:val="9"/>
        <w:rPr>
          <w:rFonts w:hint="eastAsia" w:ascii="宋体" w:hAnsi="宋体"/>
          <w:b/>
          <w:color w:val="auto"/>
          <w:kern w:val="0"/>
          <w:sz w:val="28"/>
          <w:szCs w:val="28"/>
          <w:highlight w:val="none"/>
        </w:rPr>
      </w:pPr>
    </w:p>
    <w:p w14:paraId="5083B7C5">
      <w:pPr>
        <w:spacing w:line="320" w:lineRule="exact"/>
        <w:ind w:firstLine="0" w:firstLineChars="0"/>
        <w:outlineLvl w:val="9"/>
        <w:rPr>
          <w:rFonts w:hint="eastAsia" w:ascii="宋体" w:hAnsi="宋体"/>
          <w:b/>
          <w:color w:val="auto"/>
          <w:kern w:val="0"/>
          <w:sz w:val="28"/>
          <w:szCs w:val="28"/>
          <w:highlight w:val="none"/>
        </w:rPr>
      </w:pPr>
    </w:p>
    <w:p w14:paraId="45F5014B">
      <w:pPr>
        <w:spacing w:line="320" w:lineRule="exact"/>
        <w:ind w:firstLine="0" w:firstLineChars="0"/>
        <w:outlineLvl w:val="9"/>
        <w:rPr>
          <w:rFonts w:hint="eastAsia" w:ascii="宋体" w:hAnsi="宋体"/>
          <w:b/>
          <w:color w:val="auto"/>
          <w:kern w:val="0"/>
          <w:sz w:val="28"/>
          <w:szCs w:val="28"/>
          <w:highlight w:val="none"/>
        </w:rPr>
      </w:pPr>
    </w:p>
    <w:p w14:paraId="2FDC09D2">
      <w:pPr>
        <w:spacing w:line="320" w:lineRule="exact"/>
        <w:ind w:firstLine="0" w:firstLineChars="0"/>
        <w:outlineLvl w:val="9"/>
        <w:rPr>
          <w:rFonts w:hint="eastAsia" w:ascii="宋体" w:hAnsi="宋体"/>
          <w:b/>
          <w:color w:val="auto"/>
          <w:kern w:val="0"/>
          <w:sz w:val="28"/>
          <w:szCs w:val="28"/>
          <w:highlight w:val="none"/>
        </w:rPr>
      </w:pPr>
    </w:p>
    <w:p w14:paraId="389C0520">
      <w:pPr>
        <w:spacing w:line="320" w:lineRule="exact"/>
        <w:ind w:firstLine="0" w:firstLineChars="0"/>
        <w:outlineLvl w:val="9"/>
        <w:rPr>
          <w:rFonts w:hint="eastAsia" w:ascii="宋体" w:hAnsi="宋体"/>
          <w:b/>
          <w:color w:val="auto"/>
          <w:kern w:val="0"/>
          <w:sz w:val="28"/>
          <w:szCs w:val="28"/>
          <w:highlight w:val="none"/>
        </w:rPr>
      </w:pPr>
    </w:p>
    <w:p w14:paraId="26268EBF">
      <w:pPr>
        <w:spacing w:line="320" w:lineRule="exact"/>
        <w:ind w:firstLine="0" w:firstLineChars="0"/>
        <w:outlineLvl w:val="9"/>
        <w:rPr>
          <w:rFonts w:hint="eastAsia" w:ascii="宋体" w:hAnsi="宋体"/>
          <w:b/>
          <w:color w:val="auto"/>
          <w:kern w:val="0"/>
          <w:sz w:val="28"/>
          <w:szCs w:val="28"/>
          <w:highlight w:val="none"/>
        </w:rPr>
      </w:pPr>
    </w:p>
    <w:p w14:paraId="17F69AE8">
      <w:pPr>
        <w:spacing w:line="320" w:lineRule="exact"/>
        <w:ind w:firstLine="0" w:firstLineChars="0"/>
        <w:outlineLvl w:val="9"/>
        <w:rPr>
          <w:rFonts w:hint="eastAsia" w:ascii="宋体" w:hAnsi="宋体"/>
          <w:b/>
          <w:color w:val="auto"/>
          <w:kern w:val="0"/>
          <w:sz w:val="28"/>
          <w:szCs w:val="28"/>
          <w:highlight w:val="none"/>
        </w:rPr>
      </w:pPr>
    </w:p>
    <w:p w14:paraId="1DF7120C">
      <w:pPr>
        <w:spacing w:line="320" w:lineRule="exact"/>
        <w:ind w:firstLine="0" w:firstLineChars="0"/>
        <w:outlineLvl w:val="9"/>
        <w:rPr>
          <w:rFonts w:hint="eastAsia" w:ascii="宋体" w:hAnsi="宋体"/>
          <w:b/>
          <w:color w:val="auto"/>
          <w:kern w:val="0"/>
          <w:sz w:val="28"/>
          <w:szCs w:val="28"/>
          <w:highlight w:val="none"/>
        </w:rPr>
      </w:pPr>
    </w:p>
    <w:p w14:paraId="0465A349">
      <w:pPr>
        <w:spacing w:line="320" w:lineRule="exact"/>
        <w:ind w:firstLine="0" w:firstLineChars="0"/>
        <w:outlineLvl w:val="9"/>
        <w:rPr>
          <w:rFonts w:hint="eastAsia" w:ascii="宋体" w:hAnsi="宋体"/>
          <w:b/>
          <w:color w:val="auto"/>
          <w:kern w:val="0"/>
          <w:sz w:val="28"/>
          <w:szCs w:val="28"/>
          <w:highlight w:val="none"/>
        </w:rPr>
      </w:pPr>
    </w:p>
    <w:p w14:paraId="08C9613A">
      <w:pPr>
        <w:spacing w:line="320" w:lineRule="exact"/>
        <w:ind w:firstLine="0" w:firstLineChars="0"/>
        <w:outlineLvl w:val="9"/>
        <w:rPr>
          <w:rFonts w:hint="eastAsia" w:ascii="宋体" w:hAnsi="宋体"/>
          <w:b/>
          <w:color w:val="auto"/>
          <w:kern w:val="0"/>
          <w:sz w:val="28"/>
          <w:szCs w:val="28"/>
          <w:highlight w:val="none"/>
        </w:rPr>
      </w:pPr>
    </w:p>
    <w:p w14:paraId="57C616A1">
      <w:pPr>
        <w:spacing w:line="320" w:lineRule="exact"/>
        <w:ind w:firstLine="0" w:firstLineChars="0"/>
        <w:outlineLvl w:val="9"/>
        <w:rPr>
          <w:rFonts w:hint="eastAsia" w:ascii="宋体" w:hAnsi="宋体"/>
          <w:b/>
          <w:color w:val="auto"/>
          <w:kern w:val="0"/>
          <w:sz w:val="28"/>
          <w:szCs w:val="28"/>
          <w:highlight w:val="none"/>
        </w:rPr>
      </w:pPr>
    </w:p>
    <w:p w14:paraId="0F308E7E">
      <w:pPr>
        <w:spacing w:line="320" w:lineRule="exact"/>
        <w:ind w:firstLine="0" w:firstLineChars="0"/>
        <w:outlineLvl w:val="9"/>
        <w:rPr>
          <w:rFonts w:hint="eastAsia" w:ascii="宋体" w:hAnsi="宋体"/>
          <w:b/>
          <w:color w:val="auto"/>
          <w:kern w:val="0"/>
          <w:sz w:val="28"/>
          <w:szCs w:val="28"/>
          <w:highlight w:val="none"/>
        </w:rPr>
      </w:pPr>
    </w:p>
    <w:p w14:paraId="46E417CC">
      <w:pPr>
        <w:spacing w:line="320" w:lineRule="exact"/>
        <w:ind w:firstLine="0" w:firstLineChars="0"/>
        <w:outlineLvl w:val="9"/>
        <w:rPr>
          <w:rFonts w:hint="eastAsia" w:ascii="宋体" w:hAnsi="宋体"/>
          <w:b/>
          <w:color w:val="auto"/>
          <w:kern w:val="0"/>
          <w:sz w:val="28"/>
          <w:szCs w:val="28"/>
          <w:highlight w:val="none"/>
        </w:rPr>
      </w:pPr>
    </w:p>
    <w:p w14:paraId="3166CADD">
      <w:pPr>
        <w:spacing w:line="320" w:lineRule="exact"/>
        <w:ind w:firstLine="0" w:firstLineChars="0"/>
        <w:outlineLvl w:val="9"/>
        <w:rPr>
          <w:rFonts w:hint="eastAsia" w:ascii="宋体" w:hAnsi="宋体"/>
          <w:b/>
          <w:color w:val="auto"/>
          <w:kern w:val="0"/>
          <w:sz w:val="28"/>
          <w:szCs w:val="28"/>
          <w:highlight w:val="none"/>
        </w:rPr>
      </w:pPr>
    </w:p>
    <w:p w14:paraId="665E2769">
      <w:pPr>
        <w:spacing w:line="320" w:lineRule="exact"/>
        <w:ind w:firstLine="0" w:firstLineChars="0"/>
        <w:outlineLvl w:val="9"/>
        <w:rPr>
          <w:rFonts w:hint="eastAsia" w:ascii="宋体" w:hAnsi="宋体"/>
          <w:b/>
          <w:color w:val="auto"/>
          <w:kern w:val="0"/>
          <w:sz w:val="28"/>
          <w:szCs w:val="28"/>
          <w:highlight w:val="none"/>
        </w:rPr>
      </w:pPr>
    </w:p>
    <w:p w14:paraId="2E9B7B04">
      <w:pPr>
        <w:spacing w:line="320" w:lineRule="exact"/>
        <w:ind w:firstLine="0" w:firstLineChars="0"/>
        <w:outlineLvl w:val="9"/>
        <w:rPr>
          <w:rFonts w:hint="eastAsia" w:ascii="宋体" w:hAnsi="宋体"/>
          <w:b/>
          <w:color w:val="auto"/>
          <w:kern w:val="0"/>
          <w:sz w:val="28"/>
          <w:szCs w:val="28"/>
          <w:highlight w:val="none"/>
        </w:rPr>
      </w:pPr>
    </w:p>
    <w:p w14:paraId="1DF31D2E">
      <w:pPr>
        <w:spacing w:line="320" w:lineRule="exact"/>
        <w:ind w:firstLine="0" w:firstLineChars="0"/>
        <w:outlineLvl w:val="9"/>
        <w:rPr>
          <w:rFonts w:hint="eastAsia" w:ascii="宋体" w:hAnsi="宋体"/>
          <w:b/>
          <w:color w:val="auto"/>
          <w:kern w:val="0"/>
          <w:sz w:val="28"/>
          <w:szCs w:val="28"/>
          <w:highlight w:val="none"/>
        </w:rPr>
      </w:pPr>
    </w:p>
    <w:p w14:paraId="46980869">
      <w:pPr>
        <w:spacing w:line="320" w:lineRule="exact"/>
        <w:ind w:firstLine="0" w:firstLineChars="0"/>
        <w:outlineLvl w:val="9"/>
        <w:rPr>
          <w:rFonts w:hint="eastAsia" w:ascii="宋体" w:hAnsi="宋体"/>
          <w:b/>
          <w:color w:val="auto"/>
          <w:kern w:val="0"/>
          <w:sz w:val="28"/>
          <w:szCs w:val="28"/>
          <w:highlight w:val="none"/>
        </w:rPr>
      </w:pPr>
    </w:p>
    <w:p w14:paraId="337F8337">
      <w:pPr>
        <w:spacing w:line="320" w:lineRule="exact"/>
        <w:ind w:firstLine="0" w:firstLineChars="0"/>
        <w:outlineLvl w:val="9"/>
        <w:rPr>
          <w:rFonts w:hint="eastAsia" w:ascii="宋体" w:hAnsi="宋体"/>
          <w:b/>
          <w:color w:val="auto"/>
          <w:kern w:val="0"/>
          <w:sz w:val="28"/>
          <w:szCs w:val="28"/>
          <w:highlight w:val="none"/>
        </w:rPr>
      </w:pPr>
    </w:p>
    <w:p w14:paraId="308EF0CA">
      <w:pPr>
        <w:spacing w:line="320" w:lineRule="exact"/>
        <w:ind w:firstLine="0" w:firstLineChars="0"/>
        <w:outlineLvl w:val="9"/>
        <w:rPr>
          <w:rFonts w:hint="eastAsia" w:ascii="宋体" w:hAnsi="宋体"/>
          <w:b/>
          <w:color w:val="auto"/>
          <w:kern w:val="0"/>
          <w:sz w:val="28"/>
          <w:szCs w:val="28"/>
          <w:highlight w:val="none"/>
        </w:rPr>
      </w:pPr>
    </w:p>
    <w:p w14:paraId="50077A2F">
      <w:pPr>
        <w:spacing w:line="320" w:lineRule="exact"/>
        <w:ind w:firstLine="0" w:firstLineChars="0"/>
        <w:outlineLvl w:val="9"/>
        <w:rPr>
          <w:rFonts w:hint="eastAsia" w:ascii="宋体" w:hAnsi="宋体"/>
          <w:b/>
          <w:color w:val="auto"/>
          <w:kern w:val="0"/>
          <w:sz w:val="28"/>
          <w:szCs w:val="28"/>
          <w:highlight w:val="none"/>
        </w:rPr>
      </w:pPr>
    </w:p>
    <w:p w14:paraId="0F1D0FDA">
      <w:pPr>
        <w:spacing w:line="320" w:lineRule="exact"/>
        <w:ind w:firstLine="0" w:firstLineChars="0"/>
        <w:outlineLvl w:val="9"/>
        <w:rPr>
          <w:rFonts w:hint="eastAsia" w:ascii="宋体" w:hAnsi="宋体"/>
          <w:b/>
          <w:color w:val="auto"/>
          <w:kern w:val="0"/>
          <w:sz w:val="28"/>
          <w:szCs w:val="28"/>
          <w:highlight w:val="none"/>
        </w:rPr>
      </w:pPr>
    </w:p>
    <w:p w14:paraId="39F8AF90">
      <w:pPr>
        <w:spacing w:line="320" w:lineRule="exact"/>
        <w:ind w:firstLine="0" w:firstLineChars="0"/>
        <w:outlineLvl w:val="9"/>
        <w:rPr>
          <w:rFonts w:hint="eastAsia" w:ascii="宋体" w:hAnsi="宋体"/>
          <w:b/>
          <w:color w:val="auto"/>
          <w:kern w:val="0"/>
          <w:sz w:val="28"/>
          <w:szCs w:val="28"/>
          <w:highlight w:val="none"/>
        </w:rPr>
      </w:pPr>
    </w:p>
    <w:p w14:paraId="2EB8C4BA">
      <w:pPr>
        <w:spacing w:line="320" w:lineRule="exact"/>
        <w:ind w:firstLine="0" w:firstLineChars="0"/>
        <w:outlineLvl w:val="9"/>
        <w:rPr>
          <w:rFonts w:hint="eastAsia" w:ascii="宋体" w:hAnsi="宋体"/>
          <w:b/>
          <w:color w:val="auto"/>
          <w:kern w:val="0"/>
          <w:sz w:val="28"/>
          <w:szCs w:val="28"/>
          <w:highlight w:val="none"/>
        </w:rPr>
      </w:pPr>
    </w:p>
    <w:p w14:paraId="505D4120">
      <w:pPr>
        <w:spacing w:line="320" w:lineRule="exact"/>
        <w:ind w:firstLine="0" w:firstLineChars="0"/>
        <w:outlineLvl w:val="9"/>
        <w:rPr>
          <w:rFonts w:hint="eastAsia" w:ascii="宋体" w:hAnsi="宋体"/>
          <w:b/>
          <w:color w:val="auto"/>
          <w:kern w:val="0"/>
          <w:sz w:val="28"/>
          <w:szCs w:val="28"/>
          <w:highlight w:val="none"/>
        </w:rPr>
      </w:pPr>
    </w:p>
    <w:p w14:paraId="1E80387F">
      <w:pPr>
        <w:spacing w:line="320" w:lineRule="exact"/>
        <w:ind w:firstLine="0" w:firstLineChars="0"/>
        <w:outlineLvl w:val="9"/>
        <w:rPr>
          <w:rFonts w:hint="eastAsia" w:ascii="宋体" w:hAnsi="宋体"/>
          <w:b/>
          <w:color w:val="auto"/>
          <w:kern w:val="0"/>
          <w:sz w:val="28"/>
          <w:szCs w:val="28"/>
          <w:highlight w:val="none"/>
        </w:rPr>
      </w:pPr>
    </w:p>
    <w:p w14:paraId="19913A90">
      <w:pPr>
        <w:spacing w:line="320" w:lineRule="exact"/>
        <w:ind w:firstLine="0" w:firstLineChars="0"/>
        <w:outlineLvl w:val="9"/>
        <w:rPr>
          <w:rFonts w:hint="eastAsia" w:ascii="宋体" w:hAnsi="宋体"/>
          <w:b/>
          <w:color w:val="auto"/>
          <w:kern w:val="0"/>
          <w:sz w:val="28"/>
          <w:szCs w:val="28"/>
          <w:highlight w:val="none"/>
        </w:rPr>
      </w:pPr>
    </w:p>
    <w:p w14:paraId="478CF1C8">
      <w:pPr>
        <w:spacing w:line="320" w:lineRule="exact"/>
        <w:ind w:firstLine="0" w:firstLineChars="0"/>
        <w:outlineLvl w:val="9"/>
        <w:rPr>
          <w:rFonts w:hint="eastAsia" w:ascii="宋体" w:hAnsi="宋体"/>
          <w:b/>
          <w:color w:val="auto"/>
          <w:kern w:val="0"/>
          <w:sz w:val="28"/>
          <w:szCs w:val="28"/>
          <w:highlight w:val="none"/>
        </w:rPr>
      </w:pPr>
    </w:p>
    <w:p w14:paraId="0D205E76">
      <w:pPr>
        <w:spacing w:line="320" w:lineRule="exact"/>
        <w:ind w:firstLine="0" w:firstLineChars="0"/>
        <w:outlineLvl w:val="9"/>
        <w:rPr>
          <w:rFonts w:hint="eastAsia" w:ascii="宋体" w:hAnsi="宋体"/>
          <w:b/>
          <w:color w:val="auto"/>
          <w:kern w:val="0"/>
          <w:sz w:val="28"/>
          <w:szCs w:val="28"/>
          <w:highlight w:val="none"/>
        </w:rPr>
      </w:pPr>
    </w:p>
    <w:p w14:paraId="407E2196">
      <w:pPr>
        <w:spacing w:line="320" w:lineRule="exact"/>
        <w:ind w:firstLine="0" w:firstLineChars="0"/>
        <w:outlineLvl w:val="9"/>
        <w:rPr>
          <w:rFonts w:hint="eastAsia" w:ascii="宋体" w:hAnsi="宋体"/>
          <w:b/>
          <w:color w:val="auto"/>
          <w:kern w:val="0"/>
          <w:sz w:val="28"/>
          <w:szCs w:val="28"/>
          <w:highlight w:val="none"/>
        </w:rPr>
      </w:pPr>
    </w:p>
    <w:p w14:paraId="15AC90D2">
      <w:pPr>
        <w:spacing w:line="320" w:lineRule="exact"/>
        <w:ind w:firstLine="0" w:firstLineChars="0"/>
        <w:outlineLvl w:val="9"/>
        <w:rPr>
          <w:rFonts w:hint="eastAsia" w:ascii="宋体" w:hAnsi="宋体"/>
          <w:b/>
          <w:color w:val="auto"/>
          <w:kern w:val="0"/>
          <w:sz w:val="28"/>
          <w:szCs w:val="28"/>
          <w:highlight w:val="none"/>
        </w:rPr>
      </w:pPr>
    </w:p>
    <w:p w14:paraId="66CACF2B">
      <w:pPr>
        <w:pStyle w:val="18"/>
        <w:outlineLvl w:val="9"/>
        <w:rPr>
          <w:rFonts w:hint="eastAsia"/>
          <w:b/>
          <w:color w:val="auto"/>
          <w:sz w:val="28"/>
          <w:szCs w:val="28"/>
          <w:highlight w:val="none"/>
        </w:rPr>
      </w:pPr>
    </w:p>
    <w:p w14:paraId="383283C1">
      <w:pPr>
        <w:pStyle w:val="44"/>
        <w:ind w:left="480"/>
        <w:outlineLvl w:val="9"/>
        <w:rPr>
          <w:color w:val="auto"/>
          <w:highlight w:val="none"/>
        </w:rPr>
      </w:pPr>
    </w:p>
    <w:p w14:paraId="4331C1D9">
      <w:pPr>
        <w:spacing w:line="320" w:lineRule="exact"/>
        <w:ind w:firstLine="0" w:firstLineChars="0"/>
        <w:outlineLvl w:val="9"/>
        <w:rPr>
          <w:rFonts w:hint="eastAsia" w:ascii="宋体" w:hAnsi="宋体"/>
          <w:b/>
          <w:color w:val="auto"/>
          <w:kern w:val="0"/>
          <w:sz w:val="28"/>
          <w:szCs w:val="28"/>
          <w:highlight w:val="none"/>
        </w:rPr>
      </w:pPr>
    </w:p>
    <w:p w14:paraId="73204E9C">
      <w:pPr>
        <w:spacing w:line="320" w:lineRule="exact"/>
        <w:ind w:firstLine="0" w:firstLineChars="0"/>
        <w:outlineLvl w:val="9"/>
        <w:rPr>
          <w:rFonts w:hint="eastAsia" w:ascii="宋体" w:hAnsi="宋体" w:cs="宋体"/>
          <w:b/>
          <w:color w:val="auto"/>
          <w:kern w:val="0"/>
          <w:sz w:val="28"/>
          <w:szCs w:val="28"/>
          <w:highlight w:val="none"/>
        </w:rPr>
      </w:pPr>
    </w:p>
    <w:p w14:paraId="79CB5733">
      <w:pPr>
        <w:spacing w:line="32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1.磋商报价表（必须提供）</w:t>
      </w:r>
    </w:p>
    <w:p w14:paraId="1E76BB00">
      <w:pPr>
        <w:spacing w:line="300" w:lineRule="exact"/>
        <w:ind w:left="420" w:firstLine="0" w:firstLineChars="0"/>
        <w:jc w:val="left"/>
        <w:outlineLvl w:val="9"/>
        <w:rPr>
          <w:rFonts w:hint="eastAsia" w:ascii="宋体" w:hAnsi="宋体" w:cs="宋体"/>
          <w:b/>
          <w:color w:val="auto"/>
          <w:kern w:val="0"/>
          <w:sz w:val="30"/>
          <w:szCs w:val="30"/>
          <w:highlight w:val="none"/>
        </w:rPr>
      </w:pPr>
    </w:p>
    <w:p w14:paraId="49BE9FBF">
      <w:pPr>
        <w:spacing w:line="300" w:lineRule="exact"/>
        <w:ind w:firstLine="0" w:firstLineChars="0"/>
        <w:jc w:val="left"/>
        <w:outlineLvl w:val="9"/>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14:paraId="010A1E76">
      <w:pPr>
        <w:spacing w:line="300" w:lineRule="exact"/>
        <w:ind w:left="420" w:firstLine="0" w:firstLineChars="0"/>
        <w:jc w:val="left"/>
        <w:outlineLvl w:val="9"/>
        <w:rPr>
          <w:rFonts w:hint="eastAsia" w:ascii="宋体" w:hAnsi="宋体" w:cs="宋体"/>
          <w:b/>
          <w:color w:val="auto"/>
          <w:kern w:val="0"/>
          <w:sz w:val="30"/>
          <w:szCs w:val="30"/>
          <w:highlight w:val="none"/>
        </w:rPr>
      </w:pPr>
    </w:p>
    <w:p w14:paraId="7A98947C">
      <w:pPr>
        <w:spacing w:line="500" w:lineRule="exact"/>
        <w:ind w:left="420" w:firstLine="0" w:firstLineChars="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磋商报价表（格式）</w:t>
      </w:r>
    </w:p>
    <w:p w14:paraId="0066B53C">
      <w:pPr>
        <w:spacing w:line="500" w:lineRule="exact"/>
        <w:ind w:left="420" w:firstLine="0" w:firstLineChars="0"/>
        <w:outlineLvl w:val="9"/>
        <w:rPr>
          <w:rFonts w:hint="eastAsia" w:ascii="宋体" w:hAnsi="宋体" w:cs="宋体"/>
          <w:b/>
          <w:color w:val="auto"/>
          <w:kern w:val="0"/>
          <w:sz w:val="32"/>
          <w:szCs w:val="20"/>
          <w:highlight w:val="none"/>
          <w:u w:val="single"/>
        </w:rPr>
      </w:pPr>
      <w:r>
        <w:rPr>
          <w:rFonts w:hint="eastAsia" w:ascii="宋体" w:hAnsi="宋体" w:cs="宋体"/>
          <w:b/>
          <w:color w:val="auto"/>
          <w:kern w:val="0"/>
          <w:szCs w:val="24"/>
          <w:highlight w:val="none"/>
        </w:rPr>
        <w:t>分标</w:t>
      </w:r>
      <w:r>
        <w:rPr>
          <w:rFonts w:hint="eastAsia" w:ascii="宋体" w:hAnsi="宋体" w:cs="宋体"/>
          <w:b/>
          <w:color w:val="auto"/>
          <w:kern w:val="0"/>
          <w:szCs w:val="24"/>
          <w:highlight w:val="none"/>
          <w:u w:val="single"/>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1861"/>
        <w:gridCol w:w="930"/>
        <w:gridCol w:w="825"/>
        <w:gridCol w:w="2220"/>
        <w:gridCol w:w="1211"/>
      </w:tblGrid>
      <w:tr w14:paraId="76C53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2275" w:type="dxa"/>
            <w:tcBorders>
              <w:top w:val="single" w:color="auto" w:sz="4" w:space="0"/>
              <w:left w:val="single" w:color="auto" w:sz="4" w:space="0"/>
              <w:bottom w:val="single" w:color="auto" w:sz="4" w:space="0"/>
              <w:right w:val="single" w:color="auto" w:sz="4" w:space="0"/>
            </w:tcBorders>
            <w:vAlign w:val="center"/>
          </w:tcPr>
          <w:p w14:paraId="50503270">
            <w:pPr>
              <w:spacing w:line="30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采购标的名称</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13A99C0B">
            <w:pPr>
              <w:spacing w:line="384" w:lineRule="auto"/>
              <w:ind w:left="0" w:leftChars="0" w:firstLine="0" w:firstLineChars="0"/>
              <w:jc w:val="center"/>
              <w:rPr>
                <w:rFonts w:ascii="Arial"/>
                <w:color w:val="auto"/>
                <w:sz w:val="21"/>
              </w:rPr>
            </w:pPr>
          </w:p>
          <w:p w14:paraId="7D18B245">
            <w:pPr>
              <w:pStyle w:val="230"/>
              <w:spacing w:before="65" w:line="228" w:lineRule="auto"/>
              <w:ind w:left="0" w:leftChars="0" w:firstLine="0" w:firstLineChars="0"/>
              <w:jc w:val="center"/>
              <w:rPr>
                <w:rFonts w:hint="eastAsia" w:ascii="宋体" w:hAnsi="宋体" w:eastAsia="宋体" w:cs="宋体"/>
                <w:color w:val="auto"/>
                <w:kern w:val="2"/>
                <w:sz w:val="20"/>
                <w:szCs w:val="20"/>
                <w:lang w:val="en-US" w:eastAsia="en-US" w:bidi="ar-SA"/>
              </w:rPr>
            </w:pPr>
            <w:r>
              <w:rPr>
                <w:b/>
                <w:bCs/>
                <w:color w:val="auto"/>
                <w:spacing w:val="7"/>
                <w:sz w:val="21"/>
                <w:szCs w:val="21"/>
              </w:rPr>
              <w:t>服务内容</w:t>
            </w:r>
          </w:p>
        </w:tc>
        <w:tc>
          <w:tcPr>
            <w:tcW w:w="930" w:type="dxa"/>
            <w:tcBorders>
              <w:top w:val="single" w:color="auto" w:sz="4" w:space="0"/>
              <w:left w:val="single" w:color="auto" w:sz="4" w:space="0"/>
              <w:bottom w:val="single" w:color="auto" w:sz="4" w:space="0"/>
              <w:right w:val="single" w:color="auto" w:sz="4" w:space="0"/>
            </w:tcBorders>
            <w:vAlign w:val="center"/>
          </w:tcPr>
          <w:p w14:paraId="70232C85">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825" w:type="dxa"/>
            <w:tcBorders>
              <w:top w:val="single" w:color="auto" w:sz="4" w:space="0"/>
              <w:left w:val="single" w:color="auto" w:sz="4" w:space="0"/>
              <w:bottom w:val="single" w:color="auto" w:sz="4" w:space="0"/>
              <w:right w:val="single" w:color="auto" w:sz="4" w:space="0"/>
            </w:tcBorders>
            <w:vAlign w:val="center"/>
          </w:tcPr>
          <w:p w14:paraId="5B0947F0">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2220" w:type="dxa"/>
            <w:tcBorders>
              <w:top w:val="single" w:color="auto" w:sz="4" w:space="0"/>
              <w:left w:val="nil"/>
              <w:bottom w:val="single" w:color="auto" w:sz="4" w:space="0"/>
              <w:right w:val="single" w:color="auto" w:sz="4" w:space="0"/>
            </w:tcBorders>
            <w:vAlign w:val="center"/>
          </w:tcPr>
          <w:p w14:paraId="4B806DCA">
            <w:pPr>
              <w:spacing w:line="340" w:lineRule="exact"/>
              <w:ind w:left="0" w:leftChars="0" w:firstLine="0" w:firstLineChars="0"/>
              <w:jc w:val="center"/>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磋商报价（元）</w:t>
            </w:r>
          </w:p>
        </w:tc>
        <w:tc>
          <w:tcPr>
            <w:tcW w:w="1211" w:type="dxa"/>
            <w:tcBorders>
              <w:top w:val="single" w:color="auto" w:sz="4" w:space="0"/>
              <w:left w:val="nil"/>
              <w:bottom w:val="single" w:color="auto" w:sz="4" w:space="0"/>
              <w:right w:val="single" w:color="auto" w:sz="4" w:space="0"/>
            </w:tcBorders>
            <w:vAlign w:val="center"/>
          </w:tcPr>
          <w:p w14:paraId="1DF7D031">
            <w:pPr>
              <w:spacing w:line="34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2689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1" w:hRule="atLeast"/>
        </w:trPr>
        <w:tc>
          <w:tcPr>
            <w:tcW w:w="2275" w:type="dxa"/>
            <w:tcBorders>
              <w:top w:val="single" w:color="auto" w:sz="4" w:space="0"/>
              <w:left w:val="single" w:color="auto" w:sz="4" w:space="0"/>
              <w:right w:val="single" w:color="auto" w:sz="4" w:space="0"/>
            </w:tcBorders>
            <w:vAlign w:val="center"/>
          </w:tcPr>
          <w:p w14:paraId="475520FA">
            <w:pPr>
              <w:spacing w:line="320" w:lineRule="exact"/>
              <w:ind w:firstLine="0" w:firstLineChars="0"/>
              <w:jc w:val="center"/>
              <w:outlineLvl w:val="9"/>
              <w:rPr>
                <w:rFonts w:hint="eastAsia" w:ascii="宋体" w:hAnsi="宋体" w:cs="宋体"/>
                <w:color w:val="auto"/>
                <w:kern w:val="0"/>
                <w:sz w:val="21"/>
                <w:szCs w:val="21"/>
                <w:highlight w:val="none"/>
              </w:rPr>
            </w:pPr>
          </w:p>
        </w:tc>
        <w:tc>
          <w:tcPr>
            <w:tcW w:w="1861" w:type="dxa"/>
            <w:tcBorders>
              <w:top w:val="single" w:color="auto" w:sz="4" w:space="0"/>
              <w:left w:val="single" w:color="auto" w:sz="4" w:space="0"/>
              <w:right w:val="single" w:color="auto" w:sz="4" w:space="0"/>
            </w:tcBorders>
            <w:shd w:val="clear" w:color="auto" w:fill="auto"/>
            <w:vAlign w:val="top"/>
          </w:tcPr>
          <w:p w14:paraId="47EB3CA8">
            <w:pPr>
              <w:spacing w:line="400" w:lineRule="exact"/>
              <w:ind w:left="0" w:leftChars="0" w:firstLine="0" w:firstLineChars="0"/>
              <w:jc w:val="center"/>
              <w:rPr>
                <w:rFonts w:hint="eastAsia" w:ascii="宋体" w:hAnsi="宋体" w:cs="宋体"/>
                <w:color w:val="auto"/>
                <w:sz w:val="22"/>
                <w:szCs w:val="20"/>
                <w:lang w:val="en-US" w:eastAsia="en-US"/>
              </w:rPr>
            </w:pPr>
            <w:r>
              <w:rPr>
                <w:rFonts w:hint="eastAsia" w:ascii="宋体" w:hAnsi="宋体" w:cs="宋体"/>
                <w:color w:val="auto"/>
                <w:sz w:val="22"/>
                <w:szCs w:val="20"/>
              </w:rPr>
              <w:t>《采购需求》中要求完成的所有内容</w:t>
            </w:r>
          </w:p>
        </w:tc>
        <w:tc>
          <w:tcPr>
            <w:tcW w:w="930" w:type="dxa"/>
            <w:tcBorders>
              <w:top w:val="single" w:color="auto" w:sz="4" w:space="0"/>
              <w:left w:val="single" w:color="auto" w:sz="4" w:space="0"/>
              <w:bottom w:val="single" w:color="auto" w:sz="4" w:space="0"/>
              <w:right w:val="single" w:color="auto" w:sz="4" w:space="0"/>
            </w:tcBorders>
            <w:vAlign w:val="center"/>
          </w:tcPr>
          <w:p w14:paraId="381D47E8">
            <w:pPr>
              <w:spacing w:line="320" w:lineRule="exact"/>
              <w:ind w:firstLine="0" w:firstLineChars="0"/>
              <w:jc w:val="center"/>
              <w:outlineLvl w:val="9"/>
              <w:rPr>
                <w:rFonts w:hint="default" w:ascii="宋体" w:hAnsi="宋体" w:eastAsia="宋体" w:cs="宋体"/>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cBorders>
            <w:vAlign w:val="center"/>
          </w:tcPr>
          <w:p w14:paraId="762C6D15">
            <w:pPr>
              <w:spacing w:line="320" w:lineRule="exact"/>
              <w:ind w:firstLine="0" w:firstLineChars="0"/>
              <w:jc w:val="center"/>
              <w:outlineLvl w:val="9"/>
              <w:rPr>
                <w:rFonts w:hint="eastAsia" w:ascii="宋体" w:hAnsi="宋体" w:cs="宋体"/>
                <w:color w:val="auto"/>
                <w:sz w:val="21"/>
                <w:szCs w:val="21"/>
                <w:highlight w:val="none"/>
              </w:rPr>
            </w:pPr>
          </w:p>
        </w:tc>
        <w:tc>
          <w:tcPr>
            <w:tcW w:w="2220" w:type="dxa"/>
            <w:tcBorders>
              <w:top w:val="nil"/>
              <w:left w:val="nil"/>
              <w:bottom w:val="single" w:color="auto" w:sz="4" w:space="0"/>
              <w:right w:val="single" w:color="auto" w:sz="4" w:space="0"/>
            </w:tcBorders>
            <w:vAlign w:val="center"/>
          </w:tcPr>
          <w:p w14:paraId="69186BEE">
            <w:pPr>
              <w:spacing w:line="320" w:lineRule="exact"/>
              <w:ind w:firstLine="0" w:firstLineChars="0"/>
              <w:jc w:val="center"/>
              <w:outlineLvl w:val="9"/>
              <w:rPr>
                <w:rFonts w:hint="eastAsia" w:ascii="宋体" w:hAnsi="宋体" w:cs="宋体"/>
                <w:color w:val="auto"/>
                <w:sz w:val="21"/>
                <w:szCs w:val="21"/>
                <w:highlight w:val="none"/>
              </w:rPr>
            </w:pPr>
          </w:p>
        </w:tc>
        <w:tc>
          <w:tcPr>
            <w:tcW w:w="1211" w:type="dxa"/>
            <w:tcBorders>
              <w:top w:val="nil"/>
              <w:left w:val="nil"/>
              <w:bottom w:val="single" w:color="auto" w:sz="4" w:space="0"/>
              <w:right w:val="single" w:color="auto" w:sz="4" w:space="0"/>
            </w:tcBorders>
            <w:vAlign w:val="center"/>
          </w:tcPr>
          <w:p w14:paraId="79DEF000">
            <w:pPr>
              <w:spacing w:line="320" w:lineRule="exact"/>
              <w:ind w:firstLine="0" w:firstLineChars="0"/>
              <w:jc w:val="center"/>
              <w:outlineLvl w:val="9"/>
              <w:rPr>
                <w:rFonts w:hint="eastAsia" w:ascii="宋体" w:hAnsi="宋体" w:cs="宋体"/>
                <w:color w:val="auto"/>
                <w:sz w:val="21"/>
                <w:szCs w:val="21"/>
                <w:highlight w:val="none"/>
              </w:rPr>
            </w:pPr>
          </w:p>
        </w:tc>
      </w:tr>
      <w:tr w14:paraId="04FF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3" w:hRule="atLeast"/>
        </w:trPr>
        <w:tc>
          <w:tcPr>
            <w:tcW w:w="5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79CD50">
            <w:pPr>
              <w:spacing w:line="400" w:lineRule="exact"/>
              <w:ind w:left="0" w:leftChars="0" w:firstLine="0" w:firstLineChars="0"/>
              <w:jc w:val="left"/>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合计金额（大写）：</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231C088">
            <w:pPr>
              <w:spacing w:line="300" w:lineRule="exact"/>
              <w:ind w:left="0" w:leftChars="0" w:firstLine="0" w:firstLineChars="0"/>
              <w:jc w:val="left"/>
              <w:outlineLvl w:val="9"/>
              <w:rPr>
                <w:rFonts w:hint="eastAsia" w:ascii="Times New Roman" w:hAnsi="宋体" w:eastAsia="宋体" w:cs="宋体"/>
                <w:color w:val="auto"/>
                <w:kern w:val="2"/>
                <w:sz w:val="21"/>
                <w:szCs w:val="21"/>
                <w:lang w:val="en-US" w:eastAsia="zh-CN" w:bidi="ar-SA"/>
              </w:rPr>
            </w:pPr>
            <w:r>
              <w:rPr>
                <w:rFonts w:hint="eastAsia" w:hAnsi="宋体" w:cs="宋体"/>
                <w:color w:val="auto"/>
                <w:sz w:val="21"/>
                <w:szCs w:val="21"/>
                <w:lang w:val="en-US" w:eastAsia="zh-CN"/>
              </w:rPr>
              <w:t>小写：</w:t>
            </w:r>
          </w:p>
        </w:tc>
        <w:tc>
          <w:tcPr>
            <w:tcW w:w="1211" w:type="dxa"/>
            <w:tcBorders>
              <w:top w:val="single" w:color="auto" w:sz="4" w:space="0"/>
              <w:left w:val="single" w:color="auto" w:sz="4" w:space="0"/>
              <w:bottom w:val="single" w:color="auto" w:sz="4" w:space="0"/>
              <w:right w:val="single" w:color="auto" w:sz="4" w:space="0"/>
            </w:tcBorders>
            <w:vAlign w:val="center"/>
          </w:tcPr>
          <w:p w14:paraId="05C113EF">
            <w:pPr>
              <w:spacing w:line="300" w:lineRule="exact"/>
              <w:ind w:firstLine="0" w:firstLineChars="0"/>
              <w:outlineLvl w:val="9"/>
              <w:rPr>
                <w:rFonts w:hint="eastAsia" w:ascii="宋体" w:hAnsi="宋体" w:cs="宋体"/>
                <w:bCs/>
                <w:color w:val="auto"/>
                <w:sz w:val="21"/>
                <w:szCs w:val="21"/>
                <w:highlight w:val="none"/>
              </w:rPr>
            </w:pPr>
          </w:p>
        </w:tc>
      </w:tr>
      <w:tr w14:paraId="4B30C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93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3160E0">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合同履行期限：</w:t>
            </w:r>
            <w:r>
              <w:rPr>
                <w:rFonts w:hint="eastAsia" w:ascii="宋体" w:hAnsi="宋体" w:cs="宋体"/>
                <w:color w:val="auto"/>
                <w:sz w:val="22"/>
                <w:szCs w:val="20"/>
              </w:rPr>
              <w:t>自合同签订之日起至服务活动结束止</w:t>
            </w:r>
            <w:r>
              <w:rPr>
                <w:rFonts w:hint="eastAsia"/>
                <w:color w:val="auto"/>
                <w:sz w:val="22"/>
                <w:szCs w:val="21"/>
              </w:rPr>
              <w:t>。</w:t>
            </w:r>
          </w:p>
        </w:tc>
      </w:tr>
      <w:tr w14:paraId="7757D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0" w:type="auto"/>
            <w:gridSpan w:val="6"/>
            <w:shd w:val="clear" w:color="auto" w:fill="auto"/>
            <w:vAlign w:val="center"/>
          </w:tcPr>
          <w:p w14:paraId="29FE700E">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说明：</w:t>
            </w:r>
            <w:r>
              <w:rPr>
                <w:rFonts w:hint="eastAsia" w:ascii="宋体" w:hAnsi="宋体"/>
                <w:color w:val="auto"/>
                <w:sz w:val="22"/>
                <w:szCs w:val="20"/>
              </w:rPr>
              <w:t>磋商报价应包括本次采购范围内的服务价款、</w:t>
            </w:r>
            <w:r>
              <w:rPr>
                <w:rFonts w:hint="eastAsia" w:ascii="宋体" w:hAnsi="宋体"/>
                <w:color w:val="auto"/>
                <w:sz w:val="22"/>
                <w:szCs w:val="21"/>
              </w:rPr>
              <w:t>服务所用耗材、人工费、管理费用、</w:t>
            </w:r>
            <w:r>
              <w:rPr>
                <w:rFonts w:hint="eastAsia" w:ascii="宋体" w:hAnsi="宋体"/>
                <w:color w:val="auto"/>
                <w:sz w:val="22"/>
                <w:szCs w:val="20"/>
              </w:rPr>
              <w:t>专用工具、保险、报送、验收、维护等全部费用；供应商综合考虑在报价中</w:t>
            </w:r>
            <w:r>
              <w:rPr>
                <w:rFonts w:hint="eastAsia" w:ascii="宋体" w:hAnsi="宋体"/>
                <w:color w:val="auto"/>
                <w:sz w:val="22"/>
                <w:szCs w:val="21"/>
              </w:rPr>
              <w:t>。</w:t>
            </w:r>
          </w:p>
        </w:tc>
      </w:tr>
    </w:tbl>
    <w:p w14:paraId="5EB5345B">
      <w:pPr>
        <w:spacing w:line="340" w:lineRule="exact"/>
        <w:ind w:firstLine="0" w:firstLineChars="0"/>
        <w:outlineLvl w:val="9"/>
        <w:rPr>
          <w:rFonts w:hint="eastAsia" w:ascii="宋体" w:hAnsi="宋体" w:cs="宋体"/>
          <w:color w:val="auto"/>
          <w:kern w:val="0"/>
          <w:sz w:val="21"/>
          <w:szCs w:val="21"/>
          <w:highlight w:val="none"/>
        </w:rPr>
      </w:pPr>
    </w:p>
    <w:p w14:paraId="29F856E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67A2FFF7">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4"/>
          <w:highlight w:val="non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3BBBE8D1">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61B32CC7">
      <w:pPr>
        <w:spacing w:line="400" w:lineRule="exact"/>
        <w:ind w:left="480" w:leftChars="200" w:firstLine="3780" w:firstLineChars="1800"/>
        <w:outlineLvl w:val="9"/>
        <w:rPr>
          <w:rFonts w:hint="eastAsia" w:ascii="宋体" w:hAnsi="宋体" w:cs="宋体"/>
          <w:color w:val="auto"/>
          <w:sz w:val="21"/>
          <w:szCs w:val="21"/>
          <w:highlight w:val="none"/>
        </w:rPr>
      </w:pPr>
    </w:p>
    <w:p w14:paraId="70773C42">
      <w:pPr>
        <w:tabs>
          <w:tab w:val="left" w:pos="1305"/>
        </w:tabs>
        <w:spacing w:line="340" w:lineRule="exact"/>
        <w:ind w:firstLine="0" w:firstLineChars="0"/>
        <w:outlineLvl w:val="9"/>
        <w:rPr>
          <w:rFonts w:hint="eastAsia" w:ascii="宋体" w:hAnsi="宋体" w:cs="宋体"/>
          <w:bCs/>
          <w:color w:val="auto"/>
          <w:kern w:val="0"/>
          <w:sz w:val="21"/>
          <w:szCs w:val="21"/>
          <w:highlight w:val="none"/>
        </w:rPr>
      </w:pPr>
    </w:p>
    <w:p w14:paraId="5AF8A693">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注：1.各磋商供应商必须就“采购需求”中的所有内容作完整唯一报价，否则，其磋商响应将被拒绝。磋商响应文件只允许有一个报价。</w:t>
      </w:r>
    </w:p>
    <w:p w14:paraId="788A1C78">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2.磋商供应商应根据所投项目如实填写磋商报价表的各项内容。</w:t>
      </w:r>
    </w:p>
    <w:p w14:paraId="154548E5">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213DE8C7">
      <w:pPr>
        <w:spacing w:line="400" w:lineRule="exact"/>
        <w:ind w:firstLine="0" w:firstLineChars="0"/>
        <w:outlineLvl w:val="9"/>
        <w:rPr>
          <w:rFonts w:hint="eastAsia" w:ascii="宋体" w:hAnsi="宋体" w:cs="宋体"/>
          <w:b/>
          <w:bCs/>
          <w:color w:val="auto"/>
          <w:sz w:val="32"/>
          <w:szCs w:val="32"/>
          <w:highlight w:val="none"/>
        </w:rPr>
      </w:pPr>
    </w:p>
    <w:p w14:paraId="66652820">
      <w:pPr>
        <w:spacing w:line="400" w:lineRule="exact"/>
        <w:ind w:firstLine="0" w:firstLineChars="0"/>
        <w:outlineLvl w:val="9"/>
        <w:rPr>
          <w:rFonts w:hint="eastAsia" w:ascii="宋体" w:hAnsi="宋体" w:cs="宋体"/>
          <w:b/>
          <w:bCs/>
          <w:color w:val="auto"/>
          <w:sz w:val="32"/>
          <w:szCs w:val="32"/>
          <w:highlight w:val="none"/>
        </w:rPr>
      </w:pPr>
    </w:p>
    <w:p w14:paraId="2B3D19F1">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F164A37">
      <w:pPr>
        <w:spacing w:line="400" w:lineRule="exact"/>
        <w:ind w:firstLine="0" w:firstLineChars="0"/>
        <w:outlineLvl w:val="9"/>
        <w:rPr>
          <w:rFonts w:hint="eastAsia" w:ascii="宋体" w:hAnsi="宋体" w:cs="宋体"/>
          <w:b/>
          <w:color w:val="auto"/>
          <w:sz w:val="32"/>
          <w:szCs w:val="32"/>
          <w:highlight w:val="none"/>
        </w:rPr>
      </w:pPr>
      <w:r>
        <w:rPr>
          <w:rFonts w:hint="eastAsia" w:ascii="宋体" w:hAnsi="宋体" w:cs="宋体"/>
          <w:b/>
          <w:bCs/>
          <w:color w:val="auto"/>
          <w:sz w:val="32"/>
          <w:szCs w:val="32"/>
          <w:highlight w:val="none"/>
        </w:rPr>
        <w:t>2.服务内容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要求响应表（必须提供）</w:t>
      </w:r>
    </w:p>
    <w:p w14:paraId="5E1D3F91">
      <w:pPr>
        <w:spacing w:line="40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 w:val="30"/>
          <w:szCs w:val="30"/>
          <w:highlight w:val="none"/>
        </w:rPr>
        <w:t>附件：</w:t>
      </w:r>
    </w:p>
    <w:p w14:paraId="12E315C8">
      <w:pPr>
        <w:spacing w:line="240" w:lineRule="auto"/>
        <w:ind w:firstLine="0" w:firstLineChars="0"/>
        <w:jc w:val="center"/>
        <w:outlineLvl w:val="9"/>
        <w:rPr>
          <w:rFonts w:hint="eastAsia" w:ascii="宋体" w:hAnsi="宋体" w:cs="宋体"/>
          <w:b/>
          <w:bCs/>
          <w:color w:val="auto"/>
          <w:sz w:val="32"/>
          <w:szCs w:val="20"/>
          <w:highlight w:val="none"/>
        </w:rPr>
      </w:pPr>
      <w:r>
        <w:rPr>
          <w:rFonts w:hint="eastAsia" w:ascii="宋体" w:hAnsi="宋体" w:cs="宋体"/>
          <w:b/>
          <w:bCs/>
          <w:color w:val="auto"/>
          <w:sz w:val="32"/>
          <w:szCs w:val="32"/>
          <w:highlight w:val="none"/>
        </w:rPr>
        <w:t>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w:t>
      </w:r>
      <w:r>
        <w:rPr>
          <w:rFonts w:hint="eastAsia" w:ascii="宋体" w:hAnsi="宋体" w:cs="宋体"/>
          <w:b/>
          <w:bCs/>
          <w:color w:val="auto"/>
          <w:sz w:val="32"/>
          <w:szCs w:val="20"/>
          <w:highlight w:val="none"/>
        </w:rPr>
        <w:t>（格式）</w:t>
      </w:r>
    </w:p>
    <w:p w14:paraId="4C6701CF">
      <w:pPr>
        <w:pStyle w:val="23"/>
        <w:rPr>
          <w:rFonts w:hint="eastAsia" w:ascii="宋体" w:hAnsi="宋体" w:cs="宋体"/>
          <w:b/>
          <w:bCs/>
          <w:color w:val="auto"/>
          <w:sz w:val="32"/>
          <w:szCs w:val="20"/>
          <w:highlight w:val="none"/>
          <w:lang w:val="en-US" w:eastAsia="zh-CN"/>
        </w:rPr>
      </w:pPr>
    </w:p>
    <w:p w14:paraId="19FF8713">
      <w:pPr>
        <w:pStyle w:val="23"/>
        <w:ind w:left="0" w:leftChars="0" w:firstLine="0" w:firstLineChars="0"/>
        <w:rPr>
          <w:rFonts w:hint="default" w:eastAsia="宋体"/>
          <w:b w:val="0"/>
          <w:bCs w:val="0"/>
          <w:color w:val="auto"/>
          <w:u w:val="single"/>
          <w:lang w:val="en-US" w:eastAsia="zh-CN"/>
        </w:rPr>
      </w:pPr>
      <w:r>
        <w:rPr>
          <w:rFonts w:hint="eastAsia" w:ascii="宋体" w:hAnsi="宋体" w:cs="宋体"/>
          <w:b w:val="0"/>
          <w:bCs w:val="0"/>
          <w:color w:val="auto"/>
          <w:sz w:val="32"/>
          <w:szCs w:val="20"/>
          <w:highlight w:val="none"/>
          <w:lang w:val="en-US" w:eastAsia="zh-CN"/>
        </w:rPr>
        <w:t>标项</w:t>
      </w:r>
      <w:r>
        <w:rPr>
          <w:rFonts w:hint="eastAsia" w:ascii="宋体" w:hAnsi="宋体" w:cs="宋体"/>
          <w:b w:val="0"/>
          <w:bCs w:val="0"/>
          <w:color w:val="auto"/>
          <w:sz w:val="32"/>
          <w:szCs w:val="20"/>
          <w:highlight w:val="none"/>
          <w:u w:val="single"/>
          <w:lang w:val="en-US" w:eastAsia="zh-CN"/>
        </w:rPr>
        <w:t xml:space="preserve">      </w:t>
      </w:r>
    </w:p>
    <w:tbl>
      <w:tblPr>
        <w:tblStyle w:val="45"/>
        <w:tblW w:w="10115"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126"/>
        <w:gridCol w:w="2313"/>
        <w:gridCol w:w="2520"/>
        <w:gridCol w:w="2113"/>
      </w:tblGrid>
      <w:tr w14:paraId="57F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43" w:type="dxa"/>
            <w:noWrap w:val="0"/>
            <w:vAlign w:val="center"/>
          </w:tcPr>
          <w:p w14:paraId="16ABD975">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序号</w:t>
            </w:r>
          </w:p>
        </w:tc>
        <w:tc>
          <w:tcPr>
            <w:tcW w:w="2126" w:type="dxa"/>
            <w:noWrap w:val="0"/>
            <w:vAlign w:val="center"/>
          </w:tcPr>
          <w:p w14:paraId="5ECC8A48">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服务名称</w:t>
            </w:r>
          </w:p>
        </w:tc>
        <w:tc>
          <w:tcPr>
            <w:tcW w:w="2313" w:type="dxa"/>
            <w:noWrap w:val="0"/>
            <w:vAlign w:val="center"/>
          </w:tcPr>
          <w:p w14:paraId="6C409101">
            <w:pPr>
              <w:spacing w:line="400" w:lineRule="exact"/>
              <w:ind w:left="0" w:leftChars="0" w:firstLine="0" w:firstLineChars="0"/>
              <w:jc w:val="center"/>
              <w:rPr>
                <w:rFonts w:ascii="宋体" w:hAnsi="宋体" w:cs="宋体"/>
                <w:b/>
                <w:color w:val="000000"/>
                <w:highlight w:val="none"/>
              </w:rPr>
            </w:pPr>
            <w:r>
              <w:rPr>
                <w:rFonts w:hint="eastAsia" w:ascii="宋体" w:hAnsi="宋体"/>
                <w:b/>
                <w:bCs/>
                <w:color w:val="000000"/>
                <w:kern w:val="21"/>
                <w:szCs w:val="21"/>
                <w:highlight w:val="none"/>
              </w:rPr>
              <w:t>服务内容及要求</w:t>
            </w:r>
          </w:p>
        </w:tc>
        <w:tc>
          <w:tcPr>
            <w:tcW w:w="2520" w:type="dxa"/>
            <w:noWrap w:val="0"/>
            <w:vAlign w:val="center"/>
          </w:tcPr>
          <w:p w14:paraId="55160DEA">
            <w:pPr>
              <w:spacing w:line="400" w:lineRule="exact"/>
              <w:ind w:left="0" w:leftChars="0"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响应文件的响应情况</w:t>
            </w:r>
          </w:p>
        </w:tc>
        <w:tc>
          <w:tcPr>
            <w:tcW w:w="2113" w:type="dxa"/>
            <w:noWrap w:val="0"/>
            <w:vAlign w:val="center"/>
          </w:tcPr>
          <w:p w14:paraId="557333A3">
            <w:pPr>
              <w:spacing w:line="400" w:lineRule="exact"/>
              <w:ind w:left="0" w:leftChars="0" w:firstLine="0" w:firstLineChars="0"/>
              <w:jc w:val="center"/>
              <w:rPr>
                <w:rFonts w:ascii="宋体" w:hAnsi="宋体" w:cs="宋体"/>
                <w:b/>
                <w:color w:val="000000"/>
                <w:highlight w:val="none"/>
              </w:rPr>
            </w:pPr>
            <w:bookmarkStart w:id="49" w:name="_Toc254970701"/>
            <w:bookmarkStart w:id="50" w:name="_Toc254970560"/>
            <w:r>
              <w:rPr>
                <w:rFonts w:hint="eastAsia" w:ascii="宋体" w:hAnsi="宋体" w:cs="宋体"/>
                <w:b/>
                <w:color w:val="000000"/>
                <w:highlight w:val="none"/>
              </w:rPr>
              <w:t>偏离情况</w:t>
            </w:r>
            <w:bookmarkEnd w:id="49"/>
            <w:bookmarkEnd w:id="50"/>
            <w:r>
              <w:rPr>
                <w:rFonts w:hint="eastAsia" w:ascii="宋体" w:hAnsi="宋体" w:cs="宋体"/>
                <w:b/>
                <w:color w:val="000000"/>
                <w:highlight w:val="none"/>
              </w:rPr>
              <w:t>说明</w:t>
            </w:r>
          </w:p>
        </w:tc>
      </w:tr>
      <w:tr w14:paraId="434E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450368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126" w:type="dxa"/>
            <w:noWrap w:val="0"/>
            <w:vAlign w:val="top"/>
          </w:tcPr>
          <w:p w14:paraId="1DCFE254">
            <w:pPr>
              <w:spacing w:line="400" w:lineRule="exact"/>
              <w:rPr>
                <w:rFonts w:ascii="宋体" w:hAnsi="宋体" w:cs="宋体"/>
                <w:color w:val="000000"/>
                <w:kern w:val="0"/>
                <w:szCs w:val="21"/>
                <w:highlight w:val="none"/>
              </w:rPr>
            </w:pPr>
          </w:p>
        </w:tc>
        <w:tc>
          <w:tcPr>
            <w:tcW w:w="2313" w:type="dxa"/>
            <w:noWrap w:val="0"/>
            <w:vAlign w:val="top"/>
          </w:tcPr>
          <w:p w14:paraId="53740CA7">
            <w:pPr>
              <w:spacing w:line="400" w:lineRule="exact"/>
              <w:jc w:val="left"/>
              <w:rPr>
                <w:rFonts w:ascii="宋体" w:hAnsi="宋体" w:cs="宋体"/>
                <w:color w:val="000000"/>
                <w:highlight w:val="none"/>
              </w:rPr>
            </w:pPr>
          </w:p>
        </w:tc>
        <w:tc>
          <w:tcPr>
            <w:tcW w:w="2520" w:type="dxa"/>
            <w:noWrap w:val="0"/>
            <w:vAlign w:val="top"/>
          </w:tcPr>
          <w:p w14:paraId="78A9376A">
            <w:pPr>
              <w:spacing w:line="400" w:lineRule="exact"/>
              <w:jc w:val="left"/>
              <w:rPr>
                <w:rFonts w:ascii="宋体" w:hAnsi="宋体" w:cs="宋体"/>
                <w:color w:val="000000"/>
                <w:highlight w:val="none"/>
              </w:rPr>
            </w:pPr>
          </w:p>
        </w:tc>
        <w:tc>
          <w:tcPr>
            <w:tcW w:w="2113" w:type="dxa"/>
            <w:noWrap w:val="0"/>
            <w:vAlign w:val="top"/>
          </w:tcPr>
          <w:p w14:paraId="0DDF6281">
            <w:pPr>
              <w:spacing w:line="400" w:lineRule="exact"/>
              <w:jc w:val="left"/>
              <w:rPr>
                <w:rFonts w:ascii="宋体" w:hAnsi="宋体" w:cs="宋体"/>
                <w:color w:val="000000"/>
                <w:highlight w:val="none"/>
              </w:rPr>
            </w:pPr>
          </w:p>
        </w:tc>
      </w:tr>
      <w:tr w14:paraId="7E8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3" w:type="dxa"/>
            <w:noWrap w:val="0"/>
            <w:vAlign w:val="top"/>
          </w:tcPr>
          <w:p w14:paraId="221E16F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126" w:type="dxa"/>
            <w:noWrap w:val="0"/>
            <w:vAlign w:val="top"/>
          </w:tcPr>
          <w:p w14:paraId="197215BB">
            <w:pPr>
              <w:spacing w:line="400" w:lineRule="exact"/>
              <w:rPr>
                <w:rFonts w:ascii="宋体" w:hAnsi="宋体" w:cs="宋体"/>
                <w:color w:val="000000"/>
                <w:kern w:val="0"/>
                <w:szCs w:val="21"/>
                <w:highlight w:val="none"/>
              </w:rPr>
            </w:pPr>
          </w:p>
        </w:tc>
        <w:tc>
          <w:tcPr>
            <w:tcW w:w="2313" w:type="dxa"/>
            <w:noWrap w:val="0"/>
            <w:vAlign w:val="top"/>
          </w:tcPr>
          <w:p w14:paraId="54009C7D">
            <w:pPr>
              <w:spacing w:line="400" w:lineRule="exact"/>
              <w:jc w:val="left"/>
              <w:rPr>
                <w:rFonts w:ascii="宋体" w:hAnsi="宋体" w:cs="宋体"/>
                <w:color w:val="000000"/>
                <w:highlight w:val="none"/>
              </w:rPr>
            </w:pPr>
          </w:p>
        </w:tc>
        <w:tc>
          <w:tcPr>
            <w:tcW w:w="2520" w:type="dxa"/>
            <w:noWrap w:val="0"/>
            <w:vAlign w:val="top"/>
          </w:tcPr>
          <w:p w14:paraId="7C3E34D0">
            <w:pPr>
              <w:spacing w:line="400" w:lineRule="exact"/>
              <w:jc w:val="left"/>
              <w:rPr>
                <w:rFonts w:ascii="宋体" w:hAnsi="宋体" w:cs="宋体"/>
                <w:color w:val="000000"/>
                <w:highlight w:val="none"/>
              </w:rPr>
            </w:pPr>
          </w:p>
        </w:tc>
        <w:tc>
          <w:tcPr>
            <w:tcW w:w="2113" w:type="dxa"/>
            <w:noWrap w:val="0"/>
            <w:vAlign w:val="top"/>
          </w:tcPr>
          <w:p w14:paraId="3FA8CEA1">
            <w:pPr>
              <w:spacing w:line="400" w:lineRule="exact"/>
              <w:jc w:val="left"/>
              <w:rPr>
                <w:rFonts w:ascii="宋体" w:hAnsi="宋体" w:cs="宋体"/>
                <w:color w:val="000000"/>
                <w:highlight w:val="none"/>
              </w:rPr>
            </w:pPr>
          </w:p>
        </w:tc>
      </w:tr>
      <w:tr w14:paraId="1FB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3059AD0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126" w:type="dxa"/>
            <w:noWrap w:val="0"/>
            <w:vAlign w:val="top"/>
          </w:tcPr>
          <w:p w14:paraId="335274C6">
            <w:pPr>
              <w:spacing w:line="400" w:lineRule="exact"/>
              <w:rPr>
                <w:rFonts w:ascii="宋体" w:hAnsi="宋体" w:cs="宋体"/>
                <w:color w:val="000000"/>
                <w:kern w:val="0"/>
                <w:szCs w:val="21"/>
                <w:highlight w:val="none"/>
              </w:rPr>
            </w:pPr>
          </w:p>
        </w:tc>
        <w:tc>
          <w:tcPr>
            <w:tcW w:w="2313" w:type="dxa"/>
            <w:noWrap w:val="0"/>
            <w:vAlign w:val="top"/>
          </w:tcPr>
          <w:p w14:paraId="6697BE7B">
            <w:pPr>
              <w:spacing w:line="400" w:lineRule="exact"/>
              <w:jc w:val="left"/>
              <w:rPr>
                <w:rFonts w:ascii="宋体" w:hAnsi="宋体" w:cs="宋体"/>
                <w:color w:val="000000"/>
                <w:highlight w:val="none"/>
              </w:rPr>
            </w:pPr>
          </w:p>
        </w:tc>
        <w:tc>
          <w:tcPr>
            <w:tcW w:w="2520" w:type="dxa"/>
            <w:noWrap w:val="0"/>
            <w:vAlign w:val="top"/>
          </w:tcPr>
          <w:p w14:paraId="5FCBBCEA">
            <w:pPr>
              <w:spacing w:line="400" w:lineRule="exact"/>
              <w:jc w:val="left"/>
              <w:rPr>
                <w:rFonts w:ascii="宋体" w:hAnsi="宋体" w:cs="宋体"/>
                <w:color w:val="000000"/>
                <w:highlight w:val="none"/>
              </w:rPr>
            </w:pPr>
          </w:p>
        </w:tc>
        <w:tc>
          <w:tcPr>
            <w:tcW w:w="2113" w:type="dxa"/>
            <w:noWrap w:val="0"/>
            <w:vAlign w:val="top"/>
          </w:tcPr>
          <w:p w14:paraId="460DA961">
            <w:pPr>
              <w:spacing w:line="400" w:lineRule="exact"/>
              <w:jc w:val="left"/>
              <w:rPr>
                <w:rFonts w:ascii="宋体" w:hAnsi="宋体" w:cs="宋体"/>
                <w:color w:val="000000"/>
                <w:highlight w:val="none"/>
              </w:rPr>
            </w:pPr>
          </w:p>
        </w:tc>
      </w:tr>
      <w:tr w14:paraId="1BA8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008B55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126" w:type="dxa"/>
            <w:noWrap w:val="0"/>
            <w:vAlign w:val="top"/>
          </w:tcPr>
          <w:p w14:paraId="430B74DC">
            <w:pPr>
              <w:spacing w:line="400" w:lineRule="exact"/>
              <w:rPr>
                <w:rFonts w:ascii="宋体" w:hAnsi="宋体" w:cs="宋体"/>
                <w:color w:val="000000"/>
                <w:kern w:val="0"/>
                <w:szCs w:val="21"/>
                <w:highlight w:val="none"/>
              </w:rPr>
            </w:pPr>
          </w:p>
        </w:tc>
        <w:tc>
          <w:tcPr>
            <w:tcW w:w="2313" w:type="dxa"/>
            <w:noWrap w:val="0"/>
            <w:vAlign w:val="top"/>
          </w:tcPr>
          <w:p w14:paraId="55EA2B12">
            <w:pPr>
              <w:spacing w:line="400" w:lineRule="exact"/>
              <w:jc w:val="left"/>
              <w:rPr>
                <w:rFonts w:ascii="宋体" w:hAnsi="宋体" w:cs="宋体"/>
                <w:color w:val="000000"/>
                <w:highlight w:val="none"/>
              </w:rPr>
            </w:pPr>
          </w:p>
        </w:tc>
        <w:tc>
          <w:tcPr>
            <w:tcW w:w="2520" w:type="dxa"/>
            <w:noWrap w:val="0"/>
            <w:vAlign w:val="top"/>
          </w:tcPr>
          <w:p w14:paraId="3D7C60E5">
            <w:pPr>
              <w:spacing w:line="400" w:lineRule="exact"/>
              <w:jc w:val="left"/>
              <w:rPr>
                <w:rFonts w:ascii="宋体" w:hAnsi="宋体" w:cs="宋体"/>
                <w:color w:val="000000"/>
                <w:highlight w:val="none"/>
              </w:rPr>
            </w:pPr>
          </w:p>
        </w:tc>
        <w:tc>
          <w:tcPr>
            <w:tcW w:w="2113" w:type="dxa"/>
            <w:noWrap w:val="0"/>
            <w:vAlign w:val="top"/>
          </w:tcPr>
          <w:p w14:paraId="6DD6115B">
            <w:pPr>
              <w:spacing w:line="400" w:lineRule="exact"/>
              <w:jc w:val="left"/>
              <w:rPr>
                <w:rFonts w:ascii="宋体" w:hAnsi="宋体" w:cs="宋体"/>
                <w:color w:val="000000"/>
                <w:highlight w:val="none"/>
              </w:rPr>
            </w:pPr>
          </w:p>
        </w:tc>
      </w:tr>
      <w:tr w14:paraId="2BEA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6C706452">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2126" w:type="dxa"/>
            <w:noWrap w:val="0"/>
            <w:vAlign w:val="top"/>
          </w:tcPr>
          <w:p w14:paraId="525F28BA">
            <w:pPr>
              <w:spacing w:line="400" w:lineRule="exact"/>
              <w:rPr>
                <w:rFonts w:ascii="宋体" w:hAnsi="宋体" w:cs="宋体"/>
                <w:color w:val="000000"/>
                <w:kern w:val="0"/>
                <w:szCs w:val="21"/>
                <w:highlight w:val="none"/>
              </w:rPr>
            </w:pPr>
          </w:p>
        </w:tc>
        <w:tc>
          <w:tcPr>
            <w:tcW w:w="2313" w:type="dxa"/>
            <w:noWrap w:val="0"/>
            <w:vAlign w:val="top"/>
          </w:tcPr>
          <w:p w14:paraId="5DDACF16">
            <w:pPr>
              <w:spacing w:line="400" w:lineRule="exact"/>
              <w:jc w:val="left"/>
              <w:rPr>
                <w:rFonts w:ascii="宋体" w:hAnsi="宋体" w:cs="宋体"/>
                <w:color w:val="000000"/>
                <w:highlight w:val="none"/>
              </w:rPr>
            </w:pPr>
          </w:p>
        </w:tc>
        <w:tc>
          <w:tcPr>
            <w:tcW w:w="2520" w:type="dxa"/>
            <w:noWrap w:val="0"/>
            <w:vAlign w:val="top"/>
          </w:tcPr>
          <w:p w14:paraId="4FCDA942">
            <w:pPr>
              <w:spacing w:line="400" w:lineRule="exact"/>
              <w:jc w:val="left"/>
              <w:rPr>
                <w:rFonts w:ascii="宋体" w:hAnsi="宋体" w:cs="宋体"/>
                <w:color w:val="000000"/>
                <w:highlight w:val="none"/>
              </w:rPr>
            </w:pPr>
          </w:p>
        </w:tc>
        <w:tc>
          <w:tcPr>
            <w:tcW w:w="2113" w:type="dxa"/>
            <w:noWrap w:val="0"/>
            <w:vAlign w:val="top"/>
          </w:tcPr>
          <w:p w14:paraId="57C6E11A">
            <w:pPr>
              <w:spacing w:line="400" w:lineRule="exact"/>
              <w:jc w:val="left"/>
              <w:rPr>
                <w:rFonts w:ascii="宋体" w:hAnsi="宋体" w:cs="宋体"/>
                <w:color w:val="000000"/>
                <w:highlight w:val="none"/>
              </w:rPr>
            </w:pPr>
          </w:p>
        </w:tc>
      </w:tr>
      <w:tr w14:paraId="7CE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536C0824">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2126" w:type="dxa"/>
            <w:noWrap w:val="0"/>
            <w:vAlign w:val="top"/>
          </w:tcPr>
          <w:p w14:paraId="3F9365AE">
            <w:pPr>
              <w:spacing w:line="400" w:lineRule="exact"/>
              <w:rPr>
                <w:rFonts w:ascii="宋体" w:hAnsi="宋体" w:cs="宋体"/>
                <w:b/>
                <w:bCs/>
                <w:color w:val="000000"/>
                <w:kern w:val="0"/>
                <w:szCs w:val="21"/>
                <w:highlight w:val="none"/>
              </w:rPr>
            </w:pPr>
          </w:p>
        </w:tc>
        <w:tc>
          <w:tcPr>
            <w:tcW w:w="2313" w:type="dxa"/>
            <w:noWrap w:val="0"/>
            <w:vAlign w:val="top"/>
          </w:tcPr>
          <w:p w14:paraId="088D08B4">
            <w:pPr>
              <w:spacing w:line="400" w:lineRule="exact"/>
              <w:jc w:val="left"/>
              <w:rPr>
                <w:rFonts w:ascii="宋体" w:hAnsi="宋体" w:cs="宋体"/>
                <w:color w:val="000000"/>
                <w:highlight w:val="none"/>
              </w:rPr>
            </w:pPr>
          </w:p>
        </w:tc>
        <w:tc>
          <w:tcPr>
            <w:tcW w:w="2520" w:type="dxa"/>
            <w:noWrap w:val="0"/>
            <w:vAlign w:val="top"/>
          </w:tcPr>
          <w:p w14:paraId="721B603C">
            <w:pPr>
              <w:spacing w:line="400" w:lineRule="exact"/>
              <w:jc w:val="left"/>
              <w:rPr>
                <w:rFonts w:ascii="宋体" w:hAnsi="宋体" w:cs="宋体"/>
                <w:color w:val="000000"/>
                <w:highlight w:val="none"/>
              </w:rPr>
            </w:pPr>
          </w:p>
        </w:tc>
        <w:tc>
          <w:tcPr>
            <w:tcW w:w="2113" w:type="dxa"/>
            <w:noWrap w:val="0"/>
            <w:vAlign w:val="top"/>
          </w:tcPr>
          <w:p w14:paraId="4B3AD4D7">
            <w:pPr>
              <w:spacing w:line="400" w:lineRule="exact"/>
              <w:jc w:val="left"/>
              <w:rPr>
                <w:rFonts w:ascii="宋体" w:hAnsi="宋体" w:cs="宋体"/>
                <w:color w:val="000000"/>
                <w:highlight w:val="none"/>
              </w:rPr>
            </w:pPr>
          </w:p>
        </w:tc>
      </w:tr>
    </w:tbl>
    <w:p w14:paraId="7544FADE">
      <w:pPr>
        <w:pStyle w:val="18"/>
        <w:spacing w:line="289" w:lineRule="auto"/>
        <w:rPr>
          <w:color w:val="auto"/>
        </w:rPr>
      </w:pPr>
    </w:p>
    <w:p w14:paraId="773C7607">
      <w:pPr>
        <w:spacing w:line="480" w:lineRule="auto"/>
        <w:ind w:firstLine="0" w:firstLineChars="0"/>
        <w:outlineLvl w:val="9"/>
        <w:rPr>
          <w:rFonts w:hint="eastAsia" w:ascii="宋体" w:hAnsi="宋体" w:cs="宋体"/>
          <w:color w:val="auto"/>
          <w:sz w:val="21"/>
          <w:szCs w:val="21"/>
          <w:highlight w:val="none"/>
        </w:rPr>
      </w:pPr>
    </w:p>
    <w:p w14:paraId="6DBA6D16">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供应商[公章（CA签章），自然人签字或个人CA签章]：</w:t>
      </w:r>
      <w:r>
        <w:rPr>
          <w:rFonts w:hint="eastAsia" w:ascii="宋体" w:hAnsi="宋体" w:cs="宋体"/>
          <w:color w:val="auto"/>
          <w:sz w:val="21"/>
          <w:szCs w:val="21"/>
          <w:highlight w:val="none"/>
          <w:u w:val="single"/>
        </w:rPr>
        <w:t xml:space="preserve">                        </w:t>
      </w:r>
    </w:p>
    <w:p w14:paraId="090BDDC8">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p>
    <w:p w14:paraId="015D19C4">
      <w:pPr>
        <w:spacing w:line="480" w:lineRule="auto"/>
        <w:ind w:firstLine="4200" w:firstLineChars="2000"/>
        <w:outlineLvl w:val="9"/>
        <w:rPr>
          <w:rFonts w:hint="eastAsia" w:ascii="宋体" w:hAnsi="宋体"/>
          <w:color w:val="auto"/>
          <w:sz w:val="21"/>
          <w:szCs w:val="20"/>
          <w:highlight w:val="none"/>
          <w:u w:val="single"/>
        </w:rPr>
      </w:pPr>
    </w:p>
    <w:p w14:paraId="33410B7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2CCAADDB">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1.应对照竞争性磋商文件“第三章 服务采购需求”中的“服务内容及要求”和“商务要求”逐条实质性响应，并作出偏离说明。</w:t>
      </w:r>
    </w:p>
    <w:p w14:paraId="187296C3">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2.供应商应根据自身的承诺，对照竞争性磋商文件要求在“偏离说明”中注明“正偏离”、“负偏离”或者“无偏离”。既不属于“正偏离”也不属于“负偏离”即为“无偏离”。</w:t>
      </w:r>
    </w:p>
    <w:p w14:paraId="7015B4FD">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3.当本表由多页构成时，需逐页加盖磋商供应商公章（CA签章）（属自然人的须逐页签字或个人CA签章）。</w:t>
      </w:r>
    </w:p>
    <w:p w14:paraId="68E4F806">
      <w:pPr>
        <w:spacing w:line="240" w:lineRule="auto"/>
        <w:ind w:firstLine="4200" w:firstLineChars="2000"/>
        <w:outlineLvl w:val="9"/>
        <w:rPr>
          <w:rFonts w:hint="eastAsia" w:ascii="宋体" w:hAnsi="宋体"/>
          <w:color w:val="auto"/>
          <w:sz w:val="21"/>
          <w:szCs w:val="20"/>
          <w:highlight w:val="none"/>
          <w:u w:val="single"/>
        </w:rPr>
      </w:pPr>
    </w:p>
    <w:p w14:paraId="6A2BCF0F">
      <w:pPr>
        <w:spacing w:line="240" w:lineRule="auto"/>
        <w:ind w:firstLine="0" w:firstLineChars="0"/>
        <w:outlineLvl w:val="9"/>
        <w:rPr>
          <w:color w:val="auto"/>
          <w:sz w:val="21"/>
          <w:szCs w:val="24"/>
          <w:highlight w:val="none"/>
        </w:rPr>
      </w:pPr>
    </w:p>
    <w:p w14:paraId="3A11527C">
      <w:pPr>
        <w:spacing w:line="240" w:lineRule="auto"/>
        <w:ind w:firstLine="0" w:firstLineChars="0"/>
        <w:outlineLvl w:val="9"/>
        <w:rPr>
          <w:color w:val="auto"/>
          <w:sz w:val="21"/>
          <w:szCs w:val="24"/>
          <w:highlight w:val="none"/>
        </w:rPr>
      </w:pPr>
    </w:p>
    <w:p w14:paraId="0757BFED">
      <w:pPr>
        <w:spacing w:line="240" w:lineRule="auto"/>
        <w:ind w:firstLine="0" w:firstLineChars="0"/>
        <w:outlineLvl w:val="9"/>
        <w:rPr>
          <w:color w:val="auto"/>
          <w:sz w:val="21"/>
          <w:szCs w:val="24"/>
          <w:highlight w:val="none"/>
        </w:rPr>
      </w:pPr>
    </w:p>
    <w:p w14:paraId="19872105">
      <w:pPr>
        <w:spacing w:line="240" w:lineRule="auto"/>
        <w:ind w:firstLine="0" w:firstLineChars="0"/>
        <w:outlineLvl w:val="9"/>
        <w:rPr>
          <w:color w:val="auto"/>
          <w:sz w:val="21"/>
          <w:szCs w:val="24"/>
          <w:highlight w:val="none"/>
        </w:rPr>
      </w:pPr>
    </w:p>
    <w:p w14:paraId="28CD33FE">
      <w:pPr>
        <w:rPr>
          <w:color w:val="auto"/>
          <w:sz w:val="21"/>
          <w:szCs w:val="24"/>
          <w:highlight w:val="none"/>
        </w:rPr>
      </w:pPr>
      <w:r>
        <w:rPr>
          <w:color w:val="auto"/>
          <w:sz w:val="21"/>
          <w:szCs w:val="24"/>
          <w:highlight w:val="none"/>
        </w:rPr>
        <w:br w:type="page"/>
      </w:r>
    </w:p>
    <w:p w14:paraId="0B6FF2DE">
      <w:pPr>
        <w:numPr>
          <w:ilvl w:val="0"/>
          <w:numId w:val="4"/>
        </w:numPr>
        <w:spacing w:line="400" w:lineRule="exact"/>
        <w:ind w:firstLine="0" w:firstLineChars="0"/>
        <w:jc w:val="center"/>
        <w:outlineLvl w:val="9"/>
        <w:rPr>
          <w:rFonts w:hint="eastAsia" w:ascii="宋体" w:hAnsi="宋体"/>
          <w:b/>
          <w:color w:val="auto"/>
          <w:kern w:val="0"/>
          <w:sz w:val="32"/>
          <w:szCs w:val="32"/>
          <w:highlight w:val="none"/>
        </w:rPr>
      </w:pPr>
      <w:r>
        <w:rPr>
          <w:rFonts w:hint="eastAsia" w:ascii="宋体" w:hAnsi="宋体"/>
          <w:b/>
          <w:color w:val="auto"/>
          <w:kern w:val="0"/>
          <w:sz w:val="32"/>
          <w:szCs w:val="32"/>
          <w:highlight w:val="none"/>
        </w:rPr>
        <w:t>其他有效证明材料目录</w:t>
      </w:r>
    </w:p>
    <w:p w14:paraId="316CD9F5">
      <w:pPr>
        <w:pStyle w:val="18"/>
        <w:outlineLvl w:val="9"/>
        <w:rPr>
          <w:rFonts w:hint="eastAsia"/>
          <w:color w:val="auto"/>
          <w:highlight w:val="none"/>
        </w:rPr>
      </w:pPr>
    </w:p>
    <w:p w14:paraId="65AE0CF0">
      <w:pPr>
        <w:pStyle w:val="25"/>
        <w:spacing w:line="400" w:lineRule="exact"/>
        <w:ind w:firstLine="404" w:firstLineChars="200"/>
        <w:outlineLvl w:val="9"/>
        <w:rPr>
          <w:rFonts w:hint="eastAsia" w:ascii="宋体" w:hAnsi="宋体" w:cs="宋体"/>
          <w:color w:val="auto"/>
          <w:spacing w:val="-4"/>
          <w:sz w:val="21"/>
          <w:szCs w:val="21"/>
          <w:highlight w:val="none"/>
        </w:rPr>
      </w:pPr>
    </w:p>
    <w:p w14:paraId="60A5A819">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技术</w:t>
      </w:r>
      <w:r>
        <w:rPr>
          <w:rFonts w:hint="eastAsia" w:ascii="宋体" w:hAnsi="宋体" w:cs="宋体"/>
          <w:color w:val="auto"/>
          <w:sz w:val="21"/>
          <w:szCs w:val="24"/>
          <w:highlight w:val="none"/>
          <w:lang w:eastAsia="zh-CN"/>
        </w:rPr>
        <w:t>方案</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w:t>
      </w:r>
    </w:p>
    <w:p w14:paraId="7F396FF3">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）项目实施人员一览表（格式见附件）</w:t>
      </w:r>
      <w:r>
        <w:rPr>
          <w:rFonts w:hint="eastAsia" w:ascii="宋体" w:hAnsi="宋体" w:cs="宋体"/>
          <w:color w:val="auto"/>
          <w:sz w:val="21"/>
          <w:szCs w:val="24"/>
          <w:highlight w:val="none"/>
          <w:lang w:eastAsia="zh-CN"/>
        </w:rPr>
        <w:t>；</w:t>
      </w:r>
    </w:p>
    <w:p w14:paraId="7A5BF655">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服务承诺书</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w:t>
      </w:r>
      <w:r>
        <w:rPr>
          <w:rFonts w:hint="eastAsia" w:ascii="宋体" w:hAnsi="宋体" w:cs="宋体"/>
          <w:color w:val="auto"/>
          <w:sz w:val="21"/>
          <w:szCs w:val="24"/>
          <w:highlight w:val="none"/>
        </w:rPr>
        <w:t>）；</w:t>
      </w:r>
    </w:p>
    <w:p w14:paraId="63EDB7E1">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供应商</w:t>
      </w:r>
      <w:r>
        <w:rPr>
          <w:rFonts w:hint="eastAsia" w:ascii="宋体" w:hAnsi="宋体" w:cs="宋体"/>
          <w:color w:val="auto"/>
          <w:sz w:val="21"/>
          <w:szCs w:val="24"/>
          <w:highlight w:val="none"/>
          <w:lang w:eastAsia="zh-CN"/>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lang w:eastAsia="zh-CN"/>
        </w:rPr>
        <w:t>年01月01</w:t>
      </w:r>
      <w:r>
        <w:rPr>
          <w:rFonts w:hint="eastAsia" w:ascii="宋体" w:hAnsi="宋体" w:cs="宋体"/>
          <w:color w:val="auto"/>
          <w:sz w:val="21"/>
          <w:szCs w:val="24"/>
          <w:highlight w:val="none"/>
        </w:rPr>
        <w:t>日至响应文件提交截止时间前</w:t>
      </w:r>
      <w:r>
        <w:rPr>
          <w:rFonts w:hint="eastAsia" w:ascii="宋体" w:hAnsi="宋体" w:cs="宋体"/>
          <w:color w:val="auto"/>
          <w:sz w:val="21"/>
          <w:szCs w:val="24"/>
          <w:highlight w:val="none"/>
          <w:lang w:eastAsia="zh-CN"/>
        </w:rPr>
        <w:t>承担过同类项目成功案例（供应商同类项目实施情况一览表、合同扫描件）；</w:t>
      </w:r>
    </w:p>
    <w:p w14:paraId="5E497272">
      <w:pPr>
        <w:spacing w:line="480" w:lineRule="auto"/>
        <w:ind w:firstLine="0" w:firstLineChars="0"/>
        <w:outlineLvl w:val="9"/>
        <w:rPr>
          <w:rFonts w:hint="eastAsia" w:ascii="宋体" w:hAnsi="宋体"/>
          <w:b/>
          <w:color w:val="auto"/>
          <w:kern w:val="0"/>
          <w:sz w:val="32"/>
          <w:szCs w:val="20"/>
          <w:highlight w:val="none"/>
        </w:rPr>
      </w:pPr>
      <w:r>
        <w:rPr>
          <w:rFonts w:hint="eastAsia" w:ascii="宋体" w:hAnsi="宋体" w:cs="宋体"/>
          <w:color w:val="auto"/>
          <w:sz w:val="21"/>
          <w:szCs w:val="24"/>
          <w:highlight w:val="none"/>
        </w:rPr>
        <w:t>（5）供应商可结合本项目的评审办法视自身情况自行提交其它相关证明材料。</w:t>
      </w:r>
      <w:r>
        <w:rPr>
          <w:rFonts w:hint="eastAsia" w:ascii="宋体" w:hAnsi="宋体"/>
          <w:b/>
          <w:color w:val="auto"/>
          <w:kern w:val="0"/>
          <w:sz w:val="32"/>
          <w:szCs w:val="20"/>
          <w:highlight w:val="none"/>
        </w:rPr>
        <w:br w:type="page"/>
      </w:r>
    </w:p>
    <w:p w14:paraId="2E5258DE">
      <w:pPr>
        <w:ind w:left="0" w:leftChars="0" w:firstLine="0" w:firstLineChars="0"/>
        <w:outlineLvl w:val="2"/>
        <w:rPr>
          <w:rFonts w:ascii="宋体" w:hAnsi="宋体" w:cs="宋体"/>
          <w:b/>
          <w:color w:val="auto"/>
          <w:sz w:val="28"/>
          <w:szCs w:val="28"/>
          <w:highlight w:val="none"/>
        </w:rPr>
      </w:pPr>
      <w:bookmarkStart w:id="51" w:name="_Toc24192"/>
      <w:r>
        <w:rPr>
          <w:rFonts w:hint="eastAsia" w:hAnsi="宋体" w:cs="宋体"/>
          <w:b/>
          <w:color w:val="auto"/>
          <w:sz w:val="28"/>
          <w:szCs w:val="28"/>
          <w:highlight w:val="none"/>
          <w:lang w:val="en-US"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lang w:eastAsia="zh-CN"/>
        </w:rPr>
        <w:t>方案（格式</w:t>
      </w:r>
      <w:r>
        <w:rPr>
          <w:rFonts w:hint="eastAsia" w:ascii="宋体" w:hAnsi="宋体" w:cs="宋体"/>
          <w:b/>
          <w:color w:val="auto"/>
          <w:sz w:val="28"/>
          <w:szCs w:val="28"/>
          <w:highlight w:val="none"/>
          <w:lang w:val="en-US" w:eastAsia="zh-CN"/>
        </w:rPr>
        <w:t>自拟，内容包括但不限于提供组织实施方案、安全和卫生应急方案、宣传方案、项目投入的软硬件设施设备情况</w:t>
      </w:r>
      <w:r>
        <w:rPr>
          <w:rFonts w:hint="eastAsia" w:ascii="宋体" w:hAnsi="宋体" w:cs="宋体"/>
          <w:b/>
          <w:color w:val="auto"/>
          <w:sz w:val="28"/>
          <w:szCs w:val="28"/>
          <w:highlight w:val="none"/>
        </w:rPr>
        <w:t>）；</w:t>
      </w:r>
      <w:bookmarkEnd w:id="51"/>
    </w:p>
    <w:p w14:paraId="2D662D56">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由供应商按第三章《服务采购需求》要求及评审办法自行填写，所作的项目技术方案作为构成合同不可分割的部分，必须真实、诚信。</w:t>
      </w:r>
    </w:p>
    <w:p w14:paraId="1F0E1C3C">
      <w:pPr>
        <w:spacing w:line="240" w:lineRule="auto"/>
        <w:ind w:firstLine="3570" w:firstLineChars="1700"/>
        <w:outlineLvl w:val="9"/>
        <w:rPr>
          <w:rFonts w:hint="eastAsia" w:ascii="宋体" w:hAnsi="宋体" w:cs="宋体"/>
          <w:color w:val="auto"/>
          <w:sz w:val="21"/>
          <w:szCs w:val="20"/>
          <w:highlight w:val="none"/>
          <w:u w:val="single"/>
        </w:rPr>
      </w:pPr>
    </w:p>
    <w:p w14:paraId="6ED0A452">
      <w:pPr>
        <w:spacing w:line="400" w:lineRule="exact"/>
        <w:ind w:firstLine="0" w:firstLineChars="0"/>
        <w:outlineLvl w:val="9"/>
        <w:rPr>
          <w:rFonts w:hint="eastAsia" w:hAnsi="宋体" w:cs="宋体"/>
          <w:b/>
          <w:color w:val="auto"/>
          <w:kern w:val="0"/>
          <w:sz w:val="32"/>
          <w:highlight w:val="none"/>
        </w:rPr>
      </w:pPr>
    </w:p>
    <w:p w14:paraId="2869FD6F">
      <w:pPr>
        <w:spacing w:line="400" w:lineRule="exact"/>
        <w:ind w:firstLine="0" w:firstLineChars="0"/>
        <w:outlineLvl w:val="9"/>
        <w:rPr>
          <w:rFonts w:hint="eastAsia" w:hAnsi="宋体" w:cs="宋体"/>
          <w:b/>
          <w:color w:val="auto"/>
          <w:kern w:val="0"/>
          <w:sz w:val="32"/>
          <w:highlight w:val="none"/>
        </w:rPr>
      </w:pPr>
    </w:p>
    <w:p w14:paraId="7E05F609">
      <w:pPr>
        <w:spacing w:line="400" w:lineRule="exact"/>
        <w:ind w:left="0" w:leftChars="0" w:firstLine="0" w:firstLineChars="0"/>
        <w:outlineLvl w:val="2"/>
        <w:rPr>
          <w:rFonts w:hint="eastAsia" w:ascii="宋体" w:hAnsi="宋体" w:cs="宋体"/>
          <w:b/>
          <w:color w:val="auto"/>
          <w:sz w:val="28"/>
          <w:szCs w:val="28"/>
          <w:highlight w:val="none"/>
        </w:rPr>
      </w:pPr>
      <w:bookmarkStart w:id="52" w:name="_Toc7569"/>
      <w:r>
        <w:rPr>
          <w:rFonts w:hint="eastAsia" w:hAnsi="宋体" w:cs="宋体"/>
          <w:b/>
          <w:color w:val="auto"/>
          <w:sz w:val="28"/>
          <w:szCs w:val="28"/>
          <w:highlight w:val="none"/>
          <w:lang w:val="en-US" w:eastAsia="zh-CN"/>
        </w:rPr>
        <w:t>2</w:t>
      </w:r>
      <w:r>
        <w:rPr>
          <w:rFonts w:hint="eastAsia" w:ascii="宋体" w:hAnsi="宋体" w:cs="宋体"/>
          <w:b/>
          <w:color w:val="auto"/>
          <w:sz w:val="28"/>
          <w:szCs w:val="28"/>
          <w:highlight w:val="none"/>
        </w:rPr>
        <w:t>.</w:t>
      </w:r>
      <w:bookmarkEnd w:id="52"/>
      <w:r>
        <w:rPr>
          <w:rFonts w:hint="eastAsia" w:ascii="宋体" w:hAnsi="宋体" w:cs="宋体"/>
          <w:b/>
          <w:color w:val="auto"/>
          <w:sz w:val="28"/>
          <w:szCs w:val="28"/>
          <w:highlight w:val="none"/>
        </w:rPr>
        <w:t>项目实施人员一览表（格式见附件）；</w:t>
      </w:r>
    </w:p>
    <w:p w14:paraId="01488E1E">
      <w:pPr>
        <w:pStyle w:val="25"/>
        <w:spacing w:line="360" w:lineRule="auto"/>
        <w:outlineLvl w:val="9"/>
        <w:rPr>
          <w:rFonts w:hint="eastAsia" w:hAnsi="宋体" w:cs="宋体"/>
          <w:color w:val="auto"/>
          <w:highlight w:val="none"/>
        </w:rPr>
      </w:pPr>
    </w:p>
    <w:p w14:paraId="654BF62B">
      <w:pPr>
        <w:pStyle w:val="25"/>
        <w:ind w:firstLine="413" w:firstLineChars="147"/>
        <w:jc w:val="center"/>
        <w:rPr>
          <w:rFonts w:hint="eastAsia" w:hAnsi="宋体" w:cs="宋体"/>
          <w:b/>
          <w:bCs/>
          <w:color w:val="auto"/>
          <w:sz w:val="28"/>
          <w:szCs w:val="28"/>
          <w:highlight w:val="none"/>
        </w:rPr>
      </w:pPr>
      <w:r>
        <w:rPr>
          <w:rFonts w:hint="eastAsia" w:hAnsi="宋体" w:cs="宋体"/>
          <w:b/>
          <w:bCs/>
          <w:color w:val="auto"/>
          <w:sz w:val="28"/>
          <w:szCs w:val="28"/>
          <w:highlight w:val="none"/>
        </w:rPr>
        <w:t xml:space="preserve"> 项目实施人员一览表（格式）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52"/>
        <w:gridCol w:w="5871"/>
        <w:gridCol w:w="1284"/>
        <w:gridCol w:w="957"/>
      </w:tblGrid>
      <w:tr w14:paraId="3598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2F9397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0" w:type="auto"/>
            <w:noWrap w:val="0"/>
            <w:vAlign w:val="center"/>
          </w:tcPr>
          <w:p w14:paraId="1585B0D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871" w:type="dxa"/>
            <w:noWrap w:val="0"/>
            <w:vAlign w:val="center"/>
          </w:tcPr>
          <w:p w14:paraId="39D0323B">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专业技术资格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职称）或者职业资格或者执业资格证或者其他证书</w:t>
            </w:r>
          </w:p>
        </w:tc>
        <w:tc>
          <w:tcPr>
            <w:tcW w:w="1284" w:type="dxa"/>
            <w:noWrap w:val="0"/>
            <w:vAlign w:val="center"/>
          </w:tcPr>
          <w:p w14:paraId="521280F0">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957" w:type="dxa"/>
            <w:noWrap w:val="0"/>
            <w:vAlign w:val="center"/>
          </w:tcPr>
          <w:p w14:paraId="31BA2A86">
            <w:pPr>
              <w:spacing w:line="400" w:lineRule="exact"/>
              <w:ind w:left="0" w:leftChars="0" w:firstLine="0" w:firstLineChars="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备注</w:t>
            </w:r>
          </w:p>
        </w:tc>
      </w:tr>
      <w:tr w14:paraId="618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3358B6C">
            <w:pPr>
              <w:spacing w:line="400" w:lineRule="exact"/>
              <w:rPr>
                <w:rFonts w:hint="eastAsia" w:ascii="宋体" w:hAnsi="宋体" w:cs="宋体"/>
                <w:color w:val="auto"/>
                <w:szCs w:val="21"/>
                <w:highlight w:val="none"/>
              </w:rPr>
            </w:pPr>
          </w:p>
        </w:tc>
        <w:tc>
          <w:tcPr>
            <w:tcW w:w="0" w:type="auto"/>
            <w:noWrap w:val="0"/>
            <w:vAlign w:val="top"/>
          </w:tcPr>
          <w:p w14:paraId="34BF8975">
            <w:pPr>
              <w:spacing w:line="400" w:lineRule="exact"/>
              <w:rPr>
                <w:rFonts w:hint="eastAsia" w:ascii="宋体" w:hAnsi="宋体" w:cs="宋体"/>
                <w:color w:val="auto"/>
                <w:szCs w:val="21"/>
                <w:highlight w:val="none"/>
              </w:rPr>
            </w:pPr>
          </w:p>
        </w:tc>
        <w:tc>
          <w:tcPr>
            <w:tcW w:w="5871" w:type="dxa"/>
            <w:noWrap w:val="0"/>
            <w:vAlign w:val="top"/>
          </w:tcPr>
          <w:p w14:paraId="65FDBA78">
            <w:pPr>
              <w:spacing w:line="400" w:lineRule="exact"/>
              <w:rPr>
                <w:rFonts w:hint="eastAsia" w:ascii="宋体" w:hAnsi="宋体" w:cs="宋体"/>
                <w:color w:val="auto"/>
                <w:szCs w:val="21"/>
                <w:highlight w:val="none"/>
              </w:rPr>
            </w:pPr>
          </w:p>
        </w:tc>
        <w:tc>
          <w:tcPr>
            <w:tcW w:w="1284" w:type="dxa"/>
            <w:noWrap w:val="0"/>
            <w:vAlign w:val="top"/>
          </w:tcPr>
          <w:p w14:paraId="5A18F97E">
            <w:pPr>
              <w:spacing w:line="400" w:lineRule="exact"/>
              <w:rPr>
                <w:rFonts w:hint="eastAsia" w:ascii="宋体" w:hAnsi="宋体" w:cs="宋体"/>
                <w:color w:val="auto"/>
                <w:szCs w:val="21"/>
                <w:highlight w:val="none"/>
              </w:rPr>
            </w:pPr>
          </w:p>
        </w:tc>
        <w:tc>
          <w:tcPr>
            <w:tcW w:w="957" w:type="dxa"/>
            <w:noWrap w:val="0"/>
            <w:vAlign w:val="top"/>
          </w:tcPr>
          <w:p w14:paraId="3DDE4CE4">
            <w:pPr>
              <w:spacing w:line="400" w:lineRule="exact"/>
              <w:rPr>
                <w:rFonts w:hint="eastAsia" w:ascii="宋体" w:hAnsi="宋体" w:cs="宋体"/>
                <w:color w:val="auto"/>
                <w:szCs w:val="21"/>
                <w:highlight w:val="none"/>
              </w:rPr>
            </w:pPr>
          </w:p>
        </w:tc>
      </w:tr>
      <w:tr w14:paraId="7CD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E91F8A9">
            <w:pPr>
              <w:spacing w:line="400" w:lineRule="exact"/>
              <w:rPr>
                <w:rFonts w:hint="eastAsia" w:ascii="宋体" w:hAnsi="宋体" w:cs="宋体"/>
                <w:color w:val="auto"/>
                <w:szCs w:val="21"/>
                <w:highlight w:val="none"/>
              </w:rPr>
            </w:pPr>
          </w:p>
        </w:tc>
        <w:tc>
          <w:tcPr>
            <w:tcW w:w="0" w:type="auto"/>
            <w:noWrap w:val="0"/>
            <w:vAlign w:val="top"/>
          </w:tcPr>
          <w:p w14:paraId="31919B85">
            <w:pPr>
              <w:spacing w:line="400" w:lineRule="exact"/>
              <w:rPr>
                <w:rFonts w:hint="eastAsia" w:ascii="宋体" w:hAnsi="宋体" w:cs="宋体"/>
                <w:color w:val="auto"/>
                <w:szCs w:val="21"/>
                <w:highlight w:val="none"/>
              </w:rPr>
            </w:pPr>
          </w:p>
        </w:tc>
        <w:tc>
          <w:tcPr>
            <w:tcW w:w="5871" w:type="dxa"/>
            <w:noWrap w:val="0"/>
            <w:vAlign w:val="top"/>
          </w:tcPr>
          <w:p w14:paraId="1829DDC5">
            <w:pPr>
              <w:spacing w:line="400" w:lineRule="exact"/>
              <w:rPr>
                <w:rFonts w:hint="eastAsia" w:ascii="宋体" w:hAnsi="宋体" w:cs="宋体"/>
                <w:color w:val="auto"/>
                <w:szCs w:val="21"/>
                <w:highlight w:val="none"/>
              </w:rPr>
            </w:pPr>
          </w:p>
        </w:tc>
        <w:tc>
          <w:tcPr>
            <w:tcW w:w="1284" w:type="dxa"/>
            <w:noWrap w:val="0"/>
            <w:vAlign w:val="top"/>
          </w:tcPr>
          <w:p w14:paraId="21A7B010">
            <w:pPr>
              <w:spacing w:line="400" w:lineRule="exact"/>
              <w:rPr>
                <w:rFonts w:hint="eastAsia" w:ascii="宋体" w:hAnsi="宋体" w:cs="宋体"/>
                <w:color w:val="auto"/>
                <w:szCs w:val="21"/>
                <w:highlight w:val="none"/>
              </w:rPr>
            </w:pPr>
          </w:p>
        </w:tc>
        <w:tc>
          <w:tcPr>
            <w:tcW w:w="957" w:type="dxa"/>
            <w:noWrap w:val="0"/>
            <w:vAlign w:val="top"/>
          </w:tcPr>
          <w:p w14:paraId="3CCCD6F2">
            <w:pPr>
              <w:spacing w:line="400" w:lineRule="exact"/>
              <w:rPr>
                <w:rFonts w:hint="eastAsia" w:ascii="宋体" w:hAnsi="宋体" w:cs="宋体"/>
                <w:color w:val="auto"/>
                <w:szCs w:val="21"/>
                <w:highlight w:val="none"/>
              </w:rPr>
            </w:pPr>
          </w:p>
        </w:tc>
      </w:tr>
      <w:tr w14:paraId="778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8635FFE">
            <w:pPr>
              <w:spacing w:line="400" w:lineRule="exact"/>
              <w:rPr>
                <w:rFonts w:hint="eastAsia" w:ascii="宋体" w:hAnsi="宋体" w:cs="宋体"/>
                <w:color w:val="auto"/>
                <w:szCs w:val="21"/>
                <w:highlight w:val="none"/>
              </w:rPr>
            </w:pPr>
          </w:p>
        </w:tc>
        <w:tc>
          <w:tcPr>
            <w:tcW w:w="0" w:type="auto"/>
            <w:noWrap w:val="0"/>
            <w:vAlign w:val="top"/>
          </w:tcPr>
          <w:p w14:paraId="3A5CBD95">
            <w:pPr>
              <w:spacing w:line="400" w:lineRule="exact"/>
              <w:rPr>
                <w:rFonts w:hint="eastAsia" w:ascii="宋体" w:hAnsi="宋体" w:cs="宋体"/>
                <w:color w:val="auto"/>
                <w:szCs w:val="21"/>
                <w:highlight w:val="none"/>
              </w:rPr>
            </w:pPr>
          </w:p>
        </w:tc>
        <w:tc>
          <w:tcPr>
            <w:tcW w:w="5871" w:type="dxa"/>
            <w:noWrap w:val="0"/>
            <w:vAlign w:val="top"/>
          </w:tcPr>
          <w:p w14:paraId="25CDBA74">
            <w:pPr>
              <w:spacing w:line="400" w:lineRule="exact"/>
              <w:rPr>
                <w:rFonts w:hint="eastAsia" w:ascii="宋体" w:hAnsi="宋体" w:cs="宋体"/>
                <w:color w:val="auto"/>
                <w:szCs w:val="21"/>
                <w:highlight w:val="none"/>
              </w:rPr>
            </w:pPr>
          </w:p>
        </w:tc>
        <w:tc>
          <w:tcPr>
            <w:tcW w:w="1284" w:type="dxa"/>
            <w:noWrap w:val="0"/>
            <w:vAlign w:val="top"/>
          </w:tcPr>
          <w:p w14:paraId="23255832">
            <w:pPr>
              <w:spacing w:line="400" w:lineRule="exact"/>
              <w:rPr>
                <w:rFonts w:hint="eastAsia" w:ascii="宋体" w:hAnsi="宋体" w:cs="宋体"/>
                <w:color w:val="auto"/>
                <w:szCs w:val="21"/>
                <w:highlight w:val="none"/>
              </w:rPr>
            </w:pPr>
          </w:p>
        </w:tc>
        <w:tc>
          <w:tcPr>
            <w:tcW w:w="957" w:type="dxa"/>
            <w:noWrap w:val="0"/>
            <w:vAlign w:val="top"/>
          </w:tcPr>
          <w:p w14:paraId="09D9B3FC">
            <w:pPr>
              <w:spacing w:line="400" w:lineRule="exact"/>
              <w:rPr>
                <w:rFonts w:hint="eastAsia" w:ascii="宋体" w:hAnsi="宋体" w:cs="宋体"/>
                <w:color w:val="auto"/>
                <w:szCs w:val="21"/>
                <w:highlight w:val="none"/>
              </w:rPr>
            </w:pPr>
          </w:p>
        </w:tc>
      </w:tr>
    </w:tbl>
    <w:p w14:paraId="4A7CBD75">
      <w:pPr>
        <w:spacing w:line="400" w:lineRule="exact"/>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注：在填写时，如本表格不适合供应商的实际情况，可根据本表格式自行制表填写。相关证书作为附件提供。</w:t>
      </w:r>
    </w:p>
    <w:p w14:paraId="7DD8450F">
      <w:pPr>
        <w:snapToGrid w:val="0"/>
        <w:spacing w:line="400" w:lineRule="exact"/>
        <w:ind w:firstLine="2160" w:firstLineChars="900"/>
        <w:rPr>
          <w:rFonts w:hint="eastAsia" w:ascii="宋体" w:hAnsi="宋体" w:cs="宋体"/>
          <w:color w:val="auto"/>
          <w:szCs w:val="21"/>
          <w:highlight w:val="none"/>
        </w:rPr>
      </w:pPr>
    </w:p>
    <w:p w14:paraId="1362F5CF">
      <w:pPr>
        <w:snapToGrid w:val="0"/>
        <w:spacing w:line="400" w:lineRule="exact"/>
        <w:ind w:firstLine="2160" w:firstLineChars="900"/>
        <w:rPr>
          <w:rFonts w:hint="eastAsia" w:ascii="宋体" w:hAnsi="宋体" w:cs="宋体"/>
          <w:color w:val="auto"/>
          <w:szCs w:val="21"/>
          <w:highlight w:val="none"/>
          <w:u w:val="single"/>
        </w:rPr>
      </w:pPr>
      <w:r>
        <w:rPr>
          <w:rFonts w:hint="eastAsia" w:ascii="宋体" w:hAnsi="宋体" w:cs="宋体"/>
          <w:color w:val="auto"/>
          <w:szCs w:val="21"/>
          <w:highlight w:val="none"/>
        </w:rPr>
        <w:t>供应商[公章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CA签章</w:t>
      </w:r>
      <w:r>
        <w:rPr>
          <w:rFonts w:hint="eastAsia" w:ascii="宋体" w:hAnsi="宋体" w:cs="宋体"/>
          <w:color w:val="auto"/>
          <w:szCs w:val="21"/>
          <w:highlight w:val="none"/>
          <w:lang w:eastAsia="zh-CN"/>
        </w:rPr>
        <w:t>）</w:t>
      </w:r>
      <w:r>
        <w:rPr>
          <w:rFonts w:hint="eastAsia" w:ascii="宋体" w:hAnsi="宋体" w:cs="宋体"/>
          <w:color w:val="auto"/>
          <w:szCs w:val="21"/>
          <w:highlight w:val="none"/>
        </w:rPr>
        <w:t>，自然人签字或个人CA签章]：</w:t>
      </w:r>
      <w:r>
        <w:rPr>
          <w:rFonts w:hint="eastAsia" w:ascii="宋体" w:hAnsi="宋体" w:cs="宋体"/>
          <w:color w:val="auto"/>
          <w:szCs w:val="21"/>
          <w:highlight w:val="none"/>
          <w:u w:val="single"/>
        </w:rPr>
        <w:t xml:space="preserve">                       </w:t>
      </w:r>
    </w:p>
    <w:p w14:paraId="4F2F4022">
      <w:pPr>
        <w:pStyle w:val="25"/>
        <w:spacing w:line="340" w:lineRule="exact"/>
        <w:rPr>
          <w:rFonts w:hint="eastAsia" w:hAnsi="宋体" w:cs="宋体"/>
          <w:color w:val="auto"/>
          <w:highlight w:val="none"/>
        </w:rPr>
      </w:pPr>
    </w:p>
    <w:p w14:paraId="1D9A545A">
      <w:pPr>
        <w:snapToGrid w:val="0"/>
        <w:spacing w:line="400" w:lineRule="exact"/>
        <w:ind w:firstLine="2160" w:firstLineChars="9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67FD2942">
      <w:pPr>
        <w:spacing w:line="360" w:lineRule="auto"/>
        <w:rPr>
          <w:rFonts w:hint="eastAsia" w:ascii="宋体" w:hAnsi="宋体" w:cs="宋体"/>
          <w:b/>
          <w:bCs/>
          <w:color w:val="auto"/>
          <w:sz w:val="24"/>
          <w:highlight w:val="none"/>
        </w:rPr>
      </w:pPr>
    </w:p>
    <w:p w14:paraId="243D4B52">
      <w:pPr>
        <w:pStyle w:val="25"/>
        <w:spacing w:line="340" w:lineRule="exact"/>
        <w:rPr>
          <w:rFonts w:hint="eastAsia" w:hAnsi="宋体" w:cs="宋体"/>
          <w:b/>
          <w:color w:val="auto"/>
          <w:sz w:val="28"/>
          <w:szCs w:val="28"/>
          <w:highlight w:val="none"/>
        </w:rPr>
      </w:pPr>
    </w:p>
    <w:p w14:paraId="6C24AFD4">
      <w:pPr>
        <w:rPr>
          <w:rFonts w:hint="eastAsia"/>
          <w:color w:val="auto"/>
          <w:highlight w:val="none"/>
        </w:rPr>
      </w:pPr>
      <w:bookmarkStart w:id="53" w:name="_Toc497927090"/>
      <w:bookmarkStart w:id="54" w:name="_Toc3052"/>
      <w:bookmarkStart w:id="55" w:name="_Toc10161"/>
    </w:p>
    <w:p w14:paraId="0D43CB3A">
      <w:pPr>
        <w:pStyle w:val="25"/>
        <w:spacing w:line="340" w:lineRule="exact"/>
        <w:outlineLvl w:val="2"/>
        <w:rPr>
          <w:rFonts w:hAnsi="宋体" w:cs="宋体"/>
          <w:b/>
          <w:color w:val="auto"/>
          <w:sz w:val="28"/>
          <w:szCs w:val="28"/>
          <w:highlight w:val="none"/>
        </w:rPr>
      </w:pPr>
      <w:bookmarkStart w:id="56" w:name="_Toc8134"/>
      <w:bookmarkStart w:id="57" w:name="_Toc11595"/>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w:t>
      </w:r>
      <w:r>
        <w:rPr>
          <w:rFonts w:hint="eastAsia" w:hAnsi="宋体" w:cs="宋体"/>
          <w:b/>
          <w:color w:val="auto"/>
          <w:sz w:val="28"/>
          <w:szCs w:val="28"/>
          <w:highlight w:val="none"/>
          <w:lang w:eastAsia="zh-CN"/>
        </w:rPr>
        <w:t>服务承诺书</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格式自拟）</w:t>
      </w:r>
      <w:r>
        <w:rPr>
          <w:rFonts w:hint="eastAsia" w:hAnsi="宋体" w:cs="宋体"/>
          <w:b/>
          <w:color w:val="auto"/>
          <w:sz w:val="28"/>
          <w:szCs w:val="28"/>
          <w:highlight w:val="none"/>
        </w:rPr>
        <w:t>；</w:t>
      </w:r>
      <w:bookmarkEnd w:id="56"/>
    </w:p>
    <w:p w14:paraId="6307A4C0">
      <w:pPr>
        <w:rPr>
          <w:rFonts w:ascii="宋体" w:hAnsi="宋体" w:cs="宋体"/>
          <w:color w:val="auto"/>
          <w:highlight w:val="none"/>
        </w:rPr>
      </w:pPr>
    </w:p>
    <w:p w14:paraId="4CA8BF60">
      <w:pPr>
        <w:pStyle w:val="18"/>
        <w:rPr>
          <w:rFonts w:ascii="宋体" w:hAnsi="宋体" w:cs="宋体"/>
          <w:b/>
          <w:bCs/>
          <w:color w:val="auto"/>
          <w:szCs w:val="21"/>
          <w:highlight w:val="none"/>
        </w:rPr>
      </w:pPr>
    </w:p>
    <w:p w14:paraId="487E609F">
      <w:pPr>
        <w:rPr>
          <w:rFonts w:ascii="宋体" w:hAnsi="宋体" w:cs="宋体"/>
          <w:color w:val="auto"/>
          <w:highlight w:val="none"/>
        </w:rPr>
      </w:pPr>
    </w:p>
    <w:p w14:paraId="36E5D8C5">
      <w:pPr>
        <w:spacing w:line="400" w:lineRule="exact"/>
        <w:ind w:left="0" w:leftChars="0" w:firstLine="0" w:firstLineChars="0"/>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4.供应商</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年01月01</w:t>
      </w:r>
      <w:r>
        <w:rPr>
          <w:rFonts w:hint="eastAsia" w:ascii="宋体" w:hAnsi="宋体" w:cs="宋体"/>
          <w:b/>
          <w:color w:val="auto"/>
          <w:sz w:val="28"/>
          <w:szCs w:val="28"/>
          <w:highlight w:val="none"/>
        </w:rPr>
        <w:t>日至</w:t>
      </w:r>
      <w:r>
        <w:rPr>
          <w:rFonts w:hint="eastAsia"/>
          <w:b/>
          <w:color w:val="auto"/>
          <w:sz w:val="28"/>
          <w:szCs w:val="28"/>
          <w:highlight w:val="none"/>
        </w:rPr>
        <w:t>响应文件提交截止时间前</w:t>
      </w:r>
      <w:r>
        <w:rPr>
          <w:rFonts w:hint="eastAsia" w:ascii="宋体" w:hAnsi="宋体" w:cs="宋体"/>
          <w:b/>
          <w:color w:val="auto"/>
          <w:sz w:val="28"/>
          <w:szCs w:val="28"/>
          <w:highlight w:val="none"/>
          <w:lang w:eastAsia="zh-CN"/>
        </w:rPr>
        <w:t>承担过同类项目成功案例（</w:t>
      </w:r>
      <w:r>
        <w:rPr>
          <w:rFonts w:hint="eastAsia" w:ascii="宋体" w:hAnsi="宋体" w:cs="宋体"/>
          <w:b/>
          <w:color w:val="auto"/>
          <w:sz w:val="28"/>
          <w:szCs w:val="28"/>
          <w:highlight w:val="none"/>
          <w:lang w:val="en-US" w:eastAsia="zh-CN"/>
        </w:rPr>
        <w:t>根据评审办法提供</w:t>
      </w:r>
      <w:r>
        <w:rPr>
          <w:rFonts w:hint="eastAsia" w:ascii="宋体" w:hAnsi="宋体" w:cs="宋体"/>
          <w:b/>
          <w:color w:val="auto"/>
          <w:sz w:val="28"/>
          <w:szCs w:val="28"/>
          <w:highlight w:val="none"/>
          <w:lang w:eastAsia="zh-CN"/>
        </w:rPr>
        <w:t>）</w:t>
      </w:r>
      <w:r>
        <w:rPr>
          <w:rFonts w:hint="eastAsia" w:ascii="宋体" w:hAnsi="宋体" w:cs="宋体"/>
          <w:b/>
          <w:bCs/>
          <w:color w:val="auto"/>
          <w:sz w:val="28"/>
          <w:szCs w:val="28"/>
          <w:highlight w:val="none"/>
        </w:rPr>
        <w:t>；</w:t>
      </w:r>
    </w:p>
    <w:bookmarkEnd w:id="53"/>
    <w:bookmarkEnd w:id="54"/>
    <w:bookmarkEnd w:id="55"/>
    <w:bookmarkEnd w:id="57"/>
    <w:p w14:paraId="23901C82">
      <w:pPr>
        <w:pStyle w:val="25"/>
        <w:spacing w:line="360" w:lineRule="auto"/>
        <w:outlineLvl w:val="9"/>
        <w:rPr>
          <w:rFonts w:hint="eastAsia" w:hAnsi="宋体" w:cs="宋体"/>
          <w:b/>
          <w:color w:val="auto"/>
          <w:sz w:val="28"/>
          <w:szCs w:val="28"/>
          <w:highlight w:val="none"/>
        </w:rPr>
      </w:pPr>
      <w:bookmarkStart w:id="58" w:name="_Toc4623"/>
    </w:p>
    <w:p w14:paraId="0A586189">
      <w:pPr>
        <w:pStyle w:val="25"/>
        <w:spacing w:line="360" w:lineRule="auto"/>
        <w:outlineLvl w:val="9"/>
        <w:rPr>
          <w:rFonts w:hint="eastAsia" w:hAnsi="宋体" w:cs="宋体"/>
          <w:b/>
          <w:color w:val="auto"/>
          <w:sz w:val="28"/>
          <w:szCs w:val="28"/>
          <w:highlight w:val="none"/>
        </w:rPr>
      </w:pPr>
    </w:p>
    <w:p w14:paraId="4C416C90">
      <w:pPr>
        <w:pStyle w:val="25"/>
        <w:spacing w:line="360" w:lineRule="auto"/>
        <w:outlineLvl w:val="2"/>
        <w:rPr>
          <w:rFonts w:hint="eastAsia" w:ascii="宋体" w:hAnsi="宋体"/>
          <w:b/>
          <w:color w:val="auto"/>
          <w:sz w:val="21"/>
          <w:szCs w:val="21"/>
          <w:highlight w:val="none"/>
        </w:rPr>
      </w:pPr>
      <w:r>
        <w:rPr>
          <w:rFonts w:hint="eastAsia" w:hAnsi="宋体" w:cs="宋体"/>
          <w:b/>
          <w:color w:val="auto"/>
          <w:sz w:val="28"/>
          <w:szCs w:val="28"/>
          <w:highlight w:val="none"/>
        </w:rPr>
        <w:t>5</w:t>
      </w:r>
      <w:r>
        <w:rPr>
          <w:rFonts w:hint="eastAsia" w:ascii="宋体" w:hAnsi="宋体" w:cs="宋体"/>
          <w:b/>
          <w:color w:val="auto"/>
          <w:sz w:val="28"/>
          <w:szCs w:val="28"/>
          <w:highlight w:val="none"/>
        </w:rPr>
        <w:t>.</w:t>
      </w:r>
      <w:bookmarkEnd w:id="58"/>
      <w:bookmarkStart w:id="59" w:name="_Toc14778"/>
      <w:r>
        <w:rPr>
          <w:rFonts w:hint="eastAsia" w:hAnsi="宋体" w:cs="宋体"/>
          <w:b/>
          <w:color w:val="auto"/>
          <w:sz w:val="28"/>
          <w:szCs w:val="28"/>
          <w:highlight w:val="none"/>
        </w:rPr>
        <w:t>供应商可结合本项目的评审办法视自身情况自行提交其它相关证明材料。</w:t>
      </w:r>
      <w:bookmarkEnd w:id="59"/>
    </w:p>
    <w:sectPr>
      <w:footerReference r:id="rId12" w:type="default"/>
      <w:pgSz w:w="11906" w:h="16838"/>
      <w:pgMar w:top="1440" w:right="1304" w:bottom="1440" w:left="1304" w:header="851" w:footer="992"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F50E">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9A6D">
    <w:pPr>
      <w:pStyle w:val="2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4B36">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093F4B36">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52C0">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D344">
    <w:pPr>
      <w:pStyle w:val="2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267F">
    <w:pPr>
      <w:pStyle w:val="2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BCD95">
                          <w:pPr>
                            <w:pStyle w:val="29"/>
                            <w:ind w:firstLine="360"/>
                          </w:pPr>
                          <w:r>
                            <w:fldChar w:fldCharType="begin"/>
                          </w:r>
                          <w:r>
                            <w:instrText xml:space="preserve"> PAGE  \* MERGEFORMAT </w:instrText>
                          </w:r>
                          <w:r>
                            <w:fldChar w:fldCharType="separate"/>
                          </w:r>
                          <w:r>
                            <w:t>70</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14:paraId="4A9BCD95">
                    <w:pPr>
                      <w:pStyle w:val="29"/>
                      <w:ind w:firstLine="36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4C8D">
    <w:pPr>
      <w:pStyle w:val="3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880A">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077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766C52A4"/>
    <w:multiLevelType w:val="singleLevel"/>
    <w:tmpl w:val="766C52A4"/>
    <w:lvl w:ilvl="0" w:tentative="0">
      <w:start w:val="3"/>
      <w:numFmt w:val="chineseCounting"/>
      <w:suff w:val="nothing"/>
      <w:lvlText w:val="（%1）"/>
      <w:lvlJc w:val="left"/>
      <w:rPr>
        <w:rFonts w:hint="eastAsia"/>
      </w:r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D0178C"/>
    <w:rsid w:val="000000BE"/>
    <w:rsid w:val="00001362"/>
    <w:rsid w:val="000017A7"/>
    <w:rsid w:val="000019AD"/>
    <w:rsid w:val="00001B40"/>
    <w:rsid w:val="00001F7D"/>
    <w:rsid w:val="00002098"/>
    <w:rsid w:val="00003297"/>
    <w:rsid w:val="000036D1"/>
    <w:rsid w:val="0000457E"/>
    <w:rsid w:val="000054B0"/>
    <w:rsid w:val="00005915"/>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35AE"/>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39"/>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6C3E"/>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1E9"/>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5C54"/>
    <w:rsid w:val="004A60B3"/>
    <w:rsid w:val="004A632D"/>
    <w:rsid w:val="004A680B"/>
    <w:rsid w:val="004A78E0"/>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0647"/>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02DB"/>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5752"/>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D7B37"/>
    <w:rsid w:val="007E35B8"/>
    <w:rsid w:val="007E37FC"/>
    <w:rsid w:val="007E43F9"/>
    <w:rsid w:val="007E4663"/>
    <w:rsid w:val="007E4DF4"/>
    <w:rsid w:val="007E57A9"/>
    <w:rsid w:val="007E5AA9"/>
    <w:rsid w:val="007E5C61"/>
    <w:rsid w:val="007E5DFA"/>
    <w:rsid w:val="007E6433"/>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99F"/>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5990"/>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18B"/>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E4C05"/>
    <w:rsid w:val="01747E38"/>
    <w:rsid w:val="01B74E3B"/>
    <w:rsid w:val="01DF79C5"/>
    <w:rsid w:val="01E46AB5"/>
    <w:rsid w:val="01F74374"/>
    <w:rsid w:val="023D4A53"/>
    <w:rsid w:val="02435B91"/>
    <w:rsid w:val="0256098D"/>
    <w:rsid w:val="02A227A1"/>
    <w:rsid w:val="02BA1026"/>
    <w:rsid w:val="02DD1A2B"/>
    <w:rsid w:val="02EF216B"/>
    <w:rsid w:val="031419C8"/>
    <w:rsid w:val="031F5BB6"/>
    <w:rsid w:val="03224568"/>
    <w:rsid w:val="034914AC"/>
    <w:rsid w:val="03571464"/>
    <w:rsid w:val="0368705F"/>
    <w:rsid w:val="03852FFE"/>
    <w:rsid w:val="04387860"/>
    <w:rsid w:val="0449381C"/>
    <w:rsid w:val="047E5F88"/>
    <w:rsid w:val="049A4077"/>
    <w:rsid w:val="04A15406"/>
    <w:rsid w:val="04AE0E71"/>
    <w:rsid w:val="04B32AA4"/>
    <w:rsid w:val="04BB76ED"/>
    <w:rsid w:val="04EB43D0"/>
    <w:rsid w:val="051C765B"/>
    <w:rsid w:val="05832D5D"/>
    <w:rsid w:val="058B24BE"/>
    <w:rsid w:val="06772709"/>
    <w:rsid w:val="06AC5BCA"/>
    <w:rsid w:val="06E14F78"/>
    <w:rsid w:val="071C070D"/>
    <w:rsid w:val="07B02A34"/>
    <w:rsid w:val="07E25084"/>
    <w:rsid w:val="07F753DE"/>
    <w:rsid w:val="082C1FCC"/>
    <w:rsid w:val="083D0B68"/>
    <w:rsid w:val="084E678A"/>
    <w:rsid w:val="0879547E"/>
    <w:rsid w:val="08F55A0C"/>
    <w:rsid w:val="09102B5A"/>
    <w:rsid w:val="09293C1C"/>
    <w:rsid w:val="09C556F2"/>
    <w:rsid w:val="09CB082F"/>
    <w:rsid w:val="09CC303E"/>
    <w:rsid w:val="09CC55EE"/>
    <w:rsid w:val="0A0749D6"/>
    <w:rsid w:val="0A0B3CBF"/>
    <w:rsid w:val="0A1419E1"/>
    <w:rsid w:val="0A424F95"/>
    <w:rsid w:val="0A482F82"/>
    <w:rsid w:val="0A6B12BF"/>
    <w:rsid w:val="0A9D666F"/>
    <w:rsid w:val="0AB80DB3"/>
    <w:rsid w:val="0B1123F2"/>
    <w:rsid w:val="0B2A52FA"/>
    <w:rsid w:val="0B3C0A17"/>
    <w:rsid w:val="0B4E56E2"/>
    <w:rsid w:val="0B6E668C"/>
    <w:rsid w:val="0BA36A04"/>
    <w:rsid w:val="0C112E71"/>
    <w:rsid w:val="0C2C2F6F"/>
    <w:rsid w:val="0C7A45CA"/>
    <w:rsid w:val="0CA912FB"/>
    <w:rsid w:val="0CAE0035"/>
    <w:rsid w:val="0CDD5F03"/>
    <w:rsid w:val="0CE60497"/>
    <w:rsid w:val="0CF231B9"/>
    <w:rsid w:val="0D0F7EEE"/>
    <w:rsid w:val="0D5451CA"/>
    <w:rsid w:val="0D836E64"/>
    <w:rsid w:val="0D9374D9"/>
    <w:rsid w:val="0DA41AC3"/>
    <w:rsid w:val="0DD92845"/>
    <w:rsid w:val="0E8E3C77"/>
    <w:rsid w:val="0EB20CD1"/>
    <w:rsid w:val="0EE87D2B"/>
    <w:rsid w:val="0F0947E6"/>
    <w:rsid w:val="0F1D102F"/>
    <w:rsid w:val="0F7F0F9B"/>
    <w:rsid w:val="0FD20B69"/>
    <w:rsid w:val="0FF860F6"/>
    <w:rsid w:val="100E0CFB"/>
    <w:rsid w:val="102B751A"/>
    <w:rsid w:val="106858D1"/>
    <w:rsid w:val="10851A69"/>
    <w:rsid w:val="109217D4"/>
    <w:rsid w:val="10EA711E"/>
    <w:rsid w:val="11074D5E"/>
    <w:rsid w:val="115740F9"/>
    <w:rsid w:val="115B4F87"/>
    <w:rsid w:val="116E48C1"/>
    <w:rsid w:val="117278C5"/>
    <w:rsid w:val="119A29E6"/>
    <w:rsid w:val="11AC399B"/>
    <w:rsid w:val="11D06FA6"/>
    <w:rsid w:val="11E741A1"/>
    <w:rsid w:val="11E92D53"/>
    <w:rsid w:val="11F27D2D"/>
    <w:rsid w:val="11FF376C"/>
    <w:rsid w:val="12354D76"/>
    <w:rsid w:val="125D07AF"/>
    <w:rsid w:val="12972203"/>
    <w:rsid w:val="12C14C41"/>
    <w:rsid w:val="130F0A42"/>
    <w:rsid w:val="13642531"/>
    <w:rsid w:val="138E51F7"/>
    <w:rsid w:val="13D85E92"/>
    <w:rsid w:val="13E1581F"/>
    <w:rsid w:val="14004CF3"/>
    <w:rsid w:val="14DA49C1"/>
    <w:rsid w:val="15211C4B"/>
    <w:rsid w:val="15AD0C73"/>
    <w:rsid w:val="15EF2206"/>
    <w:rsid w:val="15F854B1"/>
    <w:rsid w:val="16AB5ABA"/>
    <w:rsid w:val="16BF4D29"/>
    <w:rsid w:val="16D57191"/>
    <w:rsid w:val="17176D5A"/>
    <w:rsid w:val="17351D86"/>
    <w:rsid w:val="174F1BF6"/>
    <w:rsid w:val="175F0B83"/>
    <w:rsid w:val="17624FAA"/>
    <w:rsid w:val="176A59DA"/>
    <w:rsid w:val="17B615F2"/>
    <w:rsid w:val="185010A8"/>
    <w:rsid w:val="18534811"/>
    <w:rsid w:val="189521E3"/>
    <w:rsid w:val="189664AC"/>
    <w:rsid w:val="189E1DAE"/>
    <w:rsid w:val="18B02695"/>
    <w:rsid w:val="18C33745"/>
    <w:rsid w:val="18E65A7F"/>
    <w:rsid w:val="19CA3059"/>
    <w:rsid w:val="19EB665F"/>
    <w:rsid w:val="1A412BD3"/>
    <w:rsid w:val="1A442469"/>
    <w:rsid w:val="1A784AD1"/>
    <w:rsid w:val="1A7E7D2D"/>
    <w:rsid w:val="1AD67034"/>
    <w:rsid w:val="1B23480E"/>
    <w:rsid w:val="1B3423FC"/>
    <w:rsid w:val="1B891FB6"/>
    <w:rsid w:val="1BF863F1"/>
    <w:rsid w:val="1C14762B"/>
    <w:rsid w:val="1C154B73"/>
    <w:rsid w:val="1C195F35"/>
    <w:rsid w:val="1C22105F"/>
    <w:rsid w:val="1C966D09"/>
    <w:rsid w:val="1CA93E55"/>
    <w:rsid w:val="1CB437CE"/>
    <w:rsid w:val="1CF27A63"/>
    <w:rsid w:val="1CFA34AD"/>
    <w:rsid w:val="1D1A71AE"/>
    <w:rsid w:val="1D5A5455"/>
    <w:rsid w:val="1DA05C02"/>
    <w:rsid w:val="1DC85359"/>
    <w:rsid w:val="1DD403CA"/>
    <w:rsid w:val="1DD63ED5"/>
    <w:rsid w:val="1E0C6042"/>
    <w:rsid w:val="1E102831"/>
    <w:rsid w:val="1E412110"/>
    <w:rsid w:val="1E6F1873"/>
    <w:rsid w:val="1E7B39AE"/>
    <w:rsid w:val="1E8749F9"/>
    <w:rsid w:val="1ECA62B8"/>
    <w:rsid w:val="1ECB63EE"/>
    <w:rsid w:val="1EE10877"/>
    <w:rsid w:val="1F517C6F"/>
    <w:rsid w:val="1F545922"/>
    <w:rsid w:val="1F7076AA"/>
    <w:rsid w:val="209921A7"/>
    <w:rsid w:val="20E95D13"/>
    <w:rsid w:val="21521489"/>
    <w:rsid w:val="21653E52"/>
    <w:rsid w:val="216655B5"/>
    <w:rsid w:val="219C484D"/>
    <w:rsid w:val="21C3242C"/>
    <w:rsid w:val="21F253F8"/>
    <w:rsid w:val="21F726B1"/>
    <w:rsid w:val="21FA2669"/>
    <w:rsid w:val="229909F6"/>
    <w:rsid w:val="229F1976"/>
    <w:rsid w:val="230C50F3"/>
    <w:rsid w:val="231D1AE7"/>
    <w:rsid w:val="235012BA"/>
    <w:rsid w:val="23954BEB"/>
    <w:rsid w:val="239C7197"/>
    <w:rsid w:val="23C44D8E"/>
    <w:rsid w:val="24015121"/>
    <w:rsid w:val="24257A2B"/>
    <w:rsid w:val="245711E5"/>
    <w:rsid w:val="245D0E39"/>
    <w:rsid w:val="24893C26"/>
    <w:rsid w:val="24B85758"/>
    <w:rsid w:val="254362A6"/>
    <w:rsid w:val="2572426C"/>
    <w:rsid w:val="25B91FD5"/>
    <w:rsid w:val="25BC1449"/>
    <w:rsid w:val="25C675CC"/>
    <w:rsid w:val="25D70F30"/>
    <w:rsid w:val="25DD571A"/>
    <w:rsid w:val="25E26295"/>
    <w:rsid w:val="25EB26EF"/>
    <w:rsid w:val="25FE1577"/>
    <w:rsid w:val="26157CA0"/>
    <w:rsid w:val="26282A0E"/>
    <w:rsid w:val="26434B7C"/>
    <w:rsid w:val="26567DEE"/>
    <w:rsid w:val="26675339"/>
    <w:rsid w:val="26EF15EF"/>
    <w:rsid w:val="2702163C"/>
    <w:rsid w:val="27051AB1"/>
    <w:rsid w:val="27122D34"/>
    <w:rsid w:val="272670A6"/>
    <w:rsid w:val="27565784"/>
    <w:rsid w:val="276D7E7E"/>
    <w:rsid w:val="27805123"/>
    <w:rsid w:val="27806CA5"/>
    <w:rsid w:val="27822A1D"/>
    <w:rsid w:val="27D56FF1"/>
    <w:rsid w:val="27EF7B00"/>
    <w:rsid w:val="27FF34BF"/>
    <w:rsid w:val="28100F69"/>
    <w:rsid w:val="285D2D75"/>
    <w:rsid w:val="28B377C5"/>
    <w:rsid w:val="28CD2F54"/>
    <w:rsid w:val="290B187D"/>
    <w:rsid w:val="2926783B"/>
    <w:rsid w:val="298C1931"/>
    <w:rsid w:val="29D60DFE"/>
    <w:rsid w:val="2A0B02BB"/>
    <w:rsid w:val="2A2D1730"/>
    <w:rsid w:val="2A3B0766"/>
    <w:rsid w:val="2A816FBC"/>
    <w:rsid w:val="2AA21D18"/>
    <w:rsid w:val="2AC75198"/>
    <w:rsid w:val="2AFA03A2"/>
    <w:rsid w:val="2AFD3F81"/>
    <w:rsid w:val="2B03342D"/>
    <w:rsid w:val="2B2F3609"/>
    <w:rsid w:val="2BBC1F12"/>
    <w:rsid w:val="2BDC005F"/>
    <w:rsid w:val="2BFE5EE2"/>
    <w:rsid w:val="2BFF288E"/>
    <w:rsid w:val="2C236E3F"/>
    <w:rsid w:val="2C7C2E07"/>
    <w:rsid w:val="2C830D0B"/>
    <w:rsid w:val="2C8F43C6"/>
    <w:rsid w:val="2CA70AD9"/>
    <w:rsid w:val="2CE678D9"/>
    <w:rsid w:val="2D786D08"/>
    <w:rsid w:val="2D8E0107"/>
    <w:rsid w:val="2DD36752"/>
    <w:rsid w:val="2DE300CF"/>
    <w:rsid w:val="2DFE4D57"/>
    <w:rsid w:val="2E13412C"/>
    <w:rsid w:val="2E433D29"/>
    <w:rsid w:val="2E720F38"/>
    <w:rsid w:val="2E742292"/>
    <w:rsid w:val="2EA835B1"/>
    <w:rsid w:val="2F25085E"/>
    <w:rsid w:val="2F34093B"/>
    <w:rsid w:val="2F3565C7"/>
    <w:rsid w:val="2F530BC4"/>
    <w:rsid w:val="2F544FB7"/>
    <w:rsid w:val="2FA15742"/>
    <w:rsid w:val="2FB60CF9"/>
    <w:rsid w:val="2FFB6E45"/>
    <w:rsid w:val="30073ABF"/>
    <w:rsid w:val="30420F9B"/>
    <w:rsid w:val="304A59F9"/>
    <w:rsid w:val="307467D9"/>
    <w:rsid w:val="30C55B3C"/>
    <w:rsid w:val="30E91417"/>
    <w:rsid w:val="30FC2E75"/>
    <w:rsid w:val="31280191"/>
    <w:rsid w:val="31475E5B"/>
    <w:rsid w:val="31995B99"/>
    <w:rsid w:val="319B581C"/>
    <w:rsid w:val="31A16195"/>
    <w:rsid w:val="31CE517A"/>
    <w:rsid w:val="31FD1D67"/>
    <w:rsid w:val="32075108"/>
    <w:rsid w:val="323E39E4"/>
    <w:rsid w:val="32D303D9"/>
    <w:rsid w:val="32DC564E"/>
    <w:rsid w:val="3321382F"/>
    <w:rsid w:val="332A0A50"/>
    <w:rsid w:val="332C55E2"/>
    <w:rsid w:val="33641229"/>
    <w:rsid w:val="33910536"/>
    <w:rsid w:val="33B75537"/>
    <w:rsid w:val="33E900A0"/>
    <w:rsid w:val="34013091"/>
    <w:rsid w:val="3409157F"/>
    <w:rsid w:val="342015F4"/>
    <w:rsid w:val="345A5DB1"/>
    <w:rsid w:val="34930017"/>
    <w:rsid w:val="34941B31"/>
    <w:rsid w:val="34C62A28"/>
    <w:rsid w:val="34E65414"/>
    <w:rsid w:val="350327A1"/>
    <w:rsid w:val="350F0AE4"/>
    <w:rsid w:val="35281D47"/>
    <w:rsid w:val="353177AF"/>
    <w:rsid w:val="35342883"/>
    <w:rsid w:val="35573081"/>
    <w:rsid w:val="357A4A16"/>
    <w:rsid w:val="35ED0CE5"/>
    <w:rsid w:val="35F26FC0"/>
    <w:rsid w:val="36166AA3"/>
    <w:rsid w:val="36735C80"/>
    <w:rsid w:val="368711ED"/>
    <w:rsid w:val="36F45A70"/>
    <w:rsid w:val="36FC3260"/>
    <w:rsid w:val="37243306"/>
    <w:rsid w:val="376E32CE"/>
    <w:rsid w:val="37BA31CC"/>
    <w:rsid w:val="38230117"/>
    <w:rsid w:val="38424B1D"/>
    <w:rsid w:val="385F1CE1"/>
    <w:rsid w:val="386079B4"/>
    <w:rsid w:val="38D91DC5"/>
    <w:rsid w:val="3908452D"/>
    <w:rsid w:val="391D56A9"/>
    <w:rsid w:val="394A4DFF"/>
    <w:rsid w:val="3952140A"/>
    <w:rsid w:val="396C7089"/>
    <w:rsid w:val="39CA35E1"/>
    <w:rsid w:val="3A1B7C74"/>
    <w:rsid w:val="3A31512C"/>
    <w:rsid w:val="3A540249"/>
    <w:rsid w:val="3A704FD8"/>
    <w:rsid w:val="3A7D77A0"/>
    <w:rsid w:val="3B0C4680"/>
    <w:rsid w:val="3B301429"/>
    <w:rsid w:val="3B303980"/>
    <w:rsid w:val="3B890AC6"/>
    <w:rsid w:val="3B89694A"/>
    <w:rsid w:val="3BB371F1"/>
    <w:rsid w:val="3BBD0E9A"/>
    <w:rsid w:val="3C5F0F20"/>
    <w:rsid w:val="3C9B3F0D"/>
    <w:rsid w:val="3CA408E8"/>
    <w:rsid w:val="3CB11D10"/>
    <w:rsid w:val="3CDF13FA"/>
    <w:rsid w:val="3CF75ABE"/>
    <w:rsid w:val="3D2C1009"/>
    <w:rsid w:val="3D6959BF"/>
    <w:rsid w:val="3DC70D32"/>
    <w:rsid w:val="3DDB0FBF"/>
    <w:rsid w:val="3E016501"/>
    <w:rsid w:val="3E110E59"/>
    <w:rsid w:val="3E316EB2"/>
    <w:rsid w:val="3E4D3A8C"/>
    <w:rsid w:val="3E612FAF"/>
    <w:rsid w:val="3E807452"/>
    <w:rsid w:val="3E855C22"/>
    <w:rsid w:val="3EA51073"/>
    <w:rsid w:val="3F0D7C6C"/>
    <w:rsid w:val="3F1B7B42"/>
    <w:rsid w:val="3FB62EB8"/>
    <w:rsid w:val="3FE06EF1"/>
    <w:rsid w:val="3FEF8CA6"/>
    <w:rsid w:val="3FF74016"/>
    <w:rsid w:val="400E0E9A"/>
    <w:rsid w:val="40115BB3"/>
    <w:rsid w:val="404550EB"/>
    <w:rsid w:val="405149AF"/>
    <w:rsid w:val="41083B3B"/>
    <w:rsid w:val="412755BD"/>
    <w:rsid w:val="417F6051"/>
    <w:rsid w:val="425C413F"/>
    <w:rsid w:val="4290203A"/>
    <w:rsid w:val="42FE594B"/>
    <w:rsid w:val="43016A94"/>
    <w:rsid w:val="4319011B"/>
    <w:rsid w:val="43436EC4"/>
    <w:rsid w:val="43453E05"/>
    <w:rsid w:val="43735EF2"/>
    <w:rsid w:val="43863E28"/>
    <w:rsid w:val="43E90031"/>
    <w:rsid w:val="43E97C54"/>
    <w:rsid w:val="44213949"/>
    <w:rsid w:val="445D5837"/>
    <w:rsid w:val="44663053"/>
    <w:rsid w:val="448A5AE4"/>
    <w:rsid w:val="44E93C84"/>
    <w:rsid w:val="451C5E07"/>
    <w:rsid w:val="456520C2"/>
    <w:rsid w:val="45A25069"/>
    <w:rsid w:val="45AF21FA"/>
    <w:rsid w:val="45DE0843"/>
    <w:rsid w:val="4617331B"/>
    <w:rsid w:val="46C118EF"/>
    <w:rsid w:val="472965B9"/>
    <w:rsid w:val="47947ED7"/>
    <w:rsid w:val="48152681"/>
    <w:rsid w:val="483C3C50"/>
    <w:rsid w:val="486E2F6A"/>
    <w:rsid w:val="487330B4"/>
    <w:rsid w:val="48971F64"/>
    <w:rsid w:val="48B1532F"/>
    <w:rsid w:val="48B33F01"/>
    <w:rsid w:val="48E41AB5"/>
    <w:rsid w:val="49291D8B"/>
    <w:rsid w:val="49B54F13"/>
    <w:rsid w:val="49E83C32"/>
    <w:rsid w:val="4A27563E"/>
    <w:rsid w:val="4A320C1A"/>
    <w:rsid w:val="4A556A39"/>
    <w:rsid w:val="4A6A51F1"/>
    <w:rsid w:val="4AA52C8C"/>
    <w:rsid w:val="4AD4683C"/>
    <w:rsid w:val="4AEC0109"/>
    <w:rsid w:val="4B524331"/>
    <w:rsid w:val="4B7317D2"/>
    <w:rsid w:val="4B7544E9"/>
    <w:rsid w:val="4B933874"/>
    <w:rsid w:val="4BAF0303"/>
    <w:rsid w:val="4BD22FDB"/>
    <w:rsid w:val="4C266A57"/>
    <w:rsid w:val="4CC254E6"/>
    <w:rsid w:val="4D267823"/>
    <w:rsid w:val="4D27359B"/>
    <w:rsid w:val="4D4C2785"/>
    <w:rsid w:val="4D5A571F"/>
    <w:rsid w:val="4D6E2082"/>
    <w:rsid w:val="4D7C3BD8"/>
    <w:rsid w:val="4DF505D8"/>
    <w:rsid w:val="4E160B5A"/>
    <w:rsid w:val="4E436F93"/>
    <w:rsid w:val="4E534A5B"/>
    <w:rsid w:val="4E930FA3"/>
    <w:rsid w:val="4EBF7343"/>
    <w:rsid w:val="4EC15E66"/>
    <w:rsid w:val="4ED64EB1"/>
    <w:rsid w:val="4EDB3AAB"/>
    <w:rsid w:val="4EF76AD4"/>
    <w:rsid w:val="4F477A04"/>
    <w:rsid w:val="4F53428E"/>
    <w:rsid w:val="4F7950EB"/>
    <w:rsid w:val="4F84264D"/>
    <w:rsid w:val="4FBC158B"/>
    <w:rsid w:val="4FCD24B2"/>
    <w:rsid w:val="4FCF7A22"/>
    <w:rsid w:val="4FDF4A36"/>
    <w:rsid w:val="506643DA"/>
    <w:rsid w:val="50677384"/>
    <w:rsid w:val="50894C1B"/>
    <w:rsid w:val="50CF1F80"/>
    <w:rsid w:val="50ED3B05"/>
    <w:rsid w:val="50F25C6E"/>
    <w:rsid w:val="51660358"/>
    <w:rsid w:val="517E00D9"/>
    <w:rsid w:val="51823628"/>
    <w:rsid w:val="51EC65FE"/>
    <w:rsid w:val="521F1D12"/>
    <w:rsid w:val="527D496D"/>
    <w:rsid w:val="52CF73FE"/>
    <w:rsid w:val="53053EE3"/>
    <w:rsid w:val="5318595A"/>
    <w:rsid w:val="532A5B93"/>
    <w:rsid w:val="538A50B1"/>
    <w:rsid w:val="53C443B7"/>
    <w:rsid w:val="53D30CDB"/>
    <w:rsid w:val="5415414D"/>
    <w:rsid w:val="543640C4"/>
    <w:rsid w:val="54597DED"/>
    <w:rsid w:val="546359FE"/>
    <w:rsid w:val="55406710"/>
    <w:rsid w:val="556A671B"/>
    <w:rsid w:val="564E3947"/>
    <w:rsid w:val="5671616A"/>
    <w:rsid w:val="56783D0E"/>
    <w:rsid w:val="5695328E"/>
    <w:rsid w:val="56B948C3"/>
    <w:rsid w:val="56DB088A"/>
    <w:rsid w:val="56E46EA2"/>
    <w:rsid w:val="56E654A1"/>
    <w:rsid w:val="574103A7"/>
    <w:rsid w:val="575925A3"/>
    <w:rsid w:val="57CA693C"/>
    <w:rsid w:val="57CF153B"/>
    <w:rsid w:val="57E11CAD"/>
    <w:rsid w:val="584C2108"/>
    <w:rsid w:val="5886178A"/>
    <w:rsid w:val="58AA2D6A"/>
    <w:rsid w:val="58C3712B"/>
    <w:rsid w:val="58D8057F"/>
    <w:rsid w:val="58E97957"/>
    <w:rsid w:val="58EE31BF"/>
    <w:rsid w:val="58FA2347"/>
    <w:rsid w:val="59442646"/>
    <w:rsid w:val="596A4F3B"/>
    <w:rsid w:val="59715A31"/>
    <w:rsid w:val="598A6D5E"/>
    <w:rsid w:val="59AA3524"/>
    <w:rsid w:val="5A1629CD"/>
    <w:rsid w:val="5A696F79"/>
    <w:rsid w:val="5A6A06C9"/>
    <w:rsid w:val="5A8F0385"/>
    <w:rsid w:val="5A943D31"/>
    <w:rsid w:val="5AB218B5"/>
    <w:rsid w:val="5ABD1BBE"/>
    <w:rsid w:val="5B5F2D4C"/>
    <w:rsid w:val="5B993B5A"/>
    <w:rsid w:val="5BB248C2"/>
    <w:rsid w:val="5BD952D6"/>
    <w:rsid w:val="5C344AF2"/>
    <w:rsid w:val="5C5B6DBD"/>
    <w:rsid w:val="5C67165B"/>
    <w:rsid w:val="5C8A0FAB"/>
    <w:rsid w:val="5CC33CB8"/>
    <w:rsid w:val="5CD13457"/>
    <w:rsid w:val="5D2B0ED0"/>
    <w:rsid w:val="5D55323E"/>
    <w:rsid w:val="5D605DDA"/>
    <w:rsid w:val="5D6250EA"/>
    <w:rsid w:val="5DA327BF"/>
    <w:rsid w:val="5DD36402"/>
    <w:rsid w:val="5E143691"/>
    <w:rsid w:val="5E244D3F"/>
    <w:rsid w:val="5E475F20"/>
    <w:rsid w:val="5E483371"/>
    <w:rsid w:val="5E560FB6"/>
    <w:rsid w:val="5E7D16C0"/>
    <w:rsid w:val="5ED11EBE"/>
    <w:rsid w:val="5EE172F5"/>
    <w:rsid w:val="5F1B40AA"/>
    <w:rsid w:val="5F6D42D3"/>
    <w:rsid w:val="5F7206A6"/>
    <w:rsid w:val="5FA6034F"/>
    <w:rsid w:val="5FC1264B"/>
    <w:rsid w:val="5FCA453C"/>
    <w:rsid w:val="5FFA4CD7"/>
    <w:rsid w:val="600532C8"/>
    <w:rsid w:val="601141F6"/>
    <w:rsid w:val="60850EA0"/>
    <w:rsid w:val="60914033"/>
    <w:rsid w:val="60E15B0B"/>
    <w:rsid w:val="60E330DB"/>
    <w:rsid w:val="60F332A4"/>
    <w:rsid w:val="611440D5"/>
    <w:rsid w:val="6114709C"/>
    <w:rsid w:val="61320BEB"/>
    <w:rsid w:val="613E0854"/>
    <w:rsid w:val="61DF3D69"/>
    <w:rsid w:val="61EA40EF"/>
    <w:rsid w:val="61F86BC7"/>
    <w:rsid w:val="620B1799"/>
    <w:rsid w:val="62163D51"/>
    <w:rsid w:val="626219CC"/>
    <w:rsid w:val="626C47A6"/>
    <w:rsid w:val="62AB06E8"/>
    <w:rsid w:val="62C217B6"/>
    <w:rsid w:val="62F46372"/>
    <w:rsid w:val="632E7C88"/>
    <w:rsid w:val="634B15C2"/>
    <w:rsid w:val="635E721F"/>
    <w:rsid w:val="636E387A"/>
    <w:rsid w:val="63A0122E"/>
    <w:rsid w:val="63B03563"/>
    <w:rsid w:val="63BC555B"/>
    <w:rsid w:val="63FF199A"/>
    <w:rsid w:val="640B5BF0"/>
    <w:rsid w:val="643B7C00"/>
    <w:rsid w:val="64591D2A"/>
    <w:rsid w:val="64901652"/>
    <w:rsid w:val="64D67929"/>
    <w:rsid w:val="64F943AD"/>
    <w:rsid w:val="65461D15"/>
    <w:rsid w:val="654D1C7D"/>
    <w:rsid w:val="656F44FB"/>
    <w:rsid w:val="65876E75"/>
    <w:rsid w:val="65D0278E"/>
    <w:rsid w:val="66263822"/>
    <w:rsid w:val="662B0FC4"/>
    <w:rsid w:val="663A5F3D"/>
    <w:rsid w:val="668C23EB"/>
    <w:rsid w:val="675F1E08"/>
    <w:rsid w:val="679D40C2"/>
    <w:rsid w:val="67BA0E3C"/>
    <w:rsid w:val="67D64663"/>
    <w:rsid w:val="67F4293F"/>
    <w:rsid w:val="680B72D0"/>
    <w:rsid w:val="681D7FAB"/>
    <w:rsid w:val="682A798A"/>
    <w:rsid w:val="68430937"/>
    <w:rsid w:val="68DE1BE7"/>
    <w:rsid w:val="69042C7E"/>
    <w:rsid w:val="693358F6"/>
    <w:rsid w:val="695B38A9"/>
    <w:rsid w:val="698D79E2"/>
    <w:rsid w:val="69A1521B"/>
    <w:rsid w:val="69C51D1A"/>
    <w:rsid w:val="6A2F1FBD"/>
    <w:rsid w:val="6A4448D0"/>
    <w:rsid w:val="6A5B17AD"/>
    <w:rsid w:val="6A824822"/>
    <w:rsid w:val="6AB00D7F"/>
    <w:rsid w:val="6AF523D3"/>
    <w:rsid w:val="6AFF6ACE"/>
    <w:rsid w:val="6B026DB1"/>
    <w:rsid w:val="6B1B2E01"/>
    <w:rsid w:val="6B7A3A92"/>
    <w:rsid w:val="6B970455"/>
    <w:rsid w:val="6BC009EB"/>
    <w:rsid w:val="6BDC1EAF"/>
    <w:rsid w:val="6C2319AA"/>
    <w:rsid w:val="6CC87C29"/>
    <w:rsid w:val="6CF2468B"/>
    <w:rsid w:val="6D2259A2"/>
    <w:rsid w:val="6D441BA4"/>
    <w:rsid w:val="6D4C5D1C"/>
    <w:rsid w:val="6D547772"/>
    <w:rsid w:val="6D683B36"/>
    <w:rsid w:val="6D9A606B"/>
    <w:rsid w:val="6E153270"/>
    <w:rsid w:val="6E3653D3"/>
    <w:rsid w:val="6E7A4B42"/>
    <w:rsid w:val="6E8827BD"/>
    <w:rsid w:val="6E8C1058"/>
    <w:rsid w:val="6EAB7671"/>
    <w:rsid w:val="6EF0607C"/>
    <w:rsid w:val="6F156EF1"/>
    <w:rsid w:val="6F49637A"/>
    <w:rsid w:val="6F50730C"/>
    <w:rsid w:val="6F614293"/>
    <w:rsid w:val="6FAA7DC7"/>
    <w:rsid w:val="6FB75F9D"/>
    <w:rsid w:val="6FD3402E"/>
    <w:rsid w:val="6FE446AE"/>
    <w:rsid w:val="70087337"/>
    <w:rsid w:val="701324D7"/>
    <w:rsid w:val="706B5E85"/>
    <w:rsid w:val="706C2E07"/>
    <w:rsid w:val="708E76D5"/>
    <w:rsid w:val="70A712AA"/>
    <w:rsid w:val="70DB1960"/>
    <w:rsid w:val="711452F5"/>
    <w:rsid w:val="71654B20"/>
    <w:rsid w:val="717E737E"/>
    <w:rsid w:val="71900E5F"/>
    <w:rsid w:val="71931803"/>
    <w:rsid w:val="71D90A58"/>
    <w:rsid w:val="71DD4297"/>
    <w:rsid w:val="71FB9B96"/>
    <w:rsid w:val="721E2F42"/>
    <w:rsid w:val="72482FD7"/>
    <w:rsid w:val="72804CD0"/>
    <w:rsid w:val="72A05761"/>
    <w:rsid w:val="72B766CC"/>
    <w:rsid w:val="72C0328A"/>
    <w:rsid w:val="7330162D"/>
    <w:rsid w:val="734819F2"/>
    <w:rsid w:val="73A11C37"/>
    <w:rsid w:val="73DA4287"/>
    <w:rsid w:val="73DF17F6"/>
    <w:rsid w:val="73EB6BB4"/>
    <w:rsid w:val="7434641A"/>
    <w:rsid w:val="74B80DF9"/>
    <w:rsid w:val="74DA4AE9"/>
    <w:rsid w:val="74EA64FC"/>
    <w:rsid w:val="751267BF"/>
    <w:rsid w:val="7514304A"/>
    <w:rsid w:val="75262860"/>
    <w:rsid w:val="75343457"/>
    <w:rsid w:val="753B0061"/>
    <w:rsid w:val="758D465D"/>
    <w:rsid w:val="759B3847"/>
    <w:rsid w:val="75A736C0"/>
    <w:rsid w:val="75E579CC"/>
    <w:rsid w:val="767759EB"/>
    <w:rsid w:val="767E6526"/>
    <w:rsid w:val="7695128E"/>
    <w:rsid w:val="76C515AB"/>
    <w:rsid w:val="774F6AAE"/>
    <w:rsid w:val="778953BF"/>
    <w:rsid w:val="77A35771"/>
    <w:rsid w:val="77B06C45"/>
    <w:rsid w:val="77D17742"/>
    <w:rsid w:val="7814147B"/>
    <w:rsid w:val="78307C29"/>
    <w:rsid w:val="78397B5B"/>
    <w:rsid w:val="78535E41"/>
    <w:rsid w:val="78634E3D"/>
    <w:rsid w:val="78764542"/>
    <w:rsid w:val="78B260EE"/>
    <w:rsid w:val="78B5245C"/>
    <w:rsid w:val="78C11379"/>
    <w:rsid w:val="78F30652"/>
    <w:rsid w:val="78FF322A"/>
    <w:rsid w:val="79020895"/>
    <w:rsid w:val="795C478C"/>
    <w:rsid w:val="795F7A95"/>
    <w:rsid w:val="79A038E7"/>
    <w:rsid w:val="79B772FD"/>
    <w:rsid w:val="7A9C63A5"/>
    <w:rsid w:val="7AB3492E"/>
    <w:rsid w:val="7AC34054"/>
    <w:rsid w:val="7ADE62A3"/>
    <w:rsid w:val="7B3A3722"/>
    <w:rsid w:val="7B476491"/>
    <w:rsid w:val="7B6830EE"/>
    <w:rsid w:val="7B764DBB"/>
    <w:rsid w:val="7B922396"/>
    <w:rsid w:val="7BB62236"/>
    <w:rsid w:val="7BBD0633"/>
    <w:rsid w:val="7BD35E68"/>
    <w:rsid w:val="7BDE09E7"/>
    <w:rsid w:val="7CBE50AF"/>
    <w:rsid w:val="7CC61BD9"/>
    <w:rsid w:val="7D2E4B27"/>
    <w:rsid w:val="7D574DCF"/>
    <w:rsid w:val="7D66494E"/>
    <w:rsid w:val="7D733B0F"/>
    <w:rsid w:val="7D8F646F"/>
    <w:rsid w:val="7DB32E2D"/>
    <w:rsid w:val="7DE42994"/>
    <w:rsid w:val="7E09286B"/>
    <w:rsid w:val="7E7241B5"/>
    <w:rsid w:val="7E766656"/>
    <w:rsid w:val="7EA01A43"/>
    <w:rsid w:val="7ED10C1A"/>
    <w:rsid w:val="7EDC3936"/>
    <w:rsid w:val="7EDD5687"/>
    <w:rsid w:val="7F192B90"/>
    <w:rsid w:val="7F373C55"/>
    <w:rsid w:val="7F604567"/>
    <w:rsid w:val="7F6776A3"/>
    <w:rsid w:val="7F80797F"/>
    <w:rsid w:val="7FAB7745"/>
    <w:rsid w:val="7FD60385"/>
    <w:rsid w:val="7FE56DB0"/>
    <w:rsid w:val="AB3BEB76"/>
    <w:rsid w:val="FAF63CA4"/>
    <w:rsid w:val="FF3F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next w:val="1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next w:val="1"/>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link w:val="2"/>
    <w:qFormat/>
    <w:uiPriority w:val="0"/>
    <w:rPr>
      <w:rFonts w:ascii="黑体" w:hAnsi="黑体" w:eastAsia="黑体"/>
      <w:b/>
      <w:bCs/>
      <w:kern w:val="44"/>
      <w:sz w:val="28"/>
      <w:szCs w:val="28"/>
      <w:lang w:val="zh-CN"/>
    </w:rPr>
  </w:style>
  <w:style w:type="character" w:customStyle="1" w:styleId="55">
    <w:name w:val="标题 2 字符"/>
    <w:link w:val="3"/>
    <w:qFormat/>
    <w:uiPriority w:val="0"/>
    <w:rPr>
      <w:rFonts w:ascii="黑体" w:hAnsi="黑体" w:eastAsia="黑体"/>
      <w:b/>
      <w:bCs/>
      <w:kern w:val="2"/>
      <w:sz w:val="24"/>
      <w:szCs w:val="24"/>
      <w:lang w:val="zh-CN"/>
    </w:rPr>
  </w:style>
  <w:style w:type="character" w:customStyle="1" w:styleId="56">
    <w:name w:val="标题 3 字符"/>
    <w:link w:val="4"/>
    <w:qFormat/>
    <w:uiPriority w:val="0"/>
    <w:rPr>
      <w:rFonts w:ascii="黑体" w:hAnsi="黑体" w:eastAsia="黑体"/>
      <w:b/>
      <w:bCs/>
      <w:kern w:val="2"/>
      <w:sz w:val="24"/>
      <w:szCs w:val="24"/>
      <w:lang w:val="zh-CN"/>
    </w:rPr>
  </w:style>
  <w:style w:type="character" w:customStyle="1" w:styleId="57">
    <w:name w:val="标题 4 字符"/>
    <w:link w:val="5"/>
    <w:qFormat/>
    <w:uiPriority w:val="99"/>
    <w:rPr>
      <w:rFonts w:ascii="黑体" w:hAnsi="黑体" w:eastAsia="黑体"/>
      <w:kern w:val="2"/>
      <w:sz w:val="24"/>
      <w:szCs w:val="24"/>
      <w:lang w:val="zh-CN"/>
    </w:rPr>
  </w:style>
  <w:style w:type="character" w:customStyle="1" w:styleId="58">
    <w:name w:val="标题 5 字符"/>
    <w:link w:val="6"/>
    <w:qFormat/>
    <w:uiPriority w:val="0"/>
    <w:rPr>
      <w:rFonts w:ascii="黑体" w:hAnsi="黑体" w:eastAsia="黑体"/>
      <w:kern w:val="2"/>
      <w:sz w:val="24"/>
      <w:szCs w:val="24"/>
      <w:lang w:val="zh-CN"/>
    </w:rPr>
  </w:style>
  <w:style w:type="character" w:customStyle="1" w:styleId="59">
    <w:name w:val="标题 6 字符"/>
    <w:link w:val="7"/>
    <w:qFormat/>
    <w:uiPriority w:val="0"/>
    <w:rPr>
      <w:rFonts w:ascii="黑体" w:hAnsi="黑体" w:eastAsia="黑体"/>
      <w:kern w:val="2"/>
      <w:sz w:val="24"/>
      <w:szCs w:val="24"/>
      <w:lang w:val="zh-CN"/>
    </w:rPr>
  </w:style>
  <w:style w:type="character" w:customStyle="1" w:styleId="60">
    <w:name w:val="标题 7 字符"/>
    <w:link w:val="8"/>
    <w:qFormat/>
    <w:uiPriority w:val="0"/>
    <w:rPr>
      <w:rFonts w:eastAsia="宋体"/>
      <w:b/>
      <w:bCs/>
      <w:sz w:val="24"/>
      <w:szCs w:val="24"/>
    </w:rPr>
  </w:style>
  <w:style w:type="character" w:customStyle="1" w:styleId="61">
    <w:name w:val="标题 8 字符"/>
    <w:link w:val="9"/>
    <w:qFormat/>
    <w:uiPriority w:val="9"/>
    <w:rPr>
      <w:rFonts w:ascii="Cambria" w:hAnsi="Cambria"/>
      <w:kern w:val="2"/>
      <w:sz w:val="24"/>
      <w:szCs w:val="24"/>
    </w:rPr>
  </w:style>
  <w:style w:type="character" w:customStyle="1" w:styleId="62">
    <w:name w:val="标题 9 字符"/>
    <w:link w:val="10"/>
    <w:qFormat/>
    <w:uiPriority w:val="0"/>
    <w:rPr>
      <w:rFonts w:ascii="Cambria" w:hAnsi="Cambria"/>
      <w:kern w:val="2"/>
      <w:sz w:val="21"/>
      <w:szCs w:val="21"/>
    </w:rPr>
  </w:style>
  <w:style w:type="character" w:customStyle="1" w:styleId="63">
    <w:name w:val="正文缩进 字符"/>
    <w:link w:val="13"/>
    <w:qFormat/>
    <w:locked/>
    <w:uiPriority w:val="0"/>
    <w:rPr>
      <w:rFonts w:ascii="Times New Roman" w:hAnsi="Times New Roman"/>
      <w:kern w:val="2"/>
      <w:sz w:val="21"/>
    </w:rPr>
  </w:style>
  <w:style w:type="character" w:customStyle="1" w:styleId="64">
    <w:name w:val="文档结构图 字符"/>
    <w:link w:val="15"/>
    <w:qFormat/>
    <w:uiPriority w:val="0"/>
    <w:rPr>
      <w:rFonts w:ascii="宋体" w:hAnsi="Times New Roman"/>
      <w:kern w:val="2"/>
      <w:sz w:val="18"/>
      <w:szCs w:val="18"/>
    </w:rPr>
  </w:style>
  <w:style w:type="character" w:customStyle="1" w:styleId="65">
    <w:name w:val="批注文字 字符"/>
    <w:link w:val="16"/>
    <w:qFormat/>
    <w:uiPriority w:val="0"/>
    <w:rPr>
      <w:rFonts w:eastAsia="宋体"/>
      <w:sz w:val="24"/>
    </w:rPr>
  </w:style>
  <w:style w:type="character" w:customStyle="1" w:styleId="66">
    <w:name w:val="正文文本 3 字符"/>
    <w:link w:val="17"/>
    <w:qFormat/>
    <w:uiPriority w:val="0"/>
    <w:rPr>
      <w:rFonts w:ascii="宋体" w:hAnsi="宋体"/>
      <w:color w:val="000000"/>
      <w:kern w:val="2"/>
      <w:sz w:val="21"/>
      <w:szCs w:val="21"/>
    </w:rPr>
  </w:style>
  <w:style w:type="character" w:customStyle="1" w:styleId="67">
    <w:name w:val="正文文本 字符"/>
    <w:link w:val="18"/>
    <w:qFormat/>
    <w:uiPriority w:val="0"/>
    <w:rPr>
      <w:rFonts w:ascii="宋体" w:hAnsi="宋体" w:eastAsia="宋体" w:cs="宋体"/>
      <w:kern w:val="0"/>
      <w:szCs w:val="21"/>
      <w:lang w:val="zh-CN" w:bidi="zh-CN"/>
    </w:rPr>
  </w:style>
  <w:style w:type="character" w:customStyle="1" w:styleId="68">
    <w:name w:val="标题 字符"/>
    <w:link w:val="41"/>
    <w:qFormat/>
    <w:uiPriority w:val="0"/>
    <w:rPr>
      <w:rFonts w:ascii="Cambria" w:hAnsi="Cambria"/>
      <w:b/>
      <w:bCs/>
      <w:kern w:val="2"/>
      <w:sz w:val="32"/>
      <w:szCs w:val="32"/>
    </w:rPr>
  </w:style>
  <w:style w:type="character" w:customStyle="1" w:styleId="69">
    <w:name w:val="正文文本缩进 字符"/>
    <w:link w:val="19"/>
    <w:qFormat/>
    <w:uiPriority w:val="0"/>
    <w:rPr>
      <w:rFonts w:ascii="Times New Roman" w:hAnsi="Times New Roman"/>
      <w:kern w:val="2"/>
      <w:sz w:val="21"/>
      <w:szCs w:val="24"/>
    </w:rPr>
  </w:style>
  <w:style w:type="character" w:customStyle="1" w:styleId="70">
    <w:name w:val="纯文本 字符1"/>
    <w:link w:val="25"/>
    <w:qFormat/>
    <w:uiPriority w:val="0"/>
    <w:rPr>
      <w:rFonts w:eastAsia="宋体"/>
      <w:sz w:val="24"/>
      <w:lang w:val="en-GB"/>
    </w:rPr>
  </w:style>
  <w:style w:type="character" w:customStyle="1" w:styleId="71">
    <w:name w:val="日期 字符"/>
    <w:link w:val="26"/>
    <w:qFormat/>
    <w:uiPriority w:val="0"/>
    <w:rPr>
      <w:rFonts w:eastAsia="宋体"/>
      <w:sz w:val="24"/>
    </w:rPr>
  </w:style>
  <w:style w:type="character" w:customStyle="1" w:styleId="72">
    <w:name w:val="正文文本缩进 2 字符"/>
    <w:link w:val="27"/>
    <w:qFormat/>
    <w:uiPriority w:val="0"/>
    <w:rPr>
      <w:rFonts w:ascii="Times New Roman" w:hAnsi="Times New Roman"/>
      <w:kern w:val="2"/>
      <w:sz w:val="21"/>
    </w:rPr>
  </w:style>
  <w:style w:type="character" w:customStyle="1" w:styleId="73">
    <w:name w:val="批注框文本 字符"/>
    <w:link w:val="28"/>
    <w:qFormat/>
    <w:uiPriority w:val="0"/>
    <w:rPr>
      <w:rFonts w:eastAsia="宋体"/>
      <w:sz w:val="18"/>
      <w:szCs w:val="18"/>
    </w:rPr>
  </w:style>
  <w:style w:type="character" w:customStyle="1" w:styleId="74">
    <w:name w:val="页脚 字符"/>
    <w:link w:val="29"/>
    <w:qFormat/>
    <w:uiPriority w:val="99"/>
    <w:rPr>
      <w:sz w:val="18"/>
      <w:szCs w:val="18"/>
    </w:rPr>
  </w:style>
  <w:style w:type="character" w:customStyle="1" w:styleId="75">
    <w:name w:val="页眉 字符"/>
    <w:link w:val="30"/>
    <w:qFormat/>
    <w:uiPriority w:val="99"/>
    <w:rPr>
      <w:sz w:val="18"/>
      <w:szCs w:val="18"/>
    </w:rPr>
  </w:style>
  <w:style w:type="character" w:customStyle="1" w:styleId="76">
    <w:name w:val="正文文本缩进 3 字符1"/>
    <w:link w:val="35"/>
    <w:qFormat/>
    <w:uiPriority w:val="0"/>
    <w:rPr>
      <w:rFonts w:ascii="Times New Roman" w:hAnsi="Times New Roman"/>
      <w:kern w:val="2"/>
      <w:sz w:val="16"/>
      <w:szCs w:val="16"/>
    </w:rPr>
  </w:style>
  <w:style w:type="character" w:customStyle="1" w:styleId="77">
    <w:name w:val="正文文本 2 字符"/>
    <w:link w:val="37"/>
    <w:qFormat/>
    <w:uiPriority w:val="0"/>
    <w:rPr>
      <w:rFonts w:ascii="Times New Roman" w:hAnsi="Times New Roman"/>
      <w:kern w:val="2"/>
      <w:sz w:val="21"/>
      <w:szCs w:val="24"/>
    </w:rPr>
  </w:style>
  <w:style w:type="character" w:customStyle="1" w:styleId="78">
    <w:name w:val="HTML 预设格式 字符"/>
    <w:link w:val="38"/>
    <w:qFormat/>
    <w:uiPriority w:val="0"/>
    <w:rPr>
      <w:rFonts w:ascii="宋体" w:hAnsi="宋体"/>
      <w:sz w:val="24"/>
      <w:szCs w:val="24"/>
    </w:rPr>
  </w:style>
  <w:style w:type="character" w:customStyle="1" w:styleId="79">
    <w:name w:val="批注主题 字符"/>
    <w:link w:val="42"/>
    <w:qFormat/>
    <w:uiPriority w:val="0"/>
    <w:rPr>
      <w:b/>
      <w:bCs/>
    </w:rPr>
  </w:style>
  <w:style w:type="character" w:customStyle="1" w:styleId="80">
    <w:name w:val="正文文本首行缩进 2 字符"/>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2"/>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29">
    <w:name w:val="中等深浅网格 21"/>
    <w:basedOn w:val="1"/>
    <w:qFormat/>
    <w:uiPriority w:val="0"/>
    <w:rPr>
      <w:szCs w:val="32"/>
    </w:rPr>
  </w:style>
  <w:style w:type="paragraph" w:customStyle="1" w:styleId="230">
    <w:name w:val="Table Text"/>
    <w:basedOn w:val="1"/>
    <w:semiHidden/>
    <w:qFormat/>
    <w:uiPriority w:val="0"/>
    <w:rPr>
      <w:rFonts w:ascii="宋体" w:hAnsi="宋体" w:eastAsia="宋体" w:cs="宋体"/>
      <w:sz w:val="20"/>
      <w:szCs w:val="20"/>
      <w:lang w:val="en-US" w:eastAsia="en-US" w:bidi="ar-SA"/>
    </w:rPr>
  </w:style>
  <w:style w:type="paragraph" w:customStyle="1" w:styleId="231">
    <w:name w:val="表格文字"/>
    <w:basedOn w:val="168"/>
    <w:qFormat/>
    <w:uiPriority w:val="99"/>
    <w:pPr>
      <w:jc w:val="left"/>
    </w:pPr>
    <w:rPr>
      <w:bCs/>
      <w:spacing w:val="10"/>
      <w:kern w:val="0"/>
      <w:sz w:val="24"/>
    </w:rPr>
  </w:style>
  <w:style w:type="paragraph" w:customStyle="1" w:styleId="232">
    <w:name w:val="首行缩进"/>
    <w:basedOn w:val="1"/>
    <w:qFormat/>
    <w:uiPriority w:val="0"/>
    <w:pPr>
      <w:spacing w:line="400" w:lineRule="exact"/>
      <w:ind w:firstLine="480" w:firstLineChars="200"/>
      <w:jc w:val="left"/>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2896</Words>
  <Characters>3348</Characters>
  <Lines>560</Lines>
  <Paragraphs>157</Paragraphs>
  <TotalTime>24</TotalTime>
  <ScaleCrop>false</ScaleCrop>
  <LinksUpToDate>false</LinksUpToDate>
  <CharactersWithSpaces>3406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2022-12-12T23:38:00Z</dcterms:created>
  <dc:creator>Administrator</dc:creator>
  <cp:lastModifiedBy>爸爸心中的宝儿</cp:lastModifiedBy>
  <cp:lastPrinted>2025-04-25T17:28:00Z</cp:lastPrinted>
  <dcterms:modified xsi:type="dcterms:W3CDTF">2025-10-24T02:16:22Z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23D1C991C6FA4D53B443212EA037B89D_13</vt:lpwstr>
  </property>
  <property fmtid="{D5CDD505-2E9C-101B-9397-08002B2CF9AE}" pid="4" name="KSOTemplateDocerSaveRecord">
    <vt:lpwstr>eyJoZGlkIjoiMDdmZTY1YjVlMDk1NmY3NDlmNGZhOTBlMzVmMjRlZjMiLCJ1c2VySWQiOiI1ODUzNTYxNTIifQ==</vt:lpwstr>
  </property>
</Properties>
</file>