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7987">
      <w:pPr>
        <w:spacing w:line="720" w:lineRule="exact"/>
        <w:jc w:val="center"/>
        <w:rPr>
          <w:rFonts w:hint="eastAsia" w:ascii="Times New Roman" w:hAnsi="Times New Roman" w:eastAsia="宋体" w:cs="宋体"/>
          <w:b/>
          <w:bCs/>
          <w:color w:val="auto"/>
          <w:spacing w:val="80"/>
          <w:sz w:val="60"/>
          <w:szCs w:val="60"/>
          <w:highlight w:val="none"/>
        </w:rPr>
      </w:pPr>
    </w:p>
    <w:p w14:paraId="1F846998">
      <w:pPr>
        <w:spacing w:line="720" w:lineRule="exact"/>
        <w:jc w:val="center"/>
        <w:rPr>
          <w:rFonts w:hint="eastAsia" w:ascii="宋体" w:hAnsi="宋体" w:eastAsia="宋体" w:cs="宋体"/>
          <w:b w:val="0"/>
          <w:bCs/>
          <w:color w:val="auto"/>
          <w:kern w:val="0"/>
          <w:sz w:val="56"/>
          <w:szCs w:val="56"/>
          <w:lang w:val="en-US" w:eastAsia="zh-CN" w:bidi="ar-SA"/>
        </w:rPr>
      </w:pPr>
      <w:r>
        <w:rPr>
          <w:rFonts w:hint="eastAsia" w:ascii="宋体" w:hAnsi="宋体" w:cs="宋体"/>
          <w:b/>
          <w:bCs w:val="0"/>
          <w:color w:val="auto"/>
          <w:kern w:val="0"/>
          <w:sz w:val="56"/>
          <w:szCs w:val="56"/>
          <w:lang w:val="en-US" w:eastAsia="zh-CN" w:bidi="ar-SA"/>
        </w:rPr>
        <w:t>广西安臻工程管理有限公司</w:t>
      </w:r>
      <w:r>
        <w:rPr>
          <w:rFonts w:hint="eastAsia" w:ascii="宋体" w:hAnsi="宋体" w:eastAsia="宋体" w:cs="宋体"/>
          <w:b/>
          <w:bCs w:val="0"/>
          <w:color w:val="auto"/>
          <w:kern w:val="0"/>
          <w:sz w:val="56"/>
          <w:szCs w:val="56"/>
          <w:lang w:val="en-US" w:eastAsia="zh-CN" w:bidi="ar-SA"/>
        </w:rPr>
        <w:cr/>
      </w:r>
    </w:p>
    <w:p w14:paraId="09B8913C">
      <w:pPr>
        <w:spacing w:line="720" w:lineRule="exact"/>
        <w:jc w:val="center"/>
        <w:rPr>
          <w:rFonts w:hint="eastAsia" w:ascii="宋体" w:hAnsi="宋体" w:eastAsia="宋体" w:cs="宋体"/>
          <w:b w:val="0"/>
          <w:bCs/>
          <w:color w:val="auto"/>
          <w:kern w:val="0"/>
          <w:sz w:val="56"/>
          <w:szCs w:val="56"/>
          <w:lang w:val="en-US" w:eastAsia="zh-CN" w:bidi="ar-SA"/>
        </w:rPr>
      </w:pPr>
    </w:p>
    <w:p w14:paraId="4FD5C227">
      <w:pPr>
        <w:widowControl w:val="0"/>
        <w:snapToGrid w:val="0"/>
        <w:jc w:val="center"/>
        <w:rPr>
          <w:rFonts w:hint="eastAsia" w:ascii="宋体" w:hAnsi="宋体" w:eastAsia="宋体" w:cs="宋体"/>
          <w:b w:val="0"/>
          <w:bCs/>
          <w:color w:val="auto"/>
          <w:spacing w:val="0"/>
          <w:kern w:val="2"/>
          <w:sz w:val="18"/>
          <w:szCs w:val="18"/>
          <w:highlight w:val="none"/>
          <w:lang w:val="en-US" w:eastAsia="zh-CN" w:bidi="ar-SA"/>
        </w:rPr>
      </w:pPr>
      <w:r>
        <w:rPr>
          <w:rFonts w:hint="eastAsia" w:ascii="宋体" w:hAnsi="宋体" w:eastAsia="宋体" w:cs="宋体"/>
          <w:b/>
          <w:bCs w:val="0"/>
          <w:color w:val="auto"/>
          <w:kern w:val="0"/>
          <w:sz w:val="56"/>
          <w:szCs w:val="56"/>
          <w:lang w:val="en-US" w:eastAsia="zh-CN" w:bidi="ar-SA"/>
        </w:rPr>
        <w:t>竞争性谈判文件</w:t>
      </w:r>
      <w:r>
        <w:rPr>
          <w:rFonts w:hint="eastAsia" w:ascii="宋体" w:hAnsi="宋体" w:eastAsia="宋体" w:cs="宋体"/>
          <w:b w:val="0"/>
          <w:bCs/>
          <w:color w:val="auto"/>
          <w:kern w:val="0"/>
          <w:sz w:val="56"/>
          <w:szCs w:val="56"/>
          <w:lang w:val="en-US" w:eastAsia="zh-CN" w:bidi="ar-SA"/>
        </w:rPr>
        <w:cr/>
      </w:r>
    </w:p>
    <w:p w14:paraId="1F678D41">
      <w:pPr>
        <w:widowControl w:val="0"/>
        <w:snapToGrid w:val="0"/>
        <w:jc w:val="left"/>
        <w:rPr>
          <w:rFonts w:hint="eastAsia" w:ascii="宋体" w:hAnsi="宋体" w:eastAsia="宋体" w:cs="宋体"/>
          <w:b w:val="0"/>
          <w:bCs/>
          <w:color w:val="auto"/>
          <w:spacing w:val="0"/>
          <w:kern w:val="2"/>
          <w:sz w:val="18"/>
          <w:szCs w:val="18"/>
          <w:highlight w:val="none"/>
          <w:lang w:val="en-US" w:eastAsia="zh-CN" w:bidi="ar-SA"/>
        </w:rPr>
      </w:pPr>
    </w:p>
    <w:p w14:paraId="19F7E753">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23A43D91">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381DD9E">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4CC1A492">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5275077A">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75E17F31">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724C29C2">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6B47369A">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37D22E18">
      <w:pPr>
        <w:widowControl w:val="0"/>
        <w:jc w:val="both"/>
        <w:rPr>
          <w:rFonts w:hint="eastAsia" w:ascii="宋体" w:hAnsi="宋体" w:eastAsia="宋体" w:cs="宋体"/>
          <w:color w:val="auto"/>
          <w:kern w:val="2"/>
          <w:sz w:val="21"/>
          <w:szCs w:val="24"/>
          <w:lang w:val="en-US" w:eastAsia="zh-CN" w:bidi="ar-SA"/>
        </w:rPr>
      </w:pPr>
    </w:p>
    <w:p w14:paraId="75AD1E7E">
      <w:pPr>
        <w:widowControl w:val="0"/>
        <w:jc w:val="both"/>
        <w:rPr>
          <w:rFonts w:hint="eastAsia" w:ascii="宋体" w:hAnsi="宋体" w:eastAsia="宋体" w:cs="宋体"/>
          <w:color w:val="auto"/>
          <w:spacing w:val="0"/>
          <w:kern w:val="2"/>
          <w:sz w:val="21"/>
          <w:szCs w:val="22"/>
          <w:highlight w:val="none"/>
          <w:lang w:val="en-US" w:eastAsia="zh-CN" w:bidi="ar-SA"/>
        </w:rPr>
      </w:pPr>
    </w:p>
    <w:p w14:paraId="3702B021">
      <w:pPr>
        <w:ind w:left="2838" w:leftChars="693" w:hanging="1383" w:hangingChars="461"/>
        <w:jc w:val="center"/>
        <w:rPr>
          <w:rFonts w:hint="eastAsia" w:ascii="宋体" w:hAnsi="宋体" w:cs="宋体"/>
          <w:b w:val="0"/>
          <w:bCs w:val="0"/>
          <w:color w:val="auto"/>
          <w:spacing w:val="0"/>
          <w:sz w:val="30"/>
          <w:szCs w:val="30"/>
          <w:highlight w:val="none"/>
          <w:lang w:eastAsia="zh-CN"/>
        </w:rPr>
      </w:pPr>
      <w:r>
        <w:rPr>
          <w:rFonts w:hint="eastAsia" w:ascii="宋体" w:hAnsi="宋体" w:eastAsia="宋体" w:cs="宋体"/>
          <w:b w:val="0"/>
          <w:bCs w:val="0"/>
          <w:color w:val="auto"/>
          <w:spacing w:val="0"/>
          <w:sz w:val="30"/>
          <w:szCs w:val="30"/>
          <w:highlight w:val="none"/>
        </w:rPr>
        <w:t>项目名称：</w:t>
      </w:r>
      <w:r>
        <w:rPr>
          <w:rFonts w:hint="eastAsia" w:ascii="宋体" w:hAnsi="宋体" w:cs="宋体"/>
          <w:b w:val="0"/>
          <w:bCs w:val="0"/>
          <w:color w:val="auto"/>
          <w:spacing w:val="0"/>
          <w:sz w:val="30"/>
          <w:szCs w:val="30"/>
          <w:highlight w:val="none"/>
          <w:lang w:eastAsia="zh-CN"/>
        </w:rPr>
        <w:t>车田苗族乡石山底乡村振兴示范点4期工程</w:t>
      </w:r>
    </w:p>
    <w:p w14:paraId="60905A50">
      <w:pPr>
        <w:ind w:left="2838" w:leftChars="693" w:hanging="1383" w:hangingChars="461"/>
        <w:jc w:val="center"/>
        <w:rPr>
          <w:rFonts w:hint="eastAsia" w:ascii="宋体" w:hAnsi="宋体" w:eastAsia="宋体" w:cs="宋体"/>
          <w:b/>
          <w:bCs/>
          <w:color w:val="auto"/>
          <w:spacing w:val="0"/>
          <w:sz w:val="32"/>
          <w:highlight w:val="none"/>
          <w:lang w:val="en-US" w:eastAsia="zh-CN"/>
        </w:rPr>
      </w:pPr>
      <w:r>
        <w:rPr>
          <w:rFonts w:hint="eastAsia" w:ascii="宋体" w:hAnsi="宋体" w:eastAsia="宋体" w:cs="宋体"/>
          <w:b w:val="0"/>
          <w:bCs w:val="0"/>
          <w:color w:val="auto"/>
          <w:spacing w:val="0"/>
          <w:sz w:val="30"/>
          <w:szCs w:val="30"/>
          <w:highlight w:val="none"/>
          <w:lang w:eastAsia="zh-CN"/>
        </w:rPr>
        <w:t>项目编号：GLZC2025-J2-290105-GXAZ</w:t>
      </w:r>
    </w:p>
    <w:p w14:paraId="5A183252">
      <w:pPr>
        <w:ind w:firstLine="1050" w:firstLineChars="500"/>
        <w:rPr>
          <w:rFonts w:hint="eastAsia" w:ascii="宋体" w:hAnsi="宋体" w:eastAsia="宋体" w:cs="宋体"/>
          <w:color w:val="auto"/>
          <w:spacing w:val="0"/>
          <w:highlight w:val="none"/>
        </w:rPr>
      </w:pPr>
    </w:p>
    <w:p w14:paraId="471D706E">
      <w:pPr>
        <w:ind w:left="0" w:leftChars="0" w:right="0" w:rightChars="0" w:firstLine="0" w:firstLineChars="0"/>
        <w:jc w:val="center"/>
        <w:rPr>
          <w:rFonts w:hint="eastAsia" w:ascii="宋体" w:hAnsi="宋体" w:eastAsia="宋体" w:cs="宋体"/>
          <w:color w:val="auto"/>
          <w:spacing w:val="0"/>
          <w:highlight w:val="none"/>
        </w:rPr>
      </w:pPr>
    </w:p>
    <w:p w14:paraId="2AA4CF2F">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63BEB5E5">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CA2FBDB">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4AF6C469">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9BB7931">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629B6F46">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3F9F4F25">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1E0DFB65">
      <w:pPr>
        <w:ind w:left="-2" w:leftChars="-1" w:firstLine="630" w:firstLineChars="300"/>
        <w:rPr>
          <w:rFonts w:hint="eastAsia" w:ascii="宋体" w:hAnsi="宋体" w:eastAsia="宋体" w:cs="宋体"/>
          <w:color w:val="auto"/>
          <w:spacing w:val="0"/>
          <w:highlight w:val="none"/>
        </w:rPr>
      </w:pPr>
    </w:p>
    <w:p w14:paraId="69E023EE">
      <w:pPr>
        <w:ind w:left="-2" w:leftChars="-1" w:firstLine="630" w:firstLineChars="300"/>
        <w:rPr>
          <w:rFonts w:hint="eastAsia" w:ascii="宋体" w:hAnsi="宋体" w:eastAsia="宋体" w:cs="宋体"/>
          <w:color w:val="auto"/>
          <w:spacing w:val="0"/>
          <w:highlight w:val="none"/>
        </w:rPr>
      </w:pPr>
    </w:p>
    <w:p w14:paraId="73382CF2">
      <w:pPr>
        <w:ind w:left="2825" w:leftChars="1261" w:hanging="177" w:hangingChars="59"/>
        <w:jc w:val="both"/>
        <w:rPr>
          <w:rFonts w:hint="eastAsia" w:ascii="宋体" w:hAnsi="宋体" w:eastAsia="宋体" w:cs="宋体"/>
          <w:b w:val="0"/>
          <w:bCs w:val="0"/>
          <w:color w:val="auto"/>
          <w:spacing w:val="0"/>
          <w:sz w:val="30"/>
          <w:szCs w:val="30"/>
          <w:highlight w:val="none"/>
          <w:lang w:val="en-US" w:eastAsia="zh-CN"/>
        </w:rPr>
      </w:pPr>
      <w:r>
        <w:rPr>
          <w:rFonts w:hint="eastAsia" w:ascii="宋体" w:hAnsi="宋体" w:eastAsia="宋体" w:cs="宋体"/>
          <w:b w:val="0"/>
          <w:bCs w:val="0"/>
          <w:color w:val="auto"/>
          <w:spacing w:val="0"/>
          <w:sz w:val="30"/>
          <w:szCs w:val="30"/>
          <w:highlight w:val="none"/>
          <w:lang w:val="en-US" w:eastAsia="zh-CN"/>
        </w:rPr>
        <w:t>采购人：</w:t>
      </w:r>
      <w:r>
        <w:rPr>
          <w:rFonts w:hint="eastAsia" w:ascii="宋体" w:hAnsi="宋体" w:cs="宋体"/>
          <w:b w:val="0"/>
          <w:bCs w:val="0"/>
          <w:color w:val="auto"/>
          <w:spacing w:val="0"/>
          <w:sz w:val="30"/>
          <w:szCs w:val="30"/>
          <w:highlight w:val="none"/>
          <w:lang w:val="en-US" w:eastAsia="zh-CN"/>
        </w:rPr>
        <w:t>资源县车田苗族乡人民政府</w:t>
      </w:r>
    </w:p>
    <w:p w14:paraId="419120EA">
      <w:pPr>
        <w:ind w:left="2827" w:leftChars="1119" w:hanging="477" w:hangingChars="159"/>
        <w:jc w:val="both"/>
        <w:rPr>
          <w:rFonts w:hint="eastAsia" w:ascii="宋体" w:hAnsi="宋体" w:eastAsia="宋体" w:cs="宋体"/>
          <w:b w:val="0"/>
          <w:bCs w:val="0"/>
          <w:color w:val="auto"/>
          <w:spacing w:val="0"/>
          <w:sz w:val="30"/>
          <w:szCs w:val="30"/>
          <w:highlight w:val="none"/>
          <w:lang w:val="en-US"/>
        </w:rPr>
      </w:pPr>
      <w:r>
        <w:rPr>
          <w:rFonts w:hint="eastAsia" w:ascii="宋体" w:hAnsi="宋体" w:eastAsia="宋体" w:cs="宋体"/>
          <w:b w:val="0"/>
          <w:bCs w:val="0"/>
          <w:color w:val="auto"/>
          <w:spacing w:val="0"/>
          <w:sz w:val="30"/>
          <w:szCs w:val="30"/>
          <w:highlight w:val="none"/>
        </w:rPr>
        <w:t>采购代理机构：</w:t>
      </w:r>
      <w:r>
        <w:rPr>
          <w:rFonts w:hint="eastAsia" w:ascii="宋体" w:hAnsi="宋体" w:cs="宋体"/>
          <w:b w:val="0"/>
          <w:bCs w:val="0"/>
          <w:color w:val="auto"/>
          <w:spacing w:val="0"/>
          <w:sz w:val="30"/>
          <w:szCs w:val="30"/>
          <w:highlight w:val="none"/>
          <w:lang w:val="en-US" w:eastAsia="zh-CN"/>
        </w:rPr>
        <w:t>广西安臻工程管理有限公司</w:t>
      </w:r>
    </w:p>
    <w:p w14:paraId="7D187692">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r>
        <w:rPr>
          <w:rFonts w:hint="eastAsia" w:ascii="宋体" w:hAnsi="宋体" w:cs="宋体"/>
          <w:b w:val="0"/>
          <w:bCs w:val="0"/>
          <w:color w:val="auto"/>
          <w:spacing w:val="0"/>
          <w:sz w:val="30"/>
          <w:szCs w:val="30"/>
          <w:highlight w:val="none"/>
          <w:lang w:val="en-US" w:eastAsia="zh-CN"/>
        </w:rPr>
        <w:t>2025年10月</w:t>
      </w:r>
    </w:p>
    <w:p w14:paraId="5B851D60">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sectPr>
          <w:pgSz w:w="11906" w:h="16838"/>
          <w:pgMar w:top="1418" w:right="1115" w:bottom="1418" w:left="1131" w:header="851" w:footer="992" w:gutter="0"/>
          <w:pgNumType w:fmt="decimal"/>
          <w:cols w:space="720" w:num="1"/>
          <w:titlePg/>
          <w:docGrid w:type="lines" w:linePitch="312" w:charSpace="0"/>
        </w:sectPr>
      </w:pPr>
    </w:p>
    <w:p w14:paraId="315B115C">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color w:val="auto"/>
          <w:spacing w:val="-6"/>
          <w:kern w:val="0"/>
          <w:sz w:val="30"/>
          <w:szCs w:val="30"/>
          <w:highlight w:val="none"/>
          <w:lang w:val="en-US" w:eastAsia="zh-CN"/>
        </w:rPr>
      </w:pPr>
      <w:r>
        <w:rPr>
          <w:rFonts w:hint="eastAsia" w:ascii="Times New Roman" w:hAnsi="Times New Roman" w:eastAsia="宋体" w:cs="宋体"/>
          <w:b/>
          <w:color w:val="auto"/>
          <w:spacing w:val="-6"/>
          <w:kern w:val="0"/>
          <w:sz w:val="30"/>
          <w:szCs w:val="30"/>
          <w:highlight w:val="none"/>
          <w:lang w:val="en-US" w:eastAsia="zh-CN"/>
        </w:rPr>
        <w:t>目录</w:t>
      </w:r>
    </w:p>
    <w:p w14:paraId="5C7F7CC5">
      <w:pPr>
        <w:pStyle w:val="35"/>
        <w:tabs>
          <w:tab w:val="right" w:leader="dot" w:pos="9660"/>
        </w:tabs>
        <w:rPr>
          <w:b/>
          <w:bCs/>
          <w:sz w:val="28"/>
          <w:szCs w:val="36"/>
        </w:rPr>
      </w:pPr>
      <w:r>
        <w:rPr>
          <w:rFonts w:hint="eastAsia" w:ascii="Times New Roman" w:hAnsi="Times New Roman" w:eastAsia="宋体" w:cs="宋体"/>
          <w:b/>
          <w:bCs/>
          <w:color w:val="auto"/>
          <w:spacing w:val="-6"/>
          <w:kern w:val="0"/>
          <w:sz w:val="160"/>
          <w:szCs w:val="160"/>
          <w:highlight w:val="none"/>
        </w:rPr>
        <w:fldChar w:fldCharType="begin"/>
      </w:r>
      <w:r>
        <w:rPr>
          <w:rFonts w:hint="eastAsia" w:ascii="Times New Roman" w:hAnsi="Times New Roman" w:eastAsia="宋体" w:cs="宋体"/>
          <w:b/>
          <w:bCs/>
          <w:color w:val="auto"/>
          <w:spacing w:val="-6"/>
          <w:kern w:val="0"/>
          <w:sz w:val="160"/>
          <w:szCs w:val="160"/>
          <w:highlight w:val="none"/>
        </w:rPr>
        <w:instrText xml:space="preserve">TOC \o "1-3" \h \u </w:instrText>
      </w:r>
      <w:r>
        <w:rPr>
          <w:rFonts w:hint="eastAsia" w:ascii="Times New Roman" w:hAnsi="Times New Roman" w:eastAsia="宋体" w:cs="宋体"/>
          <w:b/>
          <w:bCs/>
          <w:color w:val="auto"/>
          <w:spacing w:val="-6"/>
          <w:kern w:val="0"/>
          <w:sz w:val="160"/>
          <w:szCs w:val="160"/>
          <w:highlight w:val="none"/>
        </w:rPr>
        <w:fldChar w:fldCharType="separate"/>
      </w: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_Toc20155 </w:instrText>
      </w:r>
      <w:r>
        <w:rPr>
          <w:rFonts w:hint="eastAsia" w:ascii="Times New Roman" w:hAnsi="Times New Roman" w:eastAsia="宋体" w:cs="宋体"/>
          <w:b/>
          <w:bCs/>
          <w:spacing w:val="-6"/>
          <w:kern w:val="0"/>
          <w:sz w:val="28"/>
          <w:szCs w:val="160"/>
          <w:highlight w:val="none"/>
        </w:rPr>
        <w:fldChar w:fldCharType="separate"/>
      </w:r>
      <w:r>
        <w:rPr>
          <w:rFonts w:hint="default" w:ascii="Times New Roman" w:hAnsi="Times New Roman" w:eastAsia="华文中宋" w:cs="Times New Roman"/>
          <w:b/>
          <w:bCs/>
          <w:sz w:val="28"/>
          <w:szCs w:val="44"/>
          <w:lang w:val="en-US" w:eastAsia="zh-CN"/>
        </w:rPr>
        <w:t xml:space="preserve">第一章  </w:t>
      </w:r>
      <w:r>
        <w:rPr>
          <w:rFonts w:hint="eastAsia" w:eastAsia="华文中宋" w:cs="Times New Roman"/>
          <w:b/>
          <w:bCs/>
          <w:sz w:val="28"/>
          <w:szCs w:val="44"/>
          <w:lang w:val="en-US" w:eastAsia="zh-CN"/>
        </w:rPr>
        <w:t>邀请函</w:t>
      </w:r>
      <w:r>
        <w:rPr>
          <w:b/>
          <w:bCs/>
          <w:sz w:val="28"/>
          <w:szCs w:val="36"/>
        </w:rPr>
        <w:tab/>
      </w:r>
      <w:r>
        <w:rPr>
          <w:b/>
          <w:bCs/>
          <w:sz w:val="28"/>
          <w:szCs w:val="36"/>
        </w:rPr>
        <w:fldChar w:fldCharType="begin"/>
      </w:r>
      <w:r>
        <w:rPr>
          <w:b/>
          <w:bCs/>
          <w:sz w:val="28"/>
          <w:szCs w:val="36"/>
        </w:rPr>
        <w:instrText xml:space="preserve"> PAGEREF _Toc20155 \h </w:instrText>
      </w:r>
      <w:r>
        <w:rPr>
          <w:b/>
          <w:bCs/>
          <w:sz w:val="28"/>
          <w:szCs w:val="36"/>
        </w:rPr>
        <w:fldChar w:fldCharType="separate"/>
      </w:r>
      <w:r>
        <w:rPr>
          <w:b/>
          <w:bCs/>
          <w:sz w:val="28"/>
          <w:szCs w:val="36"/>
        </w:rPr>
        <w:t>2</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4241B3E8">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_Toc19215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lang w:val="en-US" w:eastAsia="zh-CN"/>
        </w:rPr>
        <w:t>第二章  供应商须知</w:t>
      </w:r>
      <w:r>
        <w:rPr>
          <w:b/>
          <w:bCs/>
          <w:sz w:val="28"/>
          <w:szCs w:val="36"/>
        </w:rPr>
        <w:tab/>
      </w:r>
      <w:r>
        <w:rPr>
          <w:b/>
          <w:bCs/>
          <w:sz w:val="28"/>
          <w:szCs w:val="36"/>
        </w:rPr>
        <w:fldChar w:fldCharType="begin"/>
      </w:r>
      <w:r>
        <w:rPr>
          <w:b/>
          <w:bCs/>
          <w:sz w:val="28"/>
          <w:szCs w:val="36"/>
        </w:rPr>
        <w:instrText xml:space="preserve"> PAGEREF _Toc19215 \h </w:instrText>
      </w:r>
      <w:r>
        <w:rPr>
          <w:b/>
          <w:bCs/>
          <w:sz w:val="28"/>
          <w:szCs w:val="36"/>
        </w:rPr>
        <w:fldChar w:fldCharType="separate"/>
      </w:r>
      <w:r>
        <w:rPr>
          <w:b/>
          <w:bCs/>
          <w:sz w:val="28"/>
          <w:szCs w:val="36"/>
        </w:rPr>
        <w:t>6</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2EDA4E39">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_Toc16464 </w:instrText>
      </w:r>
      <w:r>
        <w:rPr>
          <w:rFonts w:hint="eastAsia" w:ascii="Times New Roman" w:hAnsi="Times New Roman" w:eastAsia="宋体" w:cs="宋体"/>
          <w:b/>
          <w:bCs/>
          <w:spacing w:val="-6"/>
          <w:kern w:val="0"/>
          <w:sz w:val="28"/>
          <w:szCs w:val="160"/>
          <w:highlight w:val="none"/>
        </w:rPr>
        <w:fldChar w:fldCharType="separate"/>
      </w:r>
      <w:r>
        <w:rPr>
          <w:rFonts w:hint="eastAsia" w:eastAsia="华文中宋" w:cs="华文中宋"/>
          <w:b/>
          <w:bCs/>
          <w:sz w:val="28"/>
          <w:szCs w:val="44"/>
          <w:lang w:val="en-US" w:eastAsia="zh-CN"/>
        </w:rPr>
        <w:t xml:space="preserve">第三章 </w:t>
      </w:r>
      <w:r>
        <w:rPr>
          <w:rFonts w:hint="eastAsia" w:ascii="Times New Roman" w:hAnsi="Times New Roman" w:eastAsia="华文中宋" w:cs="华文中宋"/>
          <w:b/>
          <w:bCs/>
          <w:sz w:val="28"/>
          <w:szCs w:val="44"/>
          <w:lang w:val="en-US" w:eastAsia="zh-CN"/>
        </w:rPr>
        <w:t>工程量</w:t>
      </w:r>
      <w:r>
        <w:rPr>
          <w:rFonts w:hint="eastAsia" w:ascii="Times New Roman" w:hAnsi="Times New Roman" w:eastAsia="华文中宋" w:cs="华文中宋"/>
          <w:b/>
          <w:bCs/>
          <w:kern w:val="2"/>
          <w:sz w:val="28"/>
          <w:szCs w:val="44"/>
          <w:lang w:val="en-US" w:eastAsia="zh-CN" w:bidi="ar-SA"/>
        </w:rPr>
        <w:t>清单</w:t>
      </w:r>
      <w:r>
        <w:rPr>
          <w:b/>
          <w:bCs/>
          <w:sz w:val="28"/>
          <w:szCs w:val="36"/>
        </w:rPr>
        <w:tab/>
      </w:r>
      <w:r>
        <w:rPr>
          <w:b/>
          <w:bCs/>
          <w:sz w:val="28"/>
          <w:szCs w:val="36"/>
        </w:rPr>
        <w:fldChar w:fldCharType="begin"/>
      </w:r>
      <w:r>
        <w:rPr>
          <w:b/>
          <w:bCs/>
          <w:sz w:val="28"/>
          <w:szCs w:val="36"/>
        </w:rPr>
        <w:instrText xml:space="preserve"> PAGEREF _Toc16464 \h </w:instrText>
      </w:r>
      <w:r>
        <w:rPr>
          <w:b/>
          <w:bCs/>
          <w:sz w:val="28"/>
          <w:szCs w:val="36"/>
        </w:rPr>
        <w:fldChar w:fldCharType="separate"/>
      </w:r>
      <w:r>
        <w:rPr>
          <w:b/>
          <w:bCs/>
          <w:sz w:val="28"/>
          <w:szCs w:val="36"/>
        </w:rPr>
        <w:t>29</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58978707">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_Toc28670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lang w:eastAsia="zh-CN"/>
        </w:rPr>
        <w:t>第四章</w:t>
      </w:r>
      <w:r>
        <w:rPr>
          <w:rFonts w:hint="eastAsia" w:ascii="Times New Roman" w:hAnsi="Times New Roman" w:eastAsia="华文中宋" w:cs="华文中宋"/>
          <w:b/>
          <w:bCs/>
          <w:sz w:val="28"/>
          <w:szCs w:val="44"/>
          <w:lang w:val="en-US" w:eastAsia="zh-CN"/>
        </w:rPr>
        <w:t xml:space="preserve">  </w:t>
      </w:r>
      <w:r>
        <w:rPr>
          <w:rFonts w:hint="eastAsia" w:ascii="Times New Roman" w:hAnsi="Times New Roman" w:eastAsia="华文中宋" w:cs="华文中宋"/>
          <w:b/>
          <w:bCs/>
          <w:sz w:val="28"/>
          <w:szCs w:val="44"/>
        </w:rPr>
        <w:t>评审办法</w:t>
      </w:r>
      <w:r>
        <w:rPr>
          <w:b/>
          <w:bCs/>
          <w:sz w:val="28"/>
          <w:szCs w:val="36"/>
        </w:rPr>
        <w:tab/>
      </w:r>
      <w:r>
        <w:rPr>
          <w:b/>
          <w:bCs/>
          <w:sz w:val="28"/>
          <w:szCs w:val="36"/>
        </w:rPr>
        <w:fldChar w:fldCharType="begin"/>
      </w:r>
      <w:r>
        <w:rPr>
          <w:b/>
          <w:bCs/>
          <w:sz w:val="28"/>
          <w:szCs w:val="36"/>
        </w:rPr>
        <w:instrText xml:space="preserve"> PAGEREF _Toc28670 \h </w:instrText>
      </w:r>
      <w:r>
        <w:rPr>
          <w:b/>
          <w:bCs/>
          <w:sz w:val="28"/>
          <w:szCs w:val="36"/>
        </w:rPr>
        <w:fldChar w:fldCharType="separate"/>
      </w:r>
      <w:r>
        <w:rPr>
          <w:b/>
          <w:bCs/>
          <w:sz w:val="28"/>
          <w:szCs w:val="36"/>
        </w:rPr>
        <w:t>30</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08834F37">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_Toc30353 </w:instrText>
      </w:r>
      <w:r>
        <w:rPr>
          <w:rFonts w:hint="eastAsia" w:ascii="Times New Roman" w:hAnsi="Times New Roman" w:eastAsia="宋体" w:cs="宋体"/>
          <w:b/>
          <w:bCs/>
          <w:spacing w:val="-6"/>
          <w:kern w:val="0"/>
          <w:sz w:val="28"/>
          <w:szCs w:val="160"/>
          <w:highlight w:val="none"/>
        </w:rPr>
        <w:fldChar w:fldCharType="separate"/>
      </w:r>
      <w:r>
        <w:rPr>
          <w:rFonts w:hint="eastAsia" w:eastAsia="华文中宋" w:cs="华文中宋"/>
          <w:b/>
          <w:bCs/>
          <w:sz w:val="28"/>
          <w:szCs w:val="44"/>
          <w:lang w:val="en-US" w:eastAsia="zh-CN"/>
        </w:rPr>
        <w:t xml:space="preserve">第五章 </w:t>
      </w:r>
      <w:r>
        <w:rPr>
          <w:rFonts w:hint="eastAsia"/>
          <w:b/>
          <w:bCs/>
          <w:sz w:val="28"/>
          <w:szCs w:val="44"/>
          <w:highlight w:val="none"/>
        </w:rPr>
        <w:t>政府采购合同（合同主要条款及格式）</w:t>
      </w:r>
      <w:r>
        <w:rPr>
          <w:b/>
          <w:bCs/>
          <w:sz w:val="28"/>
          <w:szCs w:val="36"/>
        </w:rPr>
        <w:tab/>
      </w:r>
      <w:r>
        <w:rPr>
          <w:b/>
          <w:bCs/>
          <w:sz w:val="28"/>
          <w:szCs w:val="36"/>
        </w:rPr>
        <w:fldChar w:fldCharType="begin"/>
      </w:r>
      <w:r>
        <w:rPr>
          <w:b/>
          <w:bCs/>
          <w:sz w:val="28"/>
          <w:szCs w:val="36"/>
        </w:rPr>
        <w:instrText xml:space="preserve"> PAGEREF _Toc30353 \h </w:instrText>
      </w:r>
      <w:r>
        <w:rPr>
          <w:b/>
          <w:bCs/>
          <w:sz w:val="28"/>
          <w:szCs w:val="36"/>
        </w:rPr>
        <w:fldChar w:fldCharType="separate"/>
      </w:r>
      <w:r>
        <w:rPr>
          <w:b/>
          <w:bCs/>
          <w:sz w:val="28"/>
          <w:szCs w:val="36"/>
        </w:rPr>
        <w:t>33</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20A52DA8">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_Toc25332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rPr>
        <w:t>第六章  响应文件（格式）</w:t>
      </w:r>
      <w:r>
        <w:rPr>
          <w:b/>
          <w:bCs/>
          <w:sz w:val="28"/>
          <w:szCs w:val="36"/>
        </w:rPr>
        <w:tab/>
      </w:r>
      <w:r>
        <w:rPr>
          <w:b/>
          <w:bCs/>
          <w:sz w:val="28"/>
          <w:szCs w:val="36"/>
        </w:rPr>
        <w:fldChar w:fldCharType="begin"/>
      </w:r>
      <w:r>
        <w:rPr>
          <w:b/>
          <w:bCs/>
          <w:sz w:val="28"/>
          <w:szCs w:val="36"/>
        </w:rPr>
        <w:instrText xml:space="preserve"> PAGEREF _Toc25332 \h </w:instrText>
      </w:r>
      <w:r>
        <w:rPr>
          <w:b/>
          <w:bCs/>
          <w:sz w:val="28"/>
          <w:szCs w:val="36"/>
        </w:rPr>
        <w:fldChar w:fldCharType="separate"/>
      </w:r>
      <w:r>
        <w:rPr>
          <w:b/>
          <w:bCs/>
          <w:sz w:val="28"/>
          <w:szCs w:val="36"/>
        </w:rPr>
        <w:t>48</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444DEFB9">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_Toc6818 </w:instrText>
      </w:r>
      <w:r>
        <w:rPr>
          <w:rFonts w:hint="eastAsia" w:ascii="Times New Roman" w:hAnsi="Times New Roman" w:eastAsia="宋体" w:cs="宋体"/>
          <w:b/>
          <w:bCs/>
          <w:spacing w:val="-6"/>
          <w:kern w:val="0"/>
          <w:sz w:val="28"/>
          <w:szCs w:val="160"/>
          <w:highlight w:val="none"/>
        </w:rPr>
        <w:fldChar w:fldCharType="separate"/>
      </w:r>
      <w:r>
        <w:rPr>
          <w:rFonts w:hint="eastAsia" w:ascii="华文中宋" w:hAnsi="华文中宋" w:eastAsia="华文中宋" w:cs="华文中宋"/>
          <w:b/>
          <w:bCs/>
          <w:kern w:val="2"/>
          <w:sz w:val="28"/>
          <w:szCs w:val="44"/>
          <w:lang w:val="en-US" w:eastAsia="zh-CN" w:bidi="ar-SA"/>
        </w:rPr>
        <w:t>第七章  图纸</w:t>
      </w:r>
      <w:r>
        <w:rPr>
          <w:b/>
          <w:bCs/>
          <w:sz w:val="28"/>
          <w:szCs w:val="36"/>
        </w:rPr>
        <w:tab/>
      </w:r>
      <w:r>
        <w:rPr>
          <w:b/>
          <w:bCs/>
          <w:sz w:val="28"/>
          <w:szCs w:val="36"/>
        </w:rPr>
        <w:fldChar w:fldCharType="begin"/>
      </w:r>
      <w:r>
        <w:rPr>
          <w:b/>
          <w:bCs/>
          <w:sz w:val="28"/>
          <w:szCs w:val="36"/>
        </w:rPr>
        <w:instrText xml:space="preserve"> PAGEREF _Toc6818 \h </w:instrText>
      </w:r>
      <w:r>
        <w:rPr>
          <w:b/>
          <w:bCs/>
          <w:sz w:val="28"/>
          <w:szCs w:val="36"/>
        </w:rPr>
        <w:fldChar w:fldCharType="separate"/>
      </w:r>
      <w:r>
        <w:rPr>
          <w:b/>
          <w:bCs/>
          <w:sz w:val="28"/>
          <w:szCs w:val="36"/>
        </w:rPr>
        <w:t>65</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1FDE160F">
      <w:pPr>
        <w:pStyle w:val="35"/>
        <w:keepNext w:val="0"/>
        <w:keepLines w:val="0"/>
        <w:pageBreakBefore w:val="0"/>
        <w:widowControl w:val="0"/>
        <w:tabs>
          <w:tab w:val="right" w:leader="dot" w:pos="9660"/>
        </w:tabs>
        <w:kinsoku/>
        <w:wordWrap/>
        <w:overflowPunct/>
        <w:topLinePunct w:val="0"/>
        <w:autoSpaceDE/>
        <w:autoSpaceDN/>
        <w:bidi w:val="0"/>
        <w:adjustRightInd/>
        <w:snapToGrid/>
        <w:spacing w:line="380" w:lineRule="exact"/>
        <w:textAlignment w:val="auto"/>
        <w:rPr>
          <w:rFonts w:ascii="Times New Roman" w:hAnsi="Times New Roman"/>
          <w:color w:val="auto"/>
          <w:highlight w:val="none"/>
        </w:rPr>
      </w:pPr>
      <w:r>
        <w:rPr>
          <w:rFonts w:hint="eastAsia" w:ascii="Times New Roman" w:hAnsi="Times New Roman" w:eastAsia="宋体" w:cs="宋体"/>
          <w:b/>
          <w:bCs/>
          <w:color w:val="auto"/>
          <w:spacing w:val="-6"/>
          <w:kern w:val="0"/>
          <w:sz w:val="28"/>
          <w:szCs w:val="160"/>
          <w:highlight w:val="none"/>
        </w:rPr>
        <w:fldChar w:fldCharType="end"/>
      </w:r>
    </w:p>
    <w:p w14:paraId="0CD91119">
      <w:pPr>
        <w:pStyle w:val="2"/>
        <w:numPr>
          <w:ilvl w:val="0"/>
          <w:numId w:val="1"/>
        </w:numPr>
        <w:tabs>
          <w:tab w:val="left" w:pos="0"/>
        </w:tabs>
        <w:autoSpaceDE w:val="0"/>
        <w:autoSpaceDN w:val="0"/>
        <w:adjustRightInd w:val="0"/>
        <w:spacing w:before="0" w:after="0" w:line="360" w:lineRule="auto"/>
        <w:ind w:firstLine="425"/>
        <w:jc w:val="center"/>
        <w:rPr>
          <w:rFonts w:hint="eastAsia" w:ascii="Times New Roman" w:hAnsi="Times New Roman"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35393797"/>
      <w:bookmarkStart w:id="1" w:name="_Toc21930"/>
      <w:bookmarkStart w:id="2" w:name="_Toc26809"/>
      <w:bookmarkStart w:id="3" w:name="_Toc28359011"/>
      <w:bookmarkStart w:id="4" w:name="_Toc30170"/>
      <w:bookmarkStart w:id="5" w:name="_Toc1752"/>
    </w:p>
    <w:bookmarkEnd w:id="0"/>
    <w:bookmarkEnd w:id="1"/>
    <w:bookmarkEnd w:id="2"/>
    <w:bookmarkEnd w:id="3"/>
    <w:bookmarkEnd w:id="4"/>
    <w:bookmarkEnd w:id="5"/>
    <w:p w14:paraId="4277B65F">
      <w:pPr>
        <w:jc w:val="center"/>
        <w:outlineLvl w:val="0"/>
        <w:rPr>
          <w:rFonts w:hint="eastAsia" w:ascii="Times New Roman" w:hAnsi="Times New Roman" w:eastAsia="华文中宋" w:cs="Times New Roman"/>
          <w:b/>
          <w:bCs/>
          <w:color w:val="auto"/>
          <w:sz w:val="32"/>
          <w:szCs w:val="32"/>
          <w:lang w:val="en-US" w:eastAsia="zh-CN"/>
        </w:rPr>
      </w:pPr>
      <w:bookmarkStart w:id="6" w:name="_Toc20155"/>
      <w:r>
        <w:rPr>
          <w:rFonts w:hint="default" w:ascii="Times New Roman" w:hAnsi="Times New Roman" w:eastAsia="华文中宋" w:cs="Times New Roman"/>
          <w:b/>
          <w:bCs/>
          <w:color w:val="auto"/>
          <w:sz w:val="32"/>
          <w:szCs w:val="32"/>
          <w:lang w:val="en-US" w:eastAsia="zh-CN"/>
        </w:rPr>
        <w:t xml:space="preserve">第一章  </w:t>
      </w:r>
      <w:r>
        <w:rPr>
          <w:rFonts w:hint="eastAsia" w:eastAsia="华文中宋" w:cs="Times New Roman"/>
          <w:b/>
          <w:bCs/>
          <w:color w:val="auto"/>
          <w:sz w:val="32"/>
          <w:szCs w:val="32"/>
          <w:lang w:val="en-US" w:eastAsia="zh-CN"/>
        </w:rPr>
        <w:t>邀请函</w:t>
      </w:r>
      <w:bookmarkEnd w:id="6"/>
    </w:p>
    <w:p w14:paraId="13AC6250">
      <w:pPr>
        <w:keepNext w:val="0"/>
        <w:keepLines w:val="0"/>
        <w:pageBreakBefore w:val="0"/>
        <w:widowControl w:val="0"/>
        <w:kinsoku/>
        <w:wordWrap/>
        <w:overflowPunct/>
        <w:topLinePunct w:val="0"/>
        <w:autoSpaceDE/>
        <w:autoSpaceDN/>
        <w:bidi w:val="0"/>
        <w:adjustRightInd/>
        <w:snapToGrid/>
        <w:spacing w:after="157" w:afterLines="50" w:line="400" w:lineRule="exact"/>
        <w:textAlignment w:val="auto"/>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single"/>
          <w:lang w:val="en-US" w:eastAsia="zh-CN"/>
        </w:rPr>
        <w:t xml:space="preserve">        </w:t>
      </w:r>
      <w:r>
        <w:rPr>
          <w:rFonts w:hint="eastAsia" w:cs="Times New Roman"/>
          <w:b/>
          <w:bCs/>
          <w:color w:val="auto"/>
          <w:sz w:val="21"/>
          <w:szCs w:val="21"/>
          <w:highlight w:val="none"/>
          <w:u w:val="single"/>
          <w:lang w:val="en-US" w:eastAsia="zh-CN"/>
        </w:rPr>
        <w:t xml:space="preserve">   </w:t>
      </w:r>
      <w:r>
        <w:rPr>
          <w:rFonts w:hint="eastAsia" w:ascii="Times New Roman" w:hAnsi="Times New Roman" w:eastAsia="宋体" w:cs="Times New Roman"/>
          <w:b/>
          <w:bCs/>
          <w:color w:val="auto"/>
          <w:sz w:val="21"/>
          <w:szCs w:val="21"/>
          <w:highlight w:val="none"/>
          <w:u w:val="single"/>
          <w:lang w:val="en-US" w:eastAsia="zh-CN"/>
        </w:rPr>
        <w:t xml:space="preserve">           </w:t>
      </w:r>
      <w:r>
        <w:rPr>
          <w:rFonts w:hint="eastAsia" w:cs="宋体"/>
          <w:b/>
          <w:bCs/>
          <w:color w:val="auto"/>
          <w:highlight w:val="none"/>
        </w:rPr>
        <w:t>（被邀单位名称）</w:t>
      </w:r>
      <w:r>
        <w:rPr>
          <w:rFonts w:hint="eastAsia" w:ascii="Times New Roman" w:hAnsi="Times New Roman" w:eastAsia="宋体" w:cs="Times New Roman"/>
          <w:b/>
          <w:bCs/>
          <w:color w:val="auto"/>
          <w:sz w:val="21"/>
          <w:szCs w:val="21"/>
          <w:highlight w:val="none"/>
          <w:u w:val="none"/>
          <w:lang w:val="en-US" w:eastAsia="zh-CN"/>
        </w:rPr>
        <w:t>：</w:t>
      </w:r>
    </w:p>
    <w:p w14:paraId="061F187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cs="Times New Roman"/>
          <w:b w:val="0"/>
          <w:bCs w:val="0"/>
          <w:color w:val="auto"/>
          <w:kern w:val="2"/>
          <w:sz w:val="21"/>
          <w:szCs w:val="24"/>
          <w:highlight w:val="none"/>
          <w:u w:val="single"/>
          <w:lang w:val="en-US" w:eastAsia="zh-CN" w:bidi="ar-SA"/>
        </w:rPr>
      </w:pPr>
      <w:r>
        <w:rPr>
          <w:rFonts w:hint="eastAsia" w:ascii="宋体" w:hAnsi="宋体"/>
          <w:color w:val="000000"/>
          <w:szCs w:val="21"/>
        </w:rPr>
        <w:t>项目概况</w:t>
      </w:r>
    </w:p>
    <w:p w14:paraId="006A344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90" w:lineRule="exact"/>
        <w:ind w:firstLine="420" w:firstLineChars="200"/>
        <w:textAlignment w:val="auto"/>
        <w:rPr>
          <w:rFonts w:hint="default"/>
          <w:color w:val="auto"/>
          <w:highlight w:val="none"/>
          <w:lang w:val="en-US" w:eastAsia="zh-CN"/>
        </w:rPr>
      </w:pPr>
      <w:r>
        <w:rPr>
          <w:rFonts w:hint="eastAsia" w:cs="Times New Roman"/>
          <w:b w:val="0"/>
          <w:bCs w:val="0"/>
          <w:color w:val="auto"/>
          <w:kern w:val="2"/>
          <w:sz w:val="21"/>
          <w:szCs w:val="24"/>
          <w:highlight w:val="none"/>
          <w:u w:val="single"/>
          <w:lang w:val="en-US" w:eastAsia="zh-CN" w:bidi="ar-SA"/>
        </w:rPr>
        <w:t>车田苗族乡石山底乡村振兴示范点4期工程</w:t>
      </w:r>
      <w:r>
        <w:rPr>
          <w:rFonts w:hint="default" w:ascii="Times New Roman" w:hAnsi="Times New Roman" w:eastAsia="宋体" w:cs="Times New Roman"/>
          <w:b w:val="0"/>
          <w:bCs w:val="0"/>
          <w:color w:val="auto"/>
          <w:kern w:val="2"/>
          <w:sz w:val="21"/>
          <w:szCs w:val="24"/>
          <w:highlight w:val="none"/>
          <w:u w:val="none"/>
          <w:lang w:val="en-US" w:eastAsia="zh-CN" w:bidi="ar-SA"/>
        </w:rPr>
        <w:t>采购项目</w:t>
      </w:r>
      <w:r>
        <w:rPr>
          <w:rFonts w:hint="default" w:ascii="Times New Roman" w:hAnsi="Times New Roman" w:eastAsia="宋体" w:cs="Times New Roman"/>
          <w:b w:val="0"/>
          <w:bCs w:val="0"/>
          <w:color w:val="auto"/>
          <w:kern w:val="2"/>
          <w:sz w:val="21"/>
          <w:szCs w:val="24"/>
          <w:highlight w:val="none"/>
          <w:lang w:val="en-US" w:eastAsia="zh-CN" w:bidi="ar-SA"/>
        </w:rPr>
        <w:t>的潜在供应商</w:t>
      </w:r>
      <w:r>
        <w:rPr>
          <w:rFonts w:hint="eastAsia" w:cs="Times New Roman"/>
          <w:b w:val="0"/>
          <w:bCs w:val="0"/>
          <w:color w:val="auto"/>
          <w:kern w:val="2"/>
          <w:sz w:val="21"/>
          <w:szCs w:val="24"/>
          <w:highlight w:val="none"/>
          <w:lang w:val="en-US" w:eastAsia="zh-CN" w:bidi="ar-SA"/>
        </w:rPr>
        <w:t>登录</w:t>
      </w:r>
      <w:r>
        <w:rPr>
          <w:rFonts w:hint="eastAsia" w:ascii="宋体" w:hAnsi="宋体" w:cs="宋体"/>
          <w:szCs w:val="21"/>
          <w:highlight w:val="none"/>
          <w:u w:val="single"/>
        </w:rPr>
        <w:t>广西政府采购云平台https://www.gcy.zfcg.gxzf.gov.cn//</w:t>
      </w:r>
      <w:r>
        <w:rPr>
          <w:rFonts w:hint="default" w:ascii="Times New Roman" w:hAnsi="Times New Roman" w:eastAsia="宋体" w:cs="Times New Roman"/>
          <w:b w:val="0"/>
          <w:bCs w:val="0"/>
          <w:color w:val="auto"/>
          <w:kern w:val="2"/>
          <w:sz w:val="21"/>
          <w:szCs w:val="24"/>
          <w:highlight w:val="none"/>
          <w:lang w:val="en-US" w:eastAsia="zh-CN" w:bidi="ar-SA"/>
        </w:rPr>
        <w:t>免费下载竞争性</w:t>
      </w:r>
      <w:r>
        <w:rPr>
          <w:rFonts w:hint="eastAsia" w:cs="Times New Roman"/>
          <w:b w:val="0"/>
          <w:bCs w:val="0"/>
          <w:color w:val="auto"/>
          <w:kern w:val="2"/>
          <w:sz w:val="21"/>
          <w:szCs w:val="24"/>
          <w:highlight w:val="none"/>
          <w:lang w:val="en-US" w:eastAsia="zh-CN" w:bidi="ar-SA"/>
        </w:rPr>
        <w:t>谈判</w:t>
      </w:r>
      <w:r>
        <w:rPr>
          <w:rFonts w:hint="default" w:ascii="Times New Roman" w:hAnsi="Times New Roman" w:eastAsia="宋体" w:cs="Times New Roman"/>
          <w:b w:val="0"/>
          <w:bCs w:val="0"/>
          <w:color w:val="auto"/>
          <w:kern w:val="2"/>
          <w:sz w:val="21"/>
          <w:szCs w:val="24"/>
          <w:highlight w:val="none"/>
          <w:lang w:val="en-US" w:eastAsia="zh-CN" w:bidi="ar-SA"/>
        </w:rPr>
        <w:t>文件电子版，并</w:t>
      </w:r>
      <w:r>
        <w:rPr>
          <w:rFonts w:hint="eastAsia" w:cs="Times New Roman"/>
          <w:b w:val="0"/>
          <w:bCs w:val="0"/>
          <w:color w:val="auto"/>
          <w:kern w:val="2"/>
          <w:sz w:val="21"/>
          <w:szCs w:val="24"/>
          <w:highlight w:val="none"/>
          <w:lang w:val="en-US" w:eastAsia="zh-CN" w:bidi="ar-SA"/>
        </w:rPr>
        <w:t>于2025年10月21日9时30分</w:t>
      </w:r>
      <w:r>
        <w:rPr>
          <w:rFonts w:hint="default" w:ascii="Times New Roman" w:hAnsi="Times New Roman" w:eastAsia="宋体" w:cs="Times New Roman"/>
          <w:b w:val="0"/>
          <w:bCs w:val="0"/>
          <w:color w:val="auto"/>
          <w:kern w:val="2"/>
          <w:sz w:val="21"/>
          <w:szCs w:val="24"/>
          <w:highlight w:val="none"/>
          <w:lang w:val="en-US" w:eastAsia="zh-CN" w:bidi="ar-SA"/>
        </w:rPr>
        <w:t>（北京时间）前提交</w:t>
      </w:r>
      <w:r>
        <w:rPr>
          <w:rFonts w:hint="eastAsia" w:ascii="Times New Roman" w:hAnsi="Times New Roman" w:cs="Times New Roman"/>
          <w:b w:val="0"/>
          <w:bCs w:val="0"/>
          <w:color w:val="auto"/>
          <w:kern w:val="2"/>
          <w:sz w:val="21"/>
          <w:szCs w:val="24"/>
          <w:highlight w:val="none"/>
          <w:lang w:val="en-US" w:eastAsia="zh-CN" w:bidi="ar-SA"/>
        </w:rPr>
        <w:t>响应</w:t>
      </w:r>
      <w:r>
        <w:rPr>
          <w:rFonts w:hint="default" w:ascii="Times New Roman" w:hAnsi="Times New Roman" w:eastAsia="宋体" w:cs="Times New Roman"/>
          <w:b w:val="0"/>
          <w:bCs w:val="0"/>
          <w:color w:val="auto"/>
          <w:kern w:val="2"/>
          <w:sz w:val="21"/>
          <w:szCs w:val="24"/>
          <w:highlight w:val="none"/>
          <w:lang w:val="en-US" w:eastAsia="zh-CN" w:bidi="ar-SA"/>
        </w:rPr>
        <w:t>文件。</w:t>
      </w:r>
    </w:p>
    <w:p w14:paraId="46B99373">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7" w:name="_Toc15564"/>
      <w:bookmarkStart w:id="8" w:name="_Toc28359089"/>
      <w:bookmarkStart w:id="9" w:name="_Toc35393798"/>
      <w:bookmarkStart w:id="10" w:name="_Toc18672"/>
      <w:bookmarkStart w:id="11" w:name="_Toc35393629"/>
      <w:bookmarkStart w:id="12" w:name="_Toc28343"/>
      <w:bookmarkStart w:id="13" w:name="_Toc28359012"/>
      <w:bookmarkStart w:id="14" w:name="_Toc23416"/>
      <w:bookmarkStart w:id="15" w:name="_Toc24797"/>
      <w:r>
        <w:rPr>
          <w:rFonts w:hint="default" w:ascii="Times New Roman" w:hAnsi="Times New Roman" w:eastAsia="宋体" w:cs="Times New Roman"/>
          <w:b/>
          <w:bCs/>
          <w:color w:val="auto"/>
          <w:sz w:val="21"/>
          <w:szCs w:val="21"/>
          <w:highlight w:val="none"/>
        </w:rPr>
        <w:t>一、项目基本情况</w:t>
      </w:r>
      <w:bookmarkEnd w:id="7"/>
      <w:bookmarkEnd w:id="8"/>
      <w:bookmarkEnd w:id="9"/>
      <w:bookmarkEnd w:id="10"/>
      <w:bookmarkEnd w:id="11"/>
      <w:bookmarkEnd w:id="12"/>
      <w:bookmarkEnd w:id="13"/>
      <w:bookmarkEnd w:id="14"/>
      <w:bookmarkEnd w:id="15"/>
    </w:p>
    <w:p w14:paraId="41B46C74">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项目编号：GLZC2025-J2-290105-GXAZ</w:t>
      </w:r>
      <w:r>
        <w:rPr>
          <w:rFonts w:hint="eastAsia" w:cs="Times New Roman"/>
          <w:color w:val="auto"/>
          <w:sz w:val="21"/>
          <w:szCs w:val="21"/>
          <w:highlight w:val="none"/>
          <w:lang w:val="en-US" w:eastAsia="zh-CN"/>
        </w:rPr>
        <w:t xml:space="preserve">  </w:t>
      </w:r>
    </w:p>
    <w:p w14:paraId="3B27D886">
      <w:pPr>
        <w:keepNext w:val="0"/>
        <w:keepLines w:val="0"/>
        <w:pageBreakBefore w:val="0"/>
        <w:widowControl w:val="0"/>
        <w:kinsoku/>
        <w:wordWrap/>
        <w:overflowPunct/>
        <w:topLinePunct w:val="0"/>
        <w:bidi w:val="0"/>
        <w:snapToGrid/>
        <w:spacing w:line="390" w:lineRule="exact"/>
        <w:ind w:firstLine="420" w:firstLineChars="200"/>
        <w:textAlignment w:val="auto"/>
        <w:rPr>
          <w:rFonts w:hint="eastAsia"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项目名称：</w:t>
      </w:r>
      <w:r>
        <w:rPr>
          <w:rFonts w:hint="eastAsia" w:cs="Times New Roman"/>
          <w:color w:val="auto"/>
          <w:sz w:val="21"/>
          <w:szCs w:val="21"/>
          <w:highlight w:val="none"/>
          <w:lang w:val="en-US" w:eastAsia="zh-CN"/>
        </w:rPr>
        <w:t xml:space="preserve"> 车田苗族乡石山底乡村振兴示范点4期工程</w:t>
      </w:r>
    </w:p>
    <w:p w14:paraId="4F3ED38F">
      <w:pPr>
        <w:keepNext w:val="0"/>
        <w:keepLines w:val="0"/>
        <w:pageBreakBefore w:val="0"/>
        <w:widowControl w:val="0"/>
        <w:kinsoku/>
        <w:wordWrap/>
        <w:overflowPunct/>
        <w:topLinePunct w:val="0"/>
        <w:bidi w:val="0"/>
        <w:snapToGrid/>
        <w:spacing w:line="39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采购方式：</w:t>
      </w:r>
      <w:r>
        <w:rPr>
          <w:rFonts w:hint="default" w:ascii="Times New Roman" w:hAnsi="Times New Roman" w:cs="Times New Roman"/>
          <w:color w:val="auto"/>
          <w:szCs w:val="21"/>
        </w:rPr>
        <w:t>竞争性</w:t>
      </w:r>
      <w:r>
        <w:rPr>
          <w:rFonts w:hint="eastAsia" w:cs="Times New Roman"/>
          <w:color w:val="auto"/>
          <w:szCs w:val="21"/>
          <w:lang w:eastAsia="zh-CN"/>
        </w:rPr>
        <w:t>谈判</w:t>
      </w:r>
    </w:p>
    <w:p w14:paraId="0DF5082A">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预算金额（人民币）：</w:t>
      </w:r>
      <w:r>
        <w:rPr>
          <w:rFonts w:hint="eastAsia" w:ascii="宋体" w:hAnsi="宋体" w:cs="宋体"/>
          <w:b/>
          <w:bCs/>
          <w:color w:val="auto"/>
          <w:sz w:val="21"/>
          <w:szCs w:val="21"/>
          <w:highlight w:val="none"/>
          <w:lang w:val="en-US" w:eastAsia="zh-CN"/>
        </w:rPr>
        <w:t>壹佰伍拾玖万肆仟伍佰玖拾肆元伍角柒分（¥1594594.57）</w:t>
      </w:r>
    </w:p>
    <w:p w14:paraId="5A0A1FB4">
      <w:pPr>
        <w:keepNext w:val="0"/>
        <w:keepLines w:val="0"/>
        <w:pageBreakBefore w:val="0"/>
        <w:widowControl w:val="0"/>
        <w:kinsoku/>
        <w:wordWrap/>
        <w:overflowPunct/>
        <w:topLinePunct w:val="0"/>
        <w:autoSpaceDE/>
        <w:autoSpaceDN/>
        <w:bidi w:val="0"/>
        <w:adjustRightInd/>
        <w:snapToGrid/>
        <w:spacing w:line="390" w:lineRule="exact"/>
        <w:ind w:left="420" w:leftChars="200" w:firstLine="0" w:firstLineChars="0"/>
        <w:textAlignment w:val="auto"/>
        <w:rPr>
          <w:rFonts w:hint="eastAsia" w:ascii="宋体" w:hAnsi="宋体" w:eastAsia="宋体" w:cs="宋体"/>
          <w:b/>
          <w:bCs/>
          <w:color w:val="auto"/>
          <w:sz w:val="21"/>
          <w:szCs w:val="21"/>
          <w:highlight w:val="none"/>
          <w:lang w:val="en-US" w:eastAsia="zh-CN"/>
        </w:rPr>
      </w:pPr>
      <w:r>
        <w:rPr>
          <w:rFonts w:hint="default" w:ascii="Times New Roman" w:hAnsi="Times New Roman" w:cs="Times New Roman"/>
          <w:color w:val="auto"/>
          <w:lang w:val="en-US" w:eastAsia="zh-CN"/>
        </w:rPr>
        <w:t>5、最高</w:t>
      </w:r>
      <w:r>
        <w:rPr>
          <w:rFonts w:hint="eastAsia" w:cs="Times New Roman"/>
          <w:color w:val="auto"/>
          <w:lang w:val="en-US" w:eastAsia="zh-CN"/>
        </w:rPr>
        <w:t>上限</w:t>
      </w:r>
      <w:r>
        <w:rPr>
          <w:rFonts w:hint="default" w:ascii="Times New Roman" w:hAnsi="Times New Roman" w:cs="Times New Roman"/>
          <w:color w:val="auto"/>
          <w:lang w:val="en-US" w:eastAsia="zh-CN"/>
        </w:rPr>
        <w:t>限价（人民币）：</w:t>
      </w:r>
      <w:r>
        <w:rPr>
          <w:rFonts w:hint="default"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1467027.00</w:t>
      </w:r>
    </w:p>
    <w:p w14:paraId="6F27808D">
      <w:pPr>
        <w:keepNext w:val="0"/>
        <w:keepLines w:val="0"/>
        <w:pageBreakBefore w:val="0"/>
        <w:widowControl w:val="0"/>
        <w:kinsoku/>
        <w:wordWrap/>
        <w:overflowPunct/>
        <w:topLinePunct w:val="0"/>
        <w:autoSpaceDE/>
        <w:autoSpaceDN/>
        <w:bidi w:val="0"/>
        <w:adjustRightInd/>
        <w:snapToGrid/>
        <w:spacing w:line="390" w:lineRule="exact"/>
        <w:ind w:left="420" w:leftChars="20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6、采购需求：</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772"/>
        <w:gridCol w:w="732"/>
        <w:gridCol w:w="839"/>
        <w:gridCol w:w="4208"/>
      </w:tblGrid>
      <w:tr w14:paraId="474C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0"/>
            <w:vAlign w:val="center"/>
          </w:tcPr>
          <w:p w14:paraId="4A15F64F">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项号</w:t>
            </w:r>
          </w:p>
        </w:tc>
        <w:tc>
          <w:tcPr>
            <w:tcW w:w="2772"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1C654097">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eastAsia" w:cs="Times New Roman"/>
                <w:b/>
                <w:bCs/>
                <w:color w:val="auto"/>
                <w:sz w:val="21"/>
                <w:szCs w:val="21"/>
                <w:highlight w:val="none"/>
                <w:lang w:eastAsia="zh-CN"/>
              </w:rPr>
              <w:t>标的名称</w:t>
            </w:r>
          </w:p>
        </w:tc>
        <w:tc>
          <w:tcPr>
            <w:tcW w:w="732"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226343DB">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839"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165F34D8">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4208"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5E06E6FA">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项目要求及</w:t>
            </w:r>
            <w:r>
              <w:rPr>
                <w:rFonts w:hint="default" w:ascii="Times New Roman" w:hAnsi="Times New Roman" w:eastAsia="宋体" w:cs="Times New Roman"/>
                <w:b/>
                <w:bCs/>
                <w:color w:val="auto"/>
                <w:sz w:val="21"/>
                <w:szCs w:val="21"/>
                <w:highlight w:val="none"/>
                <w:lang w:eastAsia="zh-CN"/>
              </w:rPr>
              <w:t>服务</w:t>
            </w:r>
            <w:r>
              <w:rPr>
                <w:rFonts w:hint="default" w:ascii="Times New Roman" w:hAnsi="Times New Roman" w:eastAsia="宋体" w:cs="Times New Roman"/>
                <w:b/>
                <w:bCs/>
                <w:color w:val="auto"/>
                <w:sz w:val="21"/>
                <w:szCs w:val="21"/>
                <w:highlight w:val="none"/>
              </w:rPr>
              <w:t>需求</w:t>
            </w:r>
          </w:p>
        </w:tc>
      </w:tr>
      <w:tr w14:paraId="387C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78079CEB">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772" w:type="dxa"/>
            <w:tcBorders>
              <w:top w:val="single" w:color="auto" w:sz="4" w:space="0"/>
              <w:left w:val="nil"/>
              <w:bottom w:val="single" w:color="auto" w:sz="4" w:space="0"/>
              <w:right w:val="single" w:color="auto" w:sz="4" w:space="0"/>
            </w:tcBorders>
            <w:noWrap w:val="0"/>
            <w:vAlign w:val="center"/>
          </w:tcPr>
          <w:p w14:paraId="6057CE30">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车田苗族乡石山底乡村振兴示范点4期工程</w:t>
            </w:r>
          </w:p>
        </w:tc>
        <w:tc>
          <w:tcPr>
            <w:tcW w:w="732" w:type="dxa"/>
            <w:tcBorders>
              <w:top w:val="single" w:color="auto" w:sz="4" w:space="0"/>
              <w:left w:val="nil"/>
              <w:bottom w:val="single" w:color="auto" w:sz="4" w:space="0"/>
              <w:right w:val="single" w:color="auto" w:sz="4" w:space="0"/>
            </w:tcBorders>
            <w:noWrap w:val="0"/>
            <w:vAlign w:val="center"/>
          </w:tcPr>
          <w:p w14:paraId="615E5E69">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839" w:type="dxa"/>
            <w:tcBorders>
              <w:top w:val="single" w:color="auto" w:sz="4" w:space="0"/>
              <w:left w:val="nil"/>
              <w:bottom w:val="single" w:color="auto" w:sz="4" w:space="0"/>
              <w:right w:val="single" w:color="auto" w:sz="4" w:space="0"/>
            </w:tcBorders>
            <w:noWrap w:val="0"/>
            <w:vAlign w:val="center"/>
          </w:tcPr>
          <w:p w14:paraId="74F0F5CC">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w:t>
            </w:r>
          </w:p>
        </w:tc>
        <w:tc>
          <w:tcPr>
            <w:tcW w:w="4208" w:type="dxa"/>
            <w:tcBorders>
              <w:top w:val="single" w:color="auto" w:sz="4" w:space="0"/>
              <w:left w:val="nil"/>
              <w:bottom w:val="single" w:color="auto" w:sz="4" w:space="0"/>
              <w:right w:val="single" w:color="auto" w:sz="4" w:space="0"/>
            </w:tcBorders>
            <w:noWrap w:val="0"/>
            <w:vAlign w:val="center"/>
          </w:tcPr>
          <w:p w14:paraId="63978162">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详见竞争性谈判文件、工程量清单及图纸。</w:t>
            </w:r>
          </w:p>
        </w:tc>
      </w:tr>
    </w:tbl>
    <w:p w14:paraId="51E82AD0">
      <w:pPr>
        <w:keepNext w:val="0"/>
        <w:keepLines w:val="0"/>
        <w:pageBreakBefore w:val="0"/>
        <w:widowControl w:val="0"/>
        <w:numPr>
          <w:ilvl w:val="0"/>
          <w:numId w:val="2"/>
        </w:numPr>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color w:val="auto"/>
          <w:sz w:val="21"/>
          <w:szCs w:val="21"/>
          <w:highlight w:val="none"/>
        </w:rPr>
        <w:t>合同履行期限：</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工期要求</w:t>
      </w:r>
      <w:r>
        <w:rPr>
          <w:rFonts w:hint="eastAsia" w:cs="Times New Roman"/>
          <w:color w:val="auto"/>
          <w:sz w:val="21"/>
          <w:szCs w:val="21"/>
          <w:highlight w:val="none"/>
          <w:lang w:eastAsia="zh-CN"/>
        </w:rPr>
        <w:t>）</w:t>
      </w:r>
      <w:r>
        <w:rPr>
          <w:rFonts w:hint="eastAsia" w:cs="Times New Roman"/>
          <w:color w:val="auto"/>
          <w:szCs w:val="21"/>
          <w:highlight w:val="none"/>
          <w:lang w:val="en-US" w:eastAsia="zh-CN"/>
        </w:rPr>
        <w:t>自合同签订之日起90个日历天内完工</w:t>
      </w:r>
      <w:r>
        <w:rPr>
          <w:rFonts w:hint="default" w:ascii="Times New Roman" w:hAnsi="Times New Roman" w:eastAsia="宋体" w:cs="Times New Roman"/>
          <w:i w:val="0"/>
          <w:iCs w:val="0"/>
          <w:color w:val="auto"/>
          <w:sz w:val="21"/>
          <w:szCs w:val="21"/>
          <w:highlight w:val="none"/>
          <w:lang w:val="en-US" w:eastAsia="zh-CN"/>
        </w:rPr>
        <w:t>。</w:t>
      </w:r>
    </w:p>
    <w:p w14:paraId="56891A33">
      <w:pPr>
        <w:pStyle w:val="13"/>
        <w:numPr>
          <w:ilvl w:val="0"/>
          <w:numId w:val="2"/>
        </w:numPr>
        <w:rPr>
          <w:rFonts w:hint="default"/>
          <w:highlight w:val="none"/>
        </w:rPr>
      </w:pPr>
      <w:r>
        <w:rPr>
          <w:rFonts w:hint="eastAsia"/>
          <w:highlight w:val="none"/>
          <w:lang w:eastAsia="zh-CN"/>
        </w:rPr>
        <w:t>质量要求：</w:t>
      </w:r>
      <w:r>
        <w:rPr>
          <w:rFonts w:hint="eastAsia"/>
          <w:color w:val="000000"/>
          <w:highlight w:val="none"/>
          <w:lang w:val="en-US" w:eastAsia="zh-CN"/>
        </w:rPr>
        <w:t>合格</w:t>
      </w:r>
    </w:p>
    <w:p w14:paraId="52FC555B">
      <w:pPr>
        <w:pStyle w:val="13"/>
        <w:numPr>
          <w:ilvl w:val="0"/>
          <w:numId w:val="2"/>
        </w:numPr>
        <w:rPr>
          <w:rFonts w:hint="default"/>
          <w:highlight w:val="none"/>
          <w:lang w:val="en-US" w:eastAsia="zh-CN"/>
        </w:rPr>
      </w:pPr>
      <w:r>
        <w:rPr>
          <w:rFonts w:hint="default"/>
          <w:highlight w:val="none"/>
          <w:lang w:eastAsia="zh-CN"/>
        </w:rPr>
        <w:t>本项目不接受联合体参与</w:t>
      </w:r>
      <w:r>
        <w:rPr>
          <w:rFonts w:hint="eastAsia"/>
          <w:highlight w:val="none"/>
          <w:lang w:eastAsia="zh-CN"/>
        </w:rPr>
        <w:t>谈判</w:t>
      </w:r>
      <w:r>
        <w:rPr>
          <w:rFonts w:hint="default"/>
          <w:highlight w:val="none"/>
          <w:lang w:eastAsia="zh-CN"/>
        </w:rPr>
        <w:t>。</w:t>
      </w:r>
      <w:r>
        <w:rPr>
          <w:rFonts w:hint="eastAsia"/>
          <w:highlight w:val="none"/>
          <w:lang w:val="en-US" w:eastAsia="zh-CN"/>
        </w:rPr>
        <w:t xml:space="preserve">   </w:t>
      </w:r>
    </w:p>
    <w:p w14:paraId="0FECBE10">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16" w:name="_Toc28359090"/>
      <w:bookmarkStart w:id="17" w:name="_Toc28359013"/>
      <w:bookmarkStart w:id="18" w:name="_Toc4261"/>
      <w:bookmarkStart w:id="19" w:name="_Toc35393630"/>
      <w:bookmarkStart w:id="20" w:name="_Toc4237"/>
      <w:bookmarkStart w:id="21" w:name="_Toc21853"/>
      <w:bookmarkStart w:id="22" w:name="_Toc13592"/>
      <w:bookmarkStart w:id="23" w:name="_Toc35393799"/>
      <w:bookmarkStart w:id="24" w:name="_Toc4719"/>
      <w:r>
        <w:rPr>
          <w:rFonts w:hint="default" w:ascii="Times New Roman" w:hAnsi="Times New Roman" w:eastAsia="宋体" w:cs="Times New Roman"/>
          <w:b/>
          <w:bCs/>
          <w:color w:val="auto"/>
          <w:sz w:val="21"/>
          <w:szCs w:val="21"/>
          <w:highlight w:val="none"/>
        </w:rPr>
        <w:t>二、</w:t>
      </w:r>
      <w:r>
        <w:rPr>
          <w:rFonts w:hint="eastAsia" w:ascii="Times New Roman" w:hAnsi="Times New Roman" w:eastAsia="宋体" w:cs="Times New Roman"/>
          <w:b/>
          <w:bCs/>
          <w:color w:val="auto"/>
          <w:sz w:val="21"/>
          <w:szCs w:val="21"/>
          <w:highlight w:val="none"/>
        </w:rPr>
        <w:t>供应商的资格条件</w:t>
      </w:r>
      <w:r>
        <w:rPr>
          <w:rFonts w:hint="default" w:ascii="Times New Roman" w:hAnsi="Times New Roman" w:eastAsia="宋体" w:cs="Times New Roman"/>
          <w:b/>
          <w:bCs/>
          <w:color w:val="auto"/>
          <w:sz w:val="21"/>
          <w:szCs w:val="21"/>
          <w:highlight w:val="none"/>
        </w:rPr>
        <w:t>：</w:t>
      </w:r>
      <w:bookmarkEnd w:id="16"/>
      <w:bookmarkEnd w:id="17"/>
      <w:bookmarkEnd w:id="18"/>
      <w:bookmarkEnd w:id="19"/>
      <w:bookmarkEnd w:id="20"/>
      <w:bookmarkEnd w:id="21"/>
      <w:bookmarkEnd w:id="22"/>
      <w:bookmarkEnd w:id="23"/>
      <w:bookmarkEnd w:id="24"/>
    </w:p>
    <w:p w14:paraId="63DF8F3B">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满足《中华人民共和国政府采购法》第二十二条规定；</w:t>
      </w:r>
    </w:p>
    <w:p w14:paraId="0CA02907">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b/>
          <w:bCs/>
          <w:color w:val="auto"/>
          <w:sz w:val="21"/>
          <w:szCs w:val="21"/>
          <w:highlight w:val="none"/>
          <w:lang w:val="en-US" w:eastAsia="zh-CN"/>
        </w:rPr>
      </w:pPr>
      <w:bookmarkStart w:id="25" w:name="_Toc28359014"/>
      <w:bookmarkStart w:id="26" w:name="_Toc28359091"/>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落实政府采购政策需满足的资格要求：</w:t>
      </w:r>
      <w:r>
        <w:rPr>
          <w:rFonts w:hint="default" w:ascii="Times New Roman" w:hAnsi="Times New Roman" w:eastAsia="宋体" w:cs="Times New Roman"/>
          <w:b/>
          <w:bCs/>
          <w:color w:val="auto"/>
          <w:sz w:val="21"/>
          <w:szCs w:val="21"/>
          <w:highlight w:val="none"/>
          <w:u w:val="single"/>
          <w:lang w:val="en-US" w:eastAsia="zh-CN"/>
        </w:rPr>
        <w:t>本项目为专门面向中小企业采购的项目。</w:t>
      </w:r>
    </w:p>
    <w:p w14:paraId="62DAD8E1">
      <w:pPr>
        <w:pStyle w:val="19"/>
        <w:keepNext/>
        <w:keepLines/>
        <w:pageBreakBefore w:val="0"/>
        <w:widowControl w:val="0"/>
        <w:kinsoku/>
        <w:wordWrap/>
        <w:overflowPunct/>
        <w:topLinePunct w:val="0"/>
        <w:autoSpaceDE/>
        <w:autoSpaceDN/>
        <w:bidi w:val="0"/>
        <w:adjustRightInd/>
        <w:snapToGrid w:val="0"/>
        <w:spacing w:line="360" w:lineRule="exact"/>
        <w:ind w:left="0" w:leftChars="0" w:right="0" w:firstLine="428"/>
        <w:jc w:val="both"/>
        <w:textAlignment w:val="baseline"/>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本项目的特定资格要求：</w:t>
      </w:r>
      <w:bookmarkStart w:id="27" w:name="_Toc35393631"/>
      <w:bookmarkStart w:id="28" w:name="_Toc35393800"/>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Arial" w:hAnsi="Arial" w:cs="Arial"/>
          <w:snapToGrid/>
          <w:color w:val="auto"/>
          <w:spacing w:val="0"/>
          <w:w w:val="100"/>
          <w:kern w:val="0"/>
          <w:position w:val="0"/>
          <w:sz w:val="21"/>
          <w:szCs w:val="21"/>
          <w:highlight w:val="none"/>
          <w:lang w:eastAsia="zh-CN"/>
        </w:rPr>
        <w:t xml:space="preserve"> </w:t>
      </w:r>
    </w:p>
    <w:bookmarkEnd w:id="25"/>
    <w:bookmarkEnd w:id="26"/>
    <w:bookmarkEnd w:id="27"/>
    <w:bookmarkEnd w:id="28"/>
    <w:p w14:paraId="1221D89B">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lang w:eastAsia="zh-CN"/>
        </w:rPr>
      </w:pPr>
      <w:bookmarkStart w:id="29" w:name="_Toc35393623"/>
      <w:bookmarkStart w:id="30" w:name="_Toc35393792"/>
      <w:bookmarkStart w:id="31" w:name="_Toc30267"/>
      <w:bookmarkStart w:id="32" w:name="_Toc17532"/>
      <w:bookmarkStart w:id="33" w:name="_Toc30519"/>
      <w:bookmarkStart w:id="34" w:name="_Toc32302"/>
      <w:bookmarkStart w:id="35" w:name="_Toc25397"/>
      <w:bookmarkStart w:id="36" w:name="_Toc28359095"/>
      <w:bookmarkStart w:id="37" w:name="_Toc28359018"/>
      <w:bookmarkStart w:id="38" w:name="_Toc35393805"/>
      <w:bookmarkStart w:id="39" w:name="_Toc35393636"/>
      <w:r>
        <w:rPr>
          <w:rFonts w:hint="default" w:ascii="Times New Roman" w:hAnsi="Times New Roman" w:eastAsia="宋体" w:cs="Times New Roman"/>
          <w:b/>
          <w:bCs/>
          <w:color w:val="auto"/>
          <w:sz w:val="21"/>
          <w:szCs w:val="21"/>
          <w:highlight w:val="none"/>
        </w:rPr>
        <w:t>三、获取</w:t>
      </w:r>
      <w:r>
        <w:rPr>
          <w:rFonts w:hint="default" w:ascii="Times New Roman" w:hAnsi="Times New Roman" w:eastAsia="宋体" w:cs="Times New Roman"/>
          <w:b/>
          <w:bCs/>
          <w:color w:val="auto"/>
          <w:sz w:val="21"/>
          <w:szCs w:val="21"/>
          <w:highlight w:val="none"/>
          <w:lang w:eastAsia="zh-CN"/>
        </w:rPr>
        <w:t>采购</w:t>
      </w:r>
      <w:r>
        <w:rPr>
          <w:rFonts w:hint="default" w:ascii="Times New Roman" w:hAnsi="Times New Roman" w:eastAsia="宋体" w:cs="Times New Roman"/>
          <w:b/>
          <w:bCs/>
          <w:color w:val="auto"/>
          <w:sz w:val="21"/>
          <w:szCs w:val="21"/>
          <w:highlight w:val="none"/>
        </w:rPr>
        <w:t>文件</w:t>
      </w:r>
      <w:bookmarkEnd w:id="29"/>
      <w:bookmarkEnd w:id="30"/>
      <w:r>
        <w:rPr>
          <w:rFonts w:hint="default" w:ascii="Times New Roman" w:hAnsi="Times New Roman" w:eastAsia="宋体" w:cs="Times New Roman"/>
          <w:b/>
          <w:bCs/>
          <w:color w:val="auto"/>
          <w:sz w:val="21"/>
          <w:szCs w:val="21"/>
          <w:highlight w:val="none"/>
          <w:lang w:eastAsia="zh-CN"/>
        </w:rPr>
        <w:t>：</w:t>
      </w:r>
      <w:bookmarkEnd w:id="31"/>
      <w:bookmarkEnd w:id="32"/>
      <w:bookmarkEnd w:id="33"/>
      <w:bookmarkEnd w:id="34"/>
      <w:bookmarkEnd w:id="35"/>
    </w:p>
    <w:p w14:paraId="0D062BEC">
      <w:pPr>
        <w:keepNext w:val="0"/>
        <w:keepLines w:val="0"/>
        <w:pageBreakBefore w:val="0"/>
        <w:kinsoku/>
        <w:wordWrap/>
        <w:overflowPunct/>
        <w:topLinePunct w:val="0"/>
        <w:autoSpaceDE/>
        <w:autoSpaceDN/>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时间：</w:t>
      </w:r>
      <w:r>
        <w:rPr>
          <w:rFonts w:hint="eastAsia" w:cs="宋体"/>
          <w:color w:val="auto"/>
          <w:sz w:val="21"/>
          <w:szCs w:val="21"/>
          <w:highlight w:val="none"/>
          <w:lang w:eastAsia="zh-CN"/>
        </w:rPr>
        <w:t>2025年</w:t>
      </w:r>
      <w:r>
        <w:rPr>
          <w:rFonts w:hint="eastAsia" w:cs="宋体"/>
          <w:color w:val="auto"/>
          <w:sz w:val="21"/>
          <w:szCs w:val="21"/>
          <w:highlight w:val="none"/>
          <w:lang w:val="en-US" w:eastAsia="zh-CN"/>
        </w:rPr>
        <w:t>10</w:t>
      </w:r>
      <w:r>
        <w:rPr>
          <w:rFonts w:hint="eastAsia" w:cs="宋体"/>
          <w:color w:val="auto"/>
          <w:sz w:val="21"/>
          <w:szCs w:val="21"/>
          <w:highlight w:val="none"/>
          <w:lang w:eastAsia="zh-CN"/>
        </w:rPr>
        <w:t>月</w:t>
      </w:r>
      <w:r>
        <w:rPr>
          <w:rFonts w:hint="eastAsia" w:cs="宋体"/>
          <w:color w:val="auto"/>
          <w:sz w:val="21"/>
          <w:szCs w:val="21"/>
          <w:highlight w:val="none"/>
          <w:lang w:val="en-US" w:eastAsia="zh-CN"/>
        </w:rPr>
        <w:t>15</w:t>
      </w:r>
      <w:r>
        <w:rPr>
          <w:rFonts w:hint="eastAsia" w:ascii="Times New Roman" w:hAnsi="Times New Roman" w:eastAsia="宋体" w:cs="宋体"/>
          <w:color w:val="auto"/>
          <w:sz w:val="21"/>
          <w:szCs w:val="21"/>
          <w:highlight w:val="none"/>
          <w:lang w:eastAsia="zh-CN"/>
        </w:rPr>
        <w:t>日至</w:t>
      </w:r>
      <w:r>
        <w:rPr>
          <w:rFonts w:hint="eastAsia" w:cs="宋体"/>
          <w:color w:val="auto"/>
          <w:sz w:val="21"/>
          <w:szCs w:val="21"/>
          <w:highlight w:val="none"/>
          <w:lang w:eastAsia="zh-CN"/>
        </w:rPr>
        <w:t>2025年</w:t>
      </w:r>
      <w:r>
        <w:rPr>
          <w:rFonts w:hint="eastAsia" w:cs="宋体"/>
          <w:color w:val="auto"/>
          <w:sz w:val="21"/>
          <w:szCs w:val="21"/>
          <w:highlight w:val="none"/>
          <w:lang w:val="en-US" w:eastAsia="zh-CN"/>
        </w:rPr>
        <w:t>10</w:t>
      </w:r>
      <w:r>
        <w:rPr>
          <w:rFonts w:hint="eastAsia" w:cs="宋体"/>
          <w:color w:val="auto"/>
          <w:sz w:val="21"/>
          <w:szCs w:val="21"/>
          <w:highlight w:val="none"/>
          <w:lang w:eastAsia="zh-CN"/>
        </w:rPr>
        <w:t>月</w:t>
      </w:r>
      <w:r>
        <w:rPr>
          <w:rFonts w:hint="eastAsia" w:cs="宋体"/>
          <w:color w:val="auto"/>
          <w:sz w:val="21"/>
          <w:szCs w:val="21"/>
          <w:highlight w:val="none"/>
          <w:lang w:val="en-US" w:eastAsia="zh-CN"/>
        </w:rPr>
        <w:t>21</w:t>
      </w:r>
      <w:r>
        <w:rPr>
          <w:rFonts w:hint="eastAsia" w:cs="宋体"/>
          <w:color w:val="auto"/>
          <w:sz w:val="21"/>
          <w:szCs w:val="21"/>
          <w:highlight w:val="none"/>
          <w:lang w:eastAsia="zh-CN"/>
        </w:rPr>
        <w:t>日</w:t>
      </w:r>
      <w:r>
        <w:rPr>
          <w:rFonts w:hint="eastAsia" w:ascii="Times New Roman" w:hAnsi="Times New Roman" w:eastAsia="宋体" w:cs="宋体"/>
          <w:color w:val="auto"/>
          <w:sz w:val="21"/>
          <w:szCs w:val="21"/>
          <w:highlight w:val="none"/>
        </w:rPr>
        <w:t>，每天上午00:00至12:00，下午12:00至23:59（北京时间，法定节假日除外）；</w:t>
      </w:r>
    </w:p>
    <w:p w14:paraId="334A6238">
      <w:pPr>
        <w:keepNext w:val="0"/>
        <w:keepLines w:val="0"/>
        <w:pageBreakBefore w:val="0"/>
        <w:kinsoku/>
        <w:wordWrap/>
        <w:overflowPunct/>
        <w:topLinePunct w:val="0"/>
        <w:autoSpaceDE/>
        <w:autoSpaceDN/>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地点：</w:t>
      </w:r>
      <w:r>
        <w:rPr>
          <w:rFonts w:hint="eastAsia" w:cs="宋体"/>
          <w:color w:val="auto"/>
          <w:sz w:val="21"/>
          <w:szCs w:val="21"/>
          <w:highlight w:val="none"/>
          <w:lang w:eastAsia="zh-CN"/>
        </w:rPr>
        <w:t>广西政府采购云平台https://www.gcy.zfcg.gxzf.gov.cn//</w:t>
      </w:r>
      <w:r>
        <w:rPr>
          <w:rFonts w:hint="eastAsia" w:ascii="Times New Roman" w:hAnsi="Times New Roman" w:eastAsia="宋体" w:cs="宋体"/>
          <w:color w:val="auto"/>
          <w:sz w:val="21"/>
          <w:szCs w:val="21"/>
          <w:highlight w:val="none"/>
        </w:rPr>
        <w:t>；</w:t>
      </w:r>
    </w:p>
    <w:p w14:paraId="5D94DDEB">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方式：潜在供应商登录</w:t>
      </w:r>
      <w:r>
        <w:rPr>
          <w:rFonts w:hint="eastAsia" w:cs="宋体"/>
          <w:bCs/>
          <w:color w:val="auto"/>
          <w:sz w:val="21"/>
          <w:szCs w:val="21"/>
          <w:highlight w:val="none"/>
          <w:lang w:eastAsia="zh-CN"/>
        </w:rPr>
        <w:t>“广西政府采购云平台”（https://www.gcy.zfcg.gxzf.gov.cn//）</w:t>
      </w:r>
      <w:r>
        <w:rPr>
          <w:rFonts w:hint="eastAsia" w:ascii="Times New Roman" w:hAnsi="Times New Roman" w:eastAsia="宋体" w:cs="宋体"/>
          <w:bCs/>
          <w:color w:val="auto"/>
          <w:sz w:val="21"/>
          <w:szCs w:val="21"/>
          <w:highlight w:val="none"/>
        </w:rPr>
        <w:t>免费获取竞争性</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rPr>
        <w:t>文件电子版。供应商应在“</w:t>
      </w:r>
      <w:r>
        <w:rPr>
          <w:rFonts w:hint="eastAsia" w:cs="宋体"/>
          <w:bCs/>
          <w:color w:val="auto"/>
          <w:sz w:val="21"/>
          <w:szCs w:val="21"/>
          <w:highlight w:val="none"/>
          <w:lang w:eastAsia="zh-CN"/>
        </w:rPr>
        <w:t>广西政府采购云平台</w:t>
      </w:r>
      <w:r>
        <w:rPr>
          <w:rFonts w:hint="eastAsia" w:ascii="Times New Roman" w:hAnsi="Times New Roman" w:eastAsia="宋体" w:cs="宋体"/>
          <w:bCs/>
          <w:color w:val="auto"/>
          <w:sz w:val="21"/>
          <w:szCs w:val="21"/>
          <w:highlight w:val="none"/>
        </w:rPr>
        <w:t>”平台进行“申请获取采购文件”操作，否则，将导致无法在线编制响应文件并参与竞标，其不利后果由供应商自行承担。</w:t>
      </w:r>
    </w:p>
    <w:p w14:paraId="34CE8738">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Cs/>
          <w:color w:val="auto"/>
          <w:szCs w:val="21"/>
          <w:highlight w:val="none"/>
        </w:rPr>
        <w:t>售价（元）：0。</w:t>
      </w:r>
    </w:p>
    <w:p w14:paraId="76BA083F">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40" w:name="_Toc28359005"/>
      <w:bookmarkStart w:id="41" w:name="_Toc28359082"/>
      <w:bookmarkStart w:id="42" w:name="_Toc30504"/>
      <w:bookmarkStart w:id="43" w:name="_Toc21011"/>
      <w:bookmarkStart w:id="44" w:name="_Toc35393624"/>
      <w:bookmarkStart w:id="45" w:name="_Toc1683"/>
      <w:bookmarkStart w:id="46" w:name="_Toc5092"/>
      <w:bookmarkStart w:id="47" w:name="_Toc35393793"/>
      <w:bookmarkStart w:id="48" w:name="_Toc31924"/>
      <w:r>
        <w:rPr>
          <w:rFonts w:hint="default" w:ascii="Times New Roman" w:hAnsi="Times New Roman" w:eastAsia="宋体" w:cs="Times New Roman"/>
          <w:b/>
          <w:bCs/>
          <w:color w:val="auto"/>
          <w:sz w:val="21"/>
          <w:szCs w:val="21"/>
          <w:highlight w:val="none"/>
        </w:rPr>
        <w:t>四、</w:t>
      </w:r>
      <w:r>
        <w:rPr>
          <w:rFonts w:hint="default" w:ascii="Times New Roman" w:hAnsi="Times New Roman" w:eastAsia="宋体" w:cs="Times New Roman"/>
          <w:b/>
          <w:bCs/>
          <w:color w:val="auto"/>
          <w:sz w:val="21"/>
          <w:szCs w:val="21"/>
          <w:highlight w:val="none"/>
          <w:lang w:eastAsia="zh-CN"/>
        </w:rPr>
        <w:t>响应</w:t>
      </w:r>
      <w:r>
        <w:rPr>
          <w:rFonts w:hint="default" w:ascii="Times New Roman" w:hAnsi="Times New Roman" w:eastAsia="宋体" w:cs="Times New Roman"/>
          <w:b/>
          <w:bCs/>
          <w:color w:val="auto"/>
          <w:sz w:val="21"/>
          <w:szCs w:val="21"/>
          <w:highlight w:val="none"/>
        </w:rPr>
        <w:t>文件</w:t>
      </w:r>
      <w:bookmarkEnd w:id="40"/>
      <w:bookmarkEnd w:id="41"/>
      <w:r>
        <w:rPr>
          <w:rFonts w:hint="default" w:ascii="Times New Roman" w:hAnsi="Times New Roman" w:eastAsia="宋体" w:cs="Times New Roman"/>
          <w:b/>
          <w:bCs/>
          <w:color w:val="auto"/>
          <w:sz w:val="21"/>
          <w:szCs w:val="21"/>
          <w:highlight w:val="none"/>
          <w:lang w:eastAsia="zh-CN"/>
        </w:rPr>
        <w:t>提交</w:t>
      </w:r>
      <w:r>
        <w:rPr>
          <w:rFonts w:hint="default" w:ascii="Times New Roman" w:hAnsi="Times New Roman" w:eastAsia="宋体" w:cs="Times New Roman"/>
          <w:b/>
          <w:bCs/>
          <w:color w:val="auto"/>
          <w:sz w:val="21"/>
          <w:szCs w:val="21"/>
          <w:highlight w:val="none"/>
        </w:rPr>
        <w:t>时间和地点</w:t>
      </w:r>
      <w:bookmarkEnd w:id="42"/>
      <w:bookmarkEnd w:id="43"/>
      <w:bookmarkEnd w:id="44"/>
      <w:bookmarkEnd w:id="45"/>
      <w:bookmarkEnd w:id="46"/>
      <w:bookmarkEnd w:id="47"/>
      <w:bookmarkEnd w:id="48"/>
    </w:p>
    <w:p w14:paraId="157F0A27">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截止</w:t>
      </w:r>
      <w:r>
        <w:rPr>
          <w:rFonts w:hint="default" w:ascii="Times New Roman" w:hAnsi="Times New Roman" w:eastAsia="宋体" w:cs="Times New Roman"/>
          <w:bCs/>
          <w:color w:val="auto"/>
          <w:sz w:val="21"/>
          <w:szCs w:val="21"/>
          <w:highlight w:val="none"/>
        </w:rPr>
        <w:t>时间：</w:t>
      </w:r>
      <w:r>
        <w:rPr>
          <w:rFonts w:hint="eastAsia" w:cs="Times New Roman"/>
          <w:color w:val="auto"/>
          <w:sz w:val="21"/>
          <w:szCs w:val="21"/>
          <w:highlight w:val="none"/>
          <w:lang w:val="en-US" w:eastAsia="zh-CN"/>
        </w:rPr>
        <w:t>2025年10月21日9时30分</w:t>
      </w:r>
      <w:r>
        <w:rPr>
          <w:rFonts w:hint="default" w:ascii="Times New Roman" w:hAnsi="Times New Roman" w:eastAsia="宋体" w:cs="Times New Roman"/>
          <w:bCs/>
          <w:color w:val="auto"/>
          <w:sz w:val="21"/>
          <w:szCs w:val="21"/>
          <w:highlight w:val="none"/>
        </w:rPr>
        <w:t>（北京时间）。</w:t>
      </w:r>
    </w:p>
    <w:p w14:paraId="525FC0B7">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点：通过</w:t>
      </w:r>
      <w:r>
        <w:rPr>
          <w:rFonts w:hint="eastAsia" w:cs="Times New Roman"/>
          <w:color w:val="auto"/>
          <w:sz w:val="21"/>
          <w:szCs w:val="21"/>
          <w:highlight w:val="none"/>
          <w:lang w:eastAsia="zh-CN"/>
        </w:rPr>
        <w:t>广西政府采购云平台</w:t>
      </w:r>
      <w:r>
        <w:rPr>
          <w:rFonts w:hint="default" w:ascii="Times New Roman" w:hAnsi="Times New Roman" w:eastAsia="宋体" w:cs="Times New Roman"/>
          <w:color w:val="auto"/>
          <w:sz w:val="21"/>
          <w:szCs w:val="21"/>
          <w:highlight w:val="none"/>
        </w:rPr>
        <w:t>实行在线</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w:t>
      </w:r>
    </w:p>
    <w:p w14:paraId="7956CFDA">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49" w:name="_Toc12246"/>
      <w:bookmarkStart w:id="50" w:name="_Toc14929"/>
      <w:bookmarkStart w:id="51" w:name="_Toc23386"/>
      <w:bookmarkStart w:id="52" w:name="_Toc23930"/>
      <w:bookmarkStart w:id="53" w:name="_Toc25415"/>
      <w:r>
        <w:rPr>
          <w:rFonts w:hint="default" w:ascii="Times New Roman" w:hAnsi="Times New Roman" w:eastAsia="宋体" w:cs="Times New Roman"/>
          <w:b/>
          <w:bCs/>
          <w:color w:val="auto"/>
          <w:sz w:val="21"/>
          <w:szCs w:val="21"/>
          <w:highlight w:val="none"/>
        </w:rPr>
        <w:t>五、开启</w:t>
      </w:r>
      <w:bookmarkEnd w:id="49"/>
      <w:bookmarkEnd w:id="50"/>
      <w:bookmarkEnd w:id="51"/>
      <w:bookmarkEnd w:id="52"/>
      <w:bookmarkEnd w:id="53"/>
    </w:p>
    <w:p w14:paraId="2C4763B1">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w:t>
      </w:r>
      <w:r>
        <w:rPr>
          <w:rFonts w:hint="eastAsia" w:cs="Times New Roman"/>
          <w:color w:val="auto"/>
          <w:sz w:val="21"/>
          <w:szCs w:val="21"/>
          <w:highlight w:val="none"/>
          <w:lang w:val="en-US" w:eastAsia="zh-CN"/>
        </w:rPr>
        <w:t>2025年10月21日9时30分</w:t>
      </w:r>
      <w:r>
        <w:rPr>
          <w:rFonts w:hint="default" w:ascii="Times New Roman" w:hAnsi="Times New Roman" w:eastAsia="宋体" w:cs="Times New Roman"/>
          <w:color w:val="auto"/>
          <w:sz w:val="21"/>
          <w:szCs w:val="21"/>
          <w:highlight w:val="none"/>
        </w:rPr>
        <w:t>（北京时间）截标后。</w:t>
      </w:r>
    </w:p>
    <w:p w14:paraId="2668474E">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地点：通过</w:t>
      </w:r>
      <w:r>
        <w:rPr>
          <w:rFonts w:hint="eastAsia" w:cs="Times New Roman"/>
          <w:color w:val="auto"/>
          <w:sz w:val="21"/>
          <w:szCs w:val="21"/>
          <w:highlight w:val="none"/>
          <w:lang w:eastAsia="zh-CN"/>
        </w:rPr>
        <w:t>广西政府采购云平台</w:t>
      </w:r>
      <w:r>
        <w:rPr>
          <w:rFonts w:hint="default" w:ascii="Times New Roman" w:hAnsi="Times New Roman" w:eastAsia="宋体" w:cs="Times New Roman"/>
          <w:color w:val="auto"/>
          <w:sz w:val="21"/>
          <w:szCs w:val="21"/>
          <w:highlight w:val="none"/>
        </w:rPr>
        <w:t>实行在线解密开启。</w:t>
      </w:r>
    </w:p>
    <w:p w14:paraId="37F5E41D">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54" w:name="_Toc23691"/>
      <w:bookmarkStart w:id="55" w:name="_Toc2690"/>
      <w:bookmarkStart w:id="56" w:name="_Toc35393626"/>
      <w:bookmarkStart w:id="57" w:name="_Toc35393795"/>
      <w:bookmarkStart w:id="58" w:name="_Toc15803"/>
      <w:bookmarkStart w:id="59" w:name="_Toc1323"/>
      <w:bookmarkStart w:id="60" w:name="_Toc5821"/>
      <w:r>
        <w:rPr>
          <w:rFonts w:hint="eastAsia" w:ascii="Times New Roman" w:hAnsi="Times New Roman" w:eastAsia="宋体" w:cs="Times New Roman"/>
          <w:b/>
          <w:bCs/>
          <w:color w:val="auto"/>
          <w:sz w:val="21"/>
          <w:szCs w:val="21"/>
          <w:highlight w:val="none"/>
          <w:lang w:eastAsia="zh-CN"/>
        </w:rPr>
        <w:t>六</w:t>
      </w:r>
      <w:r>
        <w:rPr>
          <w:rFonts w:hint="default" w:ascii="Times New Roman" w:hAnsi="Times New Roman" w:eastAsia="宋体" w:cs="Times New Roman"/>
          <w:b/>
          <w:bCs/>
          <w:color w:val="auto"/>
          <w:sz w:val="21"/>
          <w:szCs w:val="21"/>
          <w:highlight w:val="none"/>
        </w:rPr>
        <w:t>、其他补充事宜</w:t>
      </w:r>
      <w:bookmarkEnd w:id="54"/>
      <w:bookmarkEnd w:id="55"/>
      <w:bookmarkEnd w:id="56"/>
      <w:bookmarkEnd w:id="57"/>
      <w:bookmarkEnd w:id="58"/>
      <w:bookmarkEnd w:id="59"/>
      <w:bookmarkEnd w:id="60"/>
    </w:p>
    <w:p w14:paraId="7D75F1EA">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bCs/>
          <w:color w:val="auto"/>
          <w:sz w:val="21"/>
          <w:szCs w:val="21"/>
          <w:highlight w:val="yellow"/>
          <w:lang w:val="en-US" w:eastAsia="zh-CN"/>
        </w:rPr>
      </w:pPr>
      <w:r>
        <w:rPr>
          <w:rFonts w:hint="default" w:ascii="Times New Roman" w:hAnsi="Times New Roman" w:eastAsia="宋体" w:cs="Times New Roman"/>
          <w:bCs/>
          <w:color w:val="auto"/>
          <w:sz w:val="21"/>
          <w:szCs w:val="21"/>
          <w:highlight w:val="none"/>
          <w:lang w:eastAsia="zh-CN"/>
        </w:rPr>
        <w:t>1</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竞标</w:t>
      </w:r>
      <w:r>
        <w:rPr>
          <w:rFonts w:hint="default" w:ascii="Times New Roman" w:hAnsi="Times New Roman" w:eastAsia="宋体" w:cs="Times New Roman"/>
          <w:color w:val="auto"/>
          <w:kern w:val="2"/>
          <w:sz w:val="21"/>
          <w:szCs w:val="20"/>
          <w:lang w:val="en-US" w:eastAsia="zh-CN" w:bidi="ar-SA"/>
        </w:rPr>
        <w:t>保证金</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本项目无须缴纳竞标保证金。</w:t>
      </w:r>
    </w:p>
    <w:p w14:paraId="7E301ABE">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2、本项目所属行业：建筑业。</w:t>
      </w:r>
    </w:p>
    <w:p w14:paraId="2E6E3FD7">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A0F9573">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、对在“信用中国”网站(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 w:val="21"/>
          <w:szCs w:val="21"/>
          <w:highlight w:val="none"/>
          <w:lang w:val="en-US"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 w:val="21"/>
          <w:szCs w:val="21"/>
          <w:highlight w:val="none"/>
          <w:lang w:val="en-US" w:eastAsia="zh-CN"/>
        </w:rPr>
        <w:t>)渠道列入失信被执行人、重大税收违法案件当事人名单、政府采购严重违法失信行为记录名单及其他不符合《中华人民共和国政府采购法》第二十二条规定条件的供应商，不得参与政府采购活动。</w:t>
      </w:r>
    </w:p>
    <w:p w14:paraId="3C64EF25">
      <w:pPr>
        <w:keepNext w:val="0"/>
        <w:keepLines w:val="0"/>
        <w:pageBreakBefore w:val="0"/>
        <w:widowControl w:val="0"/>
        <w:numPr>
          <w:ilvl w:val="0"/>
          <w:numId w:val="0"/>
        </w:numPr>
        <w:kinsoku/>
        <w:wordWrap/>
        <w:overflowPunct/>
        <w:topLinePunct w:val="0"/>
        <w:bidi w:val="0"/>
        <w:snapToGrid/>
        <w:spacing w:line="390" w:lineRule="exact"/>
        <w:ind w:firstLine="420" w:firstLineChars="200"/>
        <w:jc w:val="left"/>
        <w:textAlignment w:val="auto"/>
        <w:rPr>
          <w:rFonts w:hint="default" w:ascii="Times New Roman" w:hAnsi="Times New Roman" w:eastAsia="宋体" w:cs="Times New Roman"/>
          <w:color w:val="auto"/>
          <w:highlight w:val="none"/>
          <w:lang w:eastAsia="zh-CN"/>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本项目信息发布媒体：</w:t>
      </w:r>
      <w:r>
        <w:rPr>
          <w:rFonts w:hint="eastAsia" w:cs="Times New Roman"/>
          <w:color w:val="auto"/>
          <w:szCs w:val="21"/>
          <w:lang w:eastAsia="zh-CN"/>
        </w:rPr>
        <w:t>http://www.ccgp.gov.cn/</w:t>
      </w:r>
      <w:r>
        <w:rPr>
          <w:rFonts w:hint="default" w:ascii="Times New Roman" w:hAnsi="Times New Roman" w:cs="Times New Roman"/>
          <w:color w:val="auto"/>
          <w:szCs w:val="21"/>
        </w:rPr>
        <w:t>（中国政府采购网）、http://www.ccgp-guangxi.gov.cn/（广西壮族自治区政府采购网）</w:t>
      </w:r>
      <w:r>
        <w:rPr>
          <w:rFonts w:hint="eastAsia" w:cs="Times New Roman"/>
          <w:color w:val="auto"/>
          <w:szCs w:val="21"/>
          <w:lang w:eastAsia="zh-CN"/>
        </w:rPr>
        <w:t>、http://zfcg.czj.guilin.gov.cn/</w:t>
      </w:r>
      <w:r>
        <w:rPr>
          <w:rFonts w:hint="eastAsia" w:ascii="Times New Roman" w:hAnsi="Times New Roman" w:cs="宋体"/>
          <w:kern w:val="0"/>
          <w:szCs w:val="21"/>
        </w:rPr>
        <w:t>（桂林市政府采购网）</w:t>
      </w:r>
      <w:r>
        <w:rPr>
          <w:rFonts w:hint="default" w:ascii="Times New Roman" w:hAnsi="Times New Roman" w:cs="Times New Roman"/>
          <w:color w:val="auto"/>
          <w:szCs w:val="21"/>
        </w:rPr>
        <w:t>。</w:t>
      </w:r>
    </w:p>
    <w:p w14:paraId="145980BB">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eastAsia="zh-CN"/>
        </w:rPr>
        <w:t>谈判</w:t>
      </w:r>
      <w:r>
        <w:rPr>
          <w:rFonts w:hint="default" w:ascii="Times New Roman" w:hAnsi="Times New Roman" w:eastAsia="宋体" w:cs="Times New Roman"/>
          <w:color w:val="auto"/>
          <w:sz w:val="21"/>
          <w:szCs w:val="21"/>
          <w:highlight w:val="none"/>
        </w:rPr>
        <w:t>响应文件</w:t>
      </w:r>
      <w:r>
        <w:rPr>
          <w:rFonts w:hint="default" w:ascii="Times New Roman" w:hAnsi="Times New Roman" w:eastAsia="宋体" w:cs="Times New Roman"/>
          <w:color w:val="auto"/>
          <w:sz w:val="21"/>
          <w:szCs w:val="21"/>
          <w:highlight w:val="none"/>
          <w:lang w:eastAsia="zh-CN"/>
        </w:rPr>
        <w:t>解密</w:t>
      </w:r>
      <w:r>
        <w:rPr>
          <w:rFonts w:hint="default" w:ascii="Times New Roman" w:hAnsi="Times New Roman" w:eastAsia="宋体" w:cs="Times New Roman"/>
          <w:color w:val="auto"/>
          <w:kern w:val="21"/>
          <w:sz w:val="21"/>
          <w:szCs w:val="21"/>
          <w:highlight w:val="none"/>
          <w:lang w:eastAsia="zh-CN"/>
        </w:rPr>
        <w:t>时间（北京时间）</w:t>
      </w:r>
      <w:r>
        <w:rPr>
          <w:rFonts w:hint="default" w:ascii="Times New Roman" w:hAnsi="Times New Roman" w:eastAsia="宋体" w:cs="Times New Roman"/>
          <w:color w:val="auto"/>
          <w:kern w:val="21"/>
          <w:sz w:val="21"/>
          <w:szCs w:val="21"/>
          <w:highlight w:val="none"/>
        </w:rPr>
        <w:t>：</w:t>
      </w:r>
      <w:r>
        <w:rPr>
          <w:rFonts w:hint="default" w:ascii="Times New Roman" w:hAnsi="Times New Roman" w:cs="Times New Roman"/>
          <w:color w:val="auto"/>
          <w:kern w:val="21"/>
          <w:sz w:val="21"/>
          <w:szCs w:val="21"/>
          <w:highlight w:val="none"/>
        </w:rPr>
        <w:t>截标时间后30分钟内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2025年10月21日上午9时30分至10时00分</w:t>
      </w:r>
      <w:r>
        <w:rPr>
          <w:rFonts w:hint="default" w:ascii="Times New Roman" w:hAnsi="Times New Roman" w:cs="Times New Roman"/>
          <w:color w:val="auto"/>
          <w:kern w:val="21"/>
          <w:sz w:val="21"/>
          <w:szCs w:val="21"/>
          <w:highlight w:val="none"/>
          <w:lang w:val="en-US" w:eastAsia="zh-CN"/>
        </w:rPr>
        <w:t>(北京时间)】</w:t>
      </w:r>
      <w:r>
        <w:rPr>
          <w:rFonts w:hint="eastAsia" w:cs="Times New Roman"/>
          <w:color w:val="auto"/>
          <w:kern w:val="21"/>
          <w:sz w:val="21"/>
          <w:szCs w:val="21"/>
          <w:highlight w:val="none"/>
          <w:lang w:eastAsia="zh-CN"/>
        </w:rPr>
        <w:t>谈判</w:t>
      </w:r>
      <w:r>
        <w:rPr>
          <w:rFonts w:hint="default" w:ascii="Times New Roman" w:hAnsi="Times New Roman" w:cs="Times New Roman"/>
          <w:color w:val="auto"/>
          <w:kern w:val="21"/>
          <w:sz w:val="21"/>
          <w:szCs w:val="21"/>
          <w:highlight w:val="none"/>
        </w:rPr>
        <w:t>供应商可以登录</w:t>
      </w:r>
      <w:r>
        <w:rPr>
          <w:rFonts w:hint="eastAsia" w:cs="Times New Roman"/>
          <w:color w:val="auto"/>
          <w:kern w:val="21"/>
          <w:sz w:val="21"/>
          <w:szCs w:val="21"/>
          <w:highlight w:val="none"/>
          <w:lang w:eastAsia="zh-CN"/>
        </w:rPr>
        <w:t>广西政府采购云平台</w:t>
      </w:r>
      <w:r>
        <w:rPr>
          <w:rFonts w:hint="default" w:ascii="Times New Roman" w:hAnsi="Times New Roman" w:cs="Times New Roman"/>
          <w:color w:val="auto"/>
          <w:sz w:val="21"/>
          <w:szCs w:val="21"/>
          <w:highlight w:val="none"/>
        </w:rPr>
        <w:t>，用“项目采购-开标评标”功能进行解密电子</w:t>
      </w:r>
      <w:r>
        <w:rPr>
          <w:rFonts w:hint="eastAsia" w:cs="Times New Roman"/>
          <w:color w:val="auto"/>
          <w:sz w:val="21"/>
          <w:szCs w:val="21"/>
          <w:highlight w:val="none"/>
          <w:lang w:eastAsia="zh-CN"/>
        </w:rPr>
        <w:t>谈判</w:t>
      </w:r>
      <w:r>
        <w:rPr>
          <w:rFonts w:hint="default" w:ascii="Times New Roman" w:hAnsi="Times New Roman" w:cs="Times New Roman"/>
          <w:color w:val="auto"/>
          <w:sz w:val="21"/>
          <w:szCs w:val="21"/>
          <w:highlight w:val="none"/>
        </w:rPr>
        <w:t>响应文件。若</w:t>
      </w:r>
      <w:r>
        <w:rPr>
          <w:rFonts w:hint="eastAsia" w:cs="Times New Roman"/>
          <w:color w:val="auto"/>
          <w:sz w:val="21"/>
          <w:szCs w:val="21"/>
          <w:highlight w:val="none"/>
          <w:lang w:eastAsia="zh-CN"/>
        </w:rPr>
        <w:t>谈判</w:t>
      </w:r>
      <w:r>
        <w:rPr>
          <w:rFonts w:hint="default" w:ascii="Times New Roman" w:hAnsi="Times New Roman" w:cs="Times New Roman"/>
          <w:color w:val="auto"/>
          <w:sz w:val="21"/>
          <w:szCs w:val="21"/>
          <w:highlight w:val="none"/>
        </w:rPr>
        <w:t>供应商在规定时间内无法解密或解密失败，视为无效响应。</w:t>
      </w:r>
    </w:p>
    <w:p w14:paraId="14CB39F2">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
          <w:bCs/>
          <w:color w:val="auto"/>
          <w:sz w:val="21"/>
          <w:szCs w:val="21"/>
          <w:highlight w:val="none"/>
          <w:lang w:val="en-US" w:eastAsia="zh-CN"/>
        </w:rPr>
        <w:t>7</w:t>
      </w:r>
      <w:r>
        <w:rPr>
          <w:rFonts w:hint="default" w:ascii="Times New Roman" w:hAnsi="Times New Roman"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本项目需要落实的政府采购政策：</w:t>
      </w:r>
    </w:p>
    <w:p w14:paraId="230EA287">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（1）政府采购促进中小企业发展。</w:t>
      </w:r>
    </w:p>
    <w:p w14:paraId="559F64F2">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）政府采购促进残疾人就业政策。</w:t>
      </w:r>
    </w:p>
    <w:p w14:paraId="3D69C59D">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）政府采购支持监狱企业发展。</w:t>
      </w:r>
    </w:p>
    <w:p w14:paraId="24433378">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1" w:name="_Toc24668"/>
      <w:bookmarkStart w:id="62" w:name="_Toc22796"/>
      <w:r>
        <w:rPr>
          <w:rFonts w:hint="eastAsia" w:cs="Times New Roman"/>
          <w:b/>
          <w:bCs/>
          <w:color w:val="auto"/>
          <w:kern w:val="0"/>
          <w:sz w:val="21"/>
          <w:szCs w:val="21"/>
          <w:highlight w:val="none"/>
          <w:lang w:val="en-US" w:eastAsia="zh-CN" w:bidi="ar-SA"/>
        </w:rPr>
        <w:t>8</w:t>
      </w:r>
      <w:r>
        <w:rPr>
          <w:rFonts w:hint="default" w:ascii="Times New Roman" w:hAnsi="Times New Roman" w:eastAsia="宋体" w:cs="Times New Roman"/>
          <w:b/>
          <w:bCs/>
          <w:color w:val="auto"/>
          <w:kern w:val="0"/>
          <w:sz w:val="21"/>
          <w:szCs w:val="21"/>
          <w:highlight w:val="none"/>
          <w:lang w:val="en-US" w:eastAsia="zh-CN" w:bidi="ar-SA"/>
        </w:rPr>
        <w:t>、在线</w:t>
      </w:r>
      <w:r>
        <w:rPr>
          <w:rFonts w:hint="default" w:ascii="Times New Roman" w:hAnsi="Times New Roman" w:eastAsia="宋体" w:cs="Times New Roman"/>
          <w:b/>
          <w:bCs/>
          <w:color w:val="auto"/>
          <w:sz w:val="21"/>
          <w:szCs w:val="21"/>
          <w:highlight w:val="none"/>
          <w:lang w:val="en-US" w:eastAsia="zh-CN"/>
        </w:rPr>
        <w:t>响应</w:t>
      </w:r>
      <w:r>
        <w:rPr>
          <w:rFonts w:hint="default" w:ascii="Times New Roman" w:hAnsi="Times New Roman" w:eastAsia="宋体" w:cs="Times New Roman"/>
          <w:b/>
          <w:bCs/>
          <w:color w:val="auto"/>
          <w:kern w:val="0"/>
          <w:sz w:val="21"/>
          <w:szCs w:val="21"/>
          <w:highlight w:val="none"/>
          <w:lang w:val="en-US" w:eastAsia="zh-CN" w:bidi="ar-SA"/>
        </w:rPr>
        <w:t>（电子响应）说明</w:t>
      </w:r>
      <w:bookmarkEnd w:id="61"/>
      <w:bookmarkEnd w:id="62"/>
    </w:p>
    <w:p w14:paraId="56AB753D">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本项目通过</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实行在线响应（电子响应），供应商需要先安装“</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电子交易客户端”，并按照本</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文件和</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的要求，通过“</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电子交易客户端”编制并加密响应文件。供应商未按规定编制并加密的响应文件，</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将予以拒收。</w:t>
      </w:r>
    </w:p>
    <w:p w14:paraId="44C41E7F">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宋体"/>
          <w:color w:val="auto"/>
          <w:sz w:val="21"/>
          <w:szCs w:val="21"/>
          <w:highlight w:val="none"/>
          <w:lang w:val="en-US" w:eastAsia="zh-CN" w:bidi="ar-SA"/>
        </w:rPr>
        <w:t>“</w:t>
      </w:r>
      <w:r>
        <w:rPr>
          <w:rFonts w:hint="eastAsia" w:cs="宋体"/>
          <w:color w:val="auto"/>
          <w:sz w:val="21"/>
          <w:szCs w:val="21"/>
          <w:highlight w:val="none"/>
          <w:lang w:val="en-US" w:eastAsia="zh-CN" w:bidi="ar-SA"/>
        </w:rPr>
        <w:t>广西政府采购云平台</w:t>
      </w:r>
      <w:r>
        <w:rPr>
          <w:rFonts w:hint="eastAsia" w:ascii="Times New Roman" w:hAnsi="Times New Roman" w:eastAsia="宋体" w:cs="宋体"/>
          <w:color w:val="auto"/>
          <w:sz w:val="21"/>
          <w:szCs w:val="21"/>
          <w:highlight w:val="none"/>
          <w:lang w:val="en-US" w:eastAsia="zh-CN" w:bidi="ar-SA"/>
        </w:rPr>
        <w:t>电子交易客户端”请自行前往广西政府采购网下载并安装；电子响应具体操作流程参考《政府采购项目电子交易管理操作指南-供应商》；在使用</w:t>
      </w:r>
      <w:r>
        <w:rPr>
          <w:rFonts w:hint="eastAsia" w:cs="宋体"/>
          <w:color w:val="auto"/>
          <w:sz w:val="21"/>
          <w:szCs w:val="21"/>
          <w:highlight w:val="none"/>
          <w:lang w:val="en-US" w:eastAsia="zh-CN" w:bidi="ar-SA"/>
        </w:rPr>
        <w:t>广西政府采购云平台</w:t>
      </w:r>
      <w:r>
        <w:rPr>
          <w:rFonts w:hint="eastAsia" w:ascii="Times New Roman" w:hAnsi="Times New Roman" w:eastAsia="宋体" w:cs="宋体"/>
          <w:color w:val="auto"/>
          <w:sz w:val="21"/>
          <w:szCs w:val="21"/>
          <w:highlight w:val="none"/>
          <w:lang w:val="en-US" w:eastAsia="zh-CN" w:bidi="ar-SA"/>
        </w:rPr>
        <w:t>投标客户端时，建议使用WIN7及以上操作系统，通</w:t>
      </w:r>
      <w:r>
        <w:rPr>
          <w:rFonts w:hint="default" w:ascii="Times New Roman" w:hAnsi="Times New Roman" w:eastAsia="宋体" w:cs="Times New Roman"/>
          <w:color w:val="auto"/>
          <w:sz w:val="21"/>
          <w:szCs w:val="21"/>
          <w:highlight w:val="none"/>
          <w:lang w:val="en-US" w:eastAsia="zh-CN" w:bidi="ar-SA"/>
        </w:rPr>
        <w:t>过</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参与在线响应时如遇平台技术问题拨打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p w14:paraId="0A3A4846">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b/>
          <w:bCs/>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为确保网上操作合法、有效和安全，</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供应商应当在</w:t>
      </w:r>
      <w:r>
        <w:rPr>
          <w:rFonts w:hint="eastAsia" w:ascii="Times New Roman" w:hAnsi="Times New Roman" w:eastAsia="宋体" w:cs="宋体"/>
          <w:color w:val="auto"/>
          <w:sz w:val="21"/>
          <w:szCs w:val="21"/>
          <w:highlight w:val="none"/>
          <w:lang w:eastAsia="zh-CN"/>
        </w:rPr>
        <w:t>首次响应文件提交</w:t>
      </w:r>
      <w:r>
        <w:rPr>
          <w:rFonts w:hint="eastAsia" w:ascii="Times New Roman" w:hAnsi="Times New Roman" w:eastAsia="宋体" w:cs="宋体"/>
          <w:color w:val="auto"/>
          <w:sz w:val="21"/>
          <w:highlight w:val="none"/>
          <w:lang w:eastAsia="zh-CN"/>
        </w:rPr>
        <w:t>截止</w:t>
      </w:r>
      <w:r>
        <w:rPr>
          <w:rFonts w:hint="eastAsia" w:ascii="Times New Roman" w:hAnsi="Times New Roman" w:eastAsia="宋体" w:cs="宋体"/>
          <w:color w:val="auto"/>
          <w:sz w:val="21"/>
          <w:szCs w:val="21"/>
          <w:highlight w:val="none"/>
          <w:lang w:eastAsia="zh-CN"/>
        </w:rPr>
        <w:t>时间</w:t>
      </w:r>
      <w:r>
        <w:rPr>
          <w:rFonts w:hint="eastAsia" w:ascii="Times New Roman" w:hAnsi="Times New Roman" w:eastAsia="宋体" w:cs="宋体"/>
          <w:color w:val="auto"/>
          <w:sz w:val="21"/>
          <w:szCs w:val="21"/>
          <w:highlight w:val="none"/>
        </w:rPr>
        <w:t>前完成在“政府采购云平台”的身份认证，确保在电子响应过程中能够对相关数据电文进行加密和使用电子签章。使用“</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电子交易客户端”需要提前申领CA数字证书，申领流程请自行前往</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网站进行查阅；</w:t>
      </w:r>
      <w:r>
        <w:rPr>
          <w:rFonts w:hint="eastAsia" w:ascii="Times New Roman" w:hAnsi="Times New Roman" w:eastAsia="宋体" w:cs="宋体"/>
          <w:b/>
          <w:bCs/>
          <w:color w:val="auto"/>
          <w:sz w:val="21"/>
          <w:szCs w:val="21"/>
          <w:highlight w:val="none"/>
        </w:rPr>
        <w:t>（完成CA数字证书办理预计一周左右，建议供应商获取竞争性</w:t>
      </w:r>
      <w:r>
        <w:rPr>
          <w:rFonts w:hint="eastAsia"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文件后立即办理。）</w:t>
      </w:r>
    </w:p>
    <w:p w14:paraId="2E4959F8">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lang w:eastAsia="zh-CN"/>
        </w:rPr>
        <w:t>）</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供应商应当在</w:t>
      </w:r>
      <w:r>
        <w:rPr>
          <w:rFonts w:hint="eastAsia" w:ascii="Times New Roman" w:hAnsi="Times New Roman" w:eastAsia="宋体" w:cs="宋体"/>
          <w:color w:val="auto"/>
          <w:sz w:val="21"/>
          <w:highlight w:val="none"/>
          <w:lang w:eastAsia="zh-CN"/>
        </w:rPr>
        <w:t>响应文件提交截止时间</w:t>
      </w:r>
      <w:r>
        <w:rPr>
          <w:rFonts w:hint="eastAsia" w:ascii="Times New Roman" w:hAnsi="Times New Roman" w:eastAsia="宋体" w:cs="宋体"/>
          <w:color w:val="auto"/>
          <w:sz w:val="21"/>
          <w:szCs w:val="21"/>
          <w:highlight w:val="none"/>
        </w:rPr>
        <w:t>前，将生成的“电子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响应文件”上传递交至</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。响应文件</w:t>
      </w:r>
      <w:r>
        <w:rPr>
          <w:rFonts w:hint="eastAsia" w:ascii="Times New Roman" w:hAnsi="Times New Roman" w:eastAsia="宋体" w:cs="宋体"/>
          <w:color w:val="auto"/>
          <w:sz w:val="21"/>
          <w:szCs w:val="21"/>
          <w:highlight w:val="none"/>
          <w:lang w:eastAsia="zh-CN"/>
        </w:rPr>
        <w:t>提交截止时间</w:t>
      </w:r>
      <w:r>
        <w:rPr>
          <w:rFonts w:hint="eastAsia" w:ascii="Times New Roman" w:hAnsi="Times New Roman" w:eastAsia="宋体" w:cs="宋体"/>
          <w:color w:val="auto"/>
          <w:sz w:val="21"/>
          <w:szCs w:val="21"/>
          <w:highlight w:val="none"/>
        </w:rPr>
        <w:t>前可以撤回电子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响应文件。补充或者修改电子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响应文件的，应当先行撤回原文件，补充、修改后重新传输递交，</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w:t>
      </w:r>
      <w:r>
        <w:rPr>
          <w:rFonts w:hint="eastAsia" w:ascii="Times New Roman" w:hAnsi="Times New Roman" w:eastAsia="宋体" w:cs="宋体"/>
          <w:color w:val="auto"/>
          <w:sz w:val="21"/>
          <w:szCs w:val="21"/>
          <w:highlight w:val="none"/>
          <w:lang w:eastAsia="zh-CN"/>
        </w:rPr>
        <w:t>提交截止时间</w:t>
      </w:r>
      <w:r>
        <w:rPr>
          <w:rFonts w:hint="eastAsia" w:ascii="Times New Roman" w:hAnsi="Times New Roman" w:eastAsia="宋体" w:cs="宋体"/>
          <w:color w:val="auto"/>
          <w:sz w:val="21"/>
          <w:szCs w:val="21"/>
          <w:highlight w:val="none"/>
        </w:rPr>
        <w:t>前未完成传输的，视为撤回</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w:t>
      </w:r>
    </w:p>
    <w:p w14:paraId="3037A351">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eastAsia" w:ascii="Times New Roman" w:hAnsi="Times New Roman" w:eastAsia="宋体" w:cs="宋体"/>
          <w:b w:val="0"/>
          <w:bCs w:val="0"/>
          <w:color w:val="auto"/>
          <w:sz w:val="21"/>
          <w:szCs w:val="21"/>
          <w:highlight w:val="none"/>
          <w:u w:val="none"/>
          <w:lang w:val="en-US" w:eastAsia="zh-CN" w:bidi="ar-SA"/>
        </w:rPr>
      </w:pPr>
      <w:r>
        <w:rPr>
          <w:rFonts w:hint="eastAsia" w:ascii="Times New Roman" w:hAnsi="Times New Roman" w:eastAsia="宋体" w:cs="宋体"/>
          <w:b w:val="0"/>
          <w:bCs w:val="0"/>
          <w:color w:val="auto"/>
          <w:sz w:val="21"/>
          <w:szCs w:val="21"/>
          <w:highlight w:val="none"/>
          <w:u w:val="none"/>
          <w:lang w:val="en-US" w:eastAsia="zh-CN" w:bidi="ar-SA"/>
        </w:rPr>
        <w:t>（4）本项目需要</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供应商代表在截标当天截标后，按</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小组要求及时登录</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等候在线</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及提交最后报价。</w:t>
      </w:r>
    </w:p>
    <w:p w14:paraId="56AE3535">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default" w:ascii="Times New Roman" w:hAnsi="Times New Roman" w:eastAsia="宋体" w:cs="Times New Roman"/>
          <w:b/>
          <w:bCs/>
          <w:color w:val="auto"/>
          <w:sz w:val="21"/>
          <w:szCs w:val="21"/>
          <w:highlight w:val="none"/>
          <w:u w:val="none"/>
          <w:lang w:val="en-US" w:eastAsia="zh-CN" w:bidi="ar-SA"/>
        </w:rPr>
      </w:pPr>
      <w:r>
        <w:rPr>
          <w:rFonts w:hint="eastAsia" w:ascii="Times New Roman" w:hAnsi="Times New Roman" w:eastAsia="宋体" w:cs="宋体"/>
          <w:b w:val="0"/>
          <w:bCs w:val="0"/>
          <w:color w:val="auto"/>
          <w:sz w:val="21"/>
          <w:szCs w:val="21"/>
          <w:highlight w:val="none"/>
          <w:u w:val="none"/>
          <w:lang w:val="en-US" w:eastAsia="zh-CN" w:bidi="ar-SA"/>
        </w:rPr>
        <w:t>（5）本采购项目为</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全流程电子化操作，参与</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的供应商需自备计算机和网络设备（设备需可视频通话和读取</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CA数字证书），确保</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过程顺利进行；因供应商自身设备或</w:t>
      </w:r>
      <w:r>
        <w:rPr>
          <w:rFonts w:hint="default" w:ascii="Times New Roman" w:hAnsi="Times New Roman" w:eastAsia="宋体" w:cs="Times New Roman"/>
          <w:b w:val="0"/>
          <w:bCs w:val="0"/>
          <w:color w:val="auto"/>
          <w:sz w:val="21"/>
          <w:szCs w:val="21"/>
          <w:highlight w:val="none"/>
          <w:u w:val="none"/>
          <w:lang w:val="en-US" w:eastAsia="zh-CN" w:bidi="ar-SA"/>
        </w:rPr>
        <w:t>网络原因造成的一切后果，由供应商自行承担</w:t>
      </w:r>
      <w:r>
        <w:rPr>
          <w:rFonts w:hint="eastAsia" w:cs="Times New Roman"/>
          <w:b w:val="0"/>
          <w:bCs w:val="0"/>
          <w:color w:val="auto"/>
          <w:sz w:val="21"/>
          <w:szCs w:val="21"/>
          <w:highlight w:val="none"/>
          <w:u w:val="none"/>
          <w:lang w:val="en-US" w:eastAsia="zh-CN" w:bidi="ar-SA"/>
        </w:rPr>
        <w:t>。</w:t>
      </w:r>
    </w:p>
    <w:p w14:paraId="149E4FC4">
      <w:pPr>
        <w:keepNext w:val="0"/>
        <w:keepLines w:val="0"/>
        <w:pageBreakBefore w:val="0"/>
        <w:widowControl w:val="0"/>
        <w:kinsoku/>
        <w:wordWrap/>
        <w:overflowPunct/>
        <w:topLinePunct w:val="0"/>
        <w:autoSpaceDE w:val="0"/>
        <w:autoSpaceDN w:val="0"/>
        <w:bidi w:val="0"/>
        <w:adjustRightInd w:val="0"/>
        <w:spacing w:line="390" w:lineRule="exact"/>
        <w:ind w:firstLine="422" w:firstLineChars="200"/>
        <w:rPr>
          <w:rFonts w:hint="default" w:ascii="Times New Roman" w:hAnsi="Times New Roman" w:eastAsia="宋体" w:cs="Times New Roman"/>
          <w:b/>
          <w:bCs/>
          <w:color w:val="auto"/>
          <w:sz w:val="21"/>
          <w:szCs w:val="21"/>
          <w:highlight w:val="none"/>
          <w:u w:val="single"/>
          <w:lang w:val="en-US" w:eastAsia="zh-CN" w:bidi="ar-SA"/>
        </w:rPr>
      </w:pPr>
      <w:r>
        <w:rPr>
          <w:rFonts w:hint="default" w:ascii="Times New Roman" w:hAnsi="Times New Roman" w:cs="Times New Roman"/>
          <w:b/>
          <w:bCs/>
          <w:color w:val="000000"/>
          <w:kern w:val="0"/>
          <w:sz w:val="21"/>
          <w:szCs w:val="21"/>
          <w:u w:val="single"/>
          <w:lang w:val="en-US" w:eastAsia="zh-CN"/>
        </w:rPr>
        <w:t>9</w:t>
      </w:r>
      <w:r>
        <w:rPr>
          <w:rFonts w:hint="default" w:ascii="Times New Roman" w:hAnsi="Times New Roman" w:cs="Times New Roman"/>
          <w:b/>
          <w:bCs/>
          <w:color w:val="000000"/>
          <w:kern w:val="0"/>
          <w:sz w:val="21"/>
          <w:szCs w:val="21"/>
          <w:u w:val="single"/>
        </w:rPr>
        <w:t>.本项目采用由采购人和评审专家分别书面推荐的方式邀请供应商参与竞争性谈判采购活动，不接受未被邀请的供应商参与谈判；贵单位收到本邀请函和竞争性</w:t>
      </w:r>
      <w:r>
        <w:rPr>
          <w:rFonts w:hint="eastAsia" w:cs="Times New Roman"/>
          <w:b/>
          <w:bCs/>
          <w:color w:val="000000"/>
          <w:kern w:val="0"/>
          <w:sz w:val="21"/>
          <w:szCs w:val="21"/>
          <w:u w:val="single"/>
          <w:lang w:eastAsia="zh-CN"/>
        </w:rPr>
        <w:t>谈判</w:t>
      </w:r>
      <w:r>
        <w:rPr>
          <w:rFonts w:hint="default" w:ascii="Times New Roman" w:hAnsi="Times New Roman" w:cs="Times New Roman"/>
          <w:b/>
          <w:bCs/>
          <w:color w:val="000000"/>
          <w:kern w:val="0"/>
          <w:sz w:val="21"/>
          <w:szCs w:val="21"/>
          <w:u w:val="single"/>
        </w:rPr>
        <w:t>文件（电子版）后，请于</w:t>
      </w:r>
      <w:r>
        <w:rPr>
          <w:rFonts w:hint="eastAsia" w:cs="Times New Roman"/>
          <w:b/>
          <w:bCs/>
          <w:color w:val="000000"/>
          <w:kern w:val="0"/>
          <w:sz w:val="21"/>
          <w:szCs w:val="21"/>
          <w:u w:val="single"/>
          <w:lang w:val="en-US" w:eastAsia="zh-CN"/>
        </w:rPr>
        <w:t>2025年10月17</w:t>
      </w:r>
      <w:r>
        <w:rPr>
          <w:rFonts w:hint="default" w:ascii="Times New Roman" w:hAnsi="Times New Roman" w:cs="Times New Roman"/>
          <w:b/>
          <w:bCs/>
          <w:color w:val="000000"/>
          <w:kern w:val="0"/>
          <w:sz w:val="21"/>
          <w:szCs w:val="21"/>
          <w:u w:val="single"/>
        </w:rPr>
        <w:t>日</w:t>
      </w:r>
      <w:r>
        <w:rPr>
          <w:rFonts w:hint="default" w:ascii="Times New Roman" w:hAnsi="Times New Roman" w:cs="Times New Roman"/>
          <w:b/>
          <w:bCs/>
          <w:color w:val="000000"/>
          <w:kern w:val="0"/>
          <w:sz w:val="21"/>
          <w:szCs w:val="21"/>
          <w:u w:val="single"/>
          <w:lang w:val="en-US" w:eastAsia="zh-CN"/>
        </w:rPr>
        <w:t>17</w:t>
      </w:r>
      <w:r>
        <w:rPr>
          <w:rFonts w:hint="default" w:ascii="Times New Roman" w:hAnsi="Times New Roman" w:cs="Times New Roman"/>
          <w:b/>
          <w:bCs/>
          <w:color w:val="000000"/>
          <w:kern w:val="0"/>
          <w:sz w:val="21"/>
          <w:szCs w:val="21"/>
          <w:u w:val="single"/>
        </w:rPr>
        <w:t>时</w:t>
      </w:r>
      <w:r>
        <w:rPr>
          <w:rFonts w:hint="default" w:ascii="Times New Roman" w:hAnsi="Times New Roman" w:cs="Times New Roman"/>
          <w:b/>
          <w:bCs/>
          <w:color w:val="000000"/>
          <w:kern w:val="0"/>
          <w:sz w:val="21"/>
          <w:szCs w:val="21"/>
          <w:u w:val="single"/>
          <w:lang w:val="en-US" w:eastAsia="zh-CN"/>
        </w:rPr>
        <w:t>00</w:t>
      </w:r>
      <w:r>
        <w:rPr>
          <w:rFonts w:hint="default" w:ascii="Times New Roman" w:hAnsi="Times New Roman" w:cs="Times New Roman"/>
          <w:b/>
          <w:bCs/>
          <w:color w:val="000000"/>
          <w:kern w:val="0"/>
          <w:sz w:val="21"/>
          <w:szCs w:val="21"/>
          <w:u w:val="single"/>
        </w:rPr>
        <w:t>分前予以书面确认（格式后附），在本邀请函规定的时间内未回函或者明确回函表示不参加竞标的，不得再参加竞标。</w:t>
      </w:r>
    </w:p>
    <w:p w14:paraId="2F6415AA">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3" w:name="_Toc25069"/>
      <w:bookmarkStart w:id="64" w:name="_Toc14130"/>
      <w:bookmarkStart w:id="65" w:name="_Toc24689"/>
      <w:bookmarkStart w:id="66" w:name="_Toc15882"/>
      <w:bookmarkStart w:id="67" w:name="_Toc13059"/>
      <w:r>
        <w:rPr>
          <w:rFonts w:hint="eastAsia" w:ascii="Times New Roman" w:hAnsi="Times New Roman" w:eastAsia="宋体" w:cs="Times New Roman"/>
          <w:b/>
          <w:bCs/>
          <w:color w:val="auto"/>
          <w:kern w:val="0"/>
          <w:sz w:val="21"/>
          <w:szCs w:val="21"/>
          <w:highlight w:val="none"/>
          <w:lang w:val="en-US" w:eastAsia="zh-CN" w:bidi="ar-SA"/>
        </w:rPr>
        <w:t>七</w:t>
      </w:r>
      <w:r>
        <w:rPr>
          <w:rFonts w:hint="default" w:ascii="Times New Roman" w:hAnsi="Times New Roman" w:eastAsia="宋体" w:cs="Times New Roman"/>
          <w:b/>
          <w:bCs/>
          <w:color w:val="auto"/>
          <w:kern w:val="0"/>
          <w:sz w:val="21"/>
          <w:szCs w:val="21"/>
          <w:highlight w:val="none"/>
          <w:lang w:val="en-US" w:eastAsia="zh-CN" w:bidi="ar-SA"/>
        </w:rPr>
        <w:t>、凡对本次采购提出询问，请按以下方式联系。</w:t>
      </w:r>
      <w:bookmarkEnd w:id="36"/>
      <w:bookmarkEnd w:id="37"/>
      <w:bookmarkEnd w:id="38"/>
      <w:bookmarkEnd w:id="39"/>
      <w:bookmarkEnd w:id="63"/>
      <w:bookmarkEnd w:id="64"/>
      <w:bookmarkEnd w:id="65"/>
      <w:bookmarkEnd w:id="66"/>
      <w:bookmarkEnd w:id="67"/>
    </w:p>
    <w:p w14:paraId="7918A94F">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8" w:name="_Toc4192"/>
      <w:bookmarkStart w:id="69" w:name="_Toc11511"/>
      <w:bookmarkStart w:id="70" w:name="_Toc12125"/>
      <w:bookmarkStart w:id="71" w:name="_Toc32457"/>
      <w:bookmarkStart w:id="72" w:name="_Toc9888"/>
      <w:bookmarkStart w:id="73" w:name="_Toc13906"/>
      <w:bookmarkStart w:id="74" w:name="_Toc2342"/>
      <w:bookmarkStart w:id="75" w:name="_Toc6861"/>
      <w:r>
        <w:rPr>
          <w:rFonts w:hint="default" w:ascii="Times New Roman" w:hAnsi="Times New Roman" w:eastAsia="宋体" w:cs="Times New Roman"/>
          <w:b/>
          <w:bCs/>
          <w:color w:val="auto"/>
          <w:kern w:val="0"/>
          <w:sz w:val="21"/>
          <w:szCs w:val="21"/>
          <w:highlight w:val="none"/>
          <w:lang w:val="en-US" w:eastAsia="zh-CN" w:bidi="ar-SA"/>
        </w:rPr>
        <w:t>1.采购人信息</w:t>
      </w:r>
      <w:bookmarkEnd w:id="68"/>
      <w:bookmarkEnd w:id="69"/>
      <w:bookmarkEnd w:id="70"/>
      <w:bookmarkEnd w:id="71"/>
      <w:bookmarkEnd w:id="72"/>
      <w:bookmarkEnd w:id="73"/>
      <w:bookmarkEnd w:id="74"/>
      <w:bookmarkEnd w:id="75"/>
    </w:p>
    <w:p w14:paraId="288377D9">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textAlignment w:val="baseline"/>
        <w:rPr>
          <w:rFonts w:hint="eastAsia"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名称：</w:t>
      </w:r>
      <w:r>
        <w:rPr>
          <w:rFonts w:hint="eastAsia" w:cs="Times New Roman"/>
          <w:color w:val="auto"/>
          <w:kern w:val="0"/>
          <w:szCs w:val="21"/>
          <w:highlight w:val="none"/>
          <w:lang w:eastAsia="zh-CN"/>
        </w:rPr>
        <w:t>资源县车田苗族乡人民政府</w:t>
      </w:r>
    </w:p>
    <w:p w14:paraId="625C7F5C">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textAlignment w:val="baseline"/>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地址：</w:t>
      </w:r>
      <w:r>
        <w:rPr>
          <w:rFonts w:hint="eastAsia" w:cs="Times New Roman"/>
          <w:color w:val="auto"/>
          <w:kern w:val="0"/>
          <w:szCs w:val="21"/>
          <w:highlight w:val="none"/>
          <w:lang w:val="en-US" w:eastAsia="zh-CN"/>
        </w:rPr>
        <w:t>资源县车田乡</w:t>
      </w:r>
    </w:p>
    <w:p w14:paraId="7FFE862E">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eastAsia"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联系</w:t>
      </w:r>
      <w:r>
        <w:rPr>
          <w:rFonts w:hint="eastAsia" w:cs="Times New Roman"/>
          <w:color w:val="auto"/>
          <w:kern w:val="0"/>
          <w:sz w:val="21"/>
          <w:szCs w:val="21"/>
          <w:highlight w:val="none"/>
          <w:lang w:val="en-US" w:eastAsia="zh-CN" w:bidi="ar-SA"/>
        </w:rPr>
        <w:t>人</w:t>
      </w:r>
      <w:r>
        <w:rPr>
          <w:rFonts w:hint="default" w:ascii="Times New Roman" w:hAnsi="Times New Roman" w:eastAsia="宋体" w:cs="Times New Roman"/>
          <w:color w:val="auto"/>
          <w:kern w:val="0"/>
          <w:sz w:val="21"/>
          <w:szCs w:val="21"/>
          <w:highlight w:val="none"/>
          <w:lang w:val="en-US" w:eastAsia="zh-CN" w:bidi="ar-SA"/>
        </w:rPr>
        <w:t>：</w:t>
      </w:r>
      <w:r>
        <w:rPr>
          <w:rFonts w:hint="eastAsia" w:cs="Times New Roman"/>
          <w:color w:val="auto"/>
          <w:kern w:val="0"/>
          <w:sz w:val="21"/>
          <w:szCs w:val="21"/>
          <w:highlight w:val="none"/>
          <w:lang w:val="en-US" w:eastAsia="zh-CN" w:bidi="ar-SA"/>
        </w:rPr>
        <w:t xml:space="preserve">潘工  </w:t>
      </w:r>
      <w:r>
        <w:rPr>
          <w:rFonts w:hint="eastAsia" w:ascii="Times New Roman" w:hAnsi="Times New Roman" w:eastAsia="宋体" w:cs="Times New Roman"/>
          <w:color w:val="auto"/>
          <w:kern w:val="0"/>
          <w:sz w:val="21"/>
          <w:szCs w:val="21"/>
          <w:highlight w:val="none"/>
          <w:lang w:val="en-US" w:eastAsia="zh-CN" w:bidi="ar-SA"/>
        </w:rPr>
        <w:t xml:space="preserve">  </w:t>
      </w:r>
      <w:r>
        <w:rPr>
          <w:rFonts w:hint="eastAsia" w:cs="Times New Roman"/>
          <w:color w:val="auto"/>
          <w:kern w:val="0"/>
          <w:sz w:val="21"/>
          <w:szCs w:val="21"/>
          <w:highlight w:val="none"/>
          <w:lang w:val="en-US" w:eastAsia="zh-CN" w:bidi="ar-SA"/>
        </w:rPr>
        <w:t xml:space="preserve"> </w:t>
      </w:r>
    </w:p>
    <w:p w14:paraId="7B1DAB5D">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联系方式：0773-</w:t>
      </w:r>
      <w:r>
        <w:rPr>
          <w:rFonts w:hint="eastAsia" w:cs="Times New Roman"/>
          <w:color w:val="auto"/>
          <w:kern w:val="0"/>
          <w:sz w:val="21"/>
          <w:szCs w:val="21"/>
          <w:highlight w:val="none"/>
          <w:lang w:val="en-US" w:eastAsia="zh-CN" w:bidi="ar-SA"/>
        </w:rPr>
        <w:t>4431018</w:t>
      </w:r>
      <w:r>
        <w:rPr>
          <w:rFonts w:hint="eastAsia" w:ascii="Times New Roman" w:hAnsi="Times New Roman" w:eastAsia="宋体" w:cs="Times New Roman"/>
          <w:color w:val="auto"/>
          <w:kern w:val="0"/>
          <w:sz w:val="21"/>
          <w:szCs w:val="21"/>
          <w:highlight w:val="none"/>
          <w:lang w:val="en-US" w:eastAsia="zh-CN" w:bidi="ar-SA"/>
        </w:rPr>
        <w:t xml:space="preserve"> </w:t>
      </w:r>
    </w:p>
    <w:p w14:paraId="3F1A26C9">
      <w:pPr>
        <w:keepNext w:val="0"/>
        <w:keepLines w:val="0"/>
        <w:pageBreakBefore w:val="0"/>
        <w:kinsoku/>
        <w:wordWrap/>
        <w:overflowPunct/>
        <w:topLinePunct w:val="0"/>
        <w:autoSpaceDE/>
        <w:autoSpaceDN/>
        <w:bidi w:val="0"/>
        <w:spacing w:line="390" w:lineRule="exact"/>
        <w:ind w:firstLine="422" w:firstLineChars="200"/>
        <w:rPr>
          <w:rFonts w:hint="default" w:ascii="Times New Roman" w:hAnsi="Times New Roman" w:eastAsia="宋体" w:cs="Times New Roman"/>
          <w:b/>
          <w:bCs/>
          <w:color w:val="auto"/>
          <w:szCs w:val="21"/>
          <w:highlight w:val="none"/>
        </w:rPr>
      </w:pPr>
      <w:bookmarkStart w:id="76" w:name="_Toc6278"/>
      <w:bookmarkStart w:id="77" w:name="_Toc12405"/>
      <w:bookmarkStart w:id="78" w:name="_Toc21403"/>
      <w:bookmarkStart w:id="79" w:name="_Toc5959"/>
      <w:bookmarkStart w:id="80" w:name="_Toc16936"/>
      <w:bookmarkStart w:id="81" w:name="_Toc12451"/>
      <w:bookmarkStart w:id="82" w:name="_Toc20363"/>
      <w:r>
        <w:rPr>
          <w:rFonts w:hint="default" w:ascii="Times New Roman" w:hAnsi="Times New Roman" w:eastAsia="宋体" w:cs="Times New Roman"/>
          <w:b/>
          <w:bCs/>
          <w:color w:val="auto"/>
          <w:szCs w:val="21"/>
          <w:highlight w:val="none"/>
        </w:rPr>
        <w:t>2.采购代理机构信息</w:t>
      </w:r>
      <w:bookmarkEnd w:id="76"/>
      <w:bookmarkEnd w:id="77"/>
      <w:bookmarkEnd w:id="78"/>
      <w:bookmarkEnd w:id="79"/>
      <w:bookmarkEnd w:id="80"/>
      <w:bookmarkEnd w:id="81"/>
      <w:bookmarkEnd w:id="82"/>
    </w:p>
    <w:p w14:paraId="14AD4EF4">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名称：</w:t>
      </w:r>
      <w:r>
        <w:rPr>
          <w:rFonts w:hint="eastAsia" w:cs="Times New Roman"/>
          <w:color w:val="auto"/>
          <w:kern w:val="0"/>
          <w:sz w:val="21"/>
          <w:szCs w:val="21"/>
          <w:highlight w:val="none"/>
          <w:lang w:val="en-US" w:eastAsia="zh-CN" w:bidi="ar-SA"/>
        </w:rPr>
        <w:t>广西安臻工程管理有限公司</w:t>
      </w:r>
    </w:p>
    <w:p w14:paraId="029303DD">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地址：临桂区临桂镇仕通路69号精通.伊顿国际</w:t>
      </w:r>
      <w:r>
        <w:rPr>
          <w:rFonts w:hint="eastAsia" w:cs="Times New Roman"/>
          <w:color w:val="auto"/>
          <w:kern w:val="0"/>
          <w:sz w:val="21"/>
          <w:szCs w:val="21"/>
          <w:highlight w:val="none"/>
          <w:lang w:val="en-US" w:eastAsia="zh-CN" w:bidi="ar-SA"/>
        </w:rPr>
        <w:t xml:space="preserve">  </w:t>
      </w:r>
    </w:p>
    <w:p w14:paraId="2311EF04">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eastAsia"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联系</w:t>
      </w:r>
      <w:r>
        <w:rPr>
          <w:rFonts w:hint="eastAsia" w:cs="Times New Roman"/>
          <w:color w:val="auto"/>
          <w:kern w:val="0"/>
          <w:sz w:val="21"/>
          <w:szCs w:val="21"/>
          <w:highlight w:val="none"/>
          <w:lang w:val="en-US" w:eastAsia="zh-CN" w:bidi="ar-SA"/>
        </w:rPr>
        <w:t>人</w:t>
      </w:r>
      <w:r>
        <w:rPr>
          <w:rFonts w:hint="default" w:ascii="Times New Roman" w:hAnsi="Times New Roman" w:eastAsia="宋体" w:cs="Times New Roman"/>
          <w:color w:val="auto"/>
          <w:kern w:val="0"/>
          <w:sz w:val="21"/>
          <w:szCs w:val="21"/>
          <w:highlight w:val="none"/>
          <w:lang w:val="en-US" w:eastAsia="zh-CN" w:bidi="ar-SA"/>
        </w:rPr>
        <w:t>：</w:t>
      </w:r>
      <w:r>
        <w:rPr>
          <w:rFonts w:hint="eastAsia" w:cs="Times New Roman"/>
          <w:color w:val="auto"/>
          <w:kern w:val="0"/>
          <w:sz w:val="21"/>
          <w:szCs w:val="21"/>
          <w:highlight w:val="none"/>
          <w:lang w:val="en-US" w:eastAsia="zh-CN" w:bidi="ar-SA"/>
        </w:rPr>
        <w:t xml:space="preserve">刘工   </w:t>
      </w:r>
    </w:p>
    <w:p w14:paraId="234FC759">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联系方式：</w:t>
      </w:r>
      <w:r>
        <w:rPr>
          <w:rFonts w:hint="eastAsia" w:cs="Times New Roman"/>
          <w:color w:val="auto"/>
          <w:kern w:val="0"/>
          <w:sz w:val="21"/>
          <w:szCs w:val="21"/>
          <w:highlight w:val="none"/>
          <w:lang w:val="en-US" w:eastAsia="zh-CN" w:bidi="ar-SA"/>
        </w:rPr>
        <w:t xml:space="preserve"> 18078360291</w:t>
      </w:r>
      <w:r>
        <w:rPr>
          <w:rFonts w:hint="eastAsia" w:ascii="宋体" w:hAnsi="宋体" w:cs="宋体"/>
          <w:color w:val="auto"/>
          <w:szCs w:val="21"/>
          <w:highlight w:val="none"/>
          <w:lang w:val="en-US" w:eastAsia="zh-CN"/>
        </w:rPr>
        <w:t xml:space="preserve"> </w:t>
      </w:r>
      <w:r>
        <w:rPr>
          <w:rFonts w:hint="eastAsia" w:cs="Times New Roman"/>
          <w:color w:val="auto"/>
          <w:kern w:val="0"/>
          <w:sz w:val="21"/>
          <w:szCs w:val="21"/>
          <w:highlight w:val="none"/>
          <w:lang w:val="en-US" w:eastAsia="zh-CN" w:bidi="ar-SA"/>
        </w:rPr>
        <w:t xml:space="preserve">      </w:t>
      </w:r>
    </w:p>
    <w:p w14:paraId="2FE4C177">
      <w:pPr>
        <w:keepNext w:val="0"/>
        <w:keepLines w:val="0"/>
        <w:pageBreakBefore w:val="0"/>
        <w:widowControl w:val="0"/>
        <w:kinsoku/>
        <w:wordWrap/>
        <w:overflowPunct/>
        <w:topLinePunct w:val="0"/>
        <w:autoSpaceDE/>
        <w:autoSpaceDN/>
        <w:bidi w:val="0"/>
        <w:adjustRightInd/>
        <w:snapToGrid/>
        <w:spacing w:line="390" w:lineRule="exact"/>
        <w:ind w:firstLine="5775" w:firstLineChars="2750"/>
        <w:jc w:val="both"/>
        <w:textAlignment w:val="auto"/>
        <w:outlineLvl w:val="9"/>
        <w:rPr>
          <w:rFonts w:hint="default" w:ascii="Times New Roman" w:hAnsi="Times New Roman" w:eastAsia="宋体"/>
          <w:b w:val="0"/>
          <w:bCs w:val="0"/>
          <w:color w:val="auto"/>
          <w:szCs w:val="21"/>
          <w:lang w:val="en-US" w:eastAsia="zh-CN"/>
        </w:rPr>
      </w:pPr>
      <w:r>
        <w:rPr>
          <w:rFonts w:hint="eastAsia"/>
          <w:b w:val="0"/>
          <w:bCs w:val="0"/>
          <w:color w:val="auto"/>
          <w:szCs w:val="21"/>
          <w:lang w:val="en-US" w:eastAsia="zh-CN"/>
        </w:rPr>
        <w:t>广西安臻工程管理有限公司</w:t>
      </w:r>
    </w:p>
    <w:p w14:paraId="0261AACF">
      <w:pPr>
        <w:keepNext w:val="0"/>
        <w:keepLines w:val="0"/>
        <w:pageBreakBefore w:val="0"/>
        <w:widowControl w:val="0"/>
        <w:kinsoku/>
        <w:wordWrap/>
        <w:overflowPunct/>
        <w:topLinePunct w:val="0"/>
        <w:autoSpaceDE/>
        <w:autoSpaceDN/>
        <w:bidi w:val="0"/>
        <w:adjustRightInd/>
        <w:snapToGrid/>
        <w:spacing w:line="390" w:lineRule="exact"/>
        <w:ind w:firstLine="6090" w:firstLineChars="2900"/>
        <w:jc w:val="both"/>
        <w:textAlignment w:val="auto"/>
        <w:outlineLvl w:val="9"/>
        <w:rPr>
          <w:rFonts w:hint="eastAsia"/>
          <w:b w:val="0"/>
          <w:bCs w:val="0"/>
          <w:color w:val="auto"/>
          <w:szCs w:val="21"/>
          <w:lang w:eastAsia="zh-CN"/>
        </w:rPr>
      </w:pPr>
      <w:bookmarkStart w:id="83" w:name="_Toc31707"/>
      <w:bookmarkStart w:id="84" w:name="_Toc26924"/>
      <w:r>
        <w:rPr>
          <w:rFonts w:hint="eastAsia"/>
          <w:b w:val="0"/>
          <w:bCs w:val="0"/>
          <w:color w:val="auto"/>
          <w:szCs w:val="21"/>
          <w:lang w:eastAsia="zh-CN"/>
        </w:rPr>
        <w:t>2025年</w:t>
      </w:r>
      <w:r>
        <w:rPr>
          <w:rFonts w:hint="eastAsia"/>
          <w:b w:val="0"/>
          <w:bCs w:val="0"/>
          <w:color w:val="auto"/>
          <w:szCs w:val="21"/>
          <w:lang w:val="en-US" w:eastAsia="zh-CN"/>
        </w:rPr>
        <w:t>10</w:t>
      </w:r>
      <w:r>
        <w:rPr>
          <w:rFonts w:hint="eastAsia"/>
          <w:b w:val="0"/>
          <w:bCs w:val="0"/>
          <w:color w:val="auto"/>
          <w:szCs w:val="21"/>
          <w:lang w:eastAsia="zh-CN"/>
        </w:rPr>
        <w:t>月</w:t>
      </w:r>
      <w:r>
        <w:rPr>
          <w:rFonts w:hint="eastAsia"/>
          <w:b w:val="0"/>
          <w:bCs w:val="0"/>
          <w:color w:val="auto"/>
          <w:szCs w:val="21"/>
          <w:lang w:val="en-US" w:eastAsia="zh-CN"/>
        </w:rPr>
        <w:t>15</w:t>
      </w:r>
      <w:r>
        <w:rPr>
          <w:rFonts w:hint="eastAsia"/>
          <w:b w:val="0"/>
          <w:bCs w:val="0"/>
          <w:color w:val="auto"/>
          <w:szCs w:val="21"/>
          <w:lang w:eastAsia="zh-CN"/>
        </w:rPr>
        <w:t>日</w:t>
      </w:r>
    </w:p>
    <w:p w14:paraId="61FD7D6E">
      <w:pPr>
        <w:rPr>
          <w:rFonts w:hint="eastAsia"/>
          <w:b/>
          <w:bCs/>
          <w:color w:val="auto"/>
          <w:szCs w:val="21"/>
          <w:lang w:eastAsia="zh-CN"/>
        </w:rPr>
      </w:pPr>
      <w:r>
        <w:rPr>
          <w:rFonts w:hint="eastAsia"/>
          <w:b/>
          <w:bCs/>
          <w:color w:val="auto"/>
          <w:szCs w:val="21"/>
          <w:lang w:eastAsia="zh-CN"/>
        </w:rPr>
        <w:br w:type="page"/>
      </w:r>
    </w:p>
    <w:p w14:paraId="085EFEEB">
      <w:pPr>
        <w:jc w:val="center"/>
        <w:rPr>
          <w:rFonts w:hint="eastAsia" w:ascii="方正小标宋简体" w:hAnsi="Times New Roman" w:eastAsia="方正小标宋简体" w:cs="Times New Roman"/>
          <w:b/>
          <w:color w:val="000000"/>
          <w:sz w:val="32"/>
          <w:szCs w:val="32"/>
        </w:rPr>
      </w:pPr>
      <w:r>
        <w:rPr>
          <w:rFonts w:hint="eastAsia" w:eastAsia="华文中宋" w:cs="Times New Roman"/>
          <w:b/>
          <w:bCs/>
          <w:color w:val="auto"/>
          <w:sz w:val="32"/>
          <w:szCs w:val="32"/>
          <w:lang w:val="en-US" w:eastAsia="zh-CN"/>
        </w:rPr>
        <w:t>竞标确认函</w:t>
      </w:r>
    </w:p>
    <w:p w14:paraId="09601CA8">
      <w:pPr>
        <w:spacing w:line="360" w:lineRule="auto"/>
        <w:rPr>
          <w:rFonts w:hint="eastAsia" w:ascii="宋体" w:hAnsi="宋体" w:eastAsia="宋体" w:cs="Times New Roman"/>
          <w:b/>
          <w:color w:val="000000"/>
          <w:sz w:val="32"/>
          <w:szCs w:val="32"/>
        </w:rPr>
      </w:pPr>
    </w:p>
    <w:p w14:paraId="1F095F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000000"/>
        </w:rPr>
      </w:pPr>
      <w:r>
        <w:rPr>
          <w:rFonts w:hint="eastAsia" w:ascii="宋体" w:hAnsi="宋体" w:eastAsia="宋体" w:cs="Times New Roman"/>
          <w:b/>
          <w:color w:val="000000"/>
        </w:rPr>
        <w:t>（采购代理机构名称）：</w:t>
      </w:r>
    </w:p>
    <w:p w14:paraId="171A6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rPr>
      </w:pPr>
      <w:r>
        <w:rPr>
          <w:rFonts w:hint="eastAsia" w:ascii="宋体" w:hAnsi="宋体" w:eastAsia="宋体" w:cs="Times New Roman"/>
          <w:color w:val="000000"/>
        </w:rPr>
        <w:t>我单位于</w:t>
      </w:r>
      <w:r>
        <w:rPr>
          <w:rFonts w:hint="eastAsia" w:ascii="宋体" w:hAnsi="宋体" w:eastAsia="宋体" w:cs="Times New Roman"/>
          <w:color w:val="000000"/>
          <w:u w:val="single"/>
        </w:rPr>
        <w:t>xxxx年xx月xx日</w:t>
      </w:r>
      <w:r>
        <w:rPr>
          <w:rFonts w:hint="eastAsia" w:ascii="宋体" w:hAnsi="宋体" w:eastAsia="宋体" w:cs="Times New Roman"/>
          <w:color w:val="000000"/>
        </w:rPr>
        <w:t>收到贵公司以</w:t>
      </w:r>
      <w:r>
        <w:rPr>
          <w:rFonts w:hint="eastAsia" w:ascii="宋体" w:hAnsi="宋体" w:eastAsia="宋体" w:cs="Times New Roman"/>
          <w:color w:val="000000"/>
          <w:u w:val="single"/>
        </w:rPr>
        <w:t>书面</w:t>
      </w:r>
      <w:r>
        <w:rPr>
          <w:rFonts w:hint="eastAsia" w:ascii="宋体" w:hAnsi="宋体" w:eastAsia="宋体" w:cs="Times New Roman"/>
          <w:color w:val="000000"/>
        </w:rPr>
        <w:t>形式送达的</w:t>
      </w:r>
      <w:r>
        <w:rPr>
          <w:rFonts w:hint="eastAsia" w:ascii="宋体" w:hAnsi="宋体" w:cs="Times New Roman"/>
          <w:color w:val="000000"/>
          <w:u w:val="single"/>
          <w:lang w:eastAsia="zh-CN"/>
        </w:rPr>
        <w:t>车田苗族乡石山底乡村振兴示范点4期工程</w:t>
      </w:r>
      <w:r>
        <w:rPr>
          <w:rFonts w:hint="eastAsia" w:ascii="宋体" w:hAnsi="宋体" w:eastAsia="宋体" w:cs="Times New Roman"/>
          <w:color w:val="000000"/>
          <w:u w:val="single"/>
        </w:rPr>
        <w:t>（项目编号</w:t>
      </w:r>
      <w:r>
        <w:rPr>
          <w:rFonts w:hint="eastAsia" w:ascii="宋体" w:hAnsi="宋体" w:cs="Times New Roman"/>
          <w:color w:val="000000"/>
          <w:u w:val="single"/>
          <w:lang w:eastAsia="zh-CN"/>
        </w:rPr>
        <w:t>：GLZC2025-J2-290105-GXAZ</w:t>
      </w:r>
      <w:r>
        <w:rPr>
          <w:rFonts w:hint="eastAsia" w:ascii="宋体" w:hAnsi="宋体" w:eastAsia="宋体" w:cs="Times New Roman"/>
          <w:color w:val="000000"/>
          <w:u w:val="single"/>
        </w:rPr>
        <w:t>）</w:t>
      </w:r>
      <w:r>
        <w:rPr>
          <w:rFonts w:hint="eastAsia" w:ascii="宋体" w:hAnsi="宋体" w:eastAsia="宋体" w:cs="Times New Roman"/>
          <w:color w:val="000000"/>
        </w:rPr>
        <w:t>本邀请函和竞争性</w:t>
      </w:r>
      <w:r>
        <w:rPr>
          <w:rFonts w:hint="eastAsia" w:ascii="宋体" w:hAnsi="宋体" w:cs="Times New Roman"/>
          <w:color w:val="000000"/>
          <w:lang w:eastAsia="zh-CN"/>
        </w:rPr>
        <w:t>谈判</w:t>
      </w:r>
      <w:r>
        <w:rPr>
          <w:rFonts w:hint="eastAsia" w:ascii="宋体" w:hAnsi="宋体" w:eastAsia="宋体" w:cs="Times New Roman"/>
          <w:color w:val="000000"/>
        </w:rPr>
        <w:t>文件（电子版），经慎重考虑，我单位确认（□参加/□不参加）本项目的竞标活动。</w:t>
      </w:r>
    </w:p>
    <w:p w14:paraId="68C6723A">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p>
    <w:p w14:paraId="7CC9A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7AE6B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3872C813">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联系人：</w:t>
      </w:r>
    </w:p>
    <w:p w14:paraId="66837948">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联系电话：</w:t>
      </w:r>
    </w:p>
    <w:p w14:paraId="0E09A95B">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电子邮箱：</w:t>
      </w:r>
    </w:p>
    <w:p w14:paraId="6A627F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70EFF5EC">
      <w:pPr>
        <w:keepNext w:val="0"/>
        <w:keepLines w:val="0"/>
        <w:pageBreakBefore w:val="0"/>
        <w:widowControl w:val="0"/>
        <w:kinsoku/>
        <w:wordWrap/>
        <w:overflowPunct/>
        <w:topLinePunct w:val="0"/>
        <w:autoSpaceDE/>
        <w:autoSpaceDN/>
        <w:bidi w:val="0"/>
        <w:adjustRightInd/>
        <w:snapToGrid/>
        <w:spacing w:line="360" w:lineRule="auto"/>
        <w:ind w:left="359" w:leftChars="171" w:firstLine="2205" w:firstLineChars="1050"/>
        <w:jc w:val="center"/>
        <w:textAlignment w:val="auto"/>
        <w:rPr>
          <w:rFonts w:hint="eastAsia" w:ascii="宋体" w:hAnsi="宋体" w:eastAsia="宋体" w:cs="Times New Roman"/>
          <w:color w:val="000000"/>
        </w:rPr>
      </w:pPr>
      <w:r>
        <w:rPr>
          <w:rFonts w:hint="eastAsia" w:ascii="宋体" w:hAnsi="宋体" w:eastAsia="宋体" w:cs="Times New Roman"/>
          <w:color w:val="000000"/>
        </w:rPr>
        <w:t>供应商（盖公章）：</w:t>
      </w:r>
      <w:r>
        <w:rPr>
          <w:rFonts w:hint="eastAsia" w:ascii="宋体" w:hAnsi="宋体" w:eastAsia="宋体" w:cs="Times New Roman"/>
          <w:color w:val="000000"/>
          <w:u w:val="single"/>
        </w:rPr>
        <w:t xml:space="preserve">   </w:t>
      </w:r>
      <w:r>
        <w:rPr>
          <w:rFonts w:hint="eastAsia" w:ascii="宋体" w:hAnsi="宋体" w:eastAsia="宋体" w:cs="Times New Roman"/>
          <w:color w:val="000000"/>
          <w:u w:val="single"/>
          <w:lang w:val="en-US" w:eastAsia="zh-CN"/>
        </w:rPr>
        <w:t xml:space="preserve">               </w:t>
      </w:r>
      <w:r>
        <w:rPr>
          <w:rFonts w:hint="eastAsia" w:ascii="宋体" w:hAnsi="宋体" w:eastAsia="宋体" w:cs="Times New Roman"/>
          <w:color w:val="000000"/>
          <w:u w:val="single"/>
        </w:rPr>
        <w:t xml:space="preserve">    </w:t>
      </w:r>
    </w:p>
    <w:p w14:paraId="1BB7AD07">
      <w:pPr>
        <w:keepNext w:val="0"/>
        <w:keepLines w:val="0"/>
        <w:pageBreakBefore w:val="0"/>
        <w:widowControl w:val="0"/>
        <w:kinsoku/>
        <w:wordWrap/>
        <w:overflowPunct/>
        <w:topLinePunct w:val="0"/>
        <w:autoSpaceDE/>
        <w:autoSpaceDN/>
        <w:bidi w:val="0"/>
        <w:adjustRightInd/>
        <w:snapToGrid/>
        <w:spacing w:line="360" w:lineRule="auto"/>
        <w:ind w:left="359" w:leftChars="171" w:firstLine="2205" w:firstLineChars="1050"/>
        <w:jc w:val="center"/>
        <w:textAlignment w:val="auto"/>
        <w:rPr>
          <w:rFonts w:ascii="宋体" w:hAnsi="宋体" w:eastAsia="宋体" w:cs="Times New Roman"/>
          <w:b w:val="0"/>
          <w:bCs w:val="0"/>
          <w:color w:val="000000"/>
          <w:kern w:val="2"/>
          <w:sz w:val="21"/>
          <w:szCs w:val="24"/>
          <w:lang w:val="en-US" w:eastAsia="zh-CN" w:bidi="ar-SA"/>
        </w:rPr>
      </w:pPr>
      <w:bookmarkStart w:id="85" w:name="_Toc44229893"/>
      <w:r>
        <w:rPr>
          <w:rFonts w:hint="eastAsia" w:ascii="宋体" w:hAnsi="宋体" w:eastAsia="宋体" w:cs="Times New Roman"/>
          <w:b w:val="0"/>
          <w:bCs w:val="0"/>
          <w:color w:val="000000"/>
          <w:kern w:val="2"/>
          <w:sz w:val="21"/>
          <w:szCs w:val="24"/>
          <w:lang w:val="en-US" w:eastAsia="zh-CN" w:bidi="ar-SA"/>
        </w:rPr>
        <w:t xml:space="preserve">                 xxxx年xx月xx日</w:t>
      </w:r>
      <w:bookmarkEnd w:id="85"/>
    </w:p>
    <w:p w14:paraId="4E66DCB9">
      <w:pPr>
        <w:pStyle w:val="32"/>
        <w:rPr>
          <w:rFonts w:hint="eastAsia"/>
          <w:b/>
          <w:bCs/>
          <w:color w:val="auto"/>
          <w:szCs w:val="21"/>
          <w:lang w:eastAsia="zh-CN"/>
        </w:rPr>
      </w:pPr>
    </w:p>
    <w:p w14:paraId="27E73D4F">
      <w:pPr>
        <w:pStyle w:val="32"/>
        <w:rPr>
          <w:rFonts w:hint="eastAsia"/>
          <w:b/>
          <w:bCs/>
          <w:color w:val="auto"/>
          <w:szCs w:val="21"/>
          <w:lang w:eastAsia="zh-CN"/>
        </w:rPr>
      </w:pPr>
    </w:p>
    <w:p w14:paraId="6208E9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Times New Roman" w:hAnsi="Times New Roman" w:eastAsia="华文中宋" w:cs="华文中宋"/>
          <w:b/>
          <w:bCs/>
          <w:color w:val="auto"/>
          <w:sz w:val="32"/>
          <w:szCs w:val="32"/>
          <w:lang w:val="en-US" w:eastAsia="zh-CN"/>
        </w:rPr>
      </w:pPr>
      <w:r>
        <w:rPr>
          <w:rFonts w:hint="eastAsia" w:ascii="Times New Roman" w:hAnsi="Times New Roman" w:eastAsia="华文中宋" w:cs="华文中宋"/>
          <w:b/>
          <w:bCs/>
          <w:color w:val="auto"/>
          <w:sz w:val="32"/>
          <w:szCs w:val="32"/>
          <w:lang w:val="en-US" w:eastAsia="zh-CN"/>
        </w:rPr>
        <w:br w:type="page"/>
      </w:r>
      <w:bookmarkStart w:id="86" w:name="_Toc19215"/>
      <w:r>
        <w:rPr>
          <w:rFonts w:hint="eastAsia" w:ascii="Times New Roman" w:hAnsi="Times New Roman" w:eastAsia="华文中宋" w:cs="华文中宋"/>
          <w:b/>
          <w:bCs/>
          <w:color w:val="auto"/>
          <w:sz w:val="32"/>
          <w:szCs w:val="32"/>
          <w:lang w:val="en-US" w:eastAsia="zh-CN"/>
        </w:rPr>
        <w:t>第二章  供应商须知</w:t>
      </w:r>
      <w:bookmarkEnd w:id="83"/>
      <w:bookmarkEnd w:id="84"/>
      <w:bookmarkEnd w:id="86"/>
    </w:p>
    <w:p w14:paraId="002C90BD">
      <w:pPr>
        <w:jc w:val="center"/>
        <w:outlineLvl w:val="9"/>
        <w:rPr>
          <w:rFonts w:hint="eastAsia" w:ascii="Times New Roman" w:hAnsi="Times New Roman" w:eastAsia="宋体" w:cs="宋体"/>
          <w:b/>
          <w:bCs/>
          <w:color w:val="auto"/>
          <w:sz w:val="28"/>
          <w:szCs w:val="28"/>
        </w:rPr>
      </w:pPr>
      <w:bookmarkStart w:id="87" w:name="_Toc6335"/>
      <w:bookmarkStart w:id="88" w:name="_Toc25063"/>
      <w:bookmarkStart w:id="89" w:name="_Toc1585"/>
      <w:bookmarkStart w:id="90" w:name="_Toc13547"/>
      <w:bookmarkStart w:id="91" w:name="_Toc9508"/>
      <w:bookmarkStart w:id="92" w:name="_Toc10555"/>
      <w:r>
        <w:rPr>
          <w:rFonts w:hint="eastAsia" w:ascii="Times New Roman" w:hAnsi="Times New Roman" w:eastAsia="宋体" w:cs="宋体"/>
          <w:b/>
          <w:bCs/>
          <w:color w:val="auto"/>
          <w:sz w:val="28"/>
          <w:szCs w:val="28"/>
        </w:rPr>
        <w:t>供应商须知前附表</w:t>
      </w:r>
      <w:bookmarkEnd w:id="87"/>
      <w:bookmarkEnd w:id="88"/>
      <w:bookmarkEnd w:id="89"/>
      <w:bookmarkEnd w:id="90"/>
      <w:bookmarkEnd w:id="91"/>
      <w:bookmarkEnd w:id="92"/>
    </w:p>
    <w:tbl>
      <w:tblPr>
        <w:tblStyle w:val="5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F40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blHeader/>
          <w:jc w:val="center"/>
        </w:trPr>
        <w:tc>
          <w:tcPr>
            <w:tcW w:w="662" w:type="dxa"/>
            <w:shd w:val="clear" w:color="auto" w:fill="8DB3E2"/>
            <w:noWrap w:val="0"/>
            <w:vAlign w:val="center"/>
          </w:tcPr>
          <w:p w14:paraId="1DBEC7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序号</w:t>
            </w:r>
          </w:p>
        </w:tc>
        <w:tc>
          <w:tcPr>
            <w:tcW w:w="942" w:type="dxa"/>
            <w:shd w:val="clear" w:color="auto" w:fill="8DB3E2"/>
            <w:noWrap w:val="0"/>
            <w:vAlign w:val="center"/>
          </w:tcPr>
          <w:p w14:paraId="0D36503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条款号</w:t>
            </w:r>
          </w:p>
        </w:tc>
        <w:tc>
          <w:tcPr>
            <w:tcW w:w="1775" w:type="dxa"/>
            <w:shd w:val="clear" w:color="auto" w:fill="8DB3E2"/>
            <w:noWrap w:val="0"/>
            <w:vAlign w:val="center"/>
          </w:tcPr>
          <w:p w14:paraId="3EF1A13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条款名称</w:t>
            </w:r>
          </w:p>
        </w:tc>
        <w:tc>
          <w:tcPr>
            <w:tcW w:w="6221" w:type="dxa"/>
            <w:shd w:val="clear" w:color="auto" w:fill="8DB3E2"/>
            <w:noWrap w:val="0"/>
            <w:vAlign w:val="center"/>
          </w:tcPr>
          <w:p w14:paraId="5170205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内容、要求</w:t>
            </w:r>
          </w:p>
        </w:tc>
      </w:tr>
      <w:tr w14:paraId="761B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7EB53E6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942" w:type="dxa"/>
            <w:noWrap w:val="0"/>
            <w:vAlign w:val="center"/>
          </w:tcPr>
          <w:p w14:paraId="279ACB1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1775" w:type="dxa"/>
            <w:noWrap w:val="0"/>
            <w:vAlign w:val="center"/>
          </w:tcPr>
          <w:p w14:paraId="605A2FE4">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项目名称及项目编号</w:t>
            </w:r>
          </w:p>
        </w:tc>
        <w:tc>
          <w:tcPr>
            <w:tcW w:w="6221" w:type="dxa"/>
            <w:noWrap w:val="0"/>
            <w:vAlign w:val="center"/>
          </w:tcPr>
          <w:p w14:paraId="38CBA20D">
            <w:pPr>
              <w:pageBreakBefore w:val="0"/>
              <w:widowControl w:val="0"/>
              <w:kinsoku/>
              <w:wordWrap/>
              <w:overflowPunct/>
              <w:topLinePunct w:val="0"/>
              <w:autoSpaceDE/>
              <w:autoSpaceDN/>
              <w:bidi w:val="0"/>
              <w:adjustRightInd/>
              <w:spacing w:line="400" w:lineRule="exact"/>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项目名称：</w:t>
            </w:r>
            <w:r>
              <w:rPr>
                <w:rFonts w:hint="eastAsia" w:cs="Times New Roman"/>
                <w:color w:val="auto"/>
                <w:sz w:val="21"/>
                <w:szCs w:val="21"/>
                <w:highlight w:val="none"/>
                <w:lang w:eastAsia="zh-CN"/>
              </w:rPr>
              <w:t>车田苗族乡石山底乡村振兴示范点4期工程</w:t>
            </w:r>
            <w:r>
              <w:rPr>
                <w:rFonts w:hint="eastAsia" w:cs="Times New Roman"/>
                <w:color w:val="auto"/>
                <w:sz w:val="21"/>
                <w:szCs w:val="21"/>
                <w:highlight w:val="none"/>
                <w:lang w:val="en-US" w:eastAsia="zh-CN"/>
              </w:rPr>
              <w:t xml:space="preserve"> </w:t>
            </w:r>
          </w:p>
          <w:p w14:paraId="629D7B85">
            <w:pPr>
              <w:pageBreakBefore w:val="0"/>
              <w:widowControl w:val="0"/>
              <w:kinsoku/>
              <w:wordWrap/>
              <w:overflowPunct/>
              <w:topLinePunct w:val="0"/>
              <w:autoSpaceDE/>
              <w:autoSpaceDN/>
              <w:bidi w:val="0"/>
              <w:adjustRightInd/>
              <w:spacing w:line="400" w:lineRule="exact"/>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项目编号：</w:t>
            </w:r>
            <w:r>
              <w:rPr>
                <w:rFonts w:hint="eastAsia" w:cs="宋体"/>
                <w:color w:val="auto"/>
                <w:szCs w:val="21"/>
                <w:highlight w:val="none"/>
                <w:lang w:val="en-US" w:eastAsia="zh-CN"/>
              </w:rPr>
              <w:t xml:space="preserve"> </w:t>
            </w:r>
            <w:r>
              <w:rPr>
                <w:rFonts w:hint="eastAsia" w:cs="Times New Roman"/>
                <w:color w:val="auto"/>
                <w:sz w:val="21"/>
                <w:szCs w:val="21"/>
                <w:highlight w:val="none"/>
                <w:lang w:val="en-US" w:eastAsia="zh-CN"/>
              </w:rPr>
              <w:t xml:space="preserve"> GLZC2025-J2-290105-GXAZ</w:t>
            </w:r>
          </w:p>
        </w:tc>
      </w:tr>
      <w:tr w14:paraId="5337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98F01F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942" w:type="dxa"/>
            <w:noWrap w:val="0"/>
            <w:vAlign w:val="center"/>
          </w:tcPr>
          <w:p w14:paraId="1E2F00C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1775" w:type="dxa"/>
            <w:noWrap w:val="0"/>
            <w:vAlign w:val="center"/>
          </w:tcPr>
          <w:p w14:paraId="320BC6F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供应商资格</w:t>
            </w:r>
          </w:p>
        </w:tc>
        <w:tc>
          <w:tcPr>
            <w:tcW w:w="6221" w:type="dxa"/>
            <w:noWrap w:val="0"/>
            <w:vAlign w:val="center"/>
          </w:tcPr>
          <w:p w14:paraId="189BAE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1满足《中华人民共和国政府采购法》第二十二条规定；</w:t>
            </w:r>
          </w:p>
          <w:p w14:paraId="79C9C2E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2落实政府采购政策需满足的资格要求：本项目为专门面向中小企业采购的项目。</w:t>
            </w:r>
          </w:p>
          <w:p w14:paraId="30AECCED">
            <w:pPr>
              <w:pStyle w:val="19"/>
              <w:keepNext/>
              <w:keepLines/>
              <w:pageBreakBefore w:val="0"/>
              <w:widowControl w:val="0"/>
              <w:kinsoku/>
              <w:wordWrap/>
              <w:overflowPunct/>
              <w:topLinePunct w:val="0"/>
              <w:autoSpaceDE/>
              <w:autoSpaceDN/>
              <w:bidi w:val="0"/>
              <w:adjustRightInd/>
              <w:snapToGrid w:val="0"/>
              <w:spacing w:line="360" w:lineRule="exact"/>
              <w:ind w:right="0"/>
              <w:jc w:val="both"/>
              <w:textAlignment w:val="baseline"/>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3本项目的特定资格要求：</w:t>
            </w:r>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Arial" w:hAnsi="Arial" w:cs="Arial"/>
                <w:snapToGrid/>
                <w:color w:val="auto"/>
                <w:spacing w:val="0"/>
                <w:w w:val="100"/>
                <w:kern w:val="0"/>
                <w:position w:val="0"/>
                <w:sz w:val="21"/>
                <w:szCs w:val="21"/>
                <w:highlight w:val="none"/>
                <w:lang w:eastAsia="zh-CN"/>
              </w:rPr>
              <w:t xml:space="preserve"> </w:t>
            </w:r>
          </w:p>
        </w:tc>
      </w:tr>
      <w:tr w14:paraId="07FC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32AB222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942" w:type="dxa"/>
            <w:noWrap w:val="0"/>
            <w:vAlign w:val="center"/>
          </w:tcPr>
          <w:p w14:paraId="05F2D39C">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1775" w:type="dxa"/>
            <w:noWrap w:val="0"/>
            <w:vAlign w:val="center"/>
          </w:tcPr>
          <w:p w14:paraId="1F00644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费用</w:t>
            </w:r>
          </w:p>
        </w:tc>
        <w:tc>
          <w:tcPr>
            <w:tcW w:w="6221" w:type="dxa"/>
            <w:noWrap w:val="0"/>
            <w:vAlign w:val="center"/>
          </w:tcPr>
          <w:p w14:paraId="138A6578">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不论</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结果如何，供应商均应自行承担所有与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有关的全部费用。</w:t>
            </w:r>
          </w:p>
        </w:tc>
      </w:tr>
      <w:tr w14:paraId="489E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85E525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942" w:type="dxa"/>
            <w:noWrap w:val="0"/>
            <w:vAlign w:val="center"/>
          </w:tcPr>
          <w:p w14:paraId="33C98EBC">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 w:val="21"/>
                <w:szCs w:val="21"/>
                <w:highlight w:val="none"/>
                <w:lang w:val="en-US" w:eastAsia="zh-CN"/>
              </w:rPr>
            </w:pPr>
            <w:r>
              <w:rPr>
                <w:rFonts w:hint="eastAsia" w:ascii="Times New Roman" w:hAnsi="Times New Roman" w:cs="Times New Roman"/>
                <w:color w:val="auto"/>
                <w:position w:val="-2"/>
                <w:sz w:val="21"/>
                <w:szCs w:val="21"/>
                <w:highlight w:val="none"/>
                <w:lang w:val="en-US" w:eastAsia="zh-CN"/>
              </w:rPr>
              <w:t>13.1</w:t>
            </w:r>
          </w:p>
        </w:tc>
        <w:tc>
          <w:tcPr>
            <w:tcW w:w="1775" w:type="dxa"/>
            <w:noWrap w:val="0"/>
            <w:vAlign w:val="center"/>
          </w:tcPr>
          <w:p w14:paraId="70D95146">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宋体" w:cs="Times New Roman"/>
                <w:color w:val="auto"/>
                <w:position w:val="-2"/>
                <w:sz w:val="21"/>
                <w:szCs w:val="21"/>
                <w:highlight w:val="none"/>
              </w:rPr>
            </w:pPr>
            <w:r>
              <w:rPr>
                <w:rFonts w:hint="default" w:ascii="Times New Roman" w:hAnsi="Times New Roman" w:eastAsia="宋体" w:cs="Times New Roman"/>
                <w:color w:val="auto"/>
                <w:sz w:val="21"/>
                <w:szCs w:val="21"/>
                <w:highlight w:val="none"/>
              </w:rPr>
              <w:t>采购预算金额</w:t>
            </w:r>
            <w:r>
              <w:rPr>
                <w:rFonts w:hint="default" w:ascii="Times New Roman" w:hAnsi="Times New Roman" w:eastAsia="宋体" w:cs="Times New Roman"/>
                <w:color w:val="auto"/>
                <w:sz w:val="21"/>
                <w:szCs w:val="21"/>
                <w:highlight w:val="none"/>
                <w:lang w:eastAsia="zh-CN"/>
              </w:rPr>
              <w:t>和上限控制价</w:t>
            </w:r>
          </w:p>
        </w:tc>
        <w:tc>
          <w:tcPr>
            <w:tcW w:w="6221" w:type="dxa"/>
            <w:noWrap w:val="0"/>
            <w:vAlign w:val="center"/>
          </w:tcPr>
          <w:p w14:paraId="4606392B">
            <w:pPr>
              <w:keepNext w:val="0"/>
              <w:keepLines w:val="0"/>
              <w:pageBreakBefore w:val="0"/>
              <w:numPr>
                <w:ilvl w:val="0"/>
                <w:numId w:val="3"/>
              </w:numPr>
              <w:kinsoku/>
              <w:wordWrap/>
              <w:overflowPunct/>
              <w:topLinePunct w:val="0"/>
              <w:autoSpaceDE/>
              <w:autoSpaceDN/>
              <w:bidi w:val="0"/>
              <w:adjustRightInd/>
              <w:snapToGrid/>
              <w:spacing w:line="400" w:lineRule="exact"/>
              <w:ind w:right="0" w:rightChars="0"/>
              <w:textAlignment w:val="auto"/>
              <w:outlineLvl w:val="9"/>
              <w:rPr>
                <w:rFonts w:hint="eastAsia" w:cs="Times New Roman"/>
                <w:b/>
                <w:color w:val="auto"/>
                <w:highlight w:val="none"/>
                <w:lang w:eastAsia="zh-CN"/>
              </w:rPr>
            </w:pPr>
            <w:r>
              <w:rPr>
                <w:rFonts w:hint="default" w:ascii="Times New Roman" w:hAnsi="Times New Roman" w:eastAsia="宋体" w:cs="Times New Roman"/>
                <w:b/>
                <w:color w:val="auto"/>
                <w:highlight w:val="none"/>
              </w:rPr>
              <w:t>采购预算</w:t>
            </w:r>
            <w:r>
              <w:rPr>
                <w:rFonts w:hint="default" w:ascii="Times New Roman" w:hAnsi="Times New Roman" w:eastAsia="宋体" w:cs="Times New Roman"/>
                <w:b/>
                <w:color w:val="auto"/>
                <w:highlight w:val="none"/>
                <w:lang w:eastAsia="zh-CN"/>
              </w:rPr>
              <w:t>：</w:t>
            </w:r>
            <w:r>
              <w:rPr>
                <w:rFonts w:hint="eastAsia" w:cs="Times New Roman"/>
                <w:b/>
                <w:color w:val="auto"/>
                <w:highlight w:val="none"/>
                <w:lang w:eastAsia="zh-CN"/>
              </w:rPr>
              <w:t>壹佰伍拾玖万肆仟伍佰玖拾肆元伍角柒分（¥1594594.57）</w:t>
            </w:r>
          </w:p>
          <w:p w14:paraId="66B8CBDF">
            <w:pPr>
              <w:keepNext w:val="0"/>
              <w:keepLines w:val="0"/>
              <w:pageBreakBefore w:val="0"/>
              <w:numPr>
                <w:ilvl w:val="0"/>
                <w:numId w:val="3"/>
              </w:numPr>
              <w:kinsoku/>
              <w:wordWrap/>
              <w:overflowPunct/>
              <w:topLinePunct w:val="0"/>
              <w:autoSpaceDE/>
              <w:autoSpaceDN/>
              <w:bidi w:val="0"/>
              <w:adjustRightInd/>
              <w:snapToGrid/>
              <w:spacing w:line="400" w:lineRule="exact"/>
              <w:ind w:right="0" w:rightChars="0"/>
              <w:textAlignment w:val="auto"/>
              <w:outlineLvl w:val="9"/>
              <w:rPr>
                <w:rFonts w:hint="eastAsia" w:ascii="Times New Roman" w:hAnsi="Times New Roman" w:cs="Times New Roman"/>
                <w:b/>
                <w:bCs/>
                <w:color w:val="auto"/>
                <w:kern w:val="0"/>
                <w:sz w:val="21"/>
                <w:szCs w:val="21"/>
                <w:highlight w:val="none"/>
                <w:lang w:eastAsia="zh-CN"/>
              </w:rPr>
            </w:pPr>
            <w:r>
              <w:rPr>
                <w:rFonts w:hint="default"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上限控制价</w:t>
            </w:r>
            <w:r>
              <w:rPr>
                <w:rFonts w:hint="default" w:ascii="Times New Roman" w:hAnsi="Times New Roman" w:cs="Times New Roman"/>
                <w:b/>
                <w:color w:val="auto"/>
                <w:highlight w:val="none"/>
                <w:lang w:eastAsia="zh-CN"/>
              </w:rPr>
              <w:t>：</w:t>
            </w:r>
            <w:r>
              <w:rPr>
                <w:rFonts w:hint="default" w:cs="Times New Roman"/>
                <w:b/>
                <w:bCs/>
                <w:color w:val="auto"/>
                <w:kern w:val="0"/>
                <w:sz w:val="21"/>
                <w:szCs w:val="21"/>
                <w:highlight w:val="none"/>
                <w:lang w:val="en-US" w:eastAsia="zh-CN"/>
              </w:rPr>
              <w:t>经采购人确认</w:t>
            </w:r>
            <w:r>
              <w:rPr>
                <w:rFonts w:hint="eastAsia" w:ascii="Times New Roman" w:hAnsi="Times New Roman" w:cs="Times New Roman"/>
                <w:b/>
                <w:bCs/>
                <w:color w:val="auto"/>
                <w:kern w:val="0"/>
                <w:sz w:val="21"/>
                <w:szCs w:val="21"/>
                <w:highlight w:val="none"/>
                <w:lang w:eastAsia="zh-CN"/>
              </w:rPr>
              <w:t>，本工程最高</w:t>
            </w:r>
            <w:r>
              <w:rPr>
                <w:rFonts w:hint="eastAsia" w:cs="Times New Roman"/>
                <w:b/>
                <w:bCs/>
                <w:color w:val="auto"/>
                <w:kern w:val="0"/>
                <w:sz w:val="21"/>
                <w:szCs w:val="21"/>
                <w:highlight w:val="none"/>
                <w:lang w:eastAsia="zh-CN"/>
              </w:rPr>
              <w:t>谈判</w:t>
            </w:r>
            <w:r>
              <w:rPr>
                <w:rFonts w:hint="eastAsia" w:ascii="Times New Roman" w:hAnsi="Times New Roman" w:cs="Times New Roman"/>
                <w:b/>
                <w:bCs/>
                <w:color w:val="auto"/>
                <w:kern w:val="0"/>
                <w:sz w:val="21"/>
                <w:szCs w:val="21"/>
                <w:highlight w:val="none"/>
                <w:lang w:eastAsia="zh-CN"/>
              </w:rPr>
              <w:t>报价为</w:t>
            </w:r>
            <w:r>
              <w:rPr>
                <w:rFonts w:hint="default" w:ascii="Times New Roman" w:hAnsi="Times New Roman" w:eastAsia="宋体" w:cs="Times New Roman"/>
                <w:b/>
                <w:color w:val="auto"/>
                <w:highlight w:val="none"/>
              </w:rPr>
              <w:t>¥</w:t>
            </w:r>
            <w:r>
              <w:rPr>
                <w:rFonts w:hint="eastAsia" w:cs="Times New Roman"/>
                <w:b/>
                <w:bCs/>
                <w:color w:val="auto"/>
                <w:kern w:val="0"/>
                <w:sz w:val="21"/>
                <w:szCs w:val="21"/>
                <w:highlight w:val="none"/>
                <w:lang w:eastAsia="zh-CN"/>
              </w:rPr>
              <w:t>1467027.00</w:t>
            </w:r>
            <w:r>
              <w:rPr>
                <w:rFonts w:hint="eastAsia" w:ascii="Times New Roman" w:hAnsi="Times New Roman" w:cs="Times New Roman"/>
                <w:b/>
                <w:bCs/>
                <w:color w:val="auto"/>
                <w:kern w:val="0"/>
                <w:sz w:val="21"/>
                <w:szCs w:val="21"/>
                <w:highlight w:val="none"/>
                <w:lang w:eastAsia="zh-CN"/>
              </w:rPr>
              <w:t>元。</w:t>
            </w:r>
          </w:p>
          <w:p w14:paraId="172859A6">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eastAsia="宋体"/>
                <w:lang w:val="en-US" w:eastAsia="zh-CN"/>
              </w:rPr>
            </w:pPr>
            <w:r>
              <w:rPr>
                <w:rFonts w:hint="default" w:ascii="Times New Roman" w:hAnsi="Times New Roman" w:eastAsia="宋体" w:cs="Times New Roman"/>
                <w:b/>
                <w:bCs/>
                <w:color w:val="auto"/>
                <w:kern w:val="0"/>
                <w:sz w:val="21"/>
                <w:szCs w:val="21"/>
                <w:highlight w:val="none"/>
                <w:lang w:eastAsia="zh-CN"/>
              </w:rPr>
              <w:t>注：</w:t>
            </w:r>
            <w:r>
              <w:rPr>
                <w:rFonts w:hint="default" w:ascii="Times New Roman" w:hAnsi="Times New Roman" w:cs="Times New Roman"/>
                <w:b/>
                <w:bCs/>
                <w:color w:val="auto"/>
                <w:highlight w:val="none"/>
                <w:lang w:eastAsia="zh-CN"/>
              </w:rPr>
              <w:t>供应商</w:t>
            </w:r>
            <w:r>
              <w:rPr>
                <w:rFonts w:hint="default" w:ascii="Times New Roman" w:hAnsi="Times New Roman" w:cs="Times New Roman"/>
                <w:b/>
                <w:bCs/>
                <w:color w:val="auto"/>
                <w:highlight w:val="none"/>
              </w:rPr>
              <w:t>的</w:t>
            </w:r>
            <w:r>
              <w:rPr>
                <w:rFonts w:hint="eastAsia" w:cs="Times New Roman"/>
                <w:b/>
                <w:bCs/>
                <w:color w:val="auto"/>
                <w:highlight w:val="none"/>
                <w:lang w:eastAsia="zh-CN"/>
              </w:rPr>
              <w:t>谈判</w:t>
            </w:r>
            <w:r>
              <w:rPr>
                <w:rFonts w:hint="default" w:ascii="Times New Roman" w:hAnsi="Times New Roman" w:cs="Times New Roman"/>
                <w:b/>
                <w:bCs/>
                <w:color w:val="auto"/>
                <w:highlight w:val="none"/>
              </w:rPr>
              <w:t>报价高</w:t>
            </w:r>
            <w:r>
              <w:rPr>
                <w:rFonts w:hint="default" w:ascii="Times New Roman" w:hAnsi="Times New Roman" w:cs="Times New Roman"/>
                <w:b/>
                <w:bCs/>
                <w:color w:val="auto"/>
              </w:rPr>
              <w:t>于本工程</w:t>
            </w:r>
            <w:r>
              <w:rPr>
                <w:rFonts w:hint="default" w:ascii="Times New Roman" w:hAnsi="Times New Roman" w:cs="Times New Roman"/>
                <w:b/>
                <w:bCs/>
                <w:color w:val="auto"/>
                <w:lang w:eastAsia="zh-CN"/>
              </w:rPr>
              <w:t>上限控制价的</w:t>
            </w:r>
            <w:r>
              <w:rPr>
                <w:rFonts w:hint="default" w:ascii="Times New Roman" w:hAnsi="Times New Roman" w:cs="Times New Roman"/>
                <w:b/>
                <w:bCs/>
                <w:color w:val="auto"/>
              </w:rPr>
              <w:t>为</w:t>
            </w:r>
            <w:r>
              <w:rPr>
                <w:rFonts w:hint="default" w:ascii="Times New Roman" w:hAnsi="Times New Roman" w:cs="Times New Roman"/>
                <w:b/>
                <w:bCs/>
                <w:color w:val="auto"/>
                <w:lang w:eastAsia="zh-CN"/>
              </w:rPr>
              <w:t>作无效响应处理</w:t>
            </w:r>
            <w:r>
              <w:rPr>
                <w:rFonts w:hint="default" w:ascii="Times New Roman" w:hAnsi="Times New Roman" w:cs="Times New Roman"/>
                <w:b/>
                <w:bCs/>
                <w:color w:val="auto"/>
              </w:rPr>
              <w:t>。</w:t>
            </w:r>
          </w:p>
        </w:tc>
      </w:tr>
      <w:tr w14:paraId="38EC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10B359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942" w:type="dxa"/>
            <w:noWrap w:val="0"/>
            <w:vAlign w:val="center"/>
          </w:tcPr>
          <w:p w14:paraId="3330B99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14.1</w:t>
            </w:r>
          </w:p>
        </w:tc>
        <w:tc>
          <w:tcPr>
            <w:tcW w:w="1775" w:type="dxa"/>
            <w:noWrap w:val="0"/>
            <w:vAlign w:val="center"/>
          </w:tcPr>
          <w:p w14:paraId="2ACF97F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响应文件有效期</w:t>
            </w:r>
          </w:p>
        </w:tc>
        <w:tc>
          <w:tcPr>
            <w:tcW w:w="6221" w:type="dxa"/>
            <w:noWrap w:val="0"/>
            <w:vAlign w:val="top"/>
          </w:tcPr>
          <w:p w14:paraId="66D4B01B">
            <w:pPr>
              <w:pageBreakBefore w:val="0"/>
              <w:widowControl w:val="0"/>
              <w:tabs>
                <w:tab w:val="left" w:pos="1305"/>
              </w:tabs>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响应文件递交截止时间之日起90天，有效期不足的响应文件将被拒绝。</w:t>
            </w:r>
          </w:p>
        </w:tc>
      </w:tr>
      <w:tr w14:paraId="25A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0F85D4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p>
        </w:tc>
        <w:tc>
          <w:tcPr>
            <w:tcW w:w="942" w:type="dxa"/>
            <w:noWrap w:val="0"/>
            <w:vAlign w:val="center"/>
          </w:tcPr>
          <w:p w14:paraId="45AEF6F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15</w:t>
            </w:r>
          </w:p>
        </w:tc>
        <w:tc>
          <w:tcPr>
            <w:tcW w:w="1775" w:type="dxa"/>
            <w:noWrap w:val="0"/>
            <w:vAlign w:val="center"/>
          </w:tcPr>
          <w:p w14:paraId="58EF01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eastAsia" w:ascii="Times New Roman" w:hAnsi="Times New Roman" w:cs="宋体"/>
                <w:color w:val="auto"/>
                <w:kern w:val="2"/>
                <w:sz w:val="21"/>
                <w:szCs w:val="21"/>
                <w:lang w:val="en-US" w:eastAsia="zh-CN" w:bidi="ar-SA"/>
              </w:rPr>
              <w:t>竞标</w:t>
            </w:r>
            <w:r>
              <w:rPr>
                <w:rFonts w:hint="default" w:ascii="Times New Roman" w:hAnsi="Times New Roman" w:eastAsia="宋体" w:cs="Times New Roman"/>
                <w:color w:val="auto"/>
                <w:position w:val="-2"/>
                <w:szCs w:val="21"/>
                <w:highlight w:val="none"/>
              </w:rPr>
              <w:t>保证金</w:t>
            </w:r>
          </w:p>
        </w:tc>
        <w:tc>
          <w:tcPr>
            <w:tcW w:w="6221" w:type="dxa"/>
            <w:noWrap w:val="0"/>
            <w:vAlign w:val="top"/>
          </w:tcPr>
          <w:p w14:paraId="3DFB2FE4">
            <w:pPr>
              <w:tabs>
                <w:tab w:val="left" w:pos="1305"/>
              </w:tabs>
              <w:spacing w:line="40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本项目无须缴纳竞标保证金。</w:t>
            </w:r>
          </w:p>
        </w:tc>
      </w:tr>
      <w:tr w14:paraId="626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48AC44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7</w:t>
            </w:r>
          </w:p>
        </w:tc>
        <w:tc>
          <w:tcPr>
            <w:tcW w:w="942" w:type="dxa"/>
            <w:noWrap w:val="0"/>
            <w:vAlign w:val="center"/>
          </w:tcPr>
          <w:p w14:paraId="5B0580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16</w:t>
            </w:r>
          </w:p>
        </w:tc>
        <w:tc>
          <w:tcPr>
            <w:tcW w:w="1775" w:type="dxa"/>
            <w:noWrap w:val="0"/>
            <w:vAlign w:val="center"/>
          </w:tcPr>
          <w:p w14:paraId="20B45158">
            <w:pPr>
              <w:keepNext/>
              <w:keepLines/>
              <w:pageBreakBefore w:val="0"/>
              <w:widowControl w:val="0"/>
              <w:kinsoku/>
              <w:wordWrap/>
              <w:overflowPunct/>
              <w:topLinePunct w:val="0"/>
              <w:autoSpaceDE/>
              <w:autoSpaceDN/>
              <w:bidi w:val="0"/>
              <w:adjustRightInd/>
              <w:snapToGrid/>
              <w:spacing w:before="0" w:after="0" w:line="400" w:lineRule="exact"/>
              <w:jc w:val="center"/>
              <w:textAlignment w:val="auto"/>
              <w:outlineLvl w:val="9"/>
              <w:rPr>
                <w:rFonts w:hint="default" w:ascii="Times New Roman" w:hAnsi="Times New Roman" w:eastAsia="宋体" w:cs="Times New Roman"/>
                <w:color w:val="auto"/>
                <w:szCs w:val="21"/>
                <w:highlight w:val="none"/>
                <w:lang w:eastAsia="zh-CN"/>
              </w:rPr>
            </w:pPr>
            <w:bookmarkStart w:id="93" w:name="_Toc27452"/>
            <w:bookmarkStart w:id="94" w:name="_Toc4542"/>
            <w:bookmarkStart w:id="95" w:name="_Toc19911"/>
            <w:bookmarkStart w:id="96" w:name="_Toc19954"/>
            <w:r>
              <w:rPr>
                <w:rFonts w:hint="default" w:ascii="Times New Roman" w:hAnsi="Times New Roman" w:eastAsia="宋体" w:cs="Times New Roman"/>
                <w:b w:val="0"/>
                <w:bCs/>
                <w:color w:val="auto"/>
                <w:sz w:val="21"/>
                <w:szCs w:val="21"/>
                <w:highlight w:val="none"/>
              </w:rPr>
              <w:t>竞争性</w:t>
            </w:r>
            <w:r>
              <w:rPr>
                <w:rFonts w:hint="eastAsia" w:cs="Times New Roman"/>
                <w:b w:val="0"/>
                <w:bCs/>
                <w:color w:val="auto"/>
                <w:sz w:val="21"/>
                <w:szCs w:val="21"/>
                <w:highlight w:val="none"/>
                <w:lang w:eastAsia="zh-CN"/>
              </w:rPr>
              <w:t>谈判</w:t>
            </w:r>
            <w:r>
              <w:rPr>
                <w:rFonts w:hint="default" w:ascii="Times New Roman" w:hAnsi="Times New Roman" w:eastAsia="宋体" w:cs="Times New Roman"/>
                <w:b w:val="0"/>
                <w:bCs/>
                <w:color w:val="auto"/>
                <w:sz w:val="21"/>
                <w:szCs w:val="21"/>
                <w:highlight w:val="none"/>
              </w:rPr>
              <w:t>响应文件的</w:t>
            </w:r>
            <w:r>
              <w:rPr>
                <w:rFonts w:hint="default" w:ascii="Times New Roman" w:hAnsi="Times New Roman" w:eastAsia="宋体" w:cs="Times New Roman"/>
                <w:b w:val="0"/>
                <w:bCs/>
                <w:color w:val="auto"/>
                <w:sz w:val="21"/>
                <w:szCs w:val="21"/>
                <w:highlight w:val="none"/>
                <w:lang w:eastAsia="zh-CN"/>
              </w:rPr>
              <w:t>制作</w:t>
            </w:r>
            <w:bookmarkEnd w:id="93"/>
            <w:bookmarkEnd w:id="94"/>
            <w:bookmarkEnd w:id="95"/>
            <w:bookmarkEnd w:id="96"/>
          </w:p>
        </w:tc>
        <w:tc>
          <w:tcPr>
            <w:tcW w:w="6221" w:type="dxa"/>
            <w:noWrap w:val="0"/>
            <w:vAlign w:val="center"/>
          </w:tcPr>
          <w:p w14:paraId="3F969BA7">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w:t>
            </w:r>
            <w:r>
              <w:rPr>
                <w:rFonts w:hint="default" w:ascii="Times New Roman" w:hAnsi="Times New Roman" w:eastAsia="宋体" w:cs="Times New Roman"/>
                <w:color w:val="auto"/>
                <w:szCs w:val="21"/>
                <w:highlight w:val="none"/>
              </w:rPr>
              <w:t>.1 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响应文件中须加盖供应商公章部分均采用 CA 签章，并根据“政府采购项目电子交易管理操作指南-供应商”及本</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文件规定的格式和顺序编制电子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响应文件并进行关联定位，以便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w:t>
            </w:r>
            <w:r>
              <w:rPr>
                <w:rFonts w:hint="default" w:ascii="Times New Roman" w:hAnsi="Times New Roman" w:eastAsia="宋体" w:cs="Times New Roman"/>
                <w:color w:val="auto"/>
                <w:szCs w:val="21"/>
                <w:highlight w:val="none"/>
                <w:lang w:val="en-US" w:eastAsia="zh-CN"/>
              </w:rPr>
              <w:t>审</w:t>
            </w:r>
            <w:r>
              <w:rPr>
                <w:rFonts w:hint="default" w:ascii="Times New Roman" w:hAnsi="Times New Roman" w:eastAsia="宋体" w:cs="Times New Roman"/>
                <w:color w:val="auto"/>
                <w:szCs w:val="21"/>
                <w:highlight w:val="none"/>
              </w:rPr>
              <w:t>时，点击评分项可直接定位到该评分项内容。如对</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文件的某项要求，供应商的电子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响应文件未能关联定位提供相应的内容与其对应，则</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小组在评审时如做出对供应商不利的评审由供应商自行承担。电子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响应文件如内容不完整、编排混乱导致</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响应文件被误读、漏读，或者在按采购文件规定的部位查找不到相关内容的，由供应商自行承担。</w:t>
            </w:r>
          </w:p>
          <w:p w14:paraId="5838F274">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16.2</w:t>
            </w:r>
            <w:r>
              <w:rPr>
                <w:rFonts w:hint="default" w:ascii="Times New Roman" w:hAnsi="Times New Roman" w:eastAsia="宋体" w:cs="Times New Roman"/>
                <w:color w:val="auto"/>
                <w:szCs w:val="21"/>
                <w:highlight w:val="none"/>
              </w:rPr>
              <w:t>供应商法人（负责人）或授权代表持有</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个人CA签章的，应在</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rPr>
              <w:t>文件中涉及到签字的位置使用个人CA签章，没有办理</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个人CA签章的可在</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rPr>
              <w:t>文件中涉及到签字的位置手写签字后扫描或者拍照做成 PDF 的格式上传即可。</w:t>
            </w:r>
          </w:p>
          <w:p w14:paraId="305951CA">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w:t>
            </w:r>
            <w:r>
              <w:rPr>
                <w:rFonts w:hint="default" w:ascii="Times New Roman" w:hAnsi="Times New Roman" w:eastAsia="宋体" w:cs="Times New Roman"/>
                <w:color w:val="auto"/>
                <w:szCs w:val="21"/>
                <w:highlight w:val="none"/>
              </w:rPr>
              <w:t xml:space="preserve">.3 </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响应文件不得涂改，若有修改错漏处，须法定代表人（负责人）或授权委托人签字</w:t>
            </w:r>
            <w:r>
              <w:rPr>
                <w:rFonts w:hint="default" w:ascii="Times New Roman" w:hAnsi="Times New Roman" w:eastAsia="宋体" w:cs="Times New Roman"/>
                <w:color w:val="auto"/>
                <w:szCs w:val="21"/>
                <w:highlight w:val="none"/>
                <w:lang w:eastAsia="zh-CN"/>
              </w:rPr>
              <w:t>（或个人</w:t>
            </w:r>
            <w:r>
              <w:rPr>
                <w:rFonts w:hint="default" w:ascii="Times New Roman" w:hAnsi="Times New Roman" w:eastAsia="宋体" w:cs="Times New Roman"/>
                <w:color w:val="auto"/>
                <w:szCs w:val="21"/>
                <w:highlight w:val="none"/>
                <w:lang w:val="en-US" w:eastAsia="zh-CN"/>
              </w:rPr>
              <w:t>CA签章）</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响应文件因字迹潦草或表达不清所引起的后果由供应商负责。</w:t>
            </w:r>
          </w:p>
          <w:p w14:paraId="36D99B96">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前准备 </w:t>
            </w:r>
          </w:p>
          <w:p w14:paraId="742C8E9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16.4.1</w:t>
            </w:r>
            <w:r>
              <w:rPr>
                <w:rFonts w:hint="default" w:ascii="Times New Roman" w:hAnsi="Times New Roman" w:eastAsia="宋体" w:cs="Times New Roman"/>
                <w:color w:val="auto"/>
                <w:szCs w:val="21"/>
                <w:highlight w:val="none"/>
                <w:lang w:eastAsia="zh-CN"/>
              </w:rPr>
              <w:t>本项目实行在线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，采用电子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响应文件。若供应商参与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，自行承担</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一切费用。 </w:t>
            </w:r>
          </w:p>
          <w:p w14:paraId="39F6321F">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16.4.2</w:t>
            </w:r>
            <w:r>
              <w:rPr>
                <w:rFonts w:hint="default" w:ascii="Times New Roman" w:hAnsi="Times New Roman" w:eastAsia="宋体" w:cs="Times New Roman"/>
                <w:color w:val="auto"/>
                <w:szCs w:val="21"/>
                <w:highlight w:val="none"/>
                <w:lang w:eastAsia="zh-CN"/>
              </w:rPr>
              <w:t>各供应商应在截标前应确保成为</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lang w:eastAsia="zh-CN"/>
              </w:rPr>
              <w:t>正式注册入库供应商，并完成 CA 数字证书申领。因未注册入库、未办理 CA 数字证书等原因造成无法</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或</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失败等后果由供应商自行承担。 </w:t>
            </w:r>
          </w:p>
          <w:p w14:paraId="16E34663">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16.4.3</w:t>
            </w:r>
            <w:r>
              <w:rPr>
                <w:rFonts w:hint="default" w:ascii="Times New Roman" w:hAnsi="Times New Roman" w:eastAsia="宋体" w:cs="Times New Roman"/>
                <w:color w:val="auto"/>
                <w:szCs w:val="21"/>
                <w:highlight w:val="none"/>
                <w:lang w:eastAsia="zh-CN"/>
              </w:rPr>
              <w:t>供应商将</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lang w:eastAsia="zh-CN"/>
              </w:rPr>
              <w:t>电子交易客户端下载、安装完成后，可通过账号密码或CA登录客户端进行响应文件制作。客户端请至网站下载专区查看，如有问题</w:t>
            </w:r>
            <w:r>
              <w:rPr>
                <w:rFonts w:hint="default" w:ascii="Times New Roman" w:hAnsi="Times New Roman" w:eastAsia="宋体" w:cs="Times New Roman"/>
                <w:color w:val="auto"/>
                <w:sz w:val="21"/>
                <w:szCs w:val="21"/>
                <w:highlight w:val="none"/>
                <w:lang w:val="en-US" w:eastAsia="zh-CN" w:bidi="ar-SA"/>
              </w:rPr>
              <w:t>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tc>
      </w:tr>
      <w:tr w14:paraId="7DE6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77C8D50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8</w:t>
            </w:r>
          </w:p>
        </w:tc>
        <w:tc>
          <w:tcPr>
            <w:tcW w:w="942" w:type="dxa"/>
            <w:noWrap w:val="0"/>
            <w:vAlign w:val="center"/>
          </w:tcPr>
          <w:p w14:paraId="2D72C5B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18.1</w:t>
            </w:r>
          </w:p>
        </w:tc>
        <w:tc>
          <w:tcPr>
            <w:tcW w:w="1775" w:type="dxa"/>
            <w:noWrap w:val="0"/>
            <w:vAlign w:val="center"/>
          </w:tcPr>
          <w:p w14:paraId="58258330">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响应文件递交截止时间</w:t>
            </w:r>
          </w:p>
        </w:tc>
        <w:tc>
          <w:tcPr>
            <w:tcW w:w="6221" w:type="dxa"/>
            <w:noWrap w:val="0"/>
            <w:vAlign w:val="center"/>
          </w:tcPr>
          <w:p w14:paraId="13B66E54">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u w:val="single"/>
                <w:lang w:eastAsia="zh-CN"/>
              </w:rPr>
              <w:t>于2025年</w:t>
            </w:r>
            <w:r>
              <w:rPr>
                <w:rFonts w:hint="eastAsia" w:cs="Times New Roman"/>
                <w:color w:val="auto"/>
                <w:szCs w:val="21"/>
                <w:highlight w:val="none"/>
                <w:u w:val="single"/>
                <w:lang w:val="en-US" w:eastAsia="zh-CN"/>
              </w:rPr>
              <w:t>10</w:t>
            </w:r>
            <w:r>
              <w:rPr>
                <w:rFonts w:hint="eastAsia" w:cs="Times New Roman"/>
                <w:color w:val="auto"/>
                <w:szCs w:val="21"/>
                <w:highlight w:val="none"/>
                <w:u w:val="single"/>
                <w:lang w:eastAsia="zh-CN"/>
              </w:rPr>
              <w:t>月</w:t>
            </w:r>
            <w:r>
              <w:rPr>
                <w:rFonts w:hint="eastAsia" w:cs="Times New Roman"/>
                <w:color w:val="auto"/>
                <w:szCs w:val="21"/>
                <w:highlight w:val="none"/>
                <w:u w:val="single"/>
                <w:lang w:val="en-US" w:eastAsia="zh-CN"/>
              </w:rPr>
              <w:t>21</w:t>
            </w:r>
            <w:r>
              <w:rPr>
                <w:rFonts w:hint="eastAsia" w:cs="Times New Roman"/>
                <w:color w:val="auto"/>
                <w:szCs w:val="21"/>
                <w:highlight w:val="none"/>
                <w:u w:val="single"/>
                <w:lang w:eastAsia="zh-CN"/>
              </w:rPr>
              <w:t>日</w:t>
            </w:r>
            <w:r>
              <w:rPr>
                <w:rFonts w:hint="eastAsia" w:cs="Times New Roman"/>
                <w:color w:val="auto"/>
                <w:szCs w:val="21"/>
                <w:highlight w:val="none"/>
                <w:u w:val="single"/>
                <w:lang w:val="en-US" w:eastAsia="zh-CN"/>
              </w:rPr>
              <w:t>9</w:t>
            </w:r>
            <w:r>
              <w:rPr>
                <w:rFonts w:hint="eastAsia" w:cs="Times New Roman"/>
                <w:color w:val="auto"/>
                <w:szCs w:val="21"/>
                <w:highlight w:val="none"/>
                <w:u w:val="single"/>
                <w:lang w:eastAsia="zh-CN"/>
              </w:rPr>
              <w:t>时30分</w:t>
            </w:r>
            <w:r>
              <w:rPr>
                <w:rFonts w:hint="default" w:ascii="Times New Roman" w:hAnsi="Times New Roman" w:cs="Times New Roman"/>
                <w:color w:val="auto"/>
                <w:sz w:val="21"/>
                <w:szCs w:val="21"/>
                <w:highlight w:val="none"/>
                <w:u w:val="single"/>
                <w:lang w:val="en-US" w:eastAsia="zh-CN"/>
              </w:rPr>
              <w:t>（北京时间）</w:t>
            </w:r>
            <w:r>
              <w:rPr>
                <w:rFonts w:hint="default" w:ascii="Times New Roman" w:hAnsi="Times New Roman" w:eastAsia="宋体" w:cs="Times New Roman"/>
                <w:color w:val="auto"/>
                <w:szCs w:val="21"/>
                <w:highlight w:val="none"/>
              </w:rPr>
              <w:t>之前将电子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响应文件上传到</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。应按照本项目</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文件和</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的要求编制、加密传输</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响应文件。供应商在使用系统进行</w:t>
            </w:r>
            <w:r>
              <w:rPr>
                <w:rFonts w:hint="default" w:ascii="Times New Roman" w:hAnsi="Times New Roman" w:cs="Times New Roman"/>
                <w:color w:val="auto"/>
                <w:szCs w:val="21"/>
                <w:highlight w:val="none"/>
                <w:lang w:eastAsia="zh-CN"/>
              </w:rPr>
              <w:t>响应</w:t>
            </w:r>
            <w:r>
              <w:rPr>
                <w:rFonts w:hint="default" w:ascii="Times New Roman" w:hAnsi="Times New Roman" w:eastAsia="宋体" w:cs="Times New Roman"/>
                <w:color w:val="auto"/>
                <w:szCs w:val="21"/>
                <w:highlight w:val="none"/>
              </w:rPr>
              <w:t>的过程中遇到涉及平台使用的任何问题，可致电</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技术支持热线咨询。</w:t>
            </w:r>
          </w:p>
        </w:tc>
      </w:tr>
      <w:tr w14:paraId="6189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3F588E0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lang w:eastAsia="zh-CN"/>
              </w:rPr>
            </w:pPr>
            <w:r>
              <w:rPr>
                <w:rFonts w:hint="default" w:ascii="Times New Roman" w:hAnsi="Times New Roman" w:eastAsia="宋体" w:cs="Times New Roman"/>
                <w:color w:val="auto"/>
                <w:position w:val="-2"/>
                <w:szCs w:val="21"/>
                <w:highlight w:val="none"/>
                <w:lang w:val="en-US" w:eastAsia="zh-CN"/>
              </w:rPr>
              <w:t>9</w:t>
            </w:r>
          </w:p>
        </w:tc>
        <w:tc>
          <w:tcPr>
            <w:tcW w:w="942" w:type="dxa"/>
            <w:noWrap w:val="0"/>
            <w:vAlign w:val="center"/>
          </w:tcPr>
          <w:p w14:paraId="27BB865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18.2</w:t>
            </w:r>
          </w:p>
        </w:tc>
        <w:tc>
          <w:tcPr>
            <w:tcW w:w="1775" w:type="dxa"/>
            <w:noWrap w:val="0"/>
            <w:vAlign w:val="center"/>
          </w:tcPr>
          <w:p w14:paraId="31FABD6B">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响应文件解密时间</w:t>
            </w:r>
          </w:p>
        </w:tc>
        <w:tc>
          <w:tcPr>
            <w:tcW w:w="6221" w:type="dxa"/>
            <w:noWrap w:val="0"/>
            <w:vAlign w:val="center"/>
          </w:tcPr>
          <w:p w14:paraId="3D5F9423">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highlight w:val="none"/>
              </w:rPr>
            </w:pPr>
            <w:r>
              <w:rPr>
                <w:rFonts w:hint="eastAsia" w:ascii="Times New Roman" w:hAnsi="Times New Roman"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w:t>
            </w:r>
            <w:r>
              <w:rPr>
                <w:rFonts w:hint="default" w:ascii="Times New Roman" w:hAnsi="Times New Roman" w:cs="Times New Roman"/>
                <w:color w:val="auto"/>
                <w:szCs w:val="21"/>
                <w:highlight w:val="none"/>
                <w:lang w:eastAsia="zh-CN"/>
              </w:rPr>
              <w:t>解密时间（北京时间）</w:t>
            </w:r>
            <w:r>
              <w:rPr>
                <w:rFonts w:hint="default" w:ascii="Times New Roman" w:hAnsi="Times New Roman" w:eastAsia="宋体" w:cs="Times New Roman"/>
                <w:b w:val="0"/>
                <w:bCs w:val="0"/>
                <w:color w:val="auto"/>
                <w:kern w:val="2"/>
                <w:highlight w:val="none"/>
                <w:lang w:eastAsia="zh-CN"/>
              </w:rPr>
              <w:t>：截标时间后</w:t>
            </w:r>
            <w:r>
              <w:rPr>
                <w:rFonts w:hint="default" w:ascii="Times New Roman" w:hAnsi="Times New Roman" w:eastAsia="宋体" w:cs="Times New Roman"/>
                <w:b w:val="0"/>
                <w:bCs w:val="0"/>
                <w:color w:val="auto"/>
                <w:kern w:val="2"/>
                <w:highlight w:val="none"/>
                <w:u w:val="single"/>
                <w:lang w:eastAsia="zh-CN"/>
              </w:rPr>
              <w:t>30</w:t>
            </w:r>
            <w:r>
              <w:rPr>
                <w:rFonts w:hint="default" w:ascii="Times New Roman" w:hAnsi="Times New Roman" w:eastAsia="宋体" w:cs="Times New Roman"/>
                <w:b w:val="0"/>
                <w:bCs w:val="0"/>
                <w:color w:val="auto"/>
                <w:kern w:val="2"/>
                <w:highlight w:val="none"/>
                <w:lang w:eastAsia="zh-CN"/>
              </w:rPr>
              <w:t>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2025年10月21日上午9时30分至10时00分</w:t>
            </w:r>
            <w:r>
              <w:rPr>
                <w:rFonts w:hint="default" w:ascii="Times New Roman" w:hAnsi="Times New Roman" w:cs="Times New Roman"/>
                <w:color w:val="auto"/>
                <w:kern w:val="21"/>
                <w:sz w:val="21"/>
                <w:szCs w:val="21"/>
                <w:highlight w:val="none"/>
                <w:lang w:val="en-US" w:eastAsia="zh-CN"/>
              </w:rPr>
              <w:t>(北京时间)】</w:t>
            </w:r>
            <w:r>
              <w:rPr>
                <w:rFonts w:hint="eastAsia" w:ascii="Times New Roman" w:hAnsi="Times New Roman" w:cs="Times New Roman"/>
                <w:b w:val="0"/>
                <w:bCs w:val="0"/>
                <w:color w:val="auto"/>
                <w:kern w:val="2"/>
                <w:highlight w:val="none"/>
                <w:lang w:eastAsia="zh-CN"/>
              </w:rPr>
              <w:t>谈判</w:t>
            </w:r>
            <w:r>
              <w:rPr>
                <w:rFonts w:hint="default" w:ascii="Times New Roman" w:hAnsi="Times New Roman" w:eastAsia="宋体" w:cs="Times New Roman"/>
                <w:b w:val="0"/>
                <w:bCs w:val="0"/>
                <w:color w:val="auto"/>
                <w:kern w:val="2"/>
                <w:highlight w:val="none"/>
                <w:lang w:eastAsia="zh-CN"/>
              </w:rPr>
              <w:t>供应商可以登录</w:t>
            </w:r>
            <w:r>
              <w:rPr>
                <w:rFonts w:hint="eastAsia" w:ascii="Times New Roman" w:hAnsi="Times New Roman" w:cs="Times New Roman"/>
                <w:b w:val="0"/>
                <w:bCs w:val="0"/>
                <w:color w:val="auto"/>
                <w:kern w:val="2"/>
                <w:highlight w:val="none"/>
                <w:lang w:eastAsia="zh-CN"/>
              </w:rPr>
              <w:t>广西政府采购云平台</w:t>
            </w:r>
            <w:r>
              <w:rPr>
                <w:rFonts w:hint="default" w:ascii="Times New Roman" w:hAnsi="Times New Roman" w:eastAsia="宋体" w:cs="Times New Roman"/>
                <w:b w:val="0"/>
                <w:bCs w:val="0"/>
                <w:color w:val="auto"/>
                <w:kern w:val="2"/>
                <w:highlight w:val="none"/>
                <w:lang w:eastAsia="zh-CN"/>
              </w:rPr>
              <w:t>，用“项目采购-开标评标”功能进行解密</w:t>
            </w:r>
            <w:r>
              <w:rPr>
                <w:rFonts w:hint="eastAsia" w:ascii="Times New Roman" w:hAnsi="Times New Roman" w:cs="Times New Roman"/>
                <w:color w:val="auto"/>
                <w:highlight w:val="none"/>
                <w:lang w:eastAsia="zh-CN"/>
              </w:rPr>
              <w:t>谈判</w:t>
            </w:r>
            <w:r>
              <w:rPr>
                <w:rFonts w:hint="default" w:ascii="Times New Roman" w:hAnsi="Times New Roman" w:eastAsia="宋体" w:cs="Times New Roman"/>
                <w:color w:val="auto"/>
                <w:highlight w:val="none"/>
                <w:lang w:eastAsia="zh-CN"/>
              </w:rPr>
              <w:t>响应文件</w:t>
            </w:r>
            <w:r>
              <w:rPr>
                <w:rFonts w:hint="default" w:ascii="Times New Roman" w:hAnsi="Times New Roman" w:eastAsia="宋体" w:cs="Times New Roman"/>
                <w:b w:val="0"/>
                <w:bCs w:val="0"/>
                <w:color w:val="auto"/>
                <w:kern w:val="2"/>
                <w:highlight w:val="none"/>
                <w:lang w:eastAsia="zh-CN"/>
              </w:rPr>
              <w:t>。</w:t>
            </w:r>
            <w:r>
              <w:rPr>
                <w:rFonts w:hint="eastAsia" w:ascii="Times New Roman" w:hAnsi="Times New Roman" w:cs="宋体"/>
                <w:color w:val="auto"/>
                <w:highlight w:val="none"/>
              </w:rPr>
              <w:t>若</w:t>
            </w:r>
            <w:r>
              <w:rPr>
                <w:rFonts w:hint="eastAsia" w:ascii="Times New Roman" w:hAnsi="Times New Roman" w:cs="宋体"/>
                <w:color w:val="auto"/>
                <w:highlight w:val="none"/>
                <w:lang w:eastAsia="zh-CN"/>
              </w:rPr>
              <w:t>谈判</w:t>
            </w:r>
            <w:r>
              <w:rPr>
                <w:rFonts w:hint="eastAsia" w:ascii="Times New Roman" w:hAnsi="Times New Roman" w:cs="宋体"/>
                <w:color w:val="auto"/>
                <w:highlight w:val="none"/>
              </w:rPr>
              <w:t>供应商在规定时间内无法解密或解密失败，视为无效响应。</w:t>
            </w:r>
          </w:p>
        </w:tc>
      </w:tr>
      <w:tr w14:paraId="44EB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5B005AE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10</w:t>
            </w:r>
          </w:p>
        </w:tc>
        <w:tc>
          <w:tcPr>
            <w:tcW w:w="942" w:type="dxa"/>
            <w:noWrap w:val="0"/>
            <w:vAlign w:val="center"/>
          </w:tcPr>
          <w:p w14:paraId="6D89C8B6">
            <w:pPr>
              <w:pageBreakBefore w:val="0"/>
              <w:widowControl w:val="0"/>
              <w:kinsoku/>
              <w:wordWrap/>
              <w:overflowPunct/>
              <w:topLinePunct w:val="0"/>
              <w:autoSpaceDE/>
              <w:autoSpaceDN/>
              <w:bidi w:val="0"/>
              <w:adjustRightInd/>
              <w:spacing w:line="400" w:lineRule="exact"/>
              <w:ind w:firstLine="105" w:firstLineChars="50"/>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19.1</w:t>
            </w:r>
          </w:p>
        </w:tc>
        <w:tc>
          <w:tcPr>
            <w:tcW w:w="1775" w:type="dxa"/>
            <w:noWrap w:val="0"/>
            <w:vAlign w:val="center"/>
          </w:tcPr>
          <w:p w14:paraId="4622825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小组组成</w:t>
            </w:r>
          </w:p>
        </w:tc>
        <w:tc>
          <w:tcPr>
            <w:tcW w:w="6221" w:type="dxa"/>
            <w:noWrap w:val="0"/>
            <w:vAlign w:val="center"/>
          </w:tcPr>
          <w:p w14:paraId="7D77C518">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及评审工作由采购代理机构负责组织，具体</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、评审工作由依法组建的</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小组负责，</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小组由采购人代表和有关方面的专家组成。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小组的构成：</w:t>
            </w:r>
            <w:r>
              <w:rPr>
                <w:rFonts w:hint="default" w:ascii="Times New Roman" w:hAnsi="Times New Roman" w:eastAsia="宋体" w:cs="Times New Roman"/>
                <w:color w:val="auto"/>
                <w:szCs w:val="21"/>
                <w:highlight w:val="none"/>
                <w:u w:val="single"/>
              </w:rPr>
              <w:t xml:space="preserve">3 </w:t>
            </w:r>
            <w:r>
              <w:rPr>
                <w:rFonts w:hint="default" w:ascii="Times New Roman" w:hAnsi="Times New Roman" w:eastAsia="宋体" w:cs="Times New Roman"/>
                <w:color w:val="auto"/>
                <w:szCs w:val="21"/>
                <w:highlight w:val="none"/>
              </w:rPr>
              <w:t>人，</w:t>
            </w:r>
            <w:r>
              <w:rPr>
                <w:rFonts w:hint="eastAsia" w:cs="Times New Roman"/>
                <w:color w:val="auto"/>
                <w:szCs w:val="21"/>
                <w:highlight w:val="none"/>
                <w:lang w:val="en-US" w:eastAsia="zh-CN"/>
              </w:rPr>
              <w:t>采购人代表</w:t>
            </w:r>
            <w:r>
              <w:rPr>
                <w:rFonts w:hint="eastAsia" w:cs="Times New Roman"/>
                <w:color w:val="auto"/>
                <w:szCs w:val="21"/>
                <w:highlight w:val="none"/>
                <w:u w:val="single"/>
                <w:lang w:val="en-US" w:eastAsia="zh-CN"/>
              </w:rPr>
              <w:t>1人</w:t>
            </w:r>
            <w:r>
              <w:rPr>
                <w:rFonts w:hint="eastAsia" w:cs="Times New Roman"/>
                <w:color w:val="auto"/>
                <w:szCs w:val="21"/>
                <w:highlight w:val="none"/>
                <w:lang w:val="en-US" w:eastAsia="zh-CN"/>
              </w:rPr>
              <w:t>，</w:t>
            </w:r>
            <w:r>
              <w:rPr>
                <w:rFonts w:hint="default" w:ascii="Times New Roman" w:hAnsi="Times New Roman" w:eastAsia="宋体" w:cs="Times New Roman"/>
                <w:color w:val="auto"/>
                <w:szCs w:val="21"/>
                <w:highlight w:val="none"/>
              </w:rPr>
              <w:t>专家</w:t>
            </w: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rPr>
              <w:t>人。</w:t>
            </w:r>
          </w:p>
        </w:tc>
      </w:tr>
      <w:tr w14:paraId="7EBE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FA87B3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11</w:t>
            </w:r>
          </w:p>
        </w:tc>
        <w:tc>
          <w:tcPr>
            <w:tcW w:w="942" w:type="dxa"/>
            <w:noWrap w:val="0"/>
            <w:vAlign w:val="center"/>
          </w:tcPr>
          <w:p w14:paraId="054FA84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w:t>
            </w:r>
          </w:p>
        </w:tc>
        <w:tc>
          <w:tcPr>
            <w:tcW w:w="1775" w:type="dxa"/>
            <w:noWrap w:val="0"/>
            <w:vAlign w:val="center"/>
          </w:tcPr>
          <w:p w14:paraId="7605CAD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时间、地点、人员</w:t>
            </w:r>
          </w:p>
        </w:tc>
        <w:tc>
          <w:tcPr>
            <w:tcW w:w="6221" w:type="dxa"/>
            <w:noWrap w:val="0"/>
            <w:vAlign w:val="top"/>
          </w:tcPr>
          <w:p w14:paraId="1B224E07">
            <w:pPr>
              <w:pageBreakBefore w:val="0"/>
              <w:widowControl w:val="0"/>
              <w:kinsoku/>
              <w:wordWrap/>
              <w:overflowPunct/>
              <w:topLinePunct w:val="0"/>
              <w:autoSpaceDE/>
              <w:autoSpaceDN/>
              <w:bidi w:val="0"/>
              <w:adjustRightInd/>
              <w:spacing w:line="400" w:lineRule="exact"/>
              <w:ind w:left="315" w:hanging="315" w:hangingChars="15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19.2.1</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时间：响应文件递交截止时间后。</w:t>
            </w:r>
          </w:p>
          <w:p w14:paraId="29EAF40D">
            <w:pPr>
              <w:pageBreakBefore w:val="0"/>
              <w:widowControl w:val="0"/>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19.2.2</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地点：本项目需要</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供应商代表在截标当天截标后，按</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小组要求及时</w:t>
            </w:r>
            <w:r>
              <w:rPr>
                <w:rFonts w:hint="eastAsia" w:cs="Times New Roman"/>
                <w:color w:val="auto"/>
                <w:szCs w:val="21"/>
                <w:highlight w:val="none"/>
                <w:lang w:eastAsia="zh-CN"/>
              </w:rPr>
              <w:t>登录广西政府采购云平台</w:t>
            </w:r>
            <w:r>
              <w:rPr>
                <w:rFonts w:hint="default" w:ascii="Times New Roman" w:hAnsi="Times New Roman" w:eastAsia="宋体" w:cs="Times New Roman"/>
                <w:color w:val="auto"/>
                <w:szCs w:val="21"/>
                <w:highlight w:val="none"/>
              </w:rPr>
              <w:t>等候在线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w:t>
            </w:r>
          </w:p>
          <w:p w14:paraId="25CAA2E3">
            <w:pPr>
              <w:pageBreakBefore w:val="0"/>
              <w:widowControl w:val="0"/>
              <w:kinsoku/>
              <w:wordWrap/>
              <w:overflowPunct/>
              <w:topLinePunct w:val="0"/>
              <w:autoSpaceDE/>
              <w:autoSpaceDN/>
              <w:bidi w:val="0"/>
              <w:adjustRightInd/>
              <w:spacing w:line="400" w:lineRule="exact"/>
              <w:ind w:left="15" w:hanging="14" w:hangingChars="7"/>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19.2.3</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参加人员：供应商法定代表人、负责人、自然人或相应的委托代</w:t>
            </w:r>
            <w:r>
              <w:rPr>
                <w:rFonts w:hint="default" w:ascii="Times New Roman" w:hAnsi="Times New Roman" w:eastAsia="宋体" w:cs="Times New Roman"/>
                <w:color w:val="auto"/>
                <w:szCs w:val="21"/>
                <w:highlight w:val="none"/>
                <w:u w:val="none"/>
              </w:rPr>
              <w:t>理人持有效身份证</w:t>
            </w:r>
            <w:r>
              <w:rPr>
                <w:rFonts w:hint="default" w:ascii="Times New Roman" w:hAnsi="Times New Roman" w:eastAsia="宋体" w:cs="Times New Roman"/>
                <w:color w:val="auto"/>
                <w:szCs w:val="21"/>
                <w:highlight w:val="none"/>
                <w:u w:val="none"/>
                <w:lang w:eastAsia="zh-CN"/>
              </w:rPr>
              <w:t>和供应商</w:t>
            </w:r>
            <w:r>
              <w:rPr>
                <w:rFonts w:hint="eastAsia" w:cs="Times New Roman"/>
                <w:color w:val="auto"/>
                <w:szCs w:val="21"/>
                <w:highlight w:val="none"/>
                <w:u w:val="none"/>
                <w:lang w:eastAsia="zh-CN"/>
              </w:rPr>
              <w:t>广西政府采购云平台</w:t>
            </w:r>
            <w:r>
              <w:rPr>
                <w:rFonts w:hint="default" w:ascii="Times New Roman" w:hAnsi="Times New Roman" w:eastAsia="宋体" w:cs="Times New Roman"/>
                <w:color w:val="auto"/>
                <w:szCs w:val="21"/>
                <w:highlight w:val="none"/>
                <w:u w:val="none"/>
                <w:lang w:val="en-US" w:eastAsia="zh-CN"/>
              </w:rPr>
              <w:t>CA数字证书</w:t>
            </w:r>
            <w:r>
              <w:rPr>
                <w:rFonts w:hint="default" w:ascii="Times New Roman" w:hAnsi="Times New Roman" w:eastAsia="宋体" w:cs="Times New Roman"/>
                <w:color w:val="auto"/>
                <w:szCs w:val="21"/>
                <w:highlight w:val="none"/>
              </w:rPr>
              <w:t>参加</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。请供应商按时等候</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w:t>
            </w:r>
          </w:p>
          <w:p w14:paraId="55B1C496">
            <w:pPr>
              <w:pageBreakBefore w:val="0"/>
              <w:widowControl w:val="0"/>
              <w:tabs>
                <w:tab w:val="left" w:pos="1140"/>
              </w:tabs>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19.2.4响应文件递交截止时间后，由</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小组在评标室内</w:t>
            </w:r>
            <w:r>
              <w:rPr>
                <w:rFonts w:hint="default" w:ascii="Times New Roman" w:hAnsi="Times New Roman" w:eastAsia="宋体" w:cs="Times New Roman"/>
                <w:color w:val="auto"/>
                <w:szCs w:val="21"/>
                <w:highlight w:val="none"/>
                <w:lang w:eastAsia="zh-CN"/>
              </w:rPr>
              <w:t>线上</w:t>
            </w:r>
            <w:r>
              <w:rPr>
                <w:rFonts w:hint="default" w:ascii="Times New Roman" w:hAnsi="Times New Roman" w:eastAsia="宋体" w:cs="Times New Roman"/>
                <w:color w:val="auto"/>
                <w:szCs w:val="21"/>
                <w:highlight w:val="none"/>
              </w:rPr>
              <w:t>开启响应文件。</w:t>
            </w:r>
          </w:p>
        </w:tc>
      </w:tr>
      <w:tr w14:paraId="483E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2C211A5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Cs w:val="21"/>
                <w:highlight w:val="none"/>
                <w:lang w:val="en-US" w:eastAsia="zh-CN"/>
              </w:rPr>
              <w:t>12</w:t>
            </w:r>
          </w:p>
        </w:tc>
        <w:tc>
          <w:tcPr>
            <w:tcW w:w="942" w:type="dxa"/>
            <w:noWrap w:val="0"/>
            <w:vAlign w:val="center"/>
          </w:tcPr>
          <w:p w14:paraId="17EA171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p>
        </w:tc>
        <w:tc>
          <w:tcPr>
            <w:tcW w:w="1775" w:type="dxa"/>
            <w:noWrap w:val="0"/>
            <w:vAlign w:val="center"/>
          </w:tcPr>
          <w:p w14:paraId="68043365">
            <w:pPr>
              <w:pStyle w:val="26"/>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评审办法</w:t>
            </w:r>
          </w:p>
        </w:tc>
        <w:tc>
          <w:tcPr>
            <w:tcW w:w="6221" w:type="dxa"/>
            <w:noWrap w:val="0"/>
            <w:vAlign w:val="center"/>
          </w:tcPr>
          <w:p w14:paraId="2CC9F166">
            <w:pPr>
              <w:pageBreakBefore w:val="0"/>
              <w:widowControl w:val="0"/>
              <w:tabs>
                <w:tab w:val="left" w:pos="1140"/>
              </w:tabs>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具体详见第四章评审办法。</w:t>
            </w:r>
          </w:p>
        </w:tc>
      </w:tr>
      <w:tr w14:paraId="356D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7E3EFD4">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13</w:t>
            </w:r>
          </w:p>
        </w:tc>
        <w:tc>
          <w:tcPr>
            <w:tcW w:w="942" w:type="dxa"/>
            <w:noWrap w:val="0"/>
            <w:vAlign w:val="center"/>
          </w:tcPr>
          <w:p w14:paraId="4A21738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26</w:t>
            </w:r>
          </w:p>
        </w:tc>
        <w:tc>
          <w:tcPr>
            <w:tcW w:w="1775" w:type="dxa"/>
            <w:noWrap w:val="0"/>
            <w:vAlign w:val="center"/>
          </w:tcPr>
          <w:p w14:paraId="358E4C8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信用查询</w:t>
            </w:r>
          </w:p>
        </w:tc>
        <w:tc>
          <w:tcPr>
            <w:tcW w:w="6221" w:type="dxa"/>
            <w:noWrap w:val="0"/>
            <w:vAlign w:val="center"/>
          </w:tcPr>
          <w:p w14:paraId="2D1A9CAE">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2B24ABB3">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⑴查询渠道：“信用中国”网站(</w:t>
            </w:r>
            <w:r>
              <w:rPr>
                <w:rFonts w:hint="eastAsia" w:cs="宋体"/>
                <w:color w:val="auto"/>
                <w:sz w:val="21"/>
                <w:szCs w:val="21"/>
                <w:lang w:eastAsia="zh-CN"/>
              </w:rPr>
              <w:t>https://www.creditchina.gov.cn/</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中国政府采购网(</w:t>
            </w:r>
            <w:r>
              <w:rPr>
                <w:rFonts w:hint="eastAsia" w:cs="宋体"/>
                <w:color w:val="auto"/>
                <w:sz w:val="21"/>
                <w:szCs w:val="21"/>
                <w:lang w:eastAsia="zh-CN"/>
              </w:rPr>
              <w:t>http://www.ccgp.gov.cn/</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p>
          <w:p w14:paraId="4BF2B577">
            <w:pPr>
              <w:pageBreakBefore w:val="0"/>
              <w:widowControl w:val="0"/>
              <w:kinsoku/>
              <w:wordWrap/>
              <w:overflowPunct/>
              <w:topLinePunct w:val="0"/>
              <w:autoSpaceDE/>
              <w:autoSpaceDN/>
              <w:bidi w:val="0"/>
              <w:adjustRightInd/>
              <w:spacing w:line="400" w:lineRule="exact"/>
              <w:ind w:left="315" w:hanging="315" w:hangingChars="15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⑵查询时间：成交通知书发出前；</w:t>
            </w:r>
          </w:p>
          <w:p w14:paraId="13A238EB">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⑶信用信息查询记录和证据留存方式：在查询网站中直接打印查询记录，打印材料作为采购活动资料保存；</w:t>
            </w:r>
          </w:p>
          <w:p w14:paraId="49136656">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⑷信用信</w:t>
            </w:r>
            <w:r>
              <w:rPr>
                <w:rFonts w:hint="eastAsia" w:ascii="Times New Roman" w:hAnsi="Times New Roman" w:eastAsia="宋体" w:cs="宋体"/>
                <w:color w:val="auto"/>
                <w:sz w:val="21"/>
                <w:szCs w:val="21"/>
                <w:highlight w:val="none"/>
              </w:rPr>
              <w:t>息使用规则：对在“信用中国”网站(</w:t>
            </w:r>
            <w:r>
              <w:rPr>
                <w:rFonts w:hint="eastAsia" w:ascii="Times New Roman" w:hAnsi="Times New Roman" w:eastAsia="宋体" w:cs="宋体"/>
                <w:color w:val="auto"/>
                <w:sz w:val="21"/>
                <w:szCs w:val="21"/>
                <w:lang w:eastAsia="zh-CN"/>
              </w:rPr>
              <w:t>https://www.creditchina.gov.cn/</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eastAsia="zh-CN"/>
              </w:rPr>
              <w:t>中国政府采购网(</w:t>
            </w:r>
            <w:r>
              <w:rPr>
                <w:rFonts w:hint="eastAsia" w:ascii="Times New Roman" w:hAnsi="Times New Roman" w:eastAsia="宋体" w:cs="宋体"/>
                <w:color w:val="auto"/>
                <w:sz w:val="21"/>
                <w:szCs w:val="21"/>
                <w:lang w:eastAsia="zh-CN"/>
              </w:rPr>
              <w:t>http://www.ccgp.gov.cn/</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渠道列入失信被执行人、重大税收违法案件当事人名单、政府采购严重违法失信行为记</w:t>
            </w:r>
            <w:r>
              <w:rPr>
                <w:rFonts w:hint="default" w:ascii="Times New Roman" w:hAnsi="Times New Roman" w:eastAsia="宋体" w:cs="Times New Roman"/>
                <w:color w:val="auto"/>
                <w:szCs w:val="21"/>
                <w:highlight w:val="none"/>
              </w:rPr>
              <w:t>录名单及其他不符合《中华人民共和国政府采购法》第二十二条规定条件的供应商，取消其成交候选人资格。采购人依法按照评审报告中</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小组推荐成交候选人排序表确定排名第二的成交候选人为成交供应商或者重新组织采购。</w:t>
            </w:r>
          </w:p>
        </w:tc>
      </w:tr>
      <w:tr w14:paraId="028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52ECC12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14</w:t>
            </w:r>
          </w:p>
        </w:tc>
        <w:tc>
          <w:tcPr>
            <w:tcW w:w="942" w:type="dxa"/>
            <w:noWrap w:val="0"/>
            <w:vAlign w:val="center"/>
          </w:tcPr>
          <w:p w14:paraId="1EBF169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w:t>
            </w:r>
          </w:p>
        </w:tc>
        <w:tc>
          <w:tcPr>
            <w:tcW w:w="1775" w:type="dxa"/>
            <w:noWrap w:val="0"/>
            <w:vAlign w:val="center"/>
          </w:tcPr>
          <w:p w14:paraId="62B9DE9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成交结果公告</w:t>
            </w:r>
          </w:p>
          <w:p w14:paraId="5A21149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及成交通知书</w:t>
            </w:r>
          </w:p>
        </w:tc>
        <w:tc>
          <w:tcPr>
            <w:tcW w:w="6221" w:type="dxa"/>
            <w:noWrap w:val="0"/>
            <w:vAlign w:val="top"/>
          </w:tcPr>
          <w:p w14:paraId="1C30D8EF">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27.1采购代理机构于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F313098">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27.2在发布成交公告的同时，采购代理机构向成交供应商发出成交通知书。成交供应商自接到通知之日起七个工作日内，办理成交通知书领取手续。</w:t>
            </w:r>
          </w:p>
        </w:tc>
      </w:tr>
      <w:tr w14:paraId="0900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62" w:type="dxa"/>
            <w:noWrap w:val="0"/>
            <w:vAlign w:val="center"/>
          </w:tcPr>
          <w:p w14:paraId="64355A5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15</w:t>
            </w:r>
          </w:p>
        </w:tc>
        <w:tc>
          <w:tcPr>
            <w:tcW w:w="942" w:type="dxa"/>
            <w:noWrap w:val="0"/>
            <w:vAlign w:val="center"/>
          </w:tcPr>
          <w:p w14:paraId="6C1AA60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28</w:t>
            </w:r>
            <w:r>
              <w:rPr>
                <w:rFonts w:hint="eastAsia" w:ascii="Times New Roman" w:hAnsi="Times New Roman" w:eastAsia="宋体" w:cs="Times New Roman"/>
                <w:color w:val="auto"/>
                <w:szCs w:val="21"/>
                <w:highlight w:val="none"/>
                <w:lang w:val="en-US" w:eastAsia="zh-CN"/>
              </w:rPr>
              <w:t>.1</w:t>
            </w:r>
          </w:p>
        </w:tc>
        <w:tc>
          <w:tcPr>
            <w:tcW w:w="1775" w:type="dxa"/>
            <w:noWrap w:val="0"/>
            <w:vAlign w:val="center"/>
          </w:tcPr>
          <w:p w14:paraId="7EBAB05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履约保证金</w:t>
            </w:r>
          </w:p>
        </w:tc>
        <w:tc>
          <w:tcPr>
            <w:tcW w:w="6221" w:type="dxa"/>
            <w:noWrap w:val="0"/>
            <w:vAlign w:val="center"/>
          </w:tcPr>
          <w:p w14:paraId="70BCE743">
            <w:pPr>
              <w:pageBreakBefore w:val="0"/>
              <w:widowControl w:val="0"/>
              <w:kinsoku/>
              <w:wordWrap/>
              <w:overflowPunct/>
              <w:topLinePunct w:val="0"/>
              <w:autoSpaceDE/>
              <w:autoSpaceDN/>
              <w:bidi w:val="0"/>
              <w:adjustRightInd/>
              <w:spacing w:line="400" w:lineRule="exact"/>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履约保证金金额：本项目不收取履约保证金。</w:t>
            </w:r>
          </w:p>
        </w:tc>
      </w:tr>
      <w:tr w14:paraId="6F30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00B757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16</w:t>
            </w:r>
          </w:p>
        </w:tc>
        <w:tc>
          <w:tcPr>
            <w:tcW w:w="942" w:type="dxa"/>
            <w:noWrap w:val="0"/>
            <w:vAlign w:val="center"/>
          </w:tcPr>
          <w:p w14:paraId="159DE0A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29.1</w:t>
            </w:r>
          </w:p>
        </w:tc>
        <w:tc>
          <w:tcPr>
            <w:tcW w:w="1775" w:type="dxa"/>
            <w:noWrap w:val="0"/>
            <w:vAlign w:val="center"/>
          </w:tcPr>
          <w:p w14:paraId="779C5F3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签订合同时间</w:t>
            </w:r>
          </w:p>
        </w:tc>
        <w:tc>
          <w:tcPr>
            <w:tcW w:w="6221" w:type="dxa"/>
            <w:noWrap w:val="0"/>
            <w:vAlign w:val="top"/>
          </w:tcPr>
          <w:p w14:paraId="3895815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val="0"/>
                <w:color w:val="auto"/>
                <w:kern w:val="0"/>
                <w:szCs w:val="21"/>
                <w:highlight w:val="none"/>
                <w:lang w:eastAsia="zh-CN"/>
              </w:rPr>
              <w:t>成交通知书</w:t>
            </w:r>
            <w:r>
              <w:rPr>
                <w:rFonts w:hint="default" w:ascii="Times New Roman" w:hAnsi="Times New Roman" w:eastAsia="宋体" w:cs="Times New Roman"/>
                <w:b/>
                <w:bCs w:val="0"/>
                <w:color w:val="auto"/>
                <w:kern w:val="0"/>
                <w:szCs w:val="21"/>
                <w:highlight w:val="none"/>
              </w:rPr>
              <w:t>发出之日起</w:t>
            </w:r>
            <w:r>
              <w:rPr>
                <w:rFonts w:hint="eastAsia" w:cs="Times New Roman"/>
                <w:b/>
                <w:bCs w:val="0"/>
                <w:color w:val="auto"/>
                <w:kern w:val="0"/>
                <w:szCs w:val="21"/>
                <w:highlight w:val="none"/>
                <w:lang w:val="en-US" w:eastAsia="zh-CN"/>
              </w:rPr>
              <w:t>5个工作</w:t>
            </w:r>
            <w:r>
              <w:rPr>
                <w:rFonts w:hint="default" w:ascii="Times New Roman" w:hAnsi="Times New Roman" w:eastAsia="宋体" w:cs="Times New Roman"/>
                <w:b/>
                <w:bCs w:val="0"/>
                <w:color w:val="auto"/>
                <w:kern w:val="0"/>
                <w:szCs w:val="21"/>
                <w:highlight w:val="none"/>
                <w:lang w:val="en-US" w:eastAsia="zh-CN"/>
              </w:rPr>
              <w:t>日</w:t>
            </w:r>
            <w:r>
              <w:rPr>
                <w:rFonts w:hint="default" w:ascii="Times New Roman" w:hAnsi="Times New Roman" w:eastAsia="宋体" w:cs="Times New Roman"/>
                <w:b/>
                <w:bCs w:val="0"/>
                <w:color w:val="auto"/>
                <w:kern w:val="0"/>
                <w:szCs w:val="21"/>
                <w:highlight w:val="none"/>
              </w:rPr>
              <w:t>内签订合同</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1"/>
                <w:highlight w:val="none"/>
              </w:rPr>
              <w:t>成交供应商领取成交通知书后，应按规定与采购人签订合同。</w:t>
            </w:r>
          </w:p>
        </w:tc>
      </w:tr>
      <w:tr w14:paraId="587A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389DB5A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17</w:t>
            </w:r>
          </w:p>
        </w:tc>
        <w:tc>
          <w:tcPr>
            <w:tcW w:w="942" w:type="dxa"/>
            <w:noWrap w:val="0"/>
            <w:vAlign w:val="center"/>
          </w:tcPr>
          <w:p w14:paraId="699F6100">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29.3</w:t>
            </w:r>
          </w:p>
        </w:tc>
        <w:tc>
          <w:tcPr>
            <w:tcW w:w="1775" w:type="dxa"/>
            <w:noWrap w:val="0"/>
            <w:vAlign w:val="center"/>
          </w:tcPr>
          <w:p w14:paraId="2F88B94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合同备案存档</w:t>
            </w:r>
          </w:p>
        </w:tc>
        <w:tc>
          <w:tcPr>
            <w:tcW w:w="6221" w:type="dxa"/>
            <w:noWrap w:val="0"/>
            <w:vAlign w:val="center"/>
          </w:tcPr>
          <w:p w14:paraId="51AB2B19">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政府采购合同双方自签订之日起一个工作日内将合同原件一份交采购代理机构，采购代理机构将政府采购合同在省级以上人民政府财政部门指定媒体上公告。</w:t>
            </w:r>
          </w:p>
        </w:tc>
      </w:tr>
      <w:tr w14:paraId="2502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662" w:type="dxa"/>
            <w:noWrap w:val="0"/>
            <w:vAlign w:val="center"/>
          </w:tcPr>
          <w:p w14:paraId="70429AA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18</w:t>
            </w:r>
          </w:p>
        </w:tc>
        <w:tc>
          <w:tcPr>
            <w:tcW w:w="942" w:type="dxa"/>
            <w:noWrap w:val="0"/>
            <w:vAlign w:val="center"/>
          </w:tcPr>
          <w:p w14:paraId="631FCB0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30</w:t>
            </w:r>
          </w:p>
        </w:tc>
        <w:tc>
          <w:tcPr>
            <w:tcW w:w="1775" w:type="dxa"/>
            <w:noWrap w:val="0"/>
            <w:vAlign w:val="center"/>
          </w:tcPr>
          <w:p w14:paraId="67FBFDC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采购代理服务费</w:t>
            </w:r>
          </w:p>
        </w:tc>
        <w:tc>
          <w:tcPr>
            <w:tcW w:w="6221" w:type="dxa"/>
            <w:noWrap w:val="0"/>
            <w:vAlign w:val="top"/>
          </w:tcPr>
          <w:p w14:paraId="537BC18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color w:val="auto"/>
                <w:lang w:val="en-US"/>
              </w:rPr>
            </w:pPr>
            <w:r>
              <w:rPr>
                <w:rFonts w:hint="eastAsia" w:ascii="宋体" w:hAnsi="宋体" w:eastAsia="宋体" w:cs="宋体"/>
                <w:color w:val="auto"/>
                <w:szCs w:val="21"/>
                <w:highlight w:val="none"/>
              </w:rPr>
              <w:t>成交人领取成交通知书前，向采购代理机构一次性付清采购代理服务费，本项目采购代理服务收费标准参照计价格[2002]1980号《招标代理服务收费管理暂行办法》工程类收费标准向成交人收取。</w:t>
            </w:r>
          </w:p>
        </w:tc>
      </w:tr>
      <w:tr w14:paraId="7883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6C11FE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19</w:t>
            </w:r>
          </w:p>
        </w:tc>
        <w:tc>
          <w:tcPr>
            <w:tcW w:w="942" w:type="dxa"/>
            <w:noWrap w:val="0"/>
            <w:vAlign w:val="center"/>
          </w:tcPr>
          <w:p w14:paraId="3EDD060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31</w:t>
            </w:r>
          </w:p>
        </w:tc>
        <w:tc>
          <w:tcPr>
            <w:tcW w:w="1775" w:type="dxa"/>
            <w:noWrap w:val="0"/>
            <w:vAlign w:val="center"/>
          </w:tcPr>
          <w:p w14:paraId="026E2EE2">
            <w:pPr>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szCs w:val="21"/>
                <w:highlight w:val="none"/>
                <w:lang w:eastAsia="zh-CN"/>
              </w:rPr>
              <w:t>编制依据</w:t>
            </w:r>
          </w:p>
        </w:tc>
        <w:tc>
          <w:tcPr>
            <w:tcW w:w="6221" w:type="dxa"/>
            <w:noWrap w:val="0"/>
            <w:vAlign w:val="top"/>
          </w:tcPr>
          <w:p w14:paraId="1BF330C9">
            <w:pPr>
              <w:pageBreakBefore w:val="0"/>
              <w:widowControl w:val="0"/>
              <w:kinsoku/>
              <w:wordWrap/>
              <w:overflowPunct/>
              <w:topLinePunct w:val="0"/>
              <w:autoSpaceDE/>
              <w:autoSpaceDN/>
              <w:bidi w:val="0"/>
              <w:adjustRightInd/>
              <w:spacing w:line="400" w:lineRule="exact"/>
              <w:textAlignment w:val="auto"/>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highlight w:val="none"/>
                <w:lang w:eastAsia="zh-CN"/>
              </w:rPr>
              <w:t>本竞争性</w:t>
            </w:r>
            <w:r>
              <w:rPr>
                <w:rFonts w:hint="eastAsia" w:cs="Times New Roman"/>
                <w:color w:val="auto"/>
                <w:highlight w:val="none"/>
                <w:lang w:eastAsia="zh-CN"/>
              </w:rPr>
              <w:t>谈判</w:t>
            </w:r>
            <w:r>
              <w:rPr>
                <w:rFonts w:hint="eastAsia" w:ascii="Times New Roman" w:hAnsi="Times New Roman" w:cs="Times New Roman"/>
                <w:color w:val="auto"/>
                <w:highlight w:val="none"/>
                <w:lang w:eastAsia="zh-CN"/>
              </w:rPr>
              <w:t>文件是根据《中华人民共和国政府采购法》《中华人民共和国政府采购法实施条例》《</w:t>
            </w:r>
            <w:r>
              <w:rPr>
                <w:rFonts w:hint="eastAsia" w:cs="Times New Roman"/>
                <w:color w:val="auto"/>
                <w:highlight w:val="none"/>
                <w:lang w:eastAsia="zh-CN"/>
              </w:rPr>
              <w:t>政府采购非招标采购方式管理办法</w:t>
            </w:r>
            <w:r>
              <w:rPr>
                <w:rFonts w:hint="eastAsia" w:ascii="Times New Roman" w:hAnsi="Times New Roman" w:cs="Times New Roman"/>
                <w:color w:val="auto"/>
                <w:highlight w:val="none"/>
                <w:lang w:eastAsia="zh-CN"/>
              </w:rPr>
              <w:t>》和政府采购管理有关规定编制。</w:t>
            </w:r>
          </w:p>
        </w:tc>
      </w:tr>
      <w:tr w14:paraId="40E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AC92A30">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宋体" w:hAnsi="宋体" w:eastAsia="宋体" w:cs="宋体"/>
                <w:color w:val="auto"/>
                <w:szCs w:val="21"/>
                <w:highlight w:val="none"/>
              </w:rPr>
              <w:t>20</w:t>
            </w:r>
          </w:p>
        </w:tc>
        <w:tc>
          <w:tcPr>
            <w:tcW w:w="942" w:type="dxa"/>
            <w:noWrap w:val="0"/>
            <w:vAlign w:val="center"/>
          </w:tcPr>
          <w:p w14:paraId="065464DD">
            <w:pPr>
              <w:spacing w:line="360" w:lineRule="auto"/>
              <w:jc w:val="center"/>
              <w:rPr>
                <w:rFonts w:hint="default" w:ascii="Times New Roman" w:hAnsi="Times New Roman" w:eastAsia="宋体" w:cs="Times New Roman"/>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3012C67D">
            <w:pPr>
              <w:spacing w:line="360" w:lineRule="auto"/>
              <w:jc w:val="center"/>
              <w:rPr>
                <w:rFonts w:hint="eastAsia" w:ascii="Times New Roman" w:hAnsi="Times New Roman" w:cs="Times New Roman"/>
                <w:color w:val="auto"/>
                <w:szCs w:val="21"/>
                <w:highlight w:val="none"/>
                <w:lang w:eastAsia="zh-CN"/>
              </w:rPr>
            </w:pPr>
            <w:r>
              <w:rPr>
                <w:rFonts w:hint="eastAsia" w:ascii="宋体" w:hAnsi="宋体" w:eastAsia="宋体" w:cs="宋体"/>
                <w:color w:val="auto"/>
                <w:szCs w:val="21"/>
                <w:highlight w:val="none"/>
              </w:rPr>
              <w:t>监督管理机构</w:t>
            </w:r>
          </w:p>
        </w:tc>
        <w:tc>
          <w:tcPr>
            <w:tcW w:w="6221" w:type="dxa"/>
            <w:noWrap w:val="0"/>
            <w:vAlign w:val="center"/>
          </w:tcPr>
          <w:p w14:paraId="3D4F5D7F">
            <w:pPr>
              <w:spacing w:line="360" w:lineRule="auto"/>
              <w:rPr>
                <w:rFonts w:hint="eastAsia" w:ascii="Times New Roman" w:hAnsi="Times New Roman" w:cs="Times New Roman"/>
                <w:color w:val="auto"/>
                <w:highlight w:val="none"/>
                <w:lang w:eastAsia="zh-CN"/>
              </w:rPr>
            </w:pPr>
            <w:r>
              <w:rPr>
                <w:rFonts w:hint="eastAsia" w:ascii="宋体" w:hAnsi="宋体"/>
                <w:color w:val="auto"/>
                <w:szCs w:val="21"/>
                <w:highlight w:val="none"/>
                <w:lang w:eastAsia="zh-CN"/>
              </w:rPr>
              <w:t>资源县政府采购管理办公室</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联系电话：0773-4315648</w:t>
            </w:r>
          </w:p>
        </w:tc>
      </w:tr>
    </w:tbl>
    <w:p w14:paraId="4E8F2FF0">
      <w:pPr>
        <w:pStyle w:val="52"/>
        <w:ind w:left="0" w:leftChars="0" w:firstLine="0" w:firstLineChars="0"/>
        <w:rPr>
          <w:rFonts w:hint="eastAsia" w:ascii="Times New Roman" w:hAnsi="Times New Roman" w:eastAsia="宋体" w:cs="宋体"/>
          <w:b/>
          <w:color w:val="auto"/>
          <w:sz w:val="28"/>
          <w:szCs w:val="28"/>
          <w:highlight w:val="none"/>
        </w:rPr>
      </w:pPr>
    </w:p>
    <w:p w14:paraId="3F0A8031">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auto"/>
          <w:sz w:val="32"/>
          <w:szCs w:val="32"/>
          <w:highlight w:val="none"/>
        </w:rPr>
      </w:pPr>
      <w:bookmarkStart w:id="97" w:name="_Toc27216"/>
      <w:bookmarkStart w:id="98" w:name="_Toc22792"/>
      <w:bookmarkStart w:id="99" w:name="_Toc27120"/>
      <w:r>
        <w:rPr>
          <w:rFonts w:hint="eastAsia" w:ascii="Times New Roman" w:hAnsi="Times New Roman" w:eastAsia="宋体" w:cs="宋体"/>
          <w:b/>
          <w:bCs w:val="0"/>
          <w:color w:val="auto"/>
          <w:szCs w:val="28"/>
          <w:highlight w:val="none"/>
        </w:rPr>
        <w:br w:type="page"/>
      </w:r>
      <w:bookmarkStart w:id="100" w:name="_Toc14560"/>
      <w:r>
        <w:rPr>
          <w:rFonts w:hint="eastAsia" w:ascii="宋体" w:hAnsi="宋体" w:eastAsia="宋体" w:cs="宋体"/>
          <w:b/>
          <w:bCs w:val="0"/>
          <w:color w:val="auto"/>
          <w:sz w:val="32"/>
          <w:szCs w:val="32"/>
          <w:highlight w:val="none"/>
        </w:rPr>
        <w:t>一、总则</w:t>
      </w:r>
      <w:bookmarkEnd w:id="97"/>
      <w:bookmarkEnd w:id="98"/>
      <w:bookmarkEnd w:id="99"/>
      <w:bookmarkEnd w:id="100"/>
    </w:p>
    <w:p w14:paraId="0A84F6A1">
      <w:pPr>
        <w:pageBreakBefore w:val="0"/>
        <w:widowControl w:val="0"/>
        <w:kinsoku/>
        <w:wordWrap/>
        <w:overflowPunct/>
        <w:topLinePunct w:val="0"/>
        <w:bidi w:val="0"/>
        <w:spacing w:before="0" w:after="0" w:line="440" w:lineRule="exact"/>
        <w:ind w:firstLine="480" w:firstLineChars="200"/>
        <w:textAlignment w:val="auto"/>
        <w:outlineLvl w:val="9"/>
        <w:rPr>
          <w:rFonts w:hint="eastAsia" w:ascii="宋体" w:hAnsi="宋体" w:eastAsia="宋体" w:cs="宋体"/>
          <w:color w:val="auto"/>
          <w:sz w:val="24"/>
          <w:szCs w:val="24"/>
          <w:highlight w:val="none"/>
        </w:rPr>
      </w:pPr>
      <w:bookmarkStart w:id="101" w:name="_Toc27919"/>
      <w:bookmarkStart w:id="102" w:name="_Toc6626"/>
      <w:bookmarkStart w:id="103" w:name="_Toc3367"/>
      <w:r>
        <w:rPr>
          <w:rFonts w:hint="eastAsia" w:ascii="宋体" w:hAnsi="宋体" w:eastAsia="宋体" w:cs="宋体"/>
          <w:color w:val="auto"/>
          <w:sz w:val="24"/>
          <w:szCs w:val="24"/>
          <w:highlight w:val="none"/>
        </w:rPr>
        <w:t>1. 适应范围</w:t>
      </w:r>
      <w:bookmarkEnd w:id="101"/>
      <w:bookmarkEnd w:id="102"/>
      <w:bookmarkEnd w:id="103"/>
    </w:p>
    <w:p w14:paraId="6EC2ECE1">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  项目名称及项目编号：</w:t>
      </w:r>
    </w:p>
    <w:p w14:paraId="2A8729E6">
      <w:pPr>
        <w:pageBreakBefore w:val="0"/>
        <w:widowControl w:val="0"/>
        <w:kinsoku/>
        <w:wordWrap/>
        <w:overflowPunct/>
        <w:topLinePunct w:val="0"/>
        <w:bidi w:val="0"/>
        <w:spacing w:line="440" w:lineRule="exact"/>
        <w:ind w:firstLine="411" w:firstLineChars="196"/>
        <w:textAlignment w:val="auto"/>
        <w:outlineLvl w:val="9"/>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项目名称：</w:t>
      </w:r>
      <w:r>
        <w:rPr>
          <w:rFonts w:hint="eastAsia" w:cs="宋体"/>
          <w:color w:val="auto"/>
          <w:szCs w:val="21"/>
          <w:highlight w:val="none"/>
          <w:lang w:eastAsia="zh-CN"/>
        </w:rPr>
        <w:t>车田苗族乡石山底乡村振兴示范点4期工程</w:t>
      </w:r>
      <w:r>
        <w:rPr>
          <w:rFonts w:hint="eastAsia" w:ascii="Times New Roman" w:hAnsi="Times New Roman" w:eastAsia="宋体" w:cs="宋体"/>
          <w:color w:val="auto"/>
          <w:szCs w:val="21"/>
          <w:highlight w:val="none"/>
          <w:lang w:val="en-US" w:eastAsia="zh-CN"/>
        </w:rPr>
        <w:t xml:space="preserve"> </w:t>
      </w:r>
    </w:p>
    <w:p w14:paraId="3BC66F53">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项目编号：GLZC2025-J2-290105-GXAZ</w:t>
      </w:r>
      <w:r>
        <w:rPr>
          <w:rFonts w:hint="eastAsia" w:ascii="Times New Roman" w:hAnsi="Times New Roman" w:eastAsia="宋体" w:cs="宋体"/>
          <w:color w:val="auto"/>
          <w:szCs w:val="21"/>
          <w:highlight w:val="none"/>
          <w:lang w:val="en-US" w:eastAsia="zh-CN"/>
        </w:rPr>
        <w:t xml:space="preserve"> </w:t>
      </w:r>
      <w:r>
        <w:rPr>
          <w:rFonts w:hint="eastAsia" w:cs="宋体"/>
          <w:color w:val="auto"/>
          <w:szCs w:val="21"/>
          <w:highlight w:val="none"/>
          <w:lang w:val="en-US" w:eastAsia="zh-CN"/>
        </w:rPr>
        <w:t xml:space="preserve"> </w:t>
      </w:r>
    </w:p>
    <w:p w14:paraId="5CA91FDA">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1.2本竞争性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文件（以下简称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文件）适用于本</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项目的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、评审、合同履约、验收、付款等行为（法律、法规另有规定的，从其规定）。</w:t>
      </w:r>
    </w:p>
    <w:p w14:paraId="5EC0BAB3">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04" w:name="_Toc29948"/>
      <w:bookmarkStart w:id="105" w:name="_Toc28336"/>
      <w:bookmarkStart w:id="106" w:name="_Toc2845"/>
      <w:r>
        <w:rPr>
          <w:rFonts w:hint="eastAsia" w:ascii="Times New Roman" w:hAnsi="Times New Roman" w:eastAsia="宋体" w:cs="宋体"/>
          <w:color w:val="auto"/>
          <w:sz w:val="21"/>
          <w:szCs w:val="21"/>
          <w:highlight w:val="none"/>
        </w:rPr>
        <w:t>2. 定义</w:t>
      </w:r>
      <w:bookmarkEnd w:id="104"/>
      <w:bookmarkEnd w:id="105"/>
      <w:bookmarkEnd w:id="106"/>
    </w:p>
    <w:p w14:paraId="1F814F96">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2.1“供应商”是指符合本次采购项目的供应商资格并提交响应文件、参加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的供应商。如果该供应商在本次</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中成交，即成为“成交供应商”。</w:t>
      </w:r>
    </w:p>
    <w:p w14:paraId="42832E3F">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cs="宋体"/>
          <w:color w:val="auto"/>
          <w:szCs w:val="21"/>
          <w:highlight w:val="none"/>
          <w:lang w:val="en-US" w:eastAsia="zh-CN"/>
        </w:rPr>
        <w:t>2</w:t>
      </w:r>
      <w:r>
        <w:rPr>
          <w:rFonts w:hint="eastAsia" w:ascii="Times New Roman" w:hAnsi="Times New Roman" w:eastAsia="宋体" w:cs="宋体"/>
          <w:color w:val="auto"/>
          <w:szCs w:val="21"/>
          <w:highlight w:val="none"/>
        </w:rPr>
        <w:t>“项目”系指供应商按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文件规定向采购人提供的</w:t>
      </w:r>
      <w:r>
        <w:rPr>
          <w:rFonts w:hint="eastAsia" w:cs="宋体"/>
          <w:color w:val="auto"/>
          <w:szCs w:val="21"/>
          <w:highlight w:val="none"/>
          <w:lang w:val="en-US" w:eastAsia="zh-CN"/>
        </w:rPr>
        <w:t>工程</w:t>
      </w:r>
      <w:r>
        <w:rPr>
          <w:rFonts w:hint="eastAsia" w:ascii="Times New Roman" w:hAnsi="Times New Roman" w:eastAsia="宋体" w:cs="宋体"/>
          <w:color w:val="auto"/>
          <w:szCs w:val="21"/>
          <w:highlight w:val="none"/>
        </w:rPr>
        <w:t>和服务。</w:t>
      </w:r>
    </w:p>
    <w:p w14:paraId="5C2F2A61">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“书面形式”包括信函、传真、电报等。</w:t>
      </w:r>
    </w:p>
    <w:p w14:paraId="79A4193B">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07" w:name="_Toc2365"/>
      <w:bookmarkStart w:id="108" w:name="_Toc13017"/>
      <w:bookmarkStart w:id="109" w:name="_Toc25441"/>
      <w:r>
        <w:rPr>
          <w:rFonts w:hint="eastAsia" w:ascii="Times New Roman" w:hAnsi="Times New Roman" w:eastAsia="宋体" w:cs="宋体"/>
          <w:color w:val="auto"/>
          <w:sz w:val="21"/>
          <w:szCs w:val="21"/>
          <w:highlight w:val="none"/>
        </w:rPr>
        <w:t>3. 供应商资格</w:t>
      </w:r>
      <w:bookmarkEnd w:id="107"/>
      <w:bookmarkEnd w:id="108"/>
      <w:bookmarkEnd w:id="109"/>
    </w:p>
    <w:p w14:paraId="1FDDE261">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3.1</w:t>
      </w:r>
      <w:r>
        <w:rPr>
          <w:rFonts w:hint="eastAsia" w:ascii="Times New Roman" w:hAnsi="Times New Roman" w:eastAsia="宋体" w:cs="宋体"/>
          <w:color w:val="auto"/>
          <w:sz w:val="21"/>
          <w:szCs w:val="21"/>
          <w:highlight w:val="none"/>
        </w:rPr>
        <w:t>满足《中华人民共和国政府采购法》第二十二条规定</w:t>
      </w:r>
      <w:r>
        <w:rPr>
          <w:rFonts w:hint="eastAsia" w:ascii="Times New Roman" w:hAnsi="Times New Roman" w:eastAsia="宋体" w:cs="宋体"/>
          <w:bCs/>
          <w:color w:val="auto"/>
          <w:szCs w:val="21"/>
          <w:highlight w:val="none"/>
        </w:rPr>
        <w:t>；</w:t>
      </w:r>
    </w:p>
    <w:p w14:paraId="27D77D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宋体" w:cs="Times New Roman"/>
          <w:b/>
          <w:bCs/>
          <w:color w:val="auto"/>
          <w:sz w:val="21"/>
          <w:szCs w:val="21"/>
          <w:highlight w:val="none"/>
          <w:u w:val="single"/>
          <w:lang w:val="en-US" w:eastAsia="zh-CN"/>
        </w:rPr>
      </w:pPr>
      <w:bookmarkStart w:id="110" w:name="_Toc16496"/>
      <w:r>
        <w:rPr>
          <w:rFonts w:hint="eastAsia" w:ascii="Times New Roman" w:hAnsi="Times New Roman" w:eastAsia="宋体" w:cs="宋体"/>
          <w:color w:val="auto"/>
          <w:sz w:val="21"/>
          <w:szCs w:val="21"/>
          <w:highlight w:val="none"/>
        </w:rPr>
        <w:t>3.</w:t>
      </w: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落实政府采购政策需满足的资格要求：</w:t>
      </w:r>
      <w:r>
        <w:rPr>
          <w:rFonts w:hint="default" w:ascii="Times New Roman" w:hAnsi="Times New Roman" w:eastAsia="宋体" w:cs="Times New Roman"/>
          <w:b/>
          <w:bCs/>
          <w:color w:val="auto"/>
          <w:sz w:val="21"/>
          <w:szCs w:val="21"/>
          <w:highlight w:val="none"/>
          <w:u w:val="single"/>
          <w:lang w:val="en-US" w:eastAsia="zh-CN"/>
        </w:rPr>
        <w:t>本项目为专门面向中小企业采购的项目。</w:t>
      </w:r>
      <w:bookmarkStart w:id="111" w:name="_Toc5736"/>
      <w:bookmarkStart w:id="112" w:name="_Toc3452"/>
      <w:bookmarkStart w:id="113" w:name="_Toc4527"/>
    </w:p>
    <w:p w14:paraId="7CFC5928">
      <w:pPr>
        <w:pStyle w:val="19"/>
        <w:keepNext/>
        <w:keepLines/>
        <w:pageBreakBefore w:val="0"/>
        <w:widowControl w:val="0"/>
        <w:kinsoku/>
        <w:wordWrap/>
        <w:overflowPunct/>
        <w:topLinePunct w:val="0"/>
        <w:autoSpaceDE/>
        <w:autoSpaceDN/>
        <w:bidi w:val="0"/>
        <w:adjustRightInd/>
        <w:snapToGrid w:val="0"/>
        <w:spacing w:line="360" w:lineRule="exact"/>
        <w:ind w:left="0" w:leftChars="0" w:right="0" w:firstLine="428"/>
        <w:jc w:val="both"/>
        <w:textAlignment w:val="baseline"/>
        <w:rPr>
          <w:rFonts w:hint="eastAsia" w:ascii="Times New Roman" w:hAnsi="Times New Roman" w:eastAsia="宋体" w:cs="宋体"/>
          <w:b w:val="0"/>
          <w:bCs w:val="0"/>
          <w:color w:val="auto"/>
          <w:sz w:val="21"/>
          <w:szCs w:val="21"/>
          <w:highlight w:val="yellow"/>
          <w:lang w:val="en-US" w:eastAsia="zh-CN"/>
        </w:rPr>
      </w:pPr>
      <w:r>
        <w:rPr>
          <w:rFonts w:hint="eastAsia" w:ascii="Times New Roman" w:hAnsi="Times New Roman" w:eastAsia="宋体" w:cs="宋体"/>
          <w:b w:val="0"/>
          <w:bCs w:val="0"/>
          <w:color w:val="auto"/>
          <w:sz w:val="21"/>
          <w:szCs w:val="21"/>
          <w:highlight w:val="none"/>
          <w:lang w:val="en-US" w:eastAsia="zh-CN"/>
        </w:rPr>
        <w:t>3.</w:t>
      </w:r>
      <w:r>
        <w:rPr>
          <w:rFonts w:hint="eastAsia" w:ascii="Times New Roman" w:hAnsi="Times New Roman" w:cs="宋体"/>
          <w:b w:val="0"/>
          <w:bCs w:val="0"/>
          <w:color w:val="auto"/>
          <w:sz w:val="21"/>
          <w:szCs w:val="21"/>
          <w:highlight w:val="none"/>
          <w:lang w:val="en-US" w:eastAsia="zh-CN"/>
        </w:rPr>
        <w:t>3</w:t>
      </w:r>
      <w:r>
        <w:rPr>
          <w:rFonts w:hint="eastAsia" w:ascii="Times New Roman" w:hAnsi="Times New Roman" w:eastAsia="宋体" w:cs="宋体"/>
          <w:b w:val="0"/>
          <w:bCs w:val="0"/>
          <w:color w:val="auto"/>
          <w:sz w:val="21"/>
          <w:szCs w:val="21"/>
          <w:highlight w:val="none"/>
        </w:rPr>
        <w:t>本项目的特定资格要求：</w:t>
      </w:r>
      <w:bookmarkEnd w:id="111"/>
      <w:bookmarkEnd w:id="112"/>
      <w:bookmarkEnd w:id="113"/>
      <w:bookmarkStart w:id="114" w:name="_Toc9216"/>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Arial" w:hAnsi="Arial" w:cs="Arial"/>
          <w:snapToGrid/>
          <w:color w:val="auto"/>
          <w:spacing w:val="0"/>
          <w:w w:val="100"/>
          <w:kern w:val="0"/>
          <w:position w:val="0"/>
          <w:sz w:val="21"/>
          <w:szCs w:val="21"/>
          <w:highlight w:val="none"/>
          <w:lang w:eastAsia="zh-CN"/>
        </w:rPr>
        <w:t xml:space="preserve"> </w:t>
      </w:r>
    </w:p>
    <w:p w14:paraId="116F452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15" w:name="_Toc15373"/>
      <w:r>
        <w:rPr>
          <w:rFonts w:hint="eastAsia" w:ascii="Times New Roman" w:hAnsi="Times New Roman" w:eastAsia="宋体" w:cs="宋体"/>
          <w:color w:val="auto"/>
          <w:sz w:val="21"/>
          <w:szCs w:val="21"/>
          <w:highlight w:val="none"/>
        </w:rPr>
        <w:t xml:space="preserve">4.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费用</w:t>
      </w:r>
      <w:bookmarkEnd w:id="110"/>
      <w:bookmarkEnd w:id="114"/>
      <w:bookmarkEnd w:id="115"/>
    </w:p>
    <w:p w14:paraId="0AEFC3C6">
      <w:pPr>
        <w:pageBreakBefore w:val="0"/>
        <w:widowControl w:val="0"/>
        <w:tabs>
          <w:tab w:val="left" w:pos="1635"/>
        </w:tabs>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不论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结果如何，供应商均应自行承担所有与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有关的全部费用。</w:t>
      </w:r>
    </w:p>
    <w:p w14:paraId="26CDE2FD">
      <w:pPr>
        <w:pageBreakBefore w:val="0"/>
        <w:widowControl w:val="0"/>
        <w:numPr>
          <w:ilvl w:val="0"/>
          <w:numId w:val="4"/>
        </w:numPr>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16" w:name="_Toc31376"/>
      <w:bookmarkStart w:id="117" w:name="_Toc14800"/>
      <w:bookmarkStart w:id="118" w:name="_Toc22877"/>
      <w:r>
        <w:rPr>
          <w:rFonts w:hint="eastAsia" w:ascii="Times New Roman" w:hAnsi="Times New Roman" w:eastAsia="宋体" w:cs="宋体"/>
          <w:color w:val="auto"/>
          <w:sz w:val="21"/>
          <w:szCs w:val="21"/>
          <w:highlight w:val="none"/>
        </w:rPr>
        <w:t>联合体要求</w:t>
      </w:r>
      <w:bookmarkEnd w:id="116"/>
      <w:bookmarkEnd w:id="117"/>
      <w:bookmarkEnd w:id="118"/>
    </w:p>
    <w:p w14:paraId="1B846C19">
      <w:pPr>
        <w:pageBreakBefore w:val="0"/>
        <w:widowControl w:val="0"/>
        <w:kinsoku/>
        <w:wordWrap/>
        <w:overflowPunct/>
        <w:topLinePunct w:val="0"/>
        <w:bidi w:val="0"/>
        <w:spacing w:line="440" w:lineRule="exact"/>
        <w:ind w:firstLine="420" w:firstLineChars="200"/>
        <w:textAlignment w:val="auto"/>
        <w:outlineLvl w:val="9"/>
        <w:rPr>
          <w:rFonts w:hint="eastAsia" w:ascii="Times New Roman" w:hAnsi="Times New Roman" w:eastAsia="宋体" w:cs="宋体"/>
          <w:bCs/>
          <w:color w:val="auto"/>
          <w:szCs w:val="21"/>
          <w:highlight w:val="none"/>
          <w:lang w:eastAsia="zh-CN"/>
        </w:rPr>
      </w:pPr>
      <w:r>
        <w:rPr>
          <w:rFonts w:hint="eastAsia" w:ascii="Times New Roman" w:hAnsi="Times New Roman" w:eastAsia="宋体" w:cs="宋体"/>
          <w:bCs/>
          <w:color w:val="auto"/>
          <w:szCs w:val="21"/>
          <w:highlight w:val="none"/>
        </w:rPr>
        <w:t>本项目不接受联合体参与</w:t>
      </w:r>
      <w:r>
        <w:rPr>
          <w:rFonts w:hint="eastAsia" w:cs="宋体"/>
          <w:bCs/>
          <w:color w:val="auto"/>
          <w:szCs w:val="21"/>
          <w:highlight w:val="none"/>
          <w:lang w:eastAsia="zh-CN"/>
        </w:rPr>
        <w:t>谈判</w:t>
      </w:r>
    </w:p>
    <w:p w14:paraId="5385941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19" w:name="_Toc18940"/>
      <w:bookmarkStart w:id="120" w:name="_Toc4152"/>
      <w:bookmarkStart w:id="121" w:name="_Toc3872"/>
      <w:r>
        <w:rPr>
          <w:rFonts w:hint="eastAsia" w:ascii="Times New Roman" w:hAnsi="Times New Roman" w:eastAsia="宋体" w:cs="宋体"/>
          <w:color w:val="auto"/>
          <w:sz w:val="21"/>
          <w:szCs w:val="21"/>
          <w:highlight w:val="none"/>
        </w:rPr>
        <w:t xml:space="preserve">6. </w:t>
      </w:r>
      <w:r>
        <w:rPr>
          <w:rFonts w:hint="eastAsia" w:cs="宋体"/>
          <w:color w:val="auto"/>
          <w:sz w:val="21"/>
          <w:szCs w:val="21"/>
          <w:highlight w:val="none"/>
          <w:lang w:eastAsia="zh-CN"/>
        </w:rPr>
        <w:t>询问、</w:t>
      </w:r>
      <w:r>
        <w:rPr>
          <w:rFonts w:hint="eastAsia" w:ascii="Times New Roman" w:hAnsi="Times New Roman" w:eastAsia="宋体" w:cs="宋体"/>
          <w:color w:val="auto"/>
          <w:sz w:val="21"/>
          <w:szCs w:val="21"/>
          <w:highlight w:val="none"/>
        </w:rPr>
        <w:t>质疑和投诉</w:t>
      </w:r>
      <w:bookmarkEnd w:id="119"/>
      <w:bookmarkEnd w:id="120"/>
      <w:bookmarkEnd w:id="121"/>
    </w:p>
    <w:p w14:paraId="7F79E166">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lang w:val="en-US" w:eastAsia="zh-CN"/>
        </w:rPr>
        <w:t>6</w:t>
      </w:r>
      <w:r>
        <w:rPr>
          <w:rFonts w:hint="eastAsia" w:ascii="Times New Roman" w:hAnsi="Times New Roman" w:cs="宋体"/>
        </w:rPr>
        <w:t>.1供应商对政府采购活动事项有疑问的，可以向采购人或者采购代理机构提出询问，采购人或者采购代理机构应当在3个工作日内对供应商依法提出的询问作出答复。</w:t>
      </w:r>
    </w:p>
    <w:p w14:paraId="0AF8932D">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shd w:val="clear" w:color="auto" w:fill="FFFFFF"/>
          <w:lang w:eastAsia="zh-CN"/>
        </w:rPr>
      </w:pPr>
      <w:r>
        <w:rPr>
          <w:rFonts w:hint="eastAsia" w:ascii="Times New Roman" w:hAnsi="Times New Roman" w:cs="宋体"/>
          <w:lang w:val="en-US" w:eastAsia="zh-CN"/>
        </w:rPr>
        <w:t>6</w:t>
      </w:r>
      <w:r>
        <w:rPr>
          <w:rFonts w:hint="eastAsia" w:ascii="Times New Roman" w:hAnsi="Times New Roman" w:cs="宋体"/>
        </w:rPr>
        <w:t>.2供应商认为</w:t>
      </w:r>
      <w:r>
        <w:rPr>
          <w:rFonts w:hint="eastAsia" w:cs="宋体"/>
          <w:lang w:eastAsia="zh-CN"/>
        </w:rPr>
        <w:t>谈判</w:t>
      </w:r>
      <w:r>
        <w:rPr>
          <w:rFonts w:hint="eastAsia" w:ascii="Times New Roman" w:hAnsi="Times New Roman" w:cs="宋体"/>
        </w:rPr>
        <w:t>文件、采购过程或者成交结果使自己的合法权益受到损害的，应当在知道或者应知其权益受到损害之日起7个工作日内，以书面形式向采购人或者采购代理机构提出质疑，</w:t>
      </w:r>
      <w:r>
        <w:rPr>
          <w:rFonts w:hint="eastAsia" w:ascii="Times New Roman" w:hAnsi="Times New Roman" w:cs="宋体"/>
          <w:shd w:val="clear" w:color="auto" w:fill="FFFFFF"/>
        </w:rPr>
        <w:t>接收质疑函的方式、联系部门、联系电话和通讯地址</w:t>
      </w:r>
      <w:r>
        <w:rPr>
          <w:rFonts w:hint="eastAsia" w:ascii="Times New Roman" w:hAnsi="Times New Roman" w:cs="宋体"/>
          <w:shd w:val="clear" w:color="auto" w:fill="FFFFFF"/>
          <w:lang w:eastAsia="zh-CN"/>
        </w:rPr>
        <w:t>：</w:t>
      </w:r>
    </w:p>
    <w:p w14:paraId="362030C2">
      <w:pPr>
        <w:pageBreakBefore w:val="0"/>
        <w:widowControl w:val="0"/>
        <w:kinsoku/>
        <w:wordWrap/>
        <w:overflowPunct/>
        <w:topLinePunct w:val="0"/>
        <w:autoSpaceDE/>
        <w:autoSpaceDN/>
        <w:bidi w:val="0"/>
        <w:spacing w:line="440" w:lineRule="exact"/>
        <w:ind w:firstLine="420" w:firstLineChars="200"/>
        <w:textAlignment w:val="auto"/>
        <w:outlineLvl w:val="9"/>
        <w:rPr>
          <w:rFonts w:hint="default" w:ascii="Times New Roman" w:hAnsi="Times New Roman" w:eastAsia="宋体" w:cs="宋体"/>
          <w:lang w:val="en-US" w:eastAsia="zh-CN"/>
        </w:rPr>
      </w:pPr>
      <w:r>
        <w:rPr>
          <w:rFonts w:hint="eastAsia" w:ascii="Times New Roman" w:hAnsi="Times New Roman" w:cs="宋体"/>
          <w:lang w:eastAsia="zh-CN"/>
        </w:rPr>
        <w:t>（1）接收质疑函方式：以书面形式</w:t>
      </w:r>
      <w:r>
        <w:rPr>
          <w:rFonts w:hint="eastAsia" w:cs="Times New Roman"/>
          <w:color w:val="auto"/>
          <w:kern w:val="0"/>
          <w:szCs w:val="21"/>
          <w:highlight w:val="none"/>
          <w:lang w:val="en-US" w:eastAsia="zh-CN"/>
        </w:rPr>
        <w:t xml:space="preserve"> </w:t>
      </w:r>
    </w:p>
    <w:p w14:paraId="2C21C462">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名称：</w:t>
      </w:r>
      <w:r>
        <w:rPr>
          <w:rFonts w:hint="eastAsia" w:cs="Times New Roman"/>
          <w:color w:val="auto"/>
          <w:kern w:val="0"/>
          <w:szCs w:val="21"/>
          <w:highlight w:val="none"/>
          <w:lang w:eastAsia="zh-CN"/>
        </w:rPr>
        <w:t>广西安臻工程管理有限公司</w:t>
      </w:r>
    </w:p>
    <w:p w14:paraId="6D38CD8A">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联系电话：</w:t>
      </w:r>
      <w:r>
        <w:rPr>
          <w:rFonts w:hint="eastAsia" w:cs="Times New Roman"/>
          <w:color w:val="auto"/>
          <w:kern w:val="0"/>
          <w:szCs w:val="21"/>
          <w:highlight w:val="none"/>
          <w:lang w:val="en-US" w:eastAsia="zh-CN"/>
        </w:rPr>
        <w:t xml:space="preserve">18078360291 </w:t>
      </w:r>
    </w:p>
    <w:p w14:paraId="6354A945">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cs="宋体"/>
          <w:highlight w:val="none"/>
          <w:lang w:eastAsia="zh-CN"/>
        </w:rPr>
      </w:pPr>
      <w:r>
        <w:rPr>
          <w:rFonts w:hint="eastAsia" w:ascii="Times New Roman" w:hAnsi="Times New Roman" w:cs="宋体"/>
          <w:highlight w:val="none"/>
          <w:lang w:eastAsia="zh-CN"/>
        </w:rPr>
        <w:t>通讯</w:t>
      </w:r>
      <w:r>
        <w:rPr>
          <w:rFonts w:hint="eastAsia" w:ascii="Times New Roman" w:hAnsi="Times New Roman" w:cs="宋体"/>
          <w:highlight w:val="none"/>
          <w:lang w:val="en-US" w:eastAsia="zh-CN"/>
        </w:rPr>
        <w:t>地址</w:t>
      </w:r>
      <w:r>
        <w:rPr>
          <w:rFonts w:hint="eastAsia" w:ascii="Times New Roman" w:hAnsi="Times New Roman" w:cs="宋体"/>
          <w:highlight w:val="none"/>
          <w:lang w:eastAsia="zh-CN"/>
        </w:rPr>
        <w:t>：临桂区临桂镇仕通路69号精通.伊顿国际</w:t>
      </w:r>
    </w:p>
    <w:p w14:paraId="380C2582">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b/>
          <w:szCs w:val="21"/>
        </w:rPr>
      </w:pPr>
      <w:r>
        <w:rPr>
          <w:rFonts w:hint="eastAsia" w:ascii="Times New Roman" w:hAnsi="Times New Roman" w:cs="宋体"/>
          <w:lang w:eastAsia="zh-CN"/>
        </w:rPr>
        <w:t>（3）现场提交质疑办理业务时间：质疑期内每个工作日（北京时间）上午9时00分到12时00分，下午14时00分到17时00分。</w:t>
      </w:r>
    </w:p>
    <w:p w14:paraId="74DE8AA7">
      <w:pPr>
        <w:pageBreakBefore w:val="0"/>
        <w:widowControl w:val="0"/>
        <w:kinsoku/>
        <w:wordWrap/>
        <w:overflowPunct/>
        <w:topLinePunct w:val="0"/>
        <w:autoSpaceDE/>
        <w:autoSpaceDN/>
        <w:bidi w:val="0"/>
        <w:spacing w:line="440" w:lineRule="exact"/>
        <w:ind w:firstLine="422" w:firstLineChars="200"/>
        <w:textAlignment w:val="auto"/>
        <w:outlineLvl w:val="9"/>
        <w:rPr>
          <w:rFonts w:hint="eastAsia" w:ascii="Times New Roman" w:hAnsi="Times New Roman" w:cs="宋体"/>
        </w:rPr>
      </w:pPr>
      <w:r>
        <w:rPr>
          <w:rFonts w:hint="eastAsia" w:ascii="Times New Roman" w:hAnsi="Times New Roman" w:cs="宋体"/>
          <w:b/>
          <w:bCs/>
          <w:lang w:val="en-US" w:eastAsia="zh-CN"/>
        </w:rPr>
        <w:t>6</w:t>
      </w:r>
      <w:r>
        <w:rPr>
          <w:rFonts w:hint="eastAsia" w:ascii="Times New Roman" w:hAnsi="Times New Roman" w:cs="宋体"/>
          <w:b/>
          <w:bCs/>
        </w:rPr>
        <w:t>.4 供应商提出质疑应当提交质疑函和必要的证明材料，针对同一采购程序环节的质疑必须在法定质疑期内一次性提出。质疑函应当包括下列内容（质疑函格式后附）：</w:t>
      </w:r>
    </w:p>
    <w:p w14:paraId="0F0577E8">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（1）供应商的姓名或者名称、地址、邮编、联系人及联系电话；</w:t>
      </w:r>
    </w:p>
    <w:p w14:paraId="50B2B6FF">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（2）质疑项目的名称、编号；</w:t>
      </w:r>
    </w:p>
    <w:p w14:paraId="30492280">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（3）具体、明确的质疑事项和与质疑事项相关的请求；</w:t>
      </w:r>
    </w:p>
    <w:p w14:paraId="4C129A02">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（4）事实依据；</w:t>
      </w:r>
    </w:p>
    <w:p w14:paraId="4E8EC08C">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（5）必要的法律依据；</w:t>
      </w:r>
    </w:p>
    <w:p w14:paraId="7E306B1F">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（6）提出质疑的日期。</w:t>
      </w:r>
    </w:p>
    <w:p w14:paraId="4231C390">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供应商为自然人的，应当由本人签字；供应商为法人或者其他组织的，应当由法定代表人、主要负责人，或者其委托代理人签字或者盖章，并加盖公章。</w:t>
      </w:r>
    </w:p>
    <w:p w14:paraId="4DBC0D8F">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lang w:val="en-US" w:eastAsia="zh-CN"/>
        </w:rPr>
        <w:t>6</w:t>
      </w:r>
      <w:r>
        <w:rPr>
          <w:rFonts w:hint="eastAsia" w:ascii="Times New Roman" w:hAnsi="Times New Roman" w:cs="宋体"/>
        </w:rPr>
        <w:t>.5采购人、采购代理机构认为供应商质疑不成立，或者成立但未对成交结果构成影响的，继续开展采购活动；认为供应商质疑成立且影响或者可能影响成交结果的，按照下列情况处理：</w:t>
      </w:r>
    </w:p>
    <w:p w14:paraId="3BEADDFE">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（一）对采购文件提出的质疑，依法通过澄清或者修改可以继续开展采购活动的，澄清或者修改采购文件后继续开展采购活动；否则应当修改采购文件后重新开展采购活动。</w:t>
      </w:r>
    </w:p>
    <w:p w14:paraId="41CA5C64">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（二）对采购过程或者成交结果提出的质疑，合格供应商符合法定数量时，可以从合格的成交候选人中另行确定成交供应商的，应当依法另行确定成交供应商；否则应当重新开展采购活动。</w:t>
      </w:r>
    </w:p>
    <w:p w14:paraId="25C095DC">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质疑答复导致成交结果改变的，采购人或者采购代理机构应当将有关情况书面报告本级财政部门。</w:t>
      </w:r>
    </w:p>
    <w:p w14:paraId="05EB1F24">
      <w:pPr>
        <w:pageBreakBefore w:val="0"/>
        <w:widowControl w:val="0"/>
        <w:kinsoku/>
        <w:wordWrap/>
        <w:overflowPunct/>
        <w:topLinePunct w:val="0"/>
        <w:autoSpaceDE/>
        <w:autoSpaceDN/>
        <w:bidi w:val="0"/>
        <w:spacing w:line="440" w:lineRule="exact"/>
        <w:ind w:firstLine="422" w:firstLineChars="200"/>
        <w:textAlignment w:val="auto"/>
        <w:rPr>
          <w:rFonts w:hint="eastAsia" w:ascii="Times New Roman" w:hAnsi="Times New Roman" w:eastAsia="宋体" w:cs="宋体"/>
          <w:lang w:val="en-US" w:eastAsia="zh-CN"/>
        </w:rPr>
      </w:pPr>
      <w:r>
        <w:rPr>
          <w:rFonts w:hint="eastAsia" w:ascii="Times New Roman" w:hAnsi="Times New Roman" w:cs="宋体"/>
          <w:b/>
          <w:bCs/>
          <w:lang w:val="en-US" w:eastAsia="zh-CN"/>
        </w:rPr>
        <w:t>6</w:t>
      </w:r>
      <w:r>
        <w:rPr>
          <w:rFonts w:hint="eastAsia" w:ascii="Times New Roman" w:hAnsi="Times New Roman" w:cs="宋体"/>
          <w:b/>
          <w:bCs/>
        </w:rPr>
        <w:t>.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w:t>
      </w:r>
      <w:r>
        <w:rPr>
          <w:rFonts w:hint="eastAsia" w:cs="宋体"/>
          <w:b/>
          <w:bCs/>
          <w:lang w:eastAsia="zh-CN"/>
        </w:rPr>
        <w:t>。</w:t>
      </w:r>
    </w:p>
    <w:p w14:paraId="4571C2F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22" w:name="_Toc5032"/>
      <w:bookmarkStart w:id="123" w:name="_Toc1647"/>
      <w:bookmarkStart w:id="124" w:name="_Toc6998"/>
      <w:r>
        <w:rPr>
          <w:rFonts w:hint="eastAsia" w:ascii="Times New Roman" w:hAnsi="Times New Roman" w:eastAsia="宋体" w:cs="宋体"/>
          <w:color w:val="auto"/>
          <w:sz w:val="21"/>
          <w:szCs w:val="21"/>
          <w:highlight w:val="none"/>
        </w:rPr>
        <w:t>7. 转包与分包</w:t>
      </w:r>
      <w:bookmarkEnd w:id="122"/>
      <w:bookmarkEnd w:id="123"/>
      <w:bookmarkEnd w:id="124"/>
    </w:p>
    <w:p w14:paraId="4FFB399D">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bidi="ar"/>
        </w:rPr>
      </w:pPr>
      <w:r>
        <w:rPr>
          <w:rFonts w:hint="eastAsia" w:ascii="Times New Roman" w:hAnsi="Times New Roman" w:eastAsia="宋体" w:cs="宋体"/>
          <w:color w:val="auto"/>
          <w:szCs w:val="21"/>
          <w:highlight w:val="none"/>
        </w:rPr>
        <w:t>7</w:t>
      </w:r>
      <w:r>
        <w:rPr>
          <w:rFonts w:hint="eastAsia" w:ascii="Times New Roman" w:hAnsi="Times New Roman" w:eastAsia="宋体" w:cs="宋体"/>
          <w:color w:val="auto"/>
          <w:kern w:val="0"/>
          <w:szCs w:val="21"/>
          <w:highlight w:val="none"/>
          <w:shd w:val="clear" w:color="auto" w:fill="FFFFFF"/>
          <w:lang w:bidi="ar"/>
        </w:rPr>
        <w:t>.1 本项目不允许转包。</w:t>
      </w:r>
    </w:p>
    <w:p w14:paraId="50920CD8">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bidi="ar"/>
        </w:rPr>
      </w:pPr>
      <w:r>
        <w:rPr>
          <w:rFonts w:hint="eastAsia" w:ascii="Times New Roman" w:hAnsi="Times New Roman" w:eastAsia="宋体" w:cs="宋体"/>
          <w:color w:val="auto"/>
          <w:kern w:val="0"/>
          <w:szCs w:val="21"/>
          <w:highlight w:val="none"/>
          <w:shd w:val="clear" w:color="auto" w:fill="FFFFFF"/>
          <w:lang w:bidi="ar"/>
        </w:rPr>
        <w:t>7.2 本项目不可以分包。</w:t>
      </w:r>
    </w:p>
    <w:p w14:paraId="35068E7B">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val="en-US" w:eastAsia="zh-CN" w:bidi="ar"/>
        </w:rPr>
      </w:pPr>
      <w:r>
        <w:rPr>
          <w:rFonts w:hint="eastAsia" w:ascii="Times New Roman" w:hAnsi="Times New Roman" w:eastAsia="宋体" w:cs="宋体"/>
          <w:color w:val="auto"/>
          <w:kern w:val="0"/>
          <w:szCs w:val="21"/>
          <w:highlight w:val="none"/>
          <w:shd w:val="clear" w:color="auto" w:fill="FFFFFF"/>
          <w:lang w:val="en-US" w:eastAsia="zh-CN" w:bidi="ar"/>
        </w:rPr>
        <w:t>7.3本项目不允许挂靠。</w:t>
      </w:r>
    </w:p>
    <w:p w14:paraId="2F34690B">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default" w:ascii="Times New Roman" w:hAnsi="Times New Roman" w:eastAsia="宋体" w:cs="宋体"/>
          <w:color w:val="auto"/>
          <w:kern w:val="0"/>
          <w:szCs w:val="21"/>
          <w:highlight w:val="none"/>
          <w:shd w:val="clear" w:color="auto" w:fill="FFFFFF"/>
          <w:lang w:val="en-US" w:eastAsia="zh-CN" w:bidi="ar"/>
        </w:rPr>
      </w:pPr>
      <w:r>
        <w:rPr>
          <w:rFonts w:hint="eastAsia" w:ascii="Times New Roman" w:hAnsi="Times New Roman" w:eastAsia="宋体" w:cs="宋体"/>
          <w:color w:val="auto"/>
          <w:kern w:val="0"/>
          <w:szCs w:val="21"/>
          <w:highlight w:val="none"/>
          <w:shd w:val="clear" w:color="auto" w:fill="FFFFFF"/>
          <w:lang w:val="en-US" w:eastAsia="zh-CN" w:bidi="ar"/>
        </w:rPr>
        <w:t>7.4如发现有以上行为，采购人有权终止合同，所有损失由成交供应商承担。</w:t>
      </w:r>
    </w:p>
    <w:p w14:paraId="5215305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25" w:name="_Toc18531"/>
      <w:bookmarkStart w:id="126" w:name="_Toc15097"/>
      <w:bookmarkStart w:id="127" w:name="_Toc3368"/>
      <w:r>
        <w:rPr>
          <w:rFonts w:hint="eastAsia" w:ascii="Times New Roman" w:hAnsi="Times New Roman" w:eastAsia="宋体" w:cs="宋体"/>
          <w:color w:val="auto"/>
          <w:sz w:val="21"/>
          <w:szCs w:val="21"/>
          <w:highlight w:val="none"/>
        </w:rPr>
        <w:t>8. 特别说明</w:t>
      </w:r>
      <w:bookmarkEnd w:id="125"/>
      <w:bookmarkEnd w:id="126"/>
      <w:bookmarkEnd w:id="127"/>
    </w:p>
    <w:p w14:paraId="773F10BA">
      <w:pPr>
        <w:pageBreakBefore w:val="0"/>
        <w:widowControl w:val="0"/>
        <w:tabs>
          <w:tab w:val="left" w:pos="1635"/>
        </w:tabs>
        <w:kinsoku/>
        <w:wordWrap/>
        <w:overflowPunct/>
        <w:topLinePunct w:val="0"/>
        <w:bidi w:val="0"/>
        <w:spacing w:line="440" w:lineRule="exact"/>
        <w:ind w:firstLine="422"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8.1关联供应商不得参加同一合同项下政府采购活动，否则响应文件将被视为无效：</w:t>
      </w:r>
    </w:p>
    <w:p w14:paraId="5877D12A">
      <w:pPr>
        <w:pageBreakBefore w:val="0"/>
        <w:widowControl w:val="0"/>
        <w:tabs>
          <w:tab w:val="left" w:pos="1635"/>
        </w:tabs>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（1）单位负责人为同一人或者存在直接控股、管理关系的，不得参加同一合同项下的政府采购活动。</w:t>
      </w:r>
    </w:p>
    <w:p w14:paraId="645C7158">
      <w:pPr>
        <w:pageBreakBefore w:val="0"/>
        <w:widowControl w:val="0"/>
        <w:tabs>
          <w:tab w:val="left" w:pos="1635"/>
        </w:tabs>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2</w:t>
      </w:r>
      <w:r>
        <w:rPr>
          <w:rFonts w:hint="eastAsia" w:ascii="Times New Roman" w:hAnsi="Times New Roman" w:eastAsia="宋体" w:cs="宋体"/>
          <w:color w:val="auto"/>
          <w:szCs w:val="21"/>
          <w:highlight w:val="none"/>
        </w:rPr>
        <w:t>）为本采购项目提供整体设计、规范编制或者项目管理、监理、检测等服务的供应商，不得再参加本次采购活动。</w:t>
      </w:r>
    </w:p>
    <w:p w14:paraId="0DC4CDD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28" w:name="_Toc16417"/>
      <w:bookmarkStart w:id="129" w:name="_Toc8573"/>
      <w:bookmarkStart w:id="130" w:name="_Toc29496"/>
      <w:bookmarkStart w:id="131" w:name="_Toc22498"/>
      <w:r>
        <w:rPr>
          <w:rFonts w:hint="eastAsia" w:ascii="Times New Roman" w:hAnsi="Times New Roman" w:eastAsia="宋体" w:cs="宋体"/>
          <w:b/>
          <w:bCs w:val="0"/>
          <w:color w:val="auto"/>
          <w:sz w:val="32"/>
          <w:szCs w:val="32"/>
          <w:highlight w:val="none"/>
        </w:rPr>
        <w:t>二、</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文件</w:t>
      </w:r>
      <w:bookmarkEnd w:id="128"/>
      <w:bookmarkEnd w:id="129"/>
      <w:bookmarkEnd w:id="130"/>
      <w:bookmarkEnd w:id="131"/>
    </w:p>
    <w:p w14:paraId="32E45C35">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bCs/>
          <w:color w:val="auto"/>
          <w:sz w:val="21"/>
          <w:szCs w:val="21"/>
          <w:highlight w:val="none"/>
          <w:lang w:val="pt-BR"/>
        </w:rPr>
      </w:pPr>
      <w:bookmarkStart w:id="132" w:name="_Toc20057"/>
      <w:bookmarkStart w:id="133" w:name="_Toc10431"/>
      <w:bookmarkStart w:id="134" w:name="_Toc18964"/>
      <w:r>
        <w:rPr>
          <w:rFonts w:hint="eastAsia" w:ascii="Times New Roman" w:hAnsi="Times New Roman" w:eastAsia="宋体" w:cs="宋体"/>
          <w:b/>
          <w:bCs/>
          <w:color w:val="auto"/>
          <w:sz w:val="21"/>
          <w:szCs w:val="21"/>
          <w:highlight w:val="none"/>
          <w:lang w:val="pt-BR"/>
        </w:rPr>
        <w:t xml:space="preserve">9. </w:t>
      </w:r>
      <w:r>
        <w:rPr>
          <w:rFonts w:hint="eastAsia"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文件的构成</w:t>
      </w:r>
      <w:bookmarkEnd w:id="132"/>
      <w:bookmarkEnd w:id="133"/>
      <w:bookmarkEnd w:id="134"/>
    </w:p>
    <w:p w14:paraId="3C0A054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hint="eastAsia" w:cs="宋体"/>
          <w:color w:val="auto"/>
          <w:szCs w:val="21"/>
          <w:highlight w:val="none"/>
          <w:lang w:val="en-US" w:eastAsia="zh-CN"/>
        </w:rPr>
        <w:t>邀请函</w:t>
      </w:r>
      <w:r>
        <w:rPr>
          <w:rFonts w:hint="eastAsia" w:ascii="Times New Roman" w:hAnsi="Times New Roman" w:eastAsia="宋体" w:cs="宋体"/>
          <w:color w:val="auto"/>
          <w:szCs w:val="21"/>
          <w:highlight w:val="none"/>
        </w:rPr>
        <w:t>；</w:t>
      </w:r>
    </w:p>
    <w:p w14:paraId="768B0E2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（2）供应商须知；</w:t>
      </w:r>
    </w:p>
    <w:p w14:paraId="6100B90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color w:val="auto"/>
          <w:szCs w:val="21"/>
          <w:highlight w:val="none"/>
        </w:rPr>
        <w:t>（3）工程量清单</w:t>
      </w:r>
      <w:r>
        <w:rPr>
          <w:rFonts w:hint="eastAsia" w:ascii="Times New Roman" w:hAnsi="Times New Roman" w:eastAsia="宋体" w:cs="宋体"/>
          <w:bCs/>
          <w:color w:val="auto"/>
          <w:szCs w:val="21"/>
          <w:highlight w:val="none"/>
        </w:rPr>
        <w:t>；</w:t>
      </w:r>
    </w:p>
    <w:p w14:paraId="0F29289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（4）评审办法；</w:t>
      </w:r>
    </w:p>
    <w:p w14:paraId="06FB9AF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（5）采购合同（合同主要条款及格式）；</w:t>
      </w:r>
    </w:p>
    <w:p w14:paraId="67CB843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（6）响应文件（格式）</w:t>
      </w:r>
      <w:r>
        <w:rPr>
          <w:rFonts w:hint="eastAsia" w:ascii="Times New Roman" w:hAnsi="Times New Roman" w:eastAsia="宋体" w:cs="宋体"/>
          <w:color w:val="auto"/>
          <w:szCs w:val="21"/>
          <w:highlight w:val="none"/>
          <w:lang w:eastAsia="zh-CN"/>
        </w:rPr>
        <w:t>；</w:t>
      </w:r>
    </w:p>
    <w:p w14:paraId="496FF25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bookmarkStart w:id="135" w:name="_Toc9103"/>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7</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图纸。</w:t>
      </w:r>
    </w:p>
    <w:p w14:paraId="3E7BC991">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bCs/>
          <w:color w:val="auto"/>
          <w:sz w:val="21"/>
          <w:szCs w:val="21"/>
          <w:highlight w:val="none"/>
        </w:rPr>
      </w:pPr>
      <w:bookmarkStart w:id="136" w:name="_Toc17932"/>
      <w:bookmarkStart w:id="137" w:name="_Toc19703"/>
      <w:r>
        <w:rPr>
          <w:rFonts w:hint="eastAsia" w:ascii="Times New Roman" w:hAnsi="Times New Roman" w:eastAsia="宋体" w:cs="宋体"/>
          <w:b/>
          <w:bCs/>
          <w:color w:val="auto"/>
          <w:sz w:val="21"/>
          <w:szCs w:val="21"/>
          <w:highlight w:val="none"/>
        </w:rPr>
        <w:t xml:space="preserve">10. </w:t>
      </w:r>
      <w:r>
        <w:rPr>
          <w:rFonts w:hint="eastAsia" w:ascii="Times New Roman" w:hAnsi="Times New Roman" w:eastAsia="宋体"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文件的澄清与修改</w:t>
      </w:r>
      <w:bookmarkEnd w:id="135"/>
      <w:bookmarkEnd w:id="136"/>
      <w:bookmarkEnd w:id="137"/>
    </w:p>
    <w:p w14:paraId="3F6E883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10.1 提交首次响应文件截止之日前，采购代理机构可以对已发出的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文件进行必要澄清、答复、修改或补充，澄清或者修改的内容可能影响响应文件编制的，澄清或者修改的内容作为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文件的组成部分。采购代理机构应当在提交首次响应文件递交截止时间3个工作日前在本项目竞争性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公告发布的同一媒体上发布更正公告，不足3个工作日的，应当顺延首次响应文件递交截止时间。</w:t>
      </w:r>
    </w:p>
    <w:p w14:paraId="0E7B5B7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10.2</w:t>
      </w:r>
      <w:r>
        <w:rPr>
          <w:rFonts w:hint="eastAsia" w:ascii="Times New Roman" w:hAnsi="Times New Roman" w:eastAsia="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3ABB344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10.3澄清或者修改的内容为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文件的组成部分。当澄清或者修改通知就同一内容的表述不一致时，以最后发出的文件为准。</w:t>
      </w:r>
    </w:p>
    <w:p w14:paraId="621AEBE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10.4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文件的澄清或者修改都应该通过本项目采购代理机构以法定形式发布，采购人非通过本机构，不得擅自澄清或者修改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w:t>
      </w:r>
    </w:p>
    <w:p w14:paraId="5110923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10.5采购单位可以视采购具体情况，延长响应文件截止时间和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时间，在本项目竞争性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公告发布的同一媒体上发布变更公告。</w:t>
      </w:r>
    </w:p>
    <w:p w14:paraId="52B47A26">
      <w:pPr>
        <w:pStyle w:val="366"/>
        <w:pageBreakBefore w:val="0"/>
        <w:widowControl w:val="0"/>
        <w:kinsoku/>
        <w:wordWrap/>
        <w:overflowPunct/>
        <w:topLinePunct w:val="0"/>
        <w:bidi w:val="0"/>
        <w:spacing w:line="440" w:lineRule="exact"/>
        <w:textAlignment w:val="auto"/>
        <w:rPr>
          <w:rFonts w:hint="eastAsia" w:ascii="Times New Roman" w:hAnsi="Times New Roman" w:eastAsia="宋体" w:cs="宋体"/>
          <w:color w:val="auto"/>
          <w:highlight w:val="none"/>
        </w:rPr>
      </w:pPr>
    </w:p>
    <w:p w14:paraId="52D9AC6E">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38" w:name="_Toc20830"/>
      <w:bookmarkStart w:id="139" w:name="_Toc21873"/>
      <w:bookmarkStart w:id="140" w:name="_Toc17820"/>
      <w:bookmarkStart w:id="141" w:name="_Toc7494"/>
      <w:r>
        <w:rPr>
          <w:rFonts w:hint="eastAsia" w:ascii="Times New Roman" w:hAnsi="Times New Roman" w:eastAsia="宋体" w:cs="宋体"/>
          <w:b/>
          <w:bCs w:val="0"/>
          <w:color w:val="auto"/>
          <w:sz w:val="32"/>
          <w:szCs w:val="32"/>
          <w:highlight w:val="none"/>
        </w:rPr>
        <w:t>三、竞争性</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响应文件的编制</w:t>
      </w:r>
      <w:bookmarkEnd w:id="138"/>
      <w:bookmarkEnd w:id="139"/>
      <w:bookmarkEnd w:id="140"/>
      <w:bookmarkEnd w:id="141"/>
    </w:p>
    <w:p w14:paraId="225ABAD1">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color w:val="auto"/>
          <w:sz w:val="21"/>
          <w:szCs w:val="21"/>
          <w:highlight w:val="none"/>
          <w:lang w:val="en-US" w:eastAsia="zh-CN"/>
        </w:rPr>
      </w:pPr>
      <w:bookmarkStart w:id="142" w:name="_Toc29864"/>
      <w:bookmarkStart w:id="143" w:name="_Toc19747"/>
      <w:r>
        <w:rPr>
          <w:rFonts w:hint="eastAsia" w:ascii="Times New Roman" w:hAnsi="Times New Roman" w:eastAsia="宋体" w:cs="宋体"/>
          <w:b/>
          <w:color w:val="auto"/>
          <w:sz w:val="21"/>
          <w:szCs w:val="21"/>
          <w:highlight w:val="none"/>
          <w:lang w:val="en-US" w:eastAsia="zh-CN"/>
        </w:rPr>
        <w:t>11.竞争性</w:t>
      </w:r>
      <w:r>
        <w:rPr>
          <w:rFonts w:hint="eastAsia" w:cs="宋体"/>
          <w:b/>
          <w:color w:val="auto"/>
          <w:sz w:val="21"/>
          <w:szCs w:val="21"/>
          <w:highlight w:val="none"/>
          <w:lang w:val="en-US" w:eastAsia="zh-CN"/>
        </w:rPr>
        <w:t>谈判</w:t>
      </w:r>
      <w:r>
        <w:rPr>
          <w:rFonts w:hint="eastAsia" w:ascii="Times New Roman" w:hAnsi="Times New Roman" w:eastAsia="宋体" w:cs="宋体"/>
          <w:b/>
          <w:color w:val="auto"/>
          <w:sz w:val="21"/>
          <w:szCs w:val="21"/>
          <w:highlight w:val="none"/>
          <w:lang w:val="en-US" w:eastAsia="zh-CN"/>
        </w:rPr>
        <w:t>响应文件编制基本要求</w:t>
      </w:r>
      <w:bookmarkEnd w:id="142"/>
      <w:bookmarkEnd w:id="143"/>
    </w:p>
    <w:p w14:paraId="702C08DF">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lang w:val="en-US" w:eastAsia="zh-CN"/>
        </w:rPr>
      </w:pPr>
      <w:r>
        <w:rPr>
          <w:rFonts w:hint="eastAsia" w:ascii="Times New Roman" w:hAnsi="Times New Roman" w:eastAsia="宋体" w:cs="宋体"/>
          <w:b/>
          <w:bCs/>
          <w:color w:val="auto"/>
          <w:szCs w:val="21"/>
          <w:highlight w:val="none"/>
          <w:lang w:val="en-US" w:eastAsia="zh-CN"/>
        </w:rPr>
        <w:t>11.1 本项目实行电子</w:t>
      </w:r>
      <w:r>
        <w:rPr>
          <w:rFonts w:hint="eastAsia" w:ascii="Times New Roman" w:hAnsi="Times New Roman" w:cs="宋体"/>
          <w:b/>
          <w:bCs/>
          <w:color w:val="auto"/>
          <w:szCs w:val="21"/>
          <w:highlight w:val="none"/>
          <w:lang w:val="en-US" w:eastAsia="zh-CN"/>
        </w:rPr>
        <w:t>响应</w:t>
      </w:r>
      <w:r>
        <w:rPr>
          <w:rFonts w:hint="eastAsia" w:ascii="Times New Roman" w:hAnsi="Times New Roman" w:eastAsia="宋体" w:cs="宋体"/>
          <w:b/>
          <w:bCs/>
          <w:color w:val="auto"/>
          <w:szCs w:val="21"/>
          <w:highlight w:val="none"/>
          <w:lang w:val="en-US" w:eastAsia="zh-CN"/>
        </w:rPr>
        <w:t>，供应商应准备电子</w:t>
      </w:r>
      <w:r>
        <w:rPr>
          <w:rFonts w:hint="eastAsia" w:cs="宋体"/>
          <w:b/>
          <w:bCs/>
          <w:color w:val="auto"/>
          <w:szCs w:val="21"/>
          <w:highlight w:val="none"/>
          <w:lang w:val="en-US" w:eastAsia="zh-CN"/>
        </w:rPr>
        <w:t>谈判</w:t>
      </w:r>
      <w:r>
        <w:rPr>
          <w:rFonts w:hint="eastAsia" w:ascii="Times New Roman" w:hAnsi="Times New Roman" w:eastAsia="宋体" w:cs="宋体"/>
          <w:b/>
          <w:bCs/>
          <w:color w:val="auto"/>
          <w:szCs w:val="21"/>
          <w:highlight w:val="none"/>
          <w:lang w:val="en-US" w:eastAsia="zh-CN"/>
        </w:rPr>
        <w:t>响应文件：</w:t>
      </w:r>
    </w:p>
    <w:p w14:paraId="5701F3F9">
      <w:pPr>
        <w:pageBreakBefore w:val="0"/>
        <w:widowControl w:val="0"/>
        <w:kinsoku/>
        <w:wordWrap/>
        <w:overflowPunct/>
        <w:topLinePunct w:val="0"/>
        <w:bidi w:val="0"/>
        <w:spacing w:line="440" w:lineRule="exact"/>
        <w:ind w:firstLine="422" w:firstLineChars="200"/>
        <w:jc w:val="left"/>
        <w:textAlignment w:val="auto"/>
        <w:rPr>
          <w:rFonts w:hint="eastAsia" w:ascii="Times New Roman" w:hAnsi="Times New Roman" w:eastAsia="宋体" w:cs="宋体"/>
          <w:b/>
          <w:bCs/>
          <w:color w:val="auto"/>
          <w:szCs w:val="21"/>
          <w:highlight w:val="none"/>
          <w:lang w:val="en-US" w:eastAsia="zh-CN"/>
        </w:rPr>
      </w:pPr>
      <w:r>
        <w:rPr>
          <w:rFonts w:hint="eastAsia" w:ascii="Times New Roman" w:hAnsi="Times New Roman" w:eastAsia="宋体" w:cs="宋体"/>
          <w:b/>
          <w:bCs/>
          <w:color w:val="auto"/>
          <w:szCs w:val="21"/>
          <w:highlight w:val="none"/>
          <w:lang w:val="en-US" w:eastAsia="zh-CN"/>
        </w:rPr>
        <w:t>11.1.1 电子响应文件按</w:t>
      </w:r>
      <w:r>
        <w:rPr>
          <w:rFonts w:hint="eastAsia" w:cs="宋体"/>
          <w:b/>
          <w:bCs/>
          <w:color w:val="auto"/>
          <w:szCs w:val="21"/>
          <w:highlight w:val="none"/>
          <w:lang w:val="en-US" w:eastAsia="zh-CN"/>
        </w:rPr>
        <w:t>广西政府采购云平台</w:t>
      </w:r>
      <w:r>
        <w:rPr>
          <w:rFonts w:hint="eastAsia" w:ascii="Times New Roman" w:hAnsi="Times New Roman" w:eastAsia="宋体" w:cs="宋体"/>
          <w:b/>
          <w:bCs/>
          <w:color w:val="auto"/>
          <w:szCs w:val="21"/>
          <w:highlight w:val="none"/>
          <w:lang w:val="en-US" w:eastAsia="zh-CN"/>
        </w:rPr>
        <w:t>要求及本</w:t>
      </w:r>
      <w:r>
        <w:rPr>
          <w:rFonts w:hint="eastAsia" w:cs="宋体"/>
          <w:b/>
          <w:bCs/>
          <w:color w:val="auto"/>
          <w:szCs w:val="21"/>
          <w:highlight w:val="none"/>
          <w:lang w:val="en-US" w:eastAsia="zh-CN"/>
        </w:rPr>
        <w:t>谈判</w:t>
      </w:r>
      <w:r>
        <w:rPr>
          <w:rFonts w:hint="eastAsia" w:ascii="Times New Roman" w:hAnsi="Times New Roman" w:eastAsia="宋体" w:cs="宋体"/>
          <w:b/>
          <w:bCs/>
          <w:color w:val="auto"/>
          <w:szCs w:val="21"/>
          <w:highlight w:val="none"/>
          <w:lang w:val="en-US" w:eastAsia="zh-CN"/>
        </w:rPr>
        <w:t>文件要求制作、加密并递交。具体操作流程可参考《政府采购项目电子交易管理操作指南-供应商》，指南可在“http://www.ccgp-guangxi.gov.cn/PurchaseAdvisory/ImportantNotice/2866753.html”下载。</w:t>
      </w:r>
    </w:p>
    <w:p w14:paraId="6CF881BF">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竞争性</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响应文件（以下简称响应文件）的组成及要求</w:t>
      </w:r>
    </w:p>
    <w:p w14:paraId="1405C58C">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2.1</w:t>
      </w:r>
      <w:r>
        <w:rPr>
          <w:rFonts w:hint="eastAsia" w:ascii="Times New Roman" w:hAnsi="Times New Roman" w:eastAsia="宋体" w:cs="宋体"/>
          <w:b/>
          <w:bCs/>
          <w:color w:val="auto"/>
          <w:szCs w:val="21"/>
          <w:highlight w:val="none"/>
        </w:rPr>
        <w:t>响应文件组成【格式见第六章“响应文件（格式）”</w:t>
      </w:r>
      <w:r>
        <w:rPr>
          <w:rFonts w:hint="eastAsia" w:ascii="Times New Roman" w:hAnsi="Times New Roman" w:eastAsia="宋体" w:cs="宋体"/>
          <w:b/>
          <w:bCs/>
          <w:color w:val="auto"/>
          <w:szCs w:val="21"/>
          <w:highlight w:val="none"/>
          <w:lang w:eastAsia="zh-CN"/>
        </w:rPr>
        <w:t>，格式外的供应商可自行编制</w:t>
      </w:r>
      <w:r>
        <w:rPr>
          <w:rFonts w:hint="eastAsia" w:ascii="Times New Roman" w:hAnsi="Times New Roman" w:eastAsia="宋体" w:cs="宋体"/>
          <w:b/>
          <w:bCs/>
          <w:color w:val="auto"/>
          <w:szCs w:val="21"/>
          <w:highlight w:val="none"/>
        </w:rPr>
        <w:t>】</w:t>
      </w:r>
    </w:p>
    <w:p w14:paraId="43D109B5">
      <w:pPr>
        <w:pageBreakBefore w:val="0"/>
        <w:widowControl w:val="0"/>
        <w:kinsoku/>
        <w:wordWrap/>
        <w:overflowPunct/>
        <w:topLinePunct w:val="0"/>
        <w:bidi w:val="0"/>
        <w:spacing w:line="440" w:lineRule="exact"/>
        <w:ind w:firstLine="422" w:firstLineChars="200"/>
        <w:textAlignment w:val="auto"/>
        <w:outlineLvl w:val="9"/>
        <w:rPr>
          <w:rFonts w:hint="eastAsia" w:ascii="Times New Roman" w:hAnsi="Times New Roman" w:eastAsia="宋体" w:cs="宋体"/>
          <w:color w:val="auto"/>
          <w:szCs w:val="21"/>
          <w:highlight w:val="none"/>
        </w:rPr>
      </w:pPr>
      <w:bookmarkStart w:id="144" w:name="_Toc19449"/>
      <w:bookmarkStart w:id="145" w:name="_Toc22536"/>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1.1</w:t>
      </w:r>
      <w:r>
        <w:rPr>
          <w:rFonts w:hint="eastAsia" w:ascii="Times New Roman" w:hAnsi="Times New Roman" w:eastAsia="宋体" w:cs="宋体"/>
          <w:b/>
          <w:bCs/>
          <w:color w:val="auto"/>
          <w:szCs w:val="21"/>
          <w:highlight w:val="none"/>
        </w:rPr>
        <w:t>资格性响应证明材料：</w:t>
      </w:r>
      <w:bookmarkEnd w:id="144"/>
      <w:bookmarkEnd w:id="145"/>
    </w:p>
    <w:p w14:paraId="6F8A5D2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（1）供应商相应的法定</w:t>
      </w:r>
      <w:r>
        <w:rPr>
          <w:rFonts w:hint="eastAsia" w:ascii="Times New Roman" w:hAnsi="Times New Roman" w:eastAsia="宋体" w:cs="宋体"/>
          <w:color w:val="auto"/>
          <w:szCs w:val="21"/>
          <w:highlight w:val="none"/>
          <w:lang w:eastAsia="zh-CN"/>
        </w:rPr>
        <w:t>代表人、负责人、自然人有效身份证正反两面复印件</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color w:val="auto"/>
          <w:szCs w:val="21"/>
          <w:highlight w:val="none"/>
        </w:rPr>
        <w:t>；</w:t>
      </w:r>
    </w:p>
    <w:p w14:paraId="2FEC57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（2）供应商的授权委托书原件、</w:t>
      </w:r>
      <w:r>
        <w:rPr>
          <w:rFonts w:hint="eastAsia" w:ascii="Times New Roman" w:hAnsi="Times New Roman" w:eastAsia="宋体" w:cs="宋体"/>
          <w:color w:val="auto"/>
          <w:szCs w:val="21"/>
          <w:highlight w:val="none"/>
          <w:lang w:eastAsia="zh-CN"/>
        </w:rPr>
        <w:t>委托代理人有效身份证正反面复印</w:t>
      </w:r>
      <w:r>
        <w:rPr>
          <w:rFonts w:hint="eastAsia" w:ascii="Times New Roman" w:hAnsi="Times New Roman" w:eastAsia="宋体" w:cs="宋体"/>
          <w:color w:val="auto"/>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color w:val="auto"/>
          <w:szCs w:val="21"/>
          <w:highlight w:val="none"/>
          <w:lang w:eastAsia="zh-CN"/>
        </w:rPr>
        <w:t>二个月</w:t>
      </w:r>
      <w:r>
        <w:rPr>
          <w:rFonts w:hint="eastAsia" w:ascii="Times New Roman" w:hAnsi="Times New Roman" w:eastAsia="宋体" w:cs="宋体"/>
          <w:color w:val="auto"/>
          <w:szCs w:val="21"/>
          <w:highlight w:val="none"/>
        </w:rPr>
        <w:t>社保证明复印件</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b/>
          <w:bCs/>
          <w:color w:val="auto"/>
          <w:szCs w:val="21"/>
          <w:highlight w:val="none"/>
        </w:rPr>
        <w:t>（委托代理时必须提供）</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color w:val="auto"/>
          <w:szCs w:val="21"/>
          <w:highlight w:val="none"/>
        </w:rPr>
        <w:t>除供应商为以下三种情形的：</w:t>
      </w:r>
    </w:p>
    <w:p w14:paraId="4087B5C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①如供应商为截标时间前60日以内成立的公司，可以提供供应商与委托代理人签订的劳动合同复印件代替社保证明复印件；</w:t>
      </w:r>
    </w:p>
    <w:p w14:paraId="4D27A7B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②如供应商为事业单位，可以提供事业单位机构编制管理证复印件或事业单位机构为其发放工资的工资条复印件代替社保证明复印件；</w:t>
      </w:r>
    </w:p>
    <w:p w14:paraId="00A458C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7F87F910">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【属自然人的应提供由县级以上（含县级）社会养老保险经办机构出具的自然人本人及委托代理人所交纳的响应文件递交截止时间前半年内任意连续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bCs/>
          <w:color w:val="auto"/>
          <w:szCs w:val="21"/>
          <w:highlight w:val="none"/>
          <w:lang w:eastAsia="zh-CN"/>
        </w:rPr>
        <w:t>二个月</w:t>
      </w:r>
      <w:r>
        <w:rPr>
          <w:rFonts w:hint="eastAsia" w:ascii="Times New Roman" w:hAnsi="Times New Roman" w:eastAsia="宋体" w:cs="宋体"/>
          <w:b/>
          <w:bCs/>
          <w:color w:val="auto"/>
          <w:szCs w:val="21"/>
          <w:highlight w:val="none"/>
        </w:rPr>
        <w:t>社保证明复印件</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Cs w:val="21"/>
          <w:highlight w:val="none"/>
        </w:rPr>
        <w:t>（委托代理时必须提供）</w:t>
      </w:r>
    </w:p>
    <w:p w14:paraId="4E2BD8D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（3）供应商参加政府采购活动前3年内在经营活动中没有重大违法记录及有关信用信息的书面声明</w:t>
      </w:r>
      <w:r>
        <w:rPr>
          <w:rFonts w:hint="eastAsia" w:ascii="Times New Roman" w:hAnsi="Times New Roman" w:eastAsia="宋体" w:cs="宋体"/>
          <w:b/>
          <w:bCs/>
          <w:color w:val="auto"/>
          <w:szCs w:val="21"/>
          <w:highlight w:val="none"/>
        </w:rPr>
        <w:t>（必须提供）；</w:t>
      </w:r>
    </w:p>
    <w:p w14:paraId="0A8BDDA9">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供应商的法人或者其他组织营业执照等证明文件复印件</w:t>
      </w:r>
      <w:r>
        <w:rPr>
          <w:rFonts w:hint="eastAsia" w:ascii="Times New Roman" w:hAnsi="Times New Roman" w:eastAsia="宋体" w:cs="宋体"/>
          <w:b/>
          <w:bCs/>
          <w:color w:val="auto"/>
          <w:szCs w:val="21"/>
          <w:highlight w:val="none"/>
        </w:rPr>
        <w:t>（必须提供，自然人除外）；</w:t>
      </w:r>
    </w:p>
    <w:p w14:paraId="7E4B8FC2">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2E9DB28">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color w:val="auto"/>
          <w:szCs w:val="21"/>
          <w:highlight w:val="none"/>
        </w:rPr>
        <w:t>；</w:t>
      </w:r>
    </w:p>
    <w:p w14:paraId="248FD88A">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ascii="宋体" w:hAnsi="宋体"/>
          <w:szCs w:val="21"/>
          <w:highlight w:val="none"/>
        </w:rPr>
        <w:t>承诺函</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color w:val="auto"/>
          <w:szCs w:val="21"/>
          <w:highlight w:val="none"/>
        </w:rPr>
        <w:t>；</w:t>
      </w:r>
    </w:p>
    <w:p w14:paraId="7A8903B4">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eastAsia" w:ascii="Times New Roman" w:hAnsi="Times New Roman" w:cs="宋体"/>
          <w:bCs/>
          <w:color w:val="auto"/>
          <w:kern w:val="0"/>
          <w:szCs w:val="21"/>
          <w:highlight w:val="none"/>
        </w:rPr>
        <w:t>供应商</w:t>
      </w:r>
      <w:r>
        <w:rPr>
          <w:rFonts w:hint="eastAsia" w:cs="宋体"/>
          <w:color w:val="auto"/>
          <w:sz w:val="21"/>
          <w:szCs w:val="21"/>
          <w:highlight w:val="none"/>
          <w:lang w:val="en-US" w:eastAsia="zh-CN"/>
        </w:rPr>
        <w:t>2022年度或2023年度</w:t>
      </w:r>
      <w:r>
        <w:rPr>
          <w:rFonts w:hint="eastAsia" w:ascii="Times New Roman" w:hAnsi="Times New Roman" w:cs="宋体"/>
          <w:color w:val="auto"/>
          <w:sz w:val="21"/>
          <w:szCs w:val="21"/>
          <w:highlight w:val="none"/>
          <w:lang w:val="en-US" w:eastAsia="zh-CN"/>
        </w:rPr>
        <w:t>财务状况报告</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cs="宋体"/>
          <w:b/>
          <w:bCs/>
          <w:color w:val="auto"/>
          <w:szCs w:val="21"/>
          <w:highlight w:val="none"/>
          <w:lang w:eastAsia="zh-CN"/>
        </w:rPr>
        <w:t>，</w:t>
      </w:r>
      <w:r>
        <w:rPr>
          <w:rFonts w:ascii="Times New Roman" w:hAnsi="Times New Roman" w:cs="宋体"/>
          <w:b/>
          <w:bCs/>
          <w:color w:val="auto"/>
          <w:szCs w:val="21"/>
          <w:highlight w:val="none"/>
        </w:rPr>
        <w:t>可</w:t>
      </w:r>
      <w:r>
        <w:rPr>
          <w:rFonts w:hint="eastAsia" w:ascii="Times New Roman" w:hAnsi="Times New Roman" w:cs="宋体"/>
          <w:b/>
          <w:bCs/>
          <w:color w:val="auto"/>
          <w:szCs w:val="21"/>
          <w:highlight w:val="none"/>
          <w:lang w:eastAsia="zh-CN"/>
        </w:rPr>
        <w:t>以是</w:t>
      </w:r>
      <w:r>
        <w:rPr>
          <w:rFonts w:hint="eastAsia" w:cs="宋体"/>
          <w:b/>
          <w:bCs/>
          <w:color w:val="auto"/>
          <w:szCs w:val="21"/>
          <w:highlight w:val="none"/>
          <w:lang w:eastAsia="zh-CN"/>
        </w:rPr>
        <w:t>谈判</w:t>
      </w:r>
      <w:r>
        <w:rPr>
          <w:rFonts w:hint="eastAsia" w:ascii="Times New Roman" w:hAnsi="Times New Roman" w:cs="宋体"/>
          <w:b/>
          <w:bCs/>
          <w:color w:val="auto"/>
          <w:szCs w:val="21"/>
          <w:highlight w:val="none"/>
          <w:lang w:eastAsia="zh-CN"/>
        </w:rPr>
        <w:t>供应商</w:t>
      </w:r>
      <w:r>
        <w:rPr>
          <w:rFonts w:ascii="Times New Roman" w:hAnsi="Times New Roman" w:cs="宋体"/>
          <w:b/>
          <w:bCs/>
          <w:color w:val="auto"/>
          <w:szCs w:val="21"/>
          <w:highlight w:val="none"/>
        </w:rPr>
        <w:t>自行编制也可</w:t>
      </w:r>
      <w:r>
        <w:rPr>
          <w:rFonts w:hint="eastAsia" w:ascii="Times New Roman" w:hAnsi="Times New Roman" w:cs="宋体"/>
          <w:b/>
          <w:bCs/>
          <w:color w:val="auto"/>
          <w:szCs w:val="21"/>
          <w:highlight w:val="none"/>
          <w:lang w:eastAsia="zh-CN"/>
        </w:rPr>
        <w:t>是</w:t>
      </w:r>
      <w:r>
        <w:rPr>
          <w:rFonts w:ascii="Times New Roman" w:hAnsi="Times New Roman" w:cs="宋体"/>
          <w:b/>
          <w:bCs/>
          <w:color w:val="auto"/>
          <w:szCs w:val="21"/>
          <w:highlight w:val="none"/>
        </w:rPr>
        <w:t>通过</w:t>
      </w:r>
      <w:r>
        <w:rPr>
          <w:rFonts w:hint="eastAsia" w:ascii="Times New Roman" w:hAnsi="Times New Roman" w:cs="宋体"/>
          <w:b/>
          <w:bCs/>
          <w:color w:val="auto"/>
          <w:szCs w:val="21"/>
          <w:highlight w:val="none"/>
          <w:lang w:eastAsia="zh-CN"/>
        </w:rPr>
        <w:t>第三方</w:t>
      </w:r>
      <w:r>
        <w:rPr>
          <w:rFonts w:ascii="Times New Roman" w:hAnsi="Times New Roman" w:cs="宋体"/>
          <w:b/>
          <w:bCs/>
          <w:color w:val="auto"/>
          <w:szCs w:val="21"/>
          <w:highlight w:val="none"/>
        </w:rPr>
        <w:t>审计公司编制，如为自行编制至少须提供现金流量表、负债表及利润表</w:t>
      </w:r>
      <w:r>
        <w:rPr>
          <w:rFonts w:hint="eastAsia" w:ascii="Times New Roman" w:hAnsi="Times New Roman" w:eastAsia="宋体" w:cs="宋体"/>
          <w:b/>
          <w:bCs/>
          <w:color w:val="auto"/>
          <w:sz w:val="21"/>
          <w:szCs w:val="21"/>
          <w:highlight w:val="none"/>
          <w:lang w:val="en-US" w:eastAsia="zh-CN"/>
        </w:rPr>
        <w:t>）</w:t>
      </w:r>
      <w:r>
        <w:rPr>
          <w:rFonts w:hint="eastAsia" w:ascii="Times New Roman" w:hAnsi="Times New Roman" w:eastAsia="宋体" w:cs="宋体"/>
          <w:color w:val="auto"/>
          <w:szCs w:val="21"/>
          <w:highlight w:val="none"/>
        </w:rPr>
        <w:t>；</w:t>
      </w:r>
    </w:p>
    <w:p w14:paraId="21983861">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eastAsia" w:ascii="Times New Roman" w:hAnsi="Times New Roman" w:cs="宋体"/>
          <w:color w:val="auto"/>
          <w:szCs w:val="21"/>
          <w:highlight w:val="none"/>
          <w:lang w:eastAsia="zh-CN"/>
        </w:rPr>
        <w:t>供应商截止响应文件递交截止时间前半年内任意</w:t>
      </w:r>
      <w:r>
        <w:rPr>
          <w:rFonts w:hint="eastAsia" w:ascii="Times New Roman" w:hAnsi="Times New Roman" w:eastAsia="宋体" w:cs="宋体"/>
          <w:color w:val="auto"/>
          <w:szCs w:val="21"/>
          <w:highlight w:val="none"/>
        </w:rPr>
        <w:t>一个月或任一季度依法缴纳税收的证明材料</w:t>
      </w:r>
      <w:r>
        <w:rPr>
          <w:rFonts w:hint="eastAsia" w:ascii="Times New Roman" w:hAnsi="Times New Roman" w:cs="宋体"/>
          <w:color w:val="auto"/>
          <w:szCs w:val="21"/>
          <w:highlight w:val="none"/>
          <w:lang w:val="en-US" w:eastAsia="zh-CN"/>
        </w:rPr>
        <w:t>[</w:t>
      </w:r>
      <w:r>
        <w:rPr>
          <w:rFonts w:hint="eastAsia" w:ascii="Times New Roman" w:hAnsi="Times New Roman" w:eastAsia="宋体" w:cs="宋体"/>
          <w:color w:val="auto"/>
          <w:szCs w:val="21"/>
          <w:highlight w:val="none"/>
        </w:rPr>
        <w:t>增值税</w:t>
      </w:r>
      <w:r>
        <w:rPr>
          <w:rFonts w:hint="eastAsia" w:ascii="Times New Roman" w:hAnsi="Times New Roman" w:cs="宋体"/>
          <w:color w:val="auto"/>
          <w:szCs w:val="21"/>
          <w:highlight w:val="none"/>
          <w:lang w:eastAsia="zh-CN"/>
        </w:rPr>
        <w:t>缴纳</w:t>
      </w:r>
      <w:r>
        <w:rPr>
          <w:rFonts w:hint="eastAsia" w:ascii="Times New Roman" w:hAnsi="Times New Roman" w:eastAsia="宋体" w:cs="宋体"/>
          <w:color w:val="auto"/>
          <w:szCs w:val="21"/>
          <w:highlight w:val="none"/>
        </w:rPr>
        <w:t>发票(税收完税证明)或企业所得税完税证明或税务部门出具的免税证明</w:t>
      </w:r>
      <w:r>
        <w:rPr>
          <w:rFonts w:hint="eastAsia" w:ascii="宋体" w:hAnsi="宋体" w:cs="宋体"/>
          <w:color w:val="000000"/>
          <w:szCs w:val="21"/>
        </w:rPr>
        <w:t>或税务部门出具的无欠税证明</w:t>
      </w:r>
      <w:r>
        <w:rPr>
          <w:rFonts w:hint="eastAsia" w:ascii="Times New Roman" w:hAnsi="Times New Roman" w:cs="宋体"/>
          <w:color w:val="auto"/>
          <w:szCs w:val="21"/>
          <w:highlight w:val="none"/>
          <w:lang w:val="en-US" w:eastAsia="zh-CN"/>
        </w:rPr>
        <w:t>]</w:t>
      </w:r>
      <w:r>
        <w:rPr>
          <w:rFonts w:hint="eastAsia" w:ascii="Times New Roman" w:hAnsi="Times New Roman" w:eastAsia="宋体" w:cs="宋体"/>
          <w:color w:val="auto"/>
          <w:szCs w:val="21"/>
          <w:highlight w:val="none"/>
        </w:rPr>
        <w:t>复印件</w:t>
      </w:r>
      <w:r>
        <w:rPr>
          <w:rFonts w:hint="eastAsia" w:ascii="Times New Roman" w:hAnsi="Times New Roman" w:eastAsia="宋体" w:cs="宋体"/>
          <w:b/>
          <w:bCs/>
          <w:color w:val="auto"/>
          <w:szCs w:val="21"/>
          <w:highlight w:val="none"/>
        </w:rPr>
        <w:t>（必须提供）。</w:t>
      </w:r>
    </w:p>
    <w:p w14:paraId="732C7E2E">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color w:val="auto"/>
        </w:rPr>
      </w:pPr>
      <w:r>
        <w:rPr>
          <w:rFonts w:hint="eastAsia" w:ascii="Times New Roman" w:hAnsi="Times New Roman" w:cs="宋体"/>
          <w:color w:val="auto"/>
          <w:sz w:val="21"/>
          <w:szCs w:val="21"/>
        </w:rPr>
        <w:t>中小企业声明函或者残疾人福利性单位声明函（格式后附）或者</w:t>
      </w:r>
      <w:r>
        <w:rPr>
          <w:rFonts w:hint="eastAsia" w:ascii="Times New Roman" w:hAnsi="Times New Roman" w:eastAsia="宋体" w:cs="宋体"/>
          <w:i w:val="0"/>
          <w:iCs w:val="0"/>
          <w:color w:val="auto"/>
          <w:sz w:val="21"/>
          <w:szCs w:val="21"/>
          <w:highlight w:val="none"/>
          <w:lang w:eastAsia="zh-CN"/>
        </w:rPr>
        <w:t>供应商</w:t>
      </w:r>
      <w:r>
        <w:rPr>
          <w:rFonts w:hint="eastAsia" w:ascii="Times New Roman" w:hAnsi="Times New Roman" w:cs="宋体"/>
          <w:color w:val="auto"/>
          <w:sz w:val="21"/>
          <w:szCs w:val="21"/>
        </w:rPr>
        <w:t>属于监狱企业的</w:t>
      </w:r>
      <w:r>
        <w:rPr>
          <w:rFonts w:hint="eastAsia" w:ascii="Times New Roman" w:hAnsi="Times New Roman" w:cs="宋体"/>
          <w:color w:val="auto"/>
          <w:sz w:val="21"/>
          <w:szCs w:val="21"/>
          <w:lang w:eastAsia="zh-CN"/>
        </w:rPr>
        <w:t>，</w:t>
      </w:r>
      <w:r>
        <w:rPr>
          <w:rFonts w:hint="eastAsia" w:ascii="Times New Roman" w:hAnsi="Times New Roman"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Times New Roman" w:hAnsi="Times New Roman" w:cs="宋体"/>
          <w:color w:val="auto"/>
          <w:sz w:val="21"/>
          <w:szCs w:val="21"/>
        </w:rPr>
        <w:t>；</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p>
    <w:p w14:paraId="1A860054">
      <w:pPr>
        <w:pStyle w:val="52"/>
        <w:pageBreakBefore w:val="0"/>
        <w:widowControl w:val="0"/>
        <w:kinsoku/>
        <w:wordWrap/>
        <w:overflowPunct/>
        <w:topLinePunct w:val="0"/>
        <w:bidi w:val="0"/>
        <w:spacing w:line="440" w:lineRule="exact"/>
        <w:ind w:left="0" w:leftChars="0" w:firstLine="422"/>
        <w:textAlignment w:val="auto"/>
        <w:outlineLvl w:val="9"/>
        <w:rPr>
          <w:rFonts w:hint="eastAsia" w:ascii="Times New Roman" w:hAnsi="Times New Roman" w:eastAsia="宋体" w:cs="宋体"/>
          <w:color w:val="auto"/>
          <w:highlight w:val="none"/>
        </w:rPr>
      </w:pPr>
      <w:bookmarkStart w:id="146" w:name="_Toc27875"/>
      <w:bookmarkStart w:id="147" w:name="_Toc27139"/>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1.2</w:t>
      </w:r>
      <w:r>
        <w:rPr>
          <w:rFonts w:hint="eastAsia" w:ascii="Times New Roman" w:hAnsi="Times New Roman" w:eastAsia="宋体" w:cs="宋体"/>
          <w:b/>
          <w:bCs/>
          <w:color w:val="auto"/>
          <w:szCs w:val="21"/>
          <w:highlight w:val="none"/>
        </w:rPr>
        <w:t>符合性响应证明材料：</w:t>
      </w:r>
      <w:bookmarkEnd w:id="146"/>
      <w:bookmarkEnd w:id="147"/>
    </w:p>
    <w:p w14:paraId="22E55DE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bookmarkStart w:id="148" w:name="_Toc16312"/>
      <w:bookmarkStart w:id="149" w:name="_Toc28932"/>
      <w:bookmarkStart w:id="150" w:name="_Toc2809"/>
      <w:r>
        <w:rPr>
          <w:rFonts w:hint="eastAsia" w:ascii="Times New Roman" w:hAnsi="Times New Roman" w:eastAsia="宋体" w:cs="宋体"/>
          <w:color w:val="auto"/>
          <w:szCs w:val="21"/>
          <w:highlight w:val="none"/>
          <w:lang w:val="en-US"/>
        </w:rPr>
        <w:t>（1）响应函（格式见附件）</w:t>
      </w:r>
      <w:r>
        <w:rPr>
          <w:rFonts w:hint="eastAsia" w:ascii="Times New Roman" w:hAnsi="Times New Roman" w:eastAsia="宋体" w:cs="宋体"/>
          <w:b/>
          <w:bCs/>
          <w:color w:val="auto"/>
          <w:szCs w:val="21"/>
          <w:highlight w:val="none"/>
          <w:lang w:val="en-US"/>
        </w:rPr>
        <w:t>（必须提供）</w:t>
      </w:r>
      <w:bookmarkEnd w:id="148"/>
      <w:r>
        <w:rPr>
          <w:rFonts w:hint="eastAsia" w:ascii="Times New Roman" w:hAnsi="Times New Roman" w:eastAsia="宋体" w:cs="宋体"/>
          <w:color w:val="auto"/>
          <w:szCs w:val="21"/>
          <w:highlight w:val="none"/>
          <w:lang w:val="en-US" w:eastAsia="zh-CN"/>
        </w:rPr>
        <w:t>；</w:t>
      </w:r>
      <w:bookmarkEnd w:id="149"/>
      <w:bookmarkEnd w:id="150"/>
    </w:p>
    <w:p w14:paraId="3A470CC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Cs/>
          <w:color w:val="auto"/>
          <w:kern w:val="0"/>
          <w:szCs w:val="21"/>
          <w:highlight w:val="none"/>
          <w:lang w:eastAsia="zh-CN"/>
        </w:rPr>
      </w:pPr>
      <w:r>
        <w:rPr>
          <w:rFonts w:hint="eastAsia" w:ascii="Times New Roman" w:hAnsi="Times New Roman" w:eastAsia="宋体" w:cs="宋体"/>
          <w:bCs/>
          <w:color w:val="auto"/>
          <w:kern w:val="0"/>
          <w:szCs w:val="21"/>
          <w:highlight w:val="none"/>
          <w:lang w:eastAsia="zh-CN"/>
        </w:rPr>
        <w:t>（</w:t>
      </w:r>
      <w:r>
        <w:rPr>
          <w:rFonts w:hint="eastAsia" w:cs="宋体"/>
          <w:bCs/>
          <w:color w:val="auto"/>
          <w:kern w:val="0"/>
          <w:szCs w:val="21"/>
          <w:highlight w:val="none"/>
          <w:lang w:val="en-US" w:eastAsia="zh-CN"/>
        </w:rPr>
        <w:t>2</w:t>
      </w:r>
      <w:r>
        <w:rPr>
          <w:rFonts w:hint="eastAsia" w:ascii="Times New Roman" w:hAnsi="Times New Roman" w:eastAsia="宋体" w:cs="宋体"/>
          <w:bCs/>
          <w:color w:val="auto"/>
          <w:kern w:val="0"/>
          <w:szCs w:val="21"/>
          <w:highlight w:val="none"/>
          <w:lang w:eastAsia="zh-CN"/>
        </w:rPr>
        <w:t>）</w:t>
      </w:r>
      <w:r>
        <w:rPr>
          <w:rFonts w:hint="eastAsia" w:ascii="Times New Roman" w:hAnsi="Times New Roman" w:eastAsia="宋体" w:cs="宋体"/>
          <w:bCs/>
          <w:color w:val="auto"/>
          <w:kern w:val="0"/>
          <w:szCs w:val="21"/>
          <w:highlight w:val="none"/>
        </w:rPr>
        <w:t>已标价工程量清单</w:t>
      </w:r>
      <w:r>
        <w:rPr>
          <w:rFonts w:hint="eastAsia" w:ascii="Times New Roman" w:hAnsi="Times New Roman" w:eastAsia="宋体" w:cs="宋体"/>
          <w:b/>
          <w:bCs w:val="0"/>
          <w:color w:val="auto"/>
          <w:kern w:val="0"/>
          <w:szCs w:val="21"/>
          <w:highlight w:val="none"/>
        </w:rPr>
        <w:t>（必须提供）</w:t>
      </w:r>
      <w:r>
        <w:rPr>
          <w:rFonts w:hint="eastAsia" w:ascii="Times New Roman" w:hAnsi="Times New Roman" w:eastAsia="宋体" w:cs="宋体"/>
          <w:b w:val="0"/>
          <w:bCs/>
          <w:color w:val="auto"/>
          <w:kern w:val="0"/>
          <w:szCs w:val="21"/>
          <w:highlight w:val="none"/>
          <w:lang w:eastAsia="zh-CN"/>
        </w:rPr>
        <w:t>；</w:t>
      </w:r>
    </w:p>
    <w:p w14:paraId="26FEAAC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w:t>
      </w:r>
      <w:r>
        <w:rPr>
          <w:rFonts w:hint="eastAsia" w:ascii="Times New Roman" w:hAnsi="Times New Roman" w:cs="宋体"/>
          <w:color w:val="auto"/>
          <w:szCs w:val="21"/>
          <w:highlight w:val="none"/>
        </w:rPr>
        <w:t>拟投入本工程主要施工管理人员表</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color w:val="auto"/>
          <w:szCs w:val="21"/>
          <w:highlight w:val="none"/>
        </w:rPr>
        <w:t>；</w:t>
      </w:r>
    </w:p>
    <w:p w14:paraId="59761E5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4</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担任本工程的项目经理简历表（应附相关证书、身份证复印件）</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b w:val="0"/>
          <w:bCs w:val="0"/>
          <w:color w:val="auto"/>
          <w:szCs w:val="21"/>
          <w:highlight w:val="none"/>
        </w:rPr>
        <w:t>；</w:t>
      </w:r>
    </w:p>
    <w:p w14:paraId="786292A9">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 w:val="21"/>
          <w:szCs w:val="21"/>
          <w:highlight w:val="none"/>
          <w:lang w:eastAsia="zh-CN"/>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5</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施工组织设计方案</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如有，请提供</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val="0"/>
          <w:bCs w:val="0"/>
          <w:color w:val="auto"/>
          <w:sz w:val="21"/>
          <w:szCs w:val="21"/>
          <w:highlight w:val="none"/>
          <w:lang w:eastAsia="zh-CN"/>
        </w:rPr>
        <w:t>；</w:t>
      </w:r>
    </w:p>
    <w:p w14:paraId="17C0E62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6</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农民工工资保障金交纳与使用承诺书</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必须提供</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color w:val="auto"/>
          <w:szCs w:val="21"/>
          <w:highlight w:val="none"/>
          <w:lang w:eastAsia="zh-CN"/>
        </w:rPr>
        <w:t>；</w:t>
      </w:r>
    </w:p>
    <w:p w14:paraId="7C37F21E">
      <w:pPr>
        <w:pStyle w:val="52"/>
        <w:pageBreakBefore w:val="0"/>
        <w:widowControl w:val="0"/>
        <w:kinsoku/>
        <w:wordWrap/>
        <w:overflowPunct/>
        <w:topLinePunct w:val="0"/>
        <w:bidi w:val="0"/>
        <w:spacing w:line="440" w:lineRule="exact"/>
        <w:ind w:left="0" w:leftChars="0" w:firstLine="422"/>
        <w:textAlignment w:val="auto"/>
        <w:outlineLvl w:val="9"/>
        <w:rPr>
          <w:rFonts w:hint="eastAsia" w:ascii="Times New Roman" w:hAnsi="Times New Roman" w:eastAsia="宋体" w:cs="宋体"/>
          <w:b/>
          <w:bCs/>
          <w:color w:val="auto"/>
          <w:szCs w:val="21"/>
          <w:highlight w:val="none"/>
        </w:rPr>
      </w:pPr>
      <w:bookmarkStart w:id="151" w:name="_Toc24990"/>
      <w:bookmarkStart w:id="152" w:name="_Toc21932"/>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1.3</w:t>
      </w:r>
      <w:r>
        <w:rPr>
          <w:rFonts w:hint="eastAsia" w:ascii="Times New Roman" w:hAnsi="Times New Roman" w:eastAsia="宋体" w:cs="宋体"/>
          <w:b/>
          <w:bCs/>
          <w:color w:val="auto"/>
          <w:szCs w:val="21"/>
          <w:highlight w:val="none"/>
        </w:rPr>
        <w:t>其他有效证明材料</w:t>
      </w:r>
      <w:bookmarkEnd w:id="151"/>
      <w:bookmarkEnd w:id="152"/>
    </w:p>
    <w:p w14:paraId="51B3091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1</w:t>
      </w:r>
      <w:r>
        <w:rPr>
          <w:rFonts w:hint="eastAsia" w:ascii="Times New Roman" w:hAnsi="Times New Roman" w:eastAsia="宋体" w:cs="宋体"/>
          <w:color w:val="auto"/>
          <w:szCs w:val="21"/>
          <w:highlight w:val="none"/>
        </w:rPr>
        <w:t>）</w:t>
      </w:r>
      <w:r>
        <w:rPr>
          <w:rFonts w:hint="eastAsia" w:ascii="Times New Roman" w:hAnsi="Times New Roman" w:cs="宋体"/>
          <w:color w:val="auto"/>
          <w:szCs w:val="21"/>
          <w:highlight w:val="none"/>
          <w:lang w:eastAsia="zh-CN"/>
        </w:rPr>
        <w:t>供应商</w:t>
      </w:r>
      <w:r>
        <w:rPr>
          <w:rFonts w:hint="eastAsia" w:cs="宋体"/>
          <w:color w:val="auto"/>
          <w:szCs w:val="21"/>
          <w:highlight w:val="none"/>
          <w:lang w:eastAsia="zh-CN"/>
        </w:rPr>
        <w:t>202</w:t>
      </w:r>
      <w:r>
        <w:rPr>
          <w:rFonts w:hint="eastAsia" w:cs="宋体"/>
          <w:color w:val="auto"/>
          <w:szCs w:val="21"/>
          <w:highlight w:val="none"/>
          <w:lang w:val="en-US" w:eastAsia="zh-CN"/>
        </w:rPr>
        <w:t>2</w:t>
      </w:r>
      <w:r>
        <w:rPr>
          <w:rFonts w:hint="eastAsia" w:cs="宋体"/>
          <w:color w:val="auto"/>
          <w:szCs w:val="21"/>
          <w:highlight w:val="none"/>
          <w:lang w:eastAsia="zh-CN"/>
        </w:rPr>
        <w:t>年</w:t>
      </w:r>
      <w:r>
        <w:rPr>
          <w:rFonts w:hint="eastAsia" w:ascii="Times New Roman" w:hAnsi="Times New Roman" w:cs="宋体"/>
          <w:color w:val="auto"/>
          <w:szCs w:val="21"/>
          <w:highlight w:val="none"/>
          <w:lang w:eastAsia="zh-CN"/>
        </w:rPr>
        <w:t>1月1日以来具有</w:t>
      </w:r>
      <w:r>
        <w:rPr>
          <w:rFonts w:hint="eastAsia" w:cs="宋体"/>
          <w:color w:val="auto"/>
          <w:szCs w:val="21"/>
          <w:highlight w:val="none"/>
          <w:lang w:eastAsia="zh-CN"/>
        </w:rPr>
        <w:t>类似</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的业绩相关证明材料（无不良记录，以中标、成交通知书或签订的合同为准，并能清晰反映</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的名称、</w:t>
      </w:r>
      <w:r>
        <w:rPr>
          <w:rFonts w:hint="eastAsia" w:ascii="Times New Roman" w:hAnsi="Times New Roman" w:eastAsia="宋体" w:cs="宋体"/>
          <w:color w:val="auto"/>
          <w:szCs w:val="21"/>
          <w:highlight w:val="none"/>
          <w:lang w:eastAsia="zh-CN"/>
        </w:rPr>
        <w:t>采购内容</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采购</w:t>
      </w:r>
      <w:r>
        <w:rPr>
          <w:rFonts w:hint="eastAsia" w:ascii="Times New Roman" w:hAnsi="Times New Roman" w:eastAsia="宋体" w:cs="宋体"/>
          <w:color w:val="auto"/>
          <w:szCs w:val="21"/>
          <w:highlight w:val="none"/>
        </w:rPr>
        <w:t>金额</w:t>
      </w:r>
      <w:r>
        <w:rPr>
          <w:rFonts w:hint="eastAsia" w:ascii="Times New Roman" w:hAnsi="Times New Roman" w:eastAsia="宋体" w:cs="宋体"/>
          <w:color w:val="auto"/>
          <w:szCs w:val="21"/>
          <w:highlight w:val="none"/>
          <w:lang w:eastAsia="zh-CN"/>
        </w:rPr>
        <w:t>、采购时间</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Cs w:val="21"/>
          <w:highlight w:val="none"/>
        </w:rPr>
        <w:t>（如有，请提供）；</w:t>
      </w:r>
    </w:p>
    <w:p w14:paraId="6FA018D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 w:val="21"/>
          <w:szCs w:val="21"/>
          <w:highlight w:val="none"/>
        </w:rPr>
        <w:t>（</w:t>
      </w: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Cs w:val="21"/>
          <w:highlight w:val="none"/>
        </w:rPr>
        <w:t>供应商可结合本项目的评审办法视自身情况自行提交其它相关证明材料。</w:t>
      </w:r>
    </w:p>
    <w:p w14:paraId="3F9CDB7F">
      <w:pPr>
        <w:pageBreakBefore w:val="0"/>
        <w:widowControl w:val="0"/>
        <w:kinsoku/>
        <w:wordWrap/>
        <w:overflowPunct/>
        <w:topLinePunct w:val="0"/>
        <w:bidi w:val="0"/>
        <w:spacing w:line="440" w:lineRule="exact"/>
        <w:ind w:firstLine="42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u w:val="single"/>
        </w:rPr>
        <w:t>供应商</w:t>
      </w:r>
      <w:r>
        <w:rPr>
          <w:rFonts w:hint="eastAsia" w:ascii="Times New Roman" w:hAnsi="Times New Roman" w:eastAsia="宋体" w:cs="宋体"/>
          <w:b/>
          <w:bCs/>
          <w:color w:val="auto"/>
          <w:highlight w:val="none"/>
          <w:u w:val="single"/>
        </w:rPr>
        <w:t>提供的以上</w:t>
      </w:r>
      <w:r>
        <w:rPr>
          <w:rFonts w:hint="eastAsia" w:ascii="Times New Roman" w:hAnsi="Times New Roman" w:cs="宋体"/>
          <w:b/>
          <w:bCs/>
          <w:color w:val="auto"/>
          <w:highlight w:val="none"/>
          <w:u w:val="single"/>
          <w:lang w:eastAsia="zh-CN"/>
        </w:rPr>
        <w:t>“</w:t>
      </w:r>
      <w:r>
        <w:rPr>
          <w:rFonts w:hint="eastAsia" w:ascii="Times New Roman" w:hAnsi="Times New Roman" w:cs="宋体"/>
          <w:b/>
          <w:bCs/>
          <w:color w:val="auto"/>
          <w:highlight w:val="none"/>
          <w:u w:val="single"/>
          <w:lang w:val="en-US" w:eastAsia="zh-CN"/>
        </w:rPr>
        <w:t>11.2</w:t>
      </w:r>
      <w:r>
        <w:rPr>
          <w:rFonts w:hint="eastAsia" w:ascii="Times New Roman" w:hAnsi="Times New Roman" w:cs="宋体"/>
          <w:b/>
          <w:bCs/>
          <w:color w:val="auto"/>
          <w:highlight w:val="none"/>
          <w:u w:val="single"/>
          <w:lang w:eastAsia="zh-CN"/>
        </w:rPr>
        <w:t>”</w:t>
      </w:r>
      <w:r>
        <w:rPr>
          <w:rFonts w:hint="eastAsia" w:ascii="Times New Roman" w:hAnsi="Times New Roman" w:cs="宋体"/>
          <w:b/>
          <w:bCs/>
          <w:color w:val="auto"/>
          <w:highlight w:val="none"/>
          <w:u w:val="single"/>
          <w:lang w:val="en-US" w:eastAsia="zh-CN"/>
        </w:rPr>
        <w:t>中</w:t>
      </w:r>
      <w:r>
        <w:rPr>
          <w:rFonts w:hint="eastAsia" w:ascii="Times New Roman" w:hAnsi="Times New Roman" w:eastAsia="宋体" w:cs="宋体"/>
          <w:b/>
          <w:bCs/>
          <w:color w:val="auto"/>
          <w:highlight w:val="none"/>
          <w:u w:val="single"/>
        </w:rPr>
        <w:t>相关证明材料属于“必须提供”的文件应加盖</w:t>
      </w:r>
      <w:r>
        <w:rPr>
          <w:rFonts w:hint="eastAsia" w:cs="宋体"/>
          <w:b/>
          <w:bCs/>
          <w:color w:val="auto"/>
          <w:highlight w:val="none"/>
          <w:u w:val="single"/>
          <w:lang w:eastAsia="zh-CN"/>
        </w:rPr>
        <w:t>谈判</w:t>
      </w:r>
      <w:r>
        <w:rPr>
          <w:rFonts w:hint="eastAsia" w:ascii="Times New Roman" w:hAnsi="Times New Roman" w:eastAsia="宋体" w:cs="宋体"/>
          <w:b/>
          <w:bCs/>
          <w:color w:val="auto"/>
          <w:highlight w:val="none"/>
          <w:u w:val="single"/>
          <w:lang w:eastAsia="zh-CN"/>
        </w:rPr>
        <w:t>供应商</w:t>
      </w:r>
      <w:r>
        <w:rPr>
          <w:rFonts w:hint="eastAsia" w:ascii="Times New Roman" w:hAnsi="Times New Roman" w:eastAsia="宋体" w:cs="宋体"/>
          <w:b/>
          <w:bCs/>
          <w:color w:val="auto"/>
          <w:highlight w:val="none"/>
          <w:u w:val="single"/>
        </w:rPr>
        <w:t>CA签章，否则</w:t>
      </w:r>
      <w:r>
        <w:rPr>
          <w:rFonts w:hint="eastAsia" w:ascii="Times New Roman" w:hAnsi="Times New Roman" w:eastAsia="宋体" w:cs="宋体"/>
          <w:b/>
          <w:bCs/>
          <w:color w:val="auto"/>
          <w:highlight w:val="none"/>
          <w:u w:val="single"/>
          <w:lang w:val="en-US" w:eastAsia="zh-CN"/>
        </w:rPr>
        <w:t>响应</w:t>
      </w:r>
      <w:r>
        <w:rPr>
          <w:rFonts w:hint="eastAsia" w:ascii="Times New Roman" w:hAnsi="Times New Roman" w:eastAsia="宋体" w:cs="宋体"/>
          <w:b/>
          <w:bCs/>
          <w:color w:val="auto"/>
          <w:highlight w:val="none"/>
          <w:u w:val="single"/>
        </w:rPr>
        <w:t>无效。</w:t>
      </w:r>
    </w:p>
    <w:p w14:paraId="19F4080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w:t>
      </w:r>
      <w:r>
        <w:rPr>
          <w:rFonts w:hint="eastAsia" w:ascii="Times New Roman" w:hAnsi="Times New Roman" w:eastAsia="宋体" w:cs="宋体"/>
          <w:color w:val="auto"/>
          <w:szCs w:val="21"/>
          <w:highlight w:val="none"/>
          <w:lang w:val="en-US" w:eastAsia="zh-CN"/>
        </w:rPr>
        <w:t xml:space="preserve">3 </w:t>
      </w:r>
      <w:r>
        <w:rPr>
          <w:rFonts w:hint="eastAsia" w:ascii="Times New Roman" w:hAnsi="Times New Roman" w:eastAsia="宋体" w:cs="宋体"/>
          <w:color w:val="auto"/>
          <w:szCs w:val="21"/>
          <w:highlight w:val="none"/>
        </w:rPr>
        <w:t>供应商应按竞争性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文件第六章“响应文件（格式）”编制响应文件。</w:t>
      </w:r>
    </w:p>
    <w:p w14:paraId="5BB4AFC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特别说明：</w:t>
      </w:r>
    </w:p>
    <w:p w14:paraId="014DF0F9">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b/>
          <w:bCs/>
          <w:color w:val="auto"/>
          <w:szCs w:val="21"/>
          <w:highlight w:val="none"/>
        </w:rPr>
        <w:t>（1）响</w:t>
      </w:r>
      <w:r>
        <w:rPr>
          <w:rFonts w:hint="eastAsia" w:ascii="Times New Roman" w:hAnsi="Times New Roman" w:eastAsia="宋体" w:cs="宋体"/>
          <w:b/>
          <w:color w:val="auto"/>
          <w:szCs w:val="21"/>
          <w:highlight w:val="none"/>
        </w:rPr>
        <w:t>应文件（电子响应文件），其中电子响应文件中所须加盖公章部分均采用CA签章。若</w:t>
      </w:r>
      <w:r>
        <w:rPr>
          <w:rFonts w:hint="eastAsia" w:cs="宋体"/>
          <w:b/>
          <w:color w:val="auto"/>
          <w:szCs w:val="21"/>
          <w:highlight w:val="none"/>
          <w:lang w:eastAsia="zh-CN"/>
        </w:rPr>
        <w:t>谈判</w:t>
      </w:r>
      <w:r>
        <w:rPr>
          <w:rFonts w:hint="eastAsia" w:ascii="Times New Roman" w:hAnsi="Times New Roman" w:eastAsia="宋体" w:cs="宋体"/>
          <w:b/>
          <w:color w:val="auto"/>
          <w:szCs w:val="21"/>
          <w:highlight w:val="none"/>
        </w:rPr>
        <w:t>文件中有专门标注的某关联点，并要求供应商在电子</w:t>
      </w:r>
      <w:r>
        <w:rPr>
          <w:rFonts w:hint="eastAsia" w:ascii="Times New Roman" w:hAnsi="Times New Roman" w:cs="宋体"/>
          <w:b/>
          <w:color w:val="auto"/>
          <w:szCs w:val="21"/>
          <w:highlight w:val="none"/>
          <w:lang w:eastAsia="zh-CN"/>
        </w:rPr>
        <w:t>响应</w:t>
      </w:r>
      <w:r>
        <w:rPr>
          <w:rFonts w:hint="eastAsia" w:ascii="Times New Roman" w:hAnsi="Times New Roman" w:eastAsia="宋体" w:cs="宋体"/>
          <w:b/>
          <w:color w:val="auto"/>
          <w:szCs w:val="21"/>
          <w:highlight w:val="none"/>
        </w:rPr>
        <w:t>系统中作出</w:t>
      </w:r>
      <w:r>
        <w:rPr>
          <w:rFonts w:hint="eastAsia" w:cs="宋体"/>
          <w:b/>
          <w:color w:val="auto"/>
          <w:szCs w:val="21"/>
          <w:highlight w:val="none"/>
          <w:lang w:eastAsia="zh-CN"/>
        </w:rPr>
        <w:t>谈判</w:t>
      </w:r>
      <w:r>
        <w:rPr>
          <w:rFonts w:hint="eastAsia" w:ascii="Times New Roman" w:hAnsi="Times New Roman" w:eastAsia="宋体" w:cs="宋体"/>
          <w:b/>
          <w:color w:val="auto"/>
          <w:szCs w:val="21"/>
          <w:highlight w:val="none"/>
        </w:rPr>
        <w:t>响应的，如供应商未对关联点进行响应或者在响应文件其它内容进行描述，造成电子评审不能查询的责任由供应商自行承担。</w:t>
      </w:r>
    </w:p>
    <w:p w14:paraId="0804218A">
      <w:pPr>
        <w:pageBreakBefore w:val="0"/>
        <w:widowControl w:val="0"/>
        <w:numPr>
          <w:ilvl w:val="0"/>
          <w:numId w:val="6"/>
        </w:numPr>
        <w:kinsoku/>
        <w:wordWrap/>
        <w:overflowPunct/>
        <w:topLinePunct w:val="0"/>
        <w:bidi w:val="0"/>
        <w:spacing w:line="440" w:lineRule="exact"/>
        <w:ind w:left="0" w:leftChars="0" w:firstLine="422" w:firstLineChars="200"/>
        <w:textAlignment w:val="auto"/>
        <w:rPr>
          <w:rFonts w:hint="eastAsia" w:ascii="Times New Roman" w:hAnsi="Times New Roman" w:eastAsia="宋体" w:cs="宋体"/>
          <w:b/>
          <w:color w:val="auto"/>
          <w:szCs w:val="21"/>
          <w:highlight w:val="non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文件</w:t>
      </w:r>
      <w:r>
        <w:rPr>
          <w:rFonts w:hint="eastAsia" w:ascii="Times New Roman" w:hAnsi="Times New Roman" w:eastAsia="宋体" w:cs="宋体"/>
          <w:b/>
          <w:bCs/>
          <w:color w:val="auto"/>
          <w:szCs w:val="21"/>
          <w:highlight w:val="none"/>
        </w:rPr>
        <w:t>要求法定代表人（负责人</w:t>
      </w:r>
      <w:r>
        <w:rPr>
          <w:rFonts w:hint="eastAsia" w:ascii="Times New Roman" w:hAnsi="Times New Roman" w:eastAsia="宋体" w:cs="宋体"/>
          <w:b/>
          <w:bCs/>
          <w:color w:val="auto"/>
          <w:szCs w:val="21"/>
          <w:highlight w:val="none"/>
          <w:lang w:eastAsia="zh-CN"/>
        </w:rPr>
        <w:t>、自然人</w:t>
      </w:r>
      <w:r>
        <w:rPr>
          <w:rFonts w:hint="eastAsia" w:ascii="Times New Roman" w:hAnsi="Times New Roman" w:eastAsia="宋体" w:cs="宋体"/>
          <w:b/>
          <w:bCs/>
          <w:color w:val="auto"/>
          <w:szCs w:val="21"/>
          <w:highlight w:val="none"/>
        </w:rPr>
        <w:t>）或委托代理人签字的部分必须签字然后扫描或者拍照做成</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pdf格式上传</w:t>
      </w:r>
      <w:r>
        <w:rPr>
          <w:rFonts w:hint="eastAsia" w:ascii="Times New Roman" w:hAnsi="Times New Roman" w:eastAsia="宋体" w:cs="宋体"/>
          <w:b/>
          <w:bCs/>
          <w:color w:val="auto"/>
          <w:szCs w:val="21"/>
          <w:highlight w:val="none"/>
          <w:lang w:eastAsia="zh-CN"/>
        </w:rPr>
        <w:t>（或加盖个人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b/>
          <w:bCs/>
          <w:color w:val="auto"/>
          <w:szCs w:val="21"/>
          <w:highlight w:val="none"/>
        </w:rPr>
        <w:t>，无签字的视为</w:t>
      </w:r>
      <w:r>
        <w:rPr>
          <w:rFonts w:hint="eastAsia" w:ascii="Times New Roman" w:hAnsi="Times New Roman" w:eastAsia="宋体" w:cs="宋体"/>
          <w:b/>
          <w:bCs/>
          <w:color w:val="auto"/>
          <w:szCs w:val="21"/>
          <w:highlight w:val="none"/>
          <w:lang w:val="en-US" w:eastAsia="zh-CN"/>
        </w:rPr>
        <w:t>响应</w:t>
      </w:r>
      <w:r>
        <w:rPr>
          <w:rFonts w:hint="eastAsia" w:ascii="Times New Roman" w:hAnsi="Times New Roman" w:eastAsia="宋体" w:cs="宋体"/>
          <w:b/>
          <w:bCs/>
          <w:color w:val="auto"/>
          <w:szCs w:val="21"/>
          <w:highlight w:val="none"/>
        </w:rPr>
        <w:t>无效。</w:t>
      </w:r>
    </w:p>
    <w:p w14:paraId="4E13906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53" w:name="_Toc27669"/>
      <w:bookmarkStart w:id="154" w:name="_Toc2180"/>
      <w:bookmarkStart w:id="155" w:name="_Toc13660"/>
      <w:r>
        <w:rPr>
          <w:rFonts w:hint="eastAsia" w:ascii="Times New Roman" w:hAnsi="Times New Roman" w:eastAsia="宋体" w:cs="宋体"/>
          <w:color w:val="auto"/>
          <w:sz w:val="21"/>
          <w:szCs w:val="21"/>
          <w:highlight w:val="none"/>
        </w:rPr>
        <w:t>12. 响应文件的语言及计量</w:t>
      </w:r>
      <w:bookmarkEnd w:id="153"/>
      <w:bookmarkEnd w:id="154"/>
      <w:bookmarkEnd w:id="155"/>
    </w:p>
    <w:p w14:paraId="76A2E42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12.1 响应文件以及供应商与采购代理机构就有关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事宜的所有来往函电，均应以中文汉语书写。供应商提交的支持文件和印刷的文献可以使用别的语言，但其相应内容必须附有中文翻译文本，在解释响应文件时以中文翻译文本为主。</w:t>
      </w:r>
    </w:p>
    <w:p w14:paraId="2F0EBC7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12.2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计量单位，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文件已有明确规定的，使用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文件规定的计量单位；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文件没有规定的，应采用中华人民共和国法定计量单位（货币单位：人民币元），否则视同未响应。</w:t>
      </w:r>
    </w:p>
    <w:p w14:paraId="005861F6">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56" w:name="_Toc3058"/>
      <w:bookmarkStart w:id="157" w:name="_Toc10838"/>
      <w:bookmarkStart w:id="158" w:name="_Toc8737"/>
      <w:r>
        <w:rPr>
          <w:rFonts w:hint="eastAsia" w:ascii="Times New Roman" w:hAnsi="Times New Roman" w:eastAsia="宋体" w:cs="宋体"/>
          <w:color w:val="auto"/>
          <w:sz w:val="21"/>
          <w:szCs w:val="21"/>
          <w:highlight w:val="none"/>
        </w:rPr>
        <w:t xml:space="preserve">13.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报价及采购预算金额</w:t>
      </w:r>
      <w:bookmarkEnd w:id="156"/>
      <w:bookmarkEnd w:id="157"/>
      <w:r>
        <w:rPr>
          <w:rFonts w:hint="eastAsia" w:ascii="Times New Roman" w:hAnsi="Times New Roman" w:eastAsia="宋体" w:cs="宋体"/>
          <w:color w:val="auto"/>
          <w:sz w:val="21"/>
          <w:szCs w:val="21"/>
          <w:highlight w:val="none"/>
          <w:lang w:eastAsia="zh-CN"/>
        </w:rPr>
        <w:t>、上限控制价</w:t>
      </w:r>
      <w:bookmarkEnd w:id="158"/>
    </w:p>
    <w:p w14:paraId="57B4CA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13.1</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报价应按采购文件中相关附表格式填写；</w:t>
      </w:r>
      <w:r>
        <w:rPr>
          <w:rFonts w:hint="eastAsia" w:ascii="Times New Roman" w:hAnsi="Times New Roman" w:cs="宋体"/>
          <w:color w:val="auto"/>
          <w:szCs w:val="21"/>
        </w:rPr>
        <w:t>供应商应采用</w:t>
      </w:r>
      <w:r>
        <w:rPr>
          <w:rFonts w:hint="eastAsia" w:ascii="Times New Roman" w:hAnsi="Times New Roman" w:cs="宋体"/>
          <w:bCs/>
          <w:color w:val="auto"/>
          <w:szCs w:val="21"/>
        </w:rPr>
        <w:t>采购人（采购代理机构）提供的工程量清单进行报价</w:t>
      </w:r>
      <w:r>
        <w:rPr>
          <w:rFonts w:hint="eastAsia" w:ascii="Times New Roman" w:hAnsi="Times New Roman" w:cs="宋体"/>
          <w:color w:val="auto"/>
          <w:szCs w:val="21"/>
        </w:rPr>
        <w:t>，不得采用总价让利或以百分比让利等形式进行报价</w:t>
      </w:r>
      <w:r>
        <w:rPr>
          <w:rFonts w:hint="eastAsia" w:ascii="Times New Roman" w:hAnsi="Times New Roman" w:eastAsia="宋体" w:cs="宋体"/>
          <w:bCs/>
          <w:color w:val="auto"/>
          <w:sz w:val="21"/>
          <w:szCs w:val="21"/>
          <w:highlight w:val="none"/>
          <w:lang w:eastAsia="zh-CN"/>
        </w:rPr>
        <w:t>。</w:t>
      </w:r>
    </w:p>
    <w:p w14:paraId="1C211022">
      <w:pPr>
        <w:keepNext w:val="0"/>
        <w:keepLines w:val="0"/>
        <w:pageBreakBefore w:val="0"/>
        <w:kinsoku/>
        <w:wordWrap/>
        <w:overflowPunct/>
        <w:topLinePunct w:val="0"/>
        <w:autoSpaceDE/>
        <w:autoSpaceDN/>
        <w:bidi w:val="0"/>
        <w:adjustRightInd/>
        <w:snapToGrid/>
        <w:spacing w:line="400" w:lineRule="exact"/>
        <w:ind w:right="0" w:rightChars="0" w:firstLine="422" w:firstLineChars="200"/>
        <w:textAlignment w:val="auto"/>
        <w:outlineLvl w:val="9"/>
        <w:rPr>
          <w:rFonts w:hint="default" w:ascii="Times New Roman" w:hAnsi="Times New Roman" w:eastAsia="宋体" w:cs="Times New Roman"/>
          <w:color w:val="auto"/>
          <w:kern w:val="0"/>
          <w:sz w:val="21"/>
          <w:szCs w:val="21"/>
          <w:highlight w:val="none"/>
        </w:rPr>
      </w:pPr>
      <w:r>
        <w:rPr>
          <w:rFonts w:hint="eastAsia" w:cs="Times New Roman"/>
          <w:b/>
          <w:color w:val="auto"/>
          <w:highlight w:val="none"/>
          <w:lang w:val="en-US" w:eastAsia="zh-CN"/>
        </w:rPr>
        <w:t>（1）</w:t>
      </w:r>
      <w:r>
        <w:rPr>
          <w:rFonts w:hint="default" w:ascii="Times New Roman" w:hAnsi="Times New Roman" w:cs="Times New Roman"/>
          <w:b/>
          <w:color w:val="auto"/>
          <w:highlight w:val="none"/>
        </w:rPr>
        <w:t>采购预算</w:t>
      </w:r>
      <w:r>
        <w:rPr>
          <w:rFonts w:hint="default" w:ascii="Times New Roman" w:hAnsi="Times New Roman" w:cs="Times New Roman"/>
          <w:b/>
          <w:color w:val="auto"/>
          <w:highlight w:val="none"/>
          <w:lang w:eastAsia="zh-CN"/>
        </w:rPr>
        <w:t>：</w:t>
      </w:r>
      <w:r>
        <w:rPr>
          <w:rFonts w:hint="eastAsia" w:cs="Times New Roman"/>
          <w:b/>
          <w:color w:val="auto"/>
          <w:highlight w:val="none"/>
          <w:lang w:eastAsia="zh-CN"/>
        </w:rPr>
        <w:t>壹佰伍拾玖万肆仟伍佰玖拾肆元伍角柒分（¥1594594.57）</w:t>
      </w:r>
      <w:r>
        <w:rPr>
          <w:rFonts w:hint="default" w:ascii="Times New Roman" w:hAnsi="Times New Roman" w:eastAsia="宋体" w:cs="Times New Roman"/>
          <w:color w:val="auto"/>
          <w:kern w:val="0"/>
          <w:sz w:val="21"/>
          <w:szCs w:val="21"/>
          <w:highlight w:val="none"/>
        </w:rPr>
        <w:t>。</w:t>
      </w:r>
    </w:p>
    <w:p w14:paraId="19D4740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cs="Times New Roman"/>
          <w:b/>
          <w:bCs/>
          <w:color w:val="auto"/>
          <w:kern w:val="0"/>
          <w:sz w:val="21"/>
          <w:szCs w:val="21"/>
          <w:highlight w:val="none"/>
          <w:lang w:eastAsia="zh-CN"/>
        </w:rPr>
      </w:pPr>
      <w:r>
        <w:rPr>
          <w:rFonts w:hint="eastAsia" w:cs="Times New Roman"/>
          <w:b/>
          <w:color w:val="auto"/>
          <w:highlight w:val="none"/>
          <w:lang w:val="en-US" w:eastAsia="zh-CN"/>
        </w:rPr>
        <w:t>（2）</w:t>
      </w:r>
      <w:r>
        <w:rPr>
          <w:rFonts w:hint="default" w:ascii="Times New Roman" w:hAnsi="Times New Roman" w:cs="Times New Roman"/>
          <w:b/>
          <w:color w:val="auto"/>
          <w:highlight w:val="none"/>
        </w:rPr>
        <w:t>上限控制价</w:t>
      </w:r>
      <w:r>
        <w:rPr>
          <w:rFonts w:hint="default" w:ascii="Times New Roman" w:hAnsi="Times New Roman" w:cs="Times New Roman"/>
          <w:b/>
          <w:color w:val="auto"/>
          <w:highlight w:val="none"/>
          <w:lang w:eastAsia="zh-CN"/>
        </w:rPr>
        <w:t>：</w:t>
      </w:r>
      <w:r>
        <w:rPr>
          <w:rFonts w:hint="default" w:cs="Times New Roman"/>
          <w:b/>
          <w:bCs/>
          <w:color w:val="auto"/>
          <w:kern w:val="0"/>
          <w:sz w:val="21"/>
          <w:szCs w:val="21"/>
          <w:highlight w:val="none"/>
          <w:lang w:val="en-US" w:eastAsia="zh-CN"/>
        </w:rPr>
        <w:t>经采购人确认</w:t>
      </w:r>
      <w:r>
        <w:rPr>
          <w:rFonts w:hint="eastAsia" w:ascii="Times New Roman" w:hAnsi="Times New Roman" w:cs="Times New Roman"/>
          <w:b/>
          <w:bCs/>
          <w:color w:val="auto"/>
          <w:kern w:val="0"/>
          <w:sz w:val="21"/>
          <w:szCs w:val="21"/>
          <w:highlight w:val="none"/>
          <w:lang w:eastAsia="zh-CN"/>
        </w:rPr>
        <w:t>，本工程最高</w:t>
      </w:r>
      <w:r>
        <w:rPr>
          <w:rFonts w:hint="eastAsia" w:cs="Times New Roman"/>
          <w:b/>
          <w:bCs/>
          <w:color w:val="auto"/>
          <w:kern w:val="0"/>
          <w:sz w:val="21"/>
          <w:szCs w:val="21"/>
          <w:highlight w:val="none"/>
          <w:lang w:eastAsia="zh-CN"/>
        </w:rPr>
        <w:t>谈判</w:t>
      </w:r>
      <w:r>
        <w:rPr>
          <w:rFonts w:hint="eastAsia" w:ascii="Times New Roman" w:hAnsi="Times New Roman" w:cs="Times New Roman"/>
          <w:b/>
          <w:bCs/>
          <w:color w:val="auto"/>
          <w:kern w:val="0"/>
          <w:sz w:val="21"/>
          <w:szCs w:val="21"/>
          <w:highlight w:val="none"/>
          <w:lang w:eastAsia="zh-CN"/>
        </w:rPr>
        <w:t>报价为</w:t>
      </w:r>
      <w:r>
        <w:rPr>
          <w:rFonts w:hint="eastAsia" w:cs="Times New Roman"/>
          <w:b/>
          <w:bCs/>
          <w:color w:val="auto"/>
          <w:kern w:val="0"/>
          <w:sz w:val="21"/>
          <w:szCs w:val="21"/>
          <w:highlight w:val="none"/>
          <w:lang w:eastAsia="zh-CN"/>
        </w:rPr>
        <w:t>1467027.00</w:t>
      </w:r>
      <w:r>
        <w:rPr>
          <w:rFonts w:hint="eastAsia" w:ascii="Times New Roman" w:hAnsi="Times New Roman" w:cs="Times New Roman"/>
          <w:b/>
          <w:bCs/>
          <w:color w:val="auto"/>
          <w:kern w:val="0"/>
          <w:sz w:val="21"/>
          <w:szCs w:val="21"/>
          <w:highlight w:val="none"/>
          <w:lang w:eastAsia="zh-CN"/>
        </w:rPr>
        <w:t xml:space="preserve"> 元。</w:t>
      </w:r>
    </w:p>
    <w:p w14:paraId="5D015C38">
      <w:pPr>
        <w:keepNext w:val="0"/>
        <w:keepLines w:val="0"/>
        <w:pageBreakBefore w:val="0"/>
        <w:widowControl w:val="0"/>
        <w:kinsoku/>
        <w:wordWrap/>
        <w:overflowPunct/>
        <w:topLinePunct w:val="0"/>
        <w:autoSpaceDE/>
        <w:autoSpaceDN/>
        <w:bidi w:val="0"/>
        <w:adjustRightInd/>
        <w:snapToGrid/>
        <w:spacing w:line="440" w:lineRule="exact"/>
        <w:ind w:left="0" w:leftChars="0" w:right="0" w:firstLine="422" w:firstLineChars="200"/>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eastAsia="zh-CN"/>
        </w:rPr>
        <w:t>注：</w:t>
      </w:r>
      <w:r>
        <w:rPr>
          <w:rFonts w:hint="default" w:ascii="Times New Roman" w:hAnsi="Times New Roman" w:cs="Times New Roman"/>
          <w:b/>
          <w:bCs/>
          <w:color w:val="auto"/>
          <w:lang w:eastAsia="zh-CN"/>
        </w:rPr>
        <w:t>供应商</w:t>
      </w:r>
      <w:r>
        <w:rPr>
          <w:rFonts w:hint="default" w:ascii="Times New Roman" w:hAnsi="Times New Roman" w:cs="Times New Roman"/>
          <w:b/>
          <w:bCs/>
          <w:color w:val="auto"/>
        </w:rPr>
        <w:t>的</w:t>
      </w:r>
      <w:r>
        <w:rPr>
          <w:rFonts w:hint="eastAsia" w:cs="Times New Roman"/>
          <w:b/>
          <w:bCs/>
          <w:color w:val="auto"/>
          <w:lang w:eastAsia="zh-CN"/>
        </w:rPr>
        <w:t>谈判</w:t>
      </w:r>
      <w:r>
        <w:rPr>
          <w:rFonts w:hint="default" w:ascii="Times New Roman" w:hAnsi="Times New Roman" w:cs="Times New Roman"/>
          <w:b/>
          <w:bCs/>
          <w:color w:val="auto"/>
        </w:rPr>
        <w:t>报价高于本工程</w:t>
      </w:r>
      <w:r>
        <w:rPr>
          <w:rFonts w:hint="default" w:ascii="Times New Roman" w:hAnsi="Times New Roman" w:cs="Times New Roman"/>
          <w:b/>
          <w:bCs/>
          <w:color w:val="auto"/>
          <w:lang w:eastAsia="zh-CN"/>
        </w:rPr>
        <w:t>上限控制价的</w:t>
      </w:r>
      <w:r>
        <w:rPr>
          <w:rFonts w:hint="default" w:ascii="Times New Roman" w:hAnsi="Times New Roman" w:cs="Times New Roman"/>
          <w:b/>
          <w:bCs/>
          <w:color w:val="auto"/>
        </w:rPr>
        <w:t>为</w:t>
      </w:r>
      <w:r>
        <w:rPr>
          <w:rFonts w:hint="default" w:ascii="Times New Roman" w:hAnsi="Times New Roman" w:cs="Times New Roman"/>
          <w:b/>
          <w:bCs/>
          <w:color w:val="auto"/>
          <w:lang w:eastAsia="zh-CN"/>
        </w:rPr>
        <w:t>作无效响应处理。</w:t>
      </w:r>
    </w:p>
    <w:p w14:paraId="7693F6C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13.2</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供应商必须就</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文件所有内容作完整唯一报价，否则，其</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将被拒绝。响应文件只允许有一个报价，有选择的或有条件的报价将不予接受。</w:t>
      </w:r>
    </w:p>
    <w:p w14:paraId="0EB121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13.3</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报价包括本项目采购范围内一切</w:t>
      </w:r>
      <w:r>
        <w:rPr>
          <w:rFonts w:hint="eastAsia" w:cs="宋体"/>
          <w:bCs/>
          <w:color w:val="auto"/>
          <w:sz w:val="21"/>
          <w:szCs w:val="21"/>
          <w:highlight w:val="none"/>
          <w:lang w:val="en-US" w:eastAsia="zh-CN"/>
        </w:rPr>
        <w:t>工程</w:t>
      </w:r>
      <w:r>
        <w:rPr>
          <w:rFonts w:hint="eastAsia" w:ascii="Times New Roman" w:hAnsi="Times New Roman" w:eastAsia="宋体" w:cs="宋体"/>
          <w:bCs/>
          <w:color w:val="auto"/>
          <w:sz w:val="21"/>
          <w:szCs w:val="21"/>
          <w:highlight w:val="none"/>
          <w:lang w:eastAsia="zh-CN"/>
        </w:rPr>
        <w:t>价款的总和；供应商综合考虑在报价中。</w:t>
      </w:r>
    </w:p>
    <w:p w14:paraId="60B69BF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13.4响应文件中</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18F758D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按上述勘误修正原则及方法调整或修正响应文件的</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报价，供应商需签字确认。</w:t>
      </w:r>
    </w:p>
    <w:p w14:paraId="218222B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13.5未书面退出</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的供应商在规定时间内提交最后报价，其最后报价超出采购预算金额或上限控制价导致已通过评审的响应文件无效的，在系统平台上按供应商在提交响应文件截止时间后撤回响应文件处理。</w:t>
      </w:r>
    </w:p>
    <w:p w14:paraId="74831DC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13.6最后</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报价超出本项目采购预算总金额或上限控制价的将被视为无效</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w:t>
      </w:r>
    </w:p>
    <w:p w14:paraId="609DC25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7</w:t>
      </w:r>
      <w:r>
        <w:rPr>
          <w:rFonts w:hint="eastAsia" w:ascii="Times New Roman" w:hAnsi="Times New Roman" w:eastAsia="宋体" w:cs="宋体"/>
          <w:bCs/>
          <w:color w:val="auto"/>
          <w:sz w:val="21"/>
          <w:szCs w:val="21"/>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5C5C633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8</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供应商应按</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文件提供的工程量清单计算工程项目的综合单价和合价。清单中的每一项均需计算填写综合单价和合价，</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供应商没有填写综合单价和合价的项目将不予支付，并认为此项费用已包括在清单的其他综合单价和合价中。</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供应商在清单中多报的细目或单价、合价或总额价发包人将不予支持。</w:t>
      </w:r>
    </w:p>
    <w:p w14:paraId="2089F8E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9</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供应商应对</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文件中清单所列的各项内容和要求作实质性响应。</w:t>
      </w:r>
    </w:p>
    <w:p w14:paraId="1C11C40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10</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供应商应采用综合单价对工程量清单进行</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，不得采用总价让利或以百分比让利等形式进行</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w:t>
      </w:r>
    </w:p>
    <w:p w14:paraId="5B51B3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13.</w:t>
      </w:r>
      <w:r>
        <w:rPr>
          <w:rFonts w:hint="eastAsia" w:cs="宋体"/>
          <w:color w:val="auto"/>
          <w:szCs w:val="21"/>
          <w:highlight w:val="none"/>
          <w:lang w:val="en-US" w:eastAsia="zh-CN"/>
        </w:rPr>
        <w:t>11</w:t>
      </w:r>
      <w:r>
        <w:rPr>
          <w:rFonts w:hint="eastAsia" w:ascii="Times New Roman" w:hAnsi="Times New Roman" w:eastAsia="宋体" w:cs="宋体"/>
          <w:color w:val="auto"/>
          <w:szCs w:val="21"/>
          <w:highlight w:val="none"/>
        </w:rPr>
        <w:t>供应商应在规定时间内在</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系统上提交最后报价，超出</w:t>
      </w:r>
      <w:r>
        <w:rPr>
          <w:rFonts w:hint="eastAsia" w:cs="宋体"/>
          <w:color w:val="auto"/>
          <w:szCs w:val="21"/>
          <w:highlight w:val="none"/>
          <w:lang w:eastAsia="zh-CN"/>
        </w:rPr>
        <w:t>谈判</w:t>
      </w:r>
      <w:r>
        <w:rPr>
          <w:rFonts w:hint="eastAsia" w:ascii="Times New Roman" w:hAnsi="Times New Roman" w:cs="宋体"/>
          <w:color w:val="auto"/>
          <w:szCs w:val="21"/>
          <w:highlight w:val="none"/>
          <w:lang w:eastAsia="zh-CN"/>
        </w:rPr>
        <w:t>小组</w:t>
      </w:r>
      <w:r>
        <w:rPr>
          <w:rFonts w:hint="eastAsia" w:ascii="Times New Roman" w:hAnsi="Times New Roman"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0ACFC08B">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59" w:name="_Toc26881"/>
      <w:bookmarkStart w:id="160" w:name="_Toc30554"/>
      <w:bookmarkStart w:id="161" w:name="_Toc17365"/>
      <w:r>
        <w:rPr>
          <w:rFonts w:hint="eastAsia" w:ascii="Times New Roman" w:hAnsi="Times New Roman" w:eastAsia="宋体" w:cs="宋体"/>
          <w:color w:val="auto"/>
          <w:sz w:val="21"/>
          <w:szCs w:val="21"/>
          <w:highlight w:val="none"/>
        </w:rPr>
        <w:t>14. 响应文件有效期</w:t>
      </w:r>
      <w:bookmarkEnd w:id="159"/>
      <w:bookmarkEnd w:id="160"/>
      <w:bookmarkEnd w:id="161"/>
    </w:p>
    <w:p w14:paraId="040301A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14.1 响应文件有效期：响应文件递交截止时间之日起90天，有效期不足的响应文件将被拒绝。</w:t>
      </w:r>
    </w:p>
    <w:p w14:paraId="0E52BF5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14.2 出现特殊情况下，需要延长响应文件有效期的，采购代理机构</w:t>
      </w:r>
      <w:r>
        <w:rPr>
          <w:rFonts w:hint="eastAsia" w:ascii="Times New Roman" w:hAnsi="Times New Roman" w:eastAsia="宋体" w:cs="宋体"/>
          <w:color w:val="auto"/>
          <w:szCs w:val="21"/>
          <w:highlight w:val="none"/>
          <w:lang w:eastAsia="zh-CN"/>
        </w:rPr>
        <w:t>书面</w:t>
      </w:r>
      <w:r>
        <w:rPr>
          <w:rFonts w:hint="eastAsia" w:ascii="Times New Roman" w:hAnsi="Times New Roman" w:eastAsia="宋体" w:cs="宋体"/>
          <w:color w:val="auto"/>
          <w:szCs w:val="21"/>
          <w:highlight w:val="none"/>
        </w:rPr>
        <w:t>通知供应商延长响应文件有效期。供应商同意延长的，但不能修改响应文件。供应商拒绝延长的，其响应文件无效。</w:t>
      </w:r>
    </w:p>
    <w:p w14:paraId="173362E3">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62" w:name="_Toc17442"/>
      <w:bookmarkStart w:id="163" w:name="_Toc22602"/>
      <w:bookmarkStart w:id="164" w:name="_Toc20698"/>
      <w:r>
        <w:rPr>
          <w:rFonts w:hint="eastAsia" w:ascii="Times New Roman" w:hAnsi="Times New Roman" w:eastAsia="宋体" w:cs="宋体"/>
          <w:color w:val="auto"/>
          <w:sz w:val="21"/>
          <w:szCs w:val="21"/>
          <w:highlight w:val="none"/>
        </w:rPr>
        <w:t xml:space="preserve">15. </w:t>
      </w:r>
      <w:r>
        <w:rPr>
          <w:rFonts w:hint="eastAsia" w:ascii="Times New Roman" w:hAnsi="Times New Roman" w:cs="宋体"/>
          <w:color w:val="auto"/>
          <w:sz w:val="21"/>
          <w:szCs w:val="21"/>
          <w:highlight w:val="none"/>
          <w:lang w:val="en-US" w:eastAsia="zh-CN"/>
        </w:rPr>
        <w:t>竞标</w:t>
      </w:r>
      <w:r>
        <w:rPr>
          <w:rFonts w:hint="eastAsia" w:ascii="Times New Roman" w:hAnsi="Times New Roman" w:eastAsia="宋体" w:cs="宋体"/>
          <w:color w:val="auto"/>
          <w:sz w:val="21"/>
          <w:szCs w:val="21"/>
          <w:highlight w:val="none"/>
        </w:rPr>
        <w:t>保证金</w:t>
      </w:r>
      <w:bookmarkEnd w:id="162"/>
      <w:bookmarkEnd w:id="163"/>
      <w:bookmarkEnd w:id="164"/>
    </w:p>
    <w:p w14:paraId="5D70BB87">
      <w:pPr>
        <w:pageBreakBefore w:val="0"/>
        <w:widowControl w:val="0"/>
        <w:kinsoku/>
        <w:wordWrap/>
        <w:overflowPunct/>
        <w:topLinePunct w:val="0"/>
        <w:bidi w:val="0"/>
        <w:spacing w:line="440" w:lineRule="exact"/>
        <w:ind w:firstLine="422" w:firstLineChars="200"/>
        <w:textAlignment w:val="auto"/>
        <w:rPr>
          <w:rFonts w:hint="default" w:ascii="Times New Roman" w:hAnsi="Times New Roman" w:eastAsia="宋体" w:cs="宋体"/>
          <w:b/>
          <w:bCs/>
          <w:color w:val="auto"/>
          <w:szCs w:val="21"/>
          <w:highlight w:val="none"/>
          <w:lang w:val="en-US" w:eastAsia="zh-CN"/>
        </w:rPr>
      </w:pPr>
      <w:r>
        <w:rPr>
          <w:rFonts w:hint="eastAsia" w:ascii="Times New Roman" w:hAnsi="Times New Roman" w:cs="宋体"/>
          <w:b/>
          <w:bCs/>
          <w:color w:val="auto"/>
          <w:szCs w:val="21"/>
          <w:highlight w:val="none"/>
          <w:lang w:val="en-US" w:eastAsia="zh-CN"/>
        </w:rPr>
        <w:t>本项目无须缴纳竞标保证金。</w:t>
      </w:r>
    </w:p>
    <w:p w14:paraId="74811DD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65" w:name="_Toc387"/>
      <w:bookmarkStart w:id="166" w:name="_Toc30118"/>
      <w:bookmarkStart w:id="167" w:name="_Toc16431"/>
      <w:r>
        <w:rPr>
          <w:rFonts w:hint="eastAsia" w:ascii="Times New Roman" w:hAnsi="Times New Roman" w:eastAsia="宋体" w:cs="宋体"/>
          <w:color w:val="auto"/>
          <w:sz w:val="21"/>
          <w:szCs w:val="21"/>
          <w:highlight w:val="none"/>
        </w:rPr>
        <w:t>16. 竞争性</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响应文件的</w:t>
      </w:r>
      <w:bookmarkEnd w:id="165"/>
      <w:r>
        <w:rPr>
          <w:rFonts w:hint="eastAsia" w:ascii="Times New Roman" w:hAnsi="Times New Roman" w:eastAsia="宋体" w:cs="宋体"/>
          <w:color w:val="auto"/>
          <w:sz w:val="21"/>
          <w:szCs w:val="21"/>
          <w:highlight w:val="none"/>
          <w:lang w:eastAsia="zh-CN"/>
        </w:rPr>
        <w:t>制作</w:t>
      </w:r>
      <w:bookmarkEnd w:id="166"/>
      <w:bookmarkEnd w:id="167"/>
    </w:p>
    <w:p w14:paraId="6EAE243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w:t>
      </w:r>
      <w:r>
        <w:rPr>
          <w:rFonts w:hint="eastAsia" w:ascii="Times New Roman" w:hAnsi="Times New Roman" w:eastAsia="宋体" w:cs="宋体"/>
          <w:color w:val="auto"/>
          <w:szCs w:val="21"/>
          <w:highlight w:val="none"/>
        </w:rPr>
        <w:t>.1 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响应文件中须加盖供应商公章部分均采用 CA 签章，并根据“政府采购项目电子交易管理操作指南-供应商”及本</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文件规定的格式和顺序编制电子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响应文件并进行关联定位，以便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小组在评</w:t>
      </w:r>
      <w:r>
        <w:rPr>
          <w:rFonts w:hint="eastAsia" w:ascii="Times New Roman" w:hAnsi="Times New Roman" w:eastAsia="宋体" w:cs="宋体"/>
          <w:color w:val="auto"/>
          <w:szCs w:val="21"/>
          <w:highlight w:val="none"/>
          <w:lang w:val="en-US" w:eastAsia="zh-CN"/>
        </w:rPr>
        <w:t>审</w:t>
      </w:r>
      <w:r>
        <w:rPr>
          <w:rFonts w:hint="eastAsia" w:ascii="Times New Roman" w:hAnsi="Times New Roman" w:eastAsia="宋体" w:cs="宋体"/>
          <w:color w:val="auto"/>
          <w:szCs w:val="21"/>
          <w:highlight w:val="none"/>
        </w:rPr>
        <w:t>时，点击评分项可直接定位到该评分项内容。如对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文件的某项要求，供应商的电子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响应文件未能关联定位提供相应的内容与其对应，则</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小组在评审时如做出对供应商不利的评审由供应商自行承担。电子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响应文件如内容不完整、编排混乱导致</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响应文件被误读、 漏读，或者在按采购文件规定的部位查找不到相关内容的，由供应商自行承担。</w:t>
      </w:r>
    </w:p>
    <w:p w14:paraId="16850A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16.2</w:t>
      </w:r>
      <w:r>
        <w:rPr>
          <w:rFonts w:hint="eastAsia" w:ascii="Times New Roman" w:hAnsi="Times New Roman" w:eastAsia="宋体" w:cs="宋体"/>
          <w:color w:val="auto"/>
          <w:szCs w:val="21"/>
          <w:highlight w:val="none"/>
        </w:rPr>
        <w:t>供应商法人（负责人）或授权代表持有</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个人CA签章的，应在</w:t>
      </w:r>
      <w:r>
        <w:rPr>
          <w:rFonts w:hint="eastAsia" w:ascii="Times New Roman" w:hAnsi="Times New Roman" w:eastAsia="宋体" w:cs="宋体"/>
          <w:color w:val="auto"/>
          <w:szCs w:val="21"/>
          <w:highlight w:val="none"/>
          <w:lang w:eastAsia="zh-CN"/>
        </w:rPr>
        <w:t>响应</w:t>
      </w:r>
      <w:r>
        <w:rPr>
          <w:rFonts w:hint="eastAsia" w:ascii="Times New Roman" w:hAnsi="Times New Roman" w:eastAsia="宋体" w:cs="宋体"/>
          <w:color w:val="auto"/>
          <w:szCs w:val="21"/>
          <w:highlight w:val="none"/>
        </w:rPr>
        <w:t>文件中涉及到签字的位置使用个人CA签章，没有办理</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个人CA签章的可在</w:t>
      </w:r>
      <w:r>
        <w:rPr>
          <w:rFonts w:hint="eastAsia" w:ascii="Times New Roman" w:hAnsi="Times New Roman" w:eastAsia="宋体" w:cs="宋体"/>
          <w:color w:val="auto"/>
          <w:szCs w:val="21"/>
          <w:highlight w:val="none"/>
          <w:lang w:eastAsia="zh-CN"/>
        </w:rPr>
        <w:t>响应</w:t>
      </w:r>
      <w:r>
        <w:rPr>
          <w:rFonts w:hint="eastAsia" w:ascii="Times New Roman" w:hAnsi="Times New Roman" w:eastAsia="宋体" w:cs="宋体"/>
          <w:color w:val="auto"/>
          <w:szCs w:val="21"/>
          <w:highlight w:val="none"/>
        </w:rPr>
        <w:t>文件中涉及到签字的位置手写签字后扫描或者拍照做成 PDF 的格式上传即可。</w:t>
      </w:r>
    </w:p>
    <w:p w14:paraId="6E02F5A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w:t>
      </w:r>
      <w:r>
        <w:rPr>
          <w:rFonts w:hint="eastAsia" w:ascii="Times New Roman" w:hAnsi="Times New Roman" w:eastAsia="宋体" w:cs="宋体"/>
          <w:color w:val="auto"/>
          <w:szCs w:val="21"/>
          <w:highlight w:val="none"/>
        </w:rPr>
        <w:t xml:space="preserve">.3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响应文件不得涂改，若有修改错漏处，须法定代表人（负责人</w:t>
      </w:r>
      <w:r>
        <w:rPr>
          <w:rFonts w:hint="eastAsia" w:ascii="Times New Roman" w:hAnsi="Times New Roman" w:eastAsia="宋体" w:cs="宋体"/>
          <w:color w:val="auto"/>
          <w:szCs w:val="21"/>
          <w:highlight w:val="none"/>
          <w:lang w:eastAsia="zh-CN"/>
        </w:rPr>
        <w:t>、自然人</w:t>
      </w:r>
      <w:r>
        <w:rPr>
          <w:rFonts w:hint="eastAsia" w:ascii="Times New Roman" w:hAnsi="Times New Roman" w:eastAsia="宋体" w:cs="宋体"/>
          <w:color w:val="auto"/>
          <w:szCs w:val="21"/>
          <w:highlight w:val="none"/>
        </w:rPr>
        <w:t>）或授权委托人签字</w:t>
      </w:r>
      <w:r>
        <w:rPr>
          <w:rFonts w:hint="eastAsia" w:ascii="Times New Roman" w:hAnsi="Times New Roman" w:eastAsia="宋体" w:cs="宋体"/>
          <w:color w:val="auto"/>
          <w:szCs w:val="21"/>
          <w:highlight w:val="none"/>
          <w:lang w:eastAsia="zh-CN"/>
        </w:rPr>
        <w:t>（或个人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响应文件因字迹潦草或表达不清所引起的后果由供应商负责。</w:t>
      </w:r>
    </w:p>
    <w:p w14:paraId="5EDEDC1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前准备 </w:t>
      </w:r>
    </w:p>
    <w:p w14:paraId="43FF10C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16.4.1</w:t>
      </w:r>
      <w:r>
        <w:rPr>
          <w:rFonts w:hint="eastAsia" w:ascii="Times New Roman" w:hAnsi="Times New Roman" w:eastAsia="宋体" w:cs="宋体"/>
          <w:color w:val="auto"/>
          <w:szCs w:val="21"/>
          <w:highlight w:val="none"/>
          <w:lang w:eastAsia="zh-CN"/>
        </w:rPr>
        <w:t>本项目实行在线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，采用电子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响应文件。若供应商参与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，自行承担</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一切费用。 </w:t>
      </w:r>
    </w:p>
    <w:p w14:paraId="4F0C3E6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16.4.2</w:t>
      </w:r>
      <w:r>
        <w:rPr>
          <w:rFonts w:hint="eastAsia" w:ascii="Times New Roman" w:hAnsi="Times New Roman" w:eastAsia="宋体" w:cs="宋体"/>
          <w:color w:val="auto"/>
          <w:szCs w:val="21"/>
          <w:highlight w:val="none"/>
          <w:lang w:eastAsia="zh-CN"/>
        </w:rPr>
        <w:t>各供应商应在截标前应确保成为</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正式注册入库供应商，并完成 CA 数字证书申领。因未注册入库、未办理 CA 数字证书等原因造成无法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失败等后果由供应商自行承担。 </w:t>
      </w:r>
    </w:p>
    <w:p w14:paraId="40E5E12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16.4.3</w:t>
      </w:r>
      <w:r>
        <w:rPr>
          <w:rFonts w:hint="eastAsia" w:ascii="Times New Roman" w:hAnsi="Times New Roman" w:eastAsia="宋体" w:cs="宋体"/>
          <w:color w:val="auto"/>
          <w:szCs w:val="21"/>
          <w:highlight w:val="none"/>
          <w:lang w:eastAsia="zh-CN"/>
        </w:rPr>
        <w:t>供应商将</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电子交易客户端下载、安装完成后，可通过账号密码或 CA 登录客户端进行响应文件制作。客户端请至网站下载专区查看，如有问题</w:t>
      </w:r>
      <w:r>
        <w:rPr>
          <w:rFonts w:hint="default" w:ascii="Times New Roman" w:hAnsi="Times New Roman" w:eastAsia="宋体" w:cs="Times New Roman"/>
          <w:color w:val="auto"/>
          <w:sz w:val="21"/>
          <w:szCs w:val="21"/>
          <w:highlight w:val="none"/>
          <w:lang w:val="en-US" w:eastAsia="zh-CN" w:bidi="ar-SA"/>
        </w:rPr>
        <w:t>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p w14:paraId="46ACACE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68" w:name="_Toc9738"/>
      <w:bookmarkStart w:id="169" w:name="_Toc3484"/>
      <w:r>
        <w:rPr>
          <w:rFonts w:hint="eastAsia" w:ascii="Times New Roman" w:hAnsi="Times New Roman" w:eastAsia="宋体" w:cs="宋体"/>
          <w:color w:val="auto"/>
          <w:sz w:val="21"/>
          <w:szCs w:val="21"/>
          <w:highlight w:val="none"/>
        </w:rPr>
        <w:t>17. 响应文件的修改和撤回</w:t>
      </w:r>
      <w:bookmarkEnd w:id="168"/>
      <w:bookmarkEnd w:id="169"/>
    </w:p>
    <w:p w14:paraId="2DBF5D4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 xml:space="preserve">17.1 </w:t>
      </w:r>
      <w:r>
        <w:rPr>
          <w:rFonts w:hint="eastAsia" w:ascii="Times New Roman" w:hAnsi="Times New Roman" w:eastAsia="宋体" w:cs="宋体"/>
          <w:color w:val="auto"/>
          <w:szCs w:val="21"/>
          <w:highlight w:val="none"/>
          <w:lang w:eastAsia="zh-CN"/>
        </w:rPr>
        <w:t>响应文件递交截止时间前可以撤回电子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响应文件。补充或者修改电子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响应文件的，应当先行撤回原文件，补充、修改后重新传输递交，</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响应文件递交截止时间前未完成传输的，视为撤回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w:t>
      </w:r>
    </w:p>
    <w:p w14:paraId="7E46D71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17.2 在响应文件递交截止时间后的响应文件有效期内，供应商不得撤回其响应文件。</w:t>
      </w:r>
    </w:p>
    <w:p w14:paraId="7685D92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70" w:name="_Toc30532"/>
      <w:bookmarkStart w:id="171" w:name="_Toc30156"/>
      <w:bookmarkStart w:id="172" w:name="_Toc24690"/>
      <w:r>
        <w:rPr>
          <w:rFonts w:hint="eastAsia" w:ascii="Times New Roman" w:hAnsi="Times New Roman" w:eastAsia="宋体" w:cs="宋体"/>
          <w:color w:val="auto"/>
          <w:sz w:val="21"/>
          <w:szCs w:val="21"/>
          <w:highlight w:val="none"/>
        </w:rPr>
        <w:t>18. 响应文件的递交</w:t>
      </w:r>
      <w:r>
        <w:rPr>
          <w:rFonts w:hint="eastAsia" w:ascii="Times New Roman" w:hAnsi="Times New Roman" w:eastAsia="宋体" w:cs="宋体"/>
          <w:color w:val="auto"/>
          <w:sz w:val="21"/>
          <w:szCs w:val="21"/>
          <w:highlight w:val="none"/>
          <w:lang w:eastAsia="zh-CN"/>
        </w:rPr>
        <w:t>和解密</w:t>
      </w:r>
      <w:bookmarkEnd w:id="170"/>
      <w:bookmarkEnd w:id="171"/>
      <w:bookmarkEnd w:id="172"/>
    </w:p>
    <w:p w14:paraId="2A5D36D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18.1响应文件递交截止时间</w:t>
      </w:r>
      <w:r>
        <w:rPr>
          <w:rFonts w:hint="eastAsia" w:ascii="Times New Roman" w:hAnsi="Times New Roman" w:eastAsia="宋体" w:cs="宋体"/>
          <w:color w:val="auto"/>
          <w:szCs w:val="21"/>
          <w:highlight w:val="none"/>
          <w:lang w:eastAsia="zh-CN"/>
        </w:rPr>
        <w:t>：</w:t>
      </w:r>
      <w:r>
        <w:rPr>
          <w:rFonts w:hint="eastAsia" w:cs="宋体"/>
          <w:color w:val="auto"/>
          <w:szCs w:val="21"/>
          <w:highlight w:val="none"/>
          <w:lang w:eastAsia="zh-CN"/>
        </w:rPr>
        <w:t>于</w:t>
      </w:r>
      <w:r>
        <w:rPr>
          <w:rFonts w:hint="eastAsia" w:cs="宋体"/>
          <w:color w:val="auto"/>
          <w:szCs w:val="21"/>
          <w:highlight w:val="none"/>
          <w:u w:val="single"/>
          <w:lang w:eastAsia="zh-CN"/>
        </w:rPr>
        <w:t>2025年</w:t>
      </w:r>
      <w:r>
        <w:rPr>
          <w:rFonts w:hint="eastAsia" w:cs="宋体"/>
          <w:color w:val="auto"/>
          <w:szCs w:val="21"/>
          <w:highlight w:val="none"/>
          <w:u w:val="single"/>
          <w:lang w:val="en-US" w:eastAsia="zh-CN"/>
        </w:rPr>
        <w:t>10</w:t>
      </w:r>
      <w:r>
        <w:rPr>
          <w:rFonts w:hint="eastAsia" w:cs="宋体"/>
          <w:color w:val="auto"/>
          <w:szCs w:val="21"/>
          <w:highlight w:val="none"/>
          <w:u w:val="single"/>
          <w:lang w:eastAsia="zh-CN"/>
        </w:rPr>
        <w:t>月</w:t>
      </w:r>
      <w:r>
        <w:rPr>
          <w:rFonts w:hint="eastAsia" w:cs="宋体"/>
          <w:color w:val="auto"/>
          <w:szCs w:val="21"/>
          <w:highlight w:val="none"/>
          <w:u w:val="single"/>
          <w:lang w:val="en-US" w:eastAsia="zh-CN"/>
        </w:rPr>
        <w:t>21</w:t>
      </w:r>
      <w:r>
        <w:rPr>
          <w:rFonts w:hint="eastAsia" w:cs="宋体"/>
          <w:color w:val="auto"/>
          <w:szCs w:val="21"/>
          <w:highlight w:val="none"/>
          <w:u w:val="single"/>
          <w:lang w:eastAsia="zh-CN"/>
        </w:rPr>
        <w:t>日</w:t>
      </w:r>
      <w:r>
        <w:rPr>
          <w:rFonts w:hint="eastAsia" w:cs="宋体"/>
          <w:color w:val="auto"/>
          <w:szCs w:val="21"/>
          <w:highlight w:val="none"/>
          <w:u w:val="single"/>
          <w:lang w:val="en-US" w:eastAsia="zh-CN"/>
        </w:rPr>
        <w:t>9</w:t>
      </w:r>
      <w:r>
        <w:rPr>
          <w:rFonts w:hint="eastAsia" w:cs="宋体"/>
          <w:color w:val="auto"/>
          <w:szCs w:val="21"/>
          <w:highlight w:val="none"/>
          <w:u w:val="single"/>
          <w:lang w:eastAsia="zh-CN"/>
        </w:rPr>
        <w:t>时30分</w:t>
      </w:r>
      <w:r>
        <w:rPr>
          <w:rFonts w:hint="eastAsia" w:ascii="Times New Roman" w:hAnsi="Times New Roman" w:cs="宋体"/>
          <w:color w:val="auto"/>
          <w:sz w:val="21"/>
          <w:szCs w:val="21"/>
          <w:highlight w:val="none"/>
          <w:u w:val="single"/>
          <w:lang w:val="en-US" w:eastAsia="zh-CN"/>
        </w:rPr>
        <w:t>（北京时间）</w:t>
      </w:r>
      <w:r>
        <w:rPr>
          <w:rFonts w:hint="eastAsia" w:ascii="Times New Roman" w:hAnsi="Times New Roman" w:eastAsia="宋体" w:cs="宋体"/>
          <w:color w:val="auto"/>
          <w:szCs w:val="21"/>
          <w:highlight w:val="none"/>
        </w:rPr>
        <w:t>之前将电子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响应文件上传到</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。应按照本项目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的要求编制、加密传输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响应文件。供应商在使用系统进行</w:t>
      </w:r>
      <w:r>
        <w:rPr>
          <w:rFonts w:hint="eastAsia" w:ascii="Times New Roman" w:hAnsi="Times New Roman" w:cs="宋体"/>
          <w:color w:val="auto"/>
          <w:szCs w:val="21"/>
          <w:highlight w:val="none"/>
          <w:lang w:eastAsia="zh-CN"/>
        </w:rPr>
        <w:t>响应</w:t>
      </w:r>
      <w:r>
        <w:rPr>
          <w:rFonts w:hint="eastAsia" w:ascii="Times New Roman" w:hAnsi="Times New Roman" w:eastAsia="宋体" w:cs="宋体"/>
          <w:color w:val="auto"/>
          <w:szCs w:val="21"/>
          <w:highlight w:val="none"/>
        </w:rPr>
        <w:t>的过程中遇到涉及平台使用的任何问题，可致电</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技术支持热线咨询。</w:t>
      </w:r>
    </w:p>
    <w:p w14:paraId="31E1EDA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18.2</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ascii="Times New Roman" w:hAnsi="Times New Roman" w:eastAsia="宋体" w:cs="宋体"/>
          <w:color w:val="auto"/>
          <w:szCs w:val="21"/>
          <w:highlight w:val="none"/>
          <w:lang w:eastAsia="zh-CN"/>
        </w:rPr>
        <w:t>解密时间（北京时间）</w:t>
      </w:r>
      <w:r>
        <w:rPr>
          <w:rFonts w:hint="eastAsia" w:ascii="Times New Roman" w:hAnsi="Times New Roman" w:eastAsia="宋体" w:cs="宋体"/>
          <w:color w:val="auto"/>
          <w:szCs w:val="21"/>
          <w:highlight w:val="none"/>
        </w:rPr>
        <w:t>：截标时间后</w:t>
      </w:r>
      <w:r>
        <w:rPr>
          <w:rFonts w:hint="eastAsia" w:ascii="Times New Roman" w:hAnsi="Times New Roman" w:eastAsia="宋体" w:cs="宋体"/>
          <w:color w:val="auto"/>
          <w:szCs w:val="21"/>
          <w:highlight w:val="none"/>
          <w:u w:val="single"/>
        </w:rPr>
        <w:t>30</w:t>
      </w:r>
      <w:r>
        <w:rPr>
          <w:rFonts w:hint="eastAsia" w:ascii="Times New Roman" w:hAnsi="Times New Roman" w:eastAsia="宋体" w:cs="宋体"/>
          <w:color w:val="auto"/>
          <w:szCs w:val="21"/>
          <w:highlight w:val="none"/>
        </w:rPr>
        <w:t>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2025年10月21日上午9 时30分至10时00分</w:t>
      </w:r>
      <w:r>
        <w:rPr>
          <w:rFonts w:hint="default" w:ascii="Times New Roman" w:hAnsi="Times New Roman" w:cs="Times New Roman"/>
          <w:color w:val="auto"/>
          <w:kern w:val="21"/>
          <w:sz w:val="21"/>
          <w:szCs w:val="21"/>
          <w:highlight w:val="none"/>
          <w:lang w:val="en-US" w:eastAsia="zh-CN"/>
        </w:rPr>
        <w:t>(北京时间)】</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供应商可以登录</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，用“项目采购-开标评标”功能进行解密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w:t>
      </w:r>
      <w:r>
        <w:rPr>
          <w:rFonts w:hint="eastAsia" w:ascii="Times New Roman" w:hAnsi="Times New Roman" w:cs="宋体"/>
          <w:color w:val="auto"/>
          <w:highlight w:val="none"/>
        </w:rPr>
        <w:t>若</w:t>
      </w:r>
      <w:r>
        <w:rPr>
          <w:rFonts w:hint="eastAsia" w:cs="宋体"/>
          <w:color w:val="auto"/>
          <w:highlight w:val="none"/>
          <w:lang w:eastAsia="zh-CN"/>
        </w:rPr>
        <w:t>谈判</w:t>
      </w:r>
      <w:r>
        <w:rPr>
          <w:rFonts w:hint="eastAsia" w:ascii="Times New Roman" w:hAnsi="Times New Roman" w:cs="宋体"/>
          <w:color w:val="auto"/>
          <w:highlight w:val="none"/>
        </w:rPr>
        <w:t>供应商在规定时间内无法解密或解密失败，视为无效响应。</w:t>
      </w:r>
    </w:p>
    <w:p w14:paraId="572C4D3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18.3 除竞争性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文件另有规定外，供应商所递交的响应文件不予退还。</w:t>
      </w:r>
    </w:p>
    <w:p w14:paraId="002BA01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 xml:space="preserve">18.4 </w:t>
      </w:r>
      <w:r>
        <w:rPr>
          <w:rFonts w:hint="eastAsia" w:ascii="Times New Roman" w:hAnsi="Times New Roman" w:eastAsia="宋体" w:cs="宋体"/>
          <w:color w:val="auto"/>
          <w:szCs w:val="21"/>
          <w:highlight w:val="none"/>
        </w:rPr>
        <w:t>电子响应文件的相关说明</w:t>
      </w:r>
    </w:p>
    <w:p w14:paraId="68A102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（1）供应商进行电子</w:t>
      </w:r>
      <w:r>
        <w:rPr>
          <w:rFonts w:hint="eastAsia" w:ascii="Times New Roman" w:hAnsi="Times New Roman" w:cs="宋体"/>
          <w:color w:val="auto"/>
          <w:szCs w:val="21"/>
          <w:highlight w:val="none"/>
          <w:lang w:eastAsia="zh-CN"/>
        </w:rPr>
        <w:t>响应</w:t>
      </w:r>
      <w:r>
        <w:rPr>
          <w:rFonts w:hint="eastAsia" w:ascii="Times New Roman" w:hAnsi="Times New Roman" w:eastAsia="宋体" w:cs="宋体"/>
          <w:color w:val="auto"/>
          <w:szCs w:val="21"/>
          <w:highlight w:val="none"/>
        </w:rPr>
        <w:t>应安装客户端软件，并按照采购文件和电子交易平台的要求编制并加密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响应文件。供应商未按规定加密的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响应文件，电子交易平台将拒收。供应商应当在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截止时间前完成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响应文件的传输递交，并可以补充、修改或者撤回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响应文件。补充或者修改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响应文件的，应当先行撤回原文件，补充、修改后重新传输递交。</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截止时间前未完成传输的，视为撤回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截止时间后递交的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响应文件，电子交易平台将拒收。 </w:t>
      </w:r>
    </w:p>
    <w:p w14:paraId="2622405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（2）如有特殊情况，采购代理机构延长截止时间和开标时间，采购代理机构和供应商的权利和义务将受到新的截止时间和开标时间的约束。</w:t>
      </w:r>
    </w:p>
    <w:p w14:paraId="67FEB55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val="0"/>
          <w:color w:val="auto"/>
          <w:szCs w:val="28"/>
          <w:highlight w:val="none"/>
        </w:rPr>
      </w:pPr>
      <w:bookmarkStart w:id="173" w:name="_Toc2433"/>
    </w:p>
    <w:p w14:paraId="0ED9286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74" w:name="_Toc16498"/>
      <w:bookmarkStart w:id="175" w:name="_Toc5807"/>
      <w:bookmarkStart w:id="176" w:name="_Toc27502"/>
      <w:r>
        <w:rPr>
          <w:rFonts w:hint="eastAsia" w:ascii="Times New Roman" w:hAnsi="Times New Roman" w:eastAsia="宋体" w:cs="宋体"/>
          <w:b/>
          <w:bCs w:val="0"/>
          <w:color w:val="auto"/>
          <w:sz w:val="32"/>
          <w:szCs w:val="32"/>
          <w:highlight w:val="none"/>
        </w:rPr>
        <w:t>四、竞争性</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（简称</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）与评审</w:t>
      </w:r>
      <w:bookmarkEnd w:id="173"/>
      <w:bookmarkEnd w:id="174"/>
      <w:bookmarkEnd w:id="175"/>
      <w:bookmarkEnd w:id="176"/>
    </w:p>
    <w:p w14:paraId="0908CB1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77" w:name="_Toc11021"/>
      <w:bookmarkStart w:id="178" w:name="_Toc7848"/>
      <w:bookmarkStart w:id="179" w:name="_Toc31588"/>
      <w:r>
        <w:rPr>
          <w:rFonts w:hint="eastAsia" w:ascii="Times New Roman" w:hAnsi="Times New Roman" w:eastAsia="宋体" w:cs="宋体"/>
          <w:color w:val="auto"/>
          <w:sz w:val="21"/>
          <w:szCs w:val="21"/>
          <w:highlight w:val="none"/>
        </w:rPr>
        <w:t xml:space="preserve">19.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小组组成及</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时间、地点、人员</w:t>
      </w:r>
      <w:bookmarkEnd w:id="177"/>
      <w:bookmarkEnd w:id="178"/>
      <w:bookmarkEnd w:id="179"/>
    </w:p>
    <w:p w14:paraId="76EF0A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19.1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小组组成：</w:t>
      </w:r>
    </w:p>
    <w:p w14:paraId="443E3AA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及评审工作由采购代理机构负责组织，具体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、评审工作由依法组建的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小组负责，</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小组由采购人代表和有关方面的专家组成。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小组的构成：</w:t>
      </w:r>
      <w:r>
        <w:rPr>
          <w:rFonts w:hint="eastAsia" w:ascii="Times New Roman" w:hAnsi="Times New Roman" w:eastAsia="宋体" w:cs="宋体"/>
          <w:color w:val="auto"/>
          <w:szCs w:val="21"/>
          <w:highlight w:val="none"/>
          <w:u w:val="single"/>
        </w:rPr>
        <w:t>3</w:t>
      </w:r>
      <w:r>
        <w:rPr>
          <w:rFonts w:hint="eastAsia" w:ascii="Times New Roman" w:hAnsi="Times New Roman" w:eastAsia="宋体" w:cs="宋体"/>
          <w:color w:val="auto"/>
          <w:szCs w:val="21"/>
          <w:highlight w:val="none"/>
        </w:rPr>
        <w:t>人，</w:t>
      </w:r>
      <w:r>
        <w:rPr>
          <w:rFonts w:hint="eastAsia" w:cs="宋体"/>
          <w:color w:val="auto"/>
          <w:szCs w:val="21"/>
          <w:highlight w:val="none"/>
          <w:lang w:val="en-US" w:eastAsia="zh-CN"/>
        </w:rPr>
        <w:t>采购人代表</w:t>
      </w:r>
      <w:r>
        <w:rPr>
          <w:rFonts w:hint="eastAsia" w:cs="宋体"/>
          <w:color w:val="auto"/>
          <w:szCs w:val="21"/>
          <w:highlight w:val="none"/>
          <w:u w:val="single"/>
          <w:lang w:val="en-US" w:eastAsia="zh-CN"/>
        </w:rPr>
        <w:t>1</w:t>
      </w:r>
      <w:r>
        <w:rPr>
          <w:rFonts w:hint="eastAsia" w:cs="宋体"/>
          <w:color w:val="auto"/>
          <w:szCs w:val="21"/>
          <w:highlight w:val="none"/>
          <w:lang w:val="en-US" w:eastAsia="zh-CN"/>
        </w:rPr>
        <w:t>人，</w:t>
      </w:r>
      <w:r>
        <w:rPr>
          <w:rFonts w:hint="eastAsia" w:ascii="Times New Roman" w:hAnsi="Times New Roman" w:eastAsia="宋体" w:cs="宋体"/>
          <w:color w:val="auto"/>
          <w:szCs w:val="21"/>
          <w:highlight w:val="none"/>
        </w:rPr>
        <w:t>专家</w:t>
      </w:r>
      <w:r>
        <w:rPr>
          <w:rFonts w:hint="eastAsia" w:cs="宋体"/>
          <w:color w:val="auto"/>
          <w:szCs w:val="21"/>
          <w:highlight w:val="none"/>
          <w:u w:val="single"/>
          <w:lang w:val="en-US" w:eastAsia="zh-CN"/>
        </w:rPr>
        <w:t>2</w:t>
      </w:r>
      <w:r>
        <w:rPr>
          <w:rFonts w:hint="eastAsia" w:ascii="Times New Roman" w:hAnsi="Times New Roman" w:eastAsia="宋体" w:cs="宋体"/>
          <w:color w:val="auto"/>
          <w:szCs w:val="21"/>
          <w:highlight w:val="none"/>
        </w:rPr>
        <w:t>人。</w:t>
      </w:r>
    </w:p>
    <w:p w14:paraId="28CC965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19.2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时间、地点、人员：</w:t>
      </w:r>
    </w:p>
    <w:p w14:paraId="2D2A668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bookmarkStart w:id="180" w:name="_Toc9878"/>
      <w:r>
        <w:rPr>
          <w:rFonts w:hint="eastAsia" w:ascii="Times New Roman" w:hAnsi="Times New Roman" w:eastAsia="宋体" w:cs="宋体"/>
          <w:color w:val="auto"/>
          <w:szCs w:val="21"/>
          <w:highlight w:val="none"/>
        </w:rPr>
        <w:t>19.2.1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时间：响应文件递交截止时间后。</w:t>
      </w:r>
      <w:bookmarkEnd w:id="180"/>
    </w:p>
    <w:p w14:paraId="34B4E50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bookmarkStart w:id="181" w:name="_Toc29268"/>
      <w:r>
        <w:rPr>
          <w:rFonts w:hint="eastAsia" w:ascii="Times New Roman" w:hAnsi="Times New Roman" w:eastAsia="宋体" w:cs="宋体"/>
          <w:color w:val="auto"/>
          <w:szCs w:val="21"/>
          <w:highlight w:val="none"/>
          <w:lang w:val="en-US" w:eastAsia="zh-CN"/>
        </w:rPr>
        <w:t>19.2.2</w:t>
      </w:r>
      <w:r>
        <w:rPr>
          <w:rFonts w:hint="eastAsia" w:cs="宋体"/>
          <w:color w:val="auto"/>
          <w:szCs w:val="21"/>
          <w:highlight w:val="none"/>
          <w:lang w:val="en-US" w:eastAsia="zh-CN"/>
        </w:rPr>
        <w:t>谈判</w:t>
      </w:r>
      <w:r>
        <w:rPr>
          <w:rFonts w:hint="eastAsia" w:ascii="Times New Roman" w:hAnsi="Times New Roman" w:eastAsia="宋体" w:cs="宋体"/>
          <w:color w:val="auto"/>
          <w:szCs w:val="21"/>
          <w:highlight w:val="none"/>
          <w:lang w:val="en-US" w:eastAsia="zh-CN"/>
        </w:rPr>
        <w:t>地点</w:t>
      </w:r>
      <w:r>
        <w:rPr>
          <w:rFonts w:hint="eastAsia" w:ascii="Times New Roman" w:hAnsi="Times New Roman" w:eastAsia="宋体" w:cs="宋体"/>
          <w:color w:val="auto"/>
          <w:szCs w:val="21"/>
          <w:highlight w:val="none"/>
        </w:rPr>
        <w:t>：</w:t>
      </w:r>
      <w:bookmarkEnd w:id="181"/>
      <w:r>
        <w:rPr>
          <w:rFonts w:hint="eastAsia" w:ascii="Times New Roman" w:hAnsi="Times New Roman" w:eastAsia="宋体" w:cs="宋体"/>
          <w:color w:val="auto"/>
          <w:szCs w:val="21"/>
          <w:highlight w:val="none"/>
        </w:rPr>
        <w:t>本项目需要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供应商代表在截标当天截标后，按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小组要求及时</w:t>
      </w:r>
      <w:r>
        <w:rPr>
          <w:rFonts w:hint="eastAsia" w:cs="宋体"/>
          <w:color w:val="auto"/>
          <w:szCs w:val="21"/>
          <w:highlight w:val="none"/>
          <w:lang w:eastAsia="zh-CN"/>
        </w:rPr>
        <w:t>登录广西政府采购云平台</w:t>
      </w:r>
      <w:r>
        <w:rPr>
          <w:rFonts w:hint="eastAsia" w:ascii="Times New Roman" w:hAnsi="Times New Roman" w:eastAsia="宋体" w:cs="宋体"/>
          <w:color w:val="auto"/>
          <w:szCs w:val="21"/>
          <w:highlight w:val="none"/>
        </w:rPr>
        <w:t>等候在线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w:t>
      </w:r>
    </w:p>
    <w:p w14:paraId="524797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val="0"/>
          <w:bCs/>
          <w:color w:val="auto"/>
          <w:sz w:val="21"/>
          <w:szCs w:val="21"/>
          <w:highlight w:val="none"/>
        </w:rPr>
      </w:pPr>
      <w:bookmarkStart w:id="182" w:name="_Toc21307"/>
      <w:r>
        <w:rPr>
          <w:rFonts w:hint="eastAsia" w:ascii="Times New Roman" w:hAnsi="Times New Roman" w:eastAsia="宋体" w:cs="宋体"/>
          <w:color w:val="auto"/>
          <w:szCs w:val="21"/>
          <w:highlight w:val="none"/>
        </w:rPr>
        <w:t>19</w:t>
      </w:r>
      <w:r>
        <w:rPr>
          <w:rFonts w:hint="eastAsia" w:ascii="Times New Roman" w:hAnsi="Times New Roman" w:eastAsia="宋体" w:cs="宋体"/>
          <w:b w:val="0"/>
          <w:bCs/>
          <w:color w:val="auto"/>
          <w:sz w:val="21"/>
          <w:szCs w:val="21"/>
          <w:highlight w:val="none"/>
        </w:rPr>
        <w:t>.2.3</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参加人员：供应商法定代表人、负责人、自然人或相应的委托代理人持</w:t>
      </w:r>
      <w:r>
        <w:rPr>
          <w:rFonts w:hint="eastAsia" w:ascii="Times New Roman" w:hAnsi="Times New Roman" w:eastAsia="宋体" w:cs="宋体"/>
          <w:b w:val="0"/>
          <w:bCs/>
          <w:color w:val="auto"/>
          <w:sz w:val="21"/>
          <w:szCs w:val="21"/>
          <w:highlight w:val="none"/>
          <w:u w:val="single"/>
        </w:rPr>
        <w:t>有效身份证</w:t>
      </w:r>
      <w:r>
        <w:rPr>
          <w:rFonts w:hint="eastAsia" w:ascii="Times New Roman" w:hAnsi="Times New Roman" w:eastAsia="宋体" w:cs="宋体"/>
          <w:b w:val="0"/>
          <w:bCs/>
          <w:color w:val="auto"/>
          <w:sz w:val="21"/>
          <w:szCs w:val="21"/>
          <w:highlight w:val="none"/>
          <w:u w:val="single"/>
          <w:lang w:eastAsia="zh-CN"/>
        </w:rPr>
        <w:t>原件</w:t>
      </w:r>
      <w:r>
        <w:rPr>
          <w:rFonts w:hint="eastAsia" w:ascii="Times New Roman" w:hAnsi="Times New Roman" w:eastAsia="宋体" w:cs="宋体"/>
          <w:b w:val="0"/>
          <w:bCs/>
          <w:color w:val="auto"/>
          <w:sz w:val="21"/>
          <w:szCs w:val="21"/>
          <w:highlight w:val="none"/>
        </w:rPr>
        <w:t>和供应商</w:t>
      </w:r>
      <w:r>
        <w:rPr>
          <w:rFonts w:hint="eastAsia" w:cs="宋体"/>
          <w:b w:val="0"/>
          <w:bCs/>
          <w:color w:val="auto"/>
          <w:sz w:val="21"/>
          <w:szCs w:val="21"/>
          <w:highlight w:val="none"/>
          <w:u w:val="single"/>
          <w:lang w:eastAsia="zh-CN"/>
        </w:rPr>
        <w:t>广西政府采购云平台</w:t>
      </w:r>
      <w:r>
        <w:rPr>
          <w:rFonts w:hint="eastAsia" w:ascii="Times New Roman" w:hAnsi="Times New Roman" w:eastAsia="宋体" w:cs="宋体"/>
          <w:b w:val="0"/>
          <w:bCs/>
          <w:color w:val="auto"/>
          <w:sz w:val="21"/>
          <w:szCs w:val="21"/>
          <w:highlight w:val="none"/>
          <w:u w:val="single"/>
        </w:rPr>
        <w:t>CA数字证书</w:t>
      </w:r>
      <w:r>
        <w:rPr>
          <w:rFonts w:hint="eastAsia" w:ascii="Times New Roman" w:hAnsi="Times New Roman" w:eastAsia="宋体" w:cs="宋体"/>
          <w:b w:val="0"/>
          <w:bCs/>
          <w:color w:val="auto"/>
          <w:sz w:val="21"/>
          <w:szCs w:val="21"/>
          <w:highlight w:val="none"/>
        </w:rPr>
        <w:t>参加</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。请供应商按时等候</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w:t>
      </w:r>
      <w:bookmarkEnd w:id="182"/>
    </w:p>
    <w:p w14:paraId="3CAAB3F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val="0"/>
          <w:bCs/>
          <w:color w:val="auto"/>
          <w:sz w:val="21"/>
          <w:szCs w:val="21"/>
          <w:highlight w:val="none"/>
        </w:rPr>
      </w:pPr>
      <w:bookmarkStart w:id="183" w:name="_Toc6288"/>
      <w:r>
        <w:rPr>
          <w:rFonts w:hint="eastAsia" w:ascii="Times New Roman" w:hAnsi="Times New Roman" w:eastAsia="宋体" w:cs="宋体"/>
          <w:b w:val="0"/>
          <w:bCs/>
          <w:color w:val="auto"/>
          <w:sz w:val="21"/>
          <w:szCs w:val="21"/>
          <w:highlight w:val="none"/>
        </w:rPr>
        <w:t>19.2.4响应文件递交截止时间后，由</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小组在评标室内线上开启响应文件。</w:t>
      </w:r>
      <w:bookmarkEnd w:id="183"/>
    </w:p>
    <w:p w14:paraId="2A7E970E">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84" w:name="_Toc21088"/>
      <w:bookmarkStart w:id="185" w:name="_Toc25258"/>
      <w:bookmarkStart w:id="186" w:name="_Toc12852"/>
      <w:r>
        <w:rPr>
          <w:rFonts w:hint="eastAsia" w:ascii="Times New Roman" w:hAnsi="Times New Roman" w:eastAsia="宋体" w:cs="宋体"/>
          <w:color w:val="auto"/>
          <w:sz w:val="21"/>
          <w:szCs w:val="21"/>
          <w:highlight w:val="none"/>
        </w:rPr>
        <w:t>20. 评审原则</w:t>
      </w:r>
      <w:bookmarkEnd w:id="184"/>
      <w:bookmarkEnd w:id="185"/>
      <w:bookmarkEnd w:id="186"/>
    </w:p>
    <w:p w14:paraId="6629C27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小组必须坚持公平、公正、科学和择优的原则。</w:t>
      </w:r>
    </w:p>
    <w:p w14:paraId="60EFAED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20.2 评审办法：具体详见第四章评审办法。</w:t>
      </w:r>
    </w:p>
    <w:p w14:paraId="1D375CB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文件进行评审，不得擅自更改评审办法。</w:t>
      </w:r>
    </w:p>
    <w:p w14:paraId="7AA7998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20.4 在评审过程中，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小组任何人不得对某个供应商发表任何倾向性意见，不得向其他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小组成员明示或者暗示自己的评审意见。</w:t>
      </w:r>
    </w:p>
    <w:p w14:paraId="69319E1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20.5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小组成员对需要共同认定的事项存在争议的，按照少数服从多数的原则作出结论。持不同意见的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小组成员应当在评审报告上签署不同意见并说明理由，否则视为同意。</w:t>
      </w:r>
    </w:p>
    <w:p w14:paraId="7881C4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20.6 响应文件最后报价出现前后不一致的，除竞争性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文件另有规定外，按照下列规定修正：</w:t>
      </w:r>
    </w:p>
    <w:p w14:paraId="6D83555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 响应文件中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报价表内容与响应文件中相应内容不一致的，以最后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报价表为准；</w:t>
      </w:r>
    </w:p>
    <w:p w14:paraId="0A1CB16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 大写金额和小写金额不一致的，以大写金额为准；</w:t>
      </w:r>
    </w:p>
    <w:p w14:paraId="671D602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 单价金额小数点或者百分比有明显错位的，以报价表的总价为准，并修改单价；</w:t>
      </w:r>
    </w:p>
    <w:p w14:paraId="7A0AE40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 总价金额与按单价汇总金额不一致的，以单价金额计算结果为准。</w:t>
      </w:r>
    </w:p>
    <w:p w14:paraId="3F7BFBFA">
      <w:pPr>
        <w:pageBreakBefore w:val="0"/>
        <w:widowControl w:val="0"/>
        <w:kinsoku/>
        <w:wordWrap/>
        <w:overflowPunct/>
        <w:topLinePunct w:val="0"/>
        <w:bidi w:val="0"/>
        <w:spacing w:line="440" w:lineRule="exact"/>
        <w:ind w:firstLine="422" w:firstLineChars="200"/>
        <w:jc w:val="both"/>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同时出现两种以上不一致的，按照前款规定的顺序修正。修正后的报价（不得超出响应文件的范围或者改变响应文件的实质性内容）经</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供应商确认后产生约束力，</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供应商不确认的，作无效响应处理。</w:t>
      </w:r>
    </w:p>
    <w:p w14:paraId="1883BF20">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87" w:name="_Toc27193"/>
      <w:bookmarkStart w:id="188" w:name="_Toc21012"/>
      <w:bookmarkStart w:id="189" w:name="_Toc6833"/>
      <w:r>
        <w:rPr>
          <w:rFonts w:hint="eastAsia" w:ascii="Times New Roman" w:hAnsi="Times New Roman" w:eastAsia="宋体" w:cs="宋体"/>
          <w:color w:val="auto"/>
          <w:sz w:val="21"/>
          <w:szCs w:val="21"/>
          <w:highlight w:val="none"/>
        </w:rPr>
        <w:t>21. 评审程序及</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要求</w:t>
      </w:r>
      <w:bookmarkEnd w:id="187"/>
      <w:bookmarkEnd w:id="188"/>
      <w:bookmarkEnd w:id="189"/>
    </w:p>
    <w:p w14:paraId="3FDD3ED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小组成员的通讯工具或相关电子设备交由桂林市公共资源交易中心统一保管后到达评标室，采购代理机构核实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小组成员身份，告知回避要求，宣布评审工作纪律和程序，推选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小组组长。</w:t>
      </w:r>
    </w:p>
    <w:p w14:paraId="193E646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21.2</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小组应当对发布公告的竞争性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文件（简称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文件）进行确认，审查供应商的响应文件并作出评价；要求供应商解释或者澄清其响应文件；编写评审报告；告知采购人、采购代理机构在评审过程中发现的供应商的违法违规行为。</w:t>
      </w:r>
    </w:p>
    <w:p w14:paraId="20B98D0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小组依据竞争性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文件的规定，首先对响应文件进行资格性审查，以确定供应商是否具备本项 目供应商资格；再对通过资格性审查的供应商响应文件的有效性、完整性和对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文件的响应程度进行符合性 审查，以确定是否对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文件的实质性要求做出响应。 </w:t>
      </w:r>
    </w:p>
    <w:p w14:paraId="5D49242D">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 xml:space="preserve">21.4 </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小组在对供应商进行资格性审查时，将对供应商企业股东及出资等信息进行查询。根据 《中华人民共和国政府采购法实施条例》第十八条第一款规定，审查中如发现供应商存在单位负责人为同一人或者存在直接控股、管理关系的不同供应商参加同一合同项下的政府采购活动的，按响应文件无效处理 。</w:t>
      </w:r>
    </w:p>
    <w:p w14:paraId="645CB07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21.4.1 查询渠道：《国家企业信用信息公示系统》（网址：https://www.gsxt.gov.cn/index.html）</w:t>
      </w:r>
    </w:p>
    <w:p w14:paraId="248CB8F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21.4.2 审查流程：</w:t>
      </w:r>
    </w:p>
    <w:p w14:paraId="76324FD9">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（1）进入《国家企业信用信息公示系统》（网址：https://www.gsxt.gov.cn/index.html），输入企业名称，进入企业信息主页面；</w:t>
      </w:r>
    </w:p>
    <w:p w14:paraId="634722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（2）查看主页“股东及出资信息”栏，或年报中的“股东及出资信息”栏信息；</w:t>
      </w:r>
    </w:p>
    <w:p w14:paraId="36255E9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（3）将各供应商的股东及出资信息进行比对，得出审查结论；</w:t>
      </w:r>
    </w:p>
    <w:p w14:paraId="419221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（4）将相关资料作为评审资料打印存档。</w:t>
      </w:r>
    </w:p>
    <w:p w14:paraId="3C9711C3">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 xml:space="preserve">21.5 </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小组如发现供应商提供的证明文件不齐全或不符合规定格式的，应一次性告知供应商，供应商应在规定的时间内</w:t>
      </w:r>
      <w:r>
        <w:rPr>
          <w:rFonts w:hint="eastAsia" w:ascii="Times New Roman" w:hAnsi="Times New Roman" w:eastAsia="宋体" w:cs="宋体"/>
          <w:b/>
          <w:bCs/>
          <w:color w:val="auto"/>
          <w:szCs w:val="21"/>
          <w:highlight w:val="none"/>
          <w:lang w:eastAsia="zh-CN"/>
        </w:rPr>
        <w:t>线上</w:t>
      </w:r>
      <w:r>
        <w:rPr>
          <w:rFonts w:hint="eastAsia" w:ascii="Times New Roman" w:hAnsi="Times New Roman" w:eastAsia="宋体" w:cs="宋体"/>
          <w:b/>
          <w:bCs/>
          <w:color w:val="auto"/>
          <w:szCs w:val="21"/>
          <w:highlight w:val="none"/>
        </w:rPr>
        <w:t>补正或更正。</w:t>
      </w:r>
    </w:p>
    <w:p w14:paraId="7281A7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21.6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Times New Roman" w:hAnsi="Times New Roman" w:eastAsia="宋体" w:cs="宋体"/>
          <w:color w:val="auto"/>
          <w:szCs w:val="21"/>
          <w:highlight w:val="none"/>
          <w:lang w:eastAsia="zh-CN"/>
        </w:rPr>
        <w:t>（负责人、自然人）</w:t>
      </w:r>
      <w:r>
        <w:rPr>
          <w:rFonts w:hint="eastAsia" w:ascii="Times New Roman" w:hAnsi="Times New Roman" w:eastAsia="宋体" w:cs="宋体"/>
          <w:color w:val="auto"/>
          <w:szCs w:val="21"/>
          <w:highlight w:val="none"/>
        </w:rPr>
        <w:t>或相应的授权委托代表签字</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highlight w:val="none"/>
          <w:lang w:val="en-US" w:eastAsia="zh-CN"/>
        </w:rPr>
        <w:t>个人CA签章)</w:t>
      </w:r>
      <w:r>
        <w:rPr>
          <w:rFonts w:hint="eastAsia" w:ascii="Times New Roman" w:hAnsi="Times New Roman" w:eastAsia="宋体" w:cs="宋体"/>
          <w:color w:val="auto"/>
          <w:szCs w:val="21"/>
          <w:highlight w:val="none"/>
        </w:rPr>
        <w:t>或者加盖供应商公章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p>
    <w:p w14:paraId="6E36F94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文件规定的程序、评定成交的标准等事项与实质性响应竞争性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文件要求的供应商进行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3CCA0798">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rPr>
        <w:t>未实质性响应</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文件的响应文件按无效处理，</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小组应当告知有关供应商。</w:t>
      </w:r>
      <w:r>
        <w:rPr>
          <w:rFonts w:hint="eastAsia" w:ascii="Times New Roman" w:hAnsi="Times New Roman" w:eastAsia="宋体" w:cs="宋体"/>
          <w:color w:val="auto"/>
          <w:szCs w:val="21"/>
          <w:highlight w:val="none"/>
        </w:rPr>
        <w:t xml:space="preserve"> </w:t>
      </w:r>
    </w:p>
    <w:p w14:paraId="36DE457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小组所有成员应当按已确定的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顺序集中与单一供应商分别进行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，并给予所有实质性响应竞争性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文件要求的供应商平等的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机会。 </w:t>
      </w:r>
    </w:p>
    <w:p w14:paraId="1CFBBA6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小组不得透露与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有关的其他供应商的技术资料、价格和其他信息。 </w:t>
      </w:r>
    </w:p>
    <w:p w14:paraId="2562D73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过程和重要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内容进行记录，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双方在记录上签字确认。 </w:t>
      </w:r>
    </w:p>
    <w:p w14:paraId="143B1E4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21.7当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小组一致确定</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响应文件能够详细列明采购标的的技术、服务要求且符合竞争性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文件要求，无需再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文件设定的21.11、21.16程序确定成交候选人。第一轮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文件有实质性变动或仍需</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文件变动或提出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意见后进行第二轮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w:t>
      </w:r>
    </w:p>
    <w:p w14:paraId="60B032A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21.8 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小组可以根据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情况实质性变动项目需求中的技术、服务要求以及合同草案条款，但不得变动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文件中的其他内容。实质性变动的内容，须经采购人代表确认。 </w:t>
      </w:r>
    </w:p>
    <w:p w14:paraId="27AC2BD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文件作出的实质性变动是</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文件的有效组成部分，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小组应当及时</w:t>
      </w:r>
      <w:r>
        <w:rPr>
          <w:rFonts w:hint="eastAsia" w:ascii="Times New Roman" w:hAnsi="Times New Roman" w:eastAsia="宋体" w:cs="宋体"/>
          <w:color w:val="auto"/>
          <w:szCs w:val="21"/>
          <w:highlight w:val="none"/>
          <w:lang w:eastAsia="zh-CN"/>
        </w:rPr>
        <w:t>通过</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同时</w:t>
      </w:r>
      <w:r>
        <w:rPr>
          <w:rFonts w:hint="eastAsia" w:ascii="Times New Roman" w:hAnsi="Times New Roman" w:eastAsia="宋体" w:cs="宋体"/>
          <w:color w:val="auto"/>
          <w:szCs w:val="21"/>
          <w:highlight w:val="none"/>
        </w:rPr>
        <w:t>通知所有参加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的供应商。 </w:t>
      </w:r>
    </w:p>
    <w:p w14:paraId="5FEAD2A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供应商应当按照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文件的变动情况和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小组的要求重新提交响应文件，并由其法定代表人、负责人、</w:t>
      </w:r>
      <w:r>
        <w:rPr>
          <w:rFonts w:hint="eastAsia" w:ascii="Times New Roman" w:hAnsi="Times New Roman" w:eastAsia="宋体" w:cs="宋体"/>
          <w:color w:val="auto"/>
          <w:szCs w:val="21"/>
          <w:highlight w:val="none"/>
          <w:lang w:eastAsia="zh-CN"/>
        </w:rPr>
        <w:t>自然人或相应的授权委托代表签字（个人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或者加盖供应商公章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。逾时不交的，视同放弃</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7A6FC38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21.9 第二轮</w:t>
      </w:r>
      <w:r>
        <w:rPr>
          <w:rFonts w:hint="eastAsia" w:cs="宋体"/>
          <w:color w:val="auto"/>
          <w:szCs w:val="21"/>
          <w:highlight w:val="none"/>
          <w:lang w:eastAsia="zh-CN"/>
        </w:rPr>
        <w:t>谈判</w:t>
      </w:r>
    </w:p>
    <w:p w14:paraId="1D55F69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小组集中就重新提交的响应文件或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小组提出的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意见与单一响应供应商分别进行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过程和重要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内容进行记录，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双方在记录上签字确认</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CA签章确认</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w:t>
      </w:r>
    </w:p>
    <w:p w14:paraId="298FF3D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后，供应商根据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小组统一整理的书面</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记录要求做出书面承诺，并由其法定代表人或授权代表签字或者加盖公章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后按时</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lang w:val="en-US" w:eastAsia="zh-CN"/>
        </w:rPr>
        <w:t>提交</w:t>
      </w:r>
      <w:r>
        <w:rPr>
          <w:rFonts w:hint="eastAsia" w:ascii="Times New Roman" w:hAnsi="Times New Roman" w:eastAsia="宋体" w:cs="宋体"/>
          <w:color w:val="auto"/>
          <w:szCs w:val="21"/>
          <w:highlight w:val="none"/>
        </w:rPr>
        <w:t>。</w:t>
      </w:r>
    </w:p>
    <w:p w14:paraId="5C6CF12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小组一致确定供应商的竞争性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响应文件符合竞争性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文件要求，无需再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文件设定的21.11、21.16程序和评审方法确定成交候选人。第二轮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文件仍有实质性变动的或仍需</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文件变动或提出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意见后进行第三轮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。以此类推。</w:t>
      </w:r>
    </w:p>
    <w:p w14:paraId="321B69B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21.10 在采购过程中符合竞争要求的供应商或者报价未超过采购预算的供应商不足 3 家的，采购人或者采购代理机构应当终止竞争性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采购活动。</w:t>
      </w:r>
    </w:p>
    <w:p w14:paraId="7D4F669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21.11 最后报价</w:t>
      </w:r>
    </w:p>
    <w:p w14:paraId="708D500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21.11.1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文件能够详细列明采购标的的质量要求的，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小组应当要求所有继续参加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提交最后报价，提交最后报价的供应商不得少于 3 家。 </w:t>
      </w:r>
    </w:p>
    <w:p w14:paraId="0F4233D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21.11.2 </w:t>
      </w:r>
      <w:r>
        <w:rPr>
          <w:rFonts w:hint="eastAsia" w:cs="宋体"/>
          <w:color w:val="auto"/>
          <w:szCs w:val="21"/>
          <w:highlight w:val="none"/>
          <w:lang w:eastAsia="zh-CN"/>
        </w:rPr>
        <w:t>谈判</w:t>
      </w:r>
      <w:r>
        <w:rPr>
          <w:rFonts w:hint="eastAsia" w:ascii="Times New Roman" w:hAnsi="Times New Roman" w:cs="宋体"/>
          <w:color w:val="auto"/>
          <w:szCs w:val="21"/>
          <w:highlight w:val="none"/>
        </w:rPr>
        <w:t>文件不能详细列明采购标的的施工要求，需经</w:t>
      </w:r>
      <w:r>
        <w:rPr>
          <w:rFonts w:hint="eastAsia" w:cs="宋体"/>
          <w:color w:val="auto"/>
          <w:szCs w:val="21"/>
          <w:highlight w:val="none"/>
          <w:lang w:eastAsia="zh-CN"/>
        </w:rPr>
        <w:t>谈判</w:t>
      </w:r>
      <w:r>
        <w:rPr>
          <w:rFonts w:hint="eastAsia" w:ascii="Times New Roman" w:hAnsi="Times New Roman" w:cs="宋体"/>
          <w:color w:val="auto"/>
          <w:szCs w:val="21"/>
          <w:highlight w:val="none"/>
        </w:rPr>
        <w:t>由供应商提供最终设计方案或解决方案的</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小组应当按照少数服从多数的原则投票推荐 3 家以上（含 3 家）供应商的设计方案或者解决方案，并要求其在规定时间内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 </w:t>
      </w:r>
    </w:p>
    <w:p w14:paraId="3FC88C11">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21.11.3</w:t>
      </w:r>
      <w:r>
        <w:rPr>
          <w:rFonts w:hint="eastAsia" w:ascii="Times New Roman" w:hAnsi="Times New Roman" w:cs="宋体"/>
          <w:color w:val="auto"/>
          <w:kern w:val="0"/>
          <w:szCs w:val="21"/>
          <w:highlight w:val="none"/>
        </w:rPr>
        <w:t>最后报价（应答文件）是供应商响应文件的有效组成部分：</w:t>
      </w:r>
      <w:r>
        <w:rPr>
          <w:rFonts w:hint="eastAsia" w:ascii="Times New Roman" w:hAnsi="Times New Roman" w:cs="宋体"/>
          <w:b/>
          <w:color w:val="auto"/>
          <w:spacing w:val="-4"/>
          <w:szCs w:val="21"/>
          <w:highlight w:val="none"/>
        </w:rPr>
        <w:t>供应商做最终报价时，如供应商维持</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报价不变</w:t>
      </w:r>
      <w:r>
        <w:rPr>
          <w:rFonts w:hint="eastAsia" w:ascii="Times New Roman" w:hAnsi="Times New Roman" w:cs="宋体"/>
          <w:b/>
          <w:color w:val="auto"/>
          <w:spacing w:val="-4"/>
          <w:szCs w:val="21"/>
          <w:highlight w:val="none"/>
          <w:lang w:eastAsia="zh-CN"/>
        </w:rPr>
        <w:t>，</w:t>
      </w:r>
      <w:r>
        <w:rPr>
          <w:rFonts w:hint="eastAsia" w:ascii="Times New Roman" w:hAnsi="Times New Roman" w:cs="宋体"/>
          <w:b/>
          <w:color w:val="auto"/>
          <w:spacing w:val="-4"/>
          <w:szCs w:val="21"/>
          <w:highlight w:val="none"/>
        </w:rPr>
        <w:t>以原</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报价作为供应商最后报价；。如供应商在</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过程中，改变原报价供应商应预先准备好调整后的完整已标价的工程量清单</w:t>
      </w:r>
      <w:r>
        <w:rPr>
          <w:rFonts w:hint="eastAsia" w:ascii="Times New Roman" w:hAnsi="Times New Roman" w:cs="宋体"/>
          <w:b/>
          <w:color w:val="auto"/>
          <w:spacing w:val="-4"/>
          <w:szCs w:val="21"/>
          <w:highlight w:val="none"/>
          <w:lang w:eastAsia="zh-CN"/>
        </w:rPr>
        <w:t>，</w:t>
      </w:r>
      <w:r>
        <w:rPr>
          <w:rFonts w:hint="eastAsia" w:ascii="Times New Roman" w:hAnsi="Times New Roman" w:cs="宋体"/>
          <w:b/>
          <w:color w:val="auto"/>
          <w:spacing w:val="-4"/>
          <w:szCs w:val="21"/>
          <w:highlight w:val="none"/>
        </w:rPr>
        <w:t>未按竞争性</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文件要求提供调整后的</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报价的，其报价不予认可，视供应商维持原</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报价不变</w:t>
      </w:r>
      <w:r>
        <w:rPr>
          <w:rFonts w:hint="eastAsia" w:ascii="Times New Roman" w:hAnsi="Times New Roman" w:cs="宋体"/>
          <w:b/>
          <w:color w:val="auto"/>
          <w:szCs w:val="21"/>
          <w:highlight w:val="none"/>
        </w:rPr>
        <w:t>。</w:t>
      </w:r>
      <w:r>
        <w:rPr>
          <w:rFonts w:hint="eastAsia" w:ascii="Times New Roman" w:hAnsi="Times New Roman" w:cs="宋体"/>
          <w:color w:val="auto"/>
          <w:spacing w:val="-4"/>
          <w:szCs w:val="21"/>
          <w:highlight w:val="none"/>
        </w:rPr>
        <w:t>必须由供应商</w:t>
      </w:r>
      <w:r>
        <w:rPr>
          <w:rFonts w:hint="eastAsia" w:ascii="Times New Roman" w:hAnsi="Times New Roman" w:eastAsia="宋体" w:cs="宋体"/>
          <w:color w:val="auto"/>
          <w:szCs w:val="21"/>
          <w:highlight w:val="none"/>
        </w:rPr>
        <w:t>加盖公章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cs="宋体"/>
          <w:color w:val="auto"/>
          <w:spacing w:val="-4"/>
          <w:szCs w:val="21"/>
          <w:highlight w:val="none"/>
        </w:rPr>
        <w:t>。</w:t>
      </w:r>
    </w:p>
    <w:p w14:paraId="13FF3CE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21.12 已提交响应文件的供应商，在提交最后报价之前，可以根据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情况书面退出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04BA841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未书面退出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1495970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21.13 评审报告 </w:t>
      </w:r>
    </w:p>
    <w:p w14:paraId="205F6DC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小组应当从质量和服务均能满足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文件全部实质性响应要求的供应商中，按照最后综合得分由高到低的顺序提出 3 名以上（含 3 名）成交候选人，并编写评审报告。</w:t>
      </w:r>
    </w:p>
    <w:p w14:paraId="16B39F1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21.14 在评审过程中出现法律法规和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文件均没有明确规定的情形时，由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小组现场协商解决，协商不一致的，由全体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小组投票表决，以得票率二分之一以上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小组成员的意见为准。 </w:t>
      </w:r>
    </w:p>
    <w:p w14:paraId="6F64114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21.15 采购代理机构发现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小组有明显的违规倾向或歧视现象，或不按评审办法进行，或其他不正常行为的，应当及时制止。如制止无效，应及时向政府采购监督管理机构报告。</w:t>
      </w:r>
    </w:p>
    <w:p w14:paraId="72E87A6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highlight w:val="none"/>
        </w:rPr>
      </w:pPr>
      <w:r>
        <w:rPr>
          <w:rFonts w:hint="eastAsia" w:ascii="Times New Roman" w:hAnsi="Times New Roman" w:eastAsia="宋体" w:cs="宋体"/>
          <w:color w:val="auto"/>
          <w:szCs w:val="21"/>
          <w:highlight w:val="none"/>
        </w:rPr>
        <w:t>21.16 本采购项目的评审依据为竞争性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ascii="Times New Roman" w:hAnsi="Times New Roman" w:eastAsia="宋体" w:cs="宋体"/>
          <w:b/>
          <w:bCs/>
          <w:color w:val="auto"/>
          <w:szCs w:val="21"/>
          <w:highlight w:val="none"/>
        </w:rPr>
        <w:t>。</w:t>
      </w:r>
    </w:p>
    <w:p w14:paraId="14BF436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0" w:name="_Toc32470"/>
      <w:bookmarkStart w:id="191" w:name="_Toc18722"/>
      <w:bookmarkStart w:id="192" w:name="_Toc11975"/>
      <w:r>
        <w:rPr>
          <w:rFonts w:hint="eastAsia" w:ascii="Times New Roman" w:hAnsi="Times New Roman" w:eastAsia="宋体" w:cs="宋体"/>
          <w:color w:val="auto"/>
          <w:sz w:val="21"/>
          <w:szCs w:val="21"/>
          <w:highlight w:val="none"/>
        </w:rPr>
        <w:t>22. 确定成交供应商</w:t>
      </w:r>
      <w:bookmarkEnd w:id="190"/>
      <w:bookmarkEnd w:id="191"/>
      <w:bookmarkEnd w:id="192"/>
    </w:p>
    <w:p w14:paraId="3DB8AC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顺序</w:t>
      </w:r>
      <w:r>
        <w:rPr>
          <w:rFonts w:hint="eastAsia" w:ascii="宋体" w:hAnsi="宋体" w:eastAsia="宋体" w:cs="宋体"/>
          <w:color w:val="000000"/>
          <w:szCs w:val="24"/>
          <w:highlight w:val="none"/>
        </w:rPr>
        <w:t>提出3名以上成交候选人</w:t>
      </w:r>
      <w:r>
        <w:rPr>
          <w:rFonts w:hint="eastAsia" w:ascii="Times New Roman" w:hAnsi="Times New Roman" w:eastAsia="宋体" w:cs="宋体"/>
          <w:color w:val="auto"/>
          <w:szCs w:val="21"/>
          <w:highlight w:val="none"/>
        </w:rPr>
        <w:t>，并编写评审报告。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小组根据</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排列次序，若</w:t>
      </w:r>
      <w:r>
        <w:rPr>
          <w:rFonts w:hint="eastAsia" w:cs="宋体"/>
          <w:color w:val="auto"/>
          <w:szCs w:val="21"/>
          <w:highlight w:val="none"/>
          <w:lang w:val="en-US" w:eastAsia="zh-CN"/>
        </w:rPr>
        <w:t>报价</w:t>
      </w:r>
      <w:r>
        <w:rPr>
          <w:rFonts w:hint="eastAsia" w:ascii="Times New Roman" w:hAnsi="Times New Roman" w:eastAsia="宋体" w:cs="宋体"/>
          <w:color w:val="auto"/>
          <w:szCs w:val="21"/>
          <w:highlight w:val="none"/>
        </w:rPr>
        <w:t>相同时，由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小组按照抽签的方式决定排列次序。</w:t>
      </w:r>
    </w:p>
    <w:p w14:paraId="5711506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22.2采购单位应当确定</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小组推荐排名第一的成交候选人为成交供应商。</w:t>
      </w:r>
    </w:p>
    <w:p w14:paraId="02B4807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22.3排名第一的成交候选人放弃成交、因不可抗力提出不能履行合同，或信用信息记录不符合相关规定的，或者</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文件规定应当提交履约保证金而在规定的期限内未能提交的，采购单位可以确定排名第二的成交候选人为成交供应商。</w:t>
      </w:r>
    </w:p>
    <w:p w14:paraId="4AA595C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22.4排名第二的成交候选人因前款规定的同样原因不能签订合同的，采购单位可以确定排名第三的成交候选人为成交供应商。</w:t>
      </w:r>
    </w:p>
    <w:p w14:paraId="15660E46">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3" w:name="_Toc9486"/>
      <w:bookmarkStart w:id="194" w:name="_Toc15332"/>
      <w:bookmarkStart w:id="195" w:name="_Toc21715"/>
      <w:r>
        <w:rPr>
          <w:rFonts w:hint="eastAsia" w:ascii="Times New Roman" w:hAnsi="Times New Roman" w:eastAsia="宋体" w:cs="宋体"/>
          <w:color w:val="auto"/>
          <w:sz w:val="21"/>
          <w:szCs w:val="21"/>
          <w:highlight w:val="none"/>
        </w:rPr>
        <w:t>23. 属于下列情况之一者，响应文件无效</w:t>
      </w:r>
      <w:bookmarkEnd w:id="193"/>
      <w:bookmarkEnd w:id="194"/>
      <w:bookmarkEnd w:id="195"/>
    </w:p>
    <w:p w14:paraId="4F54F5E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（1）未按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文件规定完整</w:t>
      </w:r>
      <w:r>
        <w:rPr>
          <w:rFonts w:hint="eastAsia" w:ascii="Times New Roman" w:hAnsi="Times New Roman" w:eastAsia="宋体" w:cs="宋体"/>
          <w:color w:val="auto"/>
          <w:szCs w:val="21"/>
          <w:highlight w:val="none"/>
          <w:lang w:val="en-US" w:eastAsia="zh-CN"/>
        </w:rPr>
        <w:t>线上</w:t>
      </w:r>
      <w:r>
        <w:rPr>
          <w:rFonts w:hint="eastAsia" w:ascii="Times New Roman" w:hAnsi="Times New Roman" w:eastAsia="宋体" w:cs="宋体"/>
          <w:color w:val="auto"/>
          <w:szCs w:val="21"/>
          <w:highlight w:val="none"/>
        </w:rPr>
        <w:t>提交响应文件或未按规定要求</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签字、</w:t>
      </w:r>
      <w:r>
        <w:rPr>
          <w:rFonts w:hint="eastAsia" w:ascii="Times New Roman" w:hAnsi="Times New Roman" w:eastAsia="宋体" w:cs="宋体"/>
          <w:color w:val="auto"/>
          <w:szCs w:val="21"/>
          <w:highlight w:val="none"/>
          <w:lang w:val="en-US" w:eastAsia="zh-CN"/>
        </w:rPr>
        <w:t>签章</w:t>
      </w:r>
      <w:r>
        <w:rPr>
          <w:rFonts w:hint="eastAsia" w:ascii="Times New Roman" w:hAnsi="Times New Roman" w:eastAsia="宋体" w:cs="宋体"/>
          <w:color w:val="auto"/>
          <w:szCs w:val="21"/>
          <w:highlight w:val="none"/>
        </w:rPr>
        <w:t>的；</w:t>
      </w:r>
    </w:p>
    <w:p w14:paraId="77BF576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（2）不具备</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文件规定的资格要求的；</w:t>
      </w:r>
    </w:p>
    <w:p w14:paraId="697DFA7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（3）在进行资格性审查时，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文件将被视为无效文件；</w:t>
      </w:r>
    </w:p>
    <w:p w14:paraId="2BBAF47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4</w:t>
      </w:r>
      <w:r>
        <w:rPr>
          <w:rFonts w:hint="eastAsia" w:ascii="Times New Roman" w:hAnsi="Times New Roman" w:eastAsia="宋体" w:cs="宋体"/>
          <w:color w:val="auto"/>
          <w:szCs w:val="21"/>
          <w:highlight w:val="none"/>
        </w:rPr>
        <w:t>）响应文件未按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文件的内容和要求编制，或提供虚假材料的；</w:t>
      </w:r>
    </w:p>
    <w:p w14:paraId="2C67BDE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5</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 w:val="21"/>
          <w:szCs w:val="21"/>
          <w:highlight w:val="none"/>
        </w:rPr>
        <w:t>响应文件有效期、质量要求、工期要求不能满足采购文件要求的</w:t>
      </w:r>
      <w:r>
        <w:rPr>
          <w:rFonts w:hint="eastAsia" w:ascii="Times New Roman" w:hAnsi="Times New Roman" w:eastAsia="宋体" w:cs="宋体"/>
          <w:color w:val="auto"/>
          <w:szCs w:val="21"/>
          <w:highlight w:val="none"/>
        </w:rPr>
        <w:t>；</w:t>
      </w:r>
    </w:p>
    <w:p w14:paraId="5E67AAD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6</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 w:val="21"/>
          <w:szCs w:val="21"/>
          <w:highlight w:val="none"/>
        </w:rPr>
        <w:t>供应商未就工程量清单中的所有内容作完整唯一报价的</w:t>
      </w:r>
      <w:r>
        <w:rPr>
          <w:rFonts w:hint="eastAsia" w:ascii="Times New Roman" w:hAnsi="Times New Roman" w:eastAsia="宋体" w:cs="宋体"/>
          <w:color w:val="auto"/>
          <w:szCs w:val="21"/>
          <w:highlight w:val="none"/>
        </w:rPr>
        <w:t>；</w:t>
      </w:r>
    </w:p>
    <w:p w14:paraId="53E3079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7</w:t>
      </w:r>
      <w:r>
        <w:rPr>
          <w:rFonts w:hint="eastAsia" w:ascii="Times New Roman" w:hAnsi="Times New Roman" w:eastAsia="宋体" w:cs="宋体"/>
          <w:color w:val="auto"/>
          <w:szCs w:val="21"/>
          <w:highlight w:val="none"/>
        </w:rPr>
        <w:t>）未在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小组规定的时间内提交响应文件(包括最后报价)的；</w:t>
      </w:r>
    </w:p>
    <w:p w14:paraId="577C35E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8</w:t>
      </w:r>
      <w:r>
        <w:rPr>
          <w:rFonts w:hint="eastAsia" w:ascii="Times New Roman" w:hAnsi="Times New Roman" w:eastAsia="宋体" w:cs="宋体"/>
          <w:color w:val="auto"/>
          <w:szCs w:val="21"/>
          <w:highlight w:val="none"/>
        </w:rPr>
        <w:t>）超越了按照法律法规规定必须获得行政许可或者行政审批的经营范围的；</w:t>
      </w:r>
    </w:p>
    <w:p w14:paraId="65B508B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9</w:t>
      </w:r>
      <w:r>
        <w:rPr>
          <w:rFonts w:hint="eastAsia" w:ascii="Times New Roman" w:hAnsi="Times New Roman" w:eastAsia="宋体" w:cs="宋体"/>
          <w:color w:val="auto"/>
          <w:szCs w:val="21"/>
          <w:highlight w:val="none"/>
        </w:rPr>
        <w:t>）未满足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文件实质性要求的或者响应文件有采购人不能接受的附加条件的；</w:t>
      </w:r>
    </w:p>
    <w:p w14:paraId="7A38867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10</w:t>
      </w:r>
      <w:r>
        <w:rPr>
          <w:rFonts w:hint="eastAsia" w:ascii="Times New Roman" w:hAnsi="Times New Roman" w:eastAsia="宋体" w:cs="宋体"/>
          <w:color w:val="auto"/>
          <w:szCs w:val="21"/>
          <w:highlight w:val="none"/>
        </w:rPr>
        <w:t>）响应文件实质性要求未做变动，供应商最后报价高于第一次报价的</w:t>
      </w:r>
      <w:r>
        <w:rPr>
          <w:rFonts w:hint="eastAsia" w:ascii="Times New Roman" w:hAnsi="Times New Roman" w:cs="宋体"/>
          <w:color w:val="auto"/>
          <w:szCs w:val="21"/>
          <w:highlight w:val="none"/>
          <w:lang w:eastAsia="zh-CN"/>
        </w:rPr>
        <w:t>或报价超出上限控制价的</w:t>
      </w:r>
      <w:r>
        <w:rPr>
          <w:rFonts w:hint="eastAsia" w:ascii="Times New Roman" w:hAnsi="Times New Roman" w:eastAsia="宋体" w:cs="宋体"/>
          <w:color w:val="auto"/>
          <w:szCs w:val="21"/>
          <w:highlight w:val="none"/>
        </w:rPr>
        <w:t>；</w:t>
      </w:r>
    </w:p>
    <w:p w14:paraId="0B8FF1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hint="eastAsia" w:ascii="Times New Roman" w:hAnsi="Times New Roman" w:eastAsia="宋体" w:cs="宋体"/>
          <w:color w:val="auto"/>
          <w:szCs w:val="21"/>
          <w:highlight w:val="none"/>
          <w:lang w:val="en-US" w:eastAsia="zh-CN"/>
        </w:rPr>
        <w:t>1</w:t>
      </w:r>
      <w:r>
        <w:rPr>
          <w:rFonts w:hint="eastAsia" w:ascii="Times New Roman" w:hAnsi="Times New Roman" w:eastAsia="宋体" w:cs="宋体"/>
          <w:color w:val="auto"/>
          <w:szCs w:val="21"/>
          <w:highlight w:val="none"/>
        </w:rPr>
        <w:t>）不符合法律、法规和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文件规定的其他实质性要求和条件的。</w:t>
      </w:r>
    </w:p>
    <w:p w14:paraId="65A32165">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供应商有下列情形之一的视为供应商相互串通</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，响应文件将被视为无效</w:t>
      </w:r>
    </w:p>
    <w:p w14:paraId="564231C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（1）不同供应商的响应文件由同一单位或者个人编制；或不同供应商报名的IP地址一致的；</w:t>
      </w:r>
    </w:p>
    <w:p w14:paraId="0713428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（2）不同供应商委托同一单位或者个人办理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事宜；</w:t>
      </w:r>
    </w:p>
    <w:p w14:paraId="215B040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（3）不同的供应商的响应文件载明的项目管理员为同一个人；</w:t>
      </w:r>
    </w:p>
    <w:p w14:paraId="4F68012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（4）不同供应商的响应文件异常一致或竞标报价呈规律性差异；</w:t>
      </w:r>
    </w:p>
    <w:p w14:paraId="4151599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（5）不同供应商的响应文件相互混</w:t>
      </w:r>
      <w:r>
        <w:rPr>
          <w:rFonts w:hint="eastAsia" w:ascii="Times New Roman" w:hAnsi="Times New Roman" w:cs="宋体"/>
          <w:color w:val="auto"/>
          <w:szCs w:val="21"/>
          <w:highlight w:val="none"/>
          <w:lang w:eastAsia="zh-CN"/>
        </w:rPr>
        <w:t>编</w:t>
      </w:r>
      <w:r>
        <w:rPr>
          <w:rFonts w:hint="eastAsia" w:ascii="Times New Roman" w:hAnsi="Times New Roman" w:eastAsia="宋体" w:cs="宋体"/>
          <w:color w:val="auto"/>
          <w:szCs w:val="21"/>
          <w:highlight w:val="none"/>
        </w:rPr>
        <w:t>。</w:t>
      </w:r>
    </w:p>
    <w:p w14:paraId="290F196F">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6" w:name="_Toc6415"/>
      <w:bookmarkStart w:id="197" w:name="_Toc5714"/>
      <w:bookmarkStart w:id="198" w:name="_Toc27786"/>
      <w:r>
        <w:rPr>
          <w:rFonts w:hint="eastAsia" w:ascii="Times New Roman" w:hAnsi="Times New Roman" w:eastAsia="宋体" w:cs="宋体"/>
          <w:color w:val="auto"/>
          <w:sz w:val="21"/>
          <w:szCs w:val="21"/>
          <w:highlight w:val="none"/>
        </w:rPr>
        <w:t>24. 出现下列情形之一的，采购人或者采购代理机构应当终止竞争性</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采购活动，发布项目终止公告并说明原因，重新开展采购活动</w:t>
      </w:r>
      <w:bookmarkEnd w:id="196"/>
      <w:bookmarkEnd w:id="197"/>
      <w:bookmarkEnd w:id="198"/>
    </w:p>
    <w:p w14:paraId="44E3C0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（1）因情况变化，不再符合规定的竞争性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采购方式适用情形的；</w:t>
      </w:r>
    </w:p>
    <w:p w14:paraId="52F64C9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（2）出现影响采购公正的违法、违规行为的； </w:t>
      </w:r>
    </w:p>
    <w:p w14:paraId="5F35986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（3）在采购过程中符合竞争要求的供应商或者报价未超过采购预算的供应商不足3家的。</w:t>
      </w:r>
      <w:r>
        <w:rPr>
          <w:rFonts w:hint="eastAsia" w:ascii="Times New Roman" w:hAnsi="Times New Roman" w:eastAsia="宋体" w:cs="宋体"/>
          <w:b/>
          <w:bCs/>
          <w:color w:val="auto"/>
          <w:szCs w:val="21"/>
          <w:highlight w:val="none"/>
        </w:rPr>
        <w:t xml:space="preserve"> </w:t>
      </w:r>
    </w:p>
    <w:p w14:paraId="21C9598E">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9" w:name="_Toc11581"/>
      <w:bookmarkStart w:id="200" w:name="_Toc19105"/>
      <w:bookmarkStart w:id="201" w:name="_Toc19910"/>
      <w:r>
        <w:rPr>
          <w:rFonts w:hint="eastAsia" w:ascii="Times New Roman" w:hAnsi="Times New Roman" w:eastAsia="宋体" w:cs="宋体"/>
          <w:color w:val="auto"/>
          <w:sz w:val="21"/>
          <w:szCs w:val="21"/>
          <w:highlight w:val="none"/>
        </w:rPr>
        <w:t xml:space="preserve">25.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过程的监控</w:t>
      </w:r>
      <w:bookmarkEnd w:id="199"/>
      <w:bookmarkEnd w:id="200"/>
      <w:bookmarkEnd w:id="201"/>
    </w:p>
    <w:p w14:paraId="58C5B52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本项目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过程实行全程录音、录像监控，供应商在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过程中所进行的试图影响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结果的不公正活动，可能导致其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被拒绝。</w:t>
      </w:r>
    </w:p>
    <w:p w14:paraId="6E2CBA84">
      <w:pPr>
        <w:pageBreakBefore w:val="0"/>
        <w:widowControl w:val="0"/>
        <w:numPr>
          <w:ilvl w:val="0"/>
          <w:numId w:val="7"/>
        </w:numPr>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02" w:name="_Toc531"/>
      <w:bookmarkStart w:id="203" w:name="_Toc26291"/>
      <w:bookmarkStart w:id="204" w:name="_Toc14787"/>
      <w:r>
        <w:rPr>
          <w:rFonts w:hint="eastAsia" w:ascii="Times New Roman" w:hAnsi="Times New Roman" w:eastAsia="宋体" w:cs="宋体"/>
          <w:color w:val="auto"/>
          <w:sz w:val="21"/>
          <w:szCs w:val="21"/>
          <w:highlight w:val="none"/>
        </w:rPr>
        <w:t>信用查询</w:t>
      </w:r>
      <w:bookmarkEnd w:id="202"/>
      <w:bookmarkEnd w:id="203"/>
      <w:bookmarkEnd w:id="204"/>
    </w:p>
    <w:p w14:paraId="741A4F7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7677026F">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（1）查询渠道：“信用中国”网站(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w:t>
      </w:r>
    </w:p>
    <w:p w14:paraId="0FD457E3">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（2）查询时间：成交通知书发出前；</w:t>
      </w:r>
    </w:p>
    <w:p w14:paraId="08C4DE5E">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（3）信用信息查询记录和证据留存方式：在查询网站中直接打印查询记录，打印材料作为采购活动资料保存。</w:t>
      </w:r>
    </w:p>
    <w:p w14:paraId="600C531A">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（4）信用信息使用规则：对在“信用中国”网站(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小组推荐成交候选人排序表确定排名第二的成交候选人为成交供应商或者重新组织采购。</w:t>
      </w:r>
    </w:p>
    <w:p w14:paraId="788C369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05" w:name="_Toc27040"/>
      <w:bookmarkStart w:id="206" w:name="_Toc9438"/>
      <w:bookmarkStart w:id="207" w:name="_Toc25468"/>
      <w:r>
        <w:rPr>
          <w:rFonts w:hint="eastAsia" w:ascii="Times New Roman" w:hAnsi="Times New Roman" w:eastAsia="宋体" w:cs="宋体"/>
          <w:color w:val="auto"/>
          <w:sz w:val="21"/>
          <w:szCs w:val="21"/>
          <w:highlight w:val="none"/>
        </w:rPr>
        <w:t>27. 成交结果公告及成交通知书</w:t>
      </w:r>
      <w:bookmarkEnd w:id="205"/>
      <w:bookmarkEnd w:id="206"/>
      <w:bookmarkEnd w:id="207"/>
    </w:p>
    <w:p w14:paraId="1948E53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27.1 采购代理机构于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采用书面推荐供应商参加采购活动的，还应当公告采购人和评审专家的推荐意见。</w:t>
      </w:r>
    </w:p>
    <w:p w14:paraId="73371D4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152C4FA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27.3 采购代理机构无义务向未成交的供应商解释未成交原因和退还响应文件。</w:t>
      </w:r>
    </w:p>
    <w:p w14:paraId="0AFEE39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val="0"/>
          <w:color w:val="auto"/>
          <w:szCs w:val="28"/>
          <w:highlight w:val="none"/>
        </w:rPr>
      </w:pPr>
      <w:bookmarkStart w:id="208" w:name="_Toc25593"/>
    </w:p>
    <w:p w14:paraId="761FB5D4">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209" w:name="_Toc6429"/>
      <w:bookmarkStart w:id="210" w:name="_Toc29248"/>
      <w:bookmarkStart w:id="211" w:name="_Toc24102"/>
      <w:r>
        <w:rPr>
          <w:rFonts w:hint="eastAsia" w:ascii="Times New Roman" w:hAnsi="Times New Roman" w:eastAsia="宋体" w:cs="宋体"/>
          <w:b/>
          <w:bCs w:val="0"/>
          <w:color w:val="auto"/>
          <w:sz w:val="32"/>
          <w:szCs w:val="32"/>
          <w:highlight w:val="none"/>
        </w:rPr>
        <w:t>五、签订合同</w:t>
      </w:r>
      <w:bookmarkEnd w:id="208"/>
      <w:bookmarkEnd w:id="209"/>
      <w:bookmarkEnd w:id="210"/>
      <w:bookmarkEnd w:id="211"/>
    </w:p>
    <w:p w14:paraId="02A9B6B7">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highlight w:val="none"/>
        </w:rPr>
      </w:pPr>
      <w:bookmarkStart w:id="212" w:name="_Toc26520"/>
      <w:bookmarkStart w:id="213" w:name="_Toc1032"/>
      <w:bookmarkStart w:id="214" w:name="_Toc1593"/>
      <w:r>
        <w:rPr>
          <w:rFonts w:hint="eastAsia" w:ascii="Times New Roman" w:hAnsi="Times New Roman" w:eastAsia="宋体" w:cs="宋体"/>
          <w:color w:val="auto"/>
          <w:sz w:val="21"/>
          <w:szCs w:val="21"/>
          <w:highlight w:val="none"/>
        </w:rPr>
        <w:t>28. 履约保证金</w:t>
      </w:r>
      <w:bookmarkEnd w:id="212"/>
      <w:bookmarkEnd w:id="213"/>
      <w:bookmarkEnd w:id="214"/>
    </w:p>
    <w:p w14:paraId="7391479F">
      <w:pPr>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b w:val="0"/>
          <w:bCs w:val="0"/>
          <w:color w:val="auto"/>
          <w:szCs w:val="21"/>
        </w:rPr>
      </w:pPr>
      <w:bookmarkStart w:id="215" w:name="_Toc4956"/>
      <w:bookmarkStart w:id="216" w:name="_Toc22004"/>
      <w:r>
        <w:rPr>
          <w:rFonts w:hint="default" w:ascii="Times New Roman" w:hAnsi="Times New Roman" w:cs="Times New Roman"/>
          <w:color w:val="auto"/>
          <w:lang w:val="en-US" w:eastAsia="zh-CN"/>
        </w:rPr>
        <w:t>28.1</w:t>
      </w:r>
      <w:r>
        <w:rPr>
          <w:rFonts w:hint="default" w:ascii="Times New Roman" w:hAnsi="Times New Roman" w:cs="Times New Roman"/>
          <w:b w:val="0"/>
          <w:bCs w:val="0"/>
          <w:color w:val="auto"/>
          <w:szCs w:val="21"/>
        </w:rPr>
        <w:t>履约保证金金额：</w:t>
      </w:r>
      <w:r>
        <w:rPr>
          <w:rFonts w:hint="eastAsia" w:cs="Times New Roman"/>
          <w:b/>
          <w:bCs/>
          <w:color w:val="auto"/>
          <w:szCs w:val="21"/>
          <w:lang w:val="en-US" w:eastAsia="zh-CN"/>
        </w:rPr>
        <w:t>本项目不收取履约保证金</w:t>
      </w:r>
      <w:r>
        <w:rPr>
          <w:rFonts w:hint="default" w:ascii="Times New Roman" w:hAnsi="Times New Roman" w:cs="Times New Roman"/>
          <w:b/>
          <w:bCs/>
          <w:color w:val="auto"/>
          <w:szCs w:val="21"/>
        </w:rPr>
        <w:t>。</w:t>
      </w:r>
    </w:p>
    <w:p w14:paraId="5C4FC2E6">
      <w:pPr>
        <w:pageBreakBefore w:val="0"/>
        <w:widowControl w:val="0"/>
        <w:kinsoku/>
        <w:wordWrap/>
        <w:overflowPunct/>
        <w:topLinePunct w:val="0"/>
        <w:bidi w:val="0"/>
        <w:spacing w:before="0" w:after="0" w:line="440" w:lineRule="exact"/>
        <w:ind w:firstLine="420" w:firstLineChars="200"/>
        <w:textAlignment w:val="auto"/>
        <w:outlineLvl w:val="9"/>
        <w:rPr>
          <w:rFonts w:hint="default" w:ascii="Times New Roman" w:hAnsi="Times New Roman" w:eastAsia="宋体" w:cs="Times New Roman"/>
          <w:color w:val="auto"/>
          <w:sz w:val="21"/>
          <w:szCs w:val="21"/>
          <w:highlight w:val="none"/>
        </w:rPr>
      </w:pPr>
      <w:bookmarkStart w:id="217" w:name="_Toc15790"/>
      <w:r>
        <w:rPr>
          <w:rFonts w:hint="default" w:ascii="Times New Roman" w:hAnsi="Times New Roman" w:eastAsia="宋体" w:cs="Times New Roman"/>
          <w:color w:val="auto"/>
          <w:sz w:val="21"/>
          <w:szCs w:val="21"/>
          <w:highlight w:val="none"/>
        </w:rPr>
        <w:t>29. 签订合同</w:t>
      </w:r>
      <w:bookmarkEnd w:id="215"/>
      <w:bookmarkEnd w:id="216"/>
      <w:bookmarkEnd w:id="217"/>
    </w:p>
    <w:p w14:paraId="103D0D6E">
      <w:pPr>
        <w:pageBreakBefore w:val="0"/>
        <w:widowControl w:val="0"/>
        <w:kinsoku/>
        <w:wordWrap/>
        <w:overflowPunct/>
        <w:topLinePunct w:val="0"/>
        <w:bidi w:val="0"/>
        <w:spacing w:line="440" w:lineRule="exact"/>
        <w:ind w:firstLine="422" w:firstLineChars="200"/>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29.1 签订合同时间：</w:t>
      </w:r>
      <w:r>
        <w:rPr>
          <w:rFonts w:hint="default" w:ascii="Times New Roman" w:hAnsi="Times New Roman" w:eastAsia="宋体" w:cs="Times New Roman"/>
          <w:b/>
          <w:bCs/>
          <w:color w:val="auto"/>
          <w:szCs w:val="21"/>
          <w:highlight w:val="none"/>
          <w:lang w:eastAsia="zh-CN"/>
        </w:rPr>
        <w:t>成交通知书</w:t>
      </w:r>
      <w:r>
        <w:rPr>
          <w:rFonts w:hint="default" w:ascii="Times New Roman" w:hAnsi="Times New Roman" w:eastAsia="宋体" w:cs="Times New Roman"/>
          <w:b/>
          <w:bCs/>
          <w:color w:val="auto"/>
          <w:szCs w:val="21"/>
          <w:highlight w:val="none"/>
        </w:rPr>
        <w:t>发出之日起</w:t>
      </w:r>
      <w:r>
        <w:rPr>
          <w:rFonts w:hint="eastAsia" w:cs="Times New Roman"/>
          <w:b/>
          <w:bCs/>
          <w:color w:val="auto"/>
          <w:szCs w:val="21"/>
          <w:highlight w:val="none"/>
          <w:lang w:val="en-US" w:eastAsia="zh-CN"/>
        </w:rPr>
        <w:t>5个工作</w:t>
      </w:r>
      <w:r>
        <w:rPr>
          <w:rFonts w:hint="default" w:ascii="Times New Roman" w:hAnsi="Times New Roman" w:eastAsia="宋体" w:cs="Times New Roman"/>
          <w:b/>
          <w:bCs/>
          <w:color w:val="auto"/>
          <w:szCs w:val="21"/>
          <w:highlight w:val="none"/>
        </w:rPr>
        <w:t>日内签订合同。成交供应商领取成交通知书后，应按规定与采购人签订合同。</w:t>
      </w:r>
    </w:p>
    <w:p w14:paraId="08D555EF">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29.2 如成交供应商有下列情形之一的，情节严重的，由财政部门将其列入不良行为记录名单，在一至三年内禁止参加政府采购活动，并予以通报。采购代理机构可从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小组推荐的成交候选人中按顺序重新确定成交供应商或重新组织采购。拒绝签订政府采购合同的成交供应商不得参加对该项目重新开展的采购活动。</w:t>
      </w:r>
    </w:p>
    <w:p w14:paraId="3C87547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（1）成交后不与采购人签订合同的（不可抗力除外）；</w:t>
      </w:r>
    </w:p>
    <w:p w14:paraId="2E90D12D">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（2）将成交项目转让给他人，或者在响应文件中未说明，且未经采购人同意，将成交项目分包给他人的；</w:t>
      </w:r>
    </w:p>
    <w:p w14:paraId="09668E1C">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（3）拒绝履行合同义务的。</w:t>
      </w:r>
    </w:p>
    <w:p w14:paraId="4D6D486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default" w:ascii="Times New Roman" w:hAnsi="Times New Roman" w:eastAsia="宋体" w:cs="Times New Roman"/>
          <w:color w:val="auto"/>
          <w:szCs w:val="21"/>
          <w:highlight w:val="none"/>
        </w:rPr>
        <w:t>29.3 合同备案存档：</w:t>
      </w:r>
      <w:r>
        <w:rPr>
          <w:rFonts w:hint="default" w:ascii="Times New Roman" w:hAnsi="Times New Roman" w:eastAsia="宋体" w:cs="Times New Roman"/>
          <w:color w:val="auto"/>
          <w:highlight w:val="none"/>
        </w:rPr>
        <w:t>政府采购合同双方自签订之日起一个工作日内将合同原件一份交采购代理机构，采购代理机构将政府采购合同在省级以上人民政府财政部门指定媒体上公告。</w:t>
      </w:r>
    </w:p>
    <w:p w14:paraId="5E1FBD6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218" w:name="_Toc11467"/>
      <w:bookmarkStart w:id="219" w:name="_Toc16348"/>
      <w:bookmarkStart w:id="220" w:name="_Toc1631"/>
      <w:bookmarkStart w:id="221" w:name="_Toc17898"/>
    </w:p>
    <w:p w14:paraId="1A74A73C">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r>
        <w:rPr>
          <w:rFonts w:hint="eastAsia" w:ascii="Times New Roman" w:hAnsi="Times New Roman" w:eastAsia="宋体" w:cs="宋体"/>
          <w:b/>
          <w:bCs w:val="0"/>
          <w:color w:val="auto"/>
          <w:sz w:val="32"/>
          <w:szCs w:val="32"/>
          <w:highlight w:val="none"/>
        </w:rPr>
        <w:t>六、其他事项</w:t>
      </w:r>
      <w:bookmarkEnd w:id="218"/>
      <w:bookmarkEnd w:id="219"/>
      <w:bookmarkEnd w:id="220"/>
      <w:bookmarkEnd w:id="221"/>
    </w:p>
    <w:p w14:paraId="0E680627">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22" w:name="_Toc29572"/>
      <w:bookmarkStart w:id="223" w:name="_Toc17296"/>
      <w:bookmarkStart w:id="224" w:name="_Toc28647"/>
      <w:r>
        <w:rPr>
          <w:rFonts w:hint="eastAsia" w:ascii="Times New Roman" w:hAnsi="Times New Roman" w:eastAsia="宋体" w:cs="宋体"/>
          <w:color w:val="auto"/>
          <w:sz w:val="21"/>
          <w:szCs w:val="21"/>
          <w:highlight w:val="none"/>
        </w:rPr>
        <w:t>30. 采购代理服务费</w:t>
      </w:r>
      <w:bookmarkEnd w:id="222"/>
      <w:bookmarkEnd w:id="223"/>
      <w:bookmarkEnd w:id="224"/>
    </w:p>
    <w:p w14:paraId="253CB9A2">
      <w:pPr>
        <w:pageBreakBefore w:val="0"/>
        <w:widowControl w:val="0"/>
        <w:kinsoku/>
        <w:wordWrap/>
        <w:overflowPunct/>
        <w:topLinePunct w:val="0"/>
        <w:autoSpaceDE/>
        <w:autoSpaceDN/>
        <w:bidi w:val="0"/>
        <w:adjustRightInd/>
        <w:snapToGrid/>
        <w:spacing w:line="288" w:lineRule="auto"/>
        <w:ind w:firstLine="420"/>
        <w:textAlignment w:val="auto"/>
        <w:rPr>
          <w:rFonts w:hint="eastAsia" w:ascii="宋体" w:hAnsi="宋体" w:eastAsia="宋体" w:cs="宋体"/>
          <w:color w:val="auto"/>
          <w:szCs w:val="21"/>
          <w:highlight w:val="none"/>
        </w:rPr>
      </w:pPr>
      <w:bookmarkStart w:id="225" w:name="_Toc12374"/>
      <w:bookmarkStart w:id="226" w:name="_Toc9779"/>
      <w:bookmarkStart w:id="227" w:name="_Toc24833"/>
      <w:bookmarkStart w:id="228" w:name="_Toc22751"/>
      <w:r>
        <w:rPr>
          <w:rFonts w:hint="eastAsia" w:ascii="宋体" w:hAnsi="宋体" w:eastAsia="宋体" w:cs="宋体"/>
          <w:color w:val="auto"/>
          <w:highlight w:val="none"/>
        </w:rPr>
        <w:t>30.1成交供应商领取成交通知书前，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广西安臻工程管理有限公司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本项目招标代理服务收费标准参照计价格[2002]1980号《招标代理服务收费管理暂行办法》工程类收费标准向成交供应商收取。</w:t>
      </w:r>
    </w:p>
    <w:tbl>
      <w:tblPr>
        <w:tblStyle w:val="5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8CC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05E2DE86">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9" name="直接连接符 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51.45pt;width:115.25pt;z-index:251662336;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MWwnsv9AQAA9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67E91A5D">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 name="直接连接符 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1pt;height:31.2pt;width:144pt;z-index:251663360;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A6vRNYAAAAIAQAADwAAAAAAAAABACAAAAAiAAAAZHJzL2Rvd25y&#10;ZXYueG1sUEsBAhQAFAAAAAgAh07iQB5BvGkAAgAA+QMAAA4AAAAAAAAAAQAgAAAAJQEAAGRycy9l&#10;Mm9Eb2MueG1sUEsFBgAAAAAGAAYAWQEAAJcFAAAAAA==&#10;">
                      <v:fill on="f" focussize="0,0"/>
                      <v:stroke color="#000000" joinstyle="round"/>
                      <v:imagedata o:title=""/>
                      <o:lock v:ext="edit" aspectratio="f"/>
                    </v:line>
                  </w:pict>
                </mc:Fallback>
              </mc:AlternateContent>
            </w:r>
          </w:p>
          <w:p w14:paraId="2378A7F7">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7440ECA7">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3757D668">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6E1975C7">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9FC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425FD458">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1EC3EB7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51E7BFFA">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0A9869C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33E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2297D450">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77F69138">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1110713C">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6D369C2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472E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A4258CA">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5810FE6F">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0A83A52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15919964">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4713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2A7116E">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2FAD7B3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517510C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01C9442E">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01F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853C456">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4E22AFDA">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0FC99DB4">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785CD0F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3EF5169D">
      <w:pPr>
        <w:spacing w:line="360" w:lineRule="auto"/>
        <w:ind w:left="25"/>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15F610E3">
      <w:pPr>
        <w:spacing w:line="360" w:lineRule="auto"/>
        <w:ind w:firstLine="4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30.2招标代理服务费缴纳账户：</w:t>
      </w:r>
    </w:p>
    <w:p w14:paraId="4227279E">
      <w:pPr>
        <w:pStyle w:val="26"/>
        <w:snapToGrid w:val="0"/>
        <w:spacing w:line="360" w:lineRule="exact"/>
        <w:ind w:firstLine="420" w:firstLineChars="200"/>
        <w:rPr>
          <w:rFonts w:hAnsi="宋体"/>
        </w:rPr>
      </w:pPr>
      <w:bookmarkStart w:id="229" w:name="_Toc7471"/>
      <w:bookmarkStart w:id="230" w:name="_Toc4874"/>
      <w:bookmarkStart w:id="231" w:name="_Toc28471"/>
      <w:bookmarkStart w:id="232" w:name="_Toc4269"/>
      <w:r>
        <w:rPr>
          <w:rFonts w:hint="eastAsia" w:hAnsi="宋体"/>
        </w:rPr>
        <w:t>账户名称：广西安臻工程管理有限公司</w:t>
      </w:r>
    </w:p>
    <w:p w14:paraId="52F7DDBB">
      <w:pPr>
        <w:pStyle w:val="26"/>
        <w:snapToGrid w:val="0"/>
        <w:spacing w:line="380" w:lineRule="exact"/>
        <w:ind w:firstLine="420" w:firstLineChars="200"/>
        <w:rPr>
          <w:rFonts w:hAnsi="宋体" w:cs="宋体"/>
        </w:rPr>
      </w:pPr>
      <w:r>
        <w:rPr>
          <w:rFonts w:hint="eastAsia" w:hAnsi="宋体"/>
        </w:rPr>
        <w:t>开户银行：</w:t>
      </w:r>
      <w:r>
        <w:rPr>
          <w:rFonts w:hint="eastAsia" w:hAnsi="宋体" w:cs="宋体"/>
        </w:rPr>
        <w:t>桂林银行股份有限公司临桂支行</w:t>
      </w:r>
    </w:p>
    <w:p w14:paraId="1B2B661F">
      <w:pPr>
        <w:pStyle w:val="26"/>
        <w:snapToGrid w:val="0"/>
        <w:spacing w:line="380" w:lineRule="exact"/>
        <w:ind w:firstLine="420" w:firstLineChars="200"/>
        <w:rPr>
          <w:rFonts w:hint="eastAsia" w:ascii="宋体" w:hAnsi="宋体" w:eastAsia="宋体" w:cs="宋体"/>
          <w:color w:val="000000"/>
          <w:kern w:val="2"/>
          <w:sz w:val="21"/>
          <w:szCs w:val="21"/>
          <w:highlight w:val="yellow"/>
          <w:shd w:val="clear" w:color="auto" w:fill="auto"/>
          <w:lang w:val="en-US" w:eastAsia="zh-CN" w:bidi="ar-SA"/>
        </w:rPr>
      </w:pPr>
      <w:r>
        <w:rPr>
          <w:rFonts w:hint="eastAsia" w:hAnsi="宋体" w:cs="宋体"/>
        </w:rPr>
        <w:t>银行账号：</w:t>
      </w:r>
      <w:r>
        <w:rPr>
          <w:rFonts w:hAnsi="宋体" w:cs="宋体"/>
        </w:rPr>
        <w:t>660000019867600018</w:t>
      </w:r>
    </w:p>
    <w:p w14:paraId="3CE468DB">
      <w:pPr>
        <w:pageBreakBefore w:val="0"/>
        <w:widowControl w:val="0"/>
        <w:kinsoku/>
        <w:wordWrap/>
        <w:overflowPunct/>
        <w:topLinePunct w:val="0"/>
        <w:bidi w:val="0"/>
        <w:spacing w:line="440" w:lineRule="exact"/>
        <w:ind w:firstLine="422" w:firstLineChars="200"/>
        <w:textAlignment w:val="auto"/>
        <w:outlineLvl w:val="9"/>
        <w:rPr>
          <w:rFonts w:hint="eastAsia" w:ascii="Times New Roman" w:hAnsi="Times New Roman" w:eastAsia="宋体" w:cs="宋体"/>
          <w:color w:val="auto"/>
          <w:szCs w:val="21"/>
          <w:highlight w:val="none"/>
        </w:rPr>
      </w:pPr>
      <w:r>
        <w:rPr>
          <w:rStyle w:val="99"/>
          <w:rFonts w:hint="eastAsia" w:ascii="Times New Roman" w:hAnsi="Times New Roman" w:eastAsia="宋体" w:cs="宋体"/>
          <w:color w:val="auto"/>
          <w:sz w:val="21"/>
          <w:szCs w:val="21"/>
          <w:highlight w:val="none"/>
        </w:rPr>
        <w:t xml:space="preserve">31. </w:t>
      </w:r>
      <w:bookmarkEnd w:id="225"/>
      <w:bookmarkEnd w:id="226"/>
      <w:r>
        <w:rPr>
          <w:rStyle w:val="99"/>
          <w:rFonts w:hint="eastAsia" w:cs="宋体"/>
          <w:color w:val="auto"/>
          <w:sz w:val="21"/>
          <w:szCs w:val="21"/>
          <w:highlight w:val="none"/>
          <w:lang w:eastAsia="zh-CN"/>
        </w:rPr>
        <w:t>解释权</w:t>
      </w:r>
      <w:bookmarkEnd w:id="227"/>
      <w:bookmarkEnd w:id="229"/>
      <w:bookmarkEnd w:id="230"/>
      <w:bookmarkEnd w:id="231"/>
      <w:bookmarkEnd w:id="232"/>
      <w:r>
        <w:rPr>
          <w:rFonts w:hint="eastAsia" w:ascii="Times New Roman" w:hAnsi="Times New Roman" w:eastAsia="宋体" w:cs="宋体"/>
          <w:color w:val="auto"/>
          <w:szCs w:val="21"/>
          <w:highlight w:val="none"/>
        </w:rPr>
        <w:t>：</w:t>
      </w:r>
      <w:bookmarkEnd w:id="228"/>
    </w:p>
    <w:p w14:paraId="2F2B2524">
      <w:pPr>
        <w:wordWrap w:val="0"/>
        <w:spacing w:line="360" w:lineRule="exact"/>
        <w:ind w:firstLine="420" w:firstLineChars="200"/>
        <w:rPr>
          <w:rFonts w:hint="default" w:ascii="宋体" w:hAnsi="宋体"/>
          <w:szCs w:val="21"/>
        </w:rPr>
      </w:pPr>
      <w:bookmarkStart w:id="233" w:name="_Toc32738"/>
      <w:bookmarkStart w:id="234" w:name="_Toc14912"/>
      <w:r>
        <w:rPr>
          <w:rStyle w:val="272"/>
          <w:rFonts w:ascii="宋体" w:hAnsi="宋体"/>
          <w:color w:val="auto"/>
          <w:szCs w:val="21"/>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p w14:paraId="178CFEDB">
      <w:pPr>
        <w:snapToGrid w:val="0"/>
        <w:spacing w:line="360" w:lineRule="auto"/>
        <w:ind w:firstLine="422" w:firstLineChars="200"/>
        <w:outlineLvl w:val="9"/>
        <w:rPr>
          <w:rFonts w:hint="default" w:ascii="Times New Roman" w:hAnsi="Times New Roman" w:eastAsia="宋体"/>
          <w:color w:val="auto"/>
          <w:highlight w:val="none"/>
          <w:lang w:val="en-US" w:eastAsia="zh-CN"/>
        </w:rPr>
      </w:pPr>
      <w:bookmarkStart w:id="235" w:name="_Toc10362"/>
      <w:bookmarkStart w:id="236" w:name="_Toc2632"/>
      <w:bookmarkStart w:id="237" w:name="_Toc7337"/>
      <w:bookmarkStart w:id="238" w:name="_Toc13920"/>
      <w:bookmarkStart w:id="239" w:name="_Toc29606"/>
      <w:r>
        <w:rPr>
          <w:rStyle w:val="99"/>
          <w:rFonts w:hint="eastAsia" w:ascii="Times New Roman" w:hAnsi="Times New Roman" w:eastAsia="宋体" w:cs="宋体"/>
          <w:color w:val="auto"/>
          <w:sz w:val="21"/>
          <w:szCs w:val="21"/>
          <w:highlight w:val="none"/>
        </w:rPr>
        <w:t>32. 监督</w:t>
      </w:r>
      <w:r>
        <w:rPr>
          <w:rStyle w:val="99"/>
          <w:rFonts w:hint="eastAsia" w:ascii="Times New Roman" w:hAnsi="Times New Roman" w:cs="宋体"/>
          <w:color w:val="auto"/>
          <w:sz w:val="21"/>
          <w:szCs w:val="21"/>
          <w:highlight w:val="none"/>
          <w:lang w:eastAsia="zh-CN"/>
        </w:rPr>
        <w:t>管理</w:t>
      </w:r>
      <w:r>
        <w:rPr>
          <w:rStyle w:val="99"/>
          <w:rFonts w:hint="eastAsia" w:ascii="Times New Roman" w:hAnsi="Times New Roman" w:eastAsia="宋体" w:cs="宋体"/>
          <w:color w:val="auto"/>
          <w:sz w:val="21"/>
          <w:szCs w:val="21"/>
          <w:highlight w:val="none"/>
        </w:rPr>
        <w:t>机构</w:t>
      </w:r>
      <w:bookmarkEnd w:id="233"/>
      <w:bookmarkEnd w:id="235"/>
      <w:bookmarkEnd w:id="236"/>
      <w:bookmarkEnd w:id="237"/>
      <w:bookmarkEnd w:id="238"/>
      <w:bookmarkEnd w:id="239"/>
      <w:r>
        <w:rPr>
          <w:rFonts w:hint="eastAsia" w:ascii="Times New Roman" w:hAnsi="Times New Roman" w:eastAsia="宋体" w:cs="宋体"/>
          <w:color w:val="auto"/>
          <w:szCs w:val="21"/>
          <w:highlight w:val="none"/>
        </w:rPr>
        <w:t>：</w:t>
      </w:r>
      <w:bookmarkEnd w:id="234"/>
      <w:r>
        <w:rPr>
          <w:rFonts w:hint="eastAsia" w:ascii="宋体" w:hAnsi="宋体" w:eastAsia="宋体" w:cs="宋体"/>
          <w:color w:val="auto"/>
          <w:sz w:val="21"/>
          <w:szCs w:val="21"/>
          <w:highlight w:val="none"/>
        </w:rPr>
        <w:t>资源县政府采购管理办公室                  联系电话：0773-4315648</w:t>
      </w:r>
      <w:r>
        <w:rPr>
          <w:rFonts w:hint="eastAsia"/>
          <w:color w:val="auto"/>
          <w:highlight w:val="none"/>
          <w:lang w:val="en-US" w:eastAsia="zh-CN"/>
        </w:rPr>
        <w:t xml:space="preserve">          </w:t>
      </w:r>
    </w:p>
    <w:p w14:paraId="60BAEFAA">
      <w:pPr>
        <w:pageBreakBefore w:val="0"/>
        <w:widowControl w:val="0"/>
        <w:kinsoku/>
        <w:wordWrap/>
        <w:overflowPunct/>
        <w:topLinePunct w:val="0"/>
        <w:bidi w:val="0"/>
        <w:spacing w:line="440" w:lineRule="exact"/>
        <w:ind w:firstLine="422" w:firstLineChars="200"/>
        <w:textAlignment w:val="auto"/>
        <w:outlineLvl w:val="9"/>
        <w:rPr>
          <w:rStyle w:val="99"/>
          <w:rFonts w:hint="eastAsia" w:ascii="Times New Roman" w:hAnsi="Times New Roman" w:cs="宋体"/>
          <w:color w:val="auto"/>
          <w:sz w:val="21"/>
          <w:szCs w:val="21"/>
          <w:highlight w:val="none"/>
          <w:lang w:eastAsia="zh-CN"/>
        </w:rPr>
      </w:pPr>
      <w:bookmarkStart w:id="240" w:name="_Toc23144"/>
      <w:bookmarkStart w:id="241" w:name="_Toc14327"/>
      <w:bookmarkStart w:id="242" w:name="_Toc17515"/>
      <w:bookmarkStart w:id="243" w:name="_Toc21530"/>
      <w:bookmarkStart w:id="244" w:name="_Toc25388"/>
      <w:bookmarkStart w:id="245" w:name="_Toc260"/>
      <w:r>
        <w:rPr>
          <w:rStyle w:val="99"/>
          <w:rFonts w:hint="eastAsia" w:ascii="Times New Roman" w:hAnsi="Times New Roman" w:cs="宋体"/>
          <w:color w:val="auto"/>
          <w:sz w:val="21"/>
          <w:szCs w:val="21"/>
          <w:highlight w:val="none"/>
          <w:lang w:val="en-US" w:eastAsia="zh-CN"/>
        </w:rPr>
        <w:t>33</w:t>
      </w:r>
      <w:r>
        <w:rPr>
          <w:rStyle w:val="99"/>
          <w:rFonts w:hint="eastAsia" w:ascii="Times New Roman" w:hAnsi="Times New Roman" w:cs="宋体"/>
          <w:color w:val="auto"/>
          <w:sz w:val="21"/>
          <w:szCs w:val="21"/>
          <w:highlight w:val="none"/>
          <w:lang w:eastAsia="zh-CN"/>
        </w:rPr>
        <w:t>. 广西线上“政采贷</w:t>
      </w:r>
      <w:r>
        <w:rPr>
          <w:rStyle w:val="99"/>
          <w:rFonts w:hint="eastAsia" w:ascii="Times New Roman" w:hAnsi="Times New Roman" w:cs="宋体"/>
          <w:color w:val="auto"/>
          <w:sz w:val="21"/>
          <w:szCs w:val="21"/>
          <w:highlight w:val="none"/>
          <w:lang w:val="en-US" w:eastAsia="zh-CN"/>
        </w:rPr>
        <w:t>”</w:t>
      </w:r>
      <w:r>
        <w:rPr>
          <w:rStyle w:val="99"/>
          <w:rFonts w:hint="eastAsia" w:ascii="Times New Roman" w:hAnsi="Times New Roman" w:cs="宋体"/>
          <w:color w:val="auto"/>
          <w:sz w:val="21"/>
          <w:szCs w:val="21"/>
          <w:highlight w:val="none"/>
          <w:lang w:eastAsia="zh-CN"/>
        </w:rPr>
        <w:t>政策告知函</w:t>
      </w:r>
      <w:bookmarkEnd w:id="240"/>
    </w:p>
    <w:bookmarkEnd w:id="241"/>
    <w:bookmarkEnd w:id="242"/>
    <w:bookmarkEnd w:id="243"/>
    <w:bookmarkEnd w:id="244"/>
    <w:bookmarkEnd w:id="245"/>
    <w:p w14:paraId="58E8BF70">
      <w:pPr>
        <w:spacing w:line="580" w:lineRule="exact"/>
        <w:jc w:val="center"/>
        <w:rPr>
          <w:rFonts w:hint="eastAsia" w:ascii="Times New Roman" w:hAnsi="Times New Roman" w:eastAsia="宋体" w:cs="宋体"/>
          <w:color w:val="auto"/>
          <w:sz w:val="32"/>
          <w:szCs w:val="32"/>
        </w:rPr>
      </w:pPr>
    </w:p>
    <w:p w14:paraId="40985CEB">
      <w:pPr>
        <w:spacing w:line="580" w:lineRule="exact"/>
        <w:jc w:val="center"/>
        <w:rPr>
          <w:rFonts w:hint="eastAsia" w:ascii="Times New Roman" w:hAnsi="Times New Roman" w:eastAsia="宋体" w:cs="宋体"/>
          <w:color w:val="auto"/>
          <w:sz w:val="32"/>
          <w:szCs w:val="32"/>
        </w:rPr>
        <w:sectPr>
          <w:footerReference r:id="rId6" w:type="first"/>
          <w:footerReference r:id="rId5" w:type="default"/>
          <w:pgSz w:w="11906" w:h="16838"/>
          <w:pgMar w:top="1418" w:right="1134" w:bottom="1134" w:left="1134" w:header="851" w:footer="992" w:gutter="0"/>
          <w:pgNumType w:fmt="decimal"/>
          <w:cols w:space="720" w:num="1"/>
          <w:titlePg/>
          <w:docGrid w:type="lines" w:linePitch="312" w:charSpace="0"/>
        </w:sectPr>
      </w:pPr>
    </w:p>
    <w:p w14:paraId="4510898F">
      <w:pPr>
        <w:spacing w:line="580" w:lineRule="exact"/>
        <w:jc w:val="center"/>
        <w:rPr>
          <w:rFonts w:hint="eastAsia" w:ascii="Times New Roman" w:hAnsi="Times New Roman" w:eastAsia="宋体" w:cs="宋体"/>
          <w:color w:val="auto"/>
          <w:sz w:val="32"/>
          <w:szCs w:val="32"/>
        </w:rPr>
      </w:pPr>
      <w:r>
        <w:rPr>
          <w:rFonts w:hint="eastAsia" w:ascii="Times New Roman" w:hAnsi="Times New Roman" w:eastAsia="宋体" w:cs="宋体"/>
          <w:color w:val="auto"/>
          <w:sz w:val="32"/>
          <w:szCs w:val="32"/>
        </w:rPr>
        <w:t>广西线上“政采贷”政策告知函</w:t>
      </w:r>
    </w:p>
    <w:p w14:paraId="50A6053E">
      <w:pPr>
        <w:spacing w:line="580" w:lineRule="exact"/>
        <w:ind w:firstLine="420" w:firstLineChars="200"/>
        <w:rPr>
          <w:rFonts w:hint="eastAsia" w:ascii="Times New Roman" w:hAnsi="Times New Roman" w:eastAsia="宋体" w:cs="宋体"/>
          <w:color w:val="auto"/>
          <w:szCs w:val="32"/>
        </w:rPr>
      </w:pPr>
    </w:p>
    <w:p w14:paraId="4BF271CF">
      <w:pPr>
        <w:spacing w:line="58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各供应商：</w:t>
      </w:r>
    </w:p>
    <w:p w14:paraId="2D877566">
      <w:pPr>
        <w:spacing w:line="58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欢迎贵公司参与广西政府采购活动！</w:t>
      </w:r>
    </w:p>
    <w:p w14:paraId="7509E6C8">
      <w:pPr>
        <w:spacing w:line="58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Times New Roman" w:hAnsi="Times New Roman" w:eastAsia="宋体" w:cs="宋体"/>
          <w:color w:val="auto"/>
          <w:kern w:val="2"/>
          <w:sz w:val="21"/>
          <w:szCs w:val="21"/>
          <w:lang w:val="en-US" w:eastAsia="zh-CN" w:bidi="ar-SA"/>
        </w:rPr>
        <w:t>银行业金融机构</w:t>
      </w:r>
      <w:r>
        <w:rPr>
          <w:rFonts w:hint="eastAsia" w:ascii="Times New Roman" w:hAnsi="Times New Roman" w:eastAsia="宋体" w:cs="宋体"/>
          <w:color w:val="auto"/>
          <w:szCs w:val="21"/>
        </w:rPr>
        <w:t xml:space="preserve">申请贷款，融资机构将根据《中国人民银行南宁中心支行 </w:t>
      </w:r>
      <w:r>
        <w:rPr>
          <w:rFonts w:hint="eastAsia" w:cs="宋体"/>
          <w:color w:val="auto"/>
          <w:szCs w:val="21"/>
          <w:lang w:eastAsia="zh-CN"/>
        </w:rPr>
        <w:t>广西壮族自治区财政厅</w:t>
      </w:r>
      <w:r>
        <w:rPr>
          <w:rFonts w:hint="eastAsia" w:ascii="Times New Roman" w:hAnsi="Times New Roman" w:eastAsia="宋体" w:cs="宋体"/>
          <w:color w:val="auto"/>
          <w:szCs w:val="21"/>
        </w:rPr>
        <w:t>关于推广线上“政采贷”融资模式的通知》（南宁银发〔2021〕</w:t>
      </w:r>
      <w:r>
        <w:rPr>
          <w:rFonts w:hint="eastAsia" w:ascii="Times New Roman" w:hAnsi="Times New Roman" w:eastAsia="宋体" w:cs="宋体"/>
          <w:color w:val="auto"/>
          <w:szCs w:val="21"/>
          <w:lang w:val="en-US" w:eastAsia="zh-CN"/>
        </w:rPr>
        <w:t>258</w:t>
      </w:r>
      <w:r>
        <w:rPr>
          <w:rFonts w:hint="eastAsia" w:ascii="Times New Roman" w:hAnsi="Times New Roman" w:eastAsia="宋体" w:cs="宋体"/>
          <w:color w:val="auto"/>
          <w:szCs w:val="21"/>
        </w:rPr>
        <w:t>号），按照双方自愿的原则提供便捷、优惠的贷款服务。</w:t>
      </w:r>
    </w:p>
    <w:p w14:paraId="79AAD85E">
      <w:pPr>
        <w:spacing w:line="580" w:lineRule="exact"/>
        <w:ind w:firstLine="420" w:firstLineChars="200"/>
        <w:rPr>
          <w:rFonts w:hint="eastAsia" w:ascii="Times New Roman" w:hAnsi="Times New Roman"/>
          <w:b/>
          <w:color w:val="auto"/>
          <w:kern w:val="0"/>
          <w:sz w:val="24"/>
          <w:highlight w:val="none"/>
        </w:rPr>
      </w:pPr>
      <w:r>
        <w:rPr>
          <w:rFonts w:hint="eastAsia" w:ascii="Times New Roman" w:hAnsi="Times New Roman" w:eastAsia="宋体" w:cs="宋体"/>
          <w:color w:val="auto"/>
          <w:szCs w:val="21"/>
        </w:rPr>
        <w:t>相关金融产品和</w:t>
      </w:r>
      <w:r>
        <w:rPr>
          <w:rFonts w:hint="eastAsia" w:ascii="Times New Roman" w:hAnsi="Times New Roman" w:eastAsia="宋体" w:cs="宋体"/>
          <w:color w:val="auto"/>
          <w:kern w:val="2"/>
          <w:sz w:val="21"/>
          <w:szCs w:val="21"/>
          <w:lang w:val="en-US" w:eastAsia="zh-CN" w:bidi="ar-SA"/>
        </w:rPr>
        <w:t>银行业金融</w:t>
      </w:r>
      <w:r>
        <w:rPr>
          <w:rFonts w:hint="eastAsia" w:ascii="Times New Roman" w:hAnsi="Times New Roman" w:eastAsia="宋体" w:cs="宋体"/>
          <w:color w:val="auto"/>
          <w:szCs w:val="21"/>
          <w:lang w:val="en-US" w:eastAsia="zh-CN"/>
        </w:rPr>
        <w:t>机构</w:t>
      </w:r>
      <w:r>
        <w:rPr>
          <w:rFonts w:hint="eastAsia" w:ascii="Times New Roman" w:hAnsi="Times New Roman" w:eastAsia="宋体" w:cs="宋体"/>
          <w:color w:val="auto"/>
          <w:szCs w:val="21"/>
        </w:rPr>
        <w:t>联系方式，可在中征应收账款融资服务平台查询</w:t>
      </w:r>
      <w:r>
        <w:rPr>
          <w:rFonts w:hint="eastAsia" w:ascii="Times New Roman" w:hAnsi="Times New Roman" w:eastAsia="宋体" w:cs="宋体"/>
          <w:color w:val="auto"/>
          <w:szCs w:val="21"/>
          <w:lang w:eastAsia="zh-CN"/>
        </w:rPr>
        <w:t>（网址：</w:t>
      </w:r>
      <w:r>
        <w:rPr>
          <w:rFonts w:hint="eastAsia" w:ascii="Times New Roman" w:hAnsi="Times New Roman" w:eastAsia="宋体" w:cs="宋体"/>
          <w:color w:val="auto"/>
          <w:szCs w:val="21"/>
          <w:lang w:eastAsia="zh-CN"/>
        </w:rPr>
        <w:fldChar w:fldCharType="begin"/>
      </w:r>
      <w:r>
        <w:rPr>
          <w:rFonts w:hint="eastAsia" w:ascii="Times New Roman" w:hAnsi="Times New Roman" w:eastAsia="宋体" w:cs="宋体"/>
          <w:color w:val="auto"/>
          <w:szCs w:val="21"/>
          <w:lang w:eastAsia="zh-CN"/>
        </w:rPr>
        <w:instrText xml:space="preserve"> HYPERLINK "https://www.crcrfsp.com/" </w:instrText>
      </w:r>
      <w:r>
        <w:rPr>
          <w:rFonts w:hint="eastAsia" w:ascii="Times New Roman" w:hAnsi="Times New Roman" w:eastAsia="宋体" w:cs="宋体"/>
          <w:color w:val="auto"/>
          <w:szCs w:val="21"/>
          <w:lang w:eastAsia="zh-CN"/>
        </w:rPr>
        <w:fldChar w:fldCharType="separate"/>
      </w:r>
      <w:r>
        <w:rPr>
          <w:rFonts w:hint="eastAsia" w:ascii="Times New Roman" w:hAnsi="Times New Roman" w:eastAsia="宋体" w:cs="宋体"/>
          <w:color w:val="auto"/>
          <w:szCs w:val="21"/>
          <w:u w:val="single"/>
          <w:lang w:eastAsia="zh-CN"/>
        </w:rPr>
        <w:t>https://www.crcrfsp.com/</w:t>
      </w:r>
      <w:r>
        <w:rPr>
          <w:rFonts w:hint="eastAsia" w:ascii="Times New Roman" w:hAnsi="Times New Roman" w:eastAsia="宋体" w:cs="宋体"/>
          <w:color w:val="auto"/>
          <w:szCs w:val="21"/>
          <w:lang w:eastAsia="zh-CN"/>
        </w:rPr>
        <w:fldChar w:fldCharType="end"/>
      </w:r>
      <w:r>
        <w:rPr>
          <w:rFonts w:hint="eastAsia" w:ascii="Times New Roman" w:hAnsi="Times New Roman" w:eastAsia="宋体" w:cs="宋体"/>
          <w:color w:val="auto"/>
          <w:szCs w:val="21"/>
          <w:lang w:eastAsia="zh-CN"/>
        </w:rPr>
        <w:t>，客服电话：</w:t>
      </w:r>
      <w:r>
        <w:rPr>
          <w:rFonts w:hint="eastAsia" w:ascii="Times New Roman" w:hAnsi="Times New Roman" w:eastAsia="宋体" w:cs="宋体"/>
          <w:color w:val="auto"/>
          <w:szCs w:val="21"/>
          <w:lang w:val="en-US" w:eastAsia="zh-CN"/>
        </w:rPr>
        <w:t>400-009-0001</w:t>
      </w:r>
      <w:r>
        <w:rPr>
          <w:rFonts w:hint="eastAsia" w:ascii="Times New Roman" w:hAnsi="Times New Roman" w:eastAsia="宋体" w:cs="宋体"/>
          <w:color w:val="auto"/>
          <w:szCs w:val="21"/>
          <w:lang w:eastAsia="zh-CN"/>
        </w:rPr>
        <w:t>）。</w:t>
      </w:r>
    </w:p>
    <w:p w14:paraId="0C7CCF34">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宋体"/>
          <w:b/>
          <w:color w:val="auto"/>
          <w:kern w:val="0"/>
          <w:sz w:val="24"/>
          <w:highlight w:val="none"/>
        </w:rPr>
      </w:pPr>
      <w:r>
        <w:rPr>
          <w:rFonts w:hint="eastAsia" w:ascii="Times New Roman" w:hAnsi="Times New Roman"/>
          <w:b/>
          <w:color w:val="auto"/>
          <w:kern w:val="0"/>
          <w:sz w:val="24"/>
          <w:highlight w:val="none"/>
        </w:rPr>
        <w:br w:type="page"/>
      </w:r>
      <w:bookmarkStart w:id="246" w:name="_Toc29822"/>
      <w:r>
        <w:rPr>
          <w:rFonts w:hint="eastAsia" w:ascii="Times New Roman" w:hAnsi="Times New Roman" w:eastAsia="宋体"/>
          <w:b/>
          <w:color w:val="auto"/>
          <w:kern w:val="0"/>
          <w:sz w:val="24"/>
          <w:highlight w:val="none"/>
        </w:rPr>
        <w:t>附件：</w:t>
      </w:r>
      <w:bookmarkEnd w:id="246"/>
    </w:p>
    <w:p w14:paraId="0FEDD5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华文中宋" w:cs="华文中宋"/>
          <w:color w:val="auto"/>
          <w:sz w:val="30"/>
          <w:szCs w:val="30"/>
          <w:lang w:val="zh-CN" w:eastAsia="zh-CN"/>
        </w:rPr>
      </w:pPr>
      <w:bookmarkStart w:id="247" w:name="_Toc8255"/>
      <w:bookmarkStart w:id="248" w:name="_Toc10684"/>
      <w:bookmarkStart w:id="249" w:name="_Toc23958"/>
      <w:r>
        <w:rPr>
          <w:rFonts w:hint="eastAsia" w:ascii="Times New Roman" w:hAnsi="Times New Roman" w:eastAsia="华文中宋" w:cs="华文中宋"/>
          <w:color w:val="auto"/>
          <w:sz w:val="30"/>
          <w:szCs w:val="30"/>
          <w:lang w:val="zh-CN" w:eastAsia="zh-CN"/>
        </w:rPr>
        <w:t>质疑函（格式）</w:t>
      </w:r>
      <w:bookmarkEnd w:id="247"/>
      <w:bookmarkEnd w:id="248"/>
      <w:bookmarkEnd w:id="249"/>
    </w:p>
    <w:p w14:paraId="638FC666">
      <w:pPr>
        <w:spacing w:line="360" w:lineRule="auto"/>
        <w:ind w:firstLine="422" w:firstLineChars="200"/>
        <w:contextualSpacing/>
        <w:rPr>
          <w:rFonts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一、质疑供应商基本信息：</w:t>
      </w:r>
    </w:p>
    <w:p w14:paraId="4E550319">
      <w:pPr>
        <w:spacing w:line="360" w:lineRule="auto"/>
        <w:ind w:firstLine="420" w:firstLineChars="200"/>
        <w:contextualSpacing/>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质疑供应商：</w:t>
      </w:r>
      <w:r>
        <w:rPr>
          <w:rFonts w:hint="eastAsia" w:ascii="Times New Roman" w:hAnsi="Times New Roman" w:eastAsia="宋体" w:cs="Times New Roman"/>
          <w:bCs/>
          <w:color w:val="auto"/>
          <w:kern w:val="0"/>
          <w:sz w:val="21"/>
          <w:szCs w:val="21"/>
          <w:u w:val="single"/>
          <w:lang w:val="zh-CN" w:eastAsia="zh-CN"/>
        </w:rPr>
        <w:t xml:space="preserve">                                                        </w:t>
      </w:r>
    </w:p>
    <w:p w14:paraId="6B547DA5">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3AF49CAE">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联系电话</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0B8E88E0">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授权代表：</w:t>
      </w:r>
      <w:r>
        <w:rPr>
          <w:rFonts w:hint="eastAsia" w:ascii="Times New Roman" w:hAnsi="Times New Roman" w:eastAsia="宋体" w:cs="Times New Roman"/>
          <w:bCs/>
          <w:color w:val="auto"/>
          <w:kern w:val="0"/>
          <w:sz w:val="21"/>
          <w:szCs w:val="21"/>
          <w:u w:val="single"/>
          <w:lang w:val="zh-CN" w:eastAsia="zh-CN"/>
        </w:rPr>
        <w:t xml:space="preserve">                      </w:t>
      </w:r>
    </w:p>
    <w:p w14:paraId="64359245">
      <w:pPr>
        <w:spacing w:line="360" w:lineRule="auto"/>
        <w:ind w:firstLine="420" w:firstLineChars="200"/>
        <w:contextualSpacing/>
        <w:rPr>
          <w:rFonts w:hint="eastAsia" w:ascii="Times New Roman" w:hAnsi="Times New Roman" w:eastAsia="宋体" w:cs="Times New Roman"/>
          <w:bCs/>
          <w:color w:val="auto"/>
          <w:kern w:val="0"/>
          <w:sz w:val="21"/>
          <w:szCs w:val="21"/>
          <w:u w:val="single"/>
          <w:lang w:val="zh-CN" w:eastAsia="zh-CN"/>
        </w:rPr>
      </w:pP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p>
    <w:p w14:paraId="5DE713C7">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101E3922">
      <w:pPr>
        <w:spacing w:line="360" w:lineRule="auto"/>
        <w:ind w:firstLine="422" w:firstLineChars="200"/>
        <w:contextualSpacing/>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二、质疑项目基本情况：</w:t>
      </w:r>
    </w:p>
    <w:p w14:paraId="586E8822">
      <w:pPr>
        <w:spacing w:line="360" w:lineRule="auto"/>
        <w:ind w:left="25" w:leftChars="12" w:firstLine="413" w:firstLineChars="197"/>
        <w:contextualSpacing/>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kern w:val="0"/>
          <w:sz w:val="21"/>
          <w:szCs w:val="21"/>
          <w:lang w:val="zh-CN" w:eastAsia="zh-CN"/>
        </w:rPr>
        <w:t>质疑</w:t>
      </w:r>
      <w:r>
        <w:rPr>
          <w:rFonts w:hint="eastAsia" w:ascii="Times New Roman" w:hAnsi="Times New Roman" w:eastAsia="宋体" w:cs="Times New Roman"/>
          <w:color w:val="auto"/>
          <w:kern w:val="0"/>
          <w:sz w:val="21"/>
          <w:szCs w:val="21"/>
          <w:lang w:val="zh-CN" w:eastAsia="zh-CN"/>
        </w:rPr>
        <w:t>项目的名称：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1CEAA5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质疑</w:t>
      </w:r>
      <w:r>
        <w:rPr>
          <w:rFonts w:hint="eastAsia" w:ascii="Times New Roman" w:hAnsi="Times New Roman" w:eastAsia="宋体" w:cs="Times New Roman"/>
          <w:color w:val="auto"/>
          <w:kern w:val="0"/>
          <w:sz w:val="21"/>
          <w:szCs w:val="21"/>
          <w:lang w:val="zh-CN" w:eastAsia="zh-CN"/>
        </w:rPr>
        <w:t>项目的编号：</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0265C736">
      <w:pPr>
        <w:spacing w:line="360" w:lineRule="auto"/>
        <w:ind w:left="25" w:leftChars="12" w:firstLine="413" w:firstLineChars="197"/>
        <w:contextualSpacing/>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zh-CN" w:eastAsia="zh-CN"/>
        </w:rPr>
        <w:t>采购人名称：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63FD3B5F">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w:t>
      </w:r>
    </w:p>
    <w:p w14:paraId="56B9EC88">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□采购文件   采购文件获取日期：</w:t>
      </w:r>
      <w:r>
        <w:rPr>
          <w:rFonts w:hint="eastAsia" w:ascii="Times New Roman" w:hAnsi="Times New Roman" w:eastAsia="宋体" w:cs="Times New Roman"/>
          <w:bCs/>
          <w:color w:val="auto"/>
          <w:kern w:val="0"/>
          <w:sz w:val="21"/>
          <w:szCs w:val="21"/>
          <w:u w:val="single"/>
          <w:lang w:val="zh-CN" w:eastAsia="zh-CN"/>
        </w:rPr>
        <w:t xml:space="preserve">                                   </w:t>
      </w:r>
    </w:p>
    <w:p w14:paraId="0C7DB73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w:t>
      </w: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 xml:space="preserve">过程   </w:t>
      </w:r>
    </w:p>
    <w:p w14:paraId="0659DC67">
      <w:pPr>
        <w:spacing w:line="360" w:lineRule="auto"/>
        <w:ind w:left="25" w:leftChars="12" w:firstLine="413" w:firstLineChars="197"/>
        <w:contextualSpacing/>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w:t>
      </w:r>
      <w:r>
        <w:rPr>
          <w:rFonts w:hint="eastAsia" w:ascii="Times New Roman" w:hAnsi="Times New Roman" w:eastAsia="宋体" w:cs="Times New Roman"/>
          <w:bCs/>
          <w:color w:val="auto"/>
          <w:kern w:val="0"/>
          <w:sz w:val="21"/>
          <w:szCs w:val="21"/>
          <w:lang w:val="zh-CN" w:eastAsia="zh-CN"/>
        </w:rPr>
        <w:t>成交</w:t>
      </w:r>
      <w:r>
        <w:rPr>
          <w:rFonts w:hint="eastAsia" w:ascii="Times New Roman" w:hAnsi="Times New Roman" w:eastAsia="宋体" w:cs="Times New Roman"/>
          <w:color w:val="auto"/>
          <w:kern w:val="0"/>
          <w:sz w:val="21"/>
          <w:szCs w:val="21"/>
          <w:lang w:val="zh-CN" w:eastAsia="zh-CN"/>
        </w:rPr>
        <w:t xml:space="preserve">结果   </w:t>
      </w:r>
    </w:p>
    <w:p w14:paraId="336507E1">
      <w:pPr>
        <w:spacing w:line="360" w:lineRule="auto"/>
        <w:ind w:left="25" w:leftChars="12" w:firstLine="413" w:firstLineChars="196"/>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三、质疑事项具体内容</w:t>
      </w:r>
    </w:p>
    <w:p w14:paraId="3008A26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质疑事项1：</w:t>
      </w:r>
      <w:r>
        <w:rPr>
          <w:rFonts w:hint="eastAsia" w:ascii="Times New Roman" w:hAnsi="Times New Roman" w:eastAsia="宋体" w:cs="Times New Roman"/>
          <w:bCs/>
          <w:color w:val="auto"/>
          <w:kern w:val="0"/>
          <w:sz w:val="21"/>
          <w:szCs w:val="21"/>
          <w:u w:val="single"/>
          <w:lang w:val="zh-CN" w:eastAsia="zh-CN"/>
        </w:rPr>
        <w:t xml:space="preserve">                                                                 </w:t>
      </w:r>
    </w:p>
    <w:p w14:paraId="52C7425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事实依据：</w:t>
      </w:r>
      <w:r>
        <w:rPr>
          <w:rFonts w:hint="eastAsia" w:ascii="Times New Roman" w:hAnsi="Times New Roman" w:eastAsia="宋体" w:cs="Times New Roman"/>
          <w:bCs/>
          <w:color w:val="auto"/>
          <w:kern w:val="0"/>
          <w:sz w:val="21"/>
          <w:szCs w:val="21"/>
          <w:u w:val="single"/>
          <w:lang w:val="zh-CN" w:eastAsia="zh-CN"/>
        </w:rPr>
        <w:t xml:space="preserve">                                                                  </w:t>
      </w:r>
    </w:p>
    <w:p w14:paraId="0C3C05F5">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法律依据：</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890CF15">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质疑事项2</w:t>
      </w:r>
    </w:p>
    <w:p w14:paraId="2670093C">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ascii="Times New Roman" w:hAnsi="Times New Roman" w:eastAsia="宋体" w:cs="Times New Roman"/>
          <w:color w:val="auto"/>
          <w:kern w:val="0"/>
          <w:sz w:val="21"/>
          <w:szCs w:val="21"/>
          <w:lang w:val="zh-CN" w:eastAsia="zh-CN"/>
        </w:rPr>
        <w:t>……</w:t>
      </w:r>
    </w:p>
    <w:p w14:paraId="2B71F03D">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四、与质疑事项相关的质疑请求：</w:t>
      </w:r>
    </w:p>
    <w:p w14:paraId="5F92CC01">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请求：</w:t>
      </w:r>
      <w:r>
        <w:rPr>
          <w:rFonts w:hint="eastAsia" w:ascii="Times New Roman" w:hAnsi="Times New Roman" w:eastAsia="宋体" w:cs="Times New Roman"/>
          <w:bCs/>
          <w:color w:val="auto"/>
          <w:kern w:val="0"/>
          <w:sz w:val="21"/>
          <w:szCs w:val="21"/>
          <w:u w:val="single"/>
          <w:lang w:val="zh-CN" w:eastAsia="zh-CN"/>
        </w:rPr>
        <w:t xml:space="preserve">                                                                </w:t>
      </w:r>
    </w:p>
    <w:p w14:paraId="71D9F15D">
      <w:pPr>
        <w:spacing w:line="360" w:lineRule="auto"/>
        <w:ind w:left="25" w:leftChars="12" w:firstLine="308" w:firstLineChars="147"/>
        <w:contextualSpacing/>
        <w:rPr>
          <w:rFonts w:hint="eastAsia" w:ascii="Times New Roman" w:hAnsi="Times New Roman" w:eastAsia="宋体" w:cs="Times New Roman"/>
          <w:color w:val="auto"/>
          <w:kern w:val="0"/>
          <w:sz w:val="21"/>
          <w:szCs w:val="21"/>
          <w:lang w:val="zh-CN" w:eastAsia="zh-CN"/>
        </w:rPr>
      </w:pPr>
    </w:p>
    <w:p w14:paraId="0828535D">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签字（签章）：                                       公章：</w:t>
      </w:r>
    </w:p>
    <w:p w14:paraId="47CEFAAB">
      <w:pPr>
        <w:spacing w:line="360" w:lineRule="auto"/>
        <w:ind w:left="25" w:leftChars="12" w:firstLine="308" w:firstLineChars="147"/>
        <w:contextualSpacing/>
        <w:rPr>
          <w:rFonts w:hint="eastAsia" w:ascii="Times New Roman" w:hAnsi="Times New Roman" w:eastAsia="宋体" w:cs="Times New Roman"/>
          <w:color w:val="auto"/>
          <w:kern w:val="0"/>
          <w:sz w:val="21"/>
          <w:szCs w:val="21"/>
          <w:lang w:val="zh-CN" w:eastAsia="zh-CN"/>
        </w:rPr>
      </w:pPr>
    </w:p>
    <w:p w14:paraId="1DC37382">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日期：</w:t>
      </w:r>
    </w:p>
    <w:p w14:paraId="1239609F">
      <w:pPr>
        <w:spacing w:line="360" w:lineRule="auto"/>
        <w:contextualSpacing/>
        <w:rPr>
          <w:rFonts w:hint="eastAsia" w:ascii="Times New Roman" w:hAnsi="Times New Roman" w:eastAsia="宋体" w:cs="Times New Roman"/>
          <w:b/>
          <w:color w:val="auto"/>
          <w:kern w:val="0"/>
          <w:sz w:val="21"/>
          <w:szCs w:val="21"/>
          <w:lang w:val="zh-CN" w:eastAsia="zh-CN"/>
        </w:rPr>
      </w:pPr>
    </w:p>
    <w:p w14:paraId="768F1E87">
      <w:pPr>
        <w:spacing w:line="360" w:lineRule="auto"/>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说明：</w:t>
      </w:r>
    </w:p>
    <w:p w14:paraId="4C0FDCA0">
      <w:pPr>
        <w:spacing w:line="360" w:lineRule="auto"/>
        <w:ind w:left="25" w:leftChars="12" w:firstLine="310" w:firstLineChars="147"/>
        <w:contextualSpacing/>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1、供应商提出质疑时，应提交质疑函和必要的证明材料</w:t>
      </w:r>
      <w:r>
        <w:rPr>
          <w:rFonts w:hint="eastAsia" w:ascii="Times New Roman" w:hAnsi="Times New Roman" w:eastAsia="宋体" w:cs="Times New Roman"/>
          <w:b/>
          <w:bCs/>
          <w:color w:val="auto"/>
          <w:kern w:val="0"/>
          <w:sz w:val="21"/>
          <w:szCs w:val="21"/>
          <w:lang w:val="zh-CN" w:eastAsia="zh-CN"/>
        </w:rPr>
        <w:t>。</w:t>
      </w:r>
    </w:p>
    <w:p w14:paraId="75E1C51A">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31EF4B">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3、质疑函的质疑事项应具体、明确，并有必要的事实依据和法律依据。</w:t>
      </w:r>
    </w:p>
    <w:p w14:paraId="2FE91CB7">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4、质疑函的质疑请求应与质疑事项相关。</w:t>
      </w:r>
    </w:p>
    <w:p w14:paraId="4C4F29B5">
      <w:pPr>
        <w:spacing w:line="360" w:lineRule="auto"/>
        <w:ind w:left="25" w:leftChars="12" w:firstLine="310" w:firstLineChars="147"/>
        <w:contextualSpacing/>
        <w:rPr>
          <w:rFonts w:hint="eastAsia" w:ascii="Times New Roman" w:hAnsi="Times New Roman" w:eastAsia="宋体" w:cs="Times New Roman"/>
          <w:b/>
          <w:color w:val="auto"/>
          <w:kern w:val="0"/>
          <w:sz w:val="20"/>
          <w:szCs w:val="21"/>
          <w:lang w:val="zh-CN" w:eastAsia="zh-CN"/>
        </w:rPr>
      </w:pPr>
      <w:r>
        <w:rPr>
          <w:rFonts w:hint="eastAsia" w:ascii="Times New Roman" w:hAnsi="Times New Roman" w:eastAsia="宋体" w:cs="Times New Roman"/>
          <w:b/>
          <w:color w:val="auto"/>
          <w:kern w:val="0"/>
          <w:sz w:val="21"/>
          <w:szCs w:val="21"/>
          <w:lang w:val="zh-CN" w:eastAsia="zh-CN"/>
        </w:rPr>
        <w:t>5、质疑供应商为法人或者其他组织的，质疑函应由法定代表人、主要负责人，或者其授权代表签字或者盖章，并加盖公章。</w:t>
      </w:r>
    </w:p>
    <w:p w14:paraId="44227A16">
      <w:pPr>
        <w:snapToGrid w:val="0"/>
        <w:rPr>
          <w:rFonts w:hint="eastAsia" w:ascii="Times New Roman" w:hAnsi="Times New Roman" w:eastAsia="宋体" w:cs="Times New Roman"/>
          <w:b/>
          <w:color w:val="auto"/>
          <w:kern w:val="0"/>
          <w:sz w:val="24"/>
          <w:szCs w:val="24"/>
          <w:lang w:val="zh-CN" w:eastAsia="zh-CN"/>
        </w:rPr>
      </w:pPr>
    </w:p>
    <w:p w14:paraId="1668CDC0">
      <w:pPr>
        <w:spacing w:line="460" w:lineRule="exact"/>
        <w:jc w:val="center"/>
        <w:rPr>
          <w:rFonts w:hint="eastAsia" w:ascii="Times New Roman" w:hAnsi="Times New Roman" w:eastAsia="隶书" w:cs="Times New Roman"/>
          <w:color w:val="auto"/>
          <w:sz w:val="44"/>
          <w:szCs w:val="24"/>
        </w:rPr>
      </w:pPr>
      <w:r>
        <w:rPr>
          <w:rFonts w:ascii="Times New Roman" w:hAnsi="Times New Roman" w:eastAsia="隶书" w:cs="Times New Roman"/>
          <w:color w:val="auto"/>
          <w:sz w:val="44"/>
          <w:szCs w:val="24"/>
        </w:rPr>
        <w:br w:type="page"/>
      </w:r>
    </w:p>
    <w:p w14:paraId="59B0EA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华文中宋" w:cs="华文中宋"/>
          <w:color w:val="auto"/>
          <w:sz w:val="30"/>
          <w:szCs w:val="30"/>
          <w:lang w:val="zh-CN" w:eastAsia="zh-CN"/>
        </w:rPr>
      </w:pPr>
      <w:bookmarkStart w:id="250" w:name="_Toc13697"/>
      <w:bookmarkStart w:id="251" w:name="_Toc9540"/>
      <w:bookmarkStart w:id="252" w:name="_Toc12768"/>
      <w:r>
        <w:rPr>
          <w:rFonts w:hint="eastAsia" w:ascii="Times New Roman" w:hAnsi="Times New Roman" w:eastAsia="华文中宋" w:cs="华文中宋"/>
          <w:color w:val="auto"/>
          <w:sz w:val="30"/>
          <w:szCs w:val="30"/>
          <w:lang w:val="zh-CN" w:eastAsia="zh-CN"/>
        </w:rPr>
        <w:t>投诉书（格式）</w:t>
      </w:r>
      <w:bookmarkEnd w:id="250"/>
      <w:bookmarkEnd w:id="251"/>
      <w:bookmarkEnd w:id="252"/>
    </w:p>
    <w:p w14:paraId="5E6D9271">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一、投诉相关主体基本情况：</w:t>
      </w:r>
    </w:p>
    <w:p w14:paraId="159914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供应商：</w:t>
      </w:r>
      <w:r>
        <w:rPr>
          <w:rFonts w:hint="eastAsia" w:ascii="Times New Roman" w:hAnsi="Times New Roman" w:eastAsia="宋体" w:cs="Times New Roman"/>
          <w:bCs/>
          <w:color w:val="auto"/>
          <w:kern w:val="0"/>
          <w:sz w:val="21"/>
          <w:szCs w:val="21"/>
          <w:u w:val="single"/>
          <w:lang w:val="zh-CN" w:eastAsia="zh-CN"/>
        </w:rPr>
        <w:t xml:space="preserve">                                                                     </w:t>
      </w:r>
    </w:p>
    <w:p w14:paraId="34EE0B6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2F005C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法定代表人/主要负责人：</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联系电话</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5E125DC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授权代表：</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7E49D7C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lang w:val="zh-CN" w:eastAsia="zh-CN"/>
        </w:rPr>
        <w:t xml:space="preserve">   </w:t>
      </w:r>
    </w:p>
    <w:p w14:paraId="0B37C85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被投诉人1：</w:t>
      </w:r>
    </w:p>
    <w:p w14:paraId="5BA2444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lang w:val="zh-CN" w:eastAsia="zh-CN"/>
        </w:rPr>
        <w:t xml:space="preserve">  </w:t>
      </w:r>
    </w:p>
    <w:p w14:paraId="52BE717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49ADFE7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被投诉人2：</w:t>
      </w:r>
    </w:p>
    <w:p w14:paraId="5282462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w:t>
      </w:r>
    </w:p>
    <w:p w14:paraId="6B5ADD5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相关供应商：</w:t>
      </w:r>
      <w:r>
        <w:rPr>
          <w:rFonts w:hint="eastAsia" w:ascii="Times New Roman" w:hAnsi="Times New Roman" w:eastAsia="宋体" w:cs="Times New Roman"/>
          <w:bCs/>
          <w:color w:val="auto"/>
          <w:kern w:val="0"/>
          <w:sz w:val="21"/>
          <w:szCs w:val="21"/>
          <w:u w:val="single"/>
          <w:lang w:val="zh-CN" w:eastAsia="zh-CN"/>
        </w:rPr>
        <w:t xml:space="preserve">                                                                 </w:t>
      </w:r>
    </w:p>
    <w:p w14:paraId="3F4058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1432712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p>
    <w:p w14:paraId="3D7C081D">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二、投诉项目基本情况：</w:t>
      </w:r>
    </w:p>
    <w:p w14:paraId="6B25B41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rPr>
      </w:pP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项目的名称：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0099A73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项目的编号：</w:t>
      </w:r>
      <w:r>
        <w:rPr>
          <w:rFonts w:hint="eastAsia" w:ascii="Times New Roman" w:hAnsi="Times New Roman" w:eastAsia="宋体" w:cs="Times New Roman"/>
          <w:bCs/>
          <w:color w:val="auto"/>
          <w:kern w:val="0"/>
          <w:sz w:val="21"/>
          <w:szCs w:val="21"/>
          <w:u w:val="single"/>
          <w:lang w:val="en-US" w:eastAsia="zh-CN"/>
        </w:rPr>
        <w:t xml:space="preserve">                   </w:t>
      </w:r>
    </w:p>
    <w:p w14:paraId="4555E201">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bCs/>
          <w:color w:val="auto"/>
          <w:kern w:val="0"/>
          <w:sz w:val="21"/>
          <w:szCs w:val="21"/>
          <w:u w:val="single"/>
          <w:lang w:val="en-US" w:eastAsia="zh-CN"/>
        </w:rPr>
      </w:pPr>
      <w:r>
        <w:rPr>
          <w:rFonts w:hint="eastAsia" w:ascii="Times New Roman" w:hAnsi="Times New Roman" w:eastAsia="宋体" w:cs="Times New Roman"/>
          <w:color w:val="auto"/>
          <w:kern w:val="0"/>
          <w:sz w:val="21"/>
          <w:szCs w:val="21"/>
          <w:lang w:val="zh-CN" w:eastAsia="zh-CN"/>
        </w:rPr>
        <w:t>采购人名称：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6922FE10">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bCs/>
          <w:color w:val="auto"/>
          <w:kern w:val="0"/>
          <w:sz w:val="21"/>
          <w:szCs w:val="21"/>
          <w:u w:val="single"/>
          <w:lang w:val="en-US" w:eastAsia="zh-CN"/>
        </w:rPr>
      </w:pPr>
      <w:r>
        <w:rPr>
          <w:rFonts w:hint="eastAsia" w:ascii="Times New Roman" w:hAnsi="Times New Roman" w:eastAsia="宋体" w:cs="Times New Roman"/>
          <w:color w:val="auto"/>
          <w:kern w:val="0"/>
          <w:sz w:val="21"/>
          <w:szCs w:val="21"/>
          <w:lang w:val="zh-CN" w:eastAsia="zh-CN"/>
        </w:rPr>
        <w:t>代理机构名称：</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7C3235C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en-US" w:eastAsia="zh-CN"/>
        </w:rPr>
        <w:t>采购</w:t>
      </w:r>
      <w:r>
        <w:rPr>
          <w:rFonts w:hint="eastAsia" w:ascii="Times New Roman" w:hAnsi="Times New Roman" w:eastAsia="宋体" w:cs="Times New Roman"/>
          <w:bCs/>
          <w:color w:val="auto"/>
          <w:kern w:val="0"/>
          <w:sz w:val="21"/>
          <w:szCs w:val="21"/>
          <w:lang w:val="zh-CN" w:eastAsia="zh-CN"/>
        </w:rPr>
        <w:t>文件公告：</w:t>
      </w:r>
      <w:r>
        <w:rPr>
          <w:rFonts w:hint="eastAsia" w:ascii="Times New Roman" w:hAnsi="Times New Roman" w:eastAsia="宋体" w:cs="Times New Roman"/>
          <w:bCs/>
          <w:color w:val="auto"/>
          <w:kern w:val="0"/>
          <w:sz w:val="21"/>
          <w:szCs w:val="21"/>
          <w:u w:val="single"/>
          <w:lang w:val="zh-CN" w:eastAsia="zh-CN"/>
        </w:rPr>
        <w:t>是/否</w:t>
      </w:r>
      <w:r>
        <w:rPr>
          <w:rFonts w:hint="eastAsia" w:ascii="Times New Roman" w:hAnsi="Times New Roman" w:eastAsia="宋体" w:cs="Times New Roman"/>
          <w:bCs/>
          <w:color w:val="auto"/>
          <w:kern w:val="0"/>
          <w:sz w:val="21"/>
          <w:szCs w:val="21"/>
          <w:lang w:val="zh-CN" w:eastAsia="zh-CN"/>
        </w:rPr>
        <w:t>公告期限：</w:t>
      </w:r>
      <w:r>
        <w:rPr>
          <w:rFonts w:hint="eastAsia" w:ascii="Times New Roman" w:hAnsi="Times New Roman" w:eastAsia="宋体" w:cs="Times New Roman"/>
          <w:bCs/>
          <w:color w:val="auto"/>
          <w:kern w:val="0"/>
          <w:sz w:val="21"/>
          <w:szCs w:val="21"/>
          <w:u w:val="single"/>
          <w:lang w:val="zh-CN" w:eastAsia="zh-CN"/>
        </w:rPr>
        <w:t xml:space="preserve">                                                </w:t>
      </w:r>
    </w:p>
    <w:p w14:paraId="4CDA917E">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采购结果公告：</w:t>
      </w:r>
      <w:r>
        <w:rPr>
          <w:rFonts w:hint="eastAsia" w:ascii="Times New Roman" w:hAnsi="Times New Roman" w:eastAsia="宋体" w:cs="Times New Roman"/>
          <w:bCs/>
          <w:color w:val="auto"/>
          <w:kern w:val="0"/>
          <w:sz w:val="21"/>
          <w:szCs w:val="21"/>
          <w:u w:val="single"/>
          <w:lang w:val="zh-CN" w:eastAsia="zh-CN"/>
        </w:rPr>
        <w:t>是/否</w:t>
      </w:r>
      <w:r>
        <w:rPr>
          <w:rFonts w:hint="eastAsia" w:ascii="Times New Roman" w:hAnsi="Times New Roman" w:eastAsia="宋体" w:cs="Times New Roman"/>
          <w:bCs/>
          <w:color w:val="auto"/>
          <w:kern w:val="0"/>
          <w:sz w:val="21"/>
          <w:szCs w:val="21"/>
          <w:lang w:val="zh-CN" w:eastAsia="zh-CN"/>
        </w:rPr>
        <w:t>公告期限：</w:t>
      </w:r>
      <w:r>
        <w:rPr>
          <w:rFonts w:hint="eastAsia" w:ascii="Times New Roman" w:hAnsi="Times New Roman" w:eastAsia="宋体" w:cs="Times New Roman"/>
          <w:bCs/>
          <w:color w:val="auto"/>
          <w:kern w:val="0"/>
          <w:sz w:val="21"/>
          <w:szCs w:val="21"/>
          <w:u w:val="single"/>
          <w:lang w:val="zh-CN" w:eastAsia="zh-CN"/>
        </w:rPr>
        <w:t xml:space="preserve">                                                </w:t>
      </w:r>
    </w:p>
    <w:p w14:paraId="1DAC5101">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三、质疑基本情况</w:t>
      </w:r>
    </w:p>
    <w:p w14:paraId="29A78EC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投诉人于</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年</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月</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日，向</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提出质疑，质疑事项为：</w:t>
      </w:r>
    </w:p>
    <w:p w14:paraId="319EC7BB">
      <w:pPr>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3C3D9029">
      <w:pPr>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3FD5D00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u w:val="single"/>
          <w:lang w:val="zh-CN" w:eastAsia="zh-CN"/>
        </w:rPr>
        <w:t>采购人/代理机构</w:t>
      </w:r>
      <w:r>
        <w:rPr>
          <w:rFonts w:hint="eastAsia" w:ascii="Times New Roman" w:hAnsi="Times New Roman" w:eastAsia="宋体" w:cs="Times New Roman"/>
          <w:bCs/>
          <w:color w:val="auto"/>
          <w:kern w:val="0"/>
          <w:sz w:val="21"/>
          <w:szCs w:val="21"/>
          <w:lang w:val="zh-CN" w:eastAsia="zh-CN"/>
        </w:rPr>
        <w:t>于</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年</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月</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日，</w:t>
      </w:r>
      <w:r>
        <w:rPr>
          <w:rFonts w:hint="eastAsia" w:ascii="Times New Roman" w:hAnsi="Times New Roman" w:eastAsia="宋体" w:cs="Times New Roman"/>
          <w:bCs/>
          <w:color w:val="auto"/>
          <w:kern w:val="0"/>
          <w:sz w:val="21"/>
          <w:szCs w:val="21"/>
          <w:lang w:val="zh-CN" w:eastAsia="zh-CN"/>
        </w:rPr>
        <w:t>就质疑事项作出了答复/没有在法定期限内作出答复。</w:t>
      </w:r>
    </w:p>
    <w:p w14:paraId="0E43F8C6">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四、投诉事项具体内容</w:t>
      </w:r>
    </w:p>
    <w:p w14:paraId="6B2F45C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投诉事项1：</w:t>
      </w:r>
      <w:r>
        <w:rPr>
          <w:rFonts w:hint="eastAsia" w:ascii="Times New Roman" w:hAnsi="Times New Roman" w:eastAsia="宋体" w:cs="Times New Roman"/>
          <w:bCs/>
          <w:color w:val="auto"/>
          <w:kern w:val="0"/>
          <w:sz w:val="21"/>
          <w:szCs w:val="21"/>
          <w:u w:val="single"/>
          <w:lang w:val="zh-CN" w:eastAsia="zh-CN"/>
        </w:rPr>
        <w:t xml:space="preserve">                                                                 </w:t>
      </w:r>
    </w:p>
    <w:p w14:paraId="7F69EBA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事实依据：</w:t>
      </w: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5C15C1C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u w:val="single"/>
          <w:lang w:val="zh-CN" w:eastAsia="zh-CN"/>
        </w:rPr>
        <w:t xml:space="preserve">                                                                             </w:t>
      </w:r>
    </w:p>
    <w:p w14:paraId="5FB4A74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法律依据：</w:t>
      </w: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758922F2">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05DF27C">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 xml:space="preserve">投诉事项2  </w:t>
      </w:r>
      <w:r>
        <w:rPr>
          <w:rFonts w:hint="eastAsia" w:ascii="Times New Roman" w:hAnsi="Times New Roman" w:eastAsia="宋体" w:cs="Times New Roman"/>
          <w:bCs/>
          <w:color w:val="auto"/>
          <w:kern w:val="0"/>
          <w:sz w:val="21"/>
          <w:szCs w:val="21"/>
          <w:lang w:val="zh-CN" w:eastAsia="zh-CN"/>
        </w:rPr>
        <w:t xml:space="preserve">   </w:t>
      </w:r>
    </w:p>
    <w:p w14:paraId="672F655E">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w:t>
      </w:r>
    </w:p>
    <w:p w14:paraId="7038B77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五、与投诉事项相关的投诉请求：</w:t>
      </w:r>
    </w:p>
    <w:p w14:paraId="120BC4AC">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请求：</w:t>
      </w:r>
      <w:r>
        <w:rPr>
          <w:rFonts w:hint="eastAsia" w:ascii="Times New Roman" w:hAnsi="Times New Roman" w:eastAsia="宋体" w:cs="Times New Roman"/>
          <w:bCs/>
          <w:color w:val="auto"/>
          <w:kern w:val="0"/>
          <w:sz w:val="21"/>
          <w:szCs w:val="21"/>
          <w:u w:val="single"/>
          <w:lang w:val="zh-CN" w:eastAsia="zh-CN"/>
        </w:rPr>
        <w:t xml:space="preserve">                                                                       </w:t>
      </w:r>
    </w:p>
    <w:p w14:paraId="7D214413">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color w:val="auto"/>
          <w:kern w:val="0"/>
          <w:sz w:val="21"/>
          <w:szCs w:val="21"/>
          <w:lang w:val="zh-CN" w:eastAsia="zh-CN"/>
        </w:rPr>
      </w:pPr>
    </w:p>
    <w:p w14:paraId="0EA9502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签字（签章）：                                       公章：</w:t>
      </w:r>
    </w:p>
    <w:p w14:paraId="544160F5">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color w:val="auto"/>
          <w:kern w:val="0"/>
          <w:sz w:val="21"/>
          <w:szCs w:val="21"/>
          <w:lang w:val="zh-CN" w:eastAsia="zh-CN"/>
        </w:rPr>
      </w:pPr>
    </w:p>
    <w:p w14:paraId="05353E7A">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日期：</w:t>
      </w:r>
    </w:p>
    <w:p w14:paraId="01D28647">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p>
    <w:p w14:paraId="5C26769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b/>
          <w:color w:val="auto"/>
          <w:kern w:val="0"/>
          <w:sz w:val="21"/>
          <w:szCs w:val="21"/>
          <w:lang w:val="zh-CN" w:eastAsia="zh-CN"/>
        </w:rPr>
      </w:pPr>
    </w:p>
    <w:p w14:paraId="753035D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说明：</w:t>
      </w:r>
    </w:p>
    <w:p w14:paraId="025E899B">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1、投诉人提起投诉时，应当提交投诉书和必要的证明材料，并按照被投诉人和与投诉事项有关的供应商数量提供投诉书副本</w:t>
      </w:r>
      <w:r>
        <w:rPr>
          <w:rFonts w:hint="eastAsia" w:ascii="Times New Roman" w:hAnsi="Times New Roman" w:eastAsia="宋体" w:cs="Times New Roman"/>
          <w:b/>
          <w:bCs/>
          <w:color w:val="auto"/>
          <w:kern w:val="0"/>
          <w:sz w:val="21"/>
          <w:szCs w:val="21"/>
          <w:lang w:val="zh-CN" w:eastAsia="zh-CN"/>
        </w:rPr>
        <w:t>。</w:t>
      </w:r>
    </w:p>
    <w:p w14:paraId="70768F71">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F0FD690">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3、投诉书应简要列明质疑事项，质疑函、质疑答复等作为附件材料提供。</w:t>
      </w:r>
    </w:p>
    <w:p w14:paraId="7D0D8608">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4、投诉书的投诉事项应具体、明确，并有必要的事实依据和法律依据。</w:t>
      </w:r>
    </w:p>
    <w:p w14:paraId="0FEDA451">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5、投诉书的投诉请求应与投诉事项相关。</w:t>
      </w:r>
    </w:p>
    <w:p w14:paraId="6CC62249">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color w:val="auto"/>
          <w:lang w:eastAsia="zh-CN"/>
        </w:rPr>
      </w:pPr>
      <w:r>
        <w:rPr>
          <w:rFonts w:hint="eastAsia" w:ascii="Times New Roman" w:hAnsi="Times New Roman" w:eastAsia="宋体" w:cs="Times New Roman"/>
          <w:b/>
          <w:color w:val="auto"/>
          <w:kern w:val="0"/>
          <w:sz w:val="21"/>
          <w:szCs w:val="21"/>
          <w:lang w:val="zh-CN" w:eastAsia="zh-CN"/>
        </w:rPr>
        <w:t>6、投诉人为法人或者其他组织的，投诉书应由法定代表人、主要负责人，或者其授权代表签字或者盖章，并加盖公章。</w:t>
      </w:r>
    </w:p>
    <w:p w14:paraId="16629BE5">
      <w:pPr>
        <w:jc w:val="center"/>
        <w:outlineLvl w:val="9"/>
        <w:rPr>
          <w:rFonts w:hint="eastAsia" w:ascii="宋体" w:hAnsi="宋体"/>
          <w:b/>
          <w:sz w:val="32"/>
          <w:szCs w:val="32"/>
        </w:rPr>
      </w:pPr>
      <w:bookmarkStart w:id="253" w:name="_Toc28939"/>
      <w:bookmarkStart w:id="254" w:name="_Toc6272"/>
      <w:bookmarkStart w:id="255" w:name="_Toc2989"/>
      <w:r>
        <w:rPr>
          <w:rFonts w:hint="eastAsia" w:ascii="Times New Roman" w:hAnsi="Times New Roman"/>
          <w:color w:val="auto"/>
          <w:sz w:val="32"/>
          <w:szCs w:val="32"/>
          <w:highlight w:val="none"/>
        </w:rPr>
        <w:br w:type="page"/>
      </w:r>
    </w:p>
    <w:p w14:paraId="1FC4FF04">
      <w:pPr>
        <w:numPr>
          <w:ilvl w:val="0"/>
          <w:numId w:val="0"/>
        </w:numPr>
        <w:jc w:val="center"/>
        <w:outlineLvl w:val="0"/>
        <w:rPr>
          <w:rFonts w:hint="eastAsia" w:ascii="Times New Roman" w:hAnsi="Times New Roman" w:eastAsia="华文中宋" w:cs="华文中宋"/>
          <w:b/>
          <w:bCs/>
          <w:color w:val="auto"/>
          <w:kern w:val="2"/>
          <w:sz w:val="32"/>
          <w:szCs w:val="32"/>
          <w:lang w:val="en-US" w:eastAsia="zh-CN" w:bidi="ar-SA"/>
        </w:rPr>
      </w:pPr>
      <w:bookmarkStart w:id="256" w:name="_Toc16464"/>
      <w:r>
        <w:rPr>
          <w:rFonts w:hint="eastAsia" w:eastAsia="华文中宋" w:cs="华文中宋"/>
          <w:b/>
          <w:bCs/>
          <w:color w:val="auto"/>
          <w:sz w:val="32"/>
          <w:szCs w:val="32"/>
          <w:lang w:val="en-US" w:eastAsia="zh-CN"/>
        </w:rPr>
        <w:t xml:space="preserve">第三章 </w:t>
      </w:r>
      <w:r>
        <w:rPr>
          <w:rFonts w:hint="eastAsia" w:ascii="Times New Roman" w:hAnsi="Times New Roman" w:eastAsia="华文中宋" w:cs="华文中宋"/>
          <w:b/>
          <w:bCs/>
          <w:color w:val="auto"/>
          <w:sz w:val="32"/>
          <w:szCs w:val="32"/>
          <w:lang w:val="en-US" w:eastAsia="zh-CN"/>
        </w:rPr>
        <w:t>工程量</w:t>
      </w:r>
      <w:r>
        <w:rPr>
          <w:rFonts w:hint="eastAsia" w:ascii="Times New Roman" w:hAnsi="Times New Roman" w:eastAsia="华文中宋" w:cs="华文中宋"/>
          <w:b/>
          <w:bCs/>
          <w:color w:val="auto"/>
          <w:kern w:val="2"/>
          <w:sz w:val="32"/>
          <w:szCs w:val="32"/>
          <w:lang w:val="en-US" w:eastAsia="zh-CN" w:bidi="ar-SA"/>
        </w:rPr>
        <w:t>清单</w:t>
      </w:r>
      <w:bookmarkEnd w:id="253"/>
      <w:bookmarkEnd w:id="254"/>
      <w:bookmarkEnd w:id="256"/>
    </w:p>
    <w:p w14:paraId="1AB729D4">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704422A1">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25D25106">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6728740B">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Times New Roman" w:hAnsi="Times New Roman" w:cs="宋体"/>
          <w:b/>
          <w:color w:val="auto"/>
          <w:sz w:val="24"/>
          <w:szCs w:val="24"/>
          <w:highlight w:val="none"/>
        </w:rPr>
      </w:pPr>
      <w:bookmarkStart w:id="257" w:name="_Toc22397"/>
      <w:r>
        <w:rPr>
          <w:rFonts w:hint="eastAsia" w:ascii="Times New Roman" w:hAnsi="Times New Roman" w:cs="宋体"/>
          <w:b/>
          <w:color w:val="auto"/>
          <w:sz w:val="24"/>
          <w:szCs w:val="24"/>
          <w:highlight w:val="none"/>
        </w:rPr>
        <w:t>工程量清单（另册）</w:t>
      </w:r>
    </w:p>
    <w:p w14:paraId="39550F5C">
      <w:pPr>
        <w:keepNext w:val="0"/>
        <w:keepLines w:val="0"/>
        <w:pageBreakBefore w:val="0"/>
        <w:tabs>
          <w:tab w:val="left" w:pos="210"/>
        </w:tabs>
        <w:kinsoku/>
        <w:wordWrap/>
        <w:overflowPunct/>
        <w:topLinePunct w:val="0"/>
        <w:autoSpaceDE/>
        <w:autoSpaceDN/>
        <w:bidi w:val="0"/>
        <w:spacing w:line="360" w:lineRule="auto"/>
        <w:jc w:val="center"/>
        <w:textAlignment w:val="auto"/>
        <w:rPr>
          <w:rFonts w:hint="eastAsia" w:ascii="Times New Roman" w:hAnsi="Times New Roman" w:eastAsia="宋体"/>
          <w:color w:val="auto"/>
          <w:lang w:eastAsia="zh-CN"/>
        </w:rPr>
      </w:pPr>
      <w:r>
        <w:rPr>
          <w:rFonts w:hint="eastAsia" w:ascii="Times New Roman" w:hAnsi="Times New Roman" w:eastAsia="宋体"/>
          <w:color w:val="auto"/>
          <w:lang w:eastAsia="zh-CN"/>
        </w:rPr>
        <w:t>工程量清单是本竞争</w:t>
      </w:r>
      <w:r>
        <w:rPr>
          <w:rFonts w:hint="eastAsia" w:ascii="Times New Roman" w:hAnsi="Times New Roman" w:eastAsia="宋体"/>
          <w:color w:val="auto"/>
          <w:lang w:val="en-US" w:eastAsia="zh-CN"/>
        </w:rPr>
        <w:t>性</w:t>
      </w:r>
      <w:r>
        <w:rPr>
          <w:rFonts w:hint="eastAsia"/>
          <w:color w:val="auto"/>
          <w:lang w:val="en-US" w:eastAsia="zh-CN"/>
        </w:rPr>
        <w:t>谈判</w:t>
      </w:r>
      <w:r>
        <w:rPr>
          <w:rFonts w:hint="eastAsia" w:ascii="Times New Roman" w:hAnsi="Times New Roman" w:eastAsia="宋体"/>
          <w:color w:val="auto"/>
          <w:lang w:eastAsia="zh-CN"/>
        </w:rPr>
        <w:t>文件的一个重要组成部分</w:t>
      </w:r>
      <w:bookmarkEnd w:id="257"/>
      <w:r>
        <w:rPr>
          <w:rFonts w:hint="eastAsia" w:eastAsia="宋体"/>
          <w:color w:val="auto"/>
          <w:lang w:eastAsia="zh-CN"/>
        </w:rPr>
        <w:t>。</w:t>
      </w:r>
    </w:p>
    <w:p w14:paraId="6270C39B">
      <w:pPr>
        <w:rPr>
          <w:rFonts w:hint="eastAsia" w:ascii="Times New Roman" w:hAnsi="Times New Roman"/>
          <w:color w:val="auto"/>
          <w:highlight w:val="none"/>
          <w:lang w:eastAsia="zh-CN"/>
        </w:rPr>
      </w:pPr>
    </w:p>
    <w:p w14:paraId="07680C63">
      <w:pPr>
        <w:jc w:val="center"/>
        <w:outlineLvl w:val="0"/>
        <w:rPr>
          <w:rFonts w:hint="eastAsia" w:ascii="Times New Roman" w:hAnsi="Times New Roman" w:eastAsia="华文中宋" w:cs="华文中宋"/>
          <w:b/>
          <w:bCs/>
          <w:color w:val="auto"/>
          <w:sz w:val="32"/>
          <w:szCs w:val="32"/>
        </w:rPr>
      </w:pPr>
      <w:bookmarkStart w:id="258" w:name="_Toc10833"/>
      <w:bookmarkStart w:id="259" w:name="_Toc26783"/>
      <w:r>
        <w:rPr>
          <w:rFonts w:hint="eastAsia" w:ascii="Times New Roman" w:hAnsi="Times New Roman" w:eastAsia="华文中宋" w:cs="华文中宋"/>
          <w:b/>
          <w:bCs/>
          <w:color w:val="auto"/>
          <w:sz w:val="32"/>
          <w:szCs w:val="32"/>
          <w:lang w:eastAsia="zh-CN"/>
        </w:rPr>
        <w:br w:type="page"/>
      </w:r>
      <w:bookmarkStart w:id="260" w:name="_Toc28670"/>
      <w:r>
        <w:rPr>
          <w:rFonts w:hint="eastAsia" w:ascii="Times New Roman" w:hAnsi="Times New Roman" w:eastAsia="华文中宋" w:cs="华文中宋"/>
          <w:b/>
          <w:bCs/>
          <w:color w:val="auto"/>
          <w:sz w:val="32"/>
          <w:szCs w:val="32"/>
          <w:lang w:eastAsia="zh-CN"/>
        </w:rPr>
        <w:t>第四章</w:t>
      </w:r>
      <w:r>
        <w:rPr>
          <w:rFonts w:hint="eastAsia" w:ascii="Times New Roman" w:hAnsi="Times New Roman" w:eastAsia="华文中宋" w:cs="华文中宋"/>
          <w:b/>
          <w:bCs/>
          <w:color w:val="auto"/>
          <w:sz w:val="32"/>
          <w:szCs w:val="32"/>
          <w:lang w:val="en-US" w:eastAsia="zh-CN"/>
        </w:rPr>
        <w:t xml:space="preserve">  </w:t>
      </w:r>
      <w:r>
        <w:rPr>
          <w:rFonts w:hint="eastAsia" w:ascii="Times New Roman" w:hAnsi="Times New Roman" w:eastAsia="华文中宋" w:cs="华文中宋"/>
          <w:b/>
          <w:bCs/>
          <w:color w:val="auto"/>
          <w:sz w:val="32"/>
          <w:szCs w:val="32"/>
        </w:rPr>
        <w:t>评审办法</w:t>
      </w:r>
      <w:bookmarkEnd w:id="255"/>
      <w:bookmarkEnd w:id="258"/>
      <w:bookmarkEnd w:id="259"/>
      <w:bookmarkEnd w:id="260"/>
    </w:p>
    <w:p w14:paraId="684F8A4B">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一、评审依据</w:t>
      </w:r>
    </w:p>
    <w:p w14:paraId="4A7E787B">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1.评审依据：谈判小组以谈判文件和响应文件为评审依据。</w:t>
      </w:r>
    </w:p>
    <w:p w14:paraId="23F20B4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2.根据财库〔2012〕69号文规定，采购人和采购代理机构、竞争性谈判小组成员要严格遵守政府采购相关法律制度，依法履行各自职责，公正、客观、审慎地组织和参与评审工作。</w:t>
      </w:r>
    </w:p>
    <w:p w14:paraId="2B6154D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二、评审办法</w:t>
      </w:r>
    </w:p>
    <w:p w14:paraId="105F708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1.谈判小组应当从满足竞争性谈判文件全部实质性响应要求的供应商中，按照评审报价由低到高顺序提出3名以上（含3名）成交候选人。</w:t>
      </w:r>
    </w:p>
    <w:p w14:paraId="0F9B8ED0">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评审时，应当将通过资格性审查和符合性审查各供应商的评审报价，按照由低到高顺序排序，当评审报价相同时，以最后报价低的优先排序；当最后报价相同时，则依次按供应商企业资质高优先、桂林市农村公路建设市场施工企业信用等级高优先、施工组织设计方案优先原则排序。</w:t>
      </w:r>
    </w:p>
    <w:p w14:paraId="1E46BA0A">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三、成交候选人确定原则</w:t>
      </w:r>
    </w:p>
    <w:p w14:paraId="5AF280CE">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顺序</w:t>
      </w:r>
      <w:r>
        <w:rPr>
          <w:rFonts w:hint="eastAsia" w:ascii="宋体" w:hAnsi="宋体" w:eastAsia="宋体" w:cs="宋体"/>
          <w:color w:val="000000"/>
          <w:szCs w:val="24"/>
          <w:highlight w:val="none"/>
        </w:rPr>
        <w:t>提出3名以上成交候选人</w:t>
      </w:r>
      <w:r>
        <w:rPr>
          <w:rFonts w:hint="eastAsia" w:ascii="Times New Roman" w:hAnsi="Times New Roman" w:eastAsia="宋体" w:cs="宋体"/>
          <w:color w:val="auto"/>
          <w:szCs w:val="21"/>
          <w:highlight w:val="none"/>
        </w:rPr>
        <w:t>，并编写评审报告。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小组根据</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排列次序，若</w:t>
      </w:r>
      <w:r>
        <w:rPr>
          <w:rFonts w:hint="eastAsia" w:cs="宋体"/>
          <w:color w:val="auto"/>
          <w:szCs w:val="21"/>
          <w:highlight w:val="none"/>
          <w:lang w:val="en-US" w:eastAsia="zh-CN"/>
        </w:rPr>
        <w:t>报价</w:t>
      </w:r>
      <w:r>
        <w:rPr>
          <w:rFonts w:hint="eastAsia" w:ascii="Times New Roman" w:hAnsi="Times New Roman" w:eastAsia="宋体" w:cs="宋体"/>
          <w:color w:val="auto"/>
          <w:szCs w:val="21"/>
          <w:highlight w:val="none"/>
        </w:rPr>
        <w:t>相同时，由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小组按照抽签的方式决定排列次序。</w:t>
      </w:r>
    </w:p>
    <w:p w14:paraId="4CC5A0C5">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（2）采购单位应当确定谈判小组推荐排名第一的成交候选人为成交供应商。</w:t>
      </w:r>
    </w:p>
    <w:p w14:paraId="4FF7EB5E">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排名第一的成交候选人放弃成交、因不可抗力提出不能履行合同，或者谈判文件规定应当提交履约保证金而在规定的期限内未能提交的，或因失信行为被取消成交候选人资格的，采购单位可以确定排名第二的成交候选人为成交供应商。</w:t>
      </w:r>
    </w:p>
    <w:p w14:paraId="584C35D8">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4</w:t>
      </w:r>
      <w:r>
        <w:rPr>
          <w:rFonts w:hint="eastAsia" w:ascii="Times New Roman" w:hAnsi="Times New Roman" w:eastAsia="宋体" w:cs="宋体"/>
          <w:color w:val="auto"/>
          <w:sz w:val="21"/>
          <w:szCs w:val="21"/>
          <w:highlight w:val="none"/>
        </w:rPr>
        <w:t>）排名第二的成交候选人因前款规定的同样原因不能签订合同的，采购单位可以确定排名第三的成交候选人为成交供应商。</w:t>
      </w:r>
    </w:p>
    <w:p w14:paraId="5C0AF9E5">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5</w:t>
      </w: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小组可以取消该供应商的成交候选资格，按顺序由排在其后面的供应商递补，以此类推。</w:t>
      </w:r>
    </w:p>
    <w:p w14:paraId="78830DF3">
      <w:pPr>
        <w:rPr>
          <w:rFonts w:hint="eastAsia" w:ascii="Times New Roman" w:hAnsi="Times New Roman"/>
          <w:color w:val="auto"/>
          <w:highlight w:val="none"/>
        </w:rPr>
      </w:pPr>
      <w:r>
        <w:rPr>
          <w:rFonts w:hint="eastAsia" w:ascii="Times New Roman" w:hAnsi="Times New Roman"/>
          <w:color w:val="auto"/>
          <w:highlight w:val="none"/>
        </w:rPr>
        <w:br w:type="page"/>
      </w:r>
    </w:p>
    <w:p w14:paraId="5C3E69A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Times New Roman" w:hAnsi="Times New Roman" w:eastAsia="宋体" w:cs="宋体"/>
          <w:b/>
          <w:bCs/>
          <w:color w:val="auto"/>
          <w:sz w:val="24"/>
          <w:highlight w:val="none"/>
        </w:rPr>
      </w:pPr>
      <w:bookmarkStart w:id="261" w:name="_Toc16533"/>
      <w:r>
        <w:rPr>
          <w:rFonts w:hint="eastAsia" w:ascii="Times New Roman" w:hAnsi="Times New Roman" w:eastAsia="宋体" w:cs="宋体"/>
          <w:b/>
          <w:bCs/>
          <w:color w:val="auto"/>
          <w:sz w:val="24"/>
          <w:highlight w:val="none"/>
        </w:rPr>
        <w:t>附表</w:t>
      </w:r>
      <w:bookmarkEnd w:id="261"/>
    </w:p>
    <w:p w14:paraId="2725FF39">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Times New Roman" w:hAnsi="Times New Roman" w:eastAsia="宋体" w:cs="宋体"/>
          <w:b/>
          <w:bCs/>
          <w:color w:val="auto"/>
          <w:kern w:val="0"/>
          <w:sz w:val="30"/>
          <w:szCs w:val="30"/>
          <w:highlight w:val="none"/>
        </w:rPr>
      </w:pPr>
      <w:bookmarkStart w:id="262" w:name="_Toc28361_WPSOffice_Level2"/>
      <w:r>
        <w:rPr>
          <w:rFonts w:hint="eastAsia" w:ascii="Times New Roman" w:hAnsi="Times New Roman" w:eastAsia="宋体" w:cs="宋体"/>
          <w:b/>
          <w:bCs/>
          <w:color w:val="auto"/>
          <w:kern w:val="0"/>
          <w:sz w:val="30"/>
          <w:szCs w:val="30"/>
          <w:highlight w:val="none"/>
        </w:rPr>
        <w:t>统计上大中小微型企业划分标准</w:t>
      </w:r>
      <w:bookmarkEnd w:id="262"/>
    </w:p>
    <w:tbl>
      <w:tblPr>
        <w:tblStyle w:val="5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527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0E656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21"/>
                <w:highlight w:val="none"/>
              </w:rPr>
            </w:pPr>
            <w:r>
              <w:rPr>
                <w:rFonts w:hint="eastAsia" w:ascii="Times New Roman" w:hAnsi="Times New Roman" w:eastAsia="宋体" w:cs="宋体"/>
                <w:b/>
                <w:bCs/>
                <w:color w:val="auto"/>
                <w:kern w:val="0"/>
                <w:sz w:val="18"/>
                <w:szCs w:val="21"/>
                <w:highlight w:val="none"/>
              </w:rPr>
              <w:t>行业名称</w:t>
            </w:r>
          </w:p>
        </w:tc>
        <w:tc>
          <w:tcPr>
            <w:tcW w:w="1369" w:type="dxa"/>
            <w:shd w:val="clear" w:color="auto" w:fill="8DB3E2"/>
            <w:noWrap w:val="0"/>
            <w:vAlign w:val="center"/>
          </w:tcPr>
          <w:p w14:paraId="3ED756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指标名称</w:t>
            </w:r>
          </w:p>
        </w:tc>
        <w:tc>
          <w:tcPr>
            <w:tcW w:w="709" w:type="dxa"/>
            <w:shd w:val="clear" w:color="auto" w:fill="8DB3E2"/>
            <w:noWrap w:val="0"/>
            <w:vAlign w:val="center"/>
          </w:tcPr>
          <w:p w14:paraId="420B12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lang w:eastAsia="zh-CN"/>
              </w:rPr>
            </w:pPr>
            <w:r>
              <w:rPr>
                <w:rFonts w:hint="eastAsia" w:ascii="Times New Roman" w:hAnsi="Times New Roman" w:eastAsia="宋体" w:cs="宋体"/>
                <w:b/>
                <w:bCs/>
                <w:color w:val="auto"/>
                <w:kern w:val="0"/>
                <w:sz w:val="18"/>
                <w:szCs w:val="18"/>
                <w:highlight w:val="none"/>
              </w:rPr>
              <w:t>计量</w:t>
            </w:r>
          </w:p>
          <w:p w14:paraId="252D55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单位</w:t>
            </w:r>
          </w:p>
        </w:tc>
        <w:tc>
          <w:tcPr>
            <w:tcW w:w="1125" w:type="dxa"/>
            <w:shd w:val="clear" w:color="auto" w:fill="8DB3E2"/>
            <w:noWrap w:val="0"/>
            <w:vAlign w:val="center"/>
          </w:tcPr>
          <w:p w14:paraId="514533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大型</w:t>
            </w:r>
          </w:p>
        </w:tc>
        <w:tc>
          <w:tcPr>
            <w:tcW w:w="1701" w:type="dxa"/>
            <w:shd w:val="clear" w:color="auto" w:fill="8DB3E2"/>
            <w:noWrap w:val="0"/>
            <w:vAlign w:val="center"/>
          </w:tcPr>
          <w:p w14:paraId="31B448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中型</w:t>
            </w:r>
          </w:p>
        </w:tc>
        <w:tc>
          <w:tcPr>
            <w:tcW w:w="1426" w:type="dxa"/>
            <w:shd w:val="clear" w:color="auto" w:fill="8DB3E2"/>
            <w:noWrap w:val="0"/>
            <w:vAlign w:val="center"/>
          </w:tcPr>
          <w:p w14:paraId="2639BC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小型</w:t>
            </w:r>
          </w:p>
        </w:tc>
        <w:tc>
          <w:tcPr>
            <w:tcW w:w="992" w:type="dxa"/>
            <w:shd w:val="clear" w:color="auto" w:fill="8DB3E2"/>
            <w:noWrap w:val="0"/>
            <w:vAlign w:val="center"/>
          </w:tcPr>
          <w:p w14:paraId="28B537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微型</w:t>
            </w:r>
          </w:p>
        </w:tc>
      </w:tr>
      <w:tr w14:paraId="096F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624C60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农、林、牧、渔业</w:t>
            </w:r>
          </w:p>
        </w:tc>
        <w:tc>
          <w:tcPr>
            <w:tcW w:w="1369" w:type="dxa"/>
            <w:noWrap w:val="0"/>
            <w:vAlign w:val="center"/>
          </w:tcPr>
          <w:p w14:paraId="1DB0A1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B7C81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657DB5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w:t>
            </w:r>
          </w:p>
        </w:tc>
        <w:tc>
          <w:tcPr>
            <w:tcW w:w="1701" w:type="dxa"/>
            <w:noWrap w:val="0"/>
            <w:vAlign w:val="center"/>
          </w:tcPr>
          <w:p w14:paraId="02E650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500≤Y＜20000</w:t>
            </w:r>
          </w:p>
        </w:tc>
        <w:tc>
          <w:tcPr>
            <w:tcW w:w="1426" w:type="dxa"/>
            <w:noWrap w:val="0"/>
            <w:vAlign w:val="center"/>
          </w:tcPr>
          <w:p w14:paraId="31B373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50≤Y＜500</w:t>
            </w:r>
          </w:p>
        </w:tc>
        <w:tc>
          <w:tcPr>
            <w:tcW w:w="992" w:type="dxa"/>
            <w:noWrap w:val="0"/>
            <w:vAlign w:val="center"/>
          </w:tcPr>
          <w:p w14:paraId="2C47A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w:t>
            </w:r>
          </w:p>
        </w:tc>
      </w:tr>
      <w:tr w14:paraId="0D0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C5E2B9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工业 *</w:t>
            </w:r>
          </w:p>
        </w:tc>
        <w:tc>
          <w:tcPr>
            <w:tcW w:w="1369" w:type="dxa"/>
            <w:noWrap w:val="0"/>
            <w:vAlign w:val="center"/>
          </w:tcPr>
          <w:p w14:paraId="1CBEBB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6697BD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DD9CC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0D7BB5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4A9F1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5E81E87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24EE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2C9FD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60B7F9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215523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773DCF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Y≥40000</w:t>
            </w:r>
          </w:p>
        </w:tc>
        <w:tc>
          <w:tcPr>
            <w:tcW w:w="1701" w:type="dxa"/>
            <w:noWrap w:val="0"/>
            <w:vAlign w:val="center"/>
          </w:tcPr>
          <w:p w14:paraId="2CCAD1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2000≤Y＜40000</w:t>
            </w:r>
          </w:p>
        </w:tc>
        <w:tc>
          <w:tcPr>
            <w:tcW w:w="1426" w:type="dxa"/>
            <w:noWrap w:val="0"/>
            <w:vAlign w:val="center"/>
          </w:tcPr>
          <w:p w14:paraId="24DE02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300≤Y＜2000</w:t>
            </w:r>
          </w:p>
        </w:tc>
        <w:tc>
          <w:tcPr>
            <w:tcW w:w="992" w:type="dxa"/>
            <w:noWrap w:val="0"/>
            <w:vAlign w:val="center"/>
          </w:tcPr>
          <w:p w14:paraId="645B0C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w:t>
            </w:r>
          </w:p>
        </w:tc>
      </w:tr>
      <w:tr w14:paraId="2C9A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9C15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建筑业</w:t>
            </w:r>
          </w:p>
        </w:tc>
        <w:tc>
          <w:tcPr>
            <w:tcW w:w="1369" w:type="dxa"/>
            <w:noWrap w:val="0"/>
            <w:vAlign w:val="center"/>
          </w:tcPr>
          <w:p w14:paraId="1851283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35C823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1AB32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Y≥80000</w:t>
            </w:r>
          </w:p>
        </w:tc>
        <w:tc>
          <w:tcPr>
            <w:tcW w:w="1701" w:type="dxa"/>
            <w:noWrap w:val="0"/>
            <w:vAlign w:val="center"/>
          </w:tcPr>
          <w:p w14:paraId="48BD54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6000≤Y＜80000</w:t>
            </w:r>
          </w:p>
        </w:tc>
        <w:tc>
          <w:tcPr>
            <w:tcW w:w="1426" w:type="dxa"/>
            <w:noWrap w:val="0"/>
            <w:vAlign w:val="center"/>
          </w:tcPr>
          <w:p w14:paraId="084166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300≤Y＜6000</w:t>
            </w:r>
          </w:p>
        </w:tc>
        <w:tc>
          <w:tcPr>
            <w:tcW w:w="992" w:type="dxa"/>
            <w:noWrap w:val="0"/>
            <w:vAlign w:val="center"/>
          </w:tcPr>
          <w:p w14:paraId="5D6359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w:t>
            </w:r>
          </w:p>
        </w:tc>
      </w:tr>
      <w:tr w14:paraId="3661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14728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7C564F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2E4B53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F33DD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Z≥80000</w:t>
            </w:r>
          </w:p>
        </w:tc>
        <w:tc>
          <w:tcPr>
            <w:tcW w:w="1701" w:type="dxa"/>
            <w:noWrap w:val="0"/>
            <w:vAlign w:val="center"/>
          </w:tcPr>
          <w:p w14:paraId="50427C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5000≤Z＜80000</w:t>
            </w:r>
          </w:p>
        </w:tc>
        <w:tc>
          <w:tcPr>
            <w:tcW w:w="1426" w:type="dxa"/>
            <w:noWrap w:val="0"/>
            <w:vAlign w:val="center"/>
          </w:tcPr>
          <w:p w14:paraId="12739C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300≤Z＜5000</w:t>
            </w:r>
          </w:p>
        </w:tc>
        <w:tc>
          <w:tcPr>
            <w:tcW w:w="992" w:type="dxa"/>
            <w:noWrap w:val="0"/>
            <w:vAlign w:val="center"/>
          </w:tcPr>
          <w:p w14:paraId="0D5F04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Z＜300</w:t>
            </w:r>
          </w:p>
        </w:tc>
      </w:tr>
      <w:tr w14:paraId="6517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C38B0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批发业</w:t>
            </w:r>
          </w:p>
        </w:tc>
        <w:tc>
          <w:tcPr>
            <w:tcW w:w="1369" w:type="dxa"/>
            <w:noWrap w:val="0"/>
            <w:vAlign w:val="center"/>
          </w:tcPr>
          <w:p w14:paraId="505A0F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01918C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A9D04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w:t>
            </w:r>
          </w:p>
        </w:tc>
        <w:tc>
          <w:tcPr>
            <w:tcW w:w="1701" w:type="dxa"/>
            <w:noWrap w:val="0"/>
            <w:vAlign w:val="center"/>
          </w:tcPr>
          <w:p w14:paraId="0B6BD6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20≤X＜200</w:t>
            </w:r>
          </w:p>
        </w:tc>
        <w:tc>
          <w:tcPr>
            <w:tcW w:w="1426" w:type="dxa"/>
            <w:noWrap w:val="0"/>
            <w:vAlign w:val="center"/>
          </w:tcPr>
          <w:p w14:paraId="2FCBA1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5≤X＜20</w:t>
            </w:r>
          </w:p>
        </w:tc>
        <w:tc>
          <w:tcPr>
            <w:tcW w:w="992" w:type="dxa"/>
            <w:noWrap w:val="0"/>
            <w:vAlign w:val="center"/>
          </w:tcPr>
          <w:p w14:paraId="43652C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X＜5</w:t>
            </w:r>
          </w:p>
        </w:tc>
      </w:tr>
      <w:tr w14:paraId="783F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FF8D5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75CCE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02BD40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E1C4A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Y≥40000</w:t>
            </w:r>
          </w:p>
        </w:tc>
        <w:tc>
          <w:tcPr>
            <w:tcW w:w="1701" w:type="dxa"/>
            <w:noWrap w:val="0"/>
            <w:vAlign w:val="center"/>
          </w:tcPr>
          <w:p w14:paraId="440861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5000≤Y＜40000</w:t>
            </w:r>
          </w:p>
        </w:tc>
        <w:tc>
          <w:tcPr>
            <w:tcW w:w="1426" w:type="dxa"/>
            <w:noWrap w:val="0"/>
            <w:vAlign w:val="center"/>
          </w:tcPr>
          <w:p w14:paraId="15820B3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1000≤Y＜5000</w:t>
            </w:r>
          </w:p>
        </w:tc>
        <w:tc>
          <w:tcPr>
            <w:tcW w:w="992" w:type="dxa"/>
            <w:noWrap w:val="0"/>
            <w:vAlign w:val="center"/>
          </w:tcPr>
          <w:p w14:paraId="037EA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w:t>
            </w:r>
          </w:p>
        </w:tc>
      </w:tr>
      <w:tr w14:paraId="5AAC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975DB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零售业</w:t>
            </w:r>
          </w:p>
        </w:tc>
        <w:tc>
          <w:tcPr>
            <w:tcW w:w="1369" w:type="dxa"/>
            <w:noWrap w:val="0"/>
            <w:vAlign w:val="center"/>
          </w:tcPr>
          <w:p w14:paraId="344595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49837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0B958DA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45AC2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50≤X＜300</w:t>
            </w:r>
          </w:p>
        </w:tc>
        <w:tc>
          <w:tcPr>
            <w:tcW w:w="1426" w:type="dxa"/>
            <w:noWrap w:val="0"/>
            <w:vAlign w:val="center"/>
          </w:tcPr>
          <w:p w14:paraId="3AF5511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10≤X＜50 </w:t>
            </w:r>
          </w:p>
        </w:tc>
        <w:tc>
          <w:tcPr>
            <w:tcW w:w="992" w:type="dxa"/>
            <w:noWrap w:val="0"/>
            <w:vAlign w:val="center"/>
          </w:tcPr>
          <w:p w14:paraId="1BA54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5CB0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E73C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AABE0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46A77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FB7DB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w:t>
            </w:r>
          </w:p>
        </w:tc>
        <w:tc>
          <w:tcPr>
            <w:tcW w:w="1701" w:type="dxa"/>
            <w:noWrap w:val="0"/>
            <w:vAlign w:val="center"/>
          </w:tcPr>
          <w:p w14:paraId="0B180E8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500≤Y＜20000</w:t>
            </w:r>
          </w:p>
        </w:tc>
        <w:tc>
          <w:tcPr>
            <w:tcW w:w="1426" w:type="dxa"/>
            <w:noWrap w:val="0"/>
            <w:vAlign w:val="center"/>
          </w:tcPr>
          <w:p w14:paraId="263881AB">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100≤Y＜500</w:t>
            </w:r>
          </w:p>
        </w:tc>
        <w:tc>
          <w:tcPr>
            <w:tcW w:w="992" w:type="dxa"/>
            <w:noWrap w:val="0"/>
            <w:vAlign w:val="center"/>
          </w:tcPr>
          <w:p w14:paraId="1774C4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0B60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FC4544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交通运输业 *</w:t>
            </w:r>
          </w:p>
        </w:tc>
        <w:tc>
          <w:tcPr>
            <w:tcW w:w="1369" w:type="dxa"/>
            <w:noWrap w:val="0"/>
            <w:vAlign w:val="center"/>
          </w:tcPr>
          <w:p w14:paraId="4EB189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46904B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3FCB42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58C0D2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35F690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74FCF9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4250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1BEB6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6F664B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67969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71729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3F4754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3000≤Y＜30000</w:t>
            </w:r>
          </w:p>
        </w:tc>
        <w:tc>
          <w:tcPr>
            <w:tcW w:w="1426" w:type="dxa"/>
            <w:noWrap w:val="0"/>
            <w:vAlign w:val="center"/>
          </w:tcPr>
          <w:p w14:paraId="3FD36B5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200≤Y＜3000</w:t>
            </w:r>
          </w:p>
        </w:tc>
        <w:tc>
          <w:tcPr>
            <w:tcW w:w="992" w:type="dxa"/>
            <w:noWrap w:val="0"/>
            <w:vAlign w:val="center"/>
          </w:tcPr>
          <w:p w14:paraId="22A9FC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w:t>
            </w:r>
          </w:p>
        </w:tc>
      </w:tr>
      <w:tr w14:paraId="18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92AA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仓储业*</w:t>
            </w:r>
          </w:p>
        </w:tc>
        <w:tc>
          <w:tcPr>
            <w:tcW w:w="1369" w:type="dxa"/>
            <w:noWrap w:val="0"/>
            <w:vAlign w:val="center"/>
          </w:tcPr>
          <w:p w14:paraId="7280D7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6502C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28D69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w:t>
            </w:r>
          </w:p>
        </w:tc>
        <w:tc>
          <w:tcPr>
            <w:tcW w:w="1701" w:type="dxa"/>
            <w:noWrap w:val="0"/>
            <w:vAlign w:val="center"/>
          </w:tcPr>
          <w:p w14:paraId="15F7D5D5">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100≤X＜200</w:t>
            </w:r>
          </w:p>
        </w:tc>
        <w:tc>
          <w:tcPr>
            <w:tcW w:w="1426" w:type="dxa"/>
            <w:noWrap w:val="0"/>
            <w:vAlign w:val="center"/>
          </w:tcPr>
          <w:p w14:paraId="4A99AA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20≤X＜100</w:t>
            </w:r>
          </w:p>
        </w:tc>
        <w:tc>
          <w:tcPr>
            <w:tcW w:w="992" w:type="dxa"/>
            <w:noWrap w:val="0"/>
            <w:vAlign w:val="center"/>
          </w:tcPr>
          <w:p w14:paraId="3C055A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4466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30F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8AF7C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F1534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D02E5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7A65AF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1000≤Y＜30000</w:t>
            </w:r>
          </w:p>
        </w:tc>
        <w:tc>
          <w:tcPr>
            <w:tcW w:w="1426" w:type="dxa"/>
            <w:noWrap w:val="0"/>
            <w:vAlign w:val="center"/>
          </w:tcPr>
          <w:p w14:paraId="5D861B9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1FF47F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1323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04FC50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邮政业</w:t>
            </w:r>
          </w:p>
        </w:tc>
        <w:tc>
          <w:tcPr>
            <w:tcW w:w="1369" w:type="dxa"/>
            <w:noWrap w:val="0"/>
            <w:vAlign w:val="center"/>
          </w:tcPr>
          <w:p w14:paraId="5A98BB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17133D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4DF064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48B74F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34A395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3DB897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1A69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F6D8FB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01A59A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1D877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E59A6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2A2435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2000≤Y＜30000</w:t>
            </w:r>
          </w:p>
        </w:tc>
        <w:tc>
          <w:tcPr>
            <w:tcW w:w="1426" w:type="dxa"/>
            <w:noWrap w:val="0"/>
            <w:vAlign w:val="center"/>
          </w:tcPr>
          <w:p w14:paraId="3DBB3B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0A5E40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4AFE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654A0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住宿业</w:t>
            </w:r>
          </w:p>
        </w:tc>
        <w:tc>
          <w:tcPr>
            <w:tcW w:w="1369" w:type="dxa"/>
            <w:noWrap w:val="0"/>
            <w:vAlign w:val="center"/>
          </w:tcPr>
          <w:p w14:paraId="1DCF99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0A4B0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00D6D7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6BAC366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4BD8ED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3D0089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3FCF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B8A7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95DC5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3955E0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83D24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6DBBC7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2000≤Y＜10000</w:t>
            </w:r>
          </w:p>
        </w:tc>
        <w:tc>
          <w:tcPr>
            <w:tcW w:w="1426" w:type="dxa"/>
            <w:noWrap w:val="0"/>
            <w:vAlign w:val="center"/>
          </w:tcPr>
          <w:p w14:paraId="60D997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0AFC0A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45F5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1F460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餐饮业</w:t>
            </w:r>
          </w:p>
        </w:tc>
        <w:tc>
          <w:tcPr>
            <w:tcW w:w="1369" w:type="dxa"/>
            <w:noWrap w:val="0"/>
            <w:vAlign w:val="center"/>
          </w:tcPr>
          <w:p w14:paraId="2C0E3A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9DAFD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1473D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7679454C">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100≤X＜300 </w:t>
            </w:r>
          </w:p>
        </w:tc>
        <w:tc>
          <w:tcPr>
            <w:tcW w:w="1426" w:type="dxa"/>
            <w:noWrap w:val="0"/>
            <w:vAlign w:val="center"/>
          </w:tcPr>
          <w:p w14:paraId="6EC6F5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7E38EA0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27F7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870FA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F9404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AB193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8DBA1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6EF76D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2000≤Y＜10000</w:t>
            </w:r>
          </w:p>
        </w:tc>
        <w:tc>
          <w:tcPr>
            <w:tcW w:w="1426" w:type="dxa"/>
            <w:noWrap w:val="0"/>
            <w:vAlign w:val="center"/>
          </w:tcPr>
          <w:p w14:paraId="00E3DB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7A7789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7FA6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EB2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信息传输业 *</w:t>
            </w:r>
          </w:p>
        </w:tc>
        <w:tc>
          <w:tcPr>
            <w:tcW w:w="1369" w:type="dxa"/>
            <w:noWrap w:val="0"/>
            <w:vAlign w:val="center"/>
          </w:tcPr>
          <w:p w14:paraId="318472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C604A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3EABC9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X≥2000</w:t>
            </w:r>
          </w:p>
        </w:tc>
        <w:tc>
          <w:tcPr>
            <w:tcW w:w="1701" w:type="dxa"/>
            <w:noWrap w:val="0"/>
            <w:vAlign w:val="center"/>
          </w:tcPr>
          <w:p w14:paraId="63C3A2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100≤X＜2000</w:t>
            </w:r>
          </w:p>
        </w:tc>
        <w:tc>
          <w:tcPr>
            <w:tcW w:w="1426" w:type="dxa"/>
            <w:noWrap w:val="0"/>
            <w:vAlign w:val="center"/>
          </w:tcPr>
          <w:p w14:paraId="25F394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508276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3969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8FC4F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09420A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790F9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99002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Y≥100000</w:t>
            </w:r>
          </w:p>
        </w:tc>
        <w:tc>
          <w:tcPr>
            <w:tcW w:w="1701" w:type="dxa"/>
            <w:noWrap w:val="0"/>
            <w:vAlign w:val="center"/>
          </w:tcPr>
          <w:p w14:paraId="3C565C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1000≤Y＜100000</w:t>
            </w:r>
          </w:p>
        </w:tc>
        <w:tc>
          <w:tcPr>
            <w:tcW w:w="1426" w:type="dxa"/>
            <w:noWrap w:val="0"/>
            <w:vAlign w:val="center"/>
          </w:tcPr>
          <w:p w14:paraId="3847261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30C730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22A7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474DBB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spacing w:val="-12"/>
                <w:kern w:val="0"/>
                <w:sz w:val="18"/>
                <w:szCs w:val="18"/>
                <w:highlight w:val="none"/>
              </w:rPr>
            </w:pPr>
            <w:r>
              <w:rPr>
                <w:rFonts w:hint="eastAsia" w:ascii="Times New Roman" w:hAnsi="Times New Roman" w:eastAsia="宋体" w:cs="宋体"/>
                <w:color w:val="auto"/>
                <w:spacing w:val="-12"/>
                <w:kern w:val="0"/>
                <w:sz w:val="18"/>
                <w:szCs w:val="18"/>
                <w:highlight w:val="none"/>
              </w:rPr>
              <w:t>软件和信息技术服</w:t>
            </w:r>
            <w:r>
              <w:rPr>
                <w:rFonts w:hint="eastAsia" w:ascii="Times New Roman" w:hAnsi="Times New Roman" w:eastAsia="宋体" w:cs="宋体"/>
                <w:color w:val="auto"/>
                <w:kern w:val="0"/>
                <w:sz w:val="18"/>
                <w:szCs w:val="18"/>
                <w:highlight w:val="none"/>
              </w:rPr>
              <w:t>务业</w:t>
            </w:r>
          </w:p>
        </w:tc>
        <w:tc>
          <w:tcPr>
            <w:tcW w:w="1369" w:type="dxa"/>
            <w:noWrap w:val="0"/>
            <w:vAlign w:val="center"/>
          </w:tcPr>
          <w:p w14:paraId="35F0A8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47C600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5D027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1746A16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100≤X＜300 </w:t>
            </w:r>
          </w:p>
        </w:tc>
        <w:tc>
          <w:tcPr>
            <w:tcW w:w="1426" w:type="dxa"/>
            <w:noWrap w:val="0"/>
            <w:vAlign w:val="center"/>
          </w:tcPr>
          <w:p w14:paraId="34CC5E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1B35C0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57D2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88DCA0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spacing w:val="-12"/>
                <w:kern w:val="0"/>
                <w:sz w:val="18"/>
                <w:szCs w:val="18"/>
                <w:highlight w:val="none"/>
              </w:rPr>
            </w:pPr>
          </w:p>
        </w:tc>
        <w:tc>
          <w:tcPr>
            <w:tcW w:w="1369" w:type="dxa"/>
            <w:noWrap w:val="0"/>
            <w:vAlign w:val="center"/>
          </w:tcPr>
          <w:p w14:paraId="5D9B38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4502A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D25FF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79A13A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1000≤Y＜10000</w:t>
            </w:r>
          </w:p>
        </w:tc>
        <w:tc>
          <w:tcPr>
            <w:tcW w:w="1426" w:type="dxa"/>
            <w:noWrap w:val="0"/>
            <w:vAlign w:val="center"/>
          </w:tcPr>
          <w:p w14:paraId="5E8697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50≤Y＜1000</w:t>
            </w:r>
          </w:p>
        </w:tc>
        <w:tc>
          <w:tcPr>
            <w:tcW w:w="992" w:type="dxa"/>
            <w:noWrap w:val="0"/>
            <w:vAlign w:val="center"/>
          </w:tcPr>
          <w:p w14:paraId="4EC8D7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w:t>
            </w:r>
          </w:p>
        </w:tc>
      </w:tr>
      <w:tr w14:paraId="072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D575A4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房地产开发经营</w:t>
            </w:r>
          </w:p>
        </w:tc>
        <w:tc>
          <w:tcPr>
            <w:tcW w:w="1369" w:type="dxa"/>
            <w:noWrap w:val="0"/>
            <w:vAlign w:val="center"/>
          </w:tcPr>
          <w:p w14:paraId="57385D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41620F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C7CC3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Y≥200000</w:t>
            </w:r>
          </w:p>
        </w:tc>
        <w:tc>
          <w:tcPr>
            <w:tcW w:w="1701" w:type="dxa"/>
            <w:noWrap w:val="0"/>
            <w:vAlign w:val="center"/>
          </w:tcPr>
          <w:p w14:paraId="6ED681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1000≤Y＜200000</w:t>
            </w:r>
          </w:p>
        </w:tc>
        <w:tc>
          <w:tcPr>
            <w:tcW w:w="1426" w:type="dxa"/>
            <w:noWrap w:val="0"/>
            <w:vAlign w:val="center"/>
          </w:tcPr>
          <w:p w14:paraId="74A490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019E01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297C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2C1B88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47AE88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71B415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68B50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Z≥10000</w:t>
            </w:r>
          </w:p>
        </w:tc>
        <w:tc>
          <w:tcPr>
            <w:tcW w:w="1701" w:type="dxa"/>
            <w:noWrap w:val="0"/>
            <w:vAlign w:val="center"/>
          </w:tcPr>
          <w:p w14:paraId="343F43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5000≤Z＜10000</w:t>
            </w:r>
          </w:p>
        </w:tc>
        <w:tc>
          <w:tcPr>
            <w:tcW w:w="1426" w:type="dxa"/>
            <w:noWrap w:val="0"/>
            <w:vAlign w:val="center"/>
          </w:tcPr>
          <w:p w14:paraId="4C022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2000≤Z＜5000</w:t>
            </w:r>
          </w:p>
        </w:tc>
        <w:tc>
          <w:tcPr>
            <w:tcW w:w="992" w:type="dxa"/>
            <w:noWrap w:val="0"/>
            <w:vAlign w:val="center"/>
          </w:tcPr>
          <w:p w14:paraId="6981664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Z＜2000</w:t>
            </w:r>
          </w:p>
        </w:tc>
      </w:tr>
      <w:tr w14:paraId="4E22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12E557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物业管理</w:t>
            </w:r>
          </w:p>
        </w:tc>
        <w:tc>
          <w:tcPr>
            <w:tcW w:w="1369" w:type="dxa"/>
            <w:noWrap w:val="0"/>
            <w:vAlign w:val="center"/>
          </w:tcPr>
          <w:p w14:paraId="47B65C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252D73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1F7CE01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287D0F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4CFC1F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992" w:type="dxa"/>
            <w:noWrap w:val="0"/>
            <w:vAlign w:val="center"/>
          </w:tcPr>
          <w:p w14:paraId="4EEDEA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w:t>
            </w:r>
          </w:p>
        </w:tc>
      </w:tr>
      <w:tr w14:paraId="55DC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51581A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E3B28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5CE4BF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866A6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Y≥5000</w:t>
            </w:r>
          </w:p>
        </w:tc>
        <w:tc>
          <w:tcPr>
            <w:tcW w:w="1701" w:type="dxa"/>
            <w:noWrap w:val="0"/>
            <w:vAlign w:val="center"/>
          </w:tcPr>
          <w:p w14:paraId="18BEDE9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1000≤Y＜5000</w:t>
            </w:r>
          </w:p>
        </w:tc>
        <w:tc>
          <w:tcPr>
            <w:tcW w:w="1426" w:type="dxa"/>
            <w:noWrap w:val="0"/>
            <w:vAlign w:val="center"/>
          </w:tcPr>
          <w:p w14:paraId="359C72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500≤Y＜1000</w:t>
            </w:r>
          </w:p>
        </w:tc>
        <w:tc>
          <w:tcPr>
            <w:tcW w:w="992" w:type="dxa"/>
            <w:noWrap w:val="0"/>
            <w:vAlign w:val="center"/>
          </w:tcPr>
          <w:p w14:paraId="6C67EB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Y＜500</w:t>
            </w:r>
          </w:p>
        </w:tc>
      </w:tr>
      <w:tr w14:paraId="2D4A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F0A2C7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租赁和商务服务业</w:t>
            </w:r>
          </w:p>
        </w:tc>
        <w:tc>
          <w:tcPr>
            <w:tcW w:w="1369" w:type="dxa"/>
            <w:noWrap w:val="0"/>
            <w:vAlign w:val="center"/>
          </w:tcPr>
          <w:p w14:paraId="0D1D70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7A77B1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A9FEC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42776DC5">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799F80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723F4E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0378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2C7B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429F9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2B56DE0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790E9D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Z≥120000</w:t>
            </w:r>
          </w:p>
        </w:tc>
        <w:tc>
          <w:tcPr>
            <w:tcW w:w="1701" w:type="dxa"/>
            <w:noWrap w:val="0"/>
            <w:vAlign w:val="center"/>
          </w:tcPr>
          <w:p w14:paraId="1D41CD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8000≤Z＜120000</w:t>
            </w:r>
          </w:p>
        </w:tc>
        <w:tc>
          <w:tcPr>
            <w:tcW w:w="1426" w:type="dxa"/>
            <w:noWrap w:val="0"/>
            <w:vAlign w:val="center"/>
          </w:tcPr>
          <w:p w14:paraId="0CA727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100≤Z＜8000</w:t>
            </w:r>
          </w:p>
        </w:tc>
        <w:tc>
          <w:tcPr>
            <w:tcW w:w="992" w:type="dxa"/>
            <w:noWrap w:val="0"/>
            <w:vAlign w:val="center"/>
          </w:tcPr>
          <w:p w14:paraId="39D274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Z＜100</w:t>
            </w:r>
          </w:p>
        </w:tc>
      </w:tr>
      <w:tr w14:paraId="6D5C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18097F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其他未列明行业 *</w:t>
            </w:r>
          </w:p>
        </w:tc>
        <w:tc>
          <w:tcPr>
            <w:tcW w:w="1369" w:type="dxa"/>
            <w:noWrap w:val="0"/>
            <w:vAlign w:val="center"/>
          </w:tcPr>
          <w:p w14:paraId="6FFFF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5B96F6A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EC24D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02630A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147C48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20B503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bl>
    <w:p w14:paraId="20C7B1D0">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说明：</w:t>
      </w:r>
    </w:p>
    <w:p w14:paraId="5900AA84">
      <w:pPr>
        <w:pStyle w:val="26"/>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1.大型、中型和小型企业须同时满足所列指标的下限，否则下划一档；微型企业只须满足所列指标中的一项即可。</w:t>
      </w:r>
    </w:p>
    <w:p w14:paraId="5AFEF81E">
      <w:pPr>
        <w:pStyle w:val="26"/>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045819C">
      <w:pPr>
        <w:pStyle w:val="26"/>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63" w:name="_Toc8466"/>
      <w:bookmarkStart w:id="264" w:name="_Toc4774"/>
    </w:p>
    <w:p w14:paraId="77FA771E">
      <w:pPr>
        <w:pStyle w:val="12"/>
        <w:rPr>
          <w:rFonts w:hint="eastAsia" w:ascii="Times New Roman" w:hAnsi="Times New Roman" w:eastAsia="宋体" w:cs="宋体"/>
          <w:color w:val="auto"/>
          <w:spacing w:val="8"/>
          <w:kern w:val="0"/>
          <w:sz w:val="24"/>
          <w:szCs w:val="24"/>
          <w:highlight w:val="none"/>
        </w:rPr>
      </w:pPr>
    </w:p>
    <w:p w14:paraId="484E7BBC">
      <w:pPr>
        <w:pStyle w:val="2"/>
        <w:spacing w:before="0" w:after="0" w:line="240" w:lineRule="auto"/>
        <w:jc w:val="center"/>
        <w:rPr>
          <w:rFonts w:hint="eastAsia"/>
          <w:b w:val="0"/>
          <w:color w:val="auto"/>
          <w:sz w:val="32"/>
          <w:szCs w:val="32"/>
          <w:highlight w:val="none"/>
        </w:rPr>
      </w:pPr>
      <w:bookmarkStart w:id="265" w:name="_Toc11185"/>
      <w:bookmarkStart w:id="266" w:name="_Toc25717"/>
      <w:r>
        <w:rPr>
          <w:rFonts w:hint="eastAsia" w:ascii="Times New Roman" w:hAnsi="Times New Roman" w:eastAsia="华文中宋" w:cs="华文中宋"/>
          <w:b/>
          <w:bCs/>
          <w:color w:val="auto"/>
          <w:sz w:val="32"/>
          <w:szCs w:val="32"/>
          <w:lang w:eastAsia="zh-CN"/>
        </w:rPr>
        <w:br w:type="page"/>
      </w:r>
      <w:bookmarkEnd w:id="263"/>
      <w:bookmarkEnd w:id="264"/>
      <w:bookmarkEnd w:id="265"/>
      <w:bookmarkEnd w:id="266"/>
      <w:bookmarkStart w:id="267" w:name="_Toc30353"/>
      <w:bookmarkStart w:id="268" w:name="EB7ab065c8226b403aacbdb9e32a656d2d"/>
      <w:r>
        <w:rPr>
          <w:rFonts w:hint="eastAsia" w:eastAsia="华文中宋" w:cs="华文中宋"/>
          <w:b/>
          <w:bCs/>
          <w:color w:val="auto"/>
          <w:sz w:val="32"/>
          <w:szCs w:val="32"/>
          <w:lang w:val="en-US" w:eastAsia="zh-CN"/>
        </w:rPr>
        <w:t xml:space="preserve">第五章 </w:t>
      </w:r>
      <w:r>
        <w:rPr>
          <w:rFonts w:hint="eastAsia"/>
          <w:color w:val="auto"/>
          <w:sz w:val="32"/>
          <w:szCs w:val="32"/>
          <w:highlight w:val="none"/>
        </w:rPr>
        <w:t>政府采购合同（合同主要条款及格式）</w:t>
      </w:r>
      <w:bookmarkEnd w:id="267"/>
    </w:p>
    <w:p w14:paraId="687344D5">
      <w:pPr>
        <w:spacing w:line="440" w:lineRule="atLeast"/>
        <w:jc w:val="center"/>
        <w:rPr>
          <w:rFonts w:hint="eastAsia"/>
          <w:b/>
          <w:color w:val="auto"/>
          <w:sz w:val="24"/>
          <w:highlight w:val="none"/>
        </w:rPr>
      </w:pPr>
    </w:p>
    <w:p w14:paraId="573919ED">
      <w:pPr>
        <w:widowControl/>
        <w:ind w:right="1768"/>
        <w:textAlignment w:val="baseline"/>
        <w:rPr>
          <w:rFonts w:ascii="黑体" w:hAnsi="新宋体" w:eastAsia="黑体" w:cs="黑体"/>
          <w:b/>
          <w:bCs/>
          <w:color w:val="auto"/>
          <w:sz w:val="32"/>
          <w:szCs w:val="32"/>
          <w:highlight w:val="none"/>
        </w:rPr>
      </w:pPr>
      <w:r>
        <w:rPr>
          <w:rFonts w:hint="eastAsia" w:ascii="黑体" w:hAnsi="新宋体" w:eastAsia="黑体" w:cs="黑体"/>
          <w:b/>
          <w:bCs/>
          <w:color w:val="auto"/>
          <w:sz w:val="32"/>
          <w:szCs w:val="32"/>
          <w:highlight w:val="none"/>
        </w:rPr>
        <w:t xml:space="preserve">      </w:t>
      </w:r>
    </w:p>
    <w:p w14:paraId="2391764B">
      <w:pPr>
        <w:widowControl/>
        <w:jc w:val="center"/>
        <w:textAlignment w:val="baseline"/>
        <w:rPr>
          <w:rFonts w:ascii="黑体" w:hAnsi="新宋体" w:eastAsia="黑体" w:cs="黑体"/>
          <w:b/>
          <w:bCs/>
          <w:color w:val="auto"/>
          <w:sz w:val="32"/>
          <w:szCs w:val="32"/>
          <w:highlight w:val="none"/>
        </w:rPr>
      </w:pPr>
      <w:r>
        <w:rPr>
          <w:rFonts w:hint="eastAsia" w:ascii="新宋体" w:hAnsi="新宋体" w:eastAsia="新宋体" w:cs="新宋体"/>
          <w:b/>
          <w:bCs/>
          <w:color w:val="auto"/>
          <w:sz w:val="60"/>
          <w:szCs w:val="60"/>
          <w:highlight w:val="none"/>
        </w:rPr>
        <w:t>建 设 工 程 施 工 合 同</w:t>
      </w:r>
    </w:p>
    <w:p w14:paraId="32560C30">
      <w:pPr>
        <w:widowControl/>
        <w:wordWrap w:val="0"/>
        <w:ind w:right="640"/>
        <w:textAlignment w:val="baseline"/>
        <w:rPr>
          <w:rFonts w:ascii="黑体" w:hAnsi="新宋体"/>
          <w:b/>
          <w:bCs/>
          <w:color w:val="auto"/>
          <w:sz w:val="30"/>
          <w:szCs w:val="30"/>
          <w:highlight w:val="none"/>
        </w:rPr>
      </w:pPr>
    </w:p>
    <w:p w14:paraId="36D18EE7">
      <w:pPr>
        <w:widowControl/>
        <w:jc w:val="center"/>
        <w:textAlignment w:val="baseline"/>
        <w:rPr>
          <w:rFonts w:ascii="黑体" w:hAnsi="新宋体" w:eastAsia="黑体"/>
          <w:b/>
          <w:bCs/>
          <w:color w:val="auto"/>
          <w:sz w:val="30"/>
          <w:szCs w:val="30"/>
          <w:highlight w:val="none"/>
        </w:rPr>
      </w:pPr>
      <w:r>
        <w:rPr>
          <w:rFonts w:hint="eastAsia" w:ascii="黑体" w:hAnsi="新宋体" w:eastAsia="黑体" w:cs="黑体"/>
          <w:b/>
          <w:bCs/>
          <w:color w:val="auto"/>
          <w:sz w:val="30"/>
          <w:szCs w:val="30"/>
          <w:highlight w:val="none"/>
        </w:rPr>
        <w:t>合同编号：</w:t>
      </w:r>
    </w:p>
    <w:p w14:paraId="6A54B442">
      <w:pPr>
        <w:widowControl/>
        <w:textAlignment w:val="baseline"/>
        <w:rPr>
          <w:color w:val="auto"/>
          <w:highlight w:val="none"/>
        </w:rPr>
      </w:pPr>
    </w:p>
    <w:p w14:paraId="5479B3FA">
      <w:pPr>
        <w:widowControl/>
        <w:jc w:val="center"/>
        <w:textAlignment w:val="baseline"/>
        <w:outlineLvl w:val="9"/>
        <w:rPr>
          <w:rFonts w:ascii="黑体" w:eastAsia="黑体"/>
          <w:color w:val="auto"/>
          <w:sz w:val="44"/>
          <w:szCs w:val="44"/>
          <w:highlight w:val="none"/>
          <w:u w:val="single"/>
        </w:rPr>
      </w:pPr>
    </w:p>
    <w:p w14:paraId="1D1D1286">
      <w:pPr>
        <w:widowControl/>
        <w:jc w:val="center"/>
        <w:textAlignment w:val="baseline"/>
        <w:outlineLvl w:val="9"/>
        <w:rPr>
          <w:rFonts w:ascii="_5b8b_4f53" w:hAnsi="_5b8b_4f53" w:cs="_5b8b_4f53"/>
          <w:color w:val="auto"/>
          <w:sz w:val="44"/>
          <w:szCs w:val="44"/>
          <w:highlight w:val="none"/>
          <w:u w:val="single"/>
          <w:shd w:val="clear" w:color="auto" w:fill="FFFFFF"/>
        </w:rPr>
      </w:pPr>
    </w:p>
    <w:p w14:paraId="4EA35E3E">
      <w:pPr>
        <w:widowControl/>
        <w:jc w:val="center"/>
        <w:textAlignment w:val="baseline"/>
        <w:outlineLvl w:val="9"/>
        <w:rPr>
          <w:rFonts w:ascii="_5b8b_4f53" w:hAnsi="_5b8b_4f53" w:cs="_5b8b_4f53"/>
          <w:color w:val="auto"/>
          <w:sz w:val="44"/>
          <w:szCs w:val="44"/>
          <w:highlight w:val="none"/>
          <w:u w:val="single"/>
          <w:shd w:val="clear" w:color="auto" w:fill="FFFFFF"/>
        </w:rPr>
      </w:pPr>
    </w:p>
    <w:p w14:paraId="34D318BB">
      <w:pPr>
        <w:widowControl/>
        <w:textAlignment w:val="baseline"/>
        <w:outlineLvl w:val="9"/>
        <w:rPr>
          <w:rFonts w:ascii="_5b8b_4f53" w:hAnsi="_5b8b_4f53" w:cs="_5b8b_4f53"/>
          <w:b/>
          <w:bCs/>
          <w:color w:val="auto"/>
          <w:sz w:val="44"/>
          <w:szCs w:val="44"/>
          <w:highlight w:val="none"/>
          <w:u w:val="single"/>
          <w:shd w:val="clear" w:color="auto" w:fill="FFFFFF"/>
          <w:lang w:val="zh-CN" w:bidi="zh-CN"/>
        </w:rPr>
      </w:pPr>
    </w:p>
    <w:p w14:paraId="05FA0836">
      <w:pPr>
        <w:widowControl/>
        <w:textAlignment w:val="baseline"/>
        <w:outlineLvl w:val="9"/>
        <w:rPr>
          <w:color w:val="auto"/>
          <w:highlight w:val="none"/>
        </w:rPr>
      </w:pPr>
    </w:p>
    <w:p w14:paraId="697C10A2">
      <w:pPr>
        <w:widowControl/>
        <w:ind w:right="2719" w:rightChars="1295"/>
        <w:textAlignment w:val="baseline"/>
        <w:outlineLvl w:val="9"/>
        <w:rPr>
          <w:rFonts w:ascii="新宋体" w:hAnsi="新宋体" w:eastAsia="新宋体"/>
          <w:b/>
          <w:bCs/>
          <w:color w:val="auto"/>
          <w:sz w:val="28"/>
          <w:szCs w:val="28"/>
          <w:highlight w:val="none"/>
        </w:rPr>
      </w:pPr>
    </w:p>
    <w:p w14:paraId="55E3B3D1">
      <w:pPr>
        <w:widowControl/>
        <w:ind w:right="-670" w:rightChars="-319"/>
        <w:textAlignment w:val="baseline"/>
        <w:rPr>
          <w:b/>
          <w:bCs/>
          <w:color w:val="auto"/>
          <w:sz w:val="32"/>
          <w:szCs w:val="32"/>
          <w:highlight w:val="none"/>
          <w:u w:val="single"/>
        </w:rPr>
      </w:pPr>
      <w:r>
        <w:rPr>
          <w:rFonts w:hint="eastAsia"/>
          <w:b/>
          <w:bCs/>
          <w:color w:val="auto"/>
          <w:sz w:val="32"/>
          <w:szCs w:val="32"/>
          <w:highlight w:val="none"/>
        </w:rPr>
        <w:t xml:space="preserve">工 程 名 称: </w:t>
      </w:r>
      <w:r>
        <w:rPr>
          <w:rFonts w:hint="eastAsia"/>
          <w:b/>
          <w:bCs/>
          <w:color w:val="auto"/>
          <w:sz w:val="32"/>
          <w:szCs w:val="32"/>
          <w:highlight w:val="none"/>
          <w:u w:val="single"/>
        </w:rPr>
        <w:t xml:space="preserve">    （项目名称）               </w:t>
      </w:r>
    </w:p>
    <w:p w14:paraId="5516CA42">
      <w:pPr>
        <w:widowControl/>
        <w:ind w:right="-670" w:rightChars="-319"/>
        <w:textAlignment w:val="baseline"/>
        <w:outlineLvl w:val="9"/>
        <w:rPr>
          <w:rFonts w:ascii="宋体" w:hAnsi="宋体" w:cs="宋体"/>
          <w:b/>
          <w:bCs/>
          <w:color w:val="auto"/>
          <w:sz w:val="28"/>
          <w:szCs w:val="28"/>
          <w:highlight w:val="none"/>
          <w:lang w:bidi="zh-CN"/>
        </w:rPr>
      </w:pPr>
    </w:p>
    <w:p w14:paraId="266F77A2">
      <w:pPr>
        <w:widowControl/>
        <w:spacing w:line="600" w:lineRule="exact"/>
        <w:ind w:right="-670" w:rightChars="-319"/>
        <w:textAlignment w:val="baseline"/>
        <w:rPr>
          <w:b/>
          <w:bCs/>
          <w:color w:val="auto"/>
          <w:sz w:val="32"/>
          <w:szCs w:val="32"/>
          <w:highlight w:val="none"/>
          <w:u w:val="single"/>
        </w:rPr>
      </w:pPr>
      <w:r>
        <w:rPr>
          <w:rFonts w:hint="eastAsia"/>
          <w:b/>
          <w:bCs/>
          <w:color w:val="auto"/>
          <w:sz w:val="32"/>
          <w:szCs w:val="32"/>
          <w:highlight w:val="none"/>
        </w:rPr>
        <w:t>甲 方(全称):</w:t>
      </w:r>
      <w:r>
        <w:rPr>
          <w:rFonts w:hint="eastAsia"/>
          <w:color w:val="auto"/>
          <w:highlight w:val="none"/>
        </w:rPr>
        <w:t xml:space="preserve"> </w:t>
      </w:r>
      <w:r>
        <w:rPr>
          <w:rFonts w:hint="eastAsia"/>
          <w:b/>
          <w:bCs/>
          <w:color w:val="auto"/>
          <w:sz w:val="32"/>
          <w:szCs w:val="32"/>
          <w:highlight w:val="none"/>
          <w:u w:val="single"/>
        </w:rPr>
        <w:t xml:space="preserve">                                </w:t>
      </w:r>
    </w:p>
    <w:p w14:paraId="360FA4BC">
      <w:pPr>
        <w:widowControl/>
        <w:ind w:right="-670" w:rightChars="-319"/>
        <w:textAlignment w:val="baseline"/>
        <w:outlineLvl w:val="9"/>
        <w:rPr>
          <w:rFonts w:ascii="宋体" w:hAnsi="宋体" w:cs="宋体"/>
          <w:b/>
          <w:bCs/>
          <w:color w:val="auto"/>
          <w:sz w:val="28"/>
          <w:szCs w:val="28"/>
          <w:highlight w:val="none"/>
          <w:lang w:bidi="zh-CN"/>
        </w:rPr>
      </w:pPr>
    </w:p>
    <w:p w14:paraId="656EE054">
      <w:pPr>
        <w:widowControl/>
        <w:spacing w:line="600" w:lineRule="exact"/>
        <w:ind w:right="-670" w:rightChars="-319"/>
        <w:textAlignment w:val="baseline"/>
        <w:rPr>
          <w:b/>
          <w:bCs/>
          <w:color w:val="auto"/>
          <w:sz w:val="32"/>
          <w:szCs w:val="32"/>
          <w:highlight w:val="none"/>
          <w:u w:val="single"/>
        </w:rPr>
      </w:pPr>
      <w:r>
        <w:rPr>
          <w:rFonts w:hint="eastAsia"/>
          <w:b/>
          <w:bCs/>
          <w:color w:val="auto"/>
          <w:sz w:val="32"/>
          <w:szCs w:val="32"/>
          <w:highlight w:val="none"/>
        </w:rPr>
        <w:t xml:space="preserve">乙 方(全称): </w:t>
      </w:r>
      <w:r>
        <w:rPr>
          <w:rFonts w:hint="eastAsia"/>
          <w:b/>
          <w:bCs/>
          <w:color w:val="auto"/>
          <w:sz w:val="32"/>
          <w:szCs w:val="32"/>
          <w:highlight w:val="none"/>
          <w:u w:val="single"/>
        </w:rPr>
        <w:t xml:space="preserve">    </w:t>
      </w:r>
      <w:r>
        <w:rPr>
          <w:rFonts w:hint="eastAsia" w:cs="楷体"/>
          <w:b/>
          <w:color w:val="auto"/>
          <w:sz w:val="32"/>
          <w:szCs w:val="32"/>
          <w:highlight w:val="none"/>
          <w:u w:val="single"/>
        </w:rPr>
        <w:t xml:space="preserve">                            </w:t>
      </w:r>
    </w:p>
    <w:p w14:paraId="59363B5D">
      <w:pPr>
        <w:widowControl/>
        <w:ind w:right="2719" w:rightChars="1295"/>
        <w:textAlignment w:val="baseline"/>
        <w:outlineLvl w:val="9"/>
        <w:rPr>
          <w:rFonts w:hint="eastAsia" w:ascii="新宋体" w:hAnsi="新宋体" w:eastAsia="新宋体"/>
          <w:b/>
          <w:bCs/>
          <w:color w:val="auto"/>
          <w:sz w:val="36"/>
          <w:szCs w:val="36"/>
          <w:highlight w:val="none"/>
        </w:rPr>
      </w:pPr>
    </w:p>
    <w:p w14:paraId="0C5D6618">
      <w:pPr>
        <w:widowControl/>
        <w:ind w:right="2719" w:rightChars="1295"/>
        <w:textAlignment w:val="baseline"/>
        <w:rPr>
          <w:rFonts w:hint="eastAsia" w:ascii="新宋体" w:hAnsi="新宋体" w:eastAsia="新宋体"/>
          <w:b/>
          <w:bCs/>
          <w:color w:val="auto"/>
          <w:sz w:val="36"/>
          <w:szCs w:val="36"/>
          <w:highlight w:val="none"/>
        </w:rPr>
      </w:pPr>
    </w:p>
    <w:p w14:paraId="464453D8">
      <w:pPr>
        <w:widowControl/>
        <w:ind w:right="2719" w:rightChars="1295"/>
        <w:textAlignment w:val="baseline"/>
        <w:rPr>
          <w:rFonts w:ascii="新宋体" w:hAnsi="新宋体" w:eastAsia="新宋体"/>
          <w:b/>
          <w:bCs/>
          <w:color w:val="auto"/>
          <w:sz w:val="36"/>
          <w:szCs w:val="36"/>
          <w:highlight w:val="none"/>
        </w:rPr>
      </w:pPr>
    </w:p>
    <w:p w14:paraId="1F33A7F5">
      <w:pPr>
        <w:spacing w:line="400" w:lineRule="exact"/>
        <w:rPr>
          <w:rFonts w:hint="eastAsia" w:ascii="宋体" w:hAnsi="宋体"/>
          <w:b/>
          <w:color w:val="auto"/>
          <w:sz w:val="32"/>
          <w:szCs w:val="32"/>
          <w:highlight w:val="none"/>
        </w:rPr>
      </w:pPr>
    </w:p>
    <w:p w14:paraId="17894B48">
      <w:pPr>
        <w:spacing w:line="400" w:lineRule="exact"/>
        <w:rPr>
          <w:rFonts w:hint="eastAsia" w:ascii="宋体" w:hAnsi="宋体"/>
          <w:b/>
          <w:color w:val="auto"/>
          <w:sz w:val="32"/>
          <w:szCs w:val="32"/>
          <w:highlight w:val="none"/>
        </w:rPr>
      </w:pPr>
    </w:p>
    <w:p w14:paraId="63BD6401">
      <w:pPr>
        <w:spacing w:line="400" w:lineRule="exact"/>
        <w:rPr>
          <w:rFonts w:hint="eastAsia" w:ascii="宋体" w:hAnsi="宋体"/>
          <w:b/>
          <w:color w:val="auto"/>
          <w:sz w:val="32"/>
          <w:szCs w:val="32"/>
          <w:highlight w:val="none"/>
        </w:rPr>
      </w:pPr>
    </w:p>
    <w:p w14:paraId="65E7155A">
      <w:pPr>
        <w:spacing w:line="400" w:lineRule="exact"/>
        <w:rPr>
          <w:rFonts w:ascii="宋体" w:hAnsi="宋体"/>
          <w:b/>
          <w:color w:val="auto"/>
          <w:sz w:val="32"/>
          <w:szCs w:val="32"/>
          <w:highlight w:val="none"/>
        </w:rPr>
      </w:pPr>
    </w:p>
    <w:p w14:paraId="14C738AA">
      <w:pPr>
        <w:autoSpaceDE w:val="0"/>
        <w:autoSpaceDN w:val="0"/>
        <w:spacing w:line="400" w:lineRule="exact"/>
        <w:jc w:val="center"/>
        <w:rPr>
          <w:rFonts w:hint="eastAsia" w:ascii="宋体" w:hAnsi="宋体" w:cs="宋体"/>
          <w:b/>
          <w:color w:val="auto"/>
          <w:kern w:val="0"/>
          <w:sz w:val="32"/>
          <w:szCs w:val="32"/>
          <w:highlight w:val="none"/>
          <w:lang w:val="zh-CN" w:bidi="zh-CN"/>
        </w:rPr>
      </w:pPr>
      <w:r>
        <w:rPr>
          <w:rFonts w:hint="eastAsia" w:ascii="宋体" w:hAnsi="宋体" w:cs="宋体"/>
          <w:b/>
          <w:color w:val="auto"/>
          <w:kern w:val="0"/>
          <w:sz w:val="32"/>
          <w:szCs w:val="32"/>
          <w:highlight w:val="none"/>
          <w:lang w:bidi="zh-CN"/>
        </w:rPr>
        <w:t>施工</w:t>
      </w:r>
      <w:r>
        <w:rPr>
          <w:rFonts w:hint="eastAsia" w:ascii="宋体" w:hAnsi="宋体" w:cs="宋体"/>
          <w:b/>
          <w:color w:val="auto"/>
          <w:kern w:val="0"/>
          <w:sz w:val="32"/>
          <w:szCs w:val="32"/>
          <w:highlight w:val="none"/>
          <w:lang w:val="zh-CN" w:bidi="zh-CN"/>
        </w:rPr>
        <w:t>合同</w:t>
      </w:r>
    </w:p>
    <w:p w14:paraId="44B9D461">
      <w:pPr>
        <w:autoSpaceDE w:val="0"/>
        <w:autoSpaceDN w:val="0"/>
        <w:spacing w:line="480" w:lineRule="exact"/>
        <w:jc w:val="center"/>
        <w:rPr>
          <w:rFonts w:hint="eastAsia" w:ascii="宋体" w:hAnsi="宋体" w:cs="宋体"/>
          <w:color w:val="auto"/>
          <w:kern w:val="0"/>
          <w:sz w:val="32"/>
          <w:szCs w:val="32"/>
          <w:highlight w:val="none"/>
          <w:lang w:val="zh-CN" w:bidi="zh-CN"/>
        </w:rPr>
      </w:pPr>
    </w:p>
    <w:p w14:paraId="2609E728">
      <w:pPr>
        <w:autoSpaceDE w:val="0"/>
        <w:autoSpaceDN w:val="0"/>
        <w:spacing w:line="600" w:lineRule="exact"/>
        <w:rPr>
          <w:rFonts w:ascii="宋体" w:hAnsi="宋体" w:cs="宋体"/>
          <w:color w:val="auto"/>
          <w:kern w:val="0"/>
          <w:szCs w:val="21"/>
          <w:highlight w:val="none"/>
          <w:u w:val="single"/>
          <w:lang w:bidi="zh-CN"/>
        </w:rPr>
      </w:pPr>
      <w:r>
        <w:rPr>
          <w:rFonts w:hint="eastAsia" w:ascii="宋体" w:hAnsi="宋体" w:cs="宋体"/>
          <w:color w:val="auto"/>
          <w:kern w:val="0"/>
          <w:sz w:val="22"/>
          <w:szCs w:val="22"/>
          <w:highlight w:val="none"/>
          <w:lang w:val="zh-CN" w:bidi="zh-CN"/>
        </w:rPr>
        <w:t>项目名称：</w:t>
      </w:r>
      <w:r>
        <w:rPr>
          <w:rFonts w:hint="eastAsia" w:ascii="宋体" w:hAnsi="宋体" w:cs="宋体"/>
          <w:color w:val="auto"/>
          <w:kern w:val="0"/>
          <w:sz w:val="22"/>
          <w:szCs w:val="22"/>
          <w:highlight w:val="none"/>
          <w:u w:val="single"/>
          <w:lang w:bidi="zh-CN"/>
        </w:rPr>
        <w:t xml:space="preserve">                              </w:t>
      </w:r>
    </w:p>
    <w:p w14:paraId="59C3A19C">
      <w:pPr>
        <w:autoSpaceDE w:val="0"/>
        <w:autoSpaceDN w:val="0"/>
        <w:spacing w:line="400" w:lineRule="exact"/>
        <w:jc w:val="left"/>
        <w:rPr>
          <w:rFonts w:ascii="宋体" w:hAnsi="宋体" w:cs="宋体"/>
          <w:color w:val="auto"/>
          <w:kern w:val="0"/>
          <w:sz w:val="22"/>
          <w:szCs w:val="22"/>
          <w:highlight w:val="none"/>
          <w:u w:val="single"/>
          <w:lang w:bidi="zh-CN"/>
        </w:rPr>
      </w:pPr>
      <w:r>
        <w:rPr>
          <w:rFonts w:hint="eastAsia" w:ascii="宋体" w:hAnsi="宋体" w:cs="宋体"/>
          <w:color w:val="auto"/>
          <w:kern w:val="0"/>
          <w:sz w:val="22"/>
          <w:szCs w:val="22"/>
          <w:highlight w:val="none"/>
          <w:lang w:val="zh-CN" w:bidi="zh-CN"/>
        </w:rPr>
        <w:t>项目编号：</w:t>
      </w:r>
      <w:r>
        <w:rPr>
          <w:rFonts w:hint="eastAsia" w:ascii="宋体" w:hAnsi="宋体" w:cs="宋体"/>
          <w:color w:val="auto"/>
          <w:kern w:val="0"/>
          <w:sz w:val="22"/>
          <w:szCs w:val="22"/>
          <w:highlight w:val="none"/>
          <w:u w:val="single"/>
          <w:lang w:val="zh-CN" w:bidi="zh-CN"/>
        </w:rPr>
        <w:t xml:space="preserve">  </w:t>
      </w:r>
      <w:r>
        <w:rPr>
          <w:rFonts w:hint="eastAsia" w:ascii="宋体" w:hAnsi="宋体" w:cs="宋体"/>
          <w:color w:val="auto"/>
          <w:kern w:val="0"/>
          <w:sz w:val="22"/>
          <w:szCs w:val="22"/>
          <w:highlight w:val="none"/>
          <w:u w:val="single"/>
          <w:lang w:bidi="zh-CN"/>
        </w:rPr>
        <w:t xml:space="preserve">                           </w:t>
      </w:r>
    </w:p>
    <w:p w14:paraId="461B56F4">
      <w:pPr>
        <w:autoSpaceDE w:val="0"/>
        <w:autoSpaceDN w:val="0"/>
        <w:spacing w:line="40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甲方：</w:t>
      </w:r>
      <w:r>
        <w:rPr>
          <w:rFonts w:hint="eastAsia" w:ascii="宋体" w:hAnsi="宋体" w:cs="宋体"/>
          <w:color w:val="auto"/>
          <w:kern w:val="0"/>
          <w:sz w:val="22"/>
          <w:szCs w:val="22"/>
          <w:highlight w:val="none"/>
          <w:u w:val="single"/>
          <w:lang w:bidi="zh-CN"/>
        </w:rPr>
        <w:t xml:space="preserve">                        </w:t>
      </w:r>
      <w:r>
        <w:rPr>
          <w:rFonts w:hint="eastAsia" w:ascii="宋体" w:hAnsi="宋体" w:cs="宋体"/>
          <w:color w:val="auto"/>
          <w:kern w:val="0"/>
          <w:sz w:val="22"/>
          <w:szCs w:val="22"/>
          <w:highlight w:val="none"/>
          <w:lang w:val="zh-CN" w:bidi="zh-CN"/>
        </w:rPr>
        <w:t>（采购人）</w:t>
      </w:r>
    </w:p>
    <w:p w14:paraId="451787D9">
      <w:pPr>
        <w:autoSpaceDE w:val="0"/>
        <w:autoSpaceDN w:val="0"/>
        <w:spacing w:line="40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乙方：</w:t>
      </w:r>
      <w:r>
        <w:rPr>
          <w:rFonts w:hint="eastAsia" w:ascii="宋体" w:hAnsi="宋体" w:cs="楷体"/>
          <w:color w:val="auto"/>
          <w:kern w:val="0"/>
          <w:sz w:val="22"/>
          <w:szCs w:val="22"/>
          <w:highlight w:val="none"/>
          <w:u w:val="single"/>
          <w:lang w:bidi="zh-CN"/>
        </w:rPr>
        <w:t xml:space="preserve">                </w:t>
      </w:r>
      <w:r>
        <w:rPr>
          <w:rFonts w:hint="eastAsia" w:ascii="宋体" w:hAnsi="宋体" w:cs="宋体"/>
          <w:color w:val="auto"/>
          <w:kern w:val="0"/>
          <w:sz w:val="22"/>
          <w:szCs w:val="22"/>
          <w:highlight w:val="none"/>
          <w:lang w:val="zh-CN" w:bidi="zh-CN"/>
        </w:rPr>
        <w:t>（中标供应商）</w:t>
      </w:r>
    </w:p>
    <w:p w14:paraId="21286F9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根据《中华人民共和国合同法》、《中华人民共和国建筑法》、</w:t>
      </w:r>
      <w:r>
        <w:rPr>
          <w:rFonts w:hint="eastAsia" w:ascii="宋体" w:hAnsi="宋体" w:cs="宋体"/>
          <w:color w:val="auto"/>
          <w:kern w:val="0"/>
          <w:sz w:val="22"/>
          <w:szCs w:val="20"/>
          <w:highlight w:val="none"/>
          <w:lang w:val="zh-CN" w:bidi="zh-CN"/>
        </w:rPr>
        <w:t>《中华人民共和国政府采购法》、《中华人民共和国政府采购法实施条例》</w:t>
      </w:r>
      <w:r>
        <w:rPr>
          <w:rFonts w:hint="eastAsia" w:ascii="宋体" w:hAnsi="宋体" w:cs="宋体"/>
          <w:color w:val="auto"/>
          <w:kern w:val="0"/>
          <w:sz w:val="22"/>
          <w:szCs w:val="21"/>
          <w:highlight w:val="none"/>
          <w:lang w:val="zh-CN" w:bidi="zh-CN"/>
        </w:rPr>
        <w:t>及有关法律规定，遵循平等、自愿、公平和诚实信用的原则，双方就</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2"/>
          <w:highlight w:val="none"/>
          <w:lang w:bidi="zh-CN"/>
        </w:rPr>
        <w:t>项目</w:t>
      </w:r>
      <w:r>
        <w:rPr>
          <w:rFonts w:hint="eastAsia" w:ascii="宋体" w:hAnsi="宋体" w:cs="宋体"/>
          <w:color w:val="auto"/>
          <w:kern w:val="0"/>
          <w:sz w:val="22"/>
          <w:szCs w:val="21"/>
          <w:highlight w:val="none"/>
          <w:lang w:val="zh-CN" w:bidi="zh-CN"/>
        </w:rPr>
        <w:t>施工及有关事项协商一致，共同达成如下协议：</w:t>
      </w:r>
    </w:p>
    <w:p w14:paraId="146373D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一、工程概况</w:t>
      </w:r>
    </w:p>
    <w:p w14:paraId="033D64F0">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1.工程名称：</w:t>
      </w:r>
      <w:r>
        <w:rPr>
          <w:rFonts w:hint="eastAsia" w:ascii="宋体" w:hAnsi="Courier New" w:cs="宋体"/>
          <w:color w:val="auto"/>
          <w:kern w:val="0"/>
          <w:sz w:val="22"/>
          <w:szCs w:val="20"/>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61634F8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2.工程地点：</w:t>
      </w:r>
      <w:r>
        <w:rPr>
          <w:rFonts w:hint="eastAsia" w:ascii="宋体" w:hAnsi="Courier New" w:cs="宋体"/>
          <w:color w:val="auto"/>
          <w:kern w:val="0"/>
          <w:sz w:val="22"/>
          <w:szCs w:val="20"/>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4D6E016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3.工程立项批准文号：</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4E49A1E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4</w:t>
      </w:r>
      <w:r>
        <w:rPr>
          <w:rFonts w:hint="eastAsia" w:ascii="宋体" w:hAnsi="宋体" w:cs="宋体"/>
          <w:color w:val="auto"/>
          <w:kern w:val="0"/>
          <w:sz w:val="22"/>
          <w:szCs w:val="21"/>
          <w:highlight w:val="none"/>
          <w:lang w:val="zh-CN" w:bidi="zh-CN"/>
        </w:rPr>
        <w:t>.工程内容：</w:t>
      </w:r>
      <w:r>
        <w:rPr>
          <w:rFonts w:hint="eastAsia" w:ascii="宋体" w:hAnsi="宋体" w:cs="宋体"/>
          <w:color w:val="auto"/>
          <w:kern w:val="0"/>
          <w:sz w:val="22"/>
          <w:szCs w:val="21"/>
          <w:highlight w:val="none"/>
          <w:u w:val="single"/>
          <w:lang w:bidi="zh-CN"/>
        </w:rPr>
        <w:t xml:space="preserve"> 按图纸施工 </w:t>
      </w:r>
      <w:r>
        <w:rPr>
          <w:rFonts w:hint="eastAsia" w:ascii="宋体" w:hAnsi="宋体" w:cs="宋体"/>
          <w:color w:val="auto"/>
          <w:kern w:val="0"/>
          <w:sz w:val="22"/>
          <w:szCs w:val="21"/>
          <w:highlight w:val="none"/>
          <w:lang w:val="zh-CN" w:bidi="zh-CN"/>
        </w:rPr>
        <w:t>。</w:t>
      </w:r>
    </w:p>
    <w:p w14:paraId="424DE007">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5</w:t>
      </w:r>
      <w:r>
        <w:rPr>
          <w:rFonts w:hint="eastAsia" w:ascii="宋体" w:hAnsi="宋体" w:cs="宋体"/>
          <w:color w:val="auto"/>
          <w:kern w:val="0"/>
          <w:sz w:val="22"/>
          <w:szCs w:val="21"/>
          <w:highlight w:val="none"/>
          <w:lang w:val="zh-CN" w:bidi="zh-CN"/>
        </w:rPr>
        <w:t>.工程承包范围：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007D124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二、合同工期</w:t>
      </w:r>
    </w:p>
    <w:p w14:paraId="17593D1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计划开工日期：</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w:t>
      </w:r>
    </w:p>
    <w:p w14:paraId="168D45F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计划竣工日期：</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w:t>
      </w:r>
    </w:p>
    <w:p w14:paraId="78FD73F0">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三、质量标准</w:t>
      </w:r>
    </w:p>
    <w:p w14:paraId="25158F45">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工程质量符合</w:t>
      </w:r>
      <w:r>
        <w:rPr>
          <w:rFonts w:hint="eastAsia" w:ascii="宋体" w:hAnsi="宋体" w:cs="宋体"/>
          <w:color w:val="auto"/>
          <w:kern w:val="0"/>
          <w:sz w:val="22"/>
          <w:szCs w:val="21"/>
          <w:highlight w:val="none"/>
          <w:u w:val="single"/>
          <w:lang w:bidi="zh-CN"/>
        </w:rPr>
        <w:t>国家有关施工验收规范合格</w:t>
      </w:r>
      <w:r>
        <w:rPr>
          <w:rFonts w:hint="eastAsia" w:ascii="宋体" w:hAnsi="宋体" w:cs="宋体"/>
          <w:color w:val="auto"/>
          <w:kern w:val="0"/>
          <w:sz w:val="22"/>
          <w:szCs w:val="21"/>
          <w:highlight w:val="none"/>
          <w:lang w:val="zh-CN" w:bidi="zh-CN"/>
        </w:rPr>
        <w:t>标准。</w:t>
      </w:r>
    </w:p>
    <w:p w14:paraId="7FB51053">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四、签约合同价与合同价格形式</w:t>
      </w:r>
    </w:p>
    <w:p w14:paraId="5A2E39AA">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1.签约合同价为：人民币</w:t>
      </w:r>
      <w:r>
        <w:rPr>
          <w:rFonts w:hint="eastAsia" w:ascii="宋体" w:hAnsi="宋体" w:cs="宋体"/>
          <w:color w:val="auto"/>
          <w:kern w:val="0"/>
          <w:sz w:val="22"/>
          <w:szCs w:val="21"/>
          <w:highlight w:val="none"/>
          <w:u w:val="single"/>
          <w:lang w:val="zh-CN" w:bidi="zh-CN"/>
        </w:rPr>
        <w:t>大写             (小写¥    元)</w:t>
      </w:r>
      <w:r>
        <w:rPr>
          <w:rFonts w:hint="eastAsia" w:ascii="宋体" w:hAnsi="宋体" w:cs="宋体"/>
          <w:color w:val="auto"/>
          <w:kern w:val="0"/>
          <w:sz w:val="22"/>
          <w:szCs w:val="21"/>
          <w:highlight w:val="none"/>
          <w:lang w:val="zh-CN" w:bidi="zh-CN"/>
        </w:rPr>
        <w:t>。以实际完成工程量编制结算报告，报由建设单位委托具有造价咨询资质单位审核的双方确认的结算造价作为本项目正式合同价进行结算。</w:t>
      </w:r>
    </w:p>
    <w:p w14:paraId="48EF2227">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五、项目经理：</w:t>
      </w:r>
      <w:r>
        <w:rPr>
          <w:rFonts w:hint="eastAsia" w:ascii="宋体" w:hAnsi="宋体" w:cs="宋体"/>
          <w:color w:val="auto"/>
          <w:kern w:val="0"/>
          <w:sz w:val="22"/>
          <w:szCs w:val="21"/>
          <w:highlight w:val="none"/>
          <w:u w:val="single"/>
          <w:lang w:bidi="zh-CN"/>
        </w:rPr>
        <w:t xml:space="preserve">     </w:t>
      </w:r>
      <w:r>
        <w:rPr>
          <w:rFonts w:hint="eastAsia" w:ascii="宋体" w:hAnsi="Courier New" w:cs="宋体"/>
          <w:color w:val="auto"/>
          <w:spacing w:val="-20"/>
          <w:kern w:val="0"/>
          <w:szCs w:val="21"/>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63F3EAD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六、合同文件构成</w:t>
      </w:r>
    </w:p>
    <w:p w14:paraId="6EF79A7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本协议书与下列文件一起构成合同文件：</w:t>
      </w:r>
    </w:p>
    <w:p w14:paraId="5FBF09D6">
      <w:pPr>
        <w:autoSpaceDE w:val="0"/>
        <w:autoSpaceDN w:val="0"/>
        <w:spacing w:line="34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1</w:t>
      </w:r>
      <w:r>
        <w:rPr>
          <w:rFonts w:hint="eastAsia" w:ascii="宋体" w:hAnsi="宋体" w:cs="宋体"/>
          <w:color w:val="auto"/>
          <w:kern w:val="0"/>
          <w:sz w:val="22"/>
          <w:szCs w:val="21"/>
          <w:highlight w:val="none"/>
          <w:lang w:val="zh-CN" w:bidi="zh-CN"/>
        </w:rPr>
        <w:t>、本合同专用条款</w:t>
      </w:r>
    </w:p>
    <w:p w14:paraId="31882F6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2</w:t>
      </w:r>
      <w:r>
        <w:rPr>
          <w:rFonts w:ascii="宋体" w:hAnsi="宋体" w:cs="宋体"/>
          <w:color w:val="auto"/>
          <w:kern w:val="0"/>
          <w:sz w:val="22"/>
          <w:szCs w:val="21"/>
          <w:highlight w:val="none"/>
          <w:lang w:val="zh-CN" w:bidi="zh-CN"/>
        </w:rPr>
        <w:t>、本合同通用条款</w:t>
      </w:r>
    </w:p>
    <w:p w14:paraId="42650B0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3</w:t>
      </w:r>
      <w:r>
        <w:rPr>
          <w:rFonts w:hint="eastAsia" w:ascii="宋体" w:hAnsi="宋体" w:cs="宋体"/>
          <w:color w:val="auto"/>
          <w:kern w:val="0"/>
          <w:sz w:val="22"/>
          <w:szCs w:val="21"/>
          <w:highlight w:val="none"/>
          <w:lang w:val="zh-CN" w:bidi="zh-CN"/>
        </w:rPr>
        <w:t>、其他相关资料</w:t>
      </w:r>
    </w:p>
    <w:p w14:paraId="48BDEDD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在合同订立及履行过程中形成的与合同有关的文件均构成合同文件组成部分。</w:t>
      </w:r>
    </w:p>
    <w:p w14:paraId="25ED490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3541E66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七、承诺</w:t>
      </w:r>
    </w:p>
    <w:p w14:paraId="463EDC0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1.甲方承诺按照法律规定履行项目审批手续、筹集工程建设资金并按照合同约定的期限和方式支付合同价款。</w:t>
      </w:r>
    </w:p>
    <w:p w14:paraId="1608FD3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2.乙方承诺按照法律规定及合同约定组织完成工程施工，确保工程质量和安全，不进行转包、分包及其他违法行为，并在缺陷责任期及保修期内承担相应的工程维修责任。</w:t>
      </w:r>
    </w:p>
    <w:p w14:paraId="21BC803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八、词语含义</w:t>
      </w:r>
    </w:p>
    <w:p w14:paraId="19E83AD9">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本协议书中词语含义与第二部分通用合同条款中赋予的含义相同。</w:t>
      </w:r>
    </w:p>
    <w:p w14:paraId="35EEF479">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九、签订时间：本合同于</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日签订。</w:t>
      </w:r>
    </w:p>
    <w:p w14:paraId="5D7CEE2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十、签订地点：本合同在</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签订。</w:t>
      </w:r>
    </w:p>
    <w:p w14:paraId="47EEA694">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十一、补充协议：合同未尽事宜，合同当事人另行签订补充协议，补充协议是合同的组成部分。</w:t>
      </w:r>
    </w:p>
    <w:p w14:paraId="40FD3EE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十二、合同生效：本合同自双方法定代表人或其授权代理人签字或盖章并加盖单位公章后生效。</w:t>
      </w:r>
    </w:p>
    <w:p w14:paraId="4A57DE0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十三、合同份数</w:t>
      </w:r>
    </w:p>
    <w:p w14:paraId="2DBBFDE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本合同一式</w:t>
      </w:r>
      <w:r>
        <w:rPr>
          <w:rFonts w:hint="eastAsia" w:ascii="宋体" w:hAnsi="宋体" w:cs="宋体"/>
          <w:color w:val="auto"/>
          <w:kern w:val="0"/>
          <w:sz w:val="22"/>
          <w:szCs w:val="21"/>
          <w:highlight w:val="none"/>
          <w:u w:val="single"/>
          <w:lang w:bidi="zh-CN"/>
        </w:rPr>
        <w:t xml:space="preserve"> 六 </w:t>
      </w:r>
      <w:r>
        <w:rPr>
          <w:rFonts w:hint="eastAsia" w:ascii="宋体" w:hAnsi="宋体" w:cs="宋体"/>
          <w:color w:val="auto"/>
          <w:kern w:val="0"/>
          <w:sz w:val="22"/>
          <w:szCs w:val="21"/>
          <w:highlight w:val="none"/>
          <w:lang w:val="zh-CN" w:bidi="zh-CN"/>
        </w:rPr>
        <w:t>份，均具有同等法律效力。</w:t>
      </w:r>
    </w:p>
    <w:p w14:paraId="288B474D">
      <w:pPr>
        <w:autoSpaceDE w:val="0"/>
        <w:autoSpaceDN w:val="0"/>
        <w:jc w:val="left"/>
        <w:rPr>
          <w:rFonts w:hint="eastAsia" w:ascii="宋体" w:hAnsi="宋体" w:cs="宋体"/>
          <w:color w:val="auto"/>
          <w:kern w:val="0"/>
          <w:sz w:val="22"/>
          <w:szCs w:val="21"/>
          <w:highlight w:val="none"/>
          <w:lang w:bidi="zh-CN"/>
        </w:rPr>
      </w:pPr>
      <w:r>
        <w:rPr>
          <w:rFonts w:hint="eastAsia" w:ascii="宋体" w:hAnsi="宋体" w:cs="宋体"/>
          <w:color w:val="auto"/>
          <w:kern w:val="0"/>
          <w:sz w:val="24"/>
          <w:highlight w:val="none"/>
          <w:lang w:bidi="zh-CN"/>
        </w:rPr>
        <w:t>十四、</w:t>
      </w:r>
      <w:r>
        <w:rPr>
          <w:rFonts w:hint="eastAsia" w:ascii="宋体" w:hAnsi="宋体" w:cs="宋体"/>
          <w:color w:val="auto"/>
          <w:kern w:val="0"/>
          <w:sz w:val="22"/>
          <w:szCs w:val="21"/>
          <w:highlight w:val="none"/>
          <w:lang w:bidi="zh-CN"/>
        </w:rPr>
        <w:t>施工用电由甲方提供。</w:t>
      </w:r>
    </w:p>
    <w:p w14:paraId="31F213A4">
      <w:pPr>
        <w:autoSpaceDE w:val="0"/>
        <w:autoSpaceDN w:val="0"/>
        <w:spacing w:line="400" w:lineRule="exact"/>
        <w:jc w:val="left"/>
        <w:rPr>
          <w:rFonts w:hint="eastAsia" w:ascii="宋体" w:hAnsi="宋体" w:cs="宋体"/>
          <w:color w:val="auto"/>
          <w:kern w:val="0"/>
          <w:sz w:val="22"/>
          <w:szCs w:val="21"/>
          <w:highlight w:val="none"/>
          <w:lang w:val="zh-CN" w:bidi="zh-CN"/>
        </w:rPr>
      </w:pPr>
    </w:p>
    <w:p w14:paraId="32525F65">
      <w:pPr>
        <w:autoSpaceDE w:val="0"/>
        <w:autoSpaceDN w:val="0"/>
        <w:spacing w:line="400" w:lineRule="exact"/>
        <w:jc w:val="left"/>
        <w:rPr>
          <w:rFonts w:hint="eastAsia" w:ascii="宋体" w:hAnsi="宋体" w:cs="宋体"/>
          <w:color w:val="auto"/>
          <w:kern w:val="0"/>
          <w:sz w:val="22"/>
          <w:szCs w:val="21"/>
          <w:highlight w:val="none"/>
          <w:lang w:val="zh-CN" w:bidi="zh-CN"/>
        </w:rPr>
      </w:pPr>
    </w:p>
    <w:p w14:paraId="35E59AE9">
      <w:pPr>
        <w:autoSpaceDE w:val="0"/>
        <w:autoSpaceDN w:val="0"/>
        <w:spacing w:line="420" w:lineRule="exact"/>
        <w:jc w:val="left"/>
        <w:rPr>
          <w:rFonts w:hint="eastAsia" w:ascii="宋体" w:hAnsi="宋体" w:cs="宋体"/>
          <w:color w:val="auto"/>
          <w:kern w:val="0"/>
          <w:sz w:val="22"/>
          <w:szCs w:val="21"/>
          <w:highlight w:val="none"/>
          <w:lang w:val="zh-CN" w:bidi="zh-CN"/>
        </w:rPr>
      </w:pPr>
      <w:bookmarkStart w:id="269" w:name="_Toc180225668"/>
      <w:r>
        <w:rPr>
          <w:rFonts w:hint="eastAsia" w:ascii="宋体" w:hAnsi="宋体" w:cs="宋体"/>
          <w:color w:val="auto"/>
          <w:kern w:val="0"/>
          <w:sz w:val="22"/>
          <w:szCs w:val="21"/>
          <w:highlight w:val="none"/>
          <w:lang w:val="zh-CN" w:bidi="zh-CN"/>
        </w:rPr>
        <w:t xml:space="preserve"> 甲方（全称）：</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val="zh-CN" w:bidi="zh-CN"/>
        </w:rPr>
        <w:t>乙方（全称）：</w:t>
      </w:r>
      <w:r>
        <w:rPr>
          <w:rFonts w:hint="eastAsia" w:ascii="宋体" w:hAnsi="宋体" w:cs="宋体"/>
          <w:color w:val="auto"/>
          <w:kern w:val="0"/>
          <w:sz w:val="22"/>
          <w:szCs w:val="21"/>
          <w:highlight w:val="none"/>
          <w:lang w:bidi="zh-CN"/>
        </w:rPr>
        <w:t xml:space="preserve">  </w:t>
      </w:r>
    </w:p>
    <w:p w14:paraId="77E7EAAC">
      <w:pPr>
        <w:autoSpaceDE w:val="0"/>
        <w:autoSpaceDN w:val="0"/>
        <w:spacing w:line="420" w:lineRule="exact"/>
        <w:ind w:firstLine="1760" w:firstLineChars="8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（盖章）                                          （盖章）     </w:t>
      </w:r>
    </w:p>
    <w:p w14:paraId="7CEF9483">
      <w:pPr>
        <w:autoSpaceDE w:val="0"/>
        <w:autoSpaceDN w:val="0"/>
        <w:spacing w:line="42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 xml:space="preserve">                      </w:t>
      </w:r>
    </w:p>
    <w:p w14:paraId="3E414EC8">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val="zh-CN" w:bidi="zh-CN"/>
        </w:rPr>
        <w:t>法定代表人</w:t>
      </w:r>
      <w:r>
        <w:rPr>
          <w:rFonts w:hint="eastAsia" w:ascii="宋体" w:hAnsi="宋体" w:cs="宋体"/>
          <w:color w:val="auto"/>
          <w:kern w:val="0"/>
          <w:sz w:val="22"/>
          <w:szCs w:val="21"/>
          <w:highlight w:val="none"/>
          <w:lang w:bidi="zh-CN"/>
        </w:rPr>
        <w:t xml:space="preserve"> ：            </w:t>
      </w:r>
      <w:r>
        <w:rPr>
          <w:rFonts w:hint="eastAsia" w:ascii="宋体" w:hAnsi="宋体" w:cs="宋体"/>
          <w:color w:val="auto"/>
          <w:kern w:val="0"/>
          <w:sz w:val="22"/>
          <w:szCs w:val="21"/>
          <w:highlight w:val="none"/>
          <w:lang w:val="zh-CN"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zh-CN" w:bidi="zh-CN"/>
        </w:rPr>
        <w:t>法定代表人</w:t>
      </w:r>
      <w:r>
        <w:rPr>
          <w:rFonts w:hint="eastAsia" w:ascii="宋体" w:hAnsi="宋体" w:cs="宋体"/>
          <w:color w:val="auto"/>
          <w:kern w:val="0"/>
          <w:sz w:val="22"/>
          <w:szCs w:val="21"/>
          <w:highlight w:val="none"/>
          <w:lang w:bidi="zh-CN"/>
        </w:rPr>
        <w:t xml:space="preserve">             </w:t>
      </w:r>
    </w:p>
    <w:p w14:paraId="7052A1C9">
      <w:pPr>
        <w:autoSpaceDE w:val="0"/>
        <w:autoSpaceDN w:val="0"/>
        <w:spacing w:line="42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 xml:space="preserve">或委托代理人（签字）： </w:t>
      </w:r>
      <w:r>
        <w:rPr>
          <w:rFonts w:hint="eastAsia" w:ascii="宋体" w:hAnsi="宋体" w:cs="宋体"/>
          <w:color w:val="auto"/>
          <w:kern w:val="0"/>
          <w:sz w:val="22"/>
          <w:szCs w:val="21"/>
          <w:highlight w:val="none"/>
          <w:lang w:bidi="zh-CN"/>
        </w:rPr>
        <w:t xml:space="preserve">                            或</w:t>
      </w:r>
      <w:r>
        <w:rPr>
          <w:rFonts w:hint="eastAsia" w:ascii="宋体" w:hAnsi="宋体" w:cs="宋体"/>
          <w:color w:val="auto"/>
          <w:kern w:val="0"/>
          <w:sz w:val="22"/>
          <w:szCs w:val="21"/>
          <w:highlight w:val="none"/>
          <w:lang w:val="zh-CN" w:bidi="zh-CN"/>
        </w:rPr>
        <w:t>委托代理人（签字）：</w:t>
      </w:r>
      <w:r>
        <w:rPr>
          <w:rFonts w:hint="eastAsia" w:ascii="宋体" w:hAnsi="宋体" w:cs="宋体"/>
          <w:color w:val="auto"/>
          <w:kern w:val="0"/>
          <w:sz w:val="22"/>
          <w:szCs w:val="21"/>
          <w:highlight w:val="none"/>
          <w:lang w:bidi="zh-CN"/>
        </w:rPr>
        <w:t xml:space="preserve">             </w:t>
      </w:r>
    </w:p>
    <w:p w14:paraId="4932468F">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组织机构代码：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组织机构代码：</w:t>
      </w:r>
    </w:p>
    <w:p w14:paraId="3880CA42">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电话：</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电话：                         </w:t>
      </w:r>
    </w:p>
    <w:p w14:paraId="12115C30">
      <w:pPr>
        <w:autoSpaceDE w:val="0"/>
        <w:autoSpaceDN w:val="0"/>
        <w:spacing w:line="420" w:lineRule="exact"/>
        <w:jc w:val="left"/>
        <w:rPr>
          <w:rFonts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地址：</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地址：</w:t>
      </w:r>
    </w:p>
    <w:p w14:paraId="3ED6FB4F">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邮编：                                            邮编：                   </w:t>
      </w:r>
    </w:p>
    <w:p w14:paraId="4205AC74">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邮箱：                                            邮箱：       </w:t>
      </w:r>
    </w:p>
    <w:p w14:paraId="4E125BC9">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开户名：</w:t>
      </w:r>
    </w:p>
    <w:p w14:paraId="531F6A1C">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账号：</w:t>
      </w:r>
    </w:p>
    <w:p w14:paraId="11E685E7">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开户银行：</w:t>
      </w:r>
    </w:p>
    <w:p w14:paraId="54A3D0AB">
      <w:pPr>
        <w:autoSpaceDE w:val="0"/>
        <w:autoSpaceDN w:val="0"/>
        <w:spacing w:line="420" w:lineRule="exact"/>
        <w:jc w:val="left"/>
        <w:rPr>
          <w:rFonts w:hint="eastAsia" w:ascii="宋体" w:hAnsi="宋体" w:cs="宋体"/>
          <w:color w:val="auto"/>
          <w:kern w:val="0"/>
          <w:sz w:val="22"/>
          <w:szCs w:val="22"/>
          <w:highlight w:val="none"/>
          <w:u w:val="single"/>
          <w:lang w:bidi="zh-CN"/>
        </w:rPr>
      </w:pPr>
      <w:r>
        <w:rPr>
          <w:rFonts w:hint="eastAsia" w:ascii="宋体" w:hAnsi="宋体" w:cs="宋体"/>
          <w:color w:val="auto"/>
          <w:kern w:val="0"/>
          <w:sz w:val="22"/>
          <w:szCs w:val="21"/>
          <w:highlight w:val="none"/>
          <w:lang w:bidi="zh-CN"/>
        </w:rPr>
        <w:t xml:space="preserve">签订日期：      年   月   日                      签订日期：      年   月   日   </w:t>
      </w:r>
      <w:r>
        <w:rPr>
          <w:rFonts w:hint="eastAsia" w:ascii="宋体" w:hAnsi="宋体"/>
          <w:color w:val="auto"/>
          <w:szCs w:val="21"/>
          <w:highlight w:val="none"/>
        </w:rPr>
        <w:t xml:space="preserve"> </w:t>
      </w:r>
    </w:p>
    <w:p w14:paraId="1AC1C66E">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bidi="zh-CN"/>
        </w:rPr>
      </w:pPr>
    </w:p>
    <w:p w14:paraId="5DCF2CC3">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66A818F6">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22D0085B">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7B31DC91">
      <w:pPr>
        <w:autoSpaceDE w:val="0"/>
        <w:autoSpaceDN w:val="0"/>
        <w:adjustRightInd w:val="0"/>
        <w:jc w:val="center"/>
        <w:textAlignment w:val="baseline"/>
        <w:outlineLvl w:val="9"/>
        <w:rPr>
          <w:rFonts w:ascii="宋体" w:hAnsi="宋体" w:cs="宋体"/>
          <w:b/>
          <w:bCs/>
          <w:color w:val="auto"/>
          <w:kern w:val="0"/>
          <w:sz w:val="32"/>
          <w:szCs w:val="32"/>
          <w:highlight w:val="none"/>
          <w:lang w:val="zh-CN" w:bidi="zh-CN"/>
        </w:rPr>
      </w:pPr>
      <w:bookmarkStart w:id="270" w:name="_Toc142662800"/>
      <w:r>
        <w:rPr>
          <w:rFonts w:hint="eastAsia" w:ascii="宋体" w:hAnsi="宋体" w:cs="宋体"/>
          <w:color w:val="auto"/>
          <w:kern w:val="0"/>
          <w:sz w:val="32"/>
          <w:szCs w:val="32"/>
          <w:highlight w:val="none"/>
          <w:lang w:val="zh-CN" w:bidi="zh-CN"/>
        </w:rPr>
        <w:br w:type="page"/>
      </w:r>
      <w:r>
        <w:rPr>
          <w:rFonts w:hint="eastAsia" w:ascii="宋体" w:hAnsi="宋体" w:cs="宋体"/>
          <w:b/>
          <w:bCs/>
          <w:color w:val="auto"/>
          <w:kern w:val="0"/>
          <w:sz w:val="32"/>
          <w:szCs w:val="32"/>
          <w:highlight w:val="none"/>
          <w:lang w:val="zh-CN" w:bidi="zh-CN"/>
        </w:rPr>
        <w:t xml:space="preserve">第二部分  </w:t>
      </w:r>
      <w:r>
        <w:rPr>
          <w:rFonts w:ascii="宋体" w:hAnsi="宋体" w:cs="宋体"/>
          <w:b/>
          <w:bCs/>
          <w:color w:val="auto"/>
          <w:kern w:val="0"/>
          <w:sz w:val="32"/>
          <w:szCs w:val="32"/>
          <w:highlight w:val="none"/>
          <w:lang w:val="zh-CN" w:bidi="zh-CN"/>
        </w:rPr>
        <w:t>通用条款</w:t>
      </w:r>
      <w:bookmarkEnd w:id="269"/>
      <w:bookmarkEnd w:id="270"/>
    </w:p>
    <w:p w14:paraId="399E60C9">
      <w:pPr>
        <w:autoSpaceDE w:val="0"/>
        <w:autoSpaceDN w:val="0"/>
        <w:adjustRightInd w:val="0"/>
        <w:jc w:val="center"/>
        <w:textAlignment w:val="baseline"/>
        <w:outlineLvl w:val="9"/>
        <w:rPr>
          <w:rFonts w:ascii="宋体" w:hAnsi="宋体" w:cs="宋体"/>
          <w:color w:val="auto"/>
          <w:kern w:val="0"/>
          <w:sz w:val="32"/>
          <w:szCs w:val="32"/>
          <w:highlight w:val="none"/>
          <w:lang w:val="zh-CN" w:bidi="zh-CN"/>
        </w:rPr>
      </w:pPr>
    </w:p>
    <w:p w14:paraId="12103DC0">
      <w:pPr>
        <w:autoSpaceDE w:val="0"/>
        <w:autoSpaceDN w:val="0"/>
        <w:spacing w:line="360" w:lineRule="auto"/>
        <w:jc w:val="left"/>
        <w:rPr>
          <w:rFonts w:hint="eastAsia" w:ascii="宋体" w:hAnsi="宋体" w:cs="宋体"/>
          <w:color w:val="auto"/>
          <w:kern w:val="0"/>
          <w:sz w:val="22"/>
          <w:szCs w:val="21"/>
          <w:highlight w:val="none"/>
          <w:lang w:val="zh-CN" w:bidi="zh-CN"/>
        </w:rPr>
        <w:sectPr>
          <w:pgSz w:w="11906" w:h="16838"/>
          <w:pgMar w:top="1418" w:right="1134" w:bottom="1134" w:left="1134" w:header="851" w:footer="992" w:gutter="0"/>
          <w:pgNumType w:fmt="decimal"/>
          <w:cols w:space="720" w:num="1"/>
          <w:titlePg/>
          <w:docGrid w:type="lines" w:linePitch="312" w:charSpace="0"/>
        </w:sectPr>
      </w:pPr>
      <w:r>
        <w:rPr>
          <w:rFonts w:ascii="宋体" w:hAnsi="宋体" w:cs="宋体"/>
          <w:color w:val="auto"/>
          <w:kern w:val="0"/>
          <w:sz w:val="24"/>
          <w:szCs w:val="22"/>
          <w:highlight w:val="none"/>
          <w:lang w:val="zh-CN" w:bidi="zh-CN"/>
        </w:rPr>
        <w:t>采用国家工商行政管理局和</w:t>
      </w:r>
      <w:r>
        <w:rPr>
          <w:rFonts w:hint="eastAsia" w:ascii="宋体" w:hAnsi="宋体" w:cs="宋体"/>
          <w:color w:val="auto"/>
          <w:kern w:val="0"/>
          <w:sz w:val="24"/>
          <w:szCs w:val="22"/>
          <w:highlight w:val="none"/>
          <w:lang w:val="zh-CN" w:bidi="zh-CN"/>
        </w:rPr>
        <w:t>住房和城乡建设</w:t>
      </w:r>
      <w:r>
        <w:rPr>
          <w:rFonts w:ascii="宋体" w:hAnsi="宋体" w:cs="宋体"/>
          <w:color w:val="auto"/>
          <w:kern w:val="0"/>
          <w:sz w:val="24"/>
          <w:szCs w:val="22"/>
          <w:highlight w:val="none"/>
          <w:lang w:val="zh-CN" w:bidi="zh-CN"/>
        </w:rPr>
        <w:t>部</w:t>
      </w:r>
      <w:r>
        <w:rPr>
          <w:rFonts w:hint="eastAsia" w:ascii="宋体" w:hAnsi="宋体" w:cs="宋体"/>
          <w:color w:val="auto"/>
          <w:kern w:val="0"/>
          <w:sz w:val="24"/>
          <w:szCs w:val="22"/>
          <w:highlight w:val="none"/>
          <w:lang w:val="zh-CN" w:bidi="zh-CN"/>
        </w:rPr>
        <w:t>制定</w:t>
      </w:r>
      <w:r>
        <w:rPr>
          <w:rFonts w:ascii="宋体" w:hAnsi="宋体" w:cs="宋体"/>
          <w:color w:val="auto"/>
          <w:kern w:val="0"/>
          <w:sz w:val="24"/>
          <w:szCs w:val="22"/>
          <w:highlight w:val="none"/>
          <w:lang w:val="zh-CN" w:bidi="zh-CN"/>
        </w:rPr>
        <w:t>的《建设工程施工合同》(GF-</w:t>
      </w:r>
      <w:r>
        <w:rPr>
          <w:rFonts w:hint="eastAsia" w:ascii="宋体" w:hAnsi="宋体" w:cs="宋体"/>
          <w:color w:val="auto"/>
          <w:kern w:val="0"/>
          <w:sz w:val="24"/>
          <w:szCs w:val="22"/>
          <w:highlight w:val="none"/>
          <w:lang w:val="zh-CN" w:bidi="zh-CN"/>
        </w:rPr>
        <w:t>201</w:t>
      </w:r>
      <w:r>
        <w:rPr>
          <w:rFonts w:hint="eastAsia" w:ascii="宋体" w:hAnsi="宋体" w:cs="宋体"/>
          <w:color w:val="auto"/>
          <w:kern w:val="0"/>
          <w:sz w:val="24"/>
          <w:szCs w:val="22"/>
          <w:highlight w:val="none"/>
          <w:lang w:bidi="zh-CN"/>
        </w:rPr>
        <w:t>3</w:t>
      </w:r>
      <w:r>
        <w:rPr>
          <w:rFonts w:ascii="宋体" w:hAnsi="宋体" w:cs="宋体"/>
          <w:color w:val="auto"/>
          <w:kern w:val="0"/>
          <w:sz w:val="24"/>
          <w:szCs w:val="22"/>
          <w:highlight w:val="none"/>
          <w:lang w:val="zh-CN" w:bidi="zh-CN"/>
        </w:rPr>
        <w:t>-0201)的通用条款。</w:t>
      </w:r>
    </w:p>
    <w:p w14:paraId="4017CFA5">
      <w:pPr>
        <w:autoSpaceDE w:val="0"/>
        <w:autoSpaceDN w:val="0"/>
        <w:adjustRightInd w:val="0"/>
        <w:jc w:val="center"/>
        <w:textAlignment w:val="baseline"/>
        <w:outlineLvl w:val="9"/>
        <w:rPr>
          <w:rFonts w:hint="eastAsia" w:ascii="宋体" w:hAnsi="宋体" w:cs="宋体"/>
          <w:b/>
          <w:bCs/>
          <w:color w:val="auto"/>
          <w:kern w:val="0"/>
          <w:sz w:val="32"/>
          <w:szCs w:val="32"/>
          <w:highlight w:val="none"/>
          <w:lang w:val="zh-CN" w:bidi="zh-CN"/>
        </w:rPr>
      </w:pPr>
      <w:bookmarkStart w:id="271" w:name="_Toc142662801"/>
      <w:bookmarkStart w:id="272" w:name="_Toc180225667"/>
      <w:r>
        <w:rPr>
          <w:rFonts w:hint="eastAsia" w:ascii="宋体" w:hAnsi="宋体" w:cs="宋体"/>
          <w:b/>
          <w:bCs/>
          <w:color w:val="auto"/>
          <w:kern w:val="0"/>
          <w:sz w:val="32"/>
          <w:szCs w:val="32"/>
          <w:highlight w:val="none"/>
          <w:lang w:val="zh-CN" w:bidi="zh-CN"/>
        </w:rPr>
        <w:t>第三部分  专用条款</w:t>
      </w:r>
      <w:bookmarkEnd w:id="271"/>
      <w:bookmarkEnd w:id="272"/>
    </w:p>
    <w:p w14:paraId="315C65B3">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273" w:name="_Toc351203633"/>
      <w:r>
        <w:rPr>
          <w:rFonts w:ascii="宋体" w:hAnsi="宋体" w:cs="宋体"/>
          <w:b/>
          <w:color w:val="auto"/>
          <w:kern w:val="0"/>
          <w:sz w:val="28"/>
          <w:szCs w:val="28"/>
          <w:highlight w:val="none"/>
          <w:lang w:val="zh-CN" w:bidi="zh-CN"/>
        </w:rPr>
        <w:t>1</w:t>
      </w:r>
      <w:bookmarkStart w:id="274" w:name="_Toc296891196"/>
      <w:bookmarkStart w:id="275" w:name="_Toc296890984"/>
      <w:bookmarkStart w:id="276" w:name="_Toc297120456"/>
      <w:bookmarkStart w:id="277" w:name="_Toc296347155"/>
      <w:bookmarkStart w:id="278" w:name="_Toc292559361"/>
      <w:bookmarkStart w:id="279" w:name="_Toc296346657"/>
      <w:bookmarkStart w:id="280" w:name="_Toc297048342"/>
      <w:bookmarkStart w:id="281" w:name="_Toc296944495"/>
      <w:bookmarkStart w:id="282" w:name="_Toc296503156"/>
      <w:bookmarkStart w:id="283" w:name="_Toc292559866"/>
      <w:r>
        <w:rPr>
          <w:rFonts w:ascii="宋体" w:hAnsi="宋体" w:cs="宋体"/>
          <w:b/>
          <w:color w:val="auto"/>
          <w:kern w:val="0"/>
          <w:sz w:val="28"/>
          <w:szCs w:val="28"/>
          <w:highlight w:val="none"/>
          <w:lang w:val="zh-CN" w:bidi="zh-CN"/>
        </w:rPr>
        <w:t>.一般约定</w:t>
      </w:r>
      <w:bookmarkEnd w:id="273"/>
    </w:p>
    <w:bookmarkEnd w:id="274"/>
    <w:bookmarkEnd w:id="275"/>
    <w:bookmarkEnd w:id="276"/>
    <w:bookmarkEnd w:id="277"/>
    <w:bookmarkEnd w:id="278"/>
    <w:bookmarkEnd w:id="279"/>
    <w:bookmarkEnd w:id="280"/>
    <w:bookmarkEnd w:id="281"/>
    <w:bookmarkEnd w:id="282"/>
    <w:bookmarkEnd w:id="283"/>
    <w:p w14:paraId="16C788E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 词语定义</w:t>
      </w:r>
    </w:p>
    <w:p w14:paraId="442396F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1.1.1合同</w:t>
      </w:r>
    </w:p>
    <w:p w14:paraId="1D875B5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1.1.1.10其他合同文件包括：</w:t>
      </w:r>
      <w:r>
        <w:rPr>
          <w:rFonts w:ascii="宋体" w:hAnsi="宋体" w:cs="宋体"/>
          <w:color w:val="auto"/>
          <w:kern w:val="0"/>
          <w:sz w:val="22"/>
          <w:szCs w:val="21"/>
          <w:highlight w:val="none"/>
          <w:u w:val="single"/>
          <w:lang w:val="zh-CN" w:bidi="zh-CN"/>
        </w:rPr>
        <w:t>经合同双方当事人确认构成合同文件的其他文件</w:t>
      </w:r>
      <w:r>
        <w:rPr>
          <w:rFonts w:ascii="宋体" w:hAnsi="宋体" w:cs="宋体"/>
          <w:color w:val="auto"/>
          <w:kern w:val="0"/>
          <w:sz w:val="22"/>
          <w:szCs w:val="21"/>
          <w:highlight w:val="none"/>
          <w:lang w:val="zh-CN" w:bidi="zh-CN"/>
        </w:rPr>
        <w:t>。</w:t>
      </w:r>
    </w:p>
    <w:p w14:paraId="5201450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 工程和设备</w:t>
      </w:r>
    </w:p>
    <w:p w14:paraId="234A4AA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1.1.2.1 作为施工现场组成部分的其他场所包括：</w:t>
      </w:r>
      <w:r>
        <w:rPr>
          <w:rFonts w:hint="eastAsia"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58CD52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1.1.2.2 永久占地包括：</w:t>
      </w:r>
      <w:r>
        <w:rPr>
          <w:rFonts w:ascii="宋体" w:hAnsi="宋体" w:cs="宋体"/>
          <w:color w:val="auto"/>
          <w:kern w:val="0"/>
          <w:sz w:val="22"/>
          <w:szCs w:val="21"/>
          <w:highlight w:val="none"/>
          <w:u w:val="single"/>
          <w:lang w:val="zh-CN" w:bidi="zh-CN"/>
        </w:rPr>
        <w:t xml:space="preserve">  按通用条款，无特殊约定 。</w:t>
      </w:r>
    </w:p>
    <w:p w14:paraId="7148E29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1.1.2.3 临时占地包括：</w:t>
      </w:r>
      <w:r>
        <w:rPr>
          <w:rFonts w:ascii="宋体" w:hAnsi="宋体" w:cs="宋体"/>
          <w:color w:val="auto"/>
          <w:kern w:val="0"/>
          <w:sz w:val="22"/>
          <w:szCs w:val="21"/>
          <w:highlight w:val="none"/>
          <w:u w:val="single"/>
          <w:lang w:val="zh-CN" w:bidi="zh-CN"/>
        </w:rPr>
        <w:t xml:space="preserve">   按通用条款，无特殊约定</w:t>
      </w:r>
      <w:r>
        <w:rPr>
          <w:rFonts w:ascii="宋体" w:hAnsi="宋体" w:cs="宋体"/>
          <w:color w:val="auto"/>
          <w:kern w:val="0"/>
          <w:sz w:val="22"/>
          <w:szCs w:val="21"/>
          <w:highlight w:val="none"/>
          <w:lang w:val="zh-CN" w:bidi="zh-CN"/>
        </w:rPr>
        <w:t>。</w:t>
      </w:r>
    </w:p>
    <w:p w14:paraId="22C3B51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1.2法律 </w:t>
      </w:r>
    </w:p>
    <w:p w14:paraId="078B63C2">
      <w:pPr>
        <w:autoSpaceDE w:val="0"/>
        <w:autoSpaceDN w:val="0"/>
        <w:adjustRightInd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适用于合同的其他规范性文件：</w:t>
      </w:r>
      <w:r>
        <w:rPr>
          <w:rFonts w:hint="eastAsia" w:ascii="宋体" w:hAnsi="宋体" w:cs="宋体"/>
          <w:color w:val="auto"/>
          <w:kern w:val="0"/>
          <w:sz w:val="22"/>
          <w:szCs w:val="21"/>
          <w:highlight w:val="none"/>
          <w:u w:val="single"/>
          <w:lang w:val="zh-CN" w:bidi="zh-CN"/>
        </w:rPr>
        <w:t>现行的国家法律和行政法规，工程所在地政府的有关法规和规章</w:t>
      </w:r>
      <w:r>
        <w:rPr>
          <w:rFonts w:ascii="宋体" w:hAnsi="宋体" w:cs="宋体"/>
          <w:color w:val="auto"/>
          <w:kern w:val="0"/>
          <w:sz w:val="22"/>
          <w:szCs w:val="21"/>
          <w:highlight w:val="none"/>
          <w:lang w:val="zh-CN" w:bidi="zh-CN"/>
        </w:rPr>
        <w:t>。</w:t>
      </w:r>
    </w:p>
    <w:p w14:paraId="2C9A243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 标准和规范</w:t>
      </w:r>
    </w:p>
    <w:p w14:paraId="7AA6D46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1.3.1适用于工程的标准规范包括：</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6435F6C7">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 xml:space="preserve">1.3.2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提供国外标准、规范的名称：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A9D293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提供国外标准、规范的份数：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ECB958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提供国外标准、规范的名称：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218712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1.3.3</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对工程的技术标准和功能要求的特殊要求：</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894E02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1.4 合同文件的优先顺序</w:t>
      </w:r>
    </w:p>
    <w:p w14:paraId="2F18B787">
      <w:pPr>
        <w:autoSpaceDE w:val="0"/>
        <w:autoSpaceDN w:val="0"/>
        <w:spacing w:line="360" w:lineRule="exact"/>
        <w:jc w:val="left"/>
        <w:rPr>
          <w:rFonts w:hint="eastAsia" w:ascii="宋体" w:hAnsi="宋体" w:cs="宋体"/>
          <w:color w:val="auto"/>
          <w:kern w:val="0"/>
          <w:sz w:val="22"/>
          <w:szCs w:val="21"/>
          <w:highlight w:val="none"/>
          <w:lang w:bidi="zh-CN"/>
        </w:rPr>
      </w:pPr>
      <w:r>
        <w:rPr>
          <w:rFonts w:ascii="宋体" w:hAnsi="宋体" w:cs="宋体"/>
          <w:color w:val="auto"/>
          <w:kern w:val="0"/>
          <w:sz w:val="22"/>
          <w:szCs w:val="21"/>
          <w:highlight w:val="none"/>
          <w:lang w:val="zh-CN" w:bidi="zh-CN"/>
        </w:rPr>
        <w:t>合同文件组成及优先顺序为</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7B11ECD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 图纸和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文件</w:t>
      </w:r>
      <w:r>
        <w:rPr>
          <w:rFonts w:ascii="宋体" w:hAnsi="宋体" w:cs="宋体"/>
          <w:color w:val="auto"/>
          <w:kern w:val="0"/>
          <w:sz w:val="22"/>
          <w:szCs w:val="21"/>
          <w:highlight w:val="none"/>
          <w:lang w:val="zh-CN" w:bidi="zh-CN"/>
        </w:rPr>
        <w:tab/>
      </w:r>
    </w:p>
    <w:p w14:paraId="2A9C4D5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1.5.1 图纸的提供</w:t>
      </w:r>
    </w:p>
    <w:p w14:paraId="778849CC">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提供图纸的期限：</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合同生效后7天内</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32E3E2B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提供图纸的数量：</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6份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31B0045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提供图纸的内容：</w:t>
      </w:r>
      <w:r>
        <w:rPr>
          <w:rFonts w:ascii="宋体" w:hAnsi="宋体" w:cs="宋体"/>
          <w:color w:val="auto"/>
          <w:kern w:val="0"/>
          <w:sz w:val="22"/>
          <w:szCs w:val="21"/>
          <w:highlight w:val="none"/>
          <w:u w:val="single"/>
          <w:lang w:val="zh-CN" w:bidi="zh-CN"/>
        </w:rPr>
        <w:t>设计人提供的设计施工图纸</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4208C7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1.5.2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文件</w:t>
      </w:r>
    </w:p>
    <w:p w14:paraId="4C85BF5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需要由</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提供的文件，包括：</w:t>
      </w:r>
      <w:r>
        <w:rPr>
          <w:rFonts w:ascii="宋体" w:hAnsi="宋体" w:cs="宋体"/>
          <w:color w:val="auto"/>
          <w:kern w:val="0"/>
          <w:sz w:val="22"/>
          <w:szCs w:val="21"/>
          <w:highlight w:val="none"/>
          <w:u w:val="single"/>
          <w:lang w:val="zh-CN" w:bidi="zh-CN"/>
        </w:rPr>
        <w:t>提供施工图以外的大样图、加工图等</w:t>
      </w:r>
      <w:r>
        <w:rPr>
          <w:rFonts w:ascii="宋体" w:hAnsi="宋体" w:cs="宋体"/>
          <w:color w:val="auto"/>
          <w:kern w:val="0"/>
          <w:sz w:val="22"/>
          <w:szCs w:val="21"/>
          <w:highlight w:val="none"/>
          <w:lang w:val="zh-CN" w:bidi="zh-CN"/>
        </w:rPr>
        <w:t xml:space="preserve"> ；</w:t>
      </w:r>
    </w:p>
    <w:p w14:paraId="2A25171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提供的文件的期限为：</w:t>
      </w:r>
      <w:r>
        <w:rPr>
          <w:rFonts w:ascii="宋体" w:hAnsi="宋体" w:cs="宋体"/>
          <w:color w:val="auto"/>
          <w:kern w:val="0"/>
          <w:sz w:val="22"/>
          <w:szCs w:val="21"/>
          <w:highlight w:val="none"/>
          <w:u w:val="single"/>
          <w:lang w:val="zh-CN" w:bidi="zh-CN"/>
        </w:rPr>
        <w:t xml:space="preserve">构件开始施工前7天内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val="zh-CN" w:bidi="zh-CN"/>
        </w:rPr>
        <w:t>；</w:t>
      </w:r>
    </w:p>
    <w:p w14:paraId="32F8E394">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提供的文件的数量为：</w:t>
      </w:r>
      <w:r>
        <w:rPr>
          <w:rFonts w:ascii="宋体" w:hAnsi="宋体" w:cs="宋体"/>
          <w:color w:val="auto"/>
          <w:kern w:val="0"/>
          <w:sz w:val="22"/>
          <w:szCs w:val="21"/>
          <w:highlight w:val="none"/>
          <w:u w:val="single"/>
          <w:lang w:val="zh-CN" w:bidi="zh-CN"/>
        </w:rPr>
        <w:t>根据</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或监理人要求</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15321BE1">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提供的文件的形式为：</w:t>
      </w:r>
      <w:r>
        <w:rPr>
          <w:rFonts w:ascii="宋体" w:hAnsi="宋体" w:cs="宋体"/>
          <w:color w:val="auto"/>
          <w:kern w:val="0"/>
          <w:sz w:val="22"/>
          <w:szCs w:val="21"/>
          <w:highlight w:val="none"/>
          <w:u w:val="single"/>
          <w:lang w:val="zh-CN" w:bidi="zh-CN"/>
        </w:rPr>
        <w:t>书面形式</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highlight w:val="none"/>
          <w:u w:val="single"/>
        </w:rPr>
        <w:t xml:space="preserve">                          </w:t>
      </w:r>
      <w:r>
        <w:rPr>
          <w:rFonts w:ascii="宋体" w:hAnsi="宋体" w:cs="宋体"/>
          <w:color w:val="auto"/>
          <w:kern w:val="0"/>
          <w:sz w:val="22"/>
          <w:szCs w:val="21"/>
          <w:highlight w:val="none"/>
          <w:lang w:val="zh-CN" w:bidi="zh-CN"/>
        </w:rPr>
        <w:t>；</w:t>
      </w:r>
    </w:p>
    <w:p w14:paraId="032F7739">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甲方审批乙方</w:t>
      </w:r>
      <w:r>
        <w:rPr>
          <w:rFonts w:ascii="宋体" w:hAnsi="宋体" w:cs="宋体"/>
          <w:color w:val="auto"/>
          <w:kern w:val="0"/>
          <w:sz w:val="22"/>
          <w:szCs w:val="21"/>
          <w:highlight w:val="none"/>
          <w:lang w:val="zh-CN" w:bidi="zh-CN"/>
        </w:rPr>
        <w:t>文件的期限：</w:t>
      </w:r>
      <w:r>
        <w:rPr>
          <w:rFonts w:ascii="宋体" w:hAnsi="宋体" w:cs="宋体"/>
          <w:color w:val="auto"/>
          <w:kern w:val="0"/>
          <w:sz w:val="22"/>
          <w:szCs w:val="21"/>
          <w:highlight w:val="none"/>
          <w:u w:val="single"/>
          <w:lang w:val="zh-CN" w:bidi="zh-CN"/>
        </w:rPr>
        <w:t xml:space="preserve">7天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21C8F54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1.5.3 现场图纸准备</w:t>
      </w:r>
    </w:p>
    <w:p w14:paraId="77EDF32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关于现场图纸准备的约定：</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 xml:space="preserve"> 。</w:t>
      </w:r>
    </w:p>
    <w:p w14:paraId="10D207A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1.6 联络</w:t>
      </w:r>
    </w:p>
    <w:p w14:paraId="22059E19">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1.6.1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应当在</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7</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天内将与合同有关的通知、批准、证明、证书、指示、指令、要求、请求、同意、意见、确定和决定等书面函件送达对方当事人</w:t>
      </w:r>
      <w:r>
        <w:rPr>
          <w:rFonts w:hint="eastAsia" w:ascii="宋体" w:hAnsi="宋体" w:cs="宋体"/>
          <w:color w:val="auto"/>
          <w:kern w:val="0"/>
          <w:sz w:val="22"/>
          <w:szCs w:val="21"/>
          <w:highlight w:val="none"/>
          <w:lang w:val="zh-CN" w:bidi="zh-CN"/>
        </w:rPr>
        <w:t>。</w:t>
      </w:r>
    </w:p>
    <w:p w14:paraId="1A58968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1.6.2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78DC986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指定的接收人为：</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415537DA">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0CC02575">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指定的接收人为：</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0130EDA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B27FDA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监理人指定的接收人为：</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4F9A0B6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1.7 交通运输</w:t>
      </w:r>
    </w:p>
    <w:p w14:paraId="7FBF22F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bookmarkStart w:id="284" w:name="_Toc304295521"/>
      <w:bookmarkStart w:id="285" w:name="_Toc300934943"/>
      <w:bookmarkStart w:id="286" w:name="_Toc312677986"/>
      <w:bookmarkStart w:id="287" w:name="_Toc318581155"/>
      <w:bookmarkStart w:id="288" w:name="_Toc303539100"/>
      <w:r>
        <w:rPr>
          <w:rFonts w:ascii="宋体" w:hAnsi="宋体" w:cs="宋体"/>
          <w:color w:val="auto"/>
          <w:kern w:val="0"/>
          <w:sz w:val="22"/>
          <w:szCs w:val="21"/>
          <w:highlight w:val="none"/>
          <w:lang w:val="zh-CN" w:bidi="zh-CN"/>
        </w:rPr>
        <w:t>.7.1 出入现场的权利</w:t>
      </w:r>
    </w:p>
    <w:p w14:paraId="1690C1CD">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关于出入现场的权利的约定：</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284"/>
    <w:bookmarkEnd w:id="285"/>
    <w:bookmarkEnd w:id="286"/>
    <w:bookmarkEnd w:id="287"/>
    <w:bookmarkEnd w:id="288"/>
    <w:p w14:paraId="0E9D27C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bookmarkStart w:id="289" w:name="_Toc303539101"/>
      <w:bookmarkStart w:id="290" w:name="_Toc312677987"/>
      <w:bookmarkStart w:id="291" w:name="_Toc304295522"/>
      <w:bookmarkStart w:id="292" w:name="_Toc300934944"/>
      <w:bookmarkStart w:id="293" w:name="_Toc318581156"/>
      <w:r>
        <w:rPr>
          <w:rFonts w:ascii="宋体" w:hAnsi="宋体" w:cs="宋体"/>
          <w:color w:val="auto"/>
          <w:kern w:val="0"/>
          <w:sz w:val="22"/>
          <w:szCs w:val="21"/>
          <w:highlight w:val="none"/>
          <w:lang w:val="zh-CN" w:bidi="zh-CN"/>
        </w:rPr>
        <w:t>.7.2 场内交通</w:t>
      </w:r>
    </w:p>
    <w:p w14:paraId="404BB49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关于场外交通和场内交通的边界的约定：</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交付给</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使用的施工现场内的交通为场内交通，以外的部分为场外交通</w:t>
      </w:r>
      <w:r>
        <w:rPr>
          <w:rFonts w:ascii="宋体" w:hAnsi="宋体" w:cs="宋体"/>
          <w:color w:val="auto"/>
          <w:kern w:val="0"/>
          <w:sz w:val="22"/>
          <w:szCs w:val="21"/>
          <w:highlight w:val="none"/>
          <w:lang w:val="zh-CN" w:bidi="zh-CN"/>
        </w:rPr>
        <w:t>。</w:t>
      </w:r>
    </w:p>
    <w:p w14:paraId="53E47A2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免费提供满足工程施工需要的场内道路和交通设施的约定：</w:t>
      </w:r>
      <w:r>
        <w:rPr>
          <w:rFonts w:ascii="宋体" w:hAnsi="宋体" w:cs="宋体"/>
          <w:color w:val="auto"/>
          <w:kern w:val="0"/>
          <w:sz w:val="22"/>
          <w:szCs w:val="21"/>
          <w:highlight w:val="none"/>
          <w:u w:val="single"/>
          <w:lang w:val="zh-CN" w:bidi="zh-CN"/>
        </w:rPr>
        <w:t>按通用条款，无特殊约定 。</w:t>
      </w:r>
      <w:bookmarkEnd w:id="289"/>
      <w:bookmarkEnd w:id="290"/>
      <w:bookmarkEnd w:id="291"/>
      <w:bookmarkEnd w:id="292"/>
      <w:bookmarkEnd w:id="293"/>
      <w:r>
        <w:rPr>
          <w:rFonts w:ascii="宋体" w:hAnsi="宋体" w:cs="宋体"/>
          <w:color w:val="auto"/>
          <w:kern w:val="0"/>
          <w:sz w:val="22"/>
          <w:szCs w:val="21"/>
          <w:highlight w:val="none"/>
          <w:u w:val="single"/>
          <w:lang w:val="zh-CN" w:bidi="zh-CN"/>
        </w:rPr>
        <w:t xml:space="preserve">  </w:t>
      </w:r>
      <w:bookmarkStart w:id="294" w:name="_Toc318581157"/>
    </w:p>
    <w:p w14:paraId="5B59D96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1.7.3</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val="zh-CN" w:bidi="zh-CN"/>
        </w:rPr>
        <w:t>超大件和超重件的运输</w:t>
      </w:r>
    </w:p>
    <w:p w14:paraId="13E8206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运输超大件或超重件所需的道路和桥梁临时加固改造费用和其他有关费用由</w:t>
      </w:r>
      <w:r>
        <w:rPr>
          <w:rFonts w:hint="eastAsia" w:ascii="宋体" w:hAnsi="宋体" w:cs="宋体"/>
          <w:color w:val="auto"/>
          <w:sz w:val="22"/>
          <w:szCs w:val="22"/>
          <w:highlight w:val="none"/>
          <w:u w:val="single"/>
          <w:lang w:val="zh-CN"/>
        </w:rPr>
        <w:t>乙方</w:t>
      </w:r>
      <w:r>
        <w:rPr>
          <w:rFonts w:ascii="宋体" w:hAnsi="宋体" w:cs="宋体"/>
          <w:color w:val="auto"/>
          <w:kern w:val="0"/>
          <w:sz w:val="22"/>
          <w:szCs w:val="22"/>
          <w:highlight w:val="none"/>
          <w:u w:val="single"/>
          <w:lang w:val="zh-CN" w:bidi="zh-CN"/>
        </w:rPr>
        <w:t xml:space="preserve"> </w:t>
      </w:r>
      <w:r>
        <w:rPr>
          <w:rFonts w:ascii="宋体" w:hAnsi="宋体" w:cs="宋体"/>
          <w:color w:val="auto"/>
          <w:kern w:val="0"/>
          <w:sz w:val="22"/>
          <w:szCs w:val="21"/>
          <w:highlight w:val="none"/>
          <w:lang w:val="zh-CN" w:bidi="zh-CN"/>
        </w:rPr>
        <w:t>承担。</w:t>
      </w:r>
    </w:p>
    <w:bookmarkEnd w:id="294"/>
    <w:p w14:paraId="3BB88F1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1.8 知识产权</w:t>
      </w:r>
    </w:p>
    <w:p w14:paraId="03E3683A">
      <w:pPr>
        <w:autoSpaceDE w:val="0"/>
        <w:autoSpaceDN w:val="0"/>
        <w:spacing w:line="360" w:lineRule="exact"/>
        <w:jc w:val="left"/>
        <w:rPr>
          <w:rFonts w:ascii="宋体" w:hAnsi="宋体" w:cs="宋体"/>
          <w:color w:val="auto"/>
          <w:kern w:val="0"/>
          <w:sz w:val="22"/>
          <w:szCs w:val="21"/>
          <w:highlight w:val="none"/>
          <w:u w:val="single"/>
          <w:lang w:bidi="zh-CN"/>
        </w:rPr>
      </w:pPr>
      <w:r>
        <w:rPr>
          <w:rFonts w:ascii="宋体" w:hAnsi="宋体" w:cs="宋体"/>
          <w:color w:val="auto"/>
          <w:kern w:val="0"/>
          <w:sz w:val="22"/>
          <w:szCs w:val="21"/>
          <w:highlight w:val="none"/>
          <w:lang w:val="zh-CN" w:bidi="zh-CN"/>
        </w:rPr>
        <w:t>1.8.1关于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提供给</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的图纸、</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为实施工程自行编制或委托编制的技术规范以及反映</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关于合同要求或其他类似性质的文件的著作权的归属：</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33C8005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提供的上述文件的使用限制的要求</w:t>
      </w:r>
      <w:r>
        <w:rPr>
          <w:rFonts w:hint="eastAsia" w:ascii="宋体" w:hAnsi="宋体" w:cs="宋体"/>
          <w:color w:val="auto"/>
          <w:kern w:val="0"/>
          <w:sz w:val="22"/>
          <w:szCs w:val="21"/>
          <w:highlight w:val="none"/>
          <w:lang w:bidi="zh-CN"/>
        </w:rPr>
        <w:t>;</w:t>
      </w:r>
      <w:r>
        <w:rPr>
          <w:rFonts w:ascii="宋体" w:hAnsi="宋体" w:cs="宋体"/>
          <w:color w:val="auto"/>
          <w:kern w:val="0"/>
          <w:sz w:val="22"/>
          <w:szCs w:val="21"/>
          <w:highlight w:val="none"/>
          <w:u w:val="single"/>
          <w:lang w:val="zh-CN" w:bidi="zh-CN"/>
        </w:rPr>
        <w:t xml:space="preserve"> 按通用条款，无特殊约定  。</w:t>
      </w:r>
    </w:p>
    <w:p w14:paraId="18B2D12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1.8.2 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为实施工程所编制文件的著作权的归属：</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897A6F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提供的上述文件的使用限制的要求：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C7A0FF">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1.8.3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在施工过程中所采用的专利、专有技术、技术秘密的使用费的承担方式：</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2C25FD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1.9工程量清单错误的修正</w:t>
      </w:r>
    </w:p>
    <w:p w14:paraId="4DFF075F">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出现工程量清单错误时，是否调整合同价格：</w:t>
      </w:r>
      <w:r>
        <w:rPr>
          <w:rFonts w:hint="eastAsia" w:ascii="宋体" w:hAnsi="宋体" w:cs="宋体"/>
          <w:color w:val="auto"/>
          <w:kern w:val="0"/>
          <w:sz w:val="22"/>
          <w:szCs w:val="21"/>
          <w:highlight w:val="none"/>
          <w:u w:val="single"/>
          <w:lang w:val="zh-CN" w:bidi="zh-CN"/>
        </w:rPr>
        <w:t xml:space="preserve"> 调整</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6C12F0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允许调整合同价格的工程量偏差范围：</w:t>
      </w:r>
      <w:r>
        <w:rPr>
          <w:rFonts w:ascii="宋体" w:hAnsi="宋体" w:cs="宋体"/>
          <w:color w:val="auto"/>
          <w:kern w:val="0"/>
          <w:sz w:val="22"/>
          <w:szCs w:val="21"/>
          <w:highlight w:val="none"/>
          <w:u w:val="single"/>
          <w:lang w:val="zh-CN" w:bidi="zh-CN"/>
        </w:rPr>
        <w:t>按《建设工程工程量清单计价规范》（GB50500-2013）规定。</w:t>
      </w:r>
    </w:p>
    <w:p w14:paraId="1B206F2A">
      <w:pPr>
        <w:autoSpaceDE w:val="0"/>
        <w:autoSpaceDN w:val="0"/>
        <w:jc w:val="left"/>
        <w:outlineLvl w:val="9"/>
        <w:rPr>
          <w:rFonts w:hint="eastAsia" w:ascii="宋体" w:hAnsi="宋体" w:cs="宋体"/>
          <w:b/>
          <w:bCs/>
          <w:color w:val="auto"/>
          <w:kern w:val="0"/>
          <w:sz w:val="28"/>
          <w:szCs w:val="28"/>
          <w:highlight w:val="none"/>
          <w:lang w:val="zh-CN" w:bidi="zh-CN"/>
        </w:rPr>
      </w:pPr>
    </w:p>
    <w:p w14:paraId="38792D34">
      <w:pPr>
        <w:autoSpaceDE w:val="0"/>
        <w:autoSpaceDN w:val="0"/>
        <w:spacing w:before="120" w:after="120" w:line="360" w:lineRule="exact"/>
        <w:jc w:val="left"/>
        <w:outlineLvl w:val="9"/>
        <w:rPr>
          <w:rFonts w:hint="eastAsia" w:ascii="宋体" w:hAnsi="宋体" w:cs="宋体"/>
          <w:b/>
          <w:color w:val="auto"/>
          <w:kern w:val="0"/>
          <w:sz w:val="28"/>
          <w:szCs w:val="28"/>
          <w:highlight w:val="none"/>
          <w:lang w:val="zh-CN" w:bidi="zh-CN"/>
        </w:rPr>
      </w:pPr>
      <w:bookmarkStart w:id="295" w:name="_Toc351203634"/>
      <w:r>
        <w:rPr>
          <w:rFonts w:ascii="宋体" w:hAnsi="宋体" w:cs="宋体"/>
          <w:b/>
          <w:color w:val="auto"/>
          <w:kern w:val="0"/>
          <w:sz w:val="28"/>
          <w:szCs w:val="28"/>
          <w:highlight w:val="none"/>
          <w:lang w:val="zh-CN" w:bidi="zh-CN"/>
        </w:rPr>
        <w:t>2</w:t>
      </w:r>
      <w:bookmarkStart w:id="296" w:name="_Toc296347156"/>
      <w:bookmarkStart w:id="297" w:name="_Toc292559362"/>
      <w:bookmarkStart w:id="298" w:name="_Toc297048343"/>
      <w:bookmarkStart w:id="299" w:name="_Toc296891197"/>
      <w:bookmarkStart w:id="300" w:name="_Toc296944496"/>
      <w:bookmarkStart w:id="301" w:name="_Toc292559867"/>
      <w:bookmarkStart w:id="302" w:name="_Toc296890985"/>
      <w:bookmarkStart w:id="303" w:name="_Toc296346658"/>
      <w:bookmarkStart w:id="304" w:name="_Toc296503157"/>
      <w:bookmarkStart w:id="305" w:name="_Toc297120457"/>
      <w:r>
        <w:rPr>
          <w:rFonts w:ascii="宋体" w:hAnsi="宋体" w:cs="宋体"/>
          <w:b/>
          <w:color w:val="auto"/>
          <w:kern w:val="0"/>
          <w:sz w:val="28"/>
          <w:szCs w:val="28"/>
          <w:highlight w:val="none"/>
          <w:lang w:val="zh-CN" w:bidi="zh-CN"/>
        </w:rPr>
        <w:t>.</w:t>
      </w:r>
      <w:bookmarkEnd w:id="295"/>
      <w:r>
        <w:rPr>
          <w:rFonts w:hint="eastAsia" w:ascii="宋体" w:hAnsi="宋体" w:cs="宋体"/>
          <w:b/>
          <w:color w:val="auto"/>
          <w:kern w:val="0"/>
          <w:sz w:val="28"/>
          <w:szCs w:val="28"/>
          <w:highlight w:val="none"/>
          <w:lang w:val="zh-CN" w:bidi="zh-CN"/>
        </w:rPr>
        <w:t>甲方</w:t>
      </w:r>
    </w:p>
    <w:bookmarkEnd w:id="296"/>
    <w:bookmarkEnd w:id="297"/>
    <w:bookmarkEnd w:id="298"/>
    <w:bookmarkEnd w:id="299"/>
    <w:bookmarkEnd w:id="300"/>
    <w:bookmarkEnd w:id="301"/>
    <w:bookmarkEnd w:id="302"/>
    <w:bookmarkEnd w:id="303"/>
    <w:bookmarkEnd w:id="304"/>
    <w:bookmarkEnd w:id="305"/>
    <w:p w14:paraId="031DEA1D">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2.2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w:t>
      </w:r>
    </w:p>
    <w:p w14:paraId="21393A28">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w:t>
      </w:r>
    </w:p>
    <w:p w14:paraId="06F768C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姓    名：</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5C11326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身份证号：</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1779F9E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职    务：</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51ADC3D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联系电话：</w:t>
      </w:r>
      <w:r>
        <w:rPr>
          <w:rFonts w:ascii="宋体" w:hAnsi="宋体" w:cs="宋体"/>
          <w:color w:val="auto"/>
          <w:highlight w:val="none"/>
          <w:u w:val="single"/>
          <w:lang w:val="zh-CN"/>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70399E9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电子信箱：</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1D2F9AF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通信地址：</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405FEAA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对</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代表的授权范围如下：</w:t>
      </w:r>
      <w:r>
        <w:rPr>
          <w:rFonts w:ascii="宋体" w:hAnsi="宋体" w:cs="宋体"/>
          <w:color w:val="auto"/>
          <w:kern w:val="0"/>
          <w:sz w:val="22"/>
          <w:szCs w:val="21"/>
          <w:highlight w:val="none"/>
          <w:u w:val="single"/>
          <w:lang w:val="zh-CN" w:bidi="zh-CN"/>
        </w:rPr>
        <w:t>对工程进度、质量进行监督、办理中间交工工程验收手续，负责现场签证，解决由</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授权处理的事宜。</w:t>
      </w:r>
    </w:p>
    <w:p w14:paraId="2F03C15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 施工现场、施工条件和基础资料的提供</w:t>
      </w:r>
    </w:p>
    <w:p w14:paraId="4E2E1A0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2.4.1 提供施工现场</w:t>
      </w:r>
    </w:p>
    <w:p w14:paraId="24C58B5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移交施工现场的期限要求：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05207A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2.4.2 提供施工条件</w:t>
      </w:r>
    </w:p>
    <w:p w14:paraId="0B7B86CD">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应负责提供施工</w:t>
      </w:r>
      <w:r>
        <w:rPr>
          <w:rFonts w:hint="eastAsia" w:ascii="宋体" w:hAnsi="宋体" w:cs="宋体"/>
          <w:color w:val="auto"/>
          <w:kern w:val="0"/>
          <w:sz w:val="22"/>
          <w:szCs w:val="21"/>
          <w:highlight w:val="none"/>
          <w:lang w:val="zh-CN" w:bidi="zh-CN"/>
        </w:rPr>
        <w:t>所需要的条件，</w:t>
      </w:r>
      <w:r>
        <w:rPr>
          <w:rFonts w:ascii="宋体" w:hAnsi="宋体" w:cs="宋体"/>
          <w:color w:val="auto"/>
          <w:kern w:val="0"/>
          <w:sz w:val="22"/>
          <w:szCs w:val="21"/>
          <w:highlight w:val="none"/>
          <w:lang w:val="zh-CN" w:bidi="zh-CN"/>
        </w:rPr>
        <w:t>包括：</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p w14:paraId="595ED3D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2.5 资金来源证明及支付担保</w:t>
      </w:r>
    </w:p>
    <w:p w14:paraId="6BF45169">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提供资金来源证明的期限要求：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0C307F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是否提供支付担保：</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F13437E">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提供支付担保的形式：</w:t>
      </w:r>
      <w:r>
        <w:rPr>
          <w:rFonts w:ascii="宋体" w:hAnsi="宋体" w:cs="宋体"/>
          <w:color w:val="auto"/>
          <w:kern w:val="0"/>
          <w:sz w:val="22"/>
          <w:szCs w:val="21"/>
          <w:highlight w:val="none"/>
          <w:u w:val="single"/>
          <w:lang w:val="zh-CN" w:bidi="zh-CN"/>
        </w:rPr>
        <w:t>按通用条款，无特殊约定  </w:t>
      </w:r>
      <w:r>
        <w:rPr>
          <w:rFonts w:ascii="宋体" w:hAnsi="宋体" w:cs="宋体"/>
          <w:color w:val="auto"/>
          <w:kern w:val="0"/>
          <w:sz w:val="22"/>
          <w:szCs w:val="21"/>
          <w:highlight w:val="none"/>
          <w:lang w:val="zh-CN" w:bidi="zh-CN"/>
        </w:rPr>
        <w:t>。</w:t>
      </w:r>
    </w:p>
    <w:p w14:paraId="3BB155E0">
      <w:pPr>
        <w:autoSpaceDE w:val="0"/>
        <w:autoSpaceDN w:val="0"/>
        <w:spacing w:before="120" w:after="120" w:line="360" w:lineRule="exact"/>
        <w:jc w:val="left"/>
        <w:outlineLvl w:val="9"/>
        <w:rPr>
          <w:rFonts w:hint="eastAsia" w:ascii="宋体" w:hAnsi="宋体" w:cs="宋体"/>
          <w:b/>
          <w:color w:val="auto"/>
          <w:kern w:val="0"/>
          <w:sz w:val="28"/>
          <w:szCs w:val="28"/>
          <w:highlight w:val="none"/>
          <w:lang w:val="zh-CN" w:bidi="zh-CN"/>
        </w:rPr>
      </w:pPr>
      <w:bookmarkStart w:id="306" w:name="_Toc351203635"/>
      <w:r>
        <w:rPr>
          <w:rFonts w:ascii="宋体" w:hAnsi="宋体" w:cs="宋体"/>
          <w:b/>
          <w:color w:val="auto"/>
          <w:kern w:val="0"/>
          <w:sz w:val="28"/>
          <w:szCs w:val="28"/>
          <w:highlight w:val="none"/>
          <w:lang w:val="zh-CN" w:bidi="zh-CN"/>
        </w:rPr>
        <w:t>3</w:t>
      </w:r>
      <w:bookmarkStart w:id="307" w:name="_Toc296503158"/>
      <w:bookmarkStart w:id="308" w:name="_Toc297048344"/>
      <w:bookmarkStart w:id="309" w:name="_Toc296944497"/>
      <w:bookmarkStart w:id="310" w:name="_Toc292559868"/>
      <w:bookmarkStart w:id="311" w:name="_Toc292559363"/>
      <w:bookmarkStart w:id="312" w:name="_Toc296891198"/>
      <w:bookmarkStart w:id="313" w:name="_Toc296347157"/>
      <w:bookmarkStart w:id="314" w:name="_Toc296890986"/>
      <w:bookmarkStart w:id="315" w:name="_Toc297120458"/>
      <w:bookmarkStart w:id="316" w:name="_Toc296346659"/>
      <w:r>
        <w:rPr>
          <w:rFonts w:ascii="宋体" w:hAnsi="宋体" w:cs="宋体"/>
          <w:b/>
          <w:color w:val="auto"/>
          <w:kern w:val="0"/>
          <w:sz w:val="28"/>
          <w:szCs w:val="28"/>
          <w:highlight w:val="none"/>
          <w:lang w:val="zh-CN" w:bidi="zh-CN"/>
        </w:rPr>
        <w:t>.</w:t>
      </w:r>
      <w:bookmarkEnd w:id="306"/>
      <w:r>
        <w:rPr>
          <w:rFonts w:hint="eastAsia" w:ascii="宋体" w:hAnsi="宋体" w:cs="宋体"/>
          <w:b/>
          <w:color w:val="auto"/>
          <w:kern w:val="0"/>
          <w:sz w:val="28"/>
          <w:szCs w:val="28"/>
          <w:highlight w:val="none"/>
          <w:lang w:val="zh-CN" w:bidi="zh-CN"/>
        </w:rPr>
        <w:t>乙方</w:t>
      </w:r>
    </w:p>
    <w:bookmarkEnd w:id="307"/>
    <w:bookmarkEnd w:id="308"/>
    <w:bookmarkEnd w:id="309"/>
    <w:bookmarkEnd w:id="310"/>
    <w:bookmarkEnd w:id="311"/>
    <w:bookmarkEnd w:id="312"/>
    <w:bookmarkEnd w:id="313"/>
    <w:bookmarkEnd w:id="314"/>
    <w:bookmarkEnd w:id="315"/>
    <w:bookmarkEnd w:id="316"/>
    <w:p w14:paraId="376F542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3.1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的一般义务</w:t>
      </w:r>
    </w:p>
    <w:p w14:paraId="3C8E5DC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（5）</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提交的竣工资料的内容：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92E5451">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需要提交的竣工资料套数：</w:t>
      </w:r>
      <w:r>
        <w:rPr>
          <w:rFonts w:ascii="宋体" w:hAnsi="宋体" w:cs="宋体"/>
          <w:color w:val="auto"/>
          <w:kern w:val="0"/>
          <w:sz w:val="22"/>
          <w:szCs w:val="21"/>
          <w:highlight w:val="none"/>
          <w:u w:val="single"/>
          <w:lang w:val="zh-CN" w:bidi="zh-CN"/>
        </w:rPr>
        <w:t>全套竣工资料一式</w:t>
      </w:r>
      <w:r>
        <w:rPr>
          <w:rFonts w:hint="eastAsia" w:ascii="宋体" w:hAnsi="宋体" w:cs="宋体"/>
          <w:color w:val="auto"/>
          <w:kern w:val="0"/>
          <w:sz w:val="22"/>
          <w:szCs w:val="21"/>
          <w:highlight w:val="none"/>
          <w:u w:val="single"/>
          <w:lang w:bidi="zh-CN"/>
        </w:rPr>
        <w:t>3</w:t>
      </w:r>
      <w:r>
        <w:rPr>
          <w:rFonts w:ascii="宋体" w:hAnsi="宋体" w:cs="宋体"/>
          <w:color w:val="auto"/>
          <w:kern w:val="0"/>
          <w:sz w:val="22"/>
          <w:szCs w:val="21"/>
          <w:highlight w:val="none"/>
          <w:u w:val="single"/>
          <w:lang w:val="zh-CN" w:bidi="zh-CN"/>
        </w:rPr>
        <w:t xml:space="preserve">份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559B3AB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提交的竣工资料的费用承担：</w:t>
      </w:r>
      <w:r>
        <w:rPr>
          <w:rFonts w:ascii="宋体" w:hAnsi="宋体" w:cs="宋体"/>
          <w:color w:val="auto"/>
          <w:kern w:val="0"/>
          <w:sz w:val="22"/>
          <w:szCs w:val="21"/>
          <w:highlight w:val="none"/>
          <w:u w:val="single"/>
          <w:lang w:val="zh-CN" w:bidi="zh-CN"/>
        </w:rPr>
        <w:t>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 xml:space="preserve">承担相关费用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2704601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提交的竣工资料移交时间：</w:t>
      </w:r>
      <w:r>
        <w:rPr>
          <w:rFonts w:ascii="宋体" w:hAnsi="宋体" w:cs="宋体"/>
          <w:color w:val="auto"/>
          <w:kern w:val="0"/>
          <w:sz w:val="22"/>
          <w:szCs w:val="21"/>
          <w:highlight w:val="none"/>
          <w:u w:val="single"/>
          <w:lang w:val="zh-CN" w:bidi="zh-CN"/>
        </w:rPr>
        <w:t xml:space="preserve"> 竣工验收后14天内</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631ADF9">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提交的竣工资料形式要求：</w:t>
      </w:r>
      <w:r>
        <w:rPr>
          <w:rFonts w:ascii="宋体" w:hAnsi="宋体" w:cs="宋体"/>
          <w:color w:val="auto"/>
          <w:kern w:val="0"/>
          <w:sz w:val="22"/>
          <w:szCs w:val="21"/>
          <w:highlight w:val="none"/>
          <w:u w:val="single"/>
          <w:lang w:val="zh-CN" w:bidi="zh-CN"/>
        </w:rPr>
        <w:t xml:space="preserve"> 装订成册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5F1267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应履行的其他义务：</w:t>
      </w:r>
      <w:r>
        <w:rPr>
          <w:rFonts w:ascii="宋体" w:hAnsi="宋体" w:cs="宋体"/>
          <w:color w:val="auto"/>
          <w:kern w:val="0"/>
          <w:sz w:val="22"/>
          <w:szCs w:val="21"/>
          <w:highlight w:val="none"/>
          <w:u w:val="single"/>
          <w:lang w:val="zh-CN" w:bidi="zh-CN"/>
        </w:rPr>
        <w:t xml:space="preserve"> 按通用条款，无特殊约定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3130FE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3.2 项目经理</w:t>
      </w:r>
    </w:p>
    <w:p w14:paraId="7D5DA45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3.2.1 项目经理：</w:t>
      </w:r>
    </w:p>
    <w:p w14:paraId="602B8296">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姓    名：</w:t>
      </w:r>
      <w:r>
        <w:rPr>
          <w:rFonts w:ascii="宋体" w:hAnsi="宋体" w:cs="宋体"/>
          <w:color w:val="auto"/>
          <w:kern w:val="0"/>
          <w:szCs w:val="21"/>
          <w:highlight w:val="none"/>
          <w:u w:val="single"/>
          <w:lang w:bidi="zh-CN"/>
        </w:rPr>
        <w:t xml:space="preserve"> </w:t>
      </w:r>
      <w:r>
        <w:rPr>
          <w:rFonts w:hint="eastAsia" w:ascii="宋体" w:hAnsi="宋体" w:cs="宋体"/>
          <w:color w:val="auto"/>
          <w:spacing w:val="-20"/>
          <w:kern w:val="0"/>
          <w:szCs w:val="21"/>
          <w:highlight w:val="none"/>
          <w:u w:val="single"/>
          <w:lang w:val="zh-CN" w:bidi="zh-CN"/>
        </w:rPr>
        <w:t xml:space="preserve">  </w:t>
      </w:r>
      <w:r>
        <w:rPr>
          <w:rFonts w:ascii="宋体" w:hAnsi="宋体" w:cs="宋体"/>
          <w:color w:val="auto"/>
          <w:spacing w:val="-20"/>
          <w:kern w:val="0"/>
          <w:szCs w:val="21"/>
          <w:highlight w:val="none"/>
          <w:u w:val="single"/>
          <w:lang w:val="zh-CN" w:bidi="zh-CN"/>
        </w:rPr>
        <w:t xml:space="preserve">      </w:t>
      </w:r>
      <w:r>
        <w:rPr>
          <w:rFonts w:hint="eastAsia" w:ascii="宋体" w:hAnsi="宋体" w:cs="宋体"/>
          <w:color w:val="auto"/>
          <w:spacing w:val="-20"/>
          <w:kern w:val="0"/>
          <w:szCs w:val="21"/>
          <w:highlight w:val="none"/>
          <w:u w:val="single"/>
          <w:lang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bidi="zh-CN"/>
        </w:rPr>
        <w:t xml:space="preserve"> </w:t>
      </w:r>
      <w:r>
        <w:rPr>
          <w:rFonts w:ascii="宋体" w:hAnsi="宋体" w:cs="宋体"/>
          <w:color w:val="auto"/>
          <w:kern w:val="0"/>
          <w:szCs w:val="21"/>
          <w:highlight w:val="none"/>
          <w:lang w:val="zh-CN" w:bidi="zh-CN"/>
        </w:rPr>
        <w:t>；</w:t>
      </w:r>
    </w:p>
    <w:p w14:paraId="3D13AEE9">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身份证号：</w:t>
      </w:r>
      <w:r>
        <w:rPr>
          <w:rFonts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 xml:space="preserve"> ；</w:t>
      </w:r>
    </w:p>
    <w:p w14:paraId="799F0E7C">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 xml:space="preserve">建造师执业资格等级：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w:t>
      </w:r>
    </w:p>
    <w:p w14:paraId="7067B524">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建造师执业印章号：</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lang w:val="zh-CN" w:bidi="zh-CN"/>
        </w:rPr>
        <w:t>；</w:t>
      </w:r>
    </w:p>
    <w:p w14:paraId="013975A4">
      <w:pPr>
        <w:autoSpaceDE w:val="0"/>
        <w:autoSpaceDN w:val="0"/>
        <w:spacing w:line="360" w:lineRule="exact"/>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安全生产考核合格证书号：</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78F17B3D">
      <w:pPr>
        <w:autoSpaceDE w:val="0"/>
        <w:autoSpaceDN w:val="0"/>
        <w:spacing w:line="360" w:lineRule="exact"/>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联系电话：</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7493FDEF">
      <w:pPr>
        <w:autoSpaceDE w:val="0"/>
        <w:autoSpaceDN w:val="0"/>
        <w:spacing w:line="360" w:lineRule="exact"/>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电子信箱：</w:t>
      </w:r>
      <w:r>
        <w:rPr>
          <w:rFonts w:ascii="宋体" w:hAnsi="宋体" w:cs="宋体"/>
          <w:color w:val="auto"/>
          <w:kern w:val="0"/>
          <w:szCs w:val="21"/>
          <w:highlight w:val="none"/>
          <w:u w:val="single"/>
          <w:lang w:val="zh-CN" w:bidi="zh-CN"/>
        </w:rPr>
        <w:fldChar w:fldCharType="begin"/>
      </w:r>
      <w:r>
        <w:rPr>
          <w:rFonts w:ascii="宋体" w:hAnsi="宋体" w:cs="宋体"/>
          <w:color w:val="auto"/>
          <w:kern w:val="0"/>
          <w:szCs w:val="21"/>
          <w:highlight w:val="none"/>
          <w:u w:val="single"/>
          <w:lang w:val="zh-CN" w:bidi="zh-CN"/>
        </w:rPr>
        <w:instrText xml:space="preserve"> HYPERLINK "mailto:1785460855@qq.com；" </w:instrText>
      </w:r>
      <w:r>
        <w:rPr>
          <w:rFonts w:ascii="宋体" w:hAnsi="宋体" w:cs="宋体"/>
          <w:color w:val="auto"/>
          <w:kern w:val="0"/>
          <w:szCs w:val="21"/>
          <w:highlight w:val="none"/>
          <w:u w:val="single"/>
          <w:lang w:val="zh-CN" w:bidi="zh-CN"/>
        </w:rPr>
        <w:fldChar w:fldCharType="separate"/>
      </w:r>
      <w:r>
        <w:rPr>
          <w:rFonts w:hint="eastAsia" w:ascii="宋体" w:hAnsi="宋体" w:cs="宋体"/>
          <w:color w:val="auto"/>
          <w:kern w:val="0"/>
          <w:highlight w:val="none"/>
          <w:u w:val="single"/>
          <w:lang w:bidi="zh-CN"/>
        </w:rPr>
        <w:t xml:space="preserve"> </w:t>
      </w:r>
      <w:r>
        <w:rPr>
          <w:rFonts w:ascii="宋体" w:hAnsi="宋体" w:cs="宋体"/>
          <w:color w:val="auto"/>
          <w:kern w:val="0"/>
          <w:highlight w:val="none"/>
          <w:u w:val="single"/>
          <w:lang w:bidi="zh-CN"/>
        </w:rPr>
        <w:t xml:space="preserve">               </w:t>
      </w:r>
      <w:r>
        <w:rPr>
          <w:rFonts w:hint="eastAsia" w:ascii="宋体" w:hAnsi="宋体" w:cs="宋体"/>
          <w:color w:val="auto"/>
          <w:kern w:val="0"/>
          <w:highlight w:val="none"/>
          <w:u w:val="single"/>
          <w:lang w:bidi="zh-CN"/>
        </w:rPr>
        <w:t xml:space="preserve">   </w:t>
      </w:r>
      <w:r>
        <w:rPr>
          <w:rFonts w:hint="eastAsia" w:ascii="宋体" w:hAnsi="宋体" w:cs="宋体"/>
          <w:color w:val="auto"/>
          <w:kern w:val="0"/>
          <w:highlight w:val="none"/>
          <w:lang w:val="zh-CN" w:bidi="zh-CN"/>
        </w:rPr>
        <w:t>；</w:t>
      </w:r>
      <w:r>
        <w:rPr>
          <w:rFonts w:ascii="宋体" w:hAnsi="宋体" w:cs="宋体"/>
          <w:color w:val="auto"/>
          <w:kern w:val="0"/>
          <w:szCs w:val="21"/>
          <w:highlight w:val="none"/>
          <w:u w:val="single"/>
          <w:lang w:val="zh-CN" w:bidi="zh-CN"/>
        </w:rPr>
        <w:fldChar w:fldCharType="end"/>
      </w:r>
    </w:p>
    <w:p w14:paraId="21EF1FB6">
      <w:pPr>
        <w:autoSpaceDE w:val="0"/>
        <w:autoSpaceDN w:val="0"/>
        <w:spacing w:line="360" w:lineRule="exact"/>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通信地址：</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3D88ED3B">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对项目经理的授权范围如下：</w:t>
      </w:r>
      <w:r>
        <w:rPr>
          <w:rFonts w:ascii="宋体" w:hAnsi="宋体" w:cs="宋体"/>
          <w:color w:val="auto"/>
          <w:kern w:val="0"/>
          <w:sz w:val="22"/>
          <w:szCs w:val="21"/>
          <w:highlight w:val="none"/>
          <w:u w:val="single"/>
          <w:lang w:val="zh-CN" w:bidi="zh-CN"/>
        </w:rPr>
        <w:t>项目经理全权代表</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对本工程的建设进行全面管理，行使合同约定的权利，履行合同约定的义务。</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的要求、通知均应以书面形式由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项目经理签字并加盖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项目经理部或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公司公章后递交</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。除此以外，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项目经理还要代表</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接受</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发出的指示和指令</w:t>
      </w:r>
      <w:r>
        <w:rPr>
          <w:rFonts w:ascii="宋体" w:hAnsi="宋体" w:cs="宋体"/>
          <w:color w:val="auto"/>
          <w:kern w:val="0"/>
          <w:sz w:val="22"/>
          <w:szCs w:val="21"/>
          <w:highlight w:val="none"/>
          <w:lang w:val="zh-CN" w:bidi="zh-CN"/>
        </w:rPr>
        <w:t>。</w:t>
      </w:r>
    </w:p>
    <w:p w14:paraId="360A9588">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未提交劳动合同，以及没有为项目经理缴纳社会保险证明的违约责任：</w:t>
      </w:r>
      <w:r>
        <w:rPr>
          <w:rFonts w:ascii="宋体" w:hAnsi="宋体" w:cs="宋体"/>
          <w:color w:val="auto"/>
          <w:kern w:val="0"/>
          <w:sz w:val="22"/>
          <w:szCs w:val="21"/>
          <w:highlight w:val="none"/>
          <w:u w:val="single"/>
          <w:lang w:val="zh-CN" w:bidi="zh-CN"/>
        </w:rPr>
        <w:t>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自行承担相关责任。</w:t>
      </w:r>
    </w:p>
    <w:p w14:paraId="6126410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3.3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人员</w:t>
      </w:r>
    </w:p>
    <w:p w14:paraId="4BEE9A0A">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3.3.1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提交项目管理机构及施工现场管理人员安排报告的期限：：</w:t>
      </w:r>
      <w:r>
        <w:rPr>
          <w:rFonts w:ascii="宋体" w:hAnsi="宋体" w:cs="宋体"/>
          <w:color w:val="auto"/>
          <w:kern w:val="0"/>
          <w:sz w:val="22"/>
          <w:szCs w:val="21"/>
          <w:highlight w:val="none"/>
          <w:u w:val="single"/>
          <w:lang w:val="zh-CN" w:bidi="zh-CN"/>
        </w:rPr>
        <w:t>按通用条款，无特殊约定。</w:t>
      </w:r>
    </w:p>
    <w:p w14:paraId="6ECA069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317" w:name="_Toc303539102"/>
      <w:bookmarkStart w:id="318" w:name="_Toc296891199"/>
      <w:bookmarkStart w:id="319" w:name="_Toc304295523"/>
      <w:bookmarkStart w:id="320" w:name="_Toc292559364"/>
      <w:bookmarkStart w:id="321" w:name="_Toc297120459"/>
      <w:bookmarkStart w:id="322" w:name="_Toc312677988"/>
      <w:bookmarkStart w:id="323" w:name="_Toc297048345"/>
      <w:bookmarkStart w:id="324" w:name="_Toc296503159"/>
      <w:bookmarkStart w:id="325" w:name="_Toc297216151"/>
      <w:bookmarkStart w:id="326" w:name="_Toc296347158"/>
      <w:bookmarkStart w:id="327" w:name="_Toc292559869"/>
      <w:bookmarkStart w:id="328" w:name="_Toc297123492"/>
      <w:bookmarkStart w:id="329" w:name="_Toc296346660"/>
      <w:bookmarkStart w:id="330" w:name="_Toc296890987"/>
      <w:bookmarkStart w:id="331" w:name="_Toc300934945"/>
      <w:bookmarkStart w:id="332" w:name="_Toc296944498"/>
      <w:r>
        <w:rPr>
          <w:rFonts w:ascii="宋体" w:hAnsi="宋体" w:cs="宋体"/>
          <w:color w:val="auto"/>
          <w:kern w:val="0"/>
          <w:sz w:val="22"/>
          <w:szCs w:val="21"/>
          <w:highlight w:val="none"/>
          <w:lang w:val="zh-CN" w:bidi="zh-CN"/>
        </w:rPr>
        <w:t>.4 分包</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795AF8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333" w:name="_Toc303539103"/>
      <w:bookmarkStart w:id="334" w:name="_Toc297123493"/>
      <w:bookmarkStart w:id="335" w:name="_Toc292559870"/>
      <w:bookmarkStart w:id="336" w:name="_Toc304295524"/>
      <w:bookmarkStart w:id="337" w:name="_Toc297048346"/>
      <w:bookmarkStart w:id="338" w:name="_Toc292559365"/>
      <w:bookmarkStart w:id="339" w:name="_Toc297120460"/>
      <w:bookmarkStart w:id="340" w:name="_Toc296944499"/>
      <w:bookmarkStart w:id="341" w:name="_Toc300934946"/>
      <w:bookmarkStart w:id="342" w:name="_Toc296891200"/>
      <w:bookmarkStart w:id="343" w:name="_Toc296890988"/>
      <w:bookmarkStart w:id="344" w:name="_Toc296347159"/>
      <w:bookmarkStart w:id="345" w:name="_Toc296503160"/>
      <w:bookmarkStart w:id="346" w:name="_Toc296346661"/>
      <w:bookmarkStart w:id="347" w:name="_Toc297216152"/>
      <w:bookmarkStart w:id="348" w:name="_Toc318581158"/>
      <w:bookmarkStart w:id="349" w:name="_Toc312677989"/>
      <w:r>
        <w:rPr>
          <w:rFonts w:ascii="宋体" w:hAnsi="宋体" w:cs="宋体"/>
          <w:color w:val="auto"/>
          <w:kern w:val="0"/>
          <w:sz w:val="22"/>
          <w:szCs w:val="21"/>
          <w:highlight w:val="none"/>
          <w:lang w:val="zh-CN" w:bidi="zh-CN"/>
        </w:rPr>
        <w:t>.4.1 分包的一般约定</w:t>
      </w: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39EECD0E">
      <w:pPr>
        <w:autoSpaceDE w:val="0"/>
        <w:autoSpaceDN w:val="0"/>
        <w:spacing w:line="360" w:lineRule="exact"/>
        <w:jc w:val="left"/>
        <w:rPr>
          <w:rFonts w:hint="eastAsia" w:ascii="宋体" w:hAnsi="宋体" w:cs="宋体"/>
          <w:color w:val="auto"/>
          <w:kern w:val="0"/>
          <w:sz w:val="22"/>
          <w:szCs w:val="21"/>
          <w:highlight w:val="none"/>
          <w:u w:val="single"/>
          <w:lang w:val="zh-CN" w:bidi="zh-CN"/>
        </w:rPr>
      </w:pPr>
      <w:bookmarkStart w:id="350" w:name="_Toc296944500"/>
      <w:bookmarkStart w:id="351" w:name="_Toc296891201"/>
      <w:bookmarkStart w:id="352" w:name="_Toc296890989"/>
      <w:bookmarkStart w:id="353" w:name="_Toc303539104"/>
      <w:bookmarkStart w:id="354" w:name="_Toc297048347"/>
      <w:bookmarkStart w:id="355" w:name="_Toc297216153"/>
      <w:bookmarkStart w:id="356" w:name="_Toc296347160"/>
      <w:bookmarkStart w:id="357" w:name="_Toc297120461"/>
      <w:bookmarkStart w:id="358" w:name="_Toc296503161"/>
      <w:bookmarkStart w:id="359" w:name="_Toc304295525"/>
      <w:bookmarkStart w:id="360" w:name="_Toc300934947"/>
      <w:bookmarkStart w:id="361" w:name="_Toc297123494"/>
      <w:bookmarkStart w:id="362" w:name="_Toc296346662"/>
      <w:r>
        <w:rPr>
          <w:rFonts w:hint="eastAsia" w:ascii="宋体" w:hAnsi="宋体" w:cs="宋体"/>
          <w:color w:val="auto"/>
          <w:kern w:val="0"/>
          <w:sz w:val="22"/>
          <w:szCs w:val="21"/>
          <w:highlight w:val="none"/>
          <w:lang w:val="zh-CN" w:bidi="zh-CN"/>
        </w:rPr>
        <w:t>本项目不允许分包。</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1C0DE37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363" w:name="_Toc312677990"/>
      <w:bookmarkStart w:id="364" w:name="_Toc318581159"/>
      <w:r>
        <w:rPr>
          <w:rFonts w:ascii="宋体" w:hAnsi="宋体" w:cs="宋体"/>
          <w:color w:val="auto"/>
          <w:kern w:val="0"/>
          <w:sz w:val="22"/>
          <w:szCs w:val="21"/>
          <w:highlight w:val="none"/>
          <w:lang w:val="zh-CN" w:bidi="zh-CN"/>
        </w:rPr>
        <w:t>.4.2分包的确定</w:t>
      </w:r>
    </w:p>
    <w:p w14:paraId="213E46DE">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允许分包的专业工程包括：</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2F9745E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其他关于分包的约定：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0CF938D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3.4.3 分包合同价款</w:t>
      </w:r>
    </w:p>
    <w:p w14:paraId="2ED1095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关于分包合同价款支付的约定：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bookmarkEnd w:id="363"/>
    <w:bookmarkEnd w:id="364"/>
    <w:p w14:paraId="5C3D42A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3.5 工程照管与成品、半成品保护</w:t>
      </w:r>
    </w:p>
    <w:p w14:paraId="0A6AAE32">
      <w:pPr>
        <w:autoSpaceDE w:val="0"/>
        <w:autoSpaceDN w:val="0"/>
        <w:spacing w:before="120" w:after="120"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负责照管工程及工程相关的材料、工程设备的起始时间：</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bookmarkStart w:id="365" w:name="_Toc267251418"/>
    </w:p>
    <w:bookmarkEnd w:id="365"/>
    <w:p w14:paraId="74AADB7F">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366" w:name="_Toc351203637"/>
      <w:bookmarkStart w:id="367" w:name="_Toc296346664"/>
      <w:bookmarkStart w:id="368" w:name="_Toc292559367"/>
      <w:bookmarkStart w:id="369" w:name="_Toc297120463"/>
      <w:bookmarkStart w:id="370" w:name="_Toc296891203"/>
      <w:bookmarkStart w:id="371" w:name="_Toc292559872"/>
      <w:bookmarkStart w:id="372" w:name="_Toc296347162"/>
      <w:bookmarkStart w:id="373" w:name="_Toc297048349"/>
      <w:bookmarkStart w:id="374" w:name="_Toc296890991"/>
      <w:bookmarkStart w:id="375" w:name="_Toc296944502"/>
      <w:bookmarkStart w:id="376" w:name="_Toc296503163"/>
      <w:r>
        <w:rPr>
          <w:rFonts w:ascii="宋体" w:hAnsi="宋体" w:cs="宋体"/>
          <w:b/>
          <w:color w:val="auto"/>
          <w:kern w:val="0"/>
          <w:sz w:val="28"/>
          <w:szCs w:val="28"/>
          <w:highlight w:val="none"/>
          <w:lang w:val="zh-CN" w:bidi="zh-CN"/>
        </w:rPr>
        <w:t>4.工程质量</w:t>
      </w:r>
      <w:bookmarkEnd w:id="366"/>
    </w:p>
    <w:p w14:paraId="4623262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4.1 质量要求</w:t>
      </w:r>
    </w:p>
    <w:p w14:paraId="392624FF">
      <w:pPr>
        <w:autoSpaceDE w:val="0"/>
        <w:autoSpaceDN w:val="0"/>
        <w:spacing w:line="360" w:lineRule="exact"/>
        <w:jc w:val="left"/>
        <w:rPr>
          <w:rFonts w:ascii="宋体" w:hAnsi="宋体" w:cs="宋体"/>
          <w:color w:val="auto"/>
          <w:kern w:val="0"/>
          <w:sz w:val="22"/>
          <w:szCs w:val="21"/>
          <w:highlight w:val="none"/>
          <w:u w:val="single"/>
          <w:lang w:val="zh-CN" w:bidi="zh-CN"/>
        </w:rPr>
      </w:pPr>
      <w:bookmarkStart w:id="377" w:name="_Toc312677997"/>
      <w:bookmarkStart w:id="378" w:name="_Toc318581164"/>
      <w:bookmarkStart w:id="379" w:name="_Toc297123496"/>
      <w:bookmarkStart w:id="380" w:name="_Toc303539106"/>
      <w:bookmarkStart w:id="381" w:name="_Toc304295527"/>
      <w:bookmarkStart w:id="382" w:name="_Toc300934949"/>
      <w:bookmarkStart w:id="383" w:name="_Toc297216155"/>
      <w:r>
        <w:rPr>
          <w:rFonts w:ascii="宋体" w:hAnsi="宋体" w:cs="宋体"/>
          <w:color w:val="auto"/>
          <w:kern w:val="0"/>
          <w:sz w:val="22"/>
          <w:szCs w:val="21"/>
          <w:highlight w:val="none"/>
          <w:lang w:val="zh-CN" w:bidi="zh-CN"/>
        </w:rPr>
        <w:t>4.1.1 特殊质量标准和要求：</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378C6C12">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关于工程奖项的约定：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462D44B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4.2 隐蔽工程检查</w:t>
      </w:r>
    </w:p>
    <w:p w14:paraId="378489A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4.2.1</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提前通知监理人隐蔽工程检查的期限的约定：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2F5A8C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监理人不能按时进行检查时，应提前</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小时提交书面延期要求。</w:t>
      </w:r>
    </w:p>
    <w:p w14:paraId="0E80D4D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关于延期最长不得超过：</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小时。</w:t>
      </w:r>
    </w:p>
    <w:p w14:paraId="52CFEF26">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384" w:name="_Toc351203638"/>
      <w:r>
        <w:rPr>
          <w:rFonts w:ascii="宋体" w:hAnsi="宋体" w:cs="宋体"/>
          <w:b/>
          <w:color w:val="auto"/>
          <w:kern w:val="0"/>
          <w:sz w:val="28"/>
          <w:szCs w:val="28"/>
          <w:highlight w:val="none"/>
          <w:lang w:val="zh-CN" w:bidi="zh-CN"/>
        </w:rPr>
        <w:t>6.安全文明施工与环境保护</w:t>
      </w:r>
      <w:bookmarkEnd w:id="384"/>
    </w:p>
    <w:p w14:paraId="7D4FB93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6.1安全文明施工</w:t>
      </w:r>
    </w:p>
    <w:p w14:paraId="3D4F64B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6.1.1 项目安全生产的达标目标及相应事项的约定：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58A569EB">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6.1.2 关于治安保卫的特别约定：</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应承担施工安全保卫工作及非夜间施工照明的责任，</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应采取一切合理的预防措施，防止人员伤亡、财产损失事故，费用由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承担。</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生活设施及施工场应自费配备消防设备，防止火灾发生。</w:t>
      </w:r>
    </w:p>
    <w:p w14:paraId="326699E2">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关于编制施工场地治安管理计划的约定：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D002893">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6.1.</w:t>
      </w:r>
      <w:r>
        <w:rPr>
          <w:rFonts w:ascii="宋体" w:hAnsi="宋体" w:cs="宋体"/>
          <w:color w:val="auto"/>
          <w:kern w:val="0"/>
          <w:sz w:val="22"/>
          <w:szCs w:val="21"/>
          <w:highlight w:val="none"/>
          <w:lang w:val="zh-CN" w:bidi="zh-CN"/>
        </w:rPr>
        <w:t>3</w:t>
      </w:r>
      <w:r>
        <w:rPr>
          <w:rFonts w:hint="eastAsia" w:ascii="宋体" w:hAnsi="宋体" w:cs="宋体"/>
          <w:color w:val="auto"/>
          <w:kern w:val="0"/>
          <w:sz w:val="22"/>
          <w:szCs w:val="21"/>
          <w:highlight w:val="none"/>
          <w:lang w:val="zh-CN" w:bidi="zh-CN"/>
        </w:rPr>
        <w:t xml:space="preserve"> 文明施工</w:t>
      </w:r>
    </w:p>
    <w:p w14:paraId="58A78DAB">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合同当事人对文明施工的要求：</w:t>
      </w:r>
      <w:r>
        <w:rPr>
          <w:rFonts w:ascii="宋体" w:hAnsi="宋体" w:cs="宋体"/>
          <w:color w:val="auto"/>
          <w:kern w:val="0"/>
          <w:sz w:val="22"/>
          <w:szCs w:val="21"/>
          <w:highlight w:val="none"/>
          <w:u w:val="single"/>
          <w:lang w:val="zh-CN" w:bidi="zh-CN"/>
        </w:rPr>
        <w:t xml:space="preserve"> 按通用条款，无特殊约定  </w:t>
      </w:r>
      <w:r>
        <w:rPr>
          <w:rFonts w:hint="eastAsia" w:ascii="宋体" w:hAnsi="宋体" w:cs="宋体"/>
          <w:color w:val="auto"/>
          <w:kern w:val="0"/>
          <w:sz w:val="22"/>
          <w:szCs w:val="21"/>
          <w:highlight w:val="none"/>
          <w:lang w:val="zh-CN" w:bidi="zh-CN"/>
        </w:rPr>
        <w:t>。</w:t>
      </w:r>
    </w:p>
    <w:p w14:paraId="4FAA634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6.1.4 关于安全文明施工费支付比例和支付期限的约定：</w:t>
      </w:r>
      <w:r>
        <w:rPr>
          <w:rFonts w:ascii="宋体" w:hAnsi="宋体" w:cs="宋体"/>
          <w:color w:val="auto"/>
          <w:kern w:val="0"/>
          <w:sz w:val="22"/>
          <w:szCs w:val="21"/>
          <w:highlight w:val="none"/>
          <w:u w:val="single"/>
          <w:lang w:val="zh-CN" w:bidi="zh-CN"/>
        </w:rPr>
        <w:t>使用要求：专款专用。具体按《广西壮族自治区建筑工程安全防护、文明施工措施费及管理细则》（桂建质</w:t>
      </w:r>
      <w:r>
        <w:rPr>
          <w:rFonts w:hint="eastAsia" w:ascii="宋体" w:hAnsi="宋体" w:cs="宋体"/>
          <w:color w:val="auto"/>
          <w:kern w:val="0"/>
          <w:sz w:val="22"/>
          <w:szCs w:val="22"/>
          <w:highlight w:val="none"/>
          <w:u w:val="single"/>
          <w:lang w:bidi="zh-CN"/>
        </w:rPr>
        <w:t>〔</w:t>
      </w:r>
      <w:r>
        <w:rPr>
          <w:rFonts w:ascii="宋体" w:hAnsi="宋体" w:cs="宋体"/>
          <w:color w:val="auto"/>
          <w:kern w:val="0"/>
          <w:sz w:val="22"/>
          <w:szCs w:val="22"/>
          <w:highlight w:val="none"/>
          <w:u w:val="single"/>
          <w:lang w:bidi="zh-CN"/>
        </w:rPr>
        <w:t>2015</w:t>
      </w:r>
      <w:r>
        <w:rPr>
          <w:rFonts w:hint="eastAsia" w:ascii="宋体" w:hAnsi="宋体" w:cs="宋体"/>
          <w:color w:val="auto"/>
          <w:kern w:val="0"/>
          <w:sz w:val="22"/>
          <w:szCs w:val="22"/>
          <w:highlight w:val="none"/>
          <w:u w:val="single"/>
          <w:lang w:bidi="zh-CN"/>
        </w:rPr>
        <w:t>〕</w:t>
      </w:r>
      <w:r>
        <w:rPr>
          <w:rFonts w:ascii="宋体" w:hAnsi="宋体" w:cs="宋体"/>
          <w:color w:val="auto"/>
          <w:kern w:val="0"/>
          <w:sz w:val="22"/>
          <w:szCs w:val="22"/>
          <w:highlight w:val="none"/>
          <w:u w:val="single"/>
          <w:lang w:bidi="zh-CN"/>
        </w:rPr>
        <w:t>16</w:t>
      </w:r>
      <w:r>
        <w:rPr>
          <w:rFonts w:ascii="宋体" w:hAnsi="宋体" w:cs="宋体"/>
          <w:color w:val="auto"/>
          <w:kern w:val="0"/>
          <w:sz w:val="22"/>
          <w:szCs w:val="21"/>
          <w:highlight w:val="none"/>
          <w:u w:val="single"/>
          <w:lang w:val="zh-CN" w:bidi="zh-CN"/>
        </w:rPr>
        <w:t>号）和桂林市建规[2007]131号文及市建规[2008]224号文相关规定执行。</w:t>
      </w:r>
    </w:p>
    <w:bookmarkEnd w:id="377"/>
    <w:bookmarkEnd w:id="378"/>
    <w:bookmarkEnd w:id="379"/>
    <w:bookmarkEnd w:id="380"/>
    <w:bookmarkEnd w:id="381"/>
    <w:bookmarkEnd w:id="382"/>
    <w:bookmarkEnd w:id="383"/>
    <w:p w14:paraId="4F02402D">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385" w:name="_Toc351203639"/>
      <w:r>
        <w:rPr>
          <w:rFonts w:ascii="宋体" w:hAnsi="宋体" w:cs="宋体"/>
          <w:b/>
          <w:color w:val="auto"/>
          <w:kern w:val="0"/>
          <w:sz w:val="28"/>
          <w:szCs w:val="28"/>
          <w:highlight w:val="none"/>
          <w:lang w:val="zh-CN" w:bidi="zh-CN"/>
        </w:rPr>
        <w:t>7.工期和进度</w:t>
      </w:r>
      <w:bookmarkEnd w:id="385"/>
    </w:p>
    <w:p w14:paraId="3E48F078">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7.1 施工组织设计</w:t>
      </w:r>
    </w:p>
    <w:p w14:paraId="41ABF142">
      <w:pPr>
        <w:autoSpaceDE w:val="0"/>
        <w:autoSpaceDN w:val="0"/>
        <w:adjustRightInd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7.1.</w:t>
      </w:r>
      <w:r>
        <w:rPr>
          <w:rFonts w:hint="eastAsia" w:ascii="宋体" w:hAnsi="宋体" w:cs="宋体"/>
          <w:color w:val="auto"/>
          <w:kern w:val="0"/>
          <w:sz w:val="22"/>
          <w:szCs w:val="21"/>
          <w:highlight w:val="none"/>
          <w:lang w:val="zh-CN" w:bidi="zh-CN"/>
        </w:rPr>
        <w:t>1 合同当事人约定的</w:t>
      </w:r>
      <w:r>
        <w:rPr>
          <w:rFonts w:ascii="宋体" w:hAnsi="宋体" w:cs="宋体"/>
          <w:color w:val="auto"/>
          <w:kern w:val="0"/>
          <w:sz w:val="22"/>
          <w:szCs w:val="21"/>
          <w:highlight w:val="none"/>
          <w:lang w:val="zh-CN" w:bidi="zh-CN"/>
        </w:rPr>
        <w:t>施工组织设计</w:t>
      </w:r>
      <w:r>
        <w:rPr>
          <w:rFonts w:hint="eastAsia" w:ascii="宋体" w:hAnsi="宋体" w:cs="宋体"/>
          <w:color w:val="auto"/>
          <w:kern w:val="0"/>
          <w:sz w:val="22"/>
          <w:szCs w:val="21"/>
          <w:highlight w:val="none"/>
          <w:lang w:val="zh-CN" w:bidi="zh-CN"/>
        </w:rPr>
        <w:t>应包括的其他内容</w:t>
      </w:r>
      <w:r>
        <w:rPr>
          <w:rFonts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DE1AB29">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7.1.2 施工组织设计的提交和修改</w:t>
      </w:r>
    </w:p>
    <w:p w14:paraId="43C651A6">
      <w:pPr>
        <w:autoSpaceDE w:val="0"/>
        <w:autoSpaceDN w:val="0"/>
        <w:adjustRightInd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提交详细施工组织设计的期限的约定：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1EDBA7D3">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和监理人在收到</w:t>
      </w:r>
      <w:r>
        <w:rPr>
          <w:rFonts w:hint="eastAsia" w:ascii="宋体" w:hAnsi="宋体" w:cs="宋体"/>
          <w:color w:val="auto"/>
          <w:kern w:val="0"/>
          <w:sz w:val="22"/>
          <w:szCs w:val="21"/>
          <w:highlight w:val="none"/>
          <w:lang w:val="zh-CN" w:bidi="zh-CN"/>
        </w:rPr>
        <w:t>详细的施工组织设计</w:t>
      </w:r>
      <w:r>
        <w:rPr>
          <w:rFonts w:ascii="宋体" w:hAnsi="宋体" w:cs="宋体"/>
          <w:color w:val="auto"/>
          <w:kern w:val="0"/>
          <w:sz w:val="22"/>
          <w:szCs w:val="21"/>
          <w:highlight w:val="none"/>
          <w:lang w:val="zh-CN" w:bidi="zh-CN"/>
        </w:rPr>
        <w:t>后确认或提出修改意见的期限：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F56EBF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386" w:name="_Toc303539123"/>
      <w:bookmarkStart w:id="387" w:name="_Toc300934966"/>
      <w:bookmarkStart w:id="388" w:name="_Toc312678005"/>
      <w:bookmarkStart w:id="389" w:name="_Toc297216173"/>
      <w:bookmarkStart w:id="390" w:name="_Toc304295541"/>
      <w:bookmarkStart w:id="391" w:name="_Toc297123514"/>
      <w:bookmarkStart w:id="392" w:name="_Toc312677479"/>
      <w:r>
        <w:rPr>
          <w:rFonts w:ascii="宋体" w:hAnsi="宋体" w:cs="宋体"/>
          <w:color w:val="auto"/>
          <w:kern w:val="0"/>
          <w:sz w:val="22"/>
          <w:szCs w:val="21"/>
          <w:highlight w:val="none"/>
          <w:lang w:val="zh-CN" w:bidi="zh-CN"/>
        </w:rPr>
        <w:t>.2 施工进度计划</w:t>
      </w:r>
    </w:p>
    <w:p w14:paraId="0361B9E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7.2.1 施工进度计划的修订</w:t>
      </w:r>
    </w:p>
    <w:p w14:paraId="3A1FD1E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和监理人在收到修订的施工进度计划后确认或提出修改意见的期限：</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00E34E70">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 开工</w:t>
      </w:r>
    </w:p>
    <w:p w14:paraId="491F644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7.3.1 开工准备</w:t>
      </w:r>
    </w:p>
    <w:p w14:paraId="2FEFD19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提交工程开工报审表的期限：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796400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应完成的其他开工准备工作及期限：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0FF87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应完成的其他开工准备工作及期限：</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3E348C2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7.3.2开工通知</w:t>
      </w:r>
    </w:p>
    <w:p w14:paraId="21F14EE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因</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原因造成监理人未能在计划开工日期之日起</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天内发出开工通知的，</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有权提出价格调整要求，或者解除合同。</w:t>
      </w:r>
    </w:p>
    <w:bookmarkEnd w:id="386"/>
    <w:bookmarkEnd w:id="387"/>
    <w:bookmarkEnd w:id="388"/>
    <w:bookmarkEnd w:id="389"/>
    <w:bookmarkEnd w:id="390"/>
    <w:bookmarkEnd w:id="391"/>
    <w:bookmarkEnd w:id="392"/>
    <w:p w14:paraId="421A3AFF">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7.4 测量放线</w:t>
      </w:r>
    </w:p>
    <w:p w14:paraId="646A635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7.4.1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通过监理人向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提供测量基准点、基准线和水准点及其书面资料的期限：</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bookmarkStart w:id="393" w:name="_Toc312678014"/>
      <w:bookmarkStart w:id="394" w:name="_Toc318581171"/>
    </w:p>
    <w:p w14:paraId="30668450">
      <w:pPr>
        <w:autoSpaceDE w:val="0"/>
        <w:autoSpaceDN w:val="0"/>
        <w:jc w:val="left"/>
        <w:outlineLvl w:val="9"/>
        <w:rPr>
          <w:rFonts w:hint="eastAsia" w:ascii="宋体" w:hAnsi="宋体" w:cs="宋体"/>
          <w:b/>
          <w:bCs/>
          <w:color w:val="auto"/>
          <w:kern w:val="0"/>
          <w:sz w:val="28"/>
          <w:szCs w:val="28"/>
          <w:highlight w:val="none"/>
          <w:lang w:val="zh-CN" w:bidi="zh-CN"/>
        </w:rPr>
      </w:pPr>
    </w:p>
    <w:bookmarkEnd w:id="393"/>
    <w:bookmarkEnd w:id="394"/>
    <w:p w14:paraId="4D97E2F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395" w:name="_Toc297216178"/>
      <w:bookmarkStart w:id="396" w:name="_Toc297123519"/>
      <w:bookmarkStart w:id="397" w:name="_Toc304295549"/>
      <w:bookmarkStart w:id="398" w:name="_Toc312678015"/>
      <w:bookmarkStart w:id="399" w:name="_Toc303539128"/>
      <w:bookmarkStart w:id="400" w:name="_Toc300934971"/>
      <w:r>
        <w:rPr>
          <w:rFonts w:ascii="宋体" w:hAnsi="宋体" w:cs="宋体"/>
          <w:color w:val="auto"/>
          <w:kern w:val="0"/>
          <w:sz w:val="22"/>
          <w:szCs w:val="21"/>
          <w:highlight w:val="none"/>
          <w:lang w:val="zh-CN" w:bidi="zh-CN"/>
        </w:rPr>
        <w:t>.5 不</w:t>
      </w:r>
      <w:bookmarkEnd w:id="395"/>
      <w:bookmarkEnd w:id="396"/>
      <w:bookmarkEnd w:id="397"/>
      <w:bookmarkEnd w:id="398"/>
      <w:bookmarkEnd w:id="399"/>
      <w:bookmarkEnd w:id="400"/>
      <w:r>
        <w:rPr>
          <w:rFonts w:ascii="宋体" w:hAnsi="宋体" w:cs="宋体"/>
          <w:color w:val="auto"/>
          <w:kern w:val="0"/>
          <w:sz w:val="22"/>
          <w:szCs w:val="21"/>
          <w:highlight w:val="none"/>
          <w:lang w:val="zh-CN" w:bidi="zh-CN"/>
        </w:rPr>
        <w:t>利物质条件</w:t>
      </w:r>
    </w:p>
    <w:p w14:paraId="6B84DA5D">
      <w:pPr>
        <w:autoSpaceDE w:val="0"/>
        <w:autoSpaceDN w:val="0"/>
        <w:spacing w:line="360" w:lineRule="exact"/>
        <w:jc w:val="left"/>
        <w:rPr>
          <w:rFonts w:ascii="宋体" w:hAnsi="宋体" w:cs="宋体"/>
          <w:color w:val="auto"/>
          <w:kern w:val="0"/>
          <w:sz w:val="22"/>
          <w:szCs w:val="21"/>
          <w:highlight w:val="none"/>
          <w:u w:val="single"/>
          <w:lang w:val="zh-CN" w:bidi="zh-CN"/>
        </w:rPr>
      </w:pPr>
      <w:bookmarkStart w:id="401" w:name="_Toc312678016"/>
      <w:bookmarkStart w:id="402" w:name="_Toc303539129"/>
      <w:bookmarkStart w:id="403" w:name="_Toc304295550"/>
      <w:bookmarkStart w:id="404" w:name="_Toc318581172"/>
      <w:bookmarkStart w:id="405" w:name="_Toc300934972"/>
      <w:bookmarkStart w:id="406" w:name="_Toc297216179"/>
      <w:bookmarkStart w:id="407" w:name="_Toc297123520"/>
      <w:r>
        <w:rPr>
          <w:rFonts w:ascii="宋体" w:hAnsi="宋体" w:cs="宋体"/>
          <w:color w:val="auto"/>
          <w:kern w:val="0"/>
          <w:sz w:val="22"/>
          <w:szCs w:val="21"/>
          <w:highlight w:val="none"/>
          <w:lang w:val="zh-CN" w:bidi="zh-CN"/>
        </w:rPr>
        <w:t>不利物质条件的其他情形和有关约定：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bookmarkEnd w:id="401"/>
    <w:bookmarkEnd w:id="402"/>
    <w:bookmarkEnd w:id="403"/>
    <w:bookmarkEnd w:id="404"/>
    <w:bookmarkEnd w:id="405"/>
    <w:bookmarkEnd w:id="406"/>
    <w:bookmarkEnd w:id="407"/>
    <w:p w14:paraId="07252A0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408" w:name="_Toc297216180"/>
      <w:bookmarkStart w:id="409" w:name="_Toc303539130"/>
      <w:bookmarkStart w:id="410" w:name="_Toc297123521"/>
      <w:bookmarkStart w:id="411" w:name="_Toc300934973"/>
      <w:bookmarkStart w:id="412" w:name="_Toc304295551"/>
      <w:bookmarkStart w:id="413" w:name="_Toc312678017"/>
      <w:r>
        <w:rPr>
          <w:rFonts w:ascii="宋体" w:hAnsi="宋体" w:cs="宋体"/>
          <w:color w:val="auto"/>
          <w:kern w:val="0"/>
          <w:sz w:val="22"/>
          <w:szCs w:val="21"/>
          <w:highlight w:val="none"/>
          <w:lang w:val="zh-CN" w:bidi="zh-CN"/>
        </w:rPr>
        <w:t>.6异常恶劣的气候条件</w:t>
      </w:r>
    </w:p>
    <w:bookmarkEnd w:id="408"/>
    <w:bookmarkEnd w:id="409"/>
    <w:bookmarkEnd w:id="410"/>
    <w:bookmarkEnd w:id="411"/>
    <w:bookmarkEnd w:id="412"/>
    <w:bookmarkEnd w:id="413"/>
    <w:p w14:paraId="400A452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同意以下情形视为异常恶劣的气候条件：</w:t>
      </w:r>
    </w:p>
    <w:p w14:paraId="0113AF5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r>
        <w:rPr>
          <w:rFonts w:ascii="宋体" w:hAnsi="宋体" w:cs="宋体"/>
          <w:color w:val="auto"/>
          <w:kern w:val="0"/>
          <w:sz w:val="22"/>
          <w:szCs w:val="21"/>
          <w:highlight w:val="none"/>
          <w:u w:val="single"/>
          <w:lang w:val="zh-CN" w:bidi="zh-CN"/>
        </w:rPr>
        <w:t xml:space="preserve"> 10级以上持续1天的大风                    </w:t>
      </w:r>
      <w:r>
        <w:rPr>
          <w:rFonts w:ascii="宋体" w:hAnsi="宋体" w:cs="宋体"/>
          <w:color w:val="auto"/>
          <w:kern w:val="0"/>
          <w:sz w:val="22"/>
          <w:szCs w:val="21"/>
          <w:highlight w:val="none"/>
          <w:lang w:val="zh-CN" w:bidi="zh-CN"/>
        </w:rPr>
        <w:t>；</w:t>
      </w:r>
    </w:p>
    <w:p w14:paraId="743ECAB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ascii="宋体" w:hAnsi="宋体" w:cs="宋体"/>
          <w:color w:val="auto"/>
          <w:kern w:val="0"/>
          <w:sz w:val="22"/>
          <w:szCs w:val="21"/>
          <w:highlight w:val="none"/>
          <w:u w:val="single"/>
          <w:lang w:val="zh-CN" w:bidi="zh-CN"/>
        </w:rPr>
        <w:t xml:space="preserve"> 暴雨级以上持续1天的大雨                  </w:t>
      </w:r>
      <w:r>
        <w:rPr>
          <w:rFonts w:ascii="宋体" w:hAnsi="宋体" w:cs="宋体"/>
          <w:color w:val="auto"/>
          <w:kern w:val="0"/>
          <w:sz w:val="22"/>
          <w:szCs w:val="21"/>
          <w:highlight w:val="none"/>
          <w:lang w:val="zh-CN" w:bidi="zh-CN"/>
        </w:rPr>
        <w:t>；</w:t>
      </w:r>
    </w:p>
    <w:p w14:paraId="082A405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r>
        <w:rPr>
          <w:rFonts w:ascii="宋体" w:hAnsi="宋体" w:cs="宋体"/>
          <w:color w:val="auto"/>
          <w:kern w:val="0"/>
          <w:sz w:val="22"/>
          <w:szCs w:val="21"/>
          <w:highlight w:val="none"/>
          <w:u w:val="single"/>
          <w:lang w:val="zh-CN" w:bidi="zh-CN"/>
        </w:rPr>
        <w:t xml:space="preserve"> 50年一遇及以上，持续2天的高温天气        </w:t>
      </w:r>
      <w:r>
        <w:rPr>
          <w:rFonts w:ascii="宋体" w:hAnsi="宋体" w:cs="宋体"/>
          <w:color w:val="auto"/>
          <w:kern w:val="0"/>
          <w:sz w:val="22"/>
          <w:szCs w:val="21"/>
          <w:highlight w:val="none"/>
          <w:lang w:val="zh-CN" w:bidi="zh-CN"/>
        </w:rPr>
        <w:t>。</w:t>
      </w:r>
    </w:p>
    <w:bookmarkEnd w:id="367"/>
    <w:bookmarkEnd w:id="368"/>
    <w:bookmarkEnd w:id="369"/>
    <w:bookmarkEnd w:id="370"/>
    <w:bookmarkEnd w:id="371"/>
    <w:bookmarkEnd w:id="372"/>
    <w:bookmarkEnd w:id="373"/>
    <w:bookmarkEnd w:id="374"/>
    <w:bookmarkEnd w:id="375"/>
    <w:bookmarkEnd w:id="376"/>
    <w:p w14:paraId="008F1D07">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414" w:name="_Toc351203642"/>
      <w:bookmarkStart w:id="415" w:name="_Toc297216199"/>
      <w:bookmarkStart w:id="416" w:name="_Toc296891233"/>
      <w:bookmarkStart w:id="417" w:name="_Toc297120493"/>
      <w:bookmarkStart w:id="418" w:name="_Toc296503193"/>
      <w:bookmarkStart w:id="419" w:name="_Toc297123540"/>
      <w:bookmarkStart w:id="420" w:name="_Toc292559903"/>
      <w:bookmarkStart w:id="421" w:name="_Toc297048379"/>
      <w:bookmarkStart w:id="422" w:name="_Toc300934989"/>
      <w:bookmarkStart w:id="423" w:name="_Toc303539146"/>
      <w:bookmarkStart w:id="424" w:name="_Toc296346694"/>
      <w:bookmarkStart w:id="425" w:name="_Toc296891021"/>
      <w:bookmarkStart w:id="426" w:name="_Toc304295566"/>
      <w:bookmarkStart w:id="427" w:name="_Toc292559398"/>
      <w:bookmarkStart w:id="428" w:name="_Toc296944532"/>
      <w:bookmarkStart w:id="429" w:name="_Toc296347192"/>
      <w:bookmarkStart w:id="430" w:name="_Toc312677499"/>
      <w:bookmarkStart w:id="431" w:name="_Toc312678025"/>
      <w:bookmarkStart w:id="432" w:name="_Toc267251441"/>
      <w:bookmarkStart w:id="433" w:name="_Toc267251435"/>
      <w:bookmarkStart w:id="434" w:name="_Toc267251440"/>
      <w:bookmarkStart w:id="435" w:name="_Toc267251437"/>
      <w:bookmarkStart w:id="436" w:name="_Toc267251439"/>
      <w:bookmarkStart w:id="437" w:name="_Toc267251433"/>
      <w:bookmarkStart w:id="438" w:name="_Toc267251442"/>
      <w:r>
        <w:rPr>
          <w:rFonts w:ascii="宋体" w:hAnsi="宋体" w:cs="宋体"/>
          <w:b/>
          <w:color w:val="auto"/>
          <w:kern w:val="0"/>
          <w:sz w:val="28"/>
          <w:szCs w:val="28"/>
          <w:highlight w:val="none"/>
          <w:lang w:val="zh-CN" w:bidi="zh-CN"/>
        </w:rPr>
        <w:t>8.变更</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bookmarkEnd w:id="430"/>
    <w:bookmarkEnd w:id="431"/>
    <w:p w14:paraId="029BB490">
      <w:pPr>
        <w:autoSpaceDE w:val="0"/>
        <w:autoSpaceDN w:val="0"/>
        <w:spacing w:after="120" w:line="360" w:lineRule="exact"/>
        <w:jc w:val="left"/>
        <w:rPr>
          <w:rFonts w:ascii="宋体" w:hAnsi="宋体" w:cs="宋体"/>
          <w:color w:val="auto"/>
          <w:kern w:val="0"/>
          <w:sz w:val="22"/>
          <w:szCs w:val="21"/>
          <w:highlight w:val="none"/>
          <w:lang w:val="zh-CN" w:bidi="zh-CN"/>
        </w:rPr>
      </w:pPr>
      <w:bookmarkStart w:id="439" w:name="_Toc297216200"/>
      <w:bookmarkStart w:id="440" w:name="_Toc292559399"/>
      <w:bookmarkStart w:id="441" w:name="_Toc304295567"/>
      <w:bookmarkStart w:id="442" w:name="_Toc296944533"/>
      <w:bookmarkStart w:id="443" w:name="_Toc312677500"/>
      <w:bookmarkStart w:id="444" w:name="_Toc297048380"/>
      <w:bookmarkStart w:id="445" w:name="_Toc312678026"/>
      <w:bookmarkStart w:id="446" w:name="_Toc296347193"/>
      <w:bookmarkStart w:id="447" w:name="_Toc296891022"/>
      <w:bookmarkStart w:id="448" w:name="_Toc296503194"/>
      <w:bookmarkStart w:id="449" w:name="_Toc303539147"/>
      <w:bookmarkStart w:id="450" w:name="_Toc292559904"/>
      <w:bookmarkStart w:id="451" w:name="_Toc297120494"/>
      <w:bookmarkStart w:id="452" w:name="_Toc296346695"/>
      <w:bookmarkStart w:id="453" w:name="_Toc300934990"/>
      <w:bookmarkStart w:id="454" w:name="_Toc296891234"/>
      <w:bookmarkStart w:id="455" w:name="_Toc297123541"/>
      <w:r>
        <w:rPr>
          <w:rFonts w:ascii="宋体" w:hAnsi="宋体" w:cs="宋体"/>
          <w:color w:val="auto"/>
          <w:kern w:val="0"/>
          <w:sz w:val="22"/>
          <w:szCs w:val="21"/>
          <w:highlight w:val="none"/>
          <w:lang w:val="zh-CN" w:bidi="zh-CN"/>
        </w:rPr>
        <w:t>8.1变更的范围</w:t>
      </w:r>
    </w:p>
    <w:p w14:paraId="7A9126B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关于变更的范围的约定：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F55CBE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8.2 变更估价</w:t>
      </w:r>
    </w:p>
    <w:p w14:paraId="214EDF25">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8</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.1 变更估价原则</w:t>
      </w:r>
    </w:p>
    <w:p w14:paraId="6BC317BA">
      <w:pPr>
        <w:autoSpaceDE w:val="0"/>
        <w:autoSpaceDN w:val="0"/>
        <w:spacing w:line="360" w:lineRule="exact"/>
        <w:jc w:val="left"/>
        <w:rPr>
          <w:rFonts w:hint="eastAsia" w:ascii="宋体" w:hAnsi="宋体" w:cs="宋体"/>
          <w:color w:val="auto"/>
          <w:kern w:val="0"/>
          <w:sz w:val="22"/>
          <w:szCs w:val="22"/>
          <w:highlight w:val="none"/>
          <w:u w:val="single"/>
          <w:lang w:bidi="zh-CN"/>
        </w:rPr>
      </w:pPr>
      <w:r>
        <w:rPr>
          <w:rFonts w:ascii="宋体" w:hAnsi="宋体" w:cs="宋体"/>
          <w:color w:val="auto"/>
          <w:kern w:val="0"/>
          <w:sz w:val="22"/>
          <w:szCs w:val="21"/>
          <w:highlight w:val="none"/>
          <w:lang w:val="zh-CN" w:bidi="zh-CN"/>
        </w:rPr>
        <w:t xml:space="preserve">关于变更估价的约定: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2"/>
          <w:highlight w:val="none"/>
          <w:u w:val="single"/>
          <w:lang w:bidi="zh-CN"/>
        </w:rPr>
        <w:t>因设计变更、相关签证引起工程项目、工程量任何变化的，变更合同价款按下列方法进行：（</w:t>
      </w:r>
      <w:r>
        <w:rPr>
          <w:rFonts w:ascii="宋体" w:hAnsi="宋体" w:cs="宋体"/>
          <w:color w:val="auto"/>
          <w:kern w:val="0"/>
          <w:sz w:val="22"/>
          <w:szCs w:val="22"/>
          <w:highlight w:val="none"/>
          <w:u w:val="single"/>
          <w:lang w:bidi="zh-CN"/>
        </w:rPr>
        <w:t>1</w:t>
      </w:r>
      <w:r>
        <w:rPr>
          <w:rFonts w:hint="eastAsia" w:ascii="宋体" w:hAnsi="宋体" w:cs="宋体"/>
          <w:color w:val="auto"/>
          <w:kern w:val="0"/>
          <w:sz w:val="22"/>
          <w:szCs w:val="22"/>
          <w:highlight w:val="none"/>
          <w:u w:val="single"/>
          <w:lang w:bidi="zh-CN"/>
        </w:rPr>
        <w:t>）评审预算中已有相同清单项目的，按预算该清单项目价格进行计算；（</w:t>
      </w:r>
      <w:r>
        <w:rPr>
          <w:rFonts w:ascii="宋体" w:hAnsi="宋体" w:cs="宋体"/>
          <w:color w:val="auto"/>
          <w:kern w:val="0"/>
          <w:sz w:val="22"/>
          <w:szCs w:val="22"/>
          <w:highlight w:val="none"/>
          <w:u w:val="single"/>
          <w:lang w:bidi="zh-CN"/>
        </w:rPr>
        <w:t>2</w:t>
      </w:r>
      <w:r>
        <w:rPr>
          <w:rFonts w:hint="eastAsia" w:ascii="宋体" w:hAnsi="宋体" w:cs="宋体"/>
          <w:color w:val="auto"/>
          <w:kern w:val="0"/>
          <w:sz w:val="22"/>
          <w:szCs w:val="22"/>
          <w:highlight w:val="none"/>
          <w:u w:val="single"/>
          <w:lang w:bidi="zh-CN"/>
        </w:rPr>
        <w:t>）评审预算中只有类似清单项目的，参照该类似清单项目价格进行计算；（</w:t>
      </w:r>
      <w:r>
        <w:rPr>
          <w:rFonts w:ascii="宋体" w:hAnsi="宋体" w:cs="宋体"/>
          <w:color w:val="auto"/>
          <w:kern w:val="0"/>
          <w:sz w:val="22"/>
          <w:szCs w:val="22"/>
          <w:highlight w:val="none"/>
          <w:u w:val="single"/>
          <w:lang w:bidi="zh-CN"/>
        </w:rPr>
        <w:t>3</w:t>
      </w:r>
      <w:r>
        <w:rPr>
          <w:rFonts w:hint="eastAsia" w:ascii="宋体" w:hAnsi="宋体" w:cs="宋体"/>
          <w:color w:val="auto"/>
          <w:kern w:val="0"/>
          <w:sz w:val="22"/>
          <w:szCs w:val="22"/>
          <w:highlight w:val="none"/>
          <w:u w:val="single"/>
          <w:lang w:bidi="zh-CN"/>
        </w:rPr>
        <w:t>）合同中没有适用或类似清单项目的价格计算方法：有定额的套定额计算，其中材料价格有信息价的按合同该新增子项实施期间《桂林市建设工程造价信息》</w:t>
      </w:r>
      <w:r>
        <w:rPr>
          <w:rFonts w:hint="eastAsia" w:ascii="宋体" w:hAnsi="宋体" w:cs="宋体"/>
          <w:color w:val="auto"/>
          <w:kern w:val="0"/>
          <w:sz w:val="22"/>
          <w:szCs w:val="22"/>
          <w:highlight w:val="none"/>
          <w:u w:val="single"/>
          <w:lang w:val="en-US" w:bidi="zh-CN"/>
        </w:rPr>
        <w:t>资源</w:t>
      </w:r>
      <w:r>
        <w:rPr>
          <w:rFonts w:hint="eastAsia" w:ascii="宋体" w:hAnsi="宋体" w:cs="宋体"/>
          <w:color w:val="auto"/>
          <w:kern w:val="0"/>
          <w:sz w:val="22"/>
          <w:szCs w:val="22"/>
          <w:highlight w:val="none"/>
          <w:u w:val="single"/>
          <w:lang w:bidi="zh-CN"/>
        </w:rPr>
        <w:t>县的平均价和运距计取，无信息价时由甲方、乙方、监理三方按市场价格共同协商确定；新增结算综合单价</w:t>
      </w:r>
      <w:r>
        <w:rPr>
          <w:rFonts w:ascii="宋体" w:hAnsi="宋体" w:cs="宋体"/>
          <w:color w:val="auto"/>
          <w:kern w:val="0"/>
          <w:sz w:val="22"/>
          <w:szCs w:val="22"/>
          <w:highlight w:val="none"/>
          <w:u w:val="single"/>
          <w:lang w:bidi="zh-CN"/>
        </w:rPr>
        <w:t>=</w:t>
      </w:r>
      <w:r>
        <w:rPr>
          <w:rFonts w:hint="eastAsia" w:ascii="宋体" w:hAnsi="宋体" w:cs="宋体"/>
          <w:color w:val="auto"/>
          <w:kern w:val="0"/>
          <w:sz w:val="22"/>
          <w:szCs w:val="22"/>
          <w:highlight w:val="none"/>
          <w:u w:val="single"/>
          <w:lang w:bidi="zh-CN"/>
        </w:rPr>
        <w:t>按定额计算（管理费、利润取中值）的综合单价</w:t>
      </w:r>
      <w:r>
        <w:rPr>
          <w:rFonts w:ascii="宋体" w:hAnsi="宋体" w:cs="宋体"/>
          <w:color w:val="auto"/>
          <w:kern w:val="0"/>
          <w:sz w:val="22"/>
          <w:szCs w:val="22"/>
          <w:highlight w:val="none"/>
          <w:u w:val="single"/>
          <w:lang w:bidi="zh-CN"/>
        </w:rPr>
        <w:t>*</w:t>
      </w:r>
      <w:r>
        <w:rPr>
          <w:rFonts w:hint="eastAsia" w:ascii="宋体" w:hAnsi="宋体" w:cs="宋体"/>
          <w:color w:val="auto"/>
          <w:kern w:val="0"/>
          <w:sz w:val="22"/>
          <w:szCs w:val="22"/>
          <w:highlight w:val="none"/>
          <w:u w:val="single"/>
          <w:lang w:bidi="zh-CN"/>
        </w:rPr>
        <w:t>1，新增项目无定额可套用时，由甲方、乙方、监理三方共同协商确定，不在下浮范围之内。暂定价调整方法为：暂定材料价格部分仅调整合同实施期间材料市场价与暂定价之间的差额并计相应的增值税，投标书中相应的综合单价不再调整。无约定的参照我县现行《建设工程工程量清单计价规范》相关规定执行，对于国有资产投资的项目，新增项目的单价必须经</w:t>
      </w:r>
      <w:r>
        <w:rPr>
          <w:rFonts w:hint="eastAsia" w:ascii="宋体" w:hAnsi="宋体" w:cs="宋体"/>
          <w:color w:val="auto"/>
          <w:kern w:val="0"/>
          <w:sz w:val="22"/>
          <w:szCs w:val="22"/>
          <w:highlight w:val="none"/>
          <w:u w:val="single"/>
          <w:lang w:val="en-US" w:bidi="zh-CN"/>
        </w:rPr>
        <w:t>资源</w:t>
      </w:r>
      <w:r>
        <w:rPr>
          <w:rFonts w:hint="eastAsia" w:ascii="宋体" w:hAnsi="宋体" w:cs="宋体"/>
          <w:color w:val="auto"/>
          <w:kern w:val="0"/>
          <w:sz w:val="22"/>
          <w:szCs w:val="22"/>
          <w:highlight w:val="none"/>
          <w:u w:val="single"/>
          <w:lang w:bidi="zh-CN"/>
        </w:rPr>
        <w:t>县财政性投资预决算评审中心审定。</w:t>
      </w:r>
    </w:p>
    <w:p w14:paraId="18E8EC18">
      <w:pPr>
        <w:autoSpaceDE w:val="0"/>
        <w:autoSpaceDN w:val="0"/>
        <w:jc w:val="left"/>
        <w:outlineLvl w:val="9"/>
        <w:rPr>
          <w:rFonts w:ascii="宋体" w:hAnsi="宋体" w:cs="宋体"/>
          <w:color w:val="auto"/>
          <w:kern w:val="0"/>
          <w:sz w:val="22"/>
          <w:szCs w:val="22"/>
          <w:highlight w:val="none"/>
          <w:u w:val="single"/>
          <w:lang w:bidi="zh-CN"/>
        </w:rPr>
      </w:pPr>
      <w:r>
        <w:rPr>
          <w:rFonts w:hint="eastAsia" w:ascii="宋体" w:hAnsi="宋体" w:cs="宋体"/>
          <w:color w:val="auto"/>
          <w:kern w:val="0"/>
          <w:sz w:val="22"/>
          <w:szCs w:val="22"/>
          <w:highlight w:val="none"/>
          <w:lang w:bidi="zh-CN"/>
        </w:rPr>
        <w:t xml:space="preserve">    双方商定，施工期间因如下材料市场价格超出桂林市2024年预算基准期公布的</w:t>
      </w:r>
      <w:r>
        <w:rPr>
          <w:rFonts w:hint="eastAsia" w:ascii="宋体" w:hAnsi="宋体" w:cs="宋体"/>
          <w:color w:val="auto"/>
          <w:kern w:val="0"/>
          <w:sz w:val="22"/>
          <w:szCs w:val="22"/>
          <w:highlight w:val="none"/>
          <w:lang w:val="en-US" w:bidi="zh-CN"/>
        </w:rPr>
        <w:t>资源</w:t>
      </w:r>
      <w:r>
        <w:rPr>
          <w:rFonts w:hint="eastAsia" w:ascii="宋体" w:hAnsi="宋体" w:cs="宋体"/>
          <w:color w:val="auto"/>
          <w:kern w:val="0"/>
          <w:sz w:val="22"/>
          <w:szCs w:val="22"/>
          <w:highlight w:val="none"/>
          <w:lang w:bidi="zh-CN"/>
        </w:rPr>
        <w:t>县信息价(除税价格)±5%的部分可以调整；材料包括钢筋、水泥、砖、砂、碎石、片石、商品混凝土、沥青混凝土、石材等材料，其余材料价格不做调整；材料价格调整只计算价差和税金。</w:t>
      </w:r>
    </w:p>
    <w:p w14:paraId="42D2A5E4">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u w:val="single"/>
          <w:lang w:val="zh-CN" w:bidi="zh-CN"/>
        </w:rPr>
        <w:t>关于变更估价约定：参照我区现行《建设工程工程量清单计价规范》相关规定执行。</w:t>
      </w:r>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14:paraId="4360F9C2">
      <w:pPr>
        <w:autoSpaceDE w:val="0"/>
        <w:autoSpaceDN w:val="0"/>
        <w:spacing w:after="120" w:line="360" w:lineRule="exact"/>
        <w:jc w:val="left"/>
        <w:rPr>
          <w:rFonts w:ascii="宋体" w:hAnsi="宋体" w:cs="宋体"/>
          <w:color w:val="auto"/>
          <w:kern w:val="0"/>
          <w:sz w:val="22"/>
          <w:szCs w:val="21"/>
          <w:highlight w:val="none"/>
          <w:lang w:val="zh-CN" w:bidi="zh-CN"/>
        </w:rPr>
      </w:pPr>
      <w:bookmarkStart w:id="456" w:name="_Toc297048383"/>
      <w:bookmarkStart w:id="457" w:name="_Toc297216203"/>
      <w:bookmarkStart w:id="458" w:name="_Toc297120497"/>
      <w:bookmarkStart w:id="459" w:name="_Toc292559907"/>
      <w:bookmarkStart w:id="460" w:name="_Toc292559402"/>
      <w:bookmarkStart w:id="461" w:name="_Toc296944536"/>
      <w:bookmarkStart w:id="462" w:name="_Toc296503197"/>
      <w:bookmarkStart w:id="463" w:name="_Toc296891025"/>
      <w:bookmarkStart w:id="464" w:name="_Toc296346698"/>
      <w:bookmarkStart w:id="465" w:name="_Toc296891237"/>
      <w:bookmarkStart w:id="466" w:name="_Toc296347196"/>
      <w:bookmarkStart w:id="467" w:name="_Toc303539150"/>
      <w:bookmarkStart w:id="468" w:name="_Toc297123544"/>
      <w:bookmarkStart w:id="469" w:name="_Toc300934993"/>
      <w:bookmarkStart w:id="470" w:name="_Toc312677503"/>
      <w:bookmarkStart w:id="471" w:name="_Toc312678029"/>
      <w:bookmarkStart w:id="472" w:name="_Toc304295570"/>
      <w:r>
        <w:rPr>
          <w:rFonts w:ascii="宋体" w:hAnsi="宋体" w:cs="宋体"/>
          <w:color w:val="auto"/>
          <w:kern w:val="0"/>
          <w:sz w:val="22"/>
          <w:szCs w:val="21"/>
          <w:highlight w:val="none"/>
          <w:lang w:val="zh-CN" w:bidi="zh-CN"/>
        </w:rPr>
        <w:t>8.</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Start w:id="473" w:name="_Toc292559408"/>
      <w:bookmarkStart w:id="474" w:name="_Toc296347202"/>
      <w:bookmarkStart w:id="475" w:name="_Toc296944542"/>
      <w:bookmarkStart w:id="476" w:name="_Toc297048389"/>
      <w:bookmarkStart w:id="477" w:name="_Toc303539151"/>
      <w:bookmarkStart w:id="478" w:name="_Toc300934994"/>
      <w:bookmarkStart w:id="479" w:name="_Toc297216204"/>
      <w:bookmarkStart w:id="480" w:name="_Toc297120503"/>
      <w:bookmarkStart w:id="481" w:name="_Toc296891031"/>
      <w:bookmarkStart w:id="482" w:name="_Toc296891243"/>
      <w:bookmarkStart w:id="483" w:name="_Toc297123545"/>
      <w:bookmarkStart w:id="484" w:name="_Toc292559913"/>
      <w:bookmarkStart w:id="485" w:name="_Toc296346704"/>
      <w:bookmarkStart w:id="486" w:name="_Toc296503203"/>
      <w:r>
        <w:rPr>
          <w:rFonts w:ascii="宋体" w:hAnsi="宋体" w:cs="宋体"/>
          <w:color w:val="auto"/>
          <w:kern w:val="0"/>
          <w:sz w:val="22"/>
          <w:szCs w:val="21"/>
          <w:highlight w:val="none"/>
          <w:lang w:val="zh-CN" w:bidi="zh-CN"/>
        </w:rPr>
        <w:t>3</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的合理化建议</w:t>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14:paraId="47FF7B3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监理人审查</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合理化建议的期限：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38DFA5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审批</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合理化建议的期限：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40D928B">
      <w:pPr>
        <w:autoSpaceDE w:val="0"/>
        <w:autoSpaceDN w:val="0"/>
        <w:spacing w:line="360" w:lineRule="exact"/>
        <w:jc w:val="left"/>
        <w:rPr>
          <w:rFonts w:ascii="宋体" w:hAnsi="宋体" w:cs="宋体"/>
          <w:color w:val="auto"/>
          <w:kern w:val="0"/>
          <w:sz w:val="22"/>
          <w:szCs w:val="21"/>
          <w:highlight w:val="none"/>
          <w:lang w:val="zh-CN" w:bidi="zh-CN"/>
        </w:rPr>
      </w:pPr>
      <w:bookmarkStart w:id="487" w:name="_Toc300934995"/>
      <w:bookmarkStart w:id="488" w:name="_Toc297048390"/>
      <w:bookmarkStart w:id="489" w:name="_Toc296944543"/>
      <w:bookmarkStart w:id="490" w:name="_Toc296891032"/>
      <w:bookmarkStart w:id="491" w:name="_Toc296346705"/>
      <w:bookmarkStart w:id="492" w:name="_Toc304295571"/>
      <w:bookmarkStart w:id="493" w:name="_Toc303539152"/>
      <w:bookmarkStart w:id="494" w:name="_Toc296503204"/>
      <w:bookmarkStart w:id="495" w:name="_Toc292559409"/>
      <w:bookmarkStart w:id="496" w:name="_Toc292559914"/>
      <w:bookmarkStart w:id="497" w:name="_Toc296891244"/>
      <w:bookmarkStart w:id="498" w:name="_Toc318581175"/>
      <w:bookmarkStart w:id="499" w:name="_Toc312678030"/>
      <w:bookmarkStart w:id="500" w:name="_Toc312677504"/>
      <w:bookmarkStart w:id="501" w:name="_Toc297216205"/>
      <w:bookmarkStart w:id="502" w:name="_Toc297123546"/>
      <w:bookmarkStart w:id="503" w:name="_Toc296347203"/>
      <w:bookmarkStart w:id="504" w:name="_Toc297120504"/>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提出的合理化建议降低了合同价格或者提高了工程经济效益的奖励的方法和金额为：</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432"/>
    <w:bookmarkEnd w:id="433"/>
    <w:bookmarkEnd w:id="434"/>
    <w:bookmarkEnd w:id="435"/>
    <w:bookmarkEnd w:id="436"/>
    <w:bookmarkEnd w:id="437"/>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14:paraId="498C3DBB">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505" w:name="_Toc296346706"/>
      <w:bookmarkStart w:id="506" w:name="_Toc292559410"/>
      <w:bookmarkStart w:id="507" w:name="_Toc296503205"/>
      <w:bookmarkStart w:id="508" w:name="_Toc296944544"/>
      <w:bookmarkStart w:id="509" w:name="_Toc292559915"/>
      <w:bookmarkStart w:id="510" w:name="_Toc296891033"/>
      <w:bookmarkStart w:id="511" w:name="_Toc297120505"/>
      <w:bookmarkStart w:id="512" w:name="_Toc296347204"/>
      <w:bookmarkStart w:id="513" w:name="_Toc297048391"/>
      <w:bookmarkStart w:id="514" w:name="_Toc296891245"/>
      <w:bookmarkStart w:id="515" w:name="_Toc351203644"/>
      <w:bookmarkStart w:id="516" w:name="_Toc297123552"/>
      <w:bookmarkStart w:id="517" w:name="_Toc297216211"/>
      <w:bookmarkStart w:id="518" w:name="_Toc300935002"/>
      <w:bookmarkStart w:id="519" w:name="_Toc304295579"/>
      <w:bookmarkStart w:id="520" w:name="_Toc303539159"/>
      <w:bookmarkStart w:id="521" w:name="_Toc312678040"/>
      <w:r>
        <w:rPr>
          <w:rFonts w:ascii="宋体" w:hAnsi="宋体" w:cs="宋体"/>
          <w:b/>
          <w:color w:val="auto"/>
          <w:kern w:val="0"/>
          <w:sz w:val="28"/>
          <w:szCs w:val="28"/>
          <w:highlight w:val="none"/>
          <w:lang w:val="zh-CN" w:bidi="zh-CN"/>
        </w:rPr>
        <w:t>9.</w:t>
      </w:r>
      <w:bookmarkEnd w:id="505"/>
      <w:bookmarkEnd w:id="506"/>
      <w:bookmarkEnd w:id="507"/>
      <w:bookmarkEnd w:id="508"/>
      <w:bookmarkEnd w:id="509"/>
      <w:bookmarkEnd w:id="510"/>
      <w:bookmarkEnd w:id="511"/>
      <w:bookmarkEnd w:id="512"/>
      <w:bookmarkEnd w:id="513"/>
      <w:bookmarkEnd w:id="514"/>
      <w:r>
        <w:rPr>
          <w:rFonts w:ascii="宋体" w:hAnsi="宋体" w:cs="宋体"/>
          <w:b/>
          <w:color w:val="auto"/>
          <w:kern w:val="0"/>
          <w:sz w:val="28"/>
          <w:szCs w:val="28"/>
          <w:highlight w:val="none"/>
          <w:lang w:val="zh-CN" w:bidi="zh-CN"/>
        </w:rPr>
        <w:t>合同价格、计量与支付</w:t>
      </w:r>
      <w:bookmarkEnd w:id="515"/>
    </w:p>
    <w:bookmarkEnd w:id="516"/>
    <w:bookmarkEnd w:id="517"/>
    <w:bookmarkEnd w:id="518"/>
    <w:bookmarkEnd w:id="519"/>
    <w:bookmarkEnd w:id="520"/>
    <w:bookmarkEnd w:id="521"/>
    <w:p w14:paraId="3F86A9C0">
      <w:pPr>
        <w:autoSpaceDE w:val="0"/>
        <w:autoSpaceDN w:val="0"/>
        <w:spacing w:after="120" w:line="360" w:lineRule="exact"/>
        <w:jc w:val="left"/>
        <w:rPr>
          <w:rFonts w:ascii="宋体" w:hAnsi="宋体" w:cs="宋体"/>
          <w:color w:val="auto"/>
          <w:kern w:val="0"/>
          <w:sz w:val="22"/>
          <w:szCs w:val="21"/>
          <w:highlight w:val="none"/>
          <w:lang w:val="zh-CN" w:bidi="zh-CN"/>
        </w:rPr>
      </w:pPr>
      <w:bookmarkStart w:id="522" w:name="_Toc292559916"/>
      <w:bookmarkStart w:id="523" w:name="_Toc267251461"/>
      <w:bookmarkStart w:id="524" w:name="_Toc292559411"/>
      <w:bookmarkStart w:id="525" w:name="_Toc296944545"/>
      <w:bookmarkStart w:id="526" w:name="_Toc296891034"/>
      <w:bookmarkStart w:id="527" w:name="_Toc297048392"/>
      <w:bookmarkStart w:id="528" w:name="_Toc297120506"/>
      <w:bookmarkStart w:id="529" w:name="_Toc296346707"/>
      <w:bookmarkStart w:id="530" w:name="_Toc296891246"/>
      <w:bookmarkStart w:id="531" w:name="_Toc296347205"/>
      <w:bookmarkStart w:id="532" w:name="_Toc296503206"/>
      <w:bookmarkStart w:id="533" w:name="_Toc297216212"/>
      <w:bookmarkStart w:id="534" w:name="_Toc312678041"/>
      <w:bookmarkStart w:id="535" w:name="_Toc300935003"/>
      <w:bookmarkStart w:id="536" w:name="_Toc297123553"/>
      <w:bookmarkStart w:id="537" w:name="_Toc303539160"/>
      <w:bookmarkStart w:id="538" w:name="_Toc304295580"/>
      <w:r>
        <w:rPr>
          <w:rFonts w:ascii="宋体" w:hAnsi="宋体" w:cs="宋体"/>
          <w:color w:val="auto"/>
          <w:kern w:val="0"/>
          <w:sz w:val="22"/>
          <w:szCs w:val="21"/>
          <w:highlight w:val="none"/>
          <w:lang w:val="zh-CN" w:bidi="zh-CN"/>
        </w:rPr>
        <w:t>9.1 合</w:t>
      </w:r>
      <w:bookmarkEnd w:id="522"/>
      <w:bookmarkEnd w:id="523"/>
      <w:bookmarkEnd w:id="524"/>
      <w:r>
        <w:rPr>
          <w:rFonts w:ascii="宋体" w:hAnsi="宋体" w:cs="宋体"/>
          <w:color w:val="auto"/>
          <w:kern w:val="0"/>
          <w:sz w:val="22"/>
          <w:szCs w:val="21"/>
          <w:highlight w:val="none"/>
          <w:lang w:val="zh-CN" w:bidi="zh-CN"/>
        </w:rPr>
        <w:t>同价</w:t>
      </w:r>
      <w:bookmarkEnd w:id="525"/>
      <w:bookmarkEnd w:id="526"/>
      <w:bookmarkEnd w:id="527"/>
      <w:bookmarkEnd w:id="528"/>
      <w:bookmarkEnd w:id="529"/>
      <w:bookmarkEnd w:id="530"/>
      <w:bookmarkEnd w:id="531"/>
      <w:bookmarkEnd w:id="532"/>
      <w:r>
        <w:rPr>
          <w:rFonts w:ascii="宋体" w:hAnsi="宋体" w:cs="宋体"/>
          <w:color w:val="auto"/>
          <w:kern w:val="0"/>
          <w:sz w:val="22"/>
          <w:szCs w:val="21"/>
          <w:highlight w:val="none"/>
          <w:lang w:val="zh-CN" w:bidi="zh-CN"/>
        </w:rPr>
        <w:t>格形式</w:t>
      </w:r>
    </w:p>
    <w:bookmarkEnd w:id="533"/>
    <w:bookmarkEnd w:id="534"/>
    <w:bookmarkEnd w:id="535"/>
    <w:bookmarkEnd w:id="536"/>
    <w:bookmarkEnd w:id="537"/>
    <w:bookmarkEnd w:id="538"/>
    <w:p w14:paraId="3BFDB0E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1、单价合同。</w:t>
      </w:r>
    </w:p>
    <w:p w14:paraId="649ACC51">
      <w:pPr>
        <w:autoSpaceDE w:val="0"/>
        <w:autoSpaceDN w:val="0"/>
        <w:spacing w:line="360" w:lineRule="exact"/>
        <w:jc w:val="left"/>
        <w:rPr>
          <w:rFonts w:ascii="宋体" w:hAnsi="宋体" w:cs="宋体"/>
          <w:color w:val="auto"/>
          <w:kern w:val="0"/>
          <w:sz w:val="22"/>
          <w:szCs w:val="21"/>
          <w:highlight w:val="none"/>
          <w:lang w:bidi="zh-CN"/>
        </w:rPr>
      </w:pPr>
      <w:r>
        <w:rPr>
          <w:rFonts w:ascii="宋体" w:hAnsi="宋体" w:cs="宋体"/>
          <w:color w:val="auto"/>
          <w:kern w:val="0"/>
          <w:sz w:val="22"/>
          <w:szCs w:val="21"/>
          <w:highlight w:val="none"/>
          <w:lang w:val="zh-CN" w:bidi="zh-CN"/>
        </w:rPr>
        <w:t>综合单价包含的风险范围：</w:t>
      </w:r>
      <w:r>
        <w:rPr>
          <w:rFonts w:ascii="宋体" w:hAnsi="宋体" w:cs="宋体"/>
          <w:color w:val="auto"/>
          <w:kern w:val="0"/>
          <w:sz w:val="22"/>
          <w:szCs w:val="21"/>
          <w:highlight w:val="none"/>
          <w:u w:val="single"/>
          <w:lang w:bidi="zh-CN"/>
        </w:rPr>
        <w:t>除工程变更、政策性调整、《</w:t>
      </w:r>
      <w:r>
        <w:rPr>
          <w:rFonts w:hint="eastAsia" w:ascii="宋体" w:hAnsi="宋体" w:cs="宋体"/>
          <w:color w:val="auto"/>
          <w:kern w:val="0"/>
          <w:sz w:val="22"/>
          <w:szCs w:val="21"/>
          <w:highlight w:val="none"/>
          <w:u w:val="single"/>
          <w:lang w:bidi="zh-CN"/>
        </w:rPr>
        <w:t>乙方</w:t>
      </w:r>
      <w:r>
        <w:rPr>
          <w:rFonts w:ascii="宋体" w:hAnsi="宋体" w:cs="宋体"/>
          <w:color w:val="auto"/>
          <w:kern w:val="0"/>
          <w:sz w:val="22"/>
          <w:szCs w:val="21"/>
          <w:highlight w:val="none"/>
          <w:u w:val="single"/>
          <w:lang w:bidi="zh-CN"/>
        </w:rPr>
        <w:t>提供主要材料和设备一览表》约定的材料、设备价格变动风险以外因素。</w:t>
      </w:r>
    </w:p>
    <w:p w14:paraId="4091C4EE">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风险费用的计算方法：</w:t>
      </w:r>
      <w:r>
        <w:rPr>
          <w:rFonts w:ascii="宋体" w:hAnsi="宋体" w:cs="宋体"/>
          <w:color w:val="auto"/>
          <w:kern w:val="0"/>
          <w:sz w:val="22"/>
          <w:szCs w:val="21"/>
          <w:highlight w:val="none"/>
          <w:u w:val="single"/>
          <w:lang w:bidi="zh-CN"/>
        </w:rPr>
        <w:t>按通用条款，无特殊约定</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70B4CA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风险范围以外合同价格的调整方法：</w:t>
      </w:r>
      <w:r>
        <w:rPr>
          <w:rFonts w:ascii="宋体" w:hAnsi="宋体" w:cs="宋体"/>
          <w:color w:val="auto"/>
          <w:highlight w:val="none"/>
          <w:u w:val="single"/>
        </w:rPr>
        <w:t>按通用条款，无特殊约定</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4BE6A00">
      <w:pPr>
        <w:autoSpaceDE w:val="0"/>
        <w:autoSpaceDN w:val="0"/>
        <w:spacing w:after="120" w:line="360" w:lineRule="exact"/>
        <w:jc w:val="left"/>
        <w:rPr>
          <w:rFonts w:hint="eastAsia" w:ascii="宋体" w:hAnsi="宋体" w:cs="宋体"/>
          <w:color w:val="auto"/>
          <w:kern w:val="0"/>
          <w:sz w:val="22"/>
          <w:szCs w:val="21"/>
          <w:highlight w:val="none"/>
          <w:lang w:val="zh-CN" w:bidi="zh-CN"/>
        </w:rPr>
      </w:pPr>
      <w:bookmarkStart w:id="539" w:name="_Toc297120507"/>
      <w:bookmarkStart w:id="540" w:name="_Toc296944546"/>
      <w:bookmarkStart w:id="541" w:name="_Toc296891247"/>
      <w:bookmarkStart w:id="542" w:name="_Toc292559412"/>
      <w:bookmarkStart w:id="543" w:name="_Toc292559917"/>
      <w:bookmarkStart w:id="544" w:name="_Toc296503207"/>
      <w:bookmarkStart w:id="545" w:name="_Toc303539161"/>
      <w:bookmarkStart w:id="546" w:name="_Toc297123554"/>
      <w:bookmarkStart w:id="547" w:name="_Toc312678042"/>
      <w:bookmarkStart w:id="548" w:name="_Toc296346708"/>
      <w:bookmarkStart w:id="549" w:name="_Toc296891035"/>
      <w:bookmarkStart w:id="550" w:name="_Toc297048393"/>
      <w:bookmarkStart w:id="551" w:name="_Toc297216213"/>
      <w:bookmarkStart w:id="552" w:name="_Toc296347206"/>
      <w:bookmarkStart w:id="553" w:name="_Toc304295581"/>
      <w:bookmarkStart w:id="554" w:name="_Toc300935004"/>
      <w:r>
        <w:rPr>
          <w:rFonts w:ascii="宋体" w:hAnsi="宋体" w:cs="宋体"/>
          <w:color w:val="auto"/>
          <w:kern w:val="0"/>
          <w:sz w:val="22"/>
          <w:szCs w:val="21"/>
          <w:highlight w:val="none"/>
          <w:lang w:val="zh-CN" w:bidi="zh-CN"/>
        </w:rPr>
        <w:t>9.2 预付款</w:t>
      </w:r>
    </w:p>
    <w:p w14:paraId="40EACAF1">
      <w:pPr>
        <w:autoSpaceDE w:val="0"/>
        <w:autoSpaceDN w:val="0"/>
        <w:spacing w:after="120"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本项目有预付款。</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59D8F542">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 计量</w:t>
      </w:r>
    </w:p>
    <w:p w14:paraId="3B7DB4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9.3.1 计量原则</w:t>
      </w:r>
    </w:p>
    <w:p w14:paraId="4E3082F3">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工程量计算规则：</w:t>
      </w:r>
      <w:r>
        <w:rPr>
          <w:rFonts w:hint="eastAsia" w:ascii="宋体" w:hAnsi="宋体" w:cs="宋体"/>
          <w:color w:val="auto"/>
          <w:kern w:val="0"/>
          <w:sz w:val="22"/>
          <w:szCs w:val="21"/>
          <w:highlight w:val="none"/>
          <w:lang w:val="zh-CN" w:bidi="zh-CN"/>
        </w:rPr>
        <w:t>（1）本工程施工设计图纸及相关的标准、规范、技术资料。</w:t>
      </w:r>
      <w:r>
        <w:rPr>
          <w:rFonts w:hint="eastAsia" w:ascii="宋体" w:hAnsi="宋体" w:cs="宋体"/>
          <w:color w:val="auto"/>
          <w:kern w:val="0"/>
          <w:sz w:val="22"/>
          <w:szCs w:val="21"/>
          <w:highlight w:val="none"/>
          <w:lang w:val="zh-CN" w:bidi="zh-CN"/>
        </w:rPr>
        <w:tab/>
      </w:r>
    </w:p>
    <w:p w14:paraId="68EAA4BA">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（2)《建设工程工程量清单计价规范》GB50500-2013、《建设工程工程量清单计价规范（GB50500-2013）广西壮族自治区实施细则》、《建设工程工程量计算规范(GB50854～50862-2013)广西壮族自治区实施细则（修订本）》。</w:t>
      </w:r>
      <w:r>
        <w:rPr>
          <w:rFonts w:hint="eastAsia" w:ascii="宋体" w:hAnsi="宋体" w:cs="宋体"/>
          <w:color w:val="auto"/>
          <w:kern w:val="0"/>
          <w:sz w:val="22"/>
          <w:szCs w:val="21"/>
          <w:highlight w:val="none"/>
          <w:lang w:val="zh-CN" w:bidi="zh-CN"/>
        </w:rPr>
        <w:tab/>
      </w:r>
    </w:p>
    <w:p w14:paraId="0D55ED12">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(3)《广西壮族自治区市政工程消耗量定额》(2022年版)。</w:t>
      </w:r>
      <w:r>
        <w:rPr>
          <w:rFonts w:hint="eastAsia" w:ascii="宋体" w:hAnsi="宋体" w:cs="宋体"/>
          <w:color w:val="auto"/>
          <w:kern w:val="0"/>
          <w:sz w:val="22"/>
          <w:szCs w:val="21"/>
          <w:highlight w:val="none"/>
          <w:lang w:val="zh-CN" w:bidi="zh-CN"/>
        </w:rPr>
        <w:tab/>
      </w:r>
    </w:p>
    <w:p w14:paraId="0CFF91B3">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(4)执行《广西壮族自治区建筑安装工程劳动保险费管理办法的通知》（桂政发〔2012〕42号文）、《自治区住房城乡建设厅关于调整建设工程定额人工费及有关费率的通知》（桂建标（2023）7号）、《关于调整建设工程定额人工费及有关费率的通知》（桂建标（2015）5号）。</w:t>
      </w:r>
      <w:r>
        <w:rPr>
          <w:rFonts w:hint="eastAsia" w:ascii="宋体" w:hAnsi="宋体" w:cs="宋体"/>
          <w:color w:val="auto"/>
          <w:kern w:val="0"/>
          <w:sz w:val="22"/>
          <w:szCs w:val="21"/>
          <w:highlight w:val="none"/>
          <w:lang w:val="zh-CN" w:bidi="zh-CN"/>
        </w:rPr>
        <w:tab/>
      </w:r>
    </w:p>
    <w:p w14:paraId="0E9D5207">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 xml:space="preserve"> (5)税率根据财政部、国家税务总局《关于调整增值税税率的通知》（财税﹝2018﹞32号）、《自治区住房城乡建设厅关于调整建设工程计价增值税税率的通知》（桂建标﹝2018﹞14号）、增值税按《自治区住房城乡建设厅关于调整建设工程计价增值税税率的通知》（桂建标﹝2019﹞12号）、《自治区住房城乡建设厅关于调整建设工程定额人工费及有关费率的通知》（桂建标﹝2023﹞7号）。</w:t>
      </w:r>
      <w:r>
        <w:rPr>
          <w:rFonts w:hint="eastAsia" w:ascii="宋体" w:hAnsi="宋体" w:cs="宋体"/>
          <w:color w:val="auto"/>
          <w:kern w:val="0"/>
          <w:sz w:val="22"/>
          <w:szCs w:val="21"/>
          <w:highlight w:val="none"/>
          <w:lang w:val="zh-CN" w:bidi="zh-CN"/>
        </w:rPr>
        <w:tab/>
      </w:r>
    </w:p>
    <w:p w14:paraId="364CBABF">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（6）本工程材料价格参照《桂林市建设工程造价信息》（2024年第12期）资源县除税价计取，资源县价格没有的参照桂林市除税价计取，信息价不提供的，参照市场询价。</w:t>
      </w:r>
      <w:r>
        <w:rPr>
          <w:rFonts w:hint="eastAsia" w:ascii="宋体" w:hAnsi="宋体" w:cs="宋体"/>
          <w:color w:val="auto"/>
          <w:kern w:val="0"/>
          <w:sz w:val="22"/>
          <w:szCs w:val="21"/>
          <w:highlight w:val="none"/>
          <w:lang w:val="zh-CN" w:bidi="zh-CN"/>
        </w:rPr>
        <w:tab/>
      </w:r>
    </w:p>
    <w:p w14:paraId="4C515FAA">
      <w:pPr>
        <w:autoSpaceDE w:val="0"/>
        <w:autoSpaceDN w:val="0"/>
        <w:spacing w:line="360" w:lineRule="exact"/>
        <w:jc w:val="left"/>
        <w:rPr>
          <w:rFonts w:ascii="宋体" w:hAnsi="宋体" w:cs="宋体"/>
          <w:color w:val="auto"/>
          <w:kern w:val="0"/>
          <w:sz w:val="22"/>
          <w:szCs w:val="21"/>
          <w:highlight w:val="none"/>
          <w:u w:val="single"/>
          <w:lang w:bidi="zh-CN"/>
        </w:rPr>
      </w:pPr>
      <w:r>
        <w:rPr>
          <w:rFonts w:hint="eastAsia" w:ascii="宋体" w:hAnsi="宋体" w:cs="宋体"/>
          <w:color w:val="auto"/>
          <w:kern w:val="0"/>
          <w:sz w:val="22"/>
          <w:szCs w:val="21"/>
          <w:highlight w:val="none"/>
          <w:lang w:val="zh-CN" w:bidi="zh-CN"/>
        </w:rPr>
        <w:t xml:space="preserve"> (7)采用博奥云计价(19.0.0.1)版清单计价软件。</w:t>
      </w:r>
    </w:p>
    <w:p w14:paraId="3E60199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9.3.2 计量周期</w:t>
      </w:r>
    </w:p>
    <w:p w14:paraId="6C7D2C9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关于计量周期的约定：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81B8BF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9.3.3 单价合同的计量</w:t>
      </w:r>
    </w:p>
    <w:p w14:paraId="07C3A17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关于单价合同计量的约定：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51C8F5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9.3.4 总价合同的计量</w:t>
      </w:r>
    </w:p>
    <w:p w14:paraId="4FA41A6F">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关于总价合同计量的约定：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C9BFAE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9.3.5总价合同采用支付分解表计量支付的，是否适用第12.3.4 项</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总价合同的计量</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约定</w:t>
      </w:r>
      <w:r>
        <w:rPr>
          <w:rFonts w:hint="eastAsia" w:ascii="宋体" w:hAnsi="宋体" w:cs="宋体"/>
          <w:color w:val="auto"/>
          <w:kern w:val="0"/>
          <w:sz w:val="22"/>
          <w:szCs w:val="21"/>
          <w:highlight w:val="none"/>
          <w:lang w:val="zh-CN" w:bidi="zh-CN"/>
        </w:rPr>
        <w:t>进行计量：</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0A9AB13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9.3.6 其他价格形式合同的计量</w:t>
      </w:r>
    </w:p>
    <w:p w14:paraId="539426D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其他价格形式的计量方式和程序：</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5EAD7805">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 工程进度款支付</w:t>
      </w:r>
    </w:p>
    <w:p w14:paraId="33A76D3C">
      <w:pPr>
        <w:autoSpaceDE w:val="0"/>
        <w:autoSpaceDN w:val="0"/>
        <w:spacing w:line="360" w:lineRule="exact"/>
        <w:jc w:val="left"/>
        <w:rPr>
          <w:rFonts w:ascii="宋体" w:hAnsi="宋体" w:cs="宋体"/>
          <w:color w:val="auto"/>
          <w:kern w:val="0"/>
          <w:sz w:val="22"/>
          <w:szCs w:val="21"/>
          <w:highlight w:val="none"/>
          <w:lang w:val="zh-CN" w:bidi="zh-CN"/>
        </w:rPr>
      </w:pPr>
      <w:bookmarkStart w:id="555" w:name="_Toc297048397"/>
      <w:bookmarkStart w:id="556" w:name="_Toc296891039"/>
      <w:bookmarkStart w:id="557" w:name="_Toc292559416"/>
      <w:bookmarkStart w:id="558" w:name="_Toc297120511"/>
      <w:bookmarkStart w:id="559" w:name="_Toc303539163"/>
      <w:bookmarkStart w:id="560" w:name="_Toc296503211"/>
      <w:bookmarkStart w:id="561" w:name="_Toc296891251"/>
      <w:bookmarkStart w:id="562" w:name="_Toc292559921"/>
      <w:bookmarkStart w:id="563" w:name="_Toc300935006"/>
      <w:bookmarkStart w:id="564" w:name="_Toc296346712"/>
      <w:bookmarkStart w:id="565" w:name="_Toc296944550"/>
      <w:bookmarkStart w:id="566" w:name="_Toc296347210"/>
      <w:bookmarkStart w:id="567" w:name="_Toc297216215"/>
      <w:bookmarkStart w:id="568" w:name="_Toc297123556"/>
      <w:r>
        <w:rPr>
          <w:rFonts w:ascii="宋体" w:hAnsi="宋体" w:cs="宋体"/>
          <w:color w:val="auto"/>
          <w:kern w:val="0"/>
          <w:sz w:val="22"/>
          <w:szCs w:val="21"/>
          <w:highlight w:val="none"/>
          <w:lang w:val="zh-CN" w:bidi="zh-CN"/>
        </w:rPr>
        <w:t>9.4.1 付款周期</w:t>
      </w:r>
    </w:p>
    <w:p w14:paraId="506888C2">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关于付款周期的约定：</w:t>
      </w:r>
      <w:r>
        <w:rPr>
          <w:rFonts w:hint="eastAsia" w:ascii="宋体" w:hAnsi="宋体" w:cs="宋体"/>
          <w:color w:val="auto"/>
          <w:kern w:val="0"/>
          <w:sz w:val="22"/>
          <w:szCs w:val="21"/>
          <w:highlight w:val="none"/>
          <w:u w:val="single"/>
          <w:lang w:val="zh-CN" w:bidi="zh-CN"/>
        </w:rPr>
        <w:t>工程开工后可预付</w:t>
      </w:r>
      <w:r>
        <w:rPr>
          <w:rFonts w:hint="eastAsia" w:ascii="宋体" w:hAnsi="宋体" w:cs="宋体"/>
          <w:color w:val="auto"/>
          <w:kern w:val="0"/>
          <w:sz w:val="22"/>
          <w:szCs w:val="21"/>
          <w:highlight w:val="none"/>
          <w:u w:val="single"/>
          <w:lang w:bidi="zh-CN"/>
        </w:rPr>
        <w:t>3</w:t>
      </w:r>
      <w:r>
        <w:rPr>
          <w:rFonts w:hint="eastAsia" w:ascii="宋体" w:hAnsi="宋体" w:cs="宋体"/>
          <w:color w:val="auto"/>
          <w:kern w:val="0"/>
          <w:sz w:val="22"/>
          <w:szCs w:val="21"/>
          <w:highlight w:val="none"/>
          <w:u w:val="single"/>
          <w:lang w:val="zh-CN" w:bidi="zh-CN"/>
        </w:rPr>
        <w:t>0%以内工程款；（</w:t>
      </w:r>
      <w:r>
        <w:rPr>
          <w:rFonts w:hint="eastAsia" w:ascii="宋体" w:hAnsi="宋体" w:cs="宋体"/>
          <w:color w:val="auto"/>
          <w:kern w:val="0"/>
          <w:sz w:val="22"/>
          <w:szCs w:val="21"/>
          <w:highlight w:val="none"/>
          <w:u w:val="single"/>
          <w:lang w:val="en-US" w:bidi="zh-CN"/>
        </w:rPr>
        <w:t>按实际工程进度支付进度款</w:t>
      </w:r>
      <w:r>
        <w:rPr>
          <w:rFonts w:hint="eastAsia" w:ascii="宋体" w:hAnsi="宋体" w:cs="宋体"/>
          <w:color w:val="auto"/>
          <w:kern w:val="0"/>
          <w:sz w:val="22"/>
          <w:szCs w:val="21"/>
          <w:highlight w:val="none"/>
          <w:u w:val="single"/>
          <w:lang w:val="zh-CN" w:bidi="zh-CN"/>
        </w:rPr>
        <w:t>）工程竣工验收后拨付合同总价的90%工程款（工程量与原设计无减</w:t>
      </w:r>
      <w:r>
        <w:rPr>
          <w:rFonts w:hint="eastAsia" w:ascii="宋体" w:hAnsi="宋体" w:cs="宋体"/>
          <w:color w:val="auto"/>
          <w:kern w:val="0"/>
          <w:sz w:val="22"/>
          <w:szCs w:val="21"/>
          <w:highlight w:val="none"/>
          <w:u w:val="single"/>
          <w:lang w:bidi="zh-CN"/>
        </w:rPr>
        <w:t>少</w:t>
      </w:r>
      <w:r>
        <w:rPr>
          <w:rFonts w:hint="eastAsia" w:ascii="宋体" w:hAnsi="宋体" w:cs="宋体"/>
          <w:color w:val="auto"/>
          <w:kern w:val="0"/>
          <w:sz w:val="22"/>
          <w:szCs w:val="21"/>
          <w:highlight w:val="none"/>
          <w:u w:val="single"/>
          <w:lang w:val="zh-CN" w:bidi="zh-CN"/>
        </w:rPr>
        <w:t>情况下）；待工程结算审核造价后，</w:t>
      </w:r>
      <w:r>
        <w:rPr>
          <w:rFonts w:hint="eastAsia" w:ascii="宋体" w:hAnsi="宋体" w:cs="宋体"/>
          <w:color w:val="auto"/>
          <w:kern w:val="0"/>
          <w:sz w:val="22"/>
          <w:szCs w:val="21"/>
          <w:highlight w:val="none"/>
          <w:u w:val="single"/>
          <w:lang w:val="en-US" w:bidi="zh-CN"/>
        </w:rPr>
        <w:t>竣工结算付到100%</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val="en-US" w:bidi="zh-CN"/>
        </w:rPr>
        <w:t>3%质保金由公司缴纳到质保金专户，待质保期到期后申请退还</w:t>
      </w:r>
      <w:r>
        <w:rPr>
          <w:rFonts w:hint="eastAsia" w:ascii="宋体" w:hAnsi="宋体" w:cs="宋体"/>
          <w:color w:val="auto"/>
          <w:kern w:val="0"/>
          <w:sz w:val="22"/>
          <w:szCs w:val="21"/>
          <w:highlight w:val="none"/>
          <w:u w:val="single"/>
          <w:lang w:val="zh-CN" w:bidi="zh-CN"/>
        </w:rPr>
        <w:t>）</w:t>
      </w:r>
    </w:p>
    <w:p w14:paraId="7E77320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9.4.2 进度付款申请单的编制</w:t>
      </w:r>
    </w:p>
    <w:p w14:paraId="782E2DD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关于进度付款申请单编制的约定：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D4B499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9.4.3 进度付款申请单的提交</w:t>
      </w:r>
    </w:p>
    <w:p w14:paraId="2000992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（1）单价合同进度付款申请单提交的约定</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133246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（2）总价合同进度付款申请单提交的约定</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5EBC3B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（3）其他价格形式合同进度付款申请单提交的约定：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0749034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9.4.4 进度款审核和支付</w:t>
      </w:r>
    </w:p>
    <w:p w14:paraId="69791DC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（1）监理人审查并报送</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5214B31">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完成审批并签发进度款支付证书的期限：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397A2B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 xml:space="preserve">支付进度款的期限： </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971F2C">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 xml:space="preserve">逾期支付进度款的违约金的计算方式： </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EFC0610">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9.4.5 支付分解表的编制</w:t>
      </w:r>
    </w:p>
    <w:p w14:paraId="05FC7EF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2、总价合同支付分解表的编制与审批：</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E1B13A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3、单价合同的总价项目支付分解表的编制与审批：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438"/>
    <w:p w14:paraId="646BC685">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569" w:name="_Toc351203645"/>
      <w:bookmarkStart w:id="570" w:name="_Toc292559424"/>
      <w:bookmarkStart w:id="571" w:name="_Toc312678053"/>
      <w:bookmarkStart w:id="572" w:name="_Toc296347218"/>
      <w:bookmarkStart w:id="573" w:name="_Toc296346720"/>
      <w:bookmarkStart w:id="574" w:name="_Toc296891047"/>
      <w:bookmarkStart w:id="575" w:name="_Toc297123564"/>
      <w:bookmarkStart w:id="576" w:name="_Toc296503219"/>
      <w:bookmarkStart w:id="577" w:name="_Toc300935015"/>
      <w:bookmarkStart w:id="578" w:name="_Toc297120519"/>
      <w:bookmarkStart w:id="579" w:name="_Toc304295593"/>
      <w:bookmarkStart w:id="580" w:name="_Toc296891259"/>
      <w:bookmarkStart w:id="581" w:name="_Toc296944558"/>
      <w:bookmarkStart w:id="582" w:name="_Toc297216223"/>
      <w:bookmarkStart w:id="583" w:name="_Toc297048405"/>
      <w:bookmarkStart w:id="584" w:name="_Toc292559929"/>
      <w:bookmarkStart w:id="585" w:name="_Toc303539172"/>
      <w:r>
        <w:rPr>
          <w:rFonts w:ascii="宋体" w:hAnsi="宋体" w:cs="宋体"/>
          <w:b/>
          <w:color w:val="auto"/>
          <w:kern w:val="0"/>
          <w:sz w:val="28"/>
          <w:szCs w:val="28"/>
          <w:highlight w:val="none"/>
          <w:lang w:val="zh-CN" w:bidi="zh-CN"/>
        </w:rPr>
        <w:t>10.验收和工程试车</w:t>
      </w:r>
      <w:bookmarkEnd w:id="569"/>
    </w:p>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14:paraId="312B1DB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10.1 分部分项工程验收</w:t>
      </w:r>
    </w:p>
    <w:p w14:paraId="636C86F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10.1.1监理人不能按时进行验收时，应提前</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小时提交书面延期要求。</w:t>
      </w:r>
    </w:p>
    <w:p w14:paraId="1CD4C5CB">
      <w:pPr>
        <w:autoSpaceDE w:val="0"/>
        <w:autoSpaceDN w:val="0"/>
        <w:spacing w:line="360" w:lineRule="exact"/>
        <w:jc w:val="left"/>
        <w:rPr>
          <w:rFonts w:ascii="宋体" w:hAnsi="宋体" w:cs="宋体"/>
          <w:b/>
          <w:color w:val="auto"/>
          <w:kern w:val="0"/>
          <w:sz w:val="22"/>
          <w:szCs w:val="21"/>
          <w:highlight w:val="none"/>
          <w:lang w:val="zh-CN" w:bidi="zh-CN"/>
        </w:rPr>
      </w:pPr>
      <w:r>
        <w:rPr>
          <w:rFonts w:ascii="宋体" w:hAnsi="宋体" w:cs="宋体"/>
          <w:color w:val="auto"/>
          <w:kern w:val="0"/>
          <w:sz w:val="22"/>
          <w:szCs w:val="21"/>
          <w:highlight w:val="none"/>
          <w:lang w:val="zh-CN" w:bidi="zh-CN"/>
        </w:rPr>
        <w:t>关于延期最长不得超过：</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小时。</w:t>
      </w:r>
    </w:p>
    <w:p w14:paraId="0AFCDFF9">
      <w:pPr>
        <w:autoSpaceDE w:val="0"/>
        <w:autoSpaceDN w:val="0"/>
        <w:spacing w:after="120" w:line="360" w:lineRule="exact"/>
        <w:jc w:val="left"/>
        <w:rPr>
          <w:rFonts w:ascii="宋体" w:hAnsi="宋体" w:cs="宋体"/>
          <w:color w:val="auto"/>
          <w:kern w:val="0"/>
          <w:sz w:val="22"/>
          <w:szCs w:val="21"/>
          <w:highlight w:val="none"/>
          <w:lang w:val="zh-CN" w:bidi="zh-CN"/>
        </w:rPr>
      </w:pPr>
      <w:bookmarkStart w:id="586" w:name="_Toc296346724"/>
      <w:bookmarkStart w:id="587" w:name="_Toc292559428"/>
      <w:bookmarkStart w:id="588" w:name="_Toc292559933"/>
      <w:bookmarkStart w:id="589" w:name="_Toc297120523"/>
      <w:bookmarkStart w:id="590" w:name="_Toc312678056"/>
      <w:bookmarkStart w:id="591" w:name="_Toc303539173"/>
      <w:bookmarkStart w:id="592" w:name="_Toc304295596"/>
      <w:bookmarkStart w:id="593" w:name="_Toc296347222"/>
      <w:bookmarkStart w:id="594" w:name="_Toc300935016"/>
      <w:bookmarkStart w:id="595" w:name="_Toc297048409"/>
      <w:bookmarkStart w:id="596" w:name="_Toc296891263"/>
      <w:bookmarkStart w:id="597" w:name="_Toc296944562"/>
      <w:bookmarkStart w:id="598" w:name="_Toc296503223"/>
      <w:bookmarkStart w:id="599" w:name="_Toc296891051"/>
      <w:bookmarkStart w:id="600" w:name="_Toc297216224"/>
      <w:bookmarkStart w:id="601" w:name="_Toc297123565"/>
      <w:bookmarkStart w:id="602" w:name="_Toc267251473"/>
      <w:bookmarkStart w:id="603" w:name="_Toc267251474"/>
      <w:bookmarkStart w:id="604" w:name="_Toc267251472"/>
      <w:bookmarkStart w:id="605" w:name="_Toc267251470"/>
      <w:bookmarkStart w:id="606" w:name="_Toc267251471"/>
      <w:bookmarkStart w:id="607" w:name="_Toc267251476"/>
      <w:bookmarkStart w:id="608" w:name="_Toc267251475"/>
      <w:r>
        <w:rPr>
          <w:rFonts w:ascii="宋体" w:hAnsi="宋体" w:cs="宋体"/>
          <w:color w:val="auto"/>
          <w:kern w:val="0"/>
          <w:sz w:val="22"/>
          <w:szCs w:val="21"/>
          <w:highlight w:val="none"/>
          <w:lang w:val="zh-CN" w:bidi="zh-CN"/>
        </w:rPr>
        <w:t>10.2 竣工验收</w:t>
      </w:r>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14:paraId="362E9ED9">
      <w:pPr>
        <w:autoSpaceDE w:val="0"/>
        <w:autoSpaceDN w:val="0"/>
        <w:spacing w:line="360" w:lineRule="exact"/>
        <w:jc w:val="left"/>
        <w:rPr>
          <w:rFonts w:ascii="宋体" w:hAnsi="宋体" w:cs="宋体"/>
          <w:color w:val="auto"/>
          <w:kern w:val="0"/>
          <w:sz w:val="22"/>
          <w:szCs w:val="21"/>
          <w:highlight w:val="none"/>
          <w:lang w:val="zh-CN" w:bidi="zh-CN"/>
        </w:rPr>
      </w:pPr>
      <w:bookmarkStart w:id="609" w:name="_Toc280868704"/>
      <w:bookmarkStart w:id="610" w:name="_Toc280868705"/>
      <w:bookmarkStart w:id="611" w:name="_Toc280868706"/>
      <w:bookmarkStart w:id="612" w:name="_Toc280868707"/>
      <w:bookmarkStart w:id="613" w:name="_Toc280868708"/>
      <w:bookmarkStart w:id="614" w:name="_Toc280868709"/>
      <w:r>
        <w:rPr>
          <w:rFonts w:ascii="宋体" w:hAnsi="宋体" w:cs="宋体"/>
          <w:color w:val="auto"/>
          <w:kern w:val="0"/>
          <w:sz w:val="22"/>
          <w:szCs w:val="21"/>
          <w:highlight w:val="none"/>
          <w:lang w:val="zh-CN" w:bidi="zh-CN"/>
        </w:rPr>
        <w:t>10.2.1竣工验收程序</w:t>
      </w:r>
    </w:p>
    <w:bookmarkEnd w:id="609"/>
    <w:p w14:paraId="4CFA4902">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关于竣工验收程序的约定：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8BF7326">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不按照本项约定组织竣工验收、颁发工程接收证书的违约金的计算方法：</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bookmarkEnd w:id="610"/>
    <w:p w14:paraId="5FDEB4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10.2.2移交、接收全部与部分工程</w:t>
      </w:r>
    </w:p>
    <w:bookmarkEnd w:id="611"/>
    <w:p w14:paraId="04633A6C">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乙方向甲方移交工程的期限：</w:t>
      </w:r>
      <w:r>
        <w:rPr>
          <w:rFonts w:ascii="宋体" w:hAnsi="宋体" w:cs="宋体"/>
          <w:color w:val="auto"/>
          <w:kern w:val="0"/>
          <w:sz w:val="22"/>
          <w:szCs w:val="21"/>
          <w:highlight w:val="none"/>
          <w:u w:val="single"/>
          <w:lang w:val="zh-CN" w:bidi="zh-CN"/>
        </w:rPr>
        <w:t xml:space="preserve">按通用条款，无特殊约定   </w:t>
      </w:r>
      <w:r>
        <w:rPr>
          <w:rFonts w:hint="eastAsia" w:ascii="宋体" w:hAnsi="宋体" w:cs="宋体"/>
          <w:color w:val="auto"/>
          <w:kern w:val="0"/>
          <w:sz w:val="22"/>
          <w:szCs w:val="21"/>
          <w:highlight w:val="none"/>
          <w:lang w:val="zh-CN" w:bidi="zh-CN"/>
        </w:rPr>
        <w:t>。</w:t>
      </w:r>
    </w:p>
    <w:p w14:paraId="13B6ADFF">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未按本合同约定接收全部或部分工程的，违约金的计算方法为：</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612"/>
    <w:p w14:paraId="4055956D">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未按时移交工程的，违约金的计算方法为：</w:t>
      </w:r>
      <w:r>
        <w:rPr>
          <w:rFonts w:hint="eastAsia"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AA5D6E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 工程试车</w:t>
      </w:r>
    </w:p>
    <w:bookmarkEnd w:id="613"/>
    <w:p w14:paraId="3D21242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10.3.1 试车程序</w:t>
      </w:r>
    </w:p>
    <w:p w14:paraId="2CD80C6B">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工程试车内容：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38A866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（1）单机无负荷试车费用由</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承担；</w:t>
      </w:r>
    </w:p>
    <w:p w14:paraId="02A3D1E9">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（2）无负荷联动试车费用由</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承担。</w:t>
      </w:r>
    </w:p>
    <w:p w14:paraId="001DAD1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10.3.2 投料试车</w:t>
      </w:r>
    </w:p>
    <w:p w14:paraId="5EA22910">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关于投料试车相关事项的约定：</w:t>
      </w:r>
      <w:r>
        <w:rPr>
          <w:rFonts w:hint="eastAsia"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50804D70">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10.4 竣工退场</w:t>
      </w:r>
    </w:p>
    <w:p w14:paraId="7BD8B1F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10.4.1 竣工退场</w:t>
      </w:r>
    </w:p>
    <w:p w14:paraId="550A768F">
      <w:pPr>
        <w:autoSpaceDE w:val="0"/>
        <w:autoSpaceDN w:val="0"/>
        <w:spacing w:line="36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完成竣工退场的期限：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6052090">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15" w:name="_Toc351203646"/>
      <w:r>
        <w:rPr>
          <w:rFonts w:ascii="宋体" w:hAnsi="宋体" w:cs="宋体"/>
          <w:b/>
          <w:color w:val="auto"/>
          <w:kern w:val="0"/>
          <w:sz w:val="28"/>
          <w:szCs w:val="28"/>
          <w:highlight w:val="none"/>
          <w:lang w:val="zh-CN" w:bidi="zh-CN"/>
        </w:rPr>
        <w:t>11.竣工结算</w:t>
      </w:r>
      <w:bookmarkEnd w:id="615"/>
    </w:p>
    <w:p w14:paraId="593ED4A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 竣工付款申请</w:t>
      </w:r>
    </w:p>
    <w:p w14:paraId="519718C4">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提交竣工付款申请单的期限：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20694D1">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竣工付款申请单应包括的内容：</w:t>
      </w:r>
      <w:r>
        <w:rPr>
          <w:rFonts w:ascii="宋体" w:hAnsi="宋体" w:cs="宋体"/>
          <w:color w:val="auto"/>
          <w:kern w:val="0"/>
          <w:sz w:val="22"/>
          <w:szCs w:val="21"/>
          <w:highlight w:val="none"/>
          <w:u w:val="single"/>
          <w:lang w:val="zh-CN" w:bidi="zh-CN"/>
        </w:rPr>
        <w:t>按</w:t>
      </w:r>
      <w:r>
        <w:rPr>
          <w:rFonts w:hint="eastAsia" w:ascii="宋体" w:hAnsi="宋体" w:cs="宋体"/>
          <w:color w:val="auto"/>
          <w:kern w:val="0"/>
          <w:sz w:val="22"/>
          <w:szCs w:val="21"/>
          <w:highlight w:val="none"/>
          <w:u w:val="single"/>
          <w:lang w:val="en-US" w:bidi="zh-CN"/>
        </w:rPr>
        <w:t>资源</w:t>
      </w:r>
      <w:r>
        <w:rPr>
          <w:rFonts w:hint="eastAsia" w:ascii="宋体" w:hAnsi="宋体" w:cs="宋体"/>
          <w:color w:val="auto"/>
          <w:kern w:val="0"/>
          <w:sz w:val="22"/>
          <w:szCs w:val="21"/>
          <w:highlight w:val="none"/>
          <w:u w:val="single"/>
          <w:lang w:val="zh-CN" w:bidi="zh-CN"/>
        </w:rPr>
        <w:t>县</w:t>
      </w:r>
      <w:r>
        <w:rPr>
          <w:rFonts w:ascii="宋体" w:hAnsi="宋体" w:cs="宋体"/>
          <w:color w:val="auto"/>
          <w:kern w:val="0"/>
          <w:sz w:val="22"/>
          <w:szCs w:val="21"/>
          <w:highlight w:val="none"/>
          <w:u w:val="single"/>
          <w:lang w:val="zh-CN" w:bidi="zh-CN"/>
        </w:rPr>
        <w:t xml:space="preserve">财政性投资预决算评审中心的要求提供 </w:t>
      </w:r>
      <w:r>
        <w:rPr>
          <w:rFonts w:ascii="宋体" w:hAnsi="宋体" w:cs="宋体"/>
          <w:color w:val="auto"/>
          <w:kern w:val="0"/>
          <w:sz w:val="22"/>
          <w:szCs w:val="21"/>
          <w:highlight w:val="none"/>
          <w:lang w:val="zh-CN" w:bidi="zh-CN"/>
        </w:rPr>
        <w:t>。</w:t>
      </w:r>
    </w:p>
    <w:p w14:paraId="4F8DB112">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 竣工结算审核</w:t>
      </w:r>
    </w:p>
    <w:p w14:paraId="02153BD8">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甲方审批</w:t>
      </w:r>
      <w:r>
        <w:rPr>
          <w:rFonts w:ascii="宋体" w:hAnsi="宋体" w:cs="宋体"/>
          <w:color w:val="auto"/>
          <w:kern w:val="0"/>
          <w:sz w:val="22"/>
          <w:szCs w:val="21"/>
          <w:highlight w:val="none"/>
          <w:lang w:val="zh-CN" w:bidi="zh-CN"/>
        </w:rPr>
        <w:t>竣工付款申请单的期限：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A249771">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完成竣工付款的期限：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63619B0">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关于竣工付款证书异议部分复核的方式和程序：</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7C92E38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 最终结清</w:t>
      </w:r>
    </w:p>
    <w:p w14:paraId="5B1A33D1">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11.3.1 最终结清申请单</w:t>
      </w:r>
    </w:p>
    <w:p w14:paraId="03103C92">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提交最终结清申请单的份数：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3份</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415B8B2">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提交最终结算申请单的期限：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 xml:space="preserve">。 </w:t>
      </w:r>
    </w:p>
    <w:p w14:paraId="3D046B9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11.3.2 最终结清证书和支付</w:t>
      </w:r>
    </w:p>
    <w:p w14:paraId="23A4FF5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完成最终结清申请单的</w:t>
      </w:r>
      <w:r>
        <w:rPr>
          <w:rFonts w:hint="eastAsia" w:ascii="宋体" w:hAnsi="宋体" w:cs="宋体"/>
          <w:color w:val="auto"/>
          <w:kern w:val="0"/>
          <w:sz w:val="22"/>
          <w:szCs w:val="21"/>
          <w:highlight w:val="none"/>
          <w:lang w:val="zh-CN" w:bidi="zh-CN"/>
        </w:rPr>
        <w:t>审批</w:t>
      </w:r>
      <w:r>
        <w:rPr>
          <w:rFonts w:ascii="宋体" w:hAnsi="宋体" w:cs="宋体"/>
          <w:color w:val="auto"/>
          <w:kern w:val="0"/>
          <w:sz w:val="22"/>
          <w:szCs w:val="21"/>
          <w:highlight w:val="none"/>
          <w:lang w:val="zh-CN" w:bidi="zh-CN"/>
        </w:rPr>
        <w:t>并颁发最终结清证书的期限：</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p w14:paraId="6FF03E7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完成支付的期限：</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bookmarkEnd w:id="602"/>
    <w:bookmarkEnd w:id="603"/>
    <w:bookmarkEnd w:id="604"/>
    <w:bookmarkEnd w:id="605"/>
    <w:bookmarkEnd w:id="606"/>
    <w:bookmarkEnd w:id="607"/>
    <w:bookmarkEnd w:id="608"/>
    <w:bookmarkEnd w:id="614"/>
    <w:p w14:paraId="1F9329AD">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16" w:name="_Toc351203647"/>
      <w:bookmarkStart w:id="617" w:name="_Toc267251483"/>
      <w:bookmarkStart w:id="618" w:name="_Toc267251484"/>
      <w:bookmarkStart w:id="619" w:name="_Toc267251482"/>
      <w:bookmarkStart w:id="620" w:name="_Toc267251485"/>
      <w:bookmarkStart w:id="621" w:name="_Toc267251486"/>
      <w:bookmarkStart w:id="622" w:name="_Toc267251489"/>
      <w:bookmarkStart w:id="623" w:name="_Toc267251490"/>
      <w:bookmarkStart w:id="624" w:name="_Toc267251488"/>
      <w:bookmarkStart w:id="625" w:name="_Toc267251503"/>
      <w:bookmarkStart w:id="626" w:name="_Toc267251507"/>
      <w:bookmarkStart w:id="627" w:name="_Toc267251495"/>
      <w:bookmarkStart w:id="628" w:name="_Toc267251492"/>
      <w:bookmarkStart w:id="629" w:name="_Toc267251509"/>
      <w:bookmarkStart w:id="630" w:name="_Toc267251515"/>
      <w:bookmarkStart w:id="631" w:name="_Toc267251504"/>
      <w:bookmarkStart w:id="632" w:name="_Toc267251508"/>
      <w:bookmarkStart w:id="633" w:name="_Toc267251497"/>
      <w:bookmarkStart w:id="634" w:name="_Toc267251513"/>
      <w:bookmarkStart w:id="635" w:name="_Toc267251493"/>
      <w:bookmarkStart w:id="636" w:name="_Toc267251491"/>
      <w:bookmarkStart w:id="637" w:name="_Toc267251506"/>
      <w:bookmarkStart w:id="638" w:name="_Toc267251502"/>
      <w:bookmarkStart w:id="639" w:name="_Toc267251496"/>
      <w:bookmarkStart w:id="640" w:name="_Toc267251499"/>
      <w:bookmarkStart w:id="641" w:name="_Toc267251498"/>
      <w:bookmarkStart w:id="642" w:name="_Toc267251510"/>
      <w:bookmarkStart w:id="643" w:name="_Toc267251494"/>
      <w:bookmarkStart w:id="644" w:name="_Toc267251511"/>
      <w:bookmarkStart w:id="645" w:name="_Toc267251514"/>
      <w:bookmarkStart w:id="646" w:name="_Toc267251501"/>
      <w:r>
        <w:rPr>
          <w:rFonts w:ascii="宋体" w:hAnsi="宋体" w:cs="宋体"/>
          <w:b/>
          <w:color w:val="auto"/>
          <w:kern w:val="0"/>
          <w:sz w:val="28"/>
          <w:szCs w:val="28"/>
          <w:highlight w:val="none"/>
          <w:lang w:val="zh-CN" w:bidi="zh-CN"/>
        </w:rPr>
        <w:t>12.缺陷责任期与保修</w:t>
      </w:r>
      <w:bookmarkEnd w:id="616"/>
    </w:p>
    <w:p w14:paraId="3C398FE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12.1缺陷责任期</w:t>
      </w:r>
      <w:bookmarkEnd w:id="617"/>
    </w:p>
    <w:p w14:paraId="17CB9222">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缺陷责任期的具体期限：</w:t>
      </w:r>
      <w:r>
        <w:rPr>
          <w:rFonts w:hint="eastAsia" w:ascii="宋体" w:hAnsi="宋体" w:cs="宋体"/>
          <w:color w:val="auto"/>
          <w:kern w:val="0"/>
          <w:sz w:val="22"/>
          <w:szCs w:val="21"/>
          <w:highlight w:val="none"/>
          <w:u w:val="single"/>
          <w:lang w:bidi="zh-CN"/>
        </w:rPr>
        <w:t>12个月</w:t>
      </w:r>
      <w:r>
        <w:rPr>
          <w:rFonts w:ascii="宋体" w:hAnsi="宋体" w:cs="宋体"/>
          <w:color w:val="auto"/>
          <w:kern w:val="0"/>
          <w:sz w:val="22"/>
          <w:szCs w:val="21"/>
          <w:highlight w:val="none"/>
          <w:lang w:val="zh-CN" w:bidi="zh-CN"/>
        </w:rPr>
        <w:t>。</w:t>
      </w:r>
    </w:p>
    <w:p w14:paraId="2525BA1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12.2 质量保证金</w:t>
      </w:r>
    </w:p>
    <w:p w14:paraId="5415069B">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关于是否扣留质量保证金的约定：</w:t>
      </w:r>
      <w:r>
        <w:rPr>
          <w:rFonts w:hint="eastAsia" w:ascii="宋体" w:hAnsi="宋体" w:cs="宋体"/>
          <w:color w:val="auto"/>
          <w:kern w:val="0"/>
          <w:sz w:val="22"/>
          <w:szCs w:val="21"/>
          <w:highlight w:val="none"/>
          <w:u w:val="single"/>
          <w:lang w:val="zh-CN" w:bidi="zh-CN"/>
        </w:rPr>
        <w:t>扣留质量保证金</w:t>
      </w:r>
      <w:r>
        <w:rPr>
          <w:rFonts w:ascii="宋体" w:hAnsi="宋体" w:cs="宋体"/>
          <w:color w:val="auto"/>
          <w:kern w:val="0"/>
          <w:sz w:val="22"/>
          <w:szCs w:val="21"/>
          <w:highlight w:val="none"/>
          <w:lang w:val="zh-CN" w:bidi="zh-CN"/>
        </w:rPr>
        <w:t>。</w:t>
      </w:r>
    </w:p>
    <w:p w14:paraId="5079361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12.2.1 </w:t>
      </w:r>
      <w:r>
        <w:rPr>
          <w:rFonts w:hint="eastAsia" w:ascii="宋体" w:hAnsi="宋体" w:cs="宋体"/>
          <w:color w:val="auto"/>
          <w:kern w:val="0"/>
          <w:sz w:val="22"/>
          <w:szCs w:val="21"/>
          <w:highlight w:val="none"/>
          <w:lang w:val="zh-CN" w:bidi="zh-CN"/>
        </w:rPr>
        <w:t>乙方提供</w:t>
      </w:r>
      <w:r>
        <w:rPr>
          <w:rFonts w:ascii="宋体" w:hAnsi="宋体" w:cs="宋体"/>
          <w:color w:val="auto"/>
          <w:kern w:val="0"/>
          <w:sz w:val="22"/>
          <w:szCs w:val="21"/>
          <w:highlight w:val="none"/>
          <w:lang w:val="zh-CN" w:bidi="zh-CN"/>
        </w:rPr>
        <w:t>质量保证金的</w:t>
      </w:r>
      <w:r>
        <w:rPr>
          <w:rFonts w:hint="eastAsia" w:ascii="宋体" w:hAnsi="宋体" w:cs="宋体"/>
          <w:color w:val="auto"/>
          <w:kern w:val="0"/>
          <w:sz w:val="22"/>
          <w:szCs w:val="21"/>
          <w:highlight w:val="none"/>
          <w:lang w:val="zh-CN" w:bidi="zh-CN"/>
        </w:rPr>
        <w:t>方</w:t>
      </w:r>
      <w:r>
        <w:rPr>
          <w:rFonts w:ascii="宋体" w:hAnsi="宋体" w:cs="宋体"/>
          <w:color w:val="auto"/>
          <w:kern w:val="0"/>
          <w:sz w:val="22"/>
          <w:szCs w:val="21"/>
          <w:highlight w:val="none"/>
          <w:lang w:val="zh-CN" w:bidi="zh-CN"/>
        </w:rPr>
        <w:t>式</w:t>
      </w:r>
    </w:p>
    <w:p w14:paraId="7C2C2B8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质量保证金采用以下第</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2</w:t>
      </w:r>
      <w:r>
        <w:rPr>
          <w:rFonts w:hint="eastAsia"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种方式：</w:t>
      </w:r>
    </w:p>
    <w:p w14:paraId="6A84C600">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（1）质量保证金保函，保证金额为：</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 xml:space="preserve">； </w:t>
      </w:r>
    </w:p>
    <w:p w14:paraId="4783C70A">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bidi="zh-CN"/>
        </w:rPr>
        <w:t>3</w:t>
      </w:r>
      <w:r>
        <w:rPr>
          <w:rFonts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%的工程款；</w:t>
      </w:r>
    </w:p>
    <w:p w14:paraId="1D18320D">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（3）其他</w:t>
      </w:r>
      <w:r>
        <w:rPr>
          <w:rFonts w:hint="eastAsia" w:ascii="宋体" w:hAnsi="宋体" w:cs="宋体"/>
          <w:color w:val="auto"/>
          <w:kern w:val="0"/>
          <w:sz w:val="22"/>
          <w:szCs w:val="21"/>
          <w:highlight w:val="none"/>
          <w:lang w:val="zh-CN" w:bidi="zh-CN"/>
        </w:rPr>
        <w:t>方</w:t>
      </w:r>
      <w:r>
        <w:rPr>
          <w:rFonts w:ascii="宋体" w:hAnsi="宋体" w:cs="宋体"/>
          <w:color w:val="auto"/>
          <w:kern w:val="0"/>
          <w:sz w:val="22"/>
          <w:szCs w:val="21"/>
          <w:highlight w:val="none"/>
          <w:lang w:val="zh-CN" w:bidi="zh-CN"/>
        </w:rPr>
        <w:t>式:</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027084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12.2.2 质量保证金的扣留 </w:t>
      </w:r>
    </w:p>
    <w:p w14:paraId="1DFB721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质量保证金的扣留采取以下第</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2</w:t>
      </w:r>
      <w:r>
        <w:rPr>
          <w:rFonts w:hint="eastAsia"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种方式：</w:t>
      </w:r>
    </w:p>
    <w:p w14:paraId="17AFD009">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（1）在支付工程进度款时逐次扣留，在此情形下，质量保证金的计算基数不包括预付款的支付、扣回以及价格调整的金额；</w:t>
      </w:r>
    </w:p>
    <w:p w14:paraId="3F95B75D">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（2）工程竣工结算时一次性扣留质量保证金；</w:t>
      </w:r>
    </w:p>
    <w:p w14:paraId="65DDA9E4">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（3）其他扣留方式:</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BDCD91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关于质量保证金的补充约定：</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618"/>
    <w:bookmarkEnd w:id="619"/>
    <w:p w14:paraId="38FB3C1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12.3保修</w:t>
      </w:r>
    </w:p>
    <w:bookmarkEnd w:id="620"/>
    <w:p w14:paraId="309A11B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12.3.1 保修责任</w:t>
      </w:r>
    </w:p>
    <w:p w14:paraId="1E8D41B9">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工程保修期为：</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0E331C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12.3.2 修复通知</w:t>
      </w:r>
    </w:p>
    <w:p w14:paraId="588114D7">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收到保修通知并到达工程现场的合理时间：</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bookmarkEnd w:id="621"/>
      <w:bookmarkEnd w:id="622"/>
      <w:bookmarkEnd w:id="623"/>
      <w:bookmarkEnd w:id="624"/>
      <w:bookmarkStart w:id="647" w:name="_Toc280868718"/>
    </w:p>
    <w:p w14:paraId="7A204A42">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48" w:name="_Toc351203650"/>
      <w:r>
        <w:rPr>
          <w:rFonts w:ascii="宋体" w:hAnsi="宋体" w:cs="宋体"/>
          <w:b/>
          <w:color w:val="auto"/>
          <w:kern w:val="0"/>
          <w:sz w:val="28"/>
          <w:szCs w:val="28"/>
          <w:highlight w:val="none"/>
          <w:lang w:val="zh-CN" w:bidi="zh-CN"/>
        </w:rPr>
        <w:t>13.保险</w:t>
      </w:r>
      <w:bookmarkEnd w:id="648"/>
    </w:p>
    <w:bookmarkEnd w:id="647"/>
    <w:p w14:paraId="2B2A3B8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13.1 工程保险</w:t>
      </w:r>
    </w:p>
    <w:p w14:paraId="399C7F7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关于工程保险的特别约定：</w:t>
      </w:r>
      <w:r>
        <w:rPr>
          <w:rFonts w:hint="eastAsia" w:ascii="宋体" w:hAnsi="宋体" w:cs="宋体"/>
          <w:color w:val="auto"/>
          <w:kern w:val="0"/>
          <w:sz w:val="22"/>
          <w:szCs w:val="21"/>
          <w:highlight w:val="none"/>
          <w:u w:val="single"/>
          <w:lang w:val="zh-CN" w:bidi="zh-CN"/>
        </w:rPr>
        <w:t>乙方必须为施工现场从事施工的所有作业人员和管理人员办理意外伤害保险，并支付保险费</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13630FD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13.2 其他保险</w:t>
      </w:r>
    </w:p>
    <w:p w14:paraId="25FB062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关于其他保险的约定：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00983DA8">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是否应为其施工设备等办理财产保险：</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8B757B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13.3 通知义务</w:t>
      </w:r>
    </w:p>
    <w:p w14:paraId="2355B8E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关于变更保险合同时的通知义务的约定：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7B53CDD7">
      <w:pPr>
        <w:autoSpaceDE w:val="0"/>
        <w:autoSpaceDN w:val="0"/>
        <w:spacing w:line="360" w:lineRule="exact"/>
        <w:jc w:val="left"/>
        <w:rPr>
          <w:rFonts w:ascii="宋体" w:hAnsi="宋体" w:cs="宋体"/>
          <w:color w:val="auto"/>
          <w:kern w:val="0"/>
          <w:sz w:val="22"/>
          <w:szCs w:val="21"/>
          <w:highlight w:val="none"/>
          <w:lang w:bidi="zh-CN"/>
        </w:rPr>
      </w:pPr>
    </w:p>
    <w:p w14:paraId="310D2E85">
      <w:pPr>
        <w:autoSpaceDE w:val="0"/>
        <w:autoSpaceDN w:val="0"/>
        <w:jc w:val="left"/>
        <w:outlineLvl w:val="9"/>
        <w:rPr>
          <w:rFonts w:ascii="宋体" w:hAnsi="宋体" w:cs="宋体"/>
          <w:b/>
          <w:bCs/>
          <w:color w:val="auto"/>
          <w:kern w:val="0"/>
          <w:sz w:val="28"/>
          <w:szCs w:val="28"/>
          <w:highlight w:val="none"/>
          <w:lang w:bidi="zh-CN"/>
        </w:rPr>
      </w:pPr>
    </w:p>
    <w:p w14:paraId="2A0775F3">
      <w:pPr>
        <w:autoSpaceDE w:val="0"/>
        <w:autoSpaceDN w:val="0"/>
        <w:jc w:val="left"/>
        <w:outlineLvl w:val="9"/>
        <w:rPr>
          <w:rFonts w:hint="eastAsia" w:ascii="宋体" w:hAnsi="宋体" w:cs="宋体"/>
          <w:color w:val="auto"/>
          <w:kern w:val="0"/>
          <w:sz w:val="22"/>
          <w:szCs w:val="22"/>
          <w:highlight w:val="none"/>
          <w:lang w:bidi="zh-CN"/>
        </w:rPr>
      </w:pPr>
    </w:p>
    <w:p w14:paraId="3B71273F">
      <w:pPr>
        <w:autoSpaceDE w:val="0"/>
        <w:autoSpaceDN w:val="0"/>
        <w:jc w:val="left"/>
        <w:outlineLvl w:val="9"/>
        <w:rPr>
          <w:rFonts w:hint="eastAsia" w:ascii="宋体" w:hAnsi="宋体" w:cs="宋体"/>
          <w:color w:val="auto"/>
          <w:kern w:val="0"/>
          <w:sz w:val="22"/>
          <w:szCs w:val="22"/>
          <w:highlight w:val="none"/>
          <w:lang w:bidi="zh-CN"/>
        </w:rPr>
      </w:pPr>
    </w:p>
    <w:p w14:paraId="171942E6">
      <w:pPr>
        <w:autoSpaceDE w:val="0"/>
        <w:autoSpaceDN w:val="0"/>
        <w:jc w:val="left"/>
        <w:outlineLvl w:val="9"/>
        <w:rPr>
          <w:rFonts w:hint="eastAsia" w:ascii="宋体" w:hAnsi="宋体" w:cs="宋体"/>
          <w:color w:val="auto"/>
          <w:kern w:val="0"/>
          <w:sz w:val="22"/>
          <w:szCs w:val="22"/>
          <w:highlight w:val="none"/>
          <w:lang w:bidi="zh-CN"/>
        </w:rPr>
      </w:pPr>
    </w:p>
    <w:p w14:paraId="33DE96F6">
      <w:pPr>
        <w:autoSpaceDE w:val="0"/>
        <w:autoSpaceDN w:val="0"/>
        <w:jc w:val="left"/>
        <w:outlineLvl w:val="9"/>
        <w:rPr>
          <w:rFonts w:hint="eastAsia" w:ascii="宋体" w:hAnsi="宋体" w:cs="宋体"/>
          <w:color w:val="auto"/>
          <w:kern w:val="0"/>
          <w:sz w:val="22"/>
          <w:szCs w:val="22"/>
          <w:highlight w:val="none"/>
          <w:lang w:bidi="zh-CN"/>
        </w:rPr>
      </w:pPr>
    </w:p>
    <w:p w14:paraId="6EFCD30D">
      <w:pPr>
        <w:autoSpaceDE w:val="0"/>
        <w:autoSpaceDN w:val="0"/>
        <w:jc w:val="left"/>
        <w:outlineLvl w:val="9"/>
        <w:rPr>
          <w:rFonts w:hint="eastAsia" w:ascii="宋体" w:hAnsi="宋体" w:cs="宋体"/>
          <w:color w:val="auto"/>
          <w:kern w:val="0"/>
          <w:sz w:val="22"/>
          <w:szCs w:val="22"/>
          <w:highlight w:val="none"/>
          <w:lang w:bidi="zh-CN"/>
        </w:rPr>
      </w:pPr>
    </w:p>
    <w:p w14:paraId="74F276A4">
      <w:pPr>
        <w:autoSpaceDE w:val="0"/>
        <w:autoSpaceDN w:val="0"/>
        <w:jc w:val="left"/>
        <w:outlineLvl w:val="9"/>
        <w:rPr>
          <w:rFonts w:hint="eastAsia" w:ascii="宋体" w:hAnsi="宋体" w:cs="宋体"/>
          <w:color w:val="auto"/>
          <w:kern w:val="0"/>
          <w:sz w:val="22"/>
          <w:szCs w:val="22"/>
          <w:highlight w:val="none"/>
          <w:lang w:bidi="zh-CN"/>
        </w:rPr>
      </w:pPr>
    </w:p>
    <w:p w14:paraId="1C16EA76">
      <w:pPr>
        <w:autoSpaceDE w:val="0"/>
        <w:autoSpaceDN w:val="0"/>
        <w:jc w:val="left"/>
        <w:outlineLvl w:val="9"/>
        <w:rPr>
          <w:rFonts w:ascii="宋体" w:hAnsi="宋体" w:cs="宋体"/>
          <w:color w:val="auto"/>
          <w:kern w:val="0"/>
          <w:sz w:val="22"/>
          <w:szCs w:val="22"/>
          <w:highlight w:val="none"/>
          <w:lang w:bidi="zh-CN"/>
        </w:rPr>
      </w:pPr>
    </w:p>
    <w:p w14:paraId="2D738605">
      <w:pPr>
        <w:autoSpaceDE w:val="0"/>
        <w:autoSpaceDN w:val="0"/>
        <w:jc w:val="left"/>
        <w:outlineLvl w:val="9"/>
        <w:rPr>
          <w:rFonts w:ascii="宋体" w:hAnsi="宋体" w:cs="宋体"/>
          <w:b/>
          <w:bCs/>
          <w:color w:val="auto"/>
          <w:kern w:val="0"/>
          <w:sz w:val="28"/>
          <w:szCs w:val="28"/>
          <w:highlight w:val="none"/>
          <w:lang w:bidi="zh-CN"/>
        </w:rPr>
      </w:pPr>
    </w:p>
    <w:p w14:paraId="1EA86099">
      <w:pPr>
        <w:autoSpaceDE w:val="0"/>
        <w:autoSpaceDN w:val="0"/>
        <w:jc w:val="left"/>
        <w:outlineLvl w:val="9"/>
        <w:rPr>
          <w:rFonts w:ascii="宋体" w:hAnsi="宋体" w:cs="宋体"/>
          <w:color w:val="auto"/>
          <w:kern w:val="0"/>
          <w:sz w:val="22"/>
          <w:szCs w:val="22"/>
          <w:highlight w:val="none"/>
          <w:lang w:bidi="zh-CN"/>
        </w:rPr>
      </w:pPr>
    </w:p>
    <w:p w14:paraId="31D08E8D">
      <w:pPr>
        <w:autoSpaceDE w:val="0"/>
        <w:autoSpaceDN w:val="0"/>
        <w:jc w:val="left"/>
        <w:outlineLvl w:val="9"/>
        <w:rPr>
          <w:rFonts w:hint="eastAsia" w:ascii="宋体" w:hAnsi="宋体" w:cs="宋体"/>
          <w:b/>
          <w:bCs/>
          <w:color w:val="auto"/>
          <w:kern w:val="0"/>
          <w:sz w:val="28"/>
          <w:szCs w:val="28"/>
          <w:highlight w:val="none"/>
          <w:lang w:bidi="zh-CN"/>
        </w:rPr>
      </w:pPr>
    </w:p>
    <w:p w14:paraId="3D4210B8">
      <w:pPr>
        <w:autoSpaceDE w:val="0"/>
        <w:autoSpaceDN w:val="0"/>
        <w:jc w:val="left"/>
        <w:outlineLvl w:val="9"/>
        <w:rPr>
          <w:rFonts w:hint="eastAsia" w:ascii="宋体" w:hAnsi="宋体" w:cs="宋体"/>
          <w:b/>
          <w:bCs/>
          <w:color w:val="auto"/>
          <w:kern w:val="0"/>
          <w:sz w:val="28"/>
          <w:szCs w:val="28"/>
          <w:highlight w:val="none"/>
          <w:lang w:bidi="zh-CN"/>
        </w:rPr>
      </w:pPr>
    </w:p>
    <w:p w14:paraId="3FDE2256">
      <w:pPr>
        <w:autoSpaceDE w:val="0"/>
        <w:autoSpaceDN w:val="0"/>
        <w:jc w:val="left"/>
        <w:outlineLvl w:val="9"/>
        <w:rPr>
          <w:rFonts w:hint="eastAsia" w:ascii="宋体" w:hAnsi="宋体" w:cs="宋体"/>
          <w:color w:val="auto"/>
          <w:kern w:val="0"/>
          <w:sz w:val="22"/>
          <w:szCs w:val="22"/>
          <w:highlight w:val="none"/>
          <w:lang w:bidi="zh-CN"/>
        </w:rPr>
      </w:pPr>
    </w:p>
    <w:p w14:paraId="3CF13AA5">
      <w:pPr>
        <w:autoSpaceDE w:val="0"/>
        <w:autoSpaceDN w:val="0"/>
        <w:jc w:val="left"/>
        <w:outlineLvl w:val="9"/>
        <w:rPr>
          <w:rFonts w:hint="eastAsia" w:ascii="宋体" w:hAnsi="宋体" w:cs="宋体"/>
          <w:color w:val="auto"/>
          <w:kern w:val="0"/>
          <w:sz w:val="22"/>
          <w:szCs w:val="22"/>
          <w:highlight w:val="none"/>
          <w:lang w:bidi="zh-CN"/>
        </w:rPr>
      </w:pPr>
    </w:p>
    <w:p w14:paraId="2444C859">
      <w:pPr>
        <w:autoSpaceDE w:val="0"/>
        <w:autoSpaceDN w:val="0"/>
        <w:spacing w:before="165" w:beforeLines="50" w:after="165" w:afterLines="50" w:line="440" w:lineRule="exact"/>
        <w:jc w:val="center"/>
        <w:rPr>
          <w:rFonts w:hint="eastAsia" w:ascii="宋体" w:hAnsi="宋体" w:cs="宋体"/>
          <w:b/>
          <w:bCs/>
          <w:color w:val="auto"/>
          <w:kern w:val="0"/>
          <w:sz w:val="36"/>
          <w:szCs w:val="36"/>
          <w:highlight w:val="none"/>
          <w:lang w:val="zh-CN" w:bidi="zh-CN"/>
        </w:rPr>
      </w:pPr>
      <w:r>
        <w:rPr>
          <w:rFonts w:hint="eastAsia" w:ascii="宋体" w:hAnsi="宋体" w:cs="宋体"/>
          <w:b/>
          <w:bCs/>
          <w:color w:val="auto"/>
          <w:kern w:val="0"/>
          <w:sz w:val="36"/>
          <w:szCs w:val="36"/>
          <w:highlight w:val="none"/>
          <w:lang w:val="zh-CN" w:bidi="zh-CN"/>
        </w:rPr>
        <w:t>工程质量保修书</w:t>
      </w:r>
    </w:p>
    <w:p w14:paraId="65E779B8">
      <w:pPr>
        <w:autoSpaceDE w:val="0"/>
        <w:autoSpaceDN w:val="0"/>
        <w:jc w:val="left"/>
        <w:outlineLvl w:val="9"/>
        <w:rPr>
          <w:rFonts w:ascii="宋体" w:hAnsi="宋体" w:cs="宋体"/>
          <w:b/>
          <w:bCs/>
          <w:color w:val="auto"/>
          <w:kern w:val="0"/>
          <w:sz w:val="28"/>
          <w:szCs w:val="28"/>
          <w:highlight w:val="none"/>
          <w:lang w:val="zh-CN" w:bidi="zh-CN"/>
        </w:rPr>
      </w:pPr>
    </w:p>
    <w:p w14:paraId="56350F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highlight w:val="none"/>
          <w:lang w:val="zh-CN" w:bidi="zh-CN"/>
        </w:rPr>
      </w:pPr>
      <w:r>
        <w:rPr>
          <w:rFonts w:hint="eastAsia" w:ascii="宋体" w:hAnsi="宋体" w:cs="宋体"/>
          <w:color w:val="auto"/>
          <w:kern w:val="0"/>
          <w:sz w:val="28"/>
          <w:szCs w:val="28"/>
          <w:highlight w:val="none"/>
          <w:lang w:val="zh-CN" w:bidi="zh-CN"/>
        </w:rPr>
        <w:t>发包人（全称）：</w:t>
      </w:r>
      <w:r>
        <w:rPr>
          <w:rFonts w:hint="eastAsia" w:ascii="宋体" w:hAnsi="宋体" w:cs="宋体"/>
          <w:color w:val="auto"/>
          <w:kern w:val="0"/>
          <w:sz w:val="28"/>
          <w:szCs w:val="28"/>
          <w:highlight w:val="none"/>
          <w:u w:val="single"/>
          <w:lang w:val="zh-CN" w:bidi="zh-CN"/>
        </w:rPr>
        <w:t xml:space="preserve">                        </w:t>
      </w:r>
    </w:p>
    <w:p w14:paraId="1D26CF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宋体" w:hAnsi="宋体" w:cs="宋体"/>
          <w:color w:val="auto"/>
          <w:kern w:val="0"/>
          <w:sz w:val="28"/>
          <w:szCs w:val="28"/>
          <w:highlight w:val="none"/>
          <w:lang w:val="zh-CN" w:bidi="zh-CN"/>
        </w:rPr>
      </w:pPr>
      <w:r>
        <w:rPr>
          <w:rFonts w:hint="eastAsia" w:ascii="宋体" w:hAnsi="宋体" w:cs="宋体"/>
          <w:color w:val="auto"/>
          <w:kern w:val="0"/>
          <w:sz w:val="28"/>
          <w:szCs w:val="28"/>
          <w:highlight w:val="none"/>
          <w:lang w:val="zh-CN" w:bidi="zh-CN"/>
        </w:rPr>
        <w:t>承包人（全称）：</w:t>
      </w:r>
      <w:r>
        <w:rPr>
          <w:rFonts w:hint="eastAsia" w:ascii="宋体" w:hAnsi="宋体" w:cs="宋体"/>
          <w:color w:val="auto"/>
          <w:kern w:val="0"/>
          <w:sz w:val="28"/>
          <w:szCs w:val="28"/>
          <w:highlight w:val="none"/>
          <w:u w:val="single"/>
          <w:lang w:val="zh-CN" w:bidi="zh-CN"/>
        </w:rPr>
        <w:t xml:space="preserve">                        </w:t>
      </w:r>
    </w:p>
    <w:p w14:paraId="3DCC89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发包人和承包人根据《中华人民共和国建筑法》和《建设工程质量管理条例》，经协商一致就</w:t>
      </w:r>
      <w:r>
        <w:rPr>
          <w:rFonts w:hint="eastAsia" w:ascii="宋体" w:hAnsi="宋体" w:cs="宋体"/>
          <w:color w:val="auto"/>
          <w:kern w:val="0"/>
          <w:sz w:val="24"/>
          <w:szCs w:val="22"/>
          <w:highlight w:val="none"/>
          <w:u w:val="single"/>
          <w:lang w:val="zh-CN" w:bidi="zh-CN"/>
        </w:rPr>
        <w:t xml:space="preserve">                                    </w:t>
      </w:r>
      <w:r>
        <w:rPr>
          <w:rFonts w:hint="eastAsia" w:ascii="宋体" w:hAnsi="宋体" w:cs="宋体"/>
          <w:color w:val="auto"/>
          <w:kern w:val="0"/>
          <w:sz w:val="24"/>
          <w:szCs w:val="22"/>
          <w:highlight w:val="none"/>
          <w:lang w:val="zh-CN" w:bidi="zh-CN"/>
        </w:rPr>
        <w:t>签订工程质量保修书。</w:t>
      </w:r>
    </w:p>
    <w:p w14:paraId="292D78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49" w:name="_Toc142662802"/>
      <w:r>
        <w:rPr>
          <w:rFonts w:hint="eastAsia" w:ascii="宋体" w:hAnsi="宋体" w:cs="宋体"/>
          <w:color w:val="auto"/>
          <w:kern w:val="0"/>
          <w:sz w:val="24"/>
          <w:szCs w:val="22"/>
          <w:highlight w:val="none"/>
          <w:lang w:val="zh-CN" w:bidi="zh-CN"/>
        </w:rPr>
        <w:t>一、工程质量保修范围和内容</w:t>
      </w:r>
      <w:bookmarkEnd w:id="649"/>
    </w:p>
    <w:p w14:paraId="658C27E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承包人在质量保修期内，按照有关法律规定和合同约定，承担工程质量保修责任。</w:t>
      </w:r>
    </w:p>
    <w:p w14:paraId="68319ED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质量保修范围包括</w:t>
      </w:r>
      <w:r>
        <w:rPr>
          <w:rFonts w:hint="eastAsia" w:ascii="宋体" w:hAnsi="宋体" w:cs="宋体"/>
          <w:color w:val="auto"/>
          <w:kern w:val="0"/>
          <w:sz w:val="24"/>
          <w:szCs w:val="22"/>
          <w:highlight w:val="none"/>
          <w:u w:val="single"/>
          <w:lang w:val="zh-CN" w:bidi="zh-CN"/>
        </w:rPr>
        <w:t xml:space="preserve"> 合同包含的建设内容</w:t>
      </w:r>
      <w:r>
        <w:rPr>
          <w:rFonts w:hint="eastAsia" w:ascii="宋体" w:hAnsi="宋体" w:cs="宋体"/>
          <w:color w:val="auto"/>
          <w:kern w:val="0"/>
          <w:sz w:val="24"/>
          <w:szCs w:val="22"/>
          <w:highlight w:val="none"/>
          <w:lang w:val="zh-CN" w:bidi="zh-CN"/>
        </w:rPr>
        <w:t>以及双方约定的其他项目。具体保修的内容，双方约定如下：</w:t>
      </w:r>
      <w:r>
        <w:rPr>
          <w:rFonts w:hint="eastAsia" w:ascii="宋体" w:hAnsi="宋体" w:cs="宋体"/>
          <w:color w:val="auto"/>
          <w:kern w:val="0"/>
          <w:sz w:val="24"/>
          <w:szCs w:val="22"/>
          <w:highlight w:val="none"/>
          <w:u w:val="single"/>
          <w:lang w:bidi="zh-CN"/>
        </w:rPr>
        <w:t xml:space="preserve">     施工图纸内容       。</w:t>
      </w:r>
    </w:p>
    <w:p w14:paraId="531B1D8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50" w:name="_Toc142662803"/>
      <w:r>
        <w:rPr>
          <w:rFonts w:hint="eastAsia" w:ascii="宋体" w:hAnsi="宋体" w:cs="宋体"/>
          <w:color w:val="auto"/>
          <w:kern w:val="0"/>
          <w:sz w:val="24"/>
          <w:szCs w:val="22"/>
          <w:highlight w:val="none"/>
          <w:lang w:val="zh-CN" w:bidi="zh-CN"/>
        </w:rPr>
        <w:t>二、质量保修期</w:t>
      </w:r>
      <w:bookmarkEnd w:id="650"/>
    </w:p>
    <w:p w14:paraId="4EDB980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根据《建设工程质量管理条例》及有关规定，工程的质量保修期如下：</w:t>
      </w:r>
    </w:p>
    <w:p w14:paraId="4D23792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u w:val="single"/>
          <w:lang w:bidi="zh-CN"/>
        </w:rPr>
        <w:t xml:space="preserve">        施工图纸内容        </w:t>
      </w:r>
      <w:r>
        <w:rPr>
          <w:rFonts w:hint="eastAsia" w:ascii="宋体" w:hAnsi="宋体" w:cs="宋体"/>
          <w:color w:val="auto"/>
          <w:kern w:val="0"/>
          <w:sz w:val="24"/>
          <w:szCs w:val="22"/>
          <w:highlight w:val="none"/>
          <w:lang w:val="zh-CN" w:bidi="zh-CN"/>
        </w:rPr>
        <w:t>等质量保修期为1年。</w:t>
      </w:r>
    </w:p>
    <w:p w14:paraId="4DC2B31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质量保修期自工程完工验收合格之日起计算。</w:t>
      </w:r>
    </w:p>
    <w:p w14:paraId="6B6B1EC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51" w:name="_Toc142662804"/>
      <w:r>
        <w:rPr>
          <w:rFonts w:hint="eastAsia" w:ascii="宋体" w:hAnsi="宋体" w:cs="宋体"/>
          <w:color w:val="auto"/>
          <w:kern w:val="0"/>
          <w:sz w:val="24"/>
          <w:szCs w:val="22"/>
          <w:highlight w:val="none"/>
          <w:lang w:val="zh-CN" w:bidi="zh-CN"/>
        </w:rPr>
        <w:t>三、缺陷责任期</w:t>
      </w:r>
      <w:bookmarkEnd w:id="651"/>
    </w:p>
    <w:p w14:paraId="1CB1627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工程缺陷责任期为</w:t>
      </w:r>
      <w:r>
        <w:rPr>
          <w:rFonts w:hint="eastAsia" w:ascii="宋体" w:hAnsi="宋体" w:cs="宋体"/>
          <w:color w:val="auto"/>
          <w:kern w:val="0"/>
          <w:sz w:val="24"/>
          <w:szCs w:val="22"/>
          <w:highlight w:val="none"/>
          <w:u w:val="single"/>
          <w:lang w:val="zh-CN" w:bidi="zh-CN"/>
        </w:rPr>
        <w:t xml:space="preserve"> 12 </w:t>
      </w:r>
      <w:r>
        <w:rPr>
          <w:rFonts w:hint="eastAsia" w:ascii="宋体" w:hAnsi="宋体" w:cs="宋体"/>
          <w:color w:val="auto"/>
          <w:kern w:val="0"/>
          <w:sz w:val="24"/>
          <w:szCs w:val="22"/>
          <w:highlight w:val="none"/>
          <w:lang w:val="zh-CN" w:bidi="zh-CN"/>
        </w:rPr>
        <w:t>个月，缺陷责任期自工程通过完工验收合格之日起计算。单位工程先于全部工程进行验收，单位工程缺陷责任期自单位工程验收合格之日起算。</w:t>
      </w:r>
    </w:p>
    <w:p w14:paraId="6CC4586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缺陷责任期终止后，发包人应退还剩余的质量保证金。</w:t>
      </w:r>
    </w:p>
    <w:p w14:paraId="4270F8F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52" w:name="_Toc142662805"/>
      <w:r>
        <w:rPr>
          <w:rFonts w:hint="eastAsia" w:ascii="宋体" w:hAnsi="宋体" w:cs="宋体"/>
          <w:color w:val="auto"/>
          <w:kern w:val="0"/>
          <w:sz w:val="24"/>
          <w:szCs w:val="22"/>
          <w:highlight w:val="none"/>
          <w:lang w:val="zh-CN" w:bidi="zh-CN"/>
        </w:rPr>
        <w:t>四、质量保修责任</w:t>
      </w:r>
      <w:bookmarkEnd w:id="652"/>
    </w:p>
    <w:p w14:paraId="173AD25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1．属于保修范围、内容的项目，承包人应当在接到保修通知之日起</w:t>
      </w:r>
      <w:r>
        <w:rPr>
          <w:rFonts w:hint="eastAsia" w:ascii="宋体" w:hAnsi="宋体" w:cs="宋体"/>
          <w:color w:val="auto"/>
          <w:kern w:val="0"/>
          <w:sz w:val="24"/>
          <w:szCs w:val="22"/>
          <w:highlight w:val="none"/>
          <w:u w:val="single"/>
          <w:lang w:val="zh-CN" w:bidi="zh-CN"/>
        </w:rPr>
        <w:t>7</w:t>
      </w:r>
      <w:r>
        <w:rPr>
          <w:rFonts w:hint="eastAsia" w:ascii="宋体" w:hAnsi="宋体" w:cs="宋体"/>
          <w:color w:val="auto"/>
          <w:kern w:val="0"/>
          <w:sz w:val="24"/>
          <w:szCs w:val="22"/>
          <w:highlight w:val="none"/>
          <w:lang w:val="zh-CN" w:bidi="zh-CN"/>
        </w:rPr>
        <w:t>天内派人保修。承包人不在约定期限内派人保修的，发包人可以委托他人修理，修理费用从质量保修金内扣除。</w:t>
      </w:r>
    </w:p>
    <w:p w14:paraId="38B6E84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2．发生紧急事故需抢修的，承包人在接到事故通知后，应当立即到达事故现场抢修。</w:t>
      </w:r>
    </w:p>
    <w:p w14:paraId="76A6D6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78CFF8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4．质量保修完成后，由发包人组织验收。</w:t>
      </w:r>
    </w:p>
    <w:p w14:paraId="51848B8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53" w:name="_Toc142662806"/>
      <w:r>
        <w:rPr>
          <w:rFonts w:hint="eastAsia" w:ascii="宋体" w:hAnsi="宋体" w:cs="宋体"/>
          <w:color w:val="auto"/>
          <w:kern w:val="0"/>
          <w:sz w:val="24"/>
          <w:szCs w:val="22"/>
          <w:highlight w:val="none"/>
          <w:lang w:val="zh-CN" w:bidi="zh-CN"/>
        </w:rPr>
        <w:t>五、保修费用</w:t>
      </w:r>
      <w:bookmarkEnd w:id="653"/>
    </w:p>
    <w:p w14:paraId="165BE43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保修费用由造成质量缺陷的责任方承担。</w:t>
      </w:r>
    </w:p>
    <w:p w14:paraId="0266CC4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u w:val="single"/>
          <w:lang w:val="zh-CN" w:bidi="zh-CN"/>
        </w:rPr>
      </w:pPr>
      <w:r>
        <w:rPr>
          <w:rFonts w:hint="eastAsia" w:ascii="宋体" w:hAnsi="宋体" w:cs="宋体"/>
          <w:color w:val="auto"/>
          <w:kern w:val="0"/>
          <w:sz w:val="24"/>
          <w:szCs w:val="22"/>
          <w:highlight w:val="none"/>
          <w:lang w:val="zh-CN" w:bidi="zh-CN"/>
        </w:rPr>
        <w:t>六、双方约定的其他工程质量保修事项：</w:t>
      </w:r>
      <w:r>
        <w:rPr>
          <w:rFonts w:hint="eastAsia" w:ascii="宋体" w:hAnsi="宋体" w:cs="宋体"/>
          <w:color w:val="auto"/>
          <w:kern w:val="0"/>
          <w:sz w:val="24"/>
          <w:szCs w:val="22"/>
          <w:highlight w:val="none"/>
          <w:u w:val="single"/>
          <w:lang w:bidi="zh-CN"/>
        </w:rPr>
        <w:t xml:space="preserve">     </w:t>
      </w:r>
      <w:r>
        <w:rPr>
          <w:rFonts w:hint="eastAsia" w:ascii="宋体" w:hAnsi="宋体" w:cs="宋体"/>
          <w:color w:val="auto"/>
          <w:kern w:val="0"/>
          <w:sz w:val="24"/>
          <w:szCs w:val="22"/>
          <w:highlight w:val="none"/>
          <w:u w:val="single"/>
          <w:lang w:val="zh-CN" w:bidi="zh-CN"/>
        </w:rPr>
        <w:t>无</w:t>
      </w:r>
      <w:r>
        <w:rPr>
          <w:rFonts w:hint="eastAsia" w:ascii="宋体" w:hAnsi="宋体" w:cs="宋体"/>
          <w:color w:val="auto"/>
          <w:kern w:val="0"/>
          <w:sz w:val="24"/>
          <w:szCs w:val="22"/>
          <w:highlight w:val="none"/>
          <w:u w:val="single"/>
          <w:lang w:bidi="zh-CN"/>
        </w:rPr>
        <w:t xml:space="preserve">                。</w:t>
      </w:r>
    </w:p>
    <w:p w14:paraId="4BED528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工程质量保修书由发包人、承包人在工程竣工验收前共同签署，作为施工合同附件，其有效期限至保修期满。</w:t>
      </w:r>
    </w:p>
    <w:p w14:paraId="5DE0AF5A">
      <w:pPr>
        <w:autoSpaceDE w:val="0"/>
        <w:autoSpaceDN w:val="0"/>
        <w:spacing w:line="360" w:lineRule="exact"/>
        <w:jc w:val="left"/>
        <w:rPr>
          <w:rFonts w:ascii="仿宋" w:hAnsi="仿宋" w:eastAsia="仿宋" w:cs="宋体"/>
          <w:color w:val="auto"/>
          <w:kern w:val="0"/>
          <w:sz w:val="28"/>
          <w:szCs w:val="28"/>
          <w:highlight w:val="none"/>
          <w:lang w:val="zh-CN" w:bidi="zh-CN"/>
        </w:rPr>
      </w:pPr>
    </w:p>
    <w:p w14:paraId="00D1DA51">
      <w:pPr>
        <w:autoSpaceDE w:val="0"/>
        <w:autoSpaceDN w:val="0"/>
        <w:spacing w:line="360" w:lineRule="exact"/>
        <w:jc w:val="left"/>
        <w:rPr>
          <w:rFonts w:ascii="仿宋" w:hAnsi="仿宋" w:eastAsia="仿宋" w:cs="宋体"/>
          <w:color w:val="auto"/>
          <w:kern w:val="0"/>
          <w:sz w:val="28"/>
          <w:szCs w:val="28"/>
          <w:highlight w:val="none"/>
          <w:lang w:val="zh-CN" w:bidi="zh-CN"/>
        </w:rPr>
      </w:pPr>
    </w:p>
    <w:p w14:paraId="18904502">
      <w:pPr>
        <w:autoSpaceDE w:val="0"/>
        <w:autoSpaceDN w:val="0"/>
        <w:spacing w:line="36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甲方：</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b/>
          <w:bCs/>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乙方：</w:t>
      </w:r>
      <w:r>
        <w:rPr>
          <w:rFonts w:hint="eastAsia" w:ascii="宋体" w:hAnsi="宋体" w:eastAsia="宋体" w:cs="宋体"/>
          <w:b/>
          <w:bCs/>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val="zh-CN" w:bidi="zh-CN"/>
        </w:rPr>
        <w:t xml:space="preserve">                         </w:t>
      </w:r>
    </w:p>
    <w:p w14:paraId="2F55B221">
      <w:pPr>
        <w:tabs>
          <w:tab w:val="left" w:pos="5715"/>
        </w:tabs>
        <w:autoSpaceDE w:val="0"/>
        <w:autoSpaceDN w:val="0"/>
        <w:spacing w:line="360" w:lineRule="exact"/>
        <w:ind w:right="-680" w:rightChars="-324"/>
        <w:jc w:val="left"/>
        <w:rPr>
          <w:rFonts w:hint="eastAsia" w:ascii="宋体" w:hAnsi="宋体" w:eastAsia="宋体" w:cs="宋体"/>
          <w:color w:val="auto"/>
          <w:kern w:val="0"/>
          <w:sz w:val="24"/>
          <w:szCs w:val="24"/>
          <w:highlight w:val="none"/>
          <w:u w:val="single"/>
          <w:lang w:val="zh-CN" w:bidi="zh-CN"/>
        </w:rPr>
      </w:pP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（盖单位章）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（盖单位章）  </w:t>
      </w:r>
    </w:p>
    <w:p w14:paraId="068C6846">
      <w:pPr>
        <w:tabs>
          <w:tab w:val="left" w:pos="4140"/>
          <w:tab w:val="left" w:pos="432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p>
    <w:p w14:paraId="6F8B2950">
      <w:pPr>
        <w:tabs>
          <w:tab w:val="left" w:pos="4140"/>
          <w:tab w:val="left" w:pos="432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法定代表人：</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法定代表人：                 </w:t>
      </w:r>
    </w:p>
    <w:p w14:paraId="322B01CC">
      <w:pPr>
        <w:tabs>
          <w:tab w:val="left" w:pos="4500"/>
          <w:tab w:val="left" w:pos="468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 xml:space="preserve">委托代理人：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委托代理人：                 </w:t>
      </w:r>
    </w:p>
    <w:p w14:paraId="33DBBFDC">
      <w:pPr>
        <w:tabs>
          <w:tab w:val="left" w:pos="4140"/>
        </w:tabs>
        <w:autoSpaceDE w:val="0"/>
        <w:autoSpaceDN w:val="0"/>
        <w:spacing w:line="360" w:lineRule="auto"/>
        <w:ind w:right="-680" w:rightChars="-324"/>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zh-CN"/>
        </w:rPr>
        <w:t>地  址：</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地</w:t>
      </w:r>
      <w:r>
        <w:rPr>
          <w:rFonts w:hint="eastAsia" w:ascii="宋体" w:hAnsi="宋体" w:eastAsia="宋体" w:cs="宋体"/>
          <w:color w:val="auto"/>
          <w:sz w:val="24"/>
          <w:szCs w:val="24"/>
          <w:highlight w:val="none"/>
        </w:rPr>
        <w:t xml:space="preserve">  址：</w:t>
      </w:r>
    </w:p>
    <w:p w14:paraId="4A429C0F">
      <w:pPr>
        <w:autoSpaceDE w:val="0"/>
        <w:autoSpaceDN w:val="0"/>
        <w:adjustRightInd w:val="0"/>
        <w:spacing w:line="360" w:lineRule="auto"/>
        <w:ind w:right="-680" w:rightChars="-324"/>
        <w:textAlignment w:val="baseline"/>
        <w:outlineLvl w:val="9"/>
        <w:rPr>
          <w:rFonts w:hint="eastAsia" w:ascii="宋体" w:hAnsi="宋体" w:eastAsia="宋体" w:cs="宋体"/>
          <w:color w:val="auto"/>
          <w:kern w:val="0"/>
          <w:sz w:val="24"/>
          <w:szCs w:val="24"/>
          <w:highlight w:val="none"/>
          <w:u w:val="single"/>
          <w:lang w:bidi="zh-CN"/>
        </w:rPr>
      </w:pPr>
      <w:bookmarkStart w:id="654" w:name="_Toc142662807"/>
      <w:r>
        <w:rPr>
          <w:rFonts w:hint="eastAsia" w:ascii="宋体" w:hAnsi="宋体" w:eastAsia="宋体" w:cs="宋体"/>
          <w:color w:val="auto"/>
          <w:sz w:val="24"/>
          <w:szCs w:val="24"/>
          <w:highlight w:val="none"/>
        </w:rPr>
        <w:t>电  话：                                     电  话：</w:t>
      </w:r>
      <w:bookmarkEnd w:id="654"/>
    </w:p>
    <w:p w14:paraId="3896219B">
      <w:pPr>
        <w:pStyle w:val="501"/>
        <w:rPr>
          <w:rStyle w:val="55"/>
          <w:rFonts w:hint="eastAsia" w:ascii="宋体" w:hAnsi="宋体" w:eastAsia="宋体" w:cs="宋体"/>
          <w:color w:val="auto"/>
        </w:rPr>
      </w:pPr>
    </w:p>
    <w:p w14:paraId="784D9103">
      <w:pPr>
        <w:rPr>
          <w:rFonts w:hint="eastAsia" w:ascii="宋体" w:hAnsi="宋体" w:eastAsia="宋体" w:cs="宋体"/>
          <w:color w:val="000080"/>
          <w:sz w:val="20"/>
          <w:highlight w:val="white"/>
        </w:rPr>
      </w:pPr>
      <w:r>
        <w:rPr>
          <w:rFonts w:hint="eastAsia" w:ascii="宋体" w:hAnsi="宋体" w:eastAsia="宋体" w:cs="宋体"/>
          <w:color w:val="000080"/>
          <w:sz w:val="20"/>
          <w:highlight w:val="white"/>
        </w:rPr>
        <w:t xml:space="preserve"> </w:t>
      </w:r>
      <w:bookmarkEnd w:id="268"/>
    </w:p>
    <w:p w14:paraId="77713194">
      <w:pPr>
        <w:rPr>
          <w:rFonts w:hint="eastAsia" w:ascii="宋体" w:hAnsi="宋体" w:eastAsia="宋体" w:cs="宋体"/>
        </w:rPr>
      </w:pPr>
    </w:p>
    <w:p w14:paraId="44A56E50">
      <w:pPr>
        <w:numPr>
          <w:ilvl w:val="0"/>
          <w:numId w:val="0"/>
        </w:numPr>
        <w:jc w:val="both"/>
        <w:outlineLvl w:val="9"/>
        <w:rPr>
          <w:rFonts w:hint="eastAsia" w:ascii="Times New Roman" w:hAnsi="Times New Roman" w:eastAsia="华文中宋" w:cs="华文中宋"/>
          <w:b/>
          <w:bCs/>
          <w:color w:val="auto"/>
          <w:sz w:val="32"/>
          <w:szCs w:val="32"/>
        </w:rPr>
      </w:pPr>
    </w:p>
    <w:p w14:paraId="5017D434">
      <w:pPr>
        <w:jc w:val="center"/>
        <w:outlineLvl w:val="9"/>
        <w:rPr>
          <w:rFonts w:hint="eastAsia" w:ascii="Times New Roman" w:hAnsi="Times New Roman" w:eastAsia="华文中宋" w:cs="华文中宋"/>
          <w:b/>
          <w:bCs/>
          <w:color w:val="auto"/>
          <w:sz w:val="32"/>
          <w:szCs w:val="32"/>
        </w:rPr>
      </w:pPr>
      <w:bookmarkStart w:id="655" w:name="_Toc10014"/>
      <w:bookmarkStart w:id="656" w:name="_Toc24269"/>
      <w:bookmarkStart w:id="657" w:name="_Toc2274"/>
      <w:bookmarkStart w:id="658" w:name="_Toc4230"/>
    </w:p>
    <w:p w14:paraId="5A18F4CC">
      <w:pPr>
        <w:jc w:val="center"/>
        <w:outlineLvl w:val="9"/>
        <w:rPr>
          <w:rFonts w:hint="eastAsia" w:ascii="Times New Roman" w:hAnsi="Times New Roman" w:eastAsia="华文中宋" w:cs="华文中宋"/>
          <w:b/>
          <w:bCs/>
          <w:color w:val="auto"/>
          <w:sz w:val="32"/>
          <w:szCs w:val="32"/>
        </w:rPr>
      </w:pPr>
    </w:p>
    <w:p w14:paraId="2D6948FD">
      <w:pPr>
        <w:jc w:val="center"/>
        <w:outlineLvl w:val="9"/>
        <w:rPr>
          <w:rFonts w:hint="eastAsia" w:ascii="Times New Roman" w:hAnsi="Times New Roman" w:eastAsia="华文中宋" w:cs="华文中宋"/>
          <w:b/>
          <w:bCs/>
          <w:color w:val="auto"/>
          <w:sz w:val="32"/>
          <w:szCs w:val="32"/>
        </w:rPr>
      </w:pPr>
    </w:p>
    <w:p w14:paraId="6711ED5F">
      <w:pPr>
        <w:pStyle w:val="13"/>
        <w:outlineLvl w:val="9"/>
        <w:rPr>
          <w:rFonts w:hint="eastAsia" w:ascii="Times New Roman" w:hAnsi="Times New Roman" w:eastAsia="华文中宋" w:cs="华文中宋"/>
          <w:b/>
          <w:bCs/>
          <w:color w:val="auto"/>
          <w:sz w:val="32"/>
          <w:szCs w:val="32"/>
        </w:rPr>
      </w:pPr>
    </w:p>
    <w:p w14:paraId="76A578DB">
      <w:pPr>
        <w:pStyle w:val="13"/>
        <w:outlineLvl w:val="9"/>
        <w:rPr>
          <w:rFonts w:hint="eastAsia" w:ascii="Times New Roman" w:hAnsi="Times New Roman" w:eastAsia="华文中宋" w:cs="华文中宋"/>
          <w:b/>
          <w:bCs/>
          <w:color w:val="auto"/>
          <w:sz w:val="32"/>
          <w:szCs w:val="32"/>
        </w:rPr>
      </w:pPr>
    </w:p>
    <w:p w14:paraId="337C98B7">
      <w:pPr>
        <w:pStyle w:val="13"/>
        <w:outlineLvl w:val="9"/>
        <w:rPr>
          <w:rFonts w:hint="eastAsia" w:ascii="Times New Roman" w:hAnsi="Times New Roman" w:eastAsia="华文中宋" w:cs="华文中宋"/>
          <w:b/>
          <w:bCs/>
          <w:color w:val="auto"/>
          <w:sz w:val="32"/>
          <w:szCs w:val="32"/>
        </w:rPr>
      </w:pPr>
    </w:p>
    <w:p w14:paraId="6BDA8537">
      <w:pPr>
        <w:jc w:val="center"/>
        <w:outlineLvl w:val="9"/>
        <w:rPr>
          <w:rFonts w:hint="eastAsia" w:ascii="Times New Roman" w:hAnsi="Times New Roman" w:eastAsia="华文中宋" w:cs="华文中宋"/>
          <w:b/>
          <w:bCs/>
          <w:color w:val="auto"/>
          <w:sz w:val="32"/>
          <w:szCs w:val="32"/>
        </w:rPr>
      </w:pPr>
    </w:p>
    <w:p w14:paraId="013910D8">
      <w:pPr>
        <w:jc w:val="center"/>
        <w:outlineLvl w:val="9"/>
        <w:rPr>
          <w:rFonts w:hint="eastAsia" w:ascii="Times New Roman" w:hAnsi="Times New Roman" w:eastAsia="华文中宋" w:cs="华文中宋"/>
          <w:b/>
          <w:bCs/>
          <w:color w:val="auto"/>
          <w:sz w:val="32"/>
          <w:szCs w:val="32"/>
        </w:rPr>
      </w:pPr>
    </w:p>
    <w:p w14:paraId="79798FD9">
      <w:pPr>
        <w:rPr>
          <w:rFonts w:hint="eastAsia" w:ascii="Times New Roman" w:hAnsi="Times New Roman" w:eastAsia="华文中宋" w:cs="华文中宋"/>
          <w:b/>
          <w:bCs/>
          <w:color w:val="auto"/>
          <w:sz w:val="32"/>
          <w:szCs w:val="32"/>
        </w:rPr>
      </w:pPr>
      <w:r>
        <w:rPr>
          <w:rFonts w:hint="eastAsia" w:ascii="Times New Roman" w:hAnsi="Times New Roman" w:eastAsia="华文中宋" w:cs="华文中宋"/>
          <w:b/>
          <w:bCs/>
          <w:color w:val="auto"/>
          <w:sz w:val="32"/>
          <w:szCs w:val="32"/>
        </w:rPr>
        <w:br w:type="page"/>
      </w:r>
    </w:p>
    <w:p w14:paraId="2355A116">
      <w:pPr>
        <w:jc w:val="center"/>
        <w:outlineLvl w:val="0"/>
        <w:rPr>
          <w:rFonts w:hint="eastAsia" w:ascii="Times New Roman" w:hAnsi="Times New Roman" w:eastAsia="华文中宋" w:cs="华文中宋"/>
          <w:b/>
          <w:bCs/>
          <w:color w:val="auto"/>
          <w:sz w:val="32"/>
          <w:szCs w:val="32"/>
        </w:rPr>
      </w:pPr>
      <w:bookmarkStart w:id="659" w:name="_Toc25332"/>
      <w:r>
        <w:rPr>
          <w:rFonts w:hint="eastAsia" w:ascii="Times New Roman" w:hAnsi="Times New Roman" w:eastAsia="华文中宋" w:cs="华文中宋"/>
          <w:b/>
          <w:bCs/>
          <w:color w:val="auto"/>
          <w:sz w:val="32"/>
          <w:szCs w:val="32"/>
        </w:rPr>
        <w:t xml:space="preserve">第六章  </w:t>
      </w:r>
      <w:bookmarkEnd w:id="655"/>
      <w:bookmarkEnd w:id="656"/>
      <w:bookmarkStart w:id="660" w:name="_Toc13185"/>
      <w:r>
        <w:rPr>
          <w:rFonts w:hint="eastAsia" w:ascii="Times New Roman" w:hAnsi="Times New Roman" w:eastAsia="华文中宋" w:cs="华文中宋"/>
          <w:b/>
          <w:bCs/>
          <w:color w:val="auto"/>
          <w:sz w:val="32"/>
          <w:szCs w:val="32"/>
        </w:rPr>
        <w:t>响应文件（格式）</w:t>
      </w:r>
      <w:bookmarkEnd w:id="657"/>
      <w:bookmarkEnd w:id="658"/>
      <w:bookmarkEnd w:id="659"/>
      <w:bookmarkEnd w:id="660"/>
    </w:p>
    <w:p w14:paraId="4EACB7E3">
      <w:pPr>
        <w:rPr>
          <w:rFonts w:hint="eastAsia" w:ascii="Times New Roman" w:hAnsi="Times New Roman" w:eastAsia="宋体" w:cs="宋体"/>
          <w:color w:val="auto"/>
          <w:highlight w:val="none"/>
        </w:rPr>
      </w:pPr>
    </w:p>
    <w:p w14:paraId="784373FF">
      <w:pPr>
        <w:pStyle w:val="26"/>
        <w:jc w:val="both"/>
        <w:outlineLvl w:val="9"/>
        <w:rPr>
          <w:rFonts w:hint="eastAsia" w:ascii="Times New Roman" w:hAnsi="Times New Roman" w:eastAsia="宋体" w:cs="宋体"/>
          <w:b/>
          <w:color w:val="auto"/>
          <w:sz w:val="32"/>
          <w:highlight w:val="none"/>
          <w:lang w:eastAsia="zh-CN"/>
        </w:rPr>
      </w:pPr>
      <w:bookmarkStart w:id="661" w:name="_Toc32435"/>
      <w:bookmarkStart w:id="662" w:name="_Toc497927069"/>
      <w:bookmarkStart w:id="663" w:name="_Toc13321"/>
      <w:bookmarkStart w:id="664" w:name="_Toc18351"/>
      <w:bookmarkStart w:id="665" w:name="_Toc21496"/>
      <w:r>
        <w:rPr>
          <w:rFonts w:hint="eastAsia" w:ascii="Times New Roman" w:hAnsi="Times New Roman" w:eastAsia="宋体" w:cs="宋体"/>
          <w:b/>
          <w:color w:val="auto"/>
          <w:sz w:val="32"/>
          <w:highlight w:val="none"/>
          <w:lang w:eastAsia="zh-CN"/>
        </w:rPr>
        <w:t>一、响应文件标记</w:t>
      </w:r>
      <w:bookmarkEnd w:id="661"/>
      <w:bookmarkEnd w:id="662"/>
      <w:bookmarkEnd w:id="663"/>
      <w:bookmarkEnd w:id="664"/>
      <w:bookmarkEnd w:id="665"/>
    </w:p>
    <w:p w14:paraId="72AE67CD">
      <w:pPr>
        <w:adjustRightInd w:val="0"/>
        <w:snapToGrid w:val="0"/>
        <w:rPr>
          <w:rFonts w:hint="eastAsia" w:ascii="Times New Roman" w:hAnsi="Times New Roman" w:eastAsia="宋体" w:cs="宋体"/>
          <w:b/>
          <w:color w:val="auto"/>
          <w:sz w:val="44"/>
          <w:szCs w:val="44"/>
          <w:highlight w:val="none"/>
        </w:rPr>
      </w:pPr>
    </w:p>
    <w:p w14:paraId="072A90DD">
      <w:pPr>
        <w:pStyle w:val="366"/>
        <w:rPr>
          <w:rFonts w:hint="eastAsia" w:ascii="Times New Roman" w:hAnsi="Times New Roman" w:eastAsia="宋体" w:cs="宋体"/>
          <w:color w:val="auto"/>
          <w:highlight w:val="none"/>
        </w:rPr>
      </w:pPr>
    </w:p>
    <w:p w14:paraId="4B8C656B">
      <w:pPr>
        <w:snapToGrid w:val="0"/>
        <w:spacing w:before="156" w:beforeLines="50" w:after="50"/>
        <w:jc w:val="center"/>
        <w:rPr>
          <w:rFonts w:hint="eastAsia" w:ascii="Times New Roman" w:hAnsi="Times New Roman" w:eastAsia="宋体" w:cs="宋体"/>
          <w:b/>
          <w:color w:val="auto"/>
          <w:sz w:val="36"/>
          <w:szCs w:val="36"/>
          <w:highlight w:val="none"/>
        </w:rPr>
      </w:pPr>
      <w:r>
        <w:rPr>
          <w:rFonts w:hint="eastAsia" w:ascii="Times New Roman" w:hAnsi="Times New Roman" w:eastAsia="宋体" w:cs="宋体"/>
          <w:b/>
          <w:color w:val="auto"/>
          <w:sz w:val="36"/>
          <w:szCs w:val="36"/>
          <w:highlight w:val="none"/>
        </w:rPr>
        <w:t>响 应 文 件</w:t>
      </w:r>
    </w:p>
    <w:p w14:paraId="1C977C98">
      <w:pPr>
        <w:snapToGrid w:val="0"/>
        <w:spacing w:before="156" w:beforeLines="50" w:after="50"/>
        <w:ind w:firstLine="480" w:firstLineChars="150"/>
        <w:jc w:val="both"/>
        <w:rPr>
          <w:rFonts w:hint="eastAsia" w:ascii="Times New Roman" w:hAnsi="Times New Roman" w:eastAsia="宋体" w:cs="宋体"/>
          <w:b/>
          <w:color w:val="auto"/>
          <w:sz w:val="28"/>
          <w:szCs w:val="28"/>
          <w:highlight w:val="none"/>
        </w:rPr>
      </w:pPr>
      <w:r>
        <w:rPr>
          <w:rFonts w:hint="eastAsia" w:ascii="Times New Roman" w:hAnsi="Times New Roman" w:eastAsia="宋体" w:cs="宋体"/>
          <w:color w:val="auto"/>
          <w:sz w:val="32"/>
          <w:szCs w:val="32"/>
          <w:highlight w:val="none"/>
          <w:lang w:val="en-US" w:eastAsia="zh-CN"/>
        </w:rPr>
        <w:t xml:space="preserve">                       </w:t>
      </w:r>
    </w:p>
    <w:p w14:paraId="261E37EC">
      <w:pPr>
        <w:snapToGrid w:val="0"/>
        <w:spacing w:before="156" w:beforeLines="50" w:after="50"/>
        <w:ind w:firstLine="422" w:firstLineChars="150"/>
        <w:rPr>
          <w:rFonts w:hint="eastAsia" w:ascii="Times New Roman" w:hAnsi="Times New Roman" w:eastAsia="宋体" w:cs="宋体"/>
          <w:b/>
          <w:color w:val="auto"/>
          <w:sz w:val="28"/>
          <w:szCs w:val="28"/>
          <w:highlight w:val="none"/>
        </w:rPr>
      </w:pPr>
    </w:p>
    <w:p w14:paraId="03190EEE">
      <w:pPr>
        <w:snapToGrid w:val="0"/>
        <w:spacing w:before="156" w:beforeLines="50" w:after="50"/>
        <w:ind w:firstLine="422" w:firstLineChars="150"/>
        <w:rPr>
          <w:rFonts w:hint="eastAsia" w:ascii="Times New Roman" w:hAnsi="Times New Roman" w:eastAsia="宋体" w:cs="宋体"/>
          <w:b/>
          <w:color w:val="auto"/>
          <w:sz w:val="28"/>
          <w:szCs w:val="28"/>
          <w:highlight w:val="none"/>
        </w:rPr>
      </w:pPr>
    </w:p>
    <w:p w14:paraId="430052E3">
      <w:pPr>
        <w:snapToGrid w:val="0"/>
        <w:spacing w:before="156" w:beforeLines="50" w:after="50"/>
        <w:ind w:firstLine="2249" w:firstLineChars="800"/>
        <w:rPr>
          <w:rFonts w:hint="eastAsia" w:ascii="Times New Roman" w:hAnsi="Times New Roman" w:eastAsia="宋体" w:cs="宋体"/>
          <w:b/>
          <w:bCs w:val="0"/>
          <w:color w:val="auto"/>
          <w:sz w:val="28"/>
          <w:szCs w:val="28"/>
          <w:highlight w:val="none"/>
          <w:u w:val="single"/>
          <w:lang w:eastAsia="zh-CN"/>
        </w:rPr>
      </w:pPr>
      <w:r>
        <w:rPr>
          <w:rFonts w:hint="eastAsia" w:ascii="Times New Roman" w:hAnsi="Times New Roman" w:eastAsia="宋体" w:cs="宋体"/>
          <w:b/>
          <w:bCs w:val="0"/>
          <w:color w:val="auto"/>
          <w:sz w:val="28"/>
          <w:szCs w:val="28"/>
          <w:highlight w:val="none"/>
        </w:rPr>
        <w:t>项目名称：</w:t>
      </w:r>
      <w:r>
        <w:rPr>
          <w:rFonts w:hint="eastAsia" w:ascii="Times New Roman" w:hAnsi="Times New Roman" w:cs="宋体"/>
          <w:b/>
          <w:bCs/>
          <w:color w:val="auto"/>
          <w:sz w:val="28"/>
          <w:szCs w:val="28"/>
          <w:highlight w:val="none"/>
          <w:u w:val="single"/>
          <w:lang w:val="en-US" w:eastAsia="zh-CN"/>
        </w:rPr>
        <w:t xml:space="preserve">                     </w:t>
      </w:r>
      <w:r>
        <w:rPr>
          <w:rFonts w:hint="eastAsia" w:ascii="Times New Roman" w:hAnsi="Times New Roman" w:eastAsia="宋体" w:cs="宋体"/>
          <w:b/>
          <w:bCs/>
          <w:color w:val="auto"/>
          <w:sz w:val="28"/>
          <w:szCs w:val="28"/>
          <w:highlight w:val="none"/>
          <w:u w:val="single"/>
        </w:rPr>
        <w:t xml:space="preserve">  </w:t>
      </w:r>
      <w:r>
        <w:rPr>
          <w:rFonts w:hint="eastAsia" w:ascii="Times New Roman" w:hAnsi="Times New Roman" w:eastAsia="宋体" w:cs="宋体"/>
          <w:color w:val="auto"/>
          <w:sz w:val="18"/>
          <w:szCs w:val="18"/>
          <w:highlight w:val="none"/>
        </w:rPr>
        <w:t xml:space="preserve">  </w:t>
      </w:r>
    </w:p>
    <w:p w14:paraId="5758DA28">
      <w:pPr>
        <w:snapToGrid w:val="0"/>
        <w:spacing w:before="156" w:beforeLines="50" w:after="50"/>
        <w:ind w:firstLine="2704" w:firstLineChars="962"/>
        <w:rPr>
          <w:rFonts w:hint="eastAsia" w:ascii="Times New Roman" w:hAnsi="Times New Roman" w:eastAsia="宋体" w:cs="宋体"/>
          <w:b/>
          <w:bCs w:val="0"/>
          <w:color w:val="auto"/>
          <w:sz w:val="28"/>
          <w:szCs w:val="28"/>
          <w:highlight w:val="none"/>
        </w:rPr>
      </w:pPr>
    </w:p>
    <w:p w14:paraId="235C2E42">
      <w:pPr>
        <w:snapToGrid w:val="0"/>
        <w:spacing w:before="156" w:beforeLines="50" w:after="50"/>
        <w:ind w:firstLine="2249" w:firstLineChars="800"/>
        <w:rPr>
          <w:rFonts w:hint="default" w:ascii="Times New Roman" w:hAnsi="Times New Roman" w:eastAsia="宋体" w:cs="宋体"/>
          <w:b/>
          <w:bCs w:val="0"/>
          <w:color w:val="auto"/>
          <w:sz w:val="28"/>
          <w:szCs w:val="28"/>
          <w:highlight w:val="none"/>
          <w:lang w:val="en-US" w:eastAsia="zh-CN"/>
        </w:rPr>
      </w:pPr>
      <w:r>
        <w:rPr>
          <w:rFonts w:hint="eastAsia" w:ascii="Times New Roman" w:hAnsi="Times New Roman" w:eastAsia="宋体" w:cs="宋体"/>
          <w:b/>
          <w:bCs w:val="0"/>
          <w:color w:val="auto"/>
          <w:sz w:val="28"/>
          <w:szCs w:val="28"/>
          <w:highlight w:val="none"/>
        </w:rPr>
        <w:t>项目编号：</w:t>
      </w:r>
      <w:r>
        <w:rPr>
          <w:rFonts w:hint="eastAsia" w:ascii="Times New Roman" w:hAnsi="Times New Roman" w:cs="宋体"/>
          <w:b/>
          <w:bCs w:val="0"/>
          <w:color w:val="auto"/>
          <w:sz w:val="28"/>
          <w:szCs w:val="28"/>
          <w:highlight w:val="none"/>
          <w:u w:val="single"/>
          <w:lang w:val="en-US" w:eastAsia="zh-CN"/>
        </w:rPr>
        <w:t xml:space="preserve">                       </w:t>
      </w:r>
    </w:p>
    <w:p w14:paraId="341744F7">
      <w:pPr>
        <w:rPr>
          <w:rFonts w:hint="eastAsia" w:ascii="Times New Roman" w:hAnsi="Times New Roman" w:eastAsia="宋体" w:cs="宋体"/>
          <w:b/>
          <w:color w:val="auto"/>
          <w:highlight w:val="none"/>
        </w:rPr>
      </w:pPr>
    </w:p>
    <w:p w14:paraId="3F6E6411">
      <w:pPr>
        <w:spacing w:line="400" w:lineRule="exact"/>
        <w:ind w:firstLine="2704" w:firstLineChars="962"/>
        <w:rPr>
          <w:rFonts w:hint="eastAsia" w:ascii="Times New Roman" w:hAnsi="Times New Roman" w:eastAsia="宋体" w:cs="宋体"/>
          <w:b/>
          <w:color w:val="auto"/>
          <w:sz w:val="28"/>
          <w:szCs w:val="28"/>
          <w:highlight w:val="none"/>
        </w:rPr>
      </w:pPr>
    </w:p>
    <w:p w14:paraId="5B0BB611">
      <w:pPr>
        <w:pStyle w:val="366"/>
        <w:rPr>
          <w:rFonts w:hint="eastAsia" w:ascii="Times New Roman" w:hAnsi="Times New Roman" w:eastAsia="宋体" w:cs="宋体"/>
          <w:b/>
          <w:color w:val="auto"/>
          <w:sz w:val="28"/>
          <w:szCs w:val="28"/>
          <w:highlight w:val="none"/>
        </w:rPr>
      </w:pPr>
    </w:p>
    <w:p w14:paraId="0A6D4FA1">
      <w:pPr>
        <w:pStyle w:val="366"/>
        <w:rPr>
          <w:rFonts w:hint="eastAsia" w:ascii="Times New Roman" w:hAnsi="Times New Roman" w:eastAsia="宋体" w:cs="宋体"/>
          <w:b/>
          <w:color w:val="auto"/>
          <w:sz w:val="28"/>
          <w:szCs w:val="28"/>
          <w:highlight w:val="none"/>
        </w:rPr>
      </w:pPr>
    </w:p>
    <w:p w14:paraId="55FED55F">
      <w:pPr>
        <w:pStyle w:val="366"/>
        <w:rPr>
          <w:rFonts w:hint="eastAsia" w:ascii="Times New Roman" w:hAnsi="Times New Roman" w:eastAsia="宋体" w:cs="宋体"/>
          <w:b/>
          <w:color w:val="auto"/>
          <w:sz w:val="28"/>
          <w:szCs w:val="28"/>
          <w:highlight w:val="none"/>
        </w:rPr>
      </w:pPr>
    </w:p>
    <w:p w14:paraId="4DE78CFA">
      <w:pPr>
        <w:snapToGrid w:val="0"/>
        <w:spacing w:before="156" w:beforeLines="50" w:after="50"/>
        <w:ind w:firstLine="2249" w:firstLineChars="800"/>
        <w:rPr>
          <w:rFonts w:hint="eastAsia" w:ascii="Times New Roman" w:hAnsi="Times New Roman" w:eastAsia="宋体" w:cs="宋体"/>
          <w:b/>
          <w:color w:val="auto"/>
          <w:sz w:val="28"/>
          <w:szCs w:val="28"/>
          <w:highlight w:val="none"/>
          <w:u w:val="single"/>
        </w:rPr>
      </w:pPr>
      <w:r>
        <w:rPr>
          <w:rFonts w:hint="eastAsia" w:ascii="Times New Roman" w:hAnsi="Times New Roman" w:eastAsia="宋体" w:cs="宋体"/>
          <w:b/>
          <w:bCs w:val="0"/>
          <w:color w:val="auto"/>
          <w:sz w:val="28"/>
          <w:szCs w:val="28"/>
          <w:highlight w:val="none"/>
        </w:rPr>
        <w:t>采购</w:t>
      </w:r>
      <w:r>
        <w:rPr>
          <w:rFonts w:hint="eastAsia" w:ascii="Times New Roman" w:hAnsi="Times New Roman" w:eastAsia="宋体" w:cs="宋体"/>
          <w:b/>
          <w:color w:val="auto"/>
          <w:sz w:val="28"/>
          <w:szCs w:val="28"/>
          <w:highlight w:val="none"/>
        </w:rPr>
        <w:t>代理机构：</w:t>
      </w:r>
      <w:r>
        <w:rPr>
          <w:rFonts w:hint="eastAsia" w:ascii="Times New Roman" w:hAnsi="Times New Roman" w:eastAsia="宋体" w:cs="宋体"/>
          <w:b/>
          <w:color w:val="auto"/>
          <w:sz w:val="28"/>
          <w:szCs w:val="28"/>
          <w:highlight w:val="none"/>
          <w:u w:val="single"/>
        </w:rPr>
        <w:t xml:space="preserve"> </w:t>
      </w:r>
      <w:r>
        <w:rPr>
          <w:rFonts w:hint="eastAsia" w:cs="宋体"/>
          <w:b/>
          <w:color w:val="auto"/>
          <w:sz w:val="28"/>
          <w:szCs w:val="28"/>
          <w:highlight w:val="none"/>
          <w:u w:val="single"/>
          <w:lang w:val="en-US" w:eastAsia="zh-CN"/>
        </w:rPr>
        <w:t>广西安臻工程管理有限公司</w:t>
      </w:r>
      <w:r>
        <w:rPr>
          <w:rFonts w:hint="eastAsia" w:ascii="Times New Roman" w:hAnsi="Times New Roman" w:eastAsia="宋体" w:cs="宋体"/>
          <w:b/>
          <w:color w:val="auto"/>
          <w:sz w:val="28"/>
          <w:szCs w:val="28"/>
          <w:highlight w:val="none"/>
          <w:u w:val="single"/>
        </w:rPr>
        <w:t xml:space="preserve">   </w:t>
      </w:r>
    </w:p>
    <w:p w14:paraId="6EA5641F">
      <w:pPr>
        <w:pStyle w:val="366"/>
        <w:rPr>
          <w:rFonts w:hint="eastAsia" w:ascii="Times New Roman" w:hAnsi="Times New Roman"/>
          <w:color w:val="auto"/>
          <w:highlight w:val="none"/>
        </w:rPr>
      </w:pPr>
    </w:p>
    <w:p w14:paraId="671CA4E0">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32C2B672">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1697CA3F">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560BE129">
      <w:pPr>
        <w:pStyle w:val="20"/>
        <w:spacing w:line="360" w:lineRule="auto"/>
        <w:ind w:left="900" w:hanging="480" w:hangingChars="200"/>
        <w:rPr>
          <w:rFonts w:hint="eastAsia" w:ascii="宋体" w:hAnsi="宋体" w:eastAsia="宋体" w:cs="宋体"/>
          <w:bCs/>
          <w:color w:val="auto"/>
          <w:sz w:val="24"/>
          <w:highlight w:val="none"/>
        </w:rPr>
      </w:pPr>
      <w:bookmarkStart w:id="666" w:name="_Toc20319_WPSOffice_Level2"/>
      <w:bookmarkStart w:id="667" w:name="_Toc4932_WPSOffice_Level2"/>
      <w:r>
        <w:rPr>
          <w:rFonts w:hint="eastAsia" w:ascii="宋体" w:hAnsi="宋体" w:cs="宋体"/>
          <w:bCs/>
          <w:color w:val="auto"/>
          <w:sz w:val="24"/>
          <w:highlight w:val="none"/>
          <w:lang w:eastAsia="zh-CN"/>
        </w:rPr>
        <w:t>谈判</w:t>
      </w:r>
      <w:r>
        <w:rPr>
          <w:rFonts w:hint="eastAsia" w:ascii="宋体" w:hAnsi="宋体" w:eastAsia="宋体" w:cs="宋体"/>
          <w:bCs/>
          <w:color w:val="auto"/>
          <w:sz w:val="24"/>
          <w:highlight w:val="none"/>
        </w:rPr>
        <w:t>供应商[公章(CA签章)、自然人除外]：</w:t>
      </w:r>
      <w:r>
        <w:rPr>
          <w:rFonts w:hint="eastAsia" w:ascii="宋体" w:hAnsi="宋体" w:eastAsia="宋体" w:cs="宋体"/>
          <w:bCs/>
          <w:color w:val="auto"/>
          <w:sz w:val="24"/>
          <w:highlight w:val="none"/>
          <w:u w:val="single"/>
        </w:rPr>
        <w:t xml:space="preserve">                       </w:t>
      </w:r>
      <w:bookmarkEnd w:id="666"/>
      <w:bookmarkEnd w:id="667"/>
      <w:r>
        <w:rPr>
          <w:rFonts w:hint="eastAsia" w:ascii="宋体" w:hAnsi="宋体" w:eastAsia="宋体" w:cs="宋体"/>
          <w:bCs/>
          <w:color w:val="auto"/>
          <w:sz w:val="24"/>
          <w:highlight w:val="none"/>
          <w:u w:val="single"/>
        </w:rPr>
        <w:t xml:space="preserve">       </w:t>
      </w:r>
    </w:p>
    <w:p w14:paraId="5D43C3CD">
      <w:pPr>
        <w:pStyle w:val="26"/>
        <w:spacing w:line="360" w:lineRule="auto"/>
        <w:ind w:firstLine="420"/>
        <w:rPr>
          <w:rFonts w:hint="eastAsia" w:ascii="宋体" w:hAnsi="宋体" w:eastAsia="宋体" w:cs="宋体"/>
          <w:color w:val="auto"/>
          <w:sz w:val="24"/>
          <w:szCs w:val="24"/>
          <w:highlight w:val="none"/>
        </w:rPr>
      </w:pPr>
      <w:bookmarkStart w:id="668" w:name="_Toc32056_WPSOffice_Level2"/>
      <w:bookmarkStart w:id="669" w:name="_Toc9622_WPSOffice_Level2"/>
      <w:r>
        <w:rPr>
          <w:rFonts w:hint="eastAsia" w:ascii="宋体" w:hAnsi="宋体" w:eastAsia="宋体" w:cs="宋体"/>
          <w:color w:val="auto"/>
          <w:sz w:val="24"/>
          <w:szCs w:val="24"/>
          <w:highlight w:val="none"/>
        </w:rPr>
        <w:t>法定代表人、负责人、自然人或相应的委托代理人签字[或盖章(CA签章)]</w:t>
      </w:r>
    </w:p>
    <w:p w14:paraId="18C2360E">
      <w:pPr>
        <w:pStyle w:val="20"/>
        <w:spacing w:line="360" w:lineRule="auto"/>
        <w:ind w:left="900" w:hanging="480" w:hanging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（属自然人的应在签名处加盖大拇指指印或个人CA签章）：</w:t>
      </w:r>
      <w:r>
        <w:rPr>
          <w:rFonts w:hint="eastAsia" w:ascii="宋体" w:hAnsi="宋体" w:eastAsia="宋体" w:cs="宋体"/>
          <w:color w:val="auto"/>
          <w:sz w:val="24"/>
          <w:highlight w:val="none"/>
          <w:u w:val="single"/>
        </w:rPr>
        <w:t xml:space="preserve">              </w:t>
      </w:r>
    </w:p>
    <w:p w14:paraId="1FAF8EBC">
      <w:pPr>
        <w:pStyle w:val="20"/>
        <w:spacing w:line="360" w:lineRule="auto"/>
        <w:ind w:left="900" w:hanging="480" w:hanging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联系电话：</w:t>
      </w:r>
      <w:bookmarkEnd w:id="668"/>
      <w:bookmarkEnd w:id="669"/>
      <w:r>
        <w:rPr>
          <w:rFonts w:hint="eastAsia" w:ascii="宋体" w:hAnsi="宋体" w:eastAsia="宋体" w:cs="宋体"/>
          <w:bCs/>
          <w:color w:val="auto"/>
          <w:sz w:val="24"/>
          <w:highlight w:val="none"/>
          <w:u w:val="single"/>
        </w:rPr>
        <w:t xml:space="preserve">                                                </w:t>
      </w:r>
    </w:p>
    <w:p w14:paraId="567F48B7">
      <w:pPr>
        <w:pStyle w:val="20"/>
        <w:spacing w:line="360" w:lineRule="auto"/>
        <w:ind w:left="900" w:hanging="480" w:hangingChars="200"/>
        <w:rPr>
          <w:rFonts w:hint="eastAsia" w:ascii="宋体" w:hAnsi="宋体" w:eastAsia="宋体" w:cs="宋体"/>
          <w:bCs/>
          <w:color w:val="auto"/>
          <w:sz w:val="24"/>
          <w:highlight w:val="none"/>
        </w:rPr>
      </w:pPr>
      <w:bookmarkStart w:id="670" w:name="_Toc15933_WPSOffice_Level2"/>
      <w:bookmarkStart w:id="671" w:name="_Toc26465_WPSOffice_Level2"/>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bookmarkEnd w:id="670"/>
      <w:bookmarkEnd w:id="671"/>
    </w:p>
    <w:p w14:paraId="5EC7795C">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453BFB34">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736467F7">
      <w:pPr>
        <w:numPr>
          <w:ilvl w:val="0"/>
          <w:numId w:val="0"/>
        </w:numPr>
        <w:outlineLvl w:val="9"/>
        <w:rPr>
          <w:rFonts w:hint="eastAsia" w:ascii="Times New Roman" w:hAnsi="Times New Roman" w:eastAsia="宋体" w:cs="宋体"/>
          <w:b/>
          <w:bCs/>
          <w:color w:val="auto"/>
          <w:sz w:val="32"/>
          <w:szCs w:val="32"/>
          <w:highlight w:val="none"/>
        </w:rPr>
      </w:pPr>
      <w:bookmarkStart w:id="672" w:name="_Toc497927070"/>
      <w:bookmarkStart w:id="673" w:name="_Toc21615"/>
      <w:bookmarkStart w:id="674" w:name="_Toc19430"/>
      <w:r>
        <w:rPr>
          <w:rFonts w:hint="eastAsia" w:ascii="Times New Roman" w:hAnsi="Times New Roman" w:eastAsia="宋体" w:cs="宋体"/>
          <w:b/>
          <w:bCs/>
          <w:color w:val="auto"/>
          <w:sz w:val="32"/>
          <w:szCs w:val="32"/>
          <w:highlight w:val="none"/>
          <w:lang w:eastAsia="zh-CN"/>
        </w:rPr>
        <w:br w:type="page"/>
      </w:r>
      <w:bookmarkStart w:id="675" w:name="_Toc12538"/>
      <w:bookmarkStart w:id="676" w:name="_Toc22592"/>
      <w:r>
        <w:rPr>
          <w:rFonts w:hint="eastAsia" w:ascii="Times New Roman" w:hAnsi="Times New Roman" w:eastAsia="宋体" w:cs="宋体"/>
          <w:b/>
          <w:bCs/>
          <w:color w:val="auto"/>
          <w:sz w:val="32"/>
          <w:szCs w:val="32"/>
          <w:highlight w:val="none"/>
          <w:lang w:eastAsia="zh-CN"/>
        </w:rPr>
        <w:t>二、</w:t>
      </w:r>
      <w:r>
        <w:rPr>
          <w:rFonts w:hint="eastAsia" w:ascii="Times New Roman" w:hAnsi="Times New Roman" w:eastAsia="宋体" w:cs="宋体"/>
          <w:b/>
          <w:bCs/>
          <w:color w:val="auto"/>
          <w:sz w:val="32"/>
          <w:szCs w:val="32"/>
          <w:highlight w:val="none"/>
        </w:rPr>
        <w:t>响应文件组成</w:t>
      </w:r>
      <w:bookmarkEnd w:id="672"/>
      <w:bookmarkEnd w:id="673"/>
      <w:bookmarkEnd w:id="674"/>
      <w:bookmarkEnd w:id="675"/>
      <w:bookmarkEnd w:id="676"/>
    </w:p>
    <w:p w14:paraId="315B1108">
      <w:pPr>
        <w:pStyle w:val="19"/>
        <w:numPr>
          <w:ilvl w:val="0"/>
          <w:numId w:val="0"/>
        </w:numPr>
        <w:rPr>
          <w:rFonts w:hint="eastAsia" w:ascii="Times New Roman" w:hAnsi="Times New Roman" w:eastAsia="宋体" w:cs="宋体"/>
          <w:color w:val="auto"/>
          <w:highlight w:val="none"/>
        </w:rPr>
      </w:pPr>
    </w:p>
    <w:p w14:paraId="39CBEF6D">
      <w:pPr>
        <w:pStyle w:val="19"/>
        <w:rPr>
          <w:rFonts w:hint="eastAsia" w:ascii="Times New Roman" w:hAnsi="Times New Roman" w:eastAsia="宋体" w:cs="宋体"/>
          <w:b/>
          <w:bCs/>
          <w:color w:val="auto"/>
          <w:sz w:val="28"/>
          <w:szCs w:val="28"/>
          <w:highlight w:val="none"/>
          <w:lang w:eastAsia="zh-CN"/>
        </w:rPr>
      </w:pPr>
    </w:p>
    <w:p w14:paraId="528B3093">
      <w:pPr>
        <w:numPr>
          <w:ilvl w:val="0"/>
          <w:numId w:val="8"/>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资格性响应证明材料</w:t>
      </w:r>
    </w:p>
    <w:p w14:paraId="64A83441">
      <w:pPr>
        <w:pStyle w:val="19"/>
        <w:rPr>
          <w:rFonts w:hint="eastAsia" w:ascii="Times New Roman" w:hAnsi="Times New Roman" w:eastAsia="宋体" w:cs="宋体"/>
          <w:b/>
          <w:bCs/>
          <w:color w:val="auto"/>
          <w:sz w:val="28"/>
          <w:szCs w:val="28"/>
          <w:highlight w:val="none"/>
        </w:rPr>
      </w:pPr>
    </w:p>
    <w:p w14:paraId="397924AB">
      <w:pPr>
        <w:pStyle w:val="19"/>
        <w:rPr>
          <w:rFonts w:hint="eastAsia" w:ascii="Times New Roman" w:hAnsi="Times New Roman" w:eastAsia="宋体" w:cs="宋体"/>
          <w:b/>
          <w:bCs/>
          <w:color w:val="auto"/>
          <w:sz w:val="28"/>
          <w:szCs w:val="28"/>
          <w:highlight w:val="none"/>
        </w:rPr>
      </w:pPr>
    </w:p>
    <w:p w14:paraId="5590FC11">
      <w:pPr>
        <w:numPr>
          <w:ilvl w:val="0"/>
          <w:numId w:val="8"/>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符合性响应证明材料</w:t>
      </w:r>
    </w:p>
    <w:p w14:paraId="6D61CC6A">
      <w:pPr>
        <w:pStyle w:val="19"/>
        <w:rPr>
          <w:rFonts w:hint="eastAsia" w:ascii="Times New Roman" w:hAnsi="Times New Roman" w:eastAsia="宋体" w:cs="宋体"/>
          <w:b/>
          <w:bCs/>
          <w:color w:val="auto"/>
          <w:sz w:val="28"/>
          <w:szCs w:val="28"/>
          <w:highlight w:val="none"/>
        </w:rPr>
      </w:pPr>
    </w:p>
    <w:p w14:paraId="42CED9E0">
      <w:pPr>
        <w:pStyle w:val="19"/>
        <w:rPr>
          <w:rFonts w:hint="eastAsia" w:ascii="Times New Roman" w:hAnsi="Times New Roman" w:eastAsia="宋体" w:cs="宋体"/>
          <w:b/>
          <w:bCs/>
          <w:color w:val="auto"/>
          <w:sz w:val="28"/>
          <w:szCs w:val="28"/>
          <w:highlight w:val="none"/>
        </w:rPr>
      </w:pPr>
    </w:p>
    <w:p w14:paraId="5F590A66">
      <w:pPr>
        <w:numPr>
          <w:ilvl w:val="0"/>
          <w:numId w:val="8"/>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其</w:t>
      </w:r>
      <w:r>
        <w:rPr>
          <w:rFonts w:hint="eastAsia" w:ascii="Times New Roman" w:hAnsi="Times New Roman" w:eastAsia="宋体" w:cs="宋体"/>
          <w:b/>
          <w:bCs/>
          <w:color w:val="auto"/>
          <w:sz w:val="28"/>
          <w:szCs w:val="28"/>
          <w:highlight w:val="none"/>
          <w:lang w:eastAsia="zh-CN"/>
        </w:rPr>
        <w:t>他</w:t>
      </w:r>
      <w:r>
        <w:rPr>
          <w:rFonts w:hint="eastAsia" w:ascii="Times New Roman" w:hAnsi="Times New Roman" w:eastAsia="宋体" w:cs="宋体"/>
          <w:b/>
          <w:bCs/>
          <w:color w:val="auto"/>
          <w:sz w:val="28"/>
          <w:szCs w:val="28"/>
          <w:highlight w:val="none"/>
        </w:rPr>
        <w:t>有效证明材料</w:t>
      </w:r>
    </w:p>
    <w:p w14:paraId="62344608">
      <w:pPr>
        <w:pStyle w:val="366"/>
        <w:rPr>
          <w:rFonts w:hint="eastAsia" w:ascii="Times New Roman" w:hAnsi="Times New Roman" w:eastAsia="宋体" w:cs="宋体"/>
          <w:color w:val="auto"/>
          <w:highlight w:val="none"/>
        </w:rPr>
      </w:pPr>
    </w:p>
    <w:p w14:paraId="798E22E9">
      <w:pPr>
        <w:tabs>
          <w:tab w:val="left" w:pos="5040"/>
        </w:tabs>
        <w:spacing w:line="400" w:lineRule="exact"/>
        <w:rPr>
          <w:rFonts w:hint="eastAsia" w:ascii="Times New Roman" w:hAnsi="Times New Roman" w:eastAsia="宋体" w:cs="宋体"/>
          <w:color w:val="auto"/>
          <w:szCs w:val="21"/>
          <w:highlight w:val="none"/>
        </w:rPr>
      </w:pPr>
    </w:p>
    <w:p w14:paraId="584A5917">
      <w:pPr>
        <w:pStyle w:val="366"/>
        <w:rPr>
          <w:rFonts w:hint="eastAsia" w:ascii="Times New Roman" w:hAnsi="Times New Roman" w:eastAsia="宋体" w:cs="宋体"/>
          <w:color w:val="auto"/>
          <w:szCs w:val="21"/>
          <w:highlight w:val="none"/>
        </w:rPr>
      </w:pPr>
    </w:p>
    <w:p w14:paraId="6909529A">
      <w:pPr>
        <w:pStyle w:val="366"/>
        <w:rPr>
          <w:rFonts w:hint="eastAsia" w:ascii="Times New Roman" w:hAnsi="Times New Roman" w:eastAsia="宋体" w:cs="宋体"/>
          <w:color w:val="auto"/>
          <w:szCs w:val="21"/>
          <w:highlight w:val="none"/>
        </w:rPr>
      </w:pPr>
    </w:p>
    <w:p w14:paraId="040B25A3">
      <w:pPr>
        <w:pStyle w:val="366"/>
        <w:rPr>
          <w:rFonts w:hint="eastAsia" w:ascii="Times New Roman" w:hAnsi="Times New Roman" w:eastAsia="宋体" w:cs="宋体"/>
          <w:color w:val="auto"/>
          <w:szCs w:val="21"/>
          <w:highlight w:val="none"/>
        </w:rPr>
      </w:pPr>
    </w:p>
    <w:p w14:paraId="12546468">
      <w:pPr>
        <w:pStyle w:val="366"/>
        <w:rPr>
          <w:rFonts w:hint="eastAsia" w:ascii="Times New Roman" w:hAnsi="Times New Roman" w:eastAsia="宋体" w:cs="宋体"/>
          <w:color w:val="auto"/>
          <w:szCs w:val="21"/>
          <w:highlight w:val="none"/>
        </w:rPr>
      </w:pPr>
    </w:p>
    <w:p w14:paraId="3D8E3B83">
      <w:pPr>
        <w:keepLines w:val="0"/>
        <w:pageBreakBefore w:val="0"/>
        <w:widowControl w:val="0"/>
        <w:tabs>
          <w:tab w:val="left" w:pos="3570"/>
        </w:tabs>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华文中宋" w:cs="华文中宋"/>
          <w:b/>
          <w:bCs/>
          <w:iCs w:val="0"/>
          <w:color w:val="auto"/>
          <w:kern w:val="2"/>
          <w:sz w:val="30"/>
          <w:szCs w:val="30"/>
          <w:highlight w:val="none"/>
          <w:lang w:val="en-US" w:eastAsia="zh-CN" w:bidi="ar-SA"/>
        </w:rPr>
      </w:pPr>
      <w:bookmarkStart w:id="677" w:name="_Toc7185"/>
      <w:bookmarkStart w:id="678" w:name="_Toc497927071"/>
      <w:bookmarkStart w:id="679" w:name="_Toc11067"/>
      <w:r>
        <w:rPr>
          <w:rFonts w:hint="eastAsia" w:ascii="Times New Roman" w:hAnsi="Times New Roman" w:eastAsia="宋体" w:cs="宋体"/>
          <w:color w:val="auto"/>
          <w:sz w:val="32"/>
          <w:szCs w:val="32"/>
          <w:highlight w:val="none"/>
          <w:lang w:eastAsia="zh-CN"/>
        </w:rPr>
        <w:br w:type="page"/>
      </w:r>
      <w:bookmarkStart w:id="680" w:name="_Toc12268"/>
      <w:bookmarkStart w:id="681" w:name="_Toc13766"/>
      <w:r>
        <w:rPr>
          <w:rFonts w:hint="eastAsia" w:ascii="Times New Roman" w:hAnsi="Times New Roman" w:eastAsia="华文中宋" w:cs="华文中宋"/>
          <w:b/>
          <w:bCs/>
          <w:iCs w:val="0"/>
          <w:color w:val="auto"/>
          <w:kern w:val="2"/>
          <w:sz w:val="30"/>
          <w:szCs w:val="30"/>
          <w:highlight w:val="none"/>
          <w:lang w:val="en-US" w:eastAsia="zh-CN" w:bidi="ar-SA"/>
        </w:rPr>
        <w:t>（一）</w:t>
      </w:r>
      <w:r>
        <w:rPr>
          <w:rFonts w:hint="eastAsia" w:ascii="Times New Roman" w:hAnsi="Times New Roman" w:eastAsia="华文中宋" w:cs="华文中宋"/>
          <w:b/>
          <w:bCs/>
          <w:color w:val="auto"/>
          <w:sz w:val="30"/>
          <w:szCs w:val="30"/>
          <w:highlight w:val="none"/>
          <w:lang w:val="en-US" w:eastAsia="zh-CN"/>
        </w:rPr>
        <w:t>资格</w:t>
      </w:r>
      <w:r>
        <w:rPr>
          <w:rFonts w:hint="eastAsia" w:ascii="Times New Roman" w:hAnsi="Times New Roman" w:eastAsia="华文中宋" w:cs="华文中宋"/>
          <w:b/>
          <w:bCs/>
          <w:iCs w:val="0"/>
          <w:color w:val="auto"/>
          <w:kern w:val="2"/>
          <w:sz w:val="30"/>
          <w:szCs w:val="30"/>
          <w:highlight w:val="none"/>
          <w:lang w:val="en-US" w:eastAsia="zh-CN" w:bidi="ar-SA"/>
        </w:rPr>
        <w:t>性响应证明材料目录</w:t>
      </w:r>
      <w:bookmarkEnd w:id="677"/>
      <w:bookmarkEnd w:id="678"/>
      <w:bookmarkEnd w:id="679"/>
      <w:bookmarkEnd w:id="680"/>
      <w:bookmarkEnd w:id="681"/>
    </w:p>
    <w:p w14:paraId="77F93527">
      <w:pPr>
        <w:outlineLvl w:val="9"/>
        <w:rPr>
          <w:rFonts w:hint="eastAsia" w:ascii="Times New Roman" w:hAnsi="Times New Roman" w:eastAsia="宋体" w:cs="宋体"/>
          <w:color w:val="auto"/>
          <w:highlight w:val="none"/>
        </w:rPr>
      </w:pPr>
    </w:p>
    <w:p w14:paraId="04CE7617">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供应商相应的法定</w:t>
      </w:r>
      <w:r>
        <w:rPr>
          <w:rFonts w:hint="eastAsia" w:ascii="Times New Roman" w:hAnsi="Times New Roman" w:eastAsia="宋体" w:cs="宋体"/>
          <w:color w:val="auto"/>
          <w:sz w:val="21"/>
          <w:szCs w:val="21"/>
          <w:highlight w:val="none"/>
          <w:lang w:eastAsia="zh-CN"/>
        </w:rPr>
        <w:t>代表人、负责人、自然人有效身份证正反两面复印件</w:t>
      </w:r>
      <w:r>
        <w:rPr>
          <w:rFonts w:hint="eastAsia" w:ascii="Times New Roman" w:hAnsi="Times New Roman" w:eastAsia="宋体" w:cs="宋体"/>
          <w:b/>
          <w:bCs/>
          <w:color w:val="auto"/>
          <w:sz w:val="21"/>
          <w:szCs w:val="21"/>
          <w:highlight w:val="none"/>
        </w:rPr>
        <w:t>（必须提供）</w:t>
      </w:r>
      <w:r>
        <w:rPr>
          <w:rFonts w:hint="eastAsia" w:ascii="Times New Roman" w:hAnsi="Times New Roman" w:eastAsia="宋体" w:cs="宋体"/>
          <w:color w:val="auto"/>
          <w:sz w:val="21"/>
          <w:szCs w:val="21"/>
          <w:highlight w:val="none"/>
        </w:rPr>
        <w:t>；</w:t>
      </w:r>
    </w:p>
    <w:p w14:paraId="604422EC">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.供应商的授权委托书</w:t>
      </w:r>
      <w:r>
        <w:rPr>
          <w:rFonts w:hint="eastAsia" w:ascii="Times New Roman" w:hAnsi="Times New Roman" w:eastAsia="宋体" w:cs="宋体"/>
          <w:color w:val="auto"/>
          <w:sz w:val="21"/>
          <w:szCs w:val="21"/>
          <w:highlight w:val="none"/>
          <w:lang w:eastAsia="zh-CN"/>
        </w:rPr>
        <w:t>原件</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eastAsia="zh-CN"/>
        </w:rPr>
        <w:t>委托代理人有效身份证正反面复印</w:t>
      </w:r>
      <w:r>
        <w:rPr>
          <w:rFonts w:hint="eastAsia" w:ascii="Times New Roman" w:hAnsi="Times New Roman" w:eastAsia="宋体" w:cs="宋体"/>
          <w:color w:val="auto"/>
          <w:sz w:val="21"/>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color w:val="auto"/>
          <w:sz w:val="21"/>
          <w:szCs w:val="21"/>
          <w:highlight w:val="none"/>
          <w:lang w:eastAsia="zh-CN"/>
        </w:rPr>
        <w:t>二个月</w:t>
      </w:r>
      <w:r>
        <w:rPr>
          <w:rFonts w:hint="eastAsia" w:ascii="Times New Roman" w:hAnsi="Times New Roman" w:eastAsia="宋体" w:cs="宋体"/>
          <w:color w:val="auto"/>
          <w:sz w:val="21"/>
          <w:szCs w:val="21"/>
          <w:highlight w:val="none"/>
        </w:rPr>
        <w:t>社保证明复印件</w:t>
      </w:r>
      <w:r>
        <w:rPr>
          <w:rFonts w:hint="eastAsia" w:ascii="Times New Roman" w:hAnsi="Times New Roman" w:eastAsia="宋体" w:cs="宋体"/>
          <w:color w:val="auto"/>
          <w:sz w:val="21"/>
          <w:szCs w:val="21"/>
          <w:highlight w:val="none"/>
          <w:lang w:eastAsia="zh-CN"/>
        </w:rPr>
        <w:t>（委托代理时必须提供）。</w:t>
      </w:r>
      <w:r>
        <w:rPr>
          <w:rFonts w:hint="eastAsia" w:ascii="Times New Roman" w:hAnsi="Times New Roman" w:eastAsia="宋体" w:cs="宋体"/>
          <w:color w:val="auto"/>
          <w:sz w:val="21"/>
          <w:szCs w:val="21"/>
          <w:highlight w:val="none"/>
        </w:rPr>
        <w:t>除供应商为以下三种情形的：</w:t>
      </w:r>
    </w:p>
    <w:p w14:paraId="6250F262">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 如供应商为截标时间前60日以内成立的公司，可以提供供应商与委托代理人签订的劳动合同复印件代替社保证明复印件；</w:t>
      </w:r>
    </w:p>
    <w:p w14:paraId="677D6F87">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（2）如供应商为事业单位，可以提供事业单位机构编制管理证复印件或事业单位机构为其发放工资的工资条复印件代替社保证明复印件；</w:t>
      </w:r>
    </w:p>
    <w:p w14:paraId="2C89C2D3">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（3）如委托代理人为免缴纳社保人员，提供免缴纳社保的证明材料复印件及供应商与委托代理人签订的劳动合同复印件代替社保证明复印件。</w:t>
      </w:r>
    </w:p>
    <w:p w14:paraId="33CF1491">
      <w:pPr>
        <w:spacing w:line="360" w:lineRule="auto"/>
        <w:ind w:firstLine="422"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属</w:t>
      </w:r>
      <w:r>
        <w:rPr>
          <w:rFonts w:hint="eastAsia" w:ascii="Times New Roman" w:hAnsi="Times New Roman" w:eastAsia="宋体" w:cs="宋体"/>
          <w:b/>
          <w:bCs/>
          <w:color w:val="auto"/>
          <w:sz w:val="21"/>
          <w:szCs w:val="21"/>
          <w:highlight w:val="none"/>
        </w:rPr>
        <w:t>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bCs/>
          <w:color w:val="auto"/>
          <w:sz w:val="21"/>
          <w:szCs w:val="21"/>
          <w:highlight w:val="none"/>
          <w:lang w:eastAsia="zh-CN"/>
        </w:rPr>
        <w:t>二个月</w:t>
      </w:r>
      <w:r>
        <w:rPr>
          <w:rFonts w:hint="eastAsia" w:ascii="Times New Roman" w:hAnsi="Times New Roman" w:eastAsia="宋体" w:cs="宋体"/>
          <w:b/>
          <w:bCs/>
          <w:color w:val="auto"/>
          <w:sz w:val="21"/>
          <w:szCs w:val="21"/>
          <w:highlight w:val="none"/>
        </w:rPr>
        <w:t>社保证明复印件</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b/>
          <w:bCs/>
          <w:color w:val="auto"/>
          <w:sz w:val="21"/>
          <w:szCs w:val="21"/>
          <w:highlight w:val="none"/>
        </w:rPr>
        <w:t>（委托代理时必须提供）</w:t>
      </w:r>
      <w:r>
        <w:rPr>
          <w:rFonts w:hint="eastAsia" w:ascii="Times New Roman" w:hAnsi="Times New Roman" w:eastAsia="宋体" w:cs="宋体"/>
          <w:color w:val="auto"/>
          <w:sz w:val="21"/>
          <w:szCs w:val="21"/>
          <w:highlight w:val="none"/>
          <w:lang w:eastAsia="zh-CN"/>
        </w:rPr>
        <w:t>；</w:t>
      </w:r>
    </w:p>
    <w:p w14:paraId="28D3EE90">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供应商参加政府采购活动前3年内在经营活动中没有重大违法记录及有关信用信息的书面声明</w:t>
      </w:r>
      <w:r>
        <w:rPr>
          <w:rFonts w:hint="eastAsia" w:ascii="Times New Roman" w:hAnsi="Times New Roman" w:eastAsia="宋体" w:cs="宋体"/>
          <w:b/>
          <w:bCs/>
          <w:color w:val="auto"/>
          <w:sz w:val="21"/>
          <w:szCs w:val="21"/>
          <w:highlight w:val="none"/>
        </w:rPr>
        <w:t>（必须提供）</w:t>
      </w:r>
      <w:r>
        <w:rPr>
          <w:rFonts w:hint="eastAsia" w:ascii="Times New Roman" w:hAnsi="Times New Roman" w:eastAsia="宋体" w:cs="宋体"/>
          <w:color w:val="auto"/>
          <w:sz w:val="21"/>
          <w:szCs w:val="21"/>
          <w:highlight w:val="none"/>
        </w:rPr>
        <w:t>；</w:t>
      </w:r>
    </w:p>
    <w:p w14:paraId="5B099994">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w:t>
      </w:r>
      <w:r>
        <w:rPr>
          <w:rFonts w:hint="eastAsia" w:ascii="Times New Roman" w:hAnsi="Times New Roman" w:eastAsia="宋体" w:cs="宋体"/>
          <w:color w:val="auto"/>
          <w:sz w:val="21"/>
          <w:szCs w:val="21"/>
          <w:highlight w:val="none"/>
        </w:rPr>
        <w:t>供应商的法人或者其他组织营业执照等证明文件复印件</w:t>
      </w:r>
      <w:r>
        <w:rPr>
          <w:rFonts w:hint="eastAsia" w:ascii="Times New Roman" w:hAnsi="Times New Roman" w:eastAsia="宋体" w:cs="宋体"/>
          <w:b/>
          <w:bCs/>
          <w:color w:val="auto"/>
          <w:sz w:val="21"/>
          <w:szCs w:val="21"/>
          <w:highlight w:val="none"/>
        </w:rPr>
        <w:t>（必须提供，自然人除外）</w:t>
      </w:r>
      <w:r>
        <w:rPr>
          <w:rFonts w:hint="eastAsia" w:ascii="Times New Roman" w:hAnsi="Times New Roman" w:eastAsia="宋体" w:cs="宋体"/>
          <w:b w:val="0"/>
          <w:bCs w:val="0"/>
          <w:color w:val="auto"/>
          <w:sz w:val="21"/>
          <w:szCs w:val="21"/>
          <w:highlight w:val="none"/>
        </w:rPr>
        <w:t>；</w:t>
      </w:r>
    </w:p>
    <w:p w14:paraId="72AF0671">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w:t>
      </w:r>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r>
        <w:rPr>
          <w:rFonts w:hint="eastAsia" w:ascii="Times New Roman" w:hAnsi="Times New Roman" w:eastAsia="宋体" w:cs="宋体"/>
          <w:b w:val="0"/>
          <w:bCs w:val="0"/>
          <w:color w:val="auto"/>
          <w:sz w:val="21"/>
          <w:szCs w:val="21"/>
          <w:highlight w:val="none"/>
          <w:lang w:val="en-US" w:eastAsia="zh-CN"/>
        </w:rPr>
        <w:t>；</w:t>
      </w:r>
    </w:p>
    <w:p w14:paraId="60883C74">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cs="宋体"/>
          <w:color w:val="auto"/>
          <w:sz w:val="21"/>
          <w:szCs w:val="21"/>
          <w:highlight w:val="none"/>
          <w:lang w:val="en-US" w:eastAsia="zh-CN"/>
        </w:rPr>
      </w:pPr>
      <w:r>
        <w:rPr>
          <w:rFonts w:hint="eastAsia" w:ascii="Times New Roman" w:hAnsi="Times New Roman" w:cs="宋体"/>
          <w:bCs/>
          <w:color w:val="auto"/>
          <w:kern w:val="0"/>
          <w:szCs w:val="21"/>
          <w:highlight w:val="none"/>
          <w:lang w:val="en-US" w:eastAsia="zh-CN"/>
        </w:rPr>
        <w:t>6.</w:t>
      </w:r>
      <w:r>
        <w:rPr>
          <w:rFonts w:hint="eastAsia" w:cs="宋体"/>
          <w:color w:val="auto"/>
          <w:sz w:val="21"/>
          <w:szCs w:val="21"/>
          <w:highlight w:val="none"/>
          <w:lang w:val="en-US" w:eastAsia="zh-CN"/>
        </w:rPr>
        <w:t>承诺书</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b w:val="0"/>
          <w:bCs w:val="0"/>
          <w:color w:val="auto"/>
          <w:sz w:val="21"/>
          <w:szCs w:val="21"/>
          <w:highlight w:val="none"/>
          <w:lang w:val="en-US" w:eastAsia="zh-CN"/>
        </w:rPr>
        <w:t>；</w:t>
      </w:r>
    </w:p>
    <w:p w14:paraId="7DBAA11D">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7.</w:t>
      </w:r>
      <w:r>
        <w:rPr>
          <w:rFonts w:hint="eastAsia" w:ascii="Times New Roman" w:hAnsi="Times New Roman" w:eastAsia="宋体" w:cs="宋体"/>
          <w:color w:val="auto"/>
          <w:sz w:val="21"/>
          <w:szCs w:val="21"/>
          <w:highlight w:val="none"/>
        </w:rPr>
        <w:t>供应商</w:t>
      </w:r>
      <w:r>
        <w:rPr>
          <w:rFonts w:hint="eastAsia" w:cs="宋体"/>
          <w:color w:val="auto"/>
          <w:sz w:val="21"/>
          <w:szCs w:val="21"/>
          <w:highlight w:val="none"/>
          <w:lang w:val="en-US" w:eastAsia="zh-CN"/>
        </w:rPr>
        <w:t>2022年度或2023年度</w:t>
      </w:r>
      <w:r>
        <w:rPr>
          <w:rFonts w:hint="eastAsia" w:ascii="Times New Roman" w:hAnsi="Times New Roman" w:cs="宋体"/>
          <w:color w:val="auto"/>
          <w:sz w:val="21"/>
          <w:szCs w:val="21"/>
          <w:highlight w:val="none"/>
          <w:lang w:val="en-US" w:eastAsia="zh-CN"/>
        </w:rPr>
        <w:t>财务状况报告</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cs="宋体"/>
          <w:b/>
          <w:bCs/>
          <w:color w:val="auto"/>
          <w:szCs w:val="21"/>
          <w:highlight w:val="none"/>
          <w:lang w:eastAsia="zh-CN"/>
        </w:rPr>
        <w:t>，</w:t>
      </w:r>
      <w:r>
        <w:rPr>
          <w:rFonts w:ascii="Times New Roman" w:hAnsi="Times New Roman" w:cs="宋体"/>
          <w:b/>
          <w:bCs/>
          <w:color w:val="auto"/>
          <w:szCs w:val="21"/>
          <w:highlight w:val="none"/>
        </w:rPr>
        <w:t>可</w:t>
      </w:r>
      <w:r>
        <w:rPr>
          <w:rFonts w:hint="eastAsia" w:ascii="Times New Roman" w:hAnsi="Times New Roman" w:cs="宋体"/>
          <w:b/>
          <w:bCs/>
          <w:color w:val="auto"/>
          <w:szCs w:val="21"/>
          <w:highlight w:val="none"/>
          <w:lang w:eastAsia="zh-CN"/>
        </w:rPr>
        <w:t>以是</w:t>
      </w:r>
      <w:r>
        <w:rPr>
          <w:rFonts w:hint="eastAsia" w:cs="宋体"/>
          <w:b/>
          <w:bCs/>
          <w:color w:val="auto"/>
          <w:szCs w:val="21"/>
          <w:highlight w:val="none"/>
          <w:lang w:eastAsia="zh-CN"/>
        </w:rPr>
        <w:t>谈判</w:t>
      </w:r>
      <w:r>
        <w:rPr>
          <w:rFonts w:hint="eastAsia" w:ascii="Times New Roman" w:hAnsi="Times New Roman" w:cs="宋体"/>
          <w:b/>
          <w:bCs/>
          <w:color w:val="auto"/>
          <w:szCs w:val="21"/>
          <w:highlight w:val="none"/>
          <w:lang w:eastAsia="zh-CN"/>
        </w:rPr>
        <w:t>供应商</w:t>
      </w:r>
      <w:r>
        <w:rPr>
          <w:rFonts w:ascii="Times New Roman" w:hAnsi="Times New Roman" w:cs="宋体"/>
          <w:b/>
          <w:bCs/>
          <w:color w:val="auto"/>
          <w:szCs w:val="21"/>
          <w:highlight w:val="none"/>
        </w:rPr>
        <w:t>自行编制也可</w:t>
      </w:r>
      <w:r>
        <w:rPr>
          <w:rFonts w:hint="eastAsia" w:ascii="Times New Roman" w:hAnsi="Times New Roman" w:cs="宋体"/>
          <w:b/>
          <w:bCs/>
          <w:color w:val="auto"/>
          <w:szCs w:val="21"/>
          <w:highlight w:val="none"/>
          <w:lang w:eastAsia="zh-CN"/>
        </w:rPr>
        <w:t>是</w:t>
      </w:r>
      <w:r>
        <w:rPr>
          <w:rFonts w:ascii="Times New Roman" w:hAnsi="Times New Roman" w:cs="宋体"/>
          <w:b/>
          <w:bCs/>
          <w:color w:val="auto"/>
          <w:szCs w:val="21"/>
          <w:highlight w:val="none"/>
        </w:rPr>
        <w:t>通过</w:t>
      </w:r>
      <w:r>
        <w:rPr>
          <w:rFonts w:hint="eastAsia" w:ascii="Times New Roman" w:hAnsi="Times New Roman" w:cs="宋体"/>
          <w:b/>
          <w:bCs/>
          <w:color w:val="auto"/>
          <w:szCs w:val="21"/>
          <w:highlight w:val="none"/>
          <w:lang w:eastAsia="zh-CN"/>
        </w:rPr>
        <w:t>第三方</w:t>
      </w:r>
      <w:r>
        <w:rPr>
          <w:rFonts w:ascii="Times New Roman" w:hAnsi="Times New Roman" w:cs="宋体"/>
          <w:b/>
          <w:bCs/>
          <w:color w:val="auto"/>
          <w:szCs w:val="21"/>
          <w:highlight w:val="none"/>
        </w:rPr>
        <w:t>审计公司编制，如为自行编制至少须提供现金流量表、负债表及利润表</w:t>
      </w:r>
      <w:r>
        <w:rPr>
          <w:rFonts w:hint="eastAsia" w:ascii="Times New Roman" w:hAnsi="Times New Roman" w:eastAsia="宋体" w:cs="宋体"/>
          <w:b/>
          <w:bCs/>
          <w:color w:val="auto"/>
          <w:sz w:val="21"/>
          <w:szCs w:val="21"/>
          <w:highlight w:val="none"/>
          <w:lang w:val="en-US" w:eastAsia="zh-CN"/>
        </w:rPr>
        <w:t>）</w:t>
      </w:r>
      <w:r>
        <w:rPr>
          <w:rFonts w:hint="eastAsia" w:ascii="Times New Roman" w:hAnsi="Times New Roman" w:eastAsia="宋体" w:cs="宋体"/>
          <w:b w:val="0"/>
          <w:bCs w:val="0"/>
          <w:color w:val="auto"/>
          <w:sz w:val="21"/>
          <w:szCs w:val="21"/>
          <w:highlight w:val="none"/>
          <w:lang w:val="en-US" w:eastAsia="zh-CN"/>
        </w:rPr>
        <w:t>；</w:t>
      </w:r>
    </w:p>
    <w:p w14:paraId="5ADED70F">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8.</w:t>
      </w:r>
      <w:r>
        <w:rPr>
          <w:rFonts w:hint="eastAsia" w:ascii="Times New Roman" w:hAnsi="Times New Roman" w:cs="宋体"/>
          <w:color w:val="auto"/>
          <w:sz w:val="21"/>
          <w:szCs w:val="21"/>
          <w:highlight w:val="none"/>
          <w:lang w:val="en-US" w:eastAsia="zh-CN"/>
        </w:rPr>
        <w:t>供应商截止响应文件递交截止时间前半年内任意</w:t>
      </w:r>
      <w:r>
        <w:rPr>
          <w:rFonts w:hint="eastAsia" w:ascii="Times New Roman" w:hAnsi="Times New Roman" w:eastAsia="宋体" w:cs="宋体"/>
          <w:color w:val="auto"/>
          <w:sz w:val="21"/>
          <w:szCs w:val="21"/>
          <w:highlight w:val="none"/>
          <w:lang w:val="en-US" w:eastAsia="zh-CN"/>
        </w:rPr>
        <w:t>一个月或任一季度依法缴纳税收的证明材料[增值税缴纳发票(税收完税证明)或企业所得税完税证明或税务部门出具的免税证明</w:t>
      </w:r>
      <w:r>
        <w:rPr>
          <w:rFonts w:hint="eastAsia" w:ascii="宋体" w:hAnsi="宋体" w:cs="宋体"/>
          <w:color w:val="000000"/>
          <w:szCs w:val="21"/>
        </w:rPr>
        <w:t>或税务部门出具的无欠税证明</w:t>
      </w:r>
      <w:r>
        <w:rPr>
          <w:rFonts w:hint="eastAsia" w:ascii="Times New Roman" w:hAnsi="Times New Roman" w:eastAsia="宋体" w:cs="宋体"/>
          <w:color w:val="auto"/>
          <w:sz w:val="21"/>
          <w:szCs w:val="21"/>
          <w:highlight w:val="none"/>
          <w:lang w:val="en-US" w:eastAsia="zh-CN"/>
        </w:rPr>
        <w:t>]复印件</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b w:val="0"/>
          <w:bCs w:val="0"/>
          <w:color w:val="auto"/>
          <w:sz w:val="21"/>
          <w:szCs w:val="21"/>
          <w:highlight w:val="none"/>
          <w:lang w:val="en-US" w:eastAsia="zh-CN"/>
        </w:rPr>
        <w:t>。</w:t>
      </w:r>
    </w:p>
    <w:p w14:paraId="6EE7AA3E">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b/>
          <w:color w:val="auto"/>
          <w:sz w:val="28"/>
          <w:szCs w:val="28"/>
          <w:highlight w:val="none"/>
          <w:lang w:val="en-US" w:eastAsia="zh-CN"/>
        </w:rPr>
      </w:pPr>
      <w:r>
        <w:rPr>
          <w:rFonts w:hint="eastAsia" w:ascii="Times New Roman" w:hAnsi="Times New Roman" w:cs="宋体"/>
          <w:color w:val="auto"/>
          <w:sz w:val="21"/>
          <w:szCs w:val="21"/>
          <w:lang w:val="en-US" w:eastAsia="zh-CN"/>
        </w:rPr>
        <w:t>9.</w:t>
      </w:r>
      <w:r>
        <w:rPr>
          <w:rFonts w:hint="eastAsia" w:ascii="Times New Roman" w:hAnsi="Times New Roman" w:cs="宋体"/>
          <w:color w:val="auto"/>
          <w:sz w:val="21"/>
          <w:szCs w:val="21"/>
        </w:rPr>
        <w:t>中小企业声明函</w:t>
      </w:r>
      <w:r>
        <w:rPr>
          <w:rFonts w:hint="eastAsia" w:ascii="Times New Roman" w:hAnsi="Times New Roman" w:cs="宋体"/>
          <w:color w:val="auto"/>
          <w:sz w:val="21"/>
          <w:szCs w:val="21"/>
          <w:highlight w:val="none"/>
          <w:lang w:val="en-US" w:eastAsia="zh-CN"/>
        </w:rPr>
        <w:t>或者</w:t>
      </w:r>
      <w:r>
        <w:rPr>
          <w:rFonts w:hint="eastAsia" w:ascii="Times New Roman" w:hAnsi="Times New Roman" w:cs="宋体"/>
          <w:color w:val="auto"/>
          <w:sz w:val="21"/>
          <w:szCs w:val="21"/>
        </w:rPr>
        <w:t>残疾人福利性单位声明函（格式后附）或者</w:t>
      </w:r>
      <w:r>
        <w:rPr>
          <w:rFonts w:hint="eastAsia" w:ascii="Times New Roman" w:hAnsi="Times New Roman" w:eastAsia="宋体" w:cs="宋体"/>
          <w:i w:val="0"/>
          <w:iCs w:val="0"/>
          <w:color w:val="auto"/>
          <w:sz w:val="21"/>
          <w:szCs w:val="21"/>
          <w:highlight w:val="none"/>
          <w:lang w:eastAsia="zh-CN"/>
        </w:rPr>
        <w:t>供应商</w:t>
      </w:r>
      <w:r>
        <w:rPr>
          <w:rFonts w:hint="eastAsia" w:ascii="Times New Roman" w:hAnsi="Times New Roman" w:cs="宋体"/>
          <w:color w:val="auto"/>
          <w:sz w:val="21"/>
          <w:szCs w:val="21"/>
        </w:rPr>
        <w:t>属于监狱企业的</w:t>
      </w:r>
      <w:r>
        <w:rPr>
          <w:rFonts w:hint="eastAsia" w:ascii="Times New Roman" w:hAnsi="Times New Roman" w:cs="宋体"/>
          <w:color w:val="auto"/>
          <w:sz w:val="21"/>
          <w:szCs w:val="21"/>
          <w:lang w:eastAsia="zh-CN"/>
        </w:rPr>
        <w:t>，</w:t>
      </w:r>
      <w:r>
        <w:rPr>
          <w:rFonts w:hint="eastAsia" w:ascii="Times New Roman" w:hAnsi="Times New Roman"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Times New Roman" w:hAnsi="Times New Roman" w:cs="宋体"/>
          <w:color w:val="auto"/>
          <w:sz w:val="21"/>
          <w:szCs w:val="21"/>
        </w:rPr>
        <w:t>；</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p>
    <w:p w14:paraId="7EA82EF0">
      <w:pPr>
        <w:spacing w:line="440" w:lineRule="atLeast"/>
        <w:outlineLvl w:val="9"/>
        <w:rPr>
          <w:rFonts w:hint="eastAsia"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lang w:val="en-US" w:eastAsia="zh-CN"/>
        </w:rPr>
        <w:br w:type="page"/>
      </w:r>
      <w:bookmarkStart w:id="682" w:name="_Toc22703"/>
      <w:bookmarkStart w:id="683" w:name="_Toc19265"/>
      <w:bookmarkStart w:id="684" w:name="_Toc4819"/>
      <w:bookmarkStart w:id="685" w:name="_Toc30365"/>
      <w:bookmarkStart w:id="686" w:name="_Toc28594"/>
      <w:bookmarkStart w:id="687" w:name="_Toc6697"/>
      <w:r>
        <w:rPr>
          <w:rFonts w:hint="eastAsia" w:ascii="Times New Roman" w:hAnsi="Times New Roman" w:eastAsia="宋体" w:cs="宋体"/>
          <w:b/>
          <w:color w:val="auto"/>
          <w:sz w:val="28"/>
          <w:szCs w:val="28"/>
          <w:highlight w:val="none"/>
          <w:lang w:val="en-US" w:eastAsia="zh-CN"/>
        </w:rPr>
        <w:t>1.供应商</w:t>
      </w:r>
      <w:r>
        <w:rPr>
          <w:rFonts w:hint="eastAsia" w:ascii="Times New Roman" w:hAnsi="Times New Roman" w:eastAsia="宋体" w:cs="宋体"/>
          <w:b/>
          <w:color w:val="auto"/>
          <w:sz w:val="28"/>
          <w:szCs w:val="28"/>
          <w:highlight w:val="none"/>
        </w:rPr>
        <w:t>相应的法定</w:t>
      </w:r>
      <w:r>
        <w:rPr>
          <w:rFonts w:hint="eastAsia" w:ascii="Times New Roman" w:hAnsi="Times New Roman" w:eastAsia="宋体" w:cs="宋体"/>
          <w:b/>
          <w:color w:val="auto"/>
          <w:sz w:val="28"/>
          <w:szCs w:val="28"/>
          <w:highlight w:val="none"/>
          <w:lang w:eastAsia="zh-CN"/>
        </w:rPr>
        <w:t>代表人、负责人、自然人有效身份证正反两面复印件</w:t>
      </w:r>
      <w:r>
        <w:rPr>
          <w:rFonts w:hint="eastAsia" w:ascii="Times New Roman" w:hAnsi="Times New Roman" w:eastAsia="宋体" w:cs="宋体"/>
          <w:b/>
          <w:color w:val="auto"/>
          <w:sz w:val="28"/>
          <w:szCs w:val="28"/>
          <w:highlight w:val="none"/>
        </w:rPr>
        <w:t>（必须提供）；</w:t>
      </w:r>
      <w:bookmarkEnd w:id="682"/>
      <w:bookmarkEnd w:id="683"/>
      <w:bookmarkEnd w:id="684"/>
      <w:bookmarkEnd w:id="685"/>
      <w:bookmarkEnd w:id="686"/>
      <w:bookmarkEnd w:id="687"/>
    </w:p>
    <w:p w14:paraId="14BE50F7">
      <w:pPr>
        <w:spacing w:line="440" w:lineRule="atLeast"/>
        <w:outlineLvl w:val="9"/>
        <w:rPr>
          <w:rFonts w:hint="eastAsia" w:ascii="Times New Roman" w:hAnsi="Times New Roman"/>
          <w:color w:val="auto"/>
          <w:highlight w:val="none"/>
        </w:rPr>
      </w:pPr>
    </w:p>
    <w:p w14:paraId="1A7FC362">
      <w:pPr>
        <w:outlineLvl w:val="9"/>
        <w:rPr>
          <w:rFonts w:hint="eastAsia" w:ascii="Times New Roman" w:hAnsi="Times New Roman"/>
          <w:color w:val="auto"/>
          <w:highlight w:val="none"/>
        </w:rPr>
      </w:pPr>
    </w:p>
    <w:p w14:paraId="2DDE411F">
      <w:pPr>
        <w:spacing w:line="440" w:lineRule="atLeast"/>
        <w:outlineLvl w:val="9"/>
        <w:rPr>
          <w:rFonts w:hint="eastAsia" w:ascii="Times New Roman" w:hAnsi="Times New Roman" w:eastAsia="宋体" w:cs="宋体"/>
          <w:b/>
          <w:color w:val="auto"/>
          <w:sz w:val="28"/>
          <w:szCs w:val="28"/>
          <w:highlight w:val="none"/>
        </w:rPr>
      </w:pPr>
    </w:p>
    <w:p w14:paraId="6078CF0C">
      <w:pPr>
        <w:spacing w:line="440" w:lineRule="atLeast"/>
        <w:outlineLvl w:val="9"/>
        <w:rPr>
          <w:rFonts w:hint="eastAsia" w:ascii="Times New Roman" w:hAnsi="Times New Roman" w:eastAsia="宋体" w:cs="宋体"/>
          <w:b/>
          <w:color w:val="auto"/>
          <w:sz w:val="28"/>
          <w:szCs w:val="28"/>
          <w:highlight w:val="none"/>
        </w:rPr>
      </w:pPr>
      <w:bookmarkStart w:id="688" w:name="_Toc1213"/>
      <w:bookmarkStart w:id="689" w:name="_Toc29198"/>
      <w:bookmarkStart w:id="690" w:name="_Toc15990"/>
      <w:bookmarkStart w:id="691" w:name="_Toc16573"/>
      <w:bookmarkStart w:id="692" w:name="_Toc16399"/>
      <w:bookmarkStart w:id="693" w:name="_Toc3592"/>
      <w:r>
        <w:rPr>
          <w:rFonts w:hint="eastAsia" w:ascii="Times New Roman" w:hAnsi="Times New Roman" w:eastAsia="宋体" w:cs="宋体"/>
          <w:b/>
          <w:color w:val="auto"/>
          <w:sz w:val="28"/>
          <w:szCs w:val="28"/>
          <w:highlight w:val="none"/>
          <w:lang w:val="en-US" w:eastAsia="zh-CN"/>
        </w:rPr>
        <w:t>2</w:t>
      </w:r>
      <w:r>
        <w:rPr>
          <w:rFonts w:hint="eastAsia" w:ascii="Times New Roman" w:hAnsi="Times New Roman" w:eastAsia="宋体" w:cs="宋体"/>
          <w:b/>
          <w:color w:val="auto"/>
          <w:sz w:val="28"/>
          <w:szCs w:val="28"/>
          <w:highlight w:val="none"/>
        </w:rPr>
        <w:t>.供应商的授权委托书</w:t>
      </w:r>
      <w:r>
        <w:rPr>
          <w:rFonts w:hint="eastAsia" w:ascii="Times New Roman" w:hAnsi="Times New Roman" w:eastAsia="宋体" w:cs="宋体"/>
          <w:b/>
          <w:color w:val="auto"/>
          <w:sz w:val="28"/>
          <w:szCs w:val="28"/>
          <w:highlight w:val="none"/>
          <w:lang w:eastAsia="zh-CN"/>
        </w:rPr>
        <w:t>原件</w:t>
      </w:r>
      <w:r>
        <w:rPr>
          <w:rFonts w:hint="eastAsia" w:ascii="Times New Roman" w:hAnsi="Times New Roman" w:eastAsia="宋体" w:cs="宋体"/>
          <w:b/>
          <w:color w:val="auto"/>
          <w:sz w:val="28"/>
          <w:szCs w:val="28"/>
          <w:highlight w:val="none"/>
        </w:rPr>
        <w:t>、</w:t>
      </w:r>
      <w:r>
        <w:rPr>
          <w:rFonts w:hint="eastAsia" w:ascii="Times New Roman" w:hAnsi="Times New Roman" w:eastAsia="宋体" w:cs="宋体"/>
          <w:b/>
          <w:color w:val="auto"/>
          <w:sz w:val="28"/>
          <w:szCs w:val="28"/>
          <w:highlight w:val="none"/>
          <w:lang w:eastAsia="zh-CN"/>
        </w:rPr>
        <w:t>委托代理人有效身份证正反面复印</w:t>
      </w:r>
      <w:r>
        <w:rPr>
          <w:rFonts w:hint="eastAsia" w:ascii="Times New Roman" w:hAnsi="Times New Roman" w:eastAsia="宋体" w:cs="宋体"/>
          <w:b/>
          <w:color w:val="auto"/>
          <w:sz w:val="28"/>
          <w:szCs w:val="28"/>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b/>
          <w:color w:val="auto"/>
          <w:sz w:val="28"/>
          <w:szCs w:val="28"/>
          <w:highlight w:val="none"/>
          <w:lang w:eastAsia="zh-CN"/>
        </w:rPr>
        <w:t>二个月</w:t>
      </w:r>
      <w:r>
        <w:rPr>
          <w:rFonts w:hint="eastAsia" w:ascii="Times New Roman" w:hAnsi="Times New Roman" w:eastAsia="宋体" w:cs="宋体"/>
          <w:b/>
          <w:color w:val="auto"/>
          <w:sz w:val="28"/>
          <w:szCs w:val="28"/>
          <w:highlight w:val="none"/>
        </w:rPr>
        <w:t>社保证明复印件</w:t>
      </w:r>
      <w:r>
        <w:rPr>
          <w:rFonts w:hint="eastAsia" w:ascii="Times New Roman" w:hAnsi="Times New Roman" w:eastAsia="宋体" w:cs="宋体"/>
          <w:b/>
          <w:color w:val="auto"/>
          <w:sz w:val="28"/>
          <w:szCs w:val="28"/>
          <w:highlight w:val="none"/>
          <w:lang w:eastAsia="zh-CN"/>
        </w:rPr>
        <w:t>（委托代理时必须提供）。</w:t>
      </w:r>
      <w:r>
        <w:rPr>
          <w:rFonts w:hint="eastAsia" w:ascii="Times New Roman" w:hAnsi="Times New Roman" w:eastAsia="宋体" w:cs="宋体"/>
          <w:b/>
          <w:color w:val="auto"/>
          <w:sz w:val="28"/>
          <w:szCs w:val="28"/>
          <w:highlight w:val="none"/>
        </w:rPr>
        <w:t>除供应商为以下三种情形的：</w:t>
      </w:r>
      <w:bookmarkEnd w:id="688"/>
      <w:bookmarkEnd w:id="689"/>
      <w:bookmarkEnd w:id="690"/>
      <w:bookmarkEnd w:id="691"/>
      <w:bookmarkEnd w:id="692"/>
      <w:bookmarkEnd w:id="693"/>
    </w:p>
    <w:p w14:paraId="4DFA133F">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（1） 如供应商为截标时间前60日以内成立的公司，可以提供供应商与委托代理人签订的劳动合同复印件代替社保证明复印件；</w:t>
      </w:r>
    </w:p>
    <w:p w14:paraId="0CE8EB2A">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（2）如供应商为事业单位，可以提供事业单位机构编制管理证复印件或事业单位机构为其发放工资的工资条复印件代替社保证明复印件；</w:t>
      </w:r>
    </w:p>
    <w:p w14:paraId="73832A67">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（3）如委托代理人为免缴纳社保人员，提供免缴纳社保的证明材料复印件及供应商与委托代理人签订的劳动合同复印件代替社保证明复印件。</w:t>
      </w:r>
    </w:p>
    <w:p w14:paraId="30A8519E">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w:t>
      </w:r>
      <w:r>
        <w:rPr>
          <w:rFonts w:hint="eastAsia" w:ascii="Times New Roman" w:hAnsi="Times New Roman" w:eastAsia="宋体" w:cs="宋体"/>
          <w:b/>
          <w:color w:val="auto"/>
          <w:sz w:val="21"/>
          <w:szCs w:val="21"/>
          <w:highlight w:val="none"/>
          <w:lang w:eastAsia="zh-CN"/>
        </w:rPr>
        <w:t>属</w:t>
      </w:r>
      <w:r>
        <w:rPr>
          <w:rFonts w:hint="eastAsia" w:ascii="Times New Roman" w:hAnsi="Times New Roman" w:eastAsia="宋体" w:cs="宋体"/>
          <w:b/>
          <w:color w:val="auto"/>
          <w:sz w:val="21"/>
          <w:szCs w:val="21"/>
          <w:highlight w:val="none"/>
        </w:rPr>
        <w:t>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color w:val="auto"/>
          <w:sz w:val="21"/>
          <w:szCs w:val="21"/>
          <w:highlight w:val="none"/>
          <w:lang w:eastAsia="zh-CN"/>
        </w:rPr>
        <w:t>二个月</w:t>
      </w:r>
      <w:r>
        <w:rPr>
          <w:rFonts w:hint="eastAsia" w:ascii="Times New Roman" w:hAnsi="Times New Roman" w:eastAsia="宋体" w:cs="宋体"/>
          <w:b/>
          <w:color w:val="auto"/>
          <w:sz w:val="21"/>
          <w:szCs w:val="21"/>
          <w:highlight w:val="none"/>
        </w:rPr>
        <w:t>社保证明复印件】（委托代理时必须提供）</w:t>
      </w:r>
    </w:p>
    <w:p w14:paraId="65CB1ED8">
      <w:pPr>
        <w:spacing w:line="440" w:lineRule="atLeast"/>
        <w:outlineLvl w:val="9"/>
        <w:rPr>
          <w:rFonts w:hint="eastAsia" w:ascii="Times New Roman" w:hAnsi="Times New Roman" w:eastAsia="宋体" w:cs="宋体"/>
          <w:b/>
          <w:color w:val="auto"/>
          <w:sz w:val="28"/>
          <w:szCs w:val="28"/>
          <w:highlight w:val="none"/>
        </w:rPr>
      </w:pPr>
    </w:p>
    <w:p w14:paraId="5E04FBDE">
      <w:pPr>
        <w:pStyle w:val="26"/>
        <w:outlineLvl w:val="9"/>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附件：</w:t>
      </w:r>
    </w:p>
    <w:p w14:paraId="4CD490A3">
      <w:pPr>
        <w:pStyle w:val="26"/>
        <w:jc w:val="center"/>
        <w:outlineLvl w:val="9"/>
        <w:rPr>
          <w:rFonts w:hint="eastAsia" w:ascii="Times New Roman" w:hAnsi="Times New Roman" w:eastAsia="宋体" w:cs="宋体"/>
          <w:b/>
          <w:color w:val="auto"/>
          <w:sz w:val="32"/>
          <w:highlight w:val="none"/>
        </w:rPr>
      </w:pPr>
      <w:bookmarkStart w:id="694" w:name="_Toc964_WPSOffice_Level1"/>
      <w:bookmarkStart w:id="695" w:name="_Toc5420_WPSOffice_Level1"/>
      <w:r>
        <w:rPr>
          <w:rFonts w:hint="eastAsia" w:ascii="Times New Roman" w:hAnsi="Times New Roman" w:eastAsia="宋体" w:cs="宋体"/>
          <w:b/>
          <w:color w:val="auto"/>
          <w:sz w:val="32"/>
          <w:highlight w:val="none"/>
        </w:rPr>
        <w:t>授权委托书（格式一）</w:t>
      </w:r>
      <w:bookmarkEnd w:id="694"/>
      <w:bookmarkEnd w:id="695"/>
    </w:p>
    <w:p w14:paraId="5EF1AA4B">
      <w:pPr>
        <w:pStyle w:val="12"/>
        <w:outlineLvl w:val="9"/>
        <w:rPr>
          <w:rFonts w:hint="eastAsia" w:ascii="Times New Roman" w:hAnsi="Times New Roman" w:eastAsia="宋体"/>
          <w:color w:val="auto"/>
          <w:lang w:eastAsia="zh-CN"/>
        </w:rPr>
      </w:pPr>
      <w:r>
        <w:rPr>
          <w:rFonts w:hint="eastAsia" w:ascii="Times New Roman" w:hAnsi="Times New Roman" w:eastAsia="宋体" w:cs="宋体"/>
          <w:b/>
          <w:color w:val="auto"/>
          <w:sz w:val="32"/>
          <w:highlight w:val="none"/>
          <w:lang w:eastAsia="zh-CN"/>
        </w:rPr>
        <w:t>（适合非自然人参与</w:t>
      </w:r>
      <w:r>
        <w:rPr>
          <w:rFonts w:hint="eastAsia" w:cs="宋体"/>
          <w:b/>
          <w:color w:val="auto"/>
          <w:sz w:val="32"/>
          <w:highlight w:val="none"/>
          <w:lang w:eastAsia="zh-CN"/>
        </w:rPr>
        <w:t>谈判</w:t>
      </w:r>
      <w:r>
        <w:rPr>
          <w:rFonts w:hint="eastAsia" w:ascii="Times New Roman" w:hAnsi="Times New Roman" w:eastAsia="宋体" w:cs="宋体"/>
          <w:b/>
          <w:color w:val="auto"/>
          <w:sz w:val="32"/>
          <w:highlight w:val="none"/>
          <w:lang w:eastAsia="zh-CN"/>
        </w:rPr>
        <w:t>）</w:t>
      </w:r>
    </w:p>
    <w:p w14:paraId="75187BED">
      <w:pPr>
        <w:pStyle w:val="26"/>
        <w:outlineLvl w:val="9"/>
        <w:rPr>
          <w:rFonts w:hint="eastAsia" w:ascii="Times New Roman" w:hAnsi="Times New Roman" w:eastAsia="宋体" w:cs="宋体"/>
          <w:color w:val="auto"/>
          <w:highlight w:val="none"/>
        </w:rPr>
      </w:pPr>
    </w:p>
    <w:p w14:paraId="7FFE4140">
      <w:pPr>
        <w:spacing w:line="400" w:lineRule="exact"/>
        <w:outlineLvl w:val="9"/>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致：</w:t>
      </w:r>
      <w:r>
        <w:rPr>
          <w:rFonts w:hint="eastAsia" w:ascii="Times New Roman" w:hAnsi="Times New Roman" w:eastAsia="宋体" w:cs="宋体"/>
          <w:color w:val="auto"/>
          <w:szCs w:val="21"/>
          <w:highlight w:val="none"/>
          <w:u w:val="single"/>
        </w:rPr>
        <w:t xml:space="preserve"> </w:t>
      </w:r>
      <w:r>
        <w:rPr>
          <w:rFonts w:hint="eastAsia" w:cs="宋体"/>
          <w:color w:val="auto"/>
          <w:szCs w:val="21"/>
          <w:highlight w:val="none"/>
          <w:u w:val="single"/>
          <w:lang w:val="en-US" w:eastAsia="zh-CN"/>
        </w:rPr>
        <w:t>广西安臻工程管理有限公司</w:t>
      </w:r>
      <w:r>
        <w:rPr>
          <w:rFonts w:hint="eastAsia" w:ascii="Times New Roman" w:hAnsi="Times New Roman" w:eastAsia="宋体" w:cs="宋体"/>
          <w:color w:val="auto"/>
          <w:szCs w:val="21"/>
          <w:highlight w:val="none"/>
          <w:u w:val="single"/>
        </w:rPr>
        <w:t xml:space="preserve"> </w:t>
      </w:r>
    </w:p>
    <w:p w14:paraId="004F9C59">
      <w:pPr>
        <w:spacing w:line="400" w:lineRule="exact"/>
        <w:outlineLvl w:val="9"/>
        <w:rPr>
          <w:rFonts w:hint="eastAsia" w:ascii="Times New Roman" w:hAnsi="Times New Roman" w:eastAsia="宋体" w:cs="宋体"/>
          <w:color w:val="auto"/>
          <w:szCs w:val="21"/>
          <w:highlight w:val="none"/>
        </w:rPr>
      </w:pPr>
    </w:p>
    <w:p w14:paraId="2C37D1F9">
      <w:pPr>
        <w:pStyle w:val="26"/>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kern w:val="0"/>
          <w:highlight w:val="none"/>
        </w:rPr>
        <w:t>我</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（姓名）系</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（供应商名称）的法定代表人（负责人），现授权委托本单位在职职工</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 名）以我公司名义参加</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highlight w:val="none"/>
          <w:u w:val="single"/>
        </w:rPr>
        <w:t xml:space="preserve">（项目名称及项目编号）        </w:t>
      </w:r>
      <w:r>
        <w:rPr>
          <w:rFonts w:hint="eastAsia" w:ascii="Times New Roman" w:hAnsi="Times New Roman" w:eastAsia="宋体" w:cs="宋体"/>
          <w:color w:val="auto"/>
          <w:highlight w:val="none"/>
        </w:rPr>
        <w:t>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活动，并代表我方全权办理针对上述项目的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、签约等具体事务和签署相关文件。</w:t>
      </w:r>
    </w:p>
    <w:p w14:paraId="493E30B2">
      <w:pPr>
        <w:pStyle w:val="26"/>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我方对被授权人的签字事项负全部责任。</w:t>
      </w:r>
    </w:p>
    <w:p w14:paraId="6385915A">
      <w:pPr>
        <w:pStyle w:val="26"/>
        <w:spacing w:line="400" w:lineRule="exact"/>
        <w:ind w:firstLine="420" w:firstLineChars="2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授权委托代理期限：从</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 日起至</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日止。</w:t>
      </w:r>
    </w:p>
    <w:p w14:paraId="516D592C">
      <w:pPr>
        <w:pStyle w:val="26"/>
        <w:spacing w:line="400" w:lineRule="exact"/>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 xml:space="preserve">                                                                                             </w:t>
      </w:r>
    </w:p>
    <w:p w14:paraId="23F8E7BC">
      <w:pPr>
        <w:spacing w:line="400" w:lineRule="exact"/>
        <w:ind w:firstLine="420" w:firstLineChars="200"/>
        <w:outlineLvl w:val="9"/>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 xml:space="preserve">代理人无转委托权,特此委托。 </w:t>
      </w:r>
    </w:p>
    <w:p w14:paraId="33C1BDCD">
      <w:pPr>
        <w:spacing w:line="400" w:lineRule="exact"/>
        <w:ind w:firstLine="420" w:firstLineChars="200"/>
        <w:outlineLvl w:val="9"/>
        <w:rPr>
          <w:rFonts w:hint="eastAsia" w:ascii="Times New Roman" w:hAnsi="Times New Roman" w:eastAsia="宋体" w:cs="宋体"/>
          <w:color w:val="auto"/>
          <w:kern w:val="0"/>
          <w:highlight w:val="none"/>
        </w:rPr>
      </w:pPr>
    </w:p>
    <w:p w14:paraId="4940D72E">
      <w:pPr>
        <w:spacing w:line="400" w:lineRule="exact"/>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我已在下面签字，以资证明。</w:t>
      </w:r>
    </w:p>
    <w:p w14:paraId="4D52B06D">
      <w:pPr>
        <w:spacing w:line="400" w:lineRule="exact"/>
        <w:ind w:firstLine="420" w:firstLineChars="200"/>
        <w:outlineLvl w:val="9"/>
        <w:rPr>
          <w:rFonts w:hint="eastAsia" w:ascii="Times New Roman" w:hAnsi="Times New Roman" w:eastAsia="宋体" w:cs="宋体"/>
          <w:color w:val="auto"/>
          <w:szCs w:val="21"/>
          <w:highlight w:val="none"/>
        </w:rPr>
      </w:pPr>
    </w:p>
    <w:p w14:paraId="4D0DDBFB">
      <w:pPr>
        <w:spacing w:line="400" w:lineRule="exact"/>
        <w:ind w:firstLine="420" w:firstLineChars="200"/>
        <w:outlineLvl w:val="9"/>
        <w:rPr>
          <w:rFonts w:hint="eastAsia" w:ascii="Times New Roman" w:hAnsi="Times New Roman" w:eastAsia="宋体" w:cs="宋体"/>
          <w:color w:val="auto"/>
          <w:szCs w:val="21"/>
          <w:highlight w:val="none"/>
        </w:rPr>
      </w:pPr>
    </w:p>
    <w:p w14:paraId="308C77D0">
      <w:pPr>
        <w:snapToGrid w:val="0"/>
        <w:spacing w:line="400" w:lineRule="exact"/>
        <w:ind w:firstLine="420"/>
        <w:outlineLvl w:val="9"/>
        <w:rPr>
          <w:rFonts w:hint="eastAsia" w:ascii="Times New Roman" w:hAnsi="Times New Roman" w:eastAsia="宋体" w:cs="宋体"/>
          <w:color w:val="auto"/>
          <w:szCs w:val="21"/>
          <w:highlight w:val="none"/>
          <w:u w:val="singl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[公章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73906005">
      <w:pPr>
        <w:snapToGrid w:val="0"/>
        <w:spacing w:line="400" w:lineRule="exact"/>
        <w:ind w:firstLine="420"/>
        <w:outlineLvl w:val="9"/>
        <w:rPr>
          <w:rFonts w:hint="eastAsia" w:ascii="Times New Roman" w:hAnsi="Times New Roman" w:eastAsia="宋体" w:cs="宋体"/>
          <w:color w:val="auto"/>
          <w:szCs w:val="21"/>
          <w:highlight w:val="none"/>
        </w:rPr>
      </w:pPr>
    </w:p>
    <w:p w14:paraId="1F63EEA6">
      <w:pPr>
        <w:snapToGrid w:val="0"/>
        <w:spacing w:line="400" w:lineRule="exact"/>
        <w:ind w:firstLine="42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法定代表人（负责人）签字（或</w:t>
      </w:r>
      <w:r>
        <w:rPr>
          <w:rFonts w:hint="eastAsia" w:ascii="Times New Roman" w:hAnsi="Times New Roman" w:eastAsia="宋体" w:cs="宋体"/>
          <w:color w:val="auto"/>
          <w:szCs w:val="21"/>
          <w:highlight w:val="none"/>
          <w:lang w:eastAsia="zh-CN"/>
        </w:rPr>
        <w:t>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w:t>
      </w:r>
    </w:p>
    <w:p w14:paraId="2749EAA8">
      <w:pPr>
        <w:pStyle w:val="19"/>
        <w:outlineLvl w:val="9"/>
        <w:rPr>
          <w:rFonts w:hint="eastAsia" w:ascii="Times New Roman" w:hAnsi="Times New Roman" w:eastAsia="宋体" w:cs="宋体"/>
          <w:color w:val="auto"/>
          <w:highlight w:val="none"/>
        </w:rPr>
      </w:pPr>
    </w:p>
    <w:p w14:paraId="098946AA">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附：供应商的授权委托书</w:t>
      </w:r>
      <w:r>
        <w:rPr>
          <w:rFonts w:hint="eastAsia" w:ascii="Times New Roman" w:hAnsi="Times New Roman" w:eastAsia="宋体" w:cs="宋体"/>
          <w:b/>
          <w:color w:val="auto"/>
          <w:szCs w:val="21"/>
          <w:highlight w:val="none"/>
          <w:lang w:eastAsia="zh-CN"/>
        </w:rPr>
        <w:t>原件</w:t>
      </w:r>
      <w:r>
        <w:rPr>
          <w:rFonts w:hint="eastAsia" w:ascii="Times New Roman" w:hAnsi="Times New Roman" w:eastAsia="宋体" w:cs="宋体"/>
          <w:b/>
          <w:color w:val="auto"/>
          <w:szCs w:val="21"/>
          <w:highlight w:val="none"/>
        </w:rPr>
        <w:t>、</w:t>
      </w:r>
      <w:r>
        <w:rPr>
          <w:rFonts w:hint="eastAsia" w:ascii="Times New Roman" w:hAnsi="Times New Roman" w:eastAsia="宋体" w:cs="宋体"/>
          <w:b/>
          <w:color w:val="auto"/>
          <w:szCs w:val="21"/>
          <w:highlight w:val="none"/>
          <w:lang w:eastAsia="zh-CN"/>
        </w:rPr>
        <w:t>委托代理人有效身份证正反面复印</w:t>
      </w:r>
      <w:r>
        <w:rPr>
          <w:rFonts w:hint="eastAsia" w:ascii="Times New Roman" w:hAnsi="Times New Roman" w:eastAsia="宋体" w:cs="宋体"/>
          <w:b/>
          <w:color w:val="auto"/>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b/>
          <w:color w:val="auto"/>
          <w:szCs w:val="21"/>
          <w:highlight w:val="none"/>
          <w:lang w:eastAsia="zh-CN"/>
        </w:rPr>
        <w:t>二个月</w:t>
      </w:r>
      <w:r>
        <w:rPr>
          <w:rFonts w:hint="eastAsia" w:ascii="Times New Roman" w:hAnsi="Times New Roman" w:eastAsia="宋体" w:cs="宋体"/>
          <w:b/>
          <w:color w:val="auto"/>
          <w:szCs w:val="21"/>
          <w:highlight w:val="none"/>
        </w:rPr>
        <w:t>社保证明复印件</w:t>
      </w:r>
      <w:r>
        <w:rPr>
          <w:rFonts w:hint="eastAsia" w:ascii="Times New Roman" w:hAnsi="Times New Roman" w:eastAsia="宋体" w:cs="宋体"/>
          <w:b/>
          <w:color w:val="auto"/>
          <w:szCs w:val="21"/>
          <w:highlight w:val="none"/>
          <w:lang w:eastAsia="zh-CN"/>
        </w:rPr>
        <w:t>，</w:t>
      </w:r>
      <w:r>
        <w:rPr>
          <w:rFonts w:hint="eastAsia" w:ascii="Times New Roman" w:hAnsi="Times New Roman" w:eastAsia="宋体" w:cs="宋体"/>
          <w:b/>
          <w:color w:val="auto"/>
          <w:szCs w:val="21"/>
          <w:highlight w:val="none"/>
        </w:rPr>
        <w:t>除供应商为以下三种情形的：</w:t>
      </w:r>
    </w:p>
    <w:p w14:paraId="08141283">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（1） 如供应商为截标时间前60日以内成立的公司，可以提供供应商与委托代理人签订的劳动合同复印件代替社保证明复印件；</w:t>
      </w:r>
    </w:p>
    <w:p w14:paraId="66DF5BBD">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（2）如供应商为事业单位，可以提供事业单位机构编制管理证复印件或事业单位机构为其发放工资的工资条复印件代替社保证明复印件；</w:t>
      </w:r>
    </w:p>
    <w:p w14:paraId="3F2F53FB">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7E0B1D3E">
      <w:pPr>
        <w:pStyle w:val="26"/>
        <w:spacing w:line="340" w:lineRule="exact"/>
        <w:ind w:firstLine="420" w:firstLineChars="200"/>
        <w:outlineLvl w:val="9"/>
        <w:rPr>
          <w:rFonts w:hint="eastAsia" w:ascii="Times New Roman" w:hAnsi="Times New Roman" w:eastAsia="宋体" w:cs="宋体"/>
          <w:color w:val="auto"/>
          <w:highlight w:val="none"/>
        </w:rPr>
      </w:pPr>
    </w:p>
    <w:p w14:paraId="0664F70F">
      <w:pPr>
        <w:pStyle w:val="12"/>
        <w:outlineLvl w:val="9"/>
        <w:rPr>
          <w:rFonts w:hint="eastAsia" w:ascii="Times New Roman" w:hAnsi="Times New Roman"/>
          <w:color w:val="auto"/>
          <w:highlight w:val="none"/>
        </w:rPr>
      </w:pPr>
    </w:p>
    <w:p w14:paraId="5418A6A7">
      <w:pPr>
        <w:pStyle w:val="26"/>
        <w:jc w:val="center"/>
        <w:outlineLvl w:val="9"/>
        <w:rPr>
          <w:rFonts w:hint="eastAsia" w:ascii="Times New Roman" w:hAnsi="Times New Roman" w:eastAsia="宋体" w:cs="宋体"/>
          <w:b/>
          <w:color w:val="auto"/>
          <w:sz w:val="32"/>
          <w:highlight w:val="none"/>
          <w:lang w:eastAsia="zh-CN"/>
        </w:rPr>
      </w:pPr>
      <w:bookmarkStart w:id="696" w:name="_Toc6975_WPSOffice_Level1"/>
      <w:bookmarkStart w:id="697" w:name="_Toc21370_WPSOffice_Level1"/>
      <w:r>
        <w:rPr>
          <w:rFonts w:hint="eastAsia" w:ascii="Times New Roman" w:hAnsi="Times New Roman" w:eastAsia="宋体" w:cs="宋体"/>
          <w:b/>
          <w:color w:val="auto"/>
          <w:sz w:val="32"/>
          <w:highlight w:val="none"/>
        </w:rPr>
        <w:t>授权委托书（格式二</w:t>
      </w:r>
      <w:r>
        <w:rPr>
          <w:rFonts w:hint="eastAsia" w:ascii="Times New Roman" w:hAnsi="Times New Roman" w:eastAsia="宋体" w:cs="宋体"/>
          <w:b/>
          <w:color w:val="auto"/>
          <w:sz w:val="32"/>
          <w:highlight w:val="none"/>
          <w:lang w:eastAsia="zh-CN"/>
        </w:rPr>
        <w:t>）</w:t>
      </w:r>
    </w:p>
    <w:p w14:paraId="0AE16FCA">
      <w:pPr>
        <w:pStyle w:val="26"/>
        <w:jc w:val="center"/>
        <w:outlineLvl w:val="9"/>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lang w:eastAsia="zh-CN"/>
        </w:rPr>
        <w:t>（适合自然人参与</w:t>
      </w:r>
      <w:r>
        <w:rPr>
          <w:rFonts w:hint="eastAsia" w:ascii="Times New Roman" w:hAnsi="Times New Roman" w:cs="宋体"/>
          <w:b/>
          <w:color w:val="auto"/>
          <w:sz w:val="32"/>
          <w:highlight w:val="none"/>
          <w:lang w:eastAsia="zh-CN"/>
        </w:rPr>
        <w:t>谈判</w:t>
      </w:r>
      <w:r>
        <w:rPr>
          <w:rFonts w:hint="eastAsia" w:ascii="Times New Roman" w:hAnsi="Times New Roman" w:eastAsia="宋体" w:cs="宋体"/>
          <w:b/>
          <w:color w:val="auto"/>
          <w:sz w:val="32"/>
          <w:highlight w:val="none"/>
        </w:rPr>
        <w:t>）</w:t>
      </w:r>
      <w:bookmarkEnd w:id="696"/>
      <w:bookmarkEnd w:id="697"/>
    </w:p>
    <w:p w14:paraId="3EDA221F">
      <w:pPr>
        <w:pStyle w:val="26"/>
        <w:jc w:val="both"/>
        <w:outlineLvl w:val="9"/>
        <w:rPr>
          <w:rFonts w:hint="eastAsia" w:ascii="Times New Roman" w:hAnsi="Times New Roman" w:eastAsia="宋体" w:cs="宋体"/>
          <w:b/>
          <w:color w:val="auto"/>
          <w:sz w:val="32"/>
          <w:highlight w:val="none"/>
        </w:rPr>
      </w:pPr>
    </w:p>
    <w:p w14:paraId="6005EED4">
      <w:pPr>
        <w:pStyle w:val="26"/>
        <w:jc w:val="both"/>
        <w:outlineLvl w:val="9"/>
        <w:rPr>
          <w:rFonts w:hint="eastAsia" w:ascii="Times New Roman" w:hAnsi="Times New Roman" w:eastAsia="宋体" w:cs="宋体"/>
          <w:color w:val="auto"/>
          <w:szCs w:val="21"/>
          <w:highlight w:val="none"/>
          <w:u w:val="single"/>
        </w:rPr>
      </w:pPr>
      <w:r>
        <w:rPr>
          <w:rFonts w:hint="eastAsia" w:ascii="Times New Roman" w:hAnsi="Times New Roman" w:eastAsia="宋体" w:cs="宋体"/>
          <w:b/>
          <w:color w:val="auto"/>
          <w:szCs w:val="21"/>
          <w:highlight w:val="none"/>
        </w:rPr>
        <w:t>致</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广西安臻工程管理有限公司</w:t>
      </w:r>
      <w:r>
        <w:rPr>
          <w:rFonts w:hint="eastAsia" w:ascii="Times New Roman" w:hAnsi="Times New Roman" w:eastAsia="宋体" w:cs="宋体"/>
          <w:color w:val="auto"/>
          <w:szCs w:val="21"/>
          <w:highlight w:val="none"/>
          <w:u w:val="single"/>
        </w:rPr>
        <w:t xml:space="preserve"> </w:t>
      </w:r>
    </w:p>
    <w:p w14:paraId="39408710">
      <w:pPr>
        <w:outlineLvl w:val="9"/>
        <w:rPr>
          <w:rFonts w:hint="eastAsia" w:ascii="Times New Roman" w:hAnsi="Times New Roman" w:eastAsia="宋体" w:cs="宋体"/>
          <w:color w:val="auto"/>
          <w:highlight w:val="none"/>
        </w:rPr>
      </w:pPr>
    </w:p>
    <w:p w14:paraId="61A81DF4">
      <w:pPr>
        <w:pStyle w:val="26"/>
        <w:spacing w:line="34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kern w:val="0"/>
          <w:highlight w:val="none"/>
        </w:rPr>
        <w:t>我</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（姓名）系自然人，现授权委托</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 名）以本人名义参加</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highlight w:val="none"/>
          <w:u w:val="single"/>
        </w:rPr>
        <w:t xml:space="preserve">（项目名称及项目编号）        </w:t>
      </w:r>
      <w:r>
        <w:rPr>
          <w:rFonts w:hint="eastAsia" w:ascii="Times New Roman" w:hAnsi="Times New Roman" w:eastAsia="宋体" w:cs="宋体"/>
          <w:color w:val="auto"/>
          <w:highlight w:val="none"/>
        </w:rPr>
        <w:t>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活动，并代表本人全权办理针对上述项目的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、签约等具体事务和签署相关文件。</w:t>
      </w:r>
    </w:p>
    <w:p w14:paraId="1CA4AA42">
      <w:pPr>
        <w:pStyle w:val="26"/>
        <w:spacing w:line="34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本人对被授权人的签字事项负全部责任。</w:t>
      </w:r>
    </w:p>
    <w:p w14:paraId="24E1F811">
      <w:pPr>
        <w:pStyle w:val="26"/>
        <w:spacing w:line="340" w:lineRule="exact"/>
        <w:ind w:firstLine="420" w:firstLineChars="2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授权委托代理期限：从</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 日起至</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日止。</w:t>
      </w:r>
    </w:p>
    <w:p w14:paraId="3B597FD1">
      <w:pPr>
        <w:pStyle w:val="26"/>
        <w:spacing w:line="340" w:lineRule="exact"/>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 xml:space="preserve">                                                                                             </w:t>
      </w:r>
    </w:p>
    <w:p w14:paraId="6CD217BD">
      <w:pPr>
        <w:spacing w:line="340" w:lineRule="exact"/>
        <w:ind w:firstLine="420" w:firstLineChars="200"/>
        <w:outlineLvl w:val="9"/>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 xml:space="preserve">代理人无转委托权,特此委托。 </w:t>
      </w:r>
    </w:p>
    <w:p w14:paraId="353B104B">
      <w:pPr>
        <w:spacing w:line="340" w:lineRule="exact"/>
        <w:ind w:firstLine="420" w:firstLineChars="200"/>
        <w:outlineLvl w:val="9"/>
        <w:rPr>
          <w:rFonts w:hint="eastAsia" w:ascii="Times New Roman" w:hAnsi="Times New Roman" w:eastAsia="宋体" w:cs="宋体"/>
          <w:color w:val="auto"/>
          <w:kern w:val="0"/>
          <w:highlight w:val="none"/>
        </w:rPr>
      </w:pPr>
    </w:p>
    <w:p w14:paraId="0A938726">
      <w:pPr>
        <w:spacing w:line="340" w:lineRule="exact"/>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我已在下面签字，以资证明。</w:t>
      </w:r>
    </w:p>
    <w:p w14:paraId="7FD9C20B">
      <w:pPr>
        <w:spacing w:line="340" w:lineRule="exact"/>
        <w:ind w:firstLine="420" w:firstLineChars="200"/>
        <w:outlineLvl w:val="9"/>
        <w:rPr>
          <w:rFonts w:hint="eastAsia" w:ascii="Times New Roman" w:hAnsi="Times New Roman" w:eastAsia="宋体" w:cs="宋体"/>
          <w:color w:val="auto"/>
          <w:szCs w:val="21"/>
          <w:highlight w:val="none"/>
        </w:rPr>
      </w:pPr>
    </w:p>
    <w:p w14:paraId="34D20F0C">
      <w:pPr>
        <w:snapToGrid w:val="0"/>
        <w:spacing w:line="340" w:lineRule="exact"/>
        <w:ind w:firstLine="42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自然人签字并在签名处加盖大拇指指印</w:t>
      </w:r>
      <w:r>
        <w:rPr>
          <w:rFonts w:hint="eastAsia" w:ascii="Times New Roman" w:hAnsi="Times New Roman" w:eastAsia="宋体" w:cs="宋体"/>
          <w:color w:val="auto"/>
          <w:szCs w:val="21"/>
          <w:highlight w:val="none"/>
          <w:lang w:eastAsia="zh-CN"/>
        </w:rPr>
        <w:t>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w:t>
      </w:r>
    </w:p>
    <w:p w14:paraId="3D910357">
      <w:pPr>
        <w:pStyle w:val="26"/>
        <w:spacing w:line="400" w:lineRule="exact"/>
        <w:ind w:left="420" w:leftChars="200"/>
        <w:outlineLvl w:val="9"/>
        <w:rPr>
          <w:rFonts w:hint="eastAsia" w:ascii="Times New Roman" w:hAnsi="Times New Roman" w:eastAsia="宋体" w:cs="宋体"/>
          <w:color w:val="auto"/>
          <w:szCs w:val="21"/>
          <w:highlight w:val="none"/>
        </w:rPr>
      </w:pPr>
    </w:p>
    <w:p w14:paraId="4ECC8832">
      <w:pPr>
        <w:pStyle w:val="26"/>
        <w:spacing w:line="400" w:lineRule="exac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附：</w:t>
      </w:r>
      <w:r>
        <w:rPr>
          <w:rFonts w:hint="eastAsia" w:ascii="Times New Roman" w:hAnsi="Times New Roman" w:eastAsia="宋体" w:cs="宋体"/>
          <w:b/>
          <w:color w:val="auto"/>
          <w:szCs w:val="21"/>
          <w:highlight w:val="none"/>
          <w:lang w:eastAsia="zh-CN"/>
        </w:rPr>
        <w:t>委托代理人有效身份证正反面复印</w:t>
      </w:r>
      <w:r>
        <w:rPr>
          <w:rFonts w:hint="eastAsia" w:ascii="Times New Roman" w:hAnsi="Times New Roman" w:eastAsia="宋体" w:cs="宋体"/>
          <w:b/>
          <w:color w:val="auto"/>
          <w:szCs w:val="21"/>
          <w:highlight w:val="none"/>
        </w:rPr>
        <w:t>件</w:t>
      </w:r>
    </w:p>
    <w:p w14:paraId="32CE271E">
      <w:pPr>
        <w:outlineLvl w:val="9"/>
        <w:rPr>
          <w:rFonts w:hint="eastAsia" w:ascii="Times New Roman" w:hAnsi="Times New Roman" w:eastAsia="宋体" w:cs="宋体"/>
          <w:b/>
          <w:color w:val="auto"/>
          <w:szCs w:val="21"/>
          <w:highlight w:val="none"/>
        </w:rPr>
      </w:pPr>
    </w:p>
    <w:p w14:paraId="71CE4841">
      <w:pPr>
        <w:pStyle w:val="19"/>
        <w:outlineLvl w:val="9"/>
        <w:rPr>
          <w:rFonts w:hint="eastAsia" w:ascii="Times New Roman" w:hAnsi="Times New Roman" w:eastAsia="宋体" w:cs="宋体"/>
          <w:b/>
          <w:color w:val="auto"/>
          <w:szCs w:val="21"/>
          <w:highlight w:val="none"/>
        </w:rPr>
      </w:pPr>
    </w:p>
    <w:p w14:paraId="72641067">
      <w:pPr>
        <w:pStyle w:val="19"/>
        <w:outlineLvl w:val="9"/>
        <w:rPr>
          <w:rFonts w:hint="eastAsia" w:ascii="Times New Roman" w:hAnsi="Times New Roman" w:eastAsia="宋体" w:cs="宋体"/>
          <w:b/>
          <w:color w:val="auto"/>
          <w:szCs w:val="21"/>
          <w:highlight w:val="none"/>
        </w:rPr>
      </w:pPr>
    </w:p>
    <w:p w14:paraId="62C284E1">
      <w:pPr>
        <w:pStyle w:val="12"/>
        <w:numPr>
          <w:ilvl w:val="0"/>
          <w:numId w:val="0"/>
        </w:numPr>
        <w:outlineLvl w:val="9"/>
        <w:rPr>
          <w:rFonts w:hint="eastAsia" w:ascii="Times New Roman" w:hAnsi="Times New Roman" w:eastAsia="宋体" w:cs="宋体"/>
          <w:b/>
          <w:color w:val="auto"/>
          <w:sz w:val="28"/>
          <w:szCs w:val="28"/>
          <w:highlight w:val="none"/>
        </w:rPr>
      </w:pPr>
      <w:bookmarkStart w:id="698" w:name="_Toc2683"/>
      <w:bookmarkStart w:id="699" w:name="_Toc2550"/>
      <w:bookmarkStart w:id="700" w:name="_Toc24664"/>
      <w:bookmarkStart w:id="701" w:name="_Toc14148"/>
      <w:bookmarkStart w:id="702" w:name="_Toc2998"/>
      <w:bookmarkStart w:id="703" w:name="_Toc27156"/>
      <w:r>
        <w:rPr>
          <w:rFonts w:hint="eastAsia" w:ascii="Times New Roman" w:hAnsi="Times New Roman" w:eastAsia="宋体" w:cs="宋体"/>
          <w:b/>
          <w:color w:val="auto"/>
          <w:sz w:val="28"/>
          <w:szCs w:val="28"/>
          <w:highlight w:val="none"/>
          <w:lang w:val="en-US" w:eastAsia="zh-CN"/>
        </w:rPr>
        <w:t>3</w:t>
      </w:r>
      <w:r>
        <w:rPr>
          <w:rFonts w:hint="eastAsia" w:ascii="Times New Roman" w:hAnsi="Times New Roman" w:eastAsia="宋体" w:cs="宋体"/>
          <w:b/>
          <w:color w:val="auto"/>
          <w:sz w:val="28"/>
          <w:szCs w:val="28"/>
          <w:highlight w:val="none"/>
        </w:rPr>
        <w:t>.供应商参加政府采购活动前3年内在经营活动中没有重大违法记录及有关信用信息的书面声明（必须提供）；</w:t>
      </w:r>
      <w:bookmarkEnd w:id="698"/>
      <w:bookmarkEnd w:id="699"/>
      <w:bookmarkEnd w:id="700"/>
      <w:bookmarkEnd w:id="701"/>
      <w:bookmarkEnd w:id="702"/>
      <w:bookmarkEnd w:id="703"/>
    </w:p>
    <w:p w14:paraId="7062AF73">
      <w:pPr>
        <w:pStyle w:val="26"/>
        <w:spacing w:line="400" w:lineRule="exact"/>
        <w:ind w:left="420" w:leftChars="200" w:firstLine="157" w:firstLineChars="49"/>
        <w:outlineLvl w:val="9"/>
        <w:rPr>
          <w:rFonts w:hint="eastAsia" w:ascii="Times New Roman" w:hAnsi="Times New Roman" w:eastAsia="宋体" w:cs="宋体"/>
          <w:b/>
          <w:color w:val="auto"/>
          <w:sz w:val="32"/>
          <w:szCs w:val="32"/>
          <w:highlight w:val="none"/>
        </w:rPr>
      </w:pPr>
      <w:r>
        <w:rPr>
          <w:rFonts w:hint="eastAsia" w:ascii="Times New Roman" w:hAnsi="Times New Roman" w:eastAsia="宋体" w:cs="宋体"/>
          <w:b/>
          <w:color w:val="auto"/>
          <w:sz w:val="32"/>
          <w:szCs w:val="32"/>
          <w:highlight w:val="none"/>
        </w:rPr>
        <w:t xml:space="preserve">                       </w:t>
      </w:r>
    </w:p>
    <w:p w14:paraId="08935685">
      <w:pPr>
        <w:pStyle w:val="26"/>
        <w:spacing w:line="400" w:lineRule="exact"/>
        <w:outlineLvl w:val="9"/>
        <w:rPr>
          <w:rFonts w:hint="eastAsia" w:ascii="Times New Roman" w:hAnsi="Times New Roman" w:eastAsia="宋体" w:cs="宋体"/>
          <w:b/>
          <w:color w:val="auto"/>
          <w:sz w:val="32"/>
          <w:szCs w:val="32"/>
          <w:highlight w:val="none"/>
        </w:rPr>
      </w:pPr>
      <w:r>
        <w:rPr>
          <w:rFonts w:hint="eastAsia" w:ascii="Times New Roman" w:hAnsi="Times New Roman" w:eastAsia="宋体" w:cs="宋体"/>
          <w:b/>
          <w:color w:val="auto"/>
          <w:sz w:val="32"/>
          <w:szCs w:val="32"/>
          <w:highlight w:val="none"/>
        </w:rPr>
        <w:t>附件：</w:t>
      </w:r>
    </w:p>
    <w:p w14:paraId="209AC6EF">
      <w:pPr>
        <w:pStyle w:val="26"/>
        <w:spacing w:line="400" w:lineRule="exact"/>
        <w:jc w:val="center"/>
        <w:outlineLvl w:val="9"/>
        <w:rPr>
          <w:rFonts w:hint="eastAsia" w:ascii="Times New Roman" w:hAnsi="Times New Roman" w:eastAsia="宋体" w:cs="宋体"/>
          <w:b/>
          <w:color w:val="auto"/>
          <w:sz w:val="32"/>
          <w:szCs w:val="32"/>
          <w:highlight w:val="none"/>
        </w:rPr>
      </w:pPr>
      <w:bookmarkStart w:id="704" w:name="_Toc30890_WPSOffice_Level1"/>
      <w:bookmarkStart w:id="705" w:name="_Toc30304_WPSOffice_Level1"/>
      <w:r>
        <w:rPr>
          <w:rFonts w:hint="eastAsia" w:ascii="Times New Roman" w:hAnsi="Times New Roman" w:eastAsia="宋体" w:cs="宋体"/>
          <w:b/>
          <w:color w:val="auto"/>
          <w:sz w:val="32"/>
          <w:szCs w:val="32"/>
          <w:highlight w:val="none"/>
        </w:rPr>
        <w:t>声   明</w:t>
      </w:r>
      <w:bookmarkEnd w:id="704"/>
      <w:bookmarkEnd w:id="705"/>
    </w:p>
    <w:p w14:paraId="693C2A9E">
      <w:pPr>
        <w:pStyle w:val="26"/>
        <w:spacing w:line="400" w:lineRule="exact"/>
        <w:jc w:val="both"/>
        <w:outlineLvl w:val="9"/>
        <w:rPr>
          <w:rFonts w:hint="eastAsia" w:ascii="Times New Roman" w:hAnsi="Times New Roman" w:eastAsia="宋体" w:cs="宋体"/>
          <w:b/>
          <w:color w:val="auto"/>
          <w:sz w:val="32"/>
          <w:szCs w:val="32"/>
          <w:highlight w:val="none"/>
        </w:rPr>
      </w:pPr>
    </w:p>
    <w:p w14:paraId="4060CC67">
      <w:pPr>
        <w:pStyle w:val="26"/>
        <w:spacing w:line="400" w:lineRule="exact"/>
        <w:jc w:val="both"/>
        <w:outlineLvl w:val="9"/>
        <w:rPr>
          <w:rFonts w:hint="eastAsia" w:ascii="Times New Roman" w:hAnsi="Times New Roman" w:eastAsia="宋体" w:cs="宋体"/>
          <w:color w:val="auto"/>
          <w:szCs w:val="21"/>
          <w:highlight w:val="none"/>
          <w:u w:val="single"/>
        </w:rPr>
      </w:pPr>
      <w:r>
        <w:rPr>
          <w:rFonts w:hint="eastAsia" w:ascii="Times New Roman" w:hAnsi="Times New Roman" w:eastAsia="宋体" w:cs="宋体"/>
          <w:b/>
          <w:color w:val="auto"/>
          <w:szCs w:val="21"/>
          <w:highlight w:val="none"/>
        </w:rPr>
        <w:t>致</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广西安臻工程管理有限公司</w:t>
      </w:r>
      <w:r>
        <w:rPr>
          <w:rFonts w:hint="eastAsia" w:ascii="Times New Roman" w:hAnsi="Times New Roman" w:eastAsia="宋体" w:cs="宋体"/>
          <w:color w:val="auto"/>
          <w:szCs w:val="21"/>
          <w:highlight w:val="none"/>
          <w:u w:val="single"/>
        </w:rPr>
        <w:t xml:space="preserve"> </w:t>
      </w:r>
    </w:p>
    <w:p w14:paraId="7335949E">
      <w:pPr>
        <w:outlineLvl w:val="9"/>
        <w:rPr>
          <w:rFonts w:hint="eastAsia" w:ascii="Times New Roman" w:hAnsi="Times New Roman" w:eastAsia="宋体" w:cs="宋体"/>
          <w:color w:val="auto"/>
          <w:szCs w:val="21"/>
          <w:highlight w:val="none"/>
          <w:u w:val="single"/>
        </w:rPr>
      </w:pPr>
    </w:p>
    <w:p w14:paraId="78C31284">
      <w:pPr>
        <w:pStyle w:val="19"/>
        <w:outlineLvl w:val="9"/>
        <w:rPr>
          <w:rFonts w:hint="eastAsia" w:ascii="Times New Roman" w:hAnsi="Times New Roman" w:eastAsia="宋体" w:cs="宋体"/>
          <w:color w:val="auto"/>
          <w:highlight w:val="none"/>
        </w:rPr>
      </w:pPr>
    </w:p>
    <w:p w14:paraId="5DB4288B">
      <w:pPr>
        <w:pStyle w:val="26"/>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61A0339">
      <w:pPr>
        <w:outlineLvl w:val="9"/>
        <w:rPr>
          <w:rFonts w:hint="eastAsia" w:ascii="Times New Roman" w:hAnsi="Times New Roman" w:eastAsia="宋体" w:cs="宋体"/>
          <w:color w:val="auto"/>
          <w:highlight w:val="none"/>
        </w:rPr>
      </w:pPr>
    </w:p>
    <w:p w14:paraId="7CDABA6A">
      <w:pPr>
        <w:snapToGrid w:val="0"/>
        <w:spacing w:line="400" w:lineRule="exact"/>
        <w:ind w:firstLine="1890" w:firstLineChars="900"/>
        <w:outlineLvl w:val="9"/>
        <w:rPr>
          <w:rFonts w:hint="eastAsia" w:ascii="Times New Roman" w:hAnsi="Times New Roman" w:eastAsia="宋体" w:cs="宋体"/>
          <w:color w:val="auto"/>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，自然人</w:t>
      </w:r>
      <w:r>
        <w:rPr>
          <w:rFonts w:hint="eastAsia" w:ascii="Times New Roman" w:hAnsi="Times New Roman" w:eastAsia="宋体" w:cs="宋体"/>
          <w:color w:val="auto"/>
          <w:szCs w:val="21"/>
          <w:highlight w:val="none"/>
          <w:lang w:eastAsia="zh-CN"/>
        </w:rPr>
        <w:t>签字或个人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1C53B9A7">
      <w:pPr>
        <w:pStyle w:val="26"/>
        <w:ind w:firstLine="3990" w:firstLineChars="1900"/>
        <w:outlineLvl w:val="9"/>
        <w:rPr>
          <w:rFonts w:hint="eastAsia" w:ascii="Times New Roman" w:hAnsi="Times New Roman" w:eastAsia="宋体" w:cs="宋体"/>
          <w:color w:val="auto"/>
          <w:highlight w:val="none"/>
        </w:rPr>
      </w:pPr>
    </w:p>
    <w:p w14:paraId="71B2D018">
      <w:pPr>
        <w:pStyle w:val="26"/>
        <w:ind w:firstLine="3990" w:firstLineChars="19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日          期：</w:t>
      </w:r>
      <w:r>
        <w:rPr>
          <w:rFonts w:hint="eastAsia" w:ascii="Times New Roman" w:hAnsi="Times New Roman" w:eastAsia="宋体" w:cs="宋体"/>
          <w:color w:val="auto"/>
          <w:highlight w:val="none"/>
          <w:u w:val="single"/>
        </w:rPr>
        <w:t xml:space="preserve">                            </w:t>
      </w:r>
    </w:p>
    <w:p w14:paraId="4016AAD2">
      <w:pPr>
        <w:pStyle w:val="26"/>
        <w:spacing w:line="340" w:lineRule="exact"/>
        <w:outlineLvl w:val="9"/>
        <w:rPr>
          <w:rFonts w:hint="eastAsia" w:ascii="Times New Roman" w:hAnsi="Times New Roman" w:eastAsia="宋体" w:cs="宋体"/>
          <w:b/>
          <w:color w:val="auto"/>
          <w:sz w:val="28"/>
          <w:szCs w:val="28"/>
          <w:highlight w:val="none"/>
        </w:rPr>
      </w:pPr>
    </w:p>
    <w:p w14:paraId="2A23F972">
      <w:pPr>
        <w:pStyle w:val="26"/>
        <w:spacing w:line="340" w:lineRule="exact"/>
        <w:outlineLvl w:val="9"/>
        <w:rPr>
          <w:rFonts w:hint="eastAsia" w:ascii="Times New Roman" w:hAnsi="Times New Roman" w:eastAsia="宋体" w:cs="宋体"/>
          <w:b/>
          <w:color w:val="auto"/>
          <w:sz w:val="28"/>
          <w:szCs w:val="28"/>
          <w:highlight w:val="none"/>
          <w:lang w:val="en-US" w:eastAsia="zh-CN"/>
        </w:rPr>
      </w:pPr>
    </w:p>
    <w:p w14:paraId="02864CDA">
      <w:pPr>
        <w:pStyle w:val="26"/>
        <w:spacing w:line="340" w:lineRule="exact"/>
        <w:outlineLvl w:val="9"/>
        <w:rPr>
          <w:rFonts w:hint="eastAsia" w:ascii="Times New Roman" w:hAnsi="Times New Roman" w:eastAsia="宋体" w:cs="宋体"/>
          <w:b/>
          <w:color w:val="auto"/>
          <w:sz w:val="28"/>
          <w:szCs w:val="28"/>
          <w:highlight w:val="none"/>
          <w:lang w:val="en-US" w:eastAsia="zh-CN"/>
        </w:rPr>
      </w:pPr>
    </w:p>
    <w:p w14:paraId="78FACEE0">
      <w:pPr>
        <w:pStyle w:val="12"/>
        <w:numPr>
          <w:ilvl w:val="0"/>
          <w:numId w:val="0"/>
        </w:numPr>
        <w:outlineLvl w:val="9"/>
        <w:rPr>
          <w:rFonts w:hint="eastAsia" w:ascii="Times New Roman" w:hAnsi="Times New Roman" w:eastAsia="宋体" w:cs="宋体"/>
          <w:b/>
          <w:color w:val="auto"/>
          <w:sz w:val="28"/>
          <w:szCs w:val="28"/>
          <w:highlight w:val="none"/>
        </w:rPr>
      </w:pPr>
      <w:bookmarkStart w:id="706" w:name="_Toc12471"/>
      <w:bookmarkStart w:id="707" w:name="_Toc28909"/>
      <w:bookmarkStart w:id="708" w:name="_Toc32703"/>
      <w:bookmarkStart w:id="709" w:name="_Toc20796"/>
      <w:bookmarkStart w:id="710" w:name="_Toc20647"/>
      <w:bookmarkStart w:id="711" w:name="_Toc28801"/>
      <w:r>
        <w:rPr>
          <w:rFonts w:hint="eastAsia" w:ascii="Times New Roman" w:hAnsi="Times New Roman" w:eastAsia="宋体" w:cs="宋体"/>
          <w:b/>
          <w:color w:val="auto"/>
          <w:sz w:val="28"/>
          <w:szCs w:val="28"/>
          <w:highlight w:val="none"/>
          <w:lang w:val="en-US" w:eastAsia="zh-CN"/>
        </w:rPr>
        <w:t>4</w:t>
      </w:r>
      <w:r>
        <w:rPr>
          <w:rFonts w:hint="eastAsia" w:ascii="Times New Roman" w:hAnsi="Times New Roman" w:eastAsia="宋体" w:cs="宋体"/>
          <w:b/>
          <w:color w:val="auto"/>
          <w:sz w:val="28"/>
          <w:szCs w:val="28"/>
          <w:highlight w:val="none"/>
        </w:rPr>
        <w:t>.供应商的法人或者其他组织营业执照等证明文件复印件（必须提供，自然人除外）；</w:t>
      </w:r>
      <w:bookmarkEnd w:id="706"/>
      <w:bookmarkEnd w:id="707"/>
      <w:bookmarkEnd w:id="708"/>
      <w:bookmarkEnd w:id="709"/>
      <w:bookmarkEnd w:id="710"/>
      <w:bookmarkEnd w:id="711"/>
    </w:p>
    <w:p w14:paraId="2812DA55">
      <w:pPr>
        <w:tabs>
          <w:tab w:val="left" w:pos="1305"/>
        </w:tabs>
        <w:spacing w:line="340" w:lineRule="exact"/>
        <w:outlineLvl w:val="9"/>
        <w:rPr>
          <w:rFonts w:hint="eastAsia" w:ascii="Times New Roman" w:hAnsi="Times New Roman" w:eastAsia="宋体" w:cs="宋体"/>
          <w:b/>
          <w:color w:val="auto"/>
          <w:szCs w:val="21"/>
          <w:highlight w:val="none"/>
        </w:rPr>
      </w:pPr>
    </w:p>
    <w:p w14:paraId="5C43C33C">
      <w:pPr>
        <w:tabs>
          <w:tab w:val="left" w:pos="1305"/>
        </w:tabs>
        <w:spacing w:line="400" w:lineRule="exac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Times New Roman" w:hAnsi="Times New Roman" w:eastAsia="宋体" w:cs="宋体"/>
          <w:b/>
          <w:color w:val="auto"/>
          <w:szCs w:val="21"/>
          <w:highlight w:val="none"/>
          <w:lang w:eastAsia="zh-CN"/>
        </w:rPr>
        <w:t>”</w:t>
      </w:r>
      <w:r>
        <w:rPr>
          <w:rFonts w:hint="eastAsia" w:ascii="Times New Roman" w:hAnsi="Times New Roman"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262CB8E9">
      <w:pPr>
        <w:outlineLvl w:val="9"/>
        <w:rPr>
          <w:rFonts w:hint="eastAsia" w:ascii="Times New Roman" w:hAnsi="Times New Roman" w:eastAsia="宋体" w:cs="宋体"/>
          <w:b/>
          <w:bCs/>
          <w:color w:val="auto"/>
          <w:sz w:val="28"/>
          <w:szCs w:val="28"/>
          <w:highlight w:val="none"/>
        </w:rPr>
      </w:pPr>
    </w:p>
    <w:p w14:paraId="1237C8A1">
      <w:pPr>
        <w:pStyle w:val="26"/>
        <w:numPr>
          <w:ilvl w:val="0"/>
          <w:numId w:val="0"/>
        </w:numPr>
        <w:spacing w:line="340" w:lineRule="exact"/>
        <w:outlineLvl w:val="9"/>
        <w:rPr>
          <w:rFonts w:hint="eastAsia" w:ascii="Times New Roman" w:hAnsi="Times New Roman" w:eastAsia="宋体" w:cs="宋体"/>
          <w:b/>
          <w:color w:val="auto"/>
          <w:sz w:val="28"/>
          <w:szCs w:val="28"/>
          <w:highlight w:val="none"/>
          <w:lang w:val="en-US" w:eastAsia="zh-CN"/>
        </w:rPr>
      </w:pPr>
    </w:p>
    <w:p w14:paraId="18F73153">
      <w:pPr>
        <w:outlineLvl w:val="9"/>
        <w:rPr>
          <w:rFonts w:hint="eastAsia" w:ascii="Times New Roman" w:hAnsi="Times New Roman" w:eastAsia="宋体" w:cs="宋体"/>
          <w:b/>
          <w:color w:val="auto"/>
          <w:sz w:val="28"/>
          <w:szCs w:val="28"/>
          <w:highlight w:val="none"/>
          <w:lang w:val="en-US" w:eastAsia="zh-CN"/>
        </w:rPr>
      </w:pPr>
      <w:bookmarkStart w:id="712" w:name="_Toc29194"/>
      <w:bookmarkStart w:id="713" w:name="_Toc12697"/>
      <w:bookmarkStart w:id="714" w:name="_Toc6956"/>
      <w:bookmarkStart w:id="715" w:name="_Toc28158"/>
      <w:r>
        <w:rPr>
          <w:rFonts w:hint="eastAsia" w:ascii="Times New Roman" w:hAnsi="Times New Roman" w:eastAsia="宋体" w:cs="宋体"/>
          <w:b/>
          <w:color w:val="auto"/>
          <w:sz w:val="28"/>
          <w:szCs w:val="28"/>
          <w:highlight w:val="none"/>
          <w:lang w:val="en-US" w:eastAsia="zh-CN"/>
        </w:rPr>
        <w:br w:type="page"/>
      </w:r>
    </w:p>
    <w:p w14:paraId="2874E83F">
      <w:pPr>
        <w:pStyle w:val="12"/>
        <w:numPr>
          <w:ilvl w:val="0"/>
          <w:numId w:val="0"/>
        </w:numPr>
        <w:outlineLvl w:val="9"/>
        <w:rPr>
          <w:rFonts w:hint="eastAsia" w:ascii="Times New Roman" w:hAnsi="Times New Roman" w:eastAsia="宋体" w:cs="宋体"/>
          <w:b/>
          <w:color w:val="auto"/>
          <w:sz w:val="28"/>
          <w:szCs w:val="28"/>
          <w:highlight w:val="none"/>
          <w:lang w:val="en-US" w:eastAsia="zh-CN"/>
        </w:rPr>
      </w:pPr>
      <w:bookmarkStart w:id="716" w:name="_Toc23069"/>
      <w:bookmarkStart w:id="717" w:name="_Toc19732"/>
      <w:r>
        <w:rPr>
          <w:rFonts w:hint="eastAsia" w:ascii="Times New Roman" w:hAnsi="Times New Roman" w:eastAsia="宋体" w:cs="宋体"/>
          <w:b/>
          <w:color w:val="auto"/>
          <w:sz w:val="28"/>
          <w:szCs w:val="28"/>
          <w:highlight w:val="none"/>
          <w:lang w:val="en-US" w:eastAsia="zh-CN"/>
        </w:rPr>
        <w:t>5.具备市政公用工程施工总承包三级以上（含本级）以上资质，并在人员、设备、资金等方面具备相应的施工能力。拟投入的项目经理须具有市政公用工程专业贰级以上（含贰级）注册建造师资格及安全生产考核B证。（必须提供）；</w:t>
      </w:r>
      <w:bookmarkEnd w:id="712"/>
      <w:bookmarkEnd w:id="713"/>
      <w:bookmarkEnd w:id="714"/>
      <w:bookmarkEnd w:id="715"/>
      <w:bookmarkEnd w:id="716"/>
      <w:bookmarkEnd w:id="717"/>
    </w:p>
    <w:p w14:paraId="5CA76010">
      <w:pPr>
        <w:pStyle w:val="12"/>
        <w:numPr>
          <w:ilvl w:val="0"/>
          <w:numId w:val="0"/>
        </w:numPr>
        <w:outlineLvl w:val="9"/>
        <w:rPr>
          <w:rFonts w:hint="eastAsia" w:ascii="Times New Roman" w:hAnsi="Times New Roman"/>
          <w:color w:val="auto"/>
          <w:highlight w:val="none"/>
          <w:lang w:val="en-US" w:eastAsia="zh-CN"/>
        </w:rPr>
      </w:pPr>
    </w:p>
    <w:p w14:paraId="6BE5E323">
      <w:pPr>
        <w:pStyle w:val="26"/>
        <w:spacing w:line="340" w:lineRule="exact"/>
        <w:jc w:val="left"/>
        <w:outlineLvl w:val="9"/>
        <w:rPr>
          <w:rFonts w:hint="eastAsia" w:ascii="Times New Roman" w:hAnsi="Times New Roman" w:eastAsia="宋体" w:cs="宋体"/>
          <w:b/>
          <w:color w:val="auto"/>
          <w:sz w:val="28"/>
          <w:szCs w:val="28"/>
          <w:highlight w:val="none"/>
          <w:lang w:val="en-US" w:eastAsia="zh-CN"/>
        </w:rPr>
      </w:pPr>
    </w:p>
    <w:p w14:paraId="43488D29">
      <w:pPr>
        <w:pStyle w:val="12"/>
        <w:ind w:left="0" w:leftChars="0" w:firstLine="0" w:firstLineChars="0"/>
        <w:jc w:val="left"/>
        <w:outlineLvl w:val="9"/>
        <w:rPr>
          <w:rFonts w:hint="eastAsia" w:ascii="Times New Roman" w:hAnsi="Times New Roman" w:eastAsia="宋体" w:cs="宋体"/>
          <w:b/>
          <w:color w:val="auto"/>
          <w:sz w:val="28"/>
          <w:szCs w:val="28"/>
          <w:highlight w:val="none"/>
          <w:lang w:val="en-US" w:eastAsia="zh-CN"/>
        </w:rPr>
      </w:pPr>
    </w:p>
    <w:p w14:paraId="4C0DE622">
      <w:pPr>
        <w:jc w:val="left"/>
        <w:outlineLvl w:val="9"/>
        <w:rPr>
          <w:rFonts w:hint="eastAsia" w:ascii="Times New Roman" w:hAnsi="Times New Roman" w:eastAsia="宋体" w:cs="宋体"/>
          <w:b/>
          <w:color w:val="auto"/>
          <w:sz w:val="28"/>
          <w:szCs w:val="28"/>
          <w:highlight w:val="none"/>
          <w:lang w:val="en-US" w:eastAsia="zh-CN"/>
        </w:rPr>
      </w:pPr>
    </w:p>
    <w:p w14:paraId="47631885">
      <w:pPr>
        <w:pStyle w:val="32"/>
        <w:jc w:val="left"/>
        <w:outlineLvl w:val="9"/>
        <w:rPr>
          <w:rFonts w:hint="eastAsia" w:ascii="Times New Roman" w:hAnsi="Times New Roman"/>
          <w:color w:val="auto"/>
          <w:lang w:val="en-US" w:eastAsia="zh-CN"/>
        </w:rPr>
      </w:pPr>
    </w:p>
    <w:p w14:paraId="7125499E">
      <w:pPr>
        <w:pStyle w:val="26"/>
        <w:spacing w:line="340" w:lineRule="exact"/>
        <w:jc w:val="left"/>
        <w:outlineLvl w:val="9"/>
        <w:rPr>
          <w:rFonts w:hint="eastAsia" w:ascii="Times New Roman" w:hAnsi="Times New Roman" w:eastAsia="宋体" w:cs="宋体"/>
          <w:b/>
          <w:color w:val="auto"/>
          <w:sz w:val="28"/>
          <w:szCs w:val="28"/>
          <w:highlight w:val="none"/>
          <w:lang w:val="en-US" w:eastAsia="zh-CN"/>
        </w:rPr>
      </w:pPr>
    </w:p>
    <w:p w14:paraId="15563CD4">
      <w:pPr>
        <w:spacing w:line="340" w:lineRule="exact"/>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6.</w:t>
      </w:r>
      <w:r>
        <w:rPr>
          <w:rFonts w:ascii="宋体" w:hAnsi="宋体" w:cs="宋体"/>
          <w:b/>
          <w:color w:val="auto"/>
          <w:sz w:val="28"/>
          <w:szCs w:val="28"/>
          <w:highlight w:val="none"/>
        </w:rPr>
        <w:t>承诺函</w:t>
      </w:r>
      <w:r>
        <w:rPr>
          <w:rFonts w:hint="eastAsia" w:ascii="宋体" w:hAnsi="宋体" w:cs="宋体"/>
          <w:b/>
          <w:color w:val="auto"/>
          <w:sz w:val="28"/>
          <w:szCs w:val="28"/>
          <w:highlight w:val="none"/>
        </w:rPr>
        <w:t>（必须提供）</w:t>
      </w:r>
    </w:p>
    <w:p w14:paraId="59368549">
      <w:pPr>
        <w:spacing w:line="340" w:lineRule="exact"/>
        <w:rPr>
          <w:rFonts w:hint="eastAsia" w:ascii="宋体" w:hAnsi="宋体" w:cs="宋体"/>
          <w:b/>
          <w:color w:val="auto"/>
          <w:sz w:val="28"/>
          <w:szCs w:val="28"/>
          <w:highlight w:val="none"/>
        </w:rPr>
      </w:pPr>
    </w:p>
    <w:p w14:paraId="3C6D0A91">
      <w:pPr>
        <w:autoSpaceDE w:val="0"/>
        <w:autoSpaceDN w:val="0"/>
        <w:spacing w:before="8"/>
        <w:jc w:val="left"/>
        <w:rPr>
          <w:rFonts w:ascii="宋体" w:hAnsi="宋体" w:cs="宋体"/>
          <w:b/>
          <w:color w:val="auto"/>
          <w:kern w:val="0"/>
          <w:sz w:val="28"/>
          <w:szCs w:val="21"/>
          <w:highlight w:val="none"/>
          <w:lang w:val="zh-CN" w:bidi="zh-CN"/>
        </w:rPr>
      </w:pPr>
    </w:p>
    <w:p w14:paraId="185E6B4F">
      <w:pPr>
        <w:autoSpaceDE w:val="0"/>
        <w:autoSpaceDN w:val="0"/>
        <w:ind w:left="958" w:right="947"/>
        <w:jc w:val="center"/>
        <w:rPr>
          <w:rFonts w:ascii="宋体" w:hAnsi="宋体" w:cs="宋体"/>
          <w:b/>
          <w:color w:val="auto"/>
          <w:kern w:val="0"/>
          <w:sz w:val="28"/>
          <w:szCs w:val="22"/>
          <w:highlight w:val="none"/>
          <w:lang w:val="zh-CN" w:bidi="zh-CN"/>
        </w:rPr>
      </w:pPr>
      <w:r>
        <w:rPr>
          <w:rFonts w:ascii="宋体" w:hAnsi="宋体" w:cs="宋体"/>
          <w:b/>
          <w:color w:val="auto"/>
          <w:kern w:val="0"/>
          <w:sz w:val="28"/>
          <w:szCs w:val="22"/>
          <w:highlight w:val="none"/>
          <w:lang w:val="zh-CN" w:bidi="zh-CN"/>
        </w:rPr>
        <w:t>（一）人员、设备承诺函</w:t>
      </w:r>
    </w:p>
    <w:p w14:paraId="3FAF4240">
      <w:pPr>
        <w:autoSpaceDE w:val="0"/>
        <w:autoSpaceDN w:val="0"/>
        <w:spacing w:before="5"/>
        <w:jc w:val="left"/>
        <w:rPr>
          <w:rFonts w:ascii="宋体" w:hAnsi="宋体" w:cs="宋体"/>
          <w:b/>
          <w:color w:val="auto"/>
          <w:kern w:val="0"/>
          <w:sz w:val="28"/>
          <w:szCs w:val="21"/>
          <w:highlight w:val="none"/>
          <w:lang w:val="zh-CN" w:bidi="zh-CN"/>
        </w:rPr>
      </w:pPr>
    </w:p>
    <w:p w14:paraId="397A0AC8">
      <w:pPr>
        <w:tabs>
          <w:tab w:val="left" w:pos="1550"/>
        </w:tabs>
        <w:autoSpaceDE w:val="0"/>
        <w:autoSpaceDN w:val="0"/>
        <w:spacing w:before="77"/>
        <w:ind w:left="120"/>
        <w:jc w:val="left"/>
        <w:rPr>
          <w:rFonts w:ascii="宋体" w:hAnsi="宋体" w:cs="宋体"/>
          <w:color w:val="auto"/>
          <w:kern w:val="0"/>
          <w:sz w:val="22"/>
          <w:szCs w:val="22"/>
          <w:highlight w:val="none"/>
          <w:lang w:val="zh-CN" w:bidi="zh-CN"/>
        </w:rPr>
      </w:pP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r>
        <w:rPr>
          <w:rFonts w:hint="eastAsia" w:ascii="宋体" w:hAnsi="宋体" w:cs="宋体"/>
          <w:color w:val="auto"/>
          <w:spacing w:val="-3"/>
          <w:kern w:val="0"/>
          <w:sz w:val="22"/>
          <w:szCs w:val="22"/>
          <w:highlight w:val="none"/>
          <w:lang w:val="zh-CN" w:bidi="zh-CN"/>
        </w:rPr>
        <w:t>招标人</w:t>
      </w:r>
      <w:r>
        <w:rPr>
          <w:rFonts w:ascii="宋体" w:hAnsi="宋体" w:cs="宋体"/>
          <w:color w:val="auto"/>
          <w:spacing w:val="-3"/>
          <w:kern w:val="0"/>
          <w:sz w:val="22"/>
          <w:szCs w:val="22"/>
          <w:highlight w:val="none"/>
          <w:lang w:val="zh-CN" w:bidi="zh-CN"/>
        </w:rPr>
        <w:t>名称</w:t>
      </w:r>
      <w:r>
        <w:rPr>
          <w:rFonts w:ascii="宋体" w:hAnsi="宋体" w:cs="宋体"/>
          <w:color w:val="auto"/>
          <w:kern w:val="0"/>
          <w:sz w:val="22"/>
          <w:szCs w:val="22"/>
          <w:highlight w:val="none"/>
          <w:lang w:val="zh-CN" w:bidi="zh-CN"/>
        </w:rPr>
        <w:t>）：</w:t>
      </w:r>
    </w:p>
    <w:p w14:paraId="1BDC1987">
      <w:pPr>
        <w:autoSpaceDE w:val="0"/>
        <w:autoSpaceDN w:val="0"/>
        <w:spacing w:before="11"/>
        <w:jc w:val="left"/>
        <w:rPr>
          <w:rFonts w:ascii="宋体" w:hAnsi="宋体" w:cs="宋体"/>
          <w:color w:val="auto"/>
          <w:kern w:val="0"/>
          <w:sz w:val="35"/>
          <w:szCs w:val="21"/>
          <w:highlight w:val="none"/>
          <w:lang w:val="zh-CN" w:bidi="zh-CN"/>
        </w:rPr>
      </w:pPr>
    </w:p>
    <w:p w14:paraId="66433D6A">
      <w:pPr>
        <w:tabs>
          <w:tab w:val="left" w:pos="2649"/>
          <w:tab w:val="left" w:pos="4408"/>
        </w:tabs>
        <w:autoSpaceDE w:val="0"/>
        <w:autoSpaceDN w:val="0"/>
        <w:spacing w:line="425" w:lineRule="auto"/>
        <w:ind w:firstLine="440" w:firstLineChars="200"/>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参加了</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r>
        <w:rPr>
          <w:rFonts w:ascii="宋体" w:hAnsi="宋体" w:cs="宋体"/>
          <w:color w:val="auto"/>
          <w:spacing w:val="-3"/>
          <w:kern w:val="0"/>
          <w:sz w:val="22"/>
          <w:szCs w:val="22"/>
          <w:highlight w:val="none"/>
          <w:lang w:val="zh-CN" w:bidi="zh-CN"/>
        </w:rPr>
        <w:t>项</w:t>
      </w:r>
      <w:r>
        <w:rPr>
          <w:rFonts w:ascii="宋体" w:hAnsi="宋体" w:cs="宋体"/>
          <w:color w:val="auto"/>
          <w:kern w:val="0"/>
          <w:sz w:val="22"/>
          <w:szCs w:val="22"/>
          <w:highlight w:val="none"/>
          <w:lang w:val="zh-CN" w:bidi="zh-CN"/>
        </w:rPr>
        <w:t>目名</w:t>
      </w:r>
      <w:r>
        <w:rPr>
          <w:rFonts w:ascii="宋体" w:hAnsi="宋体" w:cs="宋体"/>
          <w:color w:val="auto"/>
          <w:spacing w:val="-3"/>
          <w:kern w:val="0"/>
          <w:sz w:val="22"/>
          <w:szCs w:val="22"/>
          <w:highlight w:val="none"/>
          <w:lang w:val="zh-CN" w:bidi="zh-CN"/>
        </w:rPr>
        <w:t>称</w:t>
      </w:r>
      <w:r>
        <w:rPr>
          <w:rFonts w:ascii="宋体" w:hAnsi="宋体" w:cs="宋体"/>
          <w:color w:val="auto"/>
          <w:kern w:val="0"/>
          <w:sz w:val="22"/>
          <w:szCs w:val="22"/>
          <w:highlight w:val="none"/>
          <w:lang w:val="zh-CN" w:bidi="zh-CN"/>
        </w:rPr>
        <w:t>）施</w:t>
      </w:r>
      <w:r>
        <w:rPr>
          <w:rFonts w:ascii="宋体" w:hAnsi="宋体" w:cs="宋体"/>
          <w:color w:val="auto"/>
          <w:spacing w:val="-3"/>
          <w:kern w:val="0"/>
          <w:sz w:val="22"/>
          <w:szCs w:val="22"/>
          <w:highlight w:val="none"/>
          <w:lang w:val="zh-CN" w:bidi="zh-CN"/>
        </w:rPr>
        <w:t>工</w:t>
      </w:r>
      <w:r>
        <w:rPr>
          <w:rFonts w:ascii="宋体" w:hAnsi="宋体" w:cs="宋体"/>
          <w:color w:val="auto"/>
          <w:kern w:val="0"/>
          <w:sz w:val="22"/>
          <w:szCs w:val="22"/>
          <w:highlight w:val="none"/>
          <w:lang w:val="zh-CN" w:bidi="zh-CN"/>
        </w:rPr>
        <w:t>投标</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若我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中标</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我方</w:t>
      </w:r>
      <w:r>
        <w:rPr>
          <w:rFonts w:ascii="宋体" w:hAnsi="宋体" w:cs="宋体"/>
          <w:color w:val="auto"/>
          <w:spacing w:val="-3"/>
          <w:kern w:val="0"/>
          <w:sz w:val="22"/>
          <w:szCs w:val="22"/>
          <w:highlight w:val="none"/>
          <w:lang w:val="zh-CN" w:bidi="zh-CN"/>
        </w:rPr>
        <w:t>在</w:t>
      </w:r>
      <w:r>
        <w:rPr>
          <w:rFonts w:ascii="宋体" w:hAnsi="宋体" w:cs="宋体"/>
          <w:color w:val="auto"/>
          <w:kern w:val="0"/>
          <w:sz w:val="22"/>
          <w:szCs w:val="22"/>
          <w:highlight w:val="none"/>
          <w:lang w:val="zh-CN" w:bidi="zh-CN"/>
        </w:rPr>
        <w:t>此承</w:t>
      </w:r>
      <w:r>
        <w:rPr>
          <w:rFonts w:ascii="宋体" w:hAnsi="宋体" w:cs="宋体"/>
          <w:color w:val="auto"/>
          <w:spacing w:val="-3"/>
          <w:kern w:val="0"/>
          <w:sz w:val="22"/>
          <w:szCs w:val="22"/>
          <w:highlight w:val="none"/>
          <w:lang w:val="zh-CN" w:bidi="zh-CN"/>
        </w:rPr>
        <w:t>诺</w:t>
      </w:r>
      <w:r>
        <w:rPr>
          <w:rFonts w:ascii="宋体" w:hAnsi="宋体" w:cs="宋体"/>
          <w:color w:val="auto"/>
          <w:kern w:val="0"/>
          <w:sz w:val="22"/>
          <w:szCs w:val="22"/>
          <w:highlight w:val="none"/>
          <w:lang w:val="zh-CN" w:bidi="zh-CN"/>
        </w:rPr>
        <w:t xml:space="preserve">： </w:t>
      </w:r>
    </w:p>
    <w:p w14:paraId="5BAB125C">
      <w:pPr>
        <w:tabs>
          <w:tab w:val="left" w:pos="2649"/>
          <w:tab w:val="left" w:pos="4408"/>
        </w:tabs>
        <w:autoSpaceDE w:val="0"/>
        <w:autoSpaceDN w:val="0"/>
        <w:spacing w:line="425" w:lineRule="auto"/>
        <w:ind w:firstLine="436" w:firstLineChars="200"/>
        <w:jc w:val="left"/>
        <w:rPr>
          <w:rFonts w:hint="eastAsia" w:ascii="宋体" w:hAnsi="宋体" w:cs="宋体"/>
          <w:color w:val="auto"/>
          <w:kern w:val="0"/>
          <w:sz w:val="22"/>
          <w:szCs w:val="22"/>
          <w:highlight w:val="none"/>
          <w:lang w:val="zh-CN" w:bidi="zh-CN"/>
        </w:rPr>
      </w:pPr>
      <w:r>
        <w:rPr>
          <w:rFonts w:ascii="宋体" w:hAnsi="宋体" w:cs="宋体"/>
          <w:color w:val="auto"/>
          <w:spacing w:val="-1"/>
          <w:kern w:val="0"/>
          <w:sz w:val="22"/>
          <w:szCs w:val="22"/>
          <w:highlight w:val="none"/>
          <w:lang w:val="zh-CN" w:bidi="zh-CN"/>
        </w:rPr>
        <w:t>若</w:t>
      </w:r>
      <w:r>
        <w:rPr>
          <w:rFonts w:ascii="宋体" w:hAnsi="宋体" w:cs="宋体"/>
          <w:color w:val="auto"/>
          <w:spacing w:val="-3"/>
          <w:kern w:val="0"/>
          <w:sz w:val="22"/>
          <w:szCs w:val="22"/>
          <w:highlight w:val="none"/>
          <w:lang w:val="zh-CN" w:bidi="zh-CN"/>
        </w:rPr>
        <w:t>本</w:t>
      </w:r>
      <w:r>
        <w:rPr>
          <w:rFonts w:ascii="宋体" w:hAnsi="宋体" w:cs="宋体"/>
          <w:color w:val="auto"/>
          <w:spacing w:val="-1"/>
          <w:kern w:val="0"/>
          <w:sz w:val="22"/>
          <w:szCs w:val="22"/>
          <w:highlight w:val="none"/>
          <w:lang w:val="zh-CN" w:bidi="zh-CN"/>
        </w:rPr>
        <w:t>项目</w:t>
      </w:r>
      <w:r>
        <w:rPr>
          <w:rFonts w:hint="eastAsia" w:ascii="宋体" w:hAnsi="宋体" w:cs="宋体"/>
          <w:color w:val="auto"/>
          <w:spacing w:val="-3"/>
          <w:kern w:val="0"/>
          <w:sz w:val="22"/>
          <w:szCs w:val="22"/>
          <w:highlight w:val="none"/>
          <w:lang w:bidi="zh-CN"/>
        </w:rPr>
        <w:t>谈判文件</w:t>
      </w:r>
      <w:r>
        <w:rPr>
          <w:rFonts w:ascii="宋体" w:hAnsi="宋体" w:cs="宋体"/>
          <w:color w:val="auto"/>
          <w:kern w:val="0"/>
          <w:sz w:val="22"/>
          <w:szCs w:val="22"/>
          <w:highlight w:val="none"/>
          <w:lang w:val="zh-CN" w:bidi="zh-CN"/>
        </w:rPr>
        <w:t>未</w:t>
      </w:r>
      <w:r>
        <w:rPr>
          <w:rFonts w:ascii="宋体" w:hAnsi="宋体" w:cs="宋体"/>
          <w:color w:val="auto"/>
          <w:spacing w:val="-3"/>
          <w:kern w:val="0"/>
          <w:sz w:val="22"/>
          <w:szCs w:val="22"/>
          <w:highlight w:val="none"/>
          <w:lang w:val="zh-CN" w:bidi="zh-CN"/>
        </w:rPr>
        <w:t>要</w:t>
      </w:r>
      <w:r>
        <w:rPr>
          <w:rFonts w:ascii="宋体" w:hAnsi="宋体" w:cs="宋体"/>
          <w:color w:val="auto"/>
          <w:kern w:val="0"/>
          <w:sz w:val="22"/>
          <w:szCs w:val="22"/>
          <w:highlight w:val="none"/>
          <w:lang w:val="zh-CN" w:bidi="zh-CN"/>
        </w:rPr>
        <w:t>求我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在</w:t>
      </w:r>
      <w:r>
        <w:rPr>
          <w:rFonts w:hint="eastAsia" w:ascii="宋体" w:hAnsi="宋体" w:cs="宋体"/>
          <w:color w:val="auto"/>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w:t>
      </w:r>
      <w:r>
        <w:rPr>
          <w:rFonts w:ascii="宋体" w:hAnsi="宋体" w:cs="宋体"/>
          <w:color w:val="auto"/>
          <w:kern w:val="0"/>
          <w:sz w:val="22"/>
          <w:szCs w:val="22"/>
          <w:highlight w:val="none"/>
          <w:lang w:val="zh-CN" w:bidi="zh-CN"/>
        </w:rPr>
        <w:t>填报派</w:t>
      </w:r>
      <w:r>
        <w:rPr>
          <w:rFonts w:ascii="宋体" w:hAnsi="宋体" w:cs="宋体"/>
          <w:color w:val="auto"/>
          <w:spacing w:val="-3"/>
          <w:kern w:val="0"/>
          <w:sz w:val="22"/>
          <w:szCs w:val="22"/>
          <w:highlight w:val="none"/>
          <w:lang w:val="zh-CN" w:bidi="zh-CN"/>
        </w:rPr>
        <w:t>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进行更换。</w:t>
      </w:r>
    </w:p>
    <w:p w14:paraId="4503892D">
      <w:pPr>
        <w:tabs>
          <w:tab w:val="left" w:pos="2649"/>
          <w:tab w:val="left" w:pos="4408"/>
        </w:tabs>
        <w:autoSpaceDE w:val="0"/>
        <w:autoSpaceDN w:val="0"/>
        <w:spacing w:line="425" w:lineRule="auto"/>
        <w:ind w:firstLine="428" w:firstLineChars="200"/>
        <w:jc w:val="left"/>
        <w:rPr>
          <w:rFonts w:hint="eastAsia" w:ascii="宋体" w:hAnsi="宋体" w:cs="宋体"/>
          <w:color w:val="auto"/>
          <w:kern w:val="0"/>
          <w:sz w:val="22"/>
          <w:szCs w:val="22"/>
          <w:highlight w:val="none"/>
          <w:lang w:val="zh-CN" w:bidi="zh-CN"/>
        </w:rPr>
      </w:pPr>
      <w:r>
        <w:rPr>
          <w:rFonts w:ascii="宋体" w:hAnsi="宋体" w:cs="宋体"/>
          <w:color w:val="auto"/>
          <w:spacing w:val="-3"/>
          <w:kern w:val="0"/>
          <w:sz w:val="22"/>
          <w:szCs w:val="22"/>
          <w:highlight w:val="none"/>
          <w:lang w:val="zh-CN" w:bidi="zh-CN"/>
        </w:rPr>
        <w:t>若我方已按本项目</w:t>
      </w:r>
      <w:r>
        <w:rPr>
          <w:rFonts w:hint="eastAsia" w:ascii="宋体" w:hAnsi="宋体" w:cs="宋体"/>
          <w:color w:val="auto"/>
          <w:spacing w:val="-3"/>
          <w:kern w:val="0"/>
          <w:sz w:val="22"/>
          <w:szCs w:val="22"/>
          <w:highlight w:val="none"/>
          <w:lang w:bidi="zh-CN"/>
        </w:rPr>
        <w:t>谈判文件</w:t>
      </w:r>
      <w:r>
        <w:rPr>
          <w:rFonts w:ascii="宋体" w:hAnsi="宋体" w:cs="宋体"/>
          <w:color w:val="auto"/>
          <w:spacing w:val="-3"/>
          <w:kern w:val="0"/>
          <w:sz w:val="22"/>
          <w:szCs w:val="22"/>
          <w:highlight w:val="none"/>
          <w:lang w:val="zh-CN" w:bidi="zh-CN"/>
        </w:rPr>
        <w:t>要求在</w:t>
      </w:r>
      <w:r>
        <w:rPr>
          <w:rFonts w:hint="eastAsia" w:ascii="宋体" w:hAnsi="宋体" w:cs="宋体"/>
          <w:color w:val="auto"/>
          <w:spacing w:val="-3"/>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中填报派驻本标段的其他主要管理人员和技术人员及主要机械设备和试验检测设备，我方将严格按照在</w:t>
      </w:r>
      <w:r>
        <w:rPr>
          <w:rFonts w:hint="eastAsia" w:ascii="宋体" w:hAnsi="宋体" w:cs="宋体"/>
          <w:color w:val="auto"/>
          <w:spacing w:val="-3"/>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中填报的其他主要管理人员和技术人员及主要机械设备和试验检测设备组织进场施工，且不进行更换。</w:t>
      </w:r>
    </w:p>
    <w:p w14:paraId="40AEF472">
      <w:pPr>
        <w:tabs>
          <w:tab w:val="left" w:pos="2649"/>
          <w:tab w:val="left" w:pos="4408"/>
        </w:tabs>
        <w:autoSpaceDE w:val="0"/>
        <w:autoSpaceDN w:val="0"/>
        <w:spacing w:line="425" w:lineRule="auto"/>
        <w:ind w:firstLine="440" w:firstLineChars="200"/>
        <w:jc w:val="left"/>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bidi="zh-CN"/>
        </w:rPr>
        <w:t>如我方违背了上述承诺，本项目招标人有权取消我方的中标资格，并由招标人将我方的违约行为上报省级交通主管部门，作为不良记录纳入公路建设市场信息管理系统。</w:t>
      </w:r>
    </w:p>
    <w:p w14:paraId="25957DCF">
      <w:pPr>
        <w:autoSpaceDE w:val="0"/>
        <w:autoSpaceDN w:val="0"/>
        <w:jc w:val="left"/>
        <w:rPr>
          <w:rFonts w:ascii="宋体" w:hAnsi="宋体" w:cs="宋体"/>
          <w:color w:val="auto"/>
          <w:kern w:val="0"/>
          <w:sz w:val="22"/>
          <w:szCs w:val="21"/>
          <w:highlight w:val="none"/>
          <w:lang w:val="zh-CN" w:bidi="zh-CN"/>
        </w:rPr>
      </w:pPr>
    </w:p>
    <w:p w14:paraId="23460A61">
      <w:pPr>
        <w:autoSpaceDE w:val="0"/>
        <w:autoSpaceDN w:val="0"/>
        <w:jc w:val="left"/>
        <w:rPr>
          <w:rFonts w:ascii="宋体" w:hAnsi="宋体" w:cs="宋体"/>
          <w:color w:val="auto"/>
          <w:kern w:val="0"/>
          <w:sz w:val="22"/>
          <w:szCs w:val="21"/>
          <w:highlight w:val="none"/>
          <w:lang w:val="zh-CN" w:bidi="zh-CN"/>
        </w:rPr>
      </w:pPr>
    </w:p>
    <w:p w14:paraId="14E76B34">
      <w:pPr>
        <w:snapToGrid w:val="0"/>
        <w:spacing w:line="400" w:lineRule="exact"/>
        <w:outlineLvl w:val="9"/>
        <w:rPr>
          <w:rFonts w:hint="eastAsia" w:ascii="宋体" w:hAnsi="宋体"/>
          <w:color w:val="auto"/>
          <w:sz w:val="24"/>
          <w:highlight w:val="none"/>
          <w:u w:val="single"/>
        </w:rPr>
      </w:pPr>
      <w:r>
        <w:rPr>
          <w:rFonts w:hint="eastAsia" w:ascii="宋体" w:hAnsi="宋体"/>
          <w:color w:val="auto"/>
          <w:sz w:val="24"/>
          <w:highlight w:val="none"/>
        </w:rPr>
        <w:t xml:space="preserve">                   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CEDDD8A">
      <w:pPr>
        <w:spacing w:line="34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13433420">
      <w:pPr>
        <w:autoSpaceDE w:val="0"/>
        <w:autoSpaceDN w:val="0"/>
        <w:spacing w:before="6"/>
        <w:jc w:val="left"/>
        <w:outlineLvl w:val="9"/>
        <w:rPr>
          <w:rFonts w:ascii="宋体" w:hAnsi="宋体" w:cs="宋体"/>
          <w:color w:val="auto"/>
          <w:kern w:val="0"/>
          <w:sz w:val="17"/>
          <w:szCs w:val="21"/>
          <w:highlight w:val="none"/>
          <w:lang w:val="zh-CN" w:bidi="zh-CN"/>
        </w:r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7E5F11C9">
      <w:pPr>
        <w:autoSpaceDE w:val="0"/>
        <w:autoSpaceDN w:val="0"/>
        <w:jc w:val="right"/>
        <w:outlineLvl w:val="9"/>
        <w:rPr>
          <w:rFonts w:ascii="宋体" w:hAnsi="宋体" w:cs="宋体"/>
          <w:color w:val="auto"/>
          <w:kern w:val="0"/>
          <w:sz w:val="22"/>
          <w:szCs w:val="22"/>
          <w:highlight w:val="none"/>
          <w:lang w:val="zh-CN" w:bidi="zh-CN"/>
        </w:rPr>
        <w:sectPr>
          <w:footerReference r:id="rId7" w:type="default"/>
          <w:pgSz w:w="11910" w:h="16840"/>
          <w:pgMar w:top="1360" w:right="1180" w:bottom="980" w:left="1680" w:header="881" w:footer="781" w:gutter="0"/>
          <w:pgNumType w:fmt="decimal"/>
          <w:cols w:space="720" w:num="1"/>
        </w:sectPr>
      </w:pPr>
    </w:p>
    <w:p w14:paraId="53FE5CE2">
      <w:pPr>
        <w:widowControl w:val="0"/>
        <w:snapToGrid w:val="0"/>
        <w:jc w:val="left"/>
        <w:outlineLvl w:val="9"/>
        <w:rPr>
          <w:rFonts w:hint="eastAsia" w:ascii="Times New Roman" w:hAnsi="Times New Roman" w:eastAsia="宋体" w:cs="Times New Roman"/>
          <w:color w:val="auto"/>
          <w:kern w:val="2"/>
          <w:sz w:val="18"/>
          <w:szCs w:val="18"/>
          <w:lang w:val="en-US" w:eastAsia="zh-CN" w:bidi="ar-SA"/>
        </w:rPr>
      </w:pPr>
      <w:bookmarkStart w:id="718" w:name="（二）农民工工资保证金承诺书"/>
      <w:bookmarkEnd w:id="718"/>
      <w:bookmarkStart w:id="719" w:name="_Toc1162"/>
      <w:bookmarkStart w:id="720" w:name="_Toc27290"/>
      <w:bookmarkStart w:id="721" w:name="_Toc31765"/>
      <w:bookmarkStart w:id="722" w:name="_Toc16476"/>
    </w:p>
    <w:p w14:paraId="47491B0C">
      <w:pPr>
        <w:pStyle w:val="12"/>
        <w:numPr>
          <w:ilvl w:val="0"/>
          <w:numId w:val="0"/>
        </w:numPr>
        <w:outlineLvl w:val="9"/>
        <w:rPr>
          <w:rFonts w:hint="eastAsia" w:ascii="Times New Roman" w:hAnsi="Times New Roman" w:eastAsia="宋体" w:cs="宋体"/>
          <w:b/>
          <w:color w:val="auto"/>
          <w:sz w:val="28"/>
          <w:szCs w:val="28"/>
          <w:highlight w:val="none"/>
          <w:lang w:val="en-US" w:eastAsia="zh-CN"/>
        </w:rPr>
      </w:pPr>
      <w:bookmarkStart w:id="723" w:name="_Toc7999"/>
      <w:bookmarkStart w:id="724" w:name="_Toc3115"/>
      <w:r>
        <w:rPr>
          <w:rFonts w:hint="eastAsia" w:ascii="Times New Roman" w:hAnsi="Times New Roman" w:eastAsia="宋体" w:cs="宋体"/>
          <w:b/>
          <w:color w:val="auto"/>
          <w:sz w:val="28"/>
          <w:szCs w:val="28"/>
          <w:highlight w:val="none"/>
          <w:lang w:val="en-US" w:eastAsia="zh-CN"/>
        </w:rPr>
        <w:t>7.供应商</w:t>
      </w:r>
      <w:r>
        <w:rPr>
          <w:rFonts w:hint="eastAsia" w:cs="宋体"/>
          <w:b/>
          <w:color w:val="auto"/>
          <w:sz w:val="28"/>
          <w:szCs w:val="28"/>
          <w:highlight w:val="none"/>
          <w:lang w:val="en-US" w:eastAsia="zh-CN"/>
        </w:rPr>
        <w:t>2022年度或2023年度</w:t>
      </w:r>
      <w:r>
        <w:rPr>
          <w:rFonts w:hint="eastAsia" w:ascii="Times New Roman" w:hAnsi="Times New Roman" w:eastAsia="宋体" w:cs="宋体"/>
          <w:b/>
          <w:color w:val="auto"/>
          <w:sz w:val="28"/>
          <w:szCs w:val="28"/>
          <w:highlight w:val="none"/>
          <w:lang w:val="en-US" w:eastAsia="zh-CN"/>
        </w:rPr>
        <w:t>财务状况报告（必须提供，可以是</w:t>
      </w:r>
      <w:r>
        <w:rPr>
          <w:rFonts w:hint="eastAsia" w:cs="宋体"/>
          <w:b/>
          <w:color w:val="auto"/>
          <w:sz w:val="28"/>
          <w:szCs w:val="28"/>
          <w:highlight w:val="none"/>
          <w:lang w:val="en-US" w:eastAsia="zh-CN"/>
        </w:rPr>
        <w:t>谈判</w:t>
      </w:r>
      <w:r>
        <w:rPr>
          <w:rFonts w:hint="eastAsia" w:ascii="Times New Roman" w:hAnsi="Times New Roman" w:eastAsia="宋体" w:cs="宋体"/>
          <w:b/>
          <w:color w:val="auto"/>
          <w:sz w:val="28"/>
          <w:szCs w:val="28"/>
          <w:highlight w:val="none"/>
          <w:lang w:val="en-US" w:eastAsia="zh-CN"/>
        </w:rPr>
        <w:t>供应商自行编制也可是通过第三方审计公司编制，如为自行编制至少须提供现金流量表、负债表及利润表）；</w:t>
      </w:r>
      <w:bookmarkEnd w:id="719"/>
      <w:bookmarkEnd w:id="720"/>
      <w:bookmarkEnd w:id="721"/>
      <w:bookmarkEnd w:id="722"/>
      <w:bookmarkEnd w:id="723"/>
      <w:bookmarkEnd w:id="724"/>
    </w:p>
    <w:p w14:paraId="70060AB6">
      <w:pPr>
        <w:widowControl w:val="0"/>
        <w:numPr>
          <w:ilvl w:val="0"/>
          <w:numId w:val="0"/>
        </w:numPr>
        <w:ind w:left="2940" w:leftChars="1400" w:firstLine="0"/>
        <w:jc w:val="both"/>
        <w:outlineLvl w:val="9"/>
        <w:rPr>
          <w:rFonts w:hint="eastAsia" w:ascii="Times New Roman" w:hAnsi="Times New Roman" w:eastAsia="宋体" w:cs="Times New Roman"/>
          <w:color w:val="auto"/>
          <w:kern w:val="2"/>
          <w:sz w:val="21"/>
          <w:szCs w:val="24"/>
          <w:highlight w:val="none"/>
          <w:lang w:val="en-US" w:eastAsia="zh-CN" w:bidi="ar-SA"/>
        </w:rPr>
      </w:pPr>
      <w:bookmarkStart w:id="725" w:name="_Toc12791"/>
      <w:bookmarkStart w:id="726" w:name="_Toc18342"/>
      <w:bookmarkStart w:id="727" w:name="_Toc10639"/>
      <w:bookmarkStart w:id="728" w:name="_Toc21896"/>
    </w:p>
    <w:p w14:paraId="10977B02">
      <w:pPr>
        <w:widowControl w:val="0"/>
        <w:spacing w:line="340" w:lineRule="exact"/>
        <w:jc w:val="left"/>
        <w:outlineLvl w:val="9"/>
        <w:rPr>
          <w:rFonts w:hint="eastAsia" w:ascii="Times New Roman" w:hAnsi="Times New Roman" w:eastAsia="宋体" w:cs="宋体"/>
          <w:b/>
          <w:color w:val="auto"/>
          <w:kern w:val="2"/>
          <w:sz w:val="28"/>
          <w:szCs w:val="28"/>
          <w:highlight w:val="none"/>
          <w:lang w:val="en-US" w:eastAsia="zh-CN" w:bidi="ar-SA"/>
        </w:rPr>
      </w:pPr>
    </w:p>
    <w:p w14:paraId="3EA94AA9">
      <w:pPr>
        <w:widowControl w:val="0"/>
        <w:ind w:left="0" w:leftChars="0" w:firstLine="0" w:firstLineChars="0"/>
        <w:jc w:val="left"/>
        <w:outlineLvl w:val="9"/>
        <w:rPr>
          <w:rFonts w:hint="eastAsia" w:ascii="Times New Roman" w:hAnsi="Times New Roman" w:eastAsia="宋体" w:cs="宋体"/>
          <w:b/>
          <w:color w:val="auto"/>
          <w:kern w:val="2"/>
          <w:sz w:val="28"/>
          <w:szCs w:val="28"/>
          <w:highlight w:val="none"/>
          <w:lang w:val="en-US" w:eastAsia="zh-CN" w:bidi="ar-SA"/>
        </w:rPr>
      </w:pPr>
    </w:p>
    <w:p w14:paraId="1EDFEA42">
      <w:pPr>
        <w:jc w:val="left"/>
        <w:outlineLvl w:val="9"/>
        <w:rPr>
          <w:rFonts w:hint="eastAsia" w:ascii="Times New Roman" w:hAnsi="Times New Roman" w:eastAsia="宋体" w:cs="宋体"/>
          <w:b/>
          <w:color w:val="auto"/>
          <w:sz w:val="28"/>
          <w:szCs w:val="28"/>
          <w:highlight w:val="none"/>
          <w:lang w:val="en-US" w:eastAsia="zh-CN"/>
        </w:rPr>
      </w:pPr>
    </w:p>
    <w:p w14:paraId="743B7C80">
      <w:pPr>
        <w:widowControl w:val="0"/>
        <w:snapToGrid w:val="0"/>
        <w:jc w:val="left"/>
        <w:outlineLvl w:val="9"/>
        <w:rPr>
          <w:rFonts w:hint="eastAsia" w:ascii="Times New Roman" w:hAnsi="Times New Roman" w:eastAsia="宋体" w:cs="Times New Roman"/>
          <w:color w:val="auto"/>
          <w:kern w:val="2"/>
          <w:sz w:val="18"/>
          <w:szCs w:val="18"/>
          <w:lang w:val="en-US" w:eastAsia="zh-CN" w:bidi="ar-SA"/>
        </w:rPr>
      </w:pPr>
    </w:p>
    <w:p w14:paraId="3C3A36D8">
      <w:pPr>
        <w:widowControl w:val="0"/>
        <w:spacing w:line="340" w:lineRule="exact"/>
        <w:jc w:val="left"/>
        <w:outlineLvl w:val="9"/>
        <w:rPr>
          <w:rFonts w:hint="eastAsia" w:ascii="Times New Roman" w:hAnsi="Times New Roman" w:eastAsia="宋体" w:cs="宋体"/>
          <w:b/>
          <w:color w:val="auto"/>
          <w:kern w:val="2"/>
          <w:sz w:val="28"/>
          <w:szCs w:val="28"/>
          <w:highlight w:val="none"/>
          <w:lang w:val="en-US" w:eastAsia="zh-CN" w:bidi="ar-SA"/>
        </w:rPr>
      </w:pPr>
    </w:p>
    <w:p w14:paraId="60A304FC">
      <w:pPr>
        <w:pStyle w:val="12"/>
        <w:numPr>
          <w:ilvl w:val="0"/>
          <w:numId w:val="0"/>
        </w:numPr>
        <w:outlineLvl w:val="9"/>
        <w:rPr>
          <w:rFonts w:hint="eastAsia" w:ascii="Times New Roman" w:hAnsi="Times New Roman" w:eastAsia="宋体" w:cs="宋体"/>
          <w:b/>
          <w:color w:val="auto"/>
          <w:sz w:val="28"/>
          <w:szCs w:val="28"/>
          <w:highlight w:val="none"/>
          <w:lang w:val="en-US" w:eastAsia="zh-CN"/>
        </w:rPr>
      </w:pPr>
      <w:bookmarkStart w:id="729" w:name="_Toc10118"/>
      <w:bookmarkStart w:id="730" w:name="_Toc9187"/>
      <w:r>
        <w:rPr>
          <w:rFonts w:hint="eastAsia" w:ascii="Times New Roman" w:hAnsi="Times New Roman" w:eastAsia="宋体" w:cs="宋体"/>
          <w:b/>
          <w:color w:val="auto"/>
          <w:sz w:val="28"/>
          <w:szCs w:val="28"/>
          <w:highlight w:val="none"/>
          <w:lang w:val="en-US" w:eastAsia="zh-CN"/>
        </w:rPr>
        <w:t>8.供应商在</w:t>
      </w:r>
      <w:r>
        <w:rPr>
          <w:rFonts w:hint="eastAsia" w:cs="宋体"/>
          <w:b/>
          <w:color w:val="auto"/>
          <w:sz w:val="28"/>
          <w:szCs w:val="28"/>
          <w:highlight w:val="none"/>
          <w:lang w:val="en-US" w:eastAsia="zh-CN"/>
        </w:rPr>
        <w:t>谈判</w:t>
      </w:r>
      <w:r>
        <w:rPr>
          <w:rFonts w:hint="eastAsia" w:ascii="Times New Roman" w:hAnsi="Times New Roman" w:eastAsia="宋体" w:cs="宋体"/>
          <w:b/>
          <w:color w:val="auto"/>
          <w:sz w:val="28"/>
          <w:szCs w:val="28"/>
          <w:highlight w:val="none"/>
          <w:lang w:val="en-US" w:eastAsia="zh-CN"/>
        </w:rPr>
        <w:t>当天前近半年内任意一个月或任一季度依法缴纳税收的证明材料（增值税发票(税收完税证明)或企业所得税完税证明或税务部门出具的免税证明或税务部门出具的无欠税证明）复印件（必须提供）。</w:t>
      </w:r>
      <w:bookmarkEnd w:id="725"/>
      <w:bookmarkEnd w:id="726"/>
      <w:bookmarkEnd w:id="727"/>
      <w:bookmarkEnd w:id="728"/>
      <w:bookmarkEnd w:id="729"/>
      <w:bookmarkEnd w:id="730"/>
    </w:p>
    <w:p w14:paraId="3706D93D">
      <w:pPr>
        <w:numPr>
          <w:ilvl w:val="0"/>
          <w:numId w:val="0"/>
        </w:numPr>
        <w:jc w:val="both"/>
        <w:outlineLvl w:val="9"/>
        <w:rPr>
          <w:rFonts w:hint="eastAsia" w:ascii="Times New Roman" w:hAnsi="Times New Roman" w:cs="宋体"/>
          <w:b/>
          <w:bCs/>
          <w:color w:val="auto"/>
          <w:sz w:val="32"/>
          <w:szCs w:val="32"/>
          <w:highlight w:val="none"/>
          <w:lang w:eastAsia="zh-CN"/>
        </w:rPr>
      </w:pPr>
    </w:p>
    <w:p w14:paraId="4E19713C">
      <w:pPr>
        <w:pStyle w:val="32"/>
        <w:outlineLvl w:val="9"/>
        <w:rPr>
          <w:rFonts w:hint="eastAsia" w:ascii="Times New Roman" w:hAnsi="Times New Roman"/>
          <w:color w:val="auto"/>
          <w:lang w:eastAsia="zh-CN"/>
        </w:rPr>
      </w:pPr>
    </w:p>
    <w:p w14:paraId="766D3285">
      <w:pPr>
        <w:outlineLvl w:val="9"/>
        <w:rPr>
          <w:rFonts w:hint="eastAsia" w:ascii="Times New Roman" w:hAnsi="Times New Roman" w:cs="宋体"/>
          <w:b/>
          <w:bCs/>
          <w:color w:val="auto"/>
          <w:sz w:val="32"/>
          <w:szCs w:val="32"/>
          <w:highlight w:val="none"/>
          <w:lang w:eastAsia="zh-CN"/>
        </w:rPr>
      </w:pPr>
      <w:bookmarkStart w:id="731" w:name="_Toc18910"/>
      <w:bookmarkStart w:id="732" w:name="_Toc28539"/>
      <w:r>
        <w:rPr>
          <w:rFonts w:hint="eastAsia" w:ascii="Times New Roman" w:hAnsi="Times New Roman" w:eastAsia="宋体" w:cs="宋体"/>
          <w:b/>
          <w:color w:val="auto"/>
          <w:kern w:val="2"/>
          <w:sz w:val="28"/>
          <w:szCs w:val="28"/>
          <w:highlight w:val="none"/>
          <w:lang w:val="en-US" w:eastAsia="zh-CN" w:bidi="ar-SA"/>
        </w:rPr>
        <w:t>9.中小企业</w:t>
      </w:r>
      <w:r>
        <w:rPr>
          <w:rFonts w:hint="eastAsia" w:ascii="Times New Roman" w:hAnsi="Times New Roman" w:cs="宋体"/>
          <w:b/>
          <w:color w:val="auto"/>
          <w:sz w:val="28"/>
          <w:szCs w:val="28"/>
          <w:highlight w:val="none"/>
          <w:lang w:val="en-US" w:eastAsia="zh-CN"/>
        </w:rPr>
        <w:t>声明</w:t>
      </w:r>
      <w:r>
        <w:rPr>
          <w:rFonts w:hint="eastAsia" w:ascii="Times New Roman" w:hAnsi="Times New Roman" w:eastAsia="宋体" w:cs="宋体"/>
          <w:b/>
          <w:color w:val="auto"/>
          <w:kern w:val="2"/>
          <w:sz w:val="28"/>
          <w:szCs w:val="28"/>
          <w:highlight w:val="none"/>
          <w:lang w:val="en-US" w:eastAsia="zh-CN" w:bidi="ar-SA"/>
        </w:rPr>
        <w:t>函或者残疾人福利性单位声明函（格式后附）或者供应商属于监狱企业的，提供由省级以上监狱管理局、戒毒管理局（含新疆生产建设兵团）出具的属于监狱企业的证明文件；（必须提供）</w:t>
      </w:r>
      <w:bookmarkEnd w:id="731"/>
      <w:bookmarkEnd w:id="732"/>
    </w:p>
    <w:p w14:paraId="39B2B4AC">
      <w:pPr>
        <w:numPr>
          <w:ilvl w:val="0"/>
          <w:numId w:val="0"/>
        </w:numPr>
        <w:jc w:val="both"/>
        <w:outlineLvl w:val="9"/>
        <w:rPr>
          <w:rFonts w:hint="eastAsia" w:ascii="Times New Roman" w:hAnsi="Times New Roman" w:cs="宋体"/>
          <w:b/>
          <w:bCs/>
          <w:color w:val="auto"/>
          <w:sz w:val="32"/>
          <w:szCs w:val="32"/>
          <w:highlight w:val="none"/>
          <w:lang w:eastAsia="zh-CN"/>
        </w:rPr>
      </w:pPr>
    </w:p>
    <w:p w14:paraId="4B66FC73">
      <w:pPr>
        <w:jc w:val="center"/>
        <w:outlineLvl w:val="9"/>
        <w:rPr>
          <w:rStyle w:val="272"/>
          <w:rFonts w:hint="eastAsia" w:ascii="Times New Roman" w:hAnsi="Times New Roman" w:eastAsia="宋体" w:cs="宋体"/>
          <w:b/>
          <w:bCs/>
          <w:color w:val="auto"/>
          <w:kern w:val="0"/>
          <w:sz w:val="24"/>
          <w:szCs w:val="24"/>
          <w:highlight w:val="none"/>
          <w:lang w:eastAsia="zh-CN"/>
        </w:rPr>
      </w:pPr>
      <w:bookmarkStart w:id="733" w:name="_Toc23913"/>
      <w:bookmarkStart w:id="734" w:name="_Toc27491"/>
      <w:bookmarkStart w:id="735" w:name="_Toc16031"/>
      <w:bookmarkStart w:id="736" w:name="_Toc20297"/>
      <w:bookmarkStart w:id="737" w:name="_Toc20326"/>
      <w:bookmarkStart w:id="738" w:name="_Toc22992"/>
      <w:bookmarkStart w:id="739" w:name="_Toc26201"/>
      <w:r>
        <w:rPr>
          <w:rStyle w:val="272"/>
          <w:rFonts w:hint="eastAsia" w:ascii="Times New Roman" w:hAnsi="Times New Roman" w:cs="宋体"/>
          <w:b/>
          <w:bCs/>
          <w:color w:val="auto"/>
          <w:kern w:val="0"/>
          <w:sz w:val="24"/>
          <w:szCs w:val="24"/>
          <w:highlight w:val="none"/>
          <w:lang w:eastAsia="zh-CN"/>
        </w:rPr>
        <w:t>（</w:t>
      </w:r>
      <w:r>
        <w:rPr>
          <w:rStyle w:val="272"/>
          <w:rFonts w:hint="eastAsia" w:ascii="Times New Roman" w:hAnsi="Times New Roman" w:cs="宋体"/>
          <w:b/>
          <w:bCs/>
          <w:color w:val="auto"/>
          <w:kern w:val="0"/>
          <w:sz w:val="24"/>
          <w:szCs w:val="24"/>
          <w:highlight w:val="none"/>
          <w:lang w:val="en-US" w:eastAsia="zh-CN"/>
        </w:rPr>
        <w:t>1</w:t>
      </w:r>
      <w:r>
        <w:rPr>
          <w:rStyle w:val="272"/>
          <w:rFonts w:hint="eastAsia" w:ascii="Times New Roman" w:hAnsi="Times New Roman" w:cs="宋体"/>
          <w:b/>
          <w:bCs/>
          <w:color w:val="auto"/>
          <w:kern w:val="0"/>
          <w:sz w:val="24"/>
          <w:szCs w:val="24"/>
          <w:highlight w:val="none"/>
          <w:lang w:eastAsia="zh-CN"/>
        </w:rPr>
        <w:t>）</w:t>
      </w:r>
      <w:r>
        <w:rPr>
          <w:rStyle w:val="272"/>
          <w:rFonts w:ascii="Times New Roman" w:hAnsi="Times New Roman" w:cs="宋体"/>
          <w:b/>
          <w:bCs/>
          <w:color w:val="auto"/>
          <w:kern w:val="0"/>
          <w:sz w:val="24"/>
          <w:szCs w:val="24"/>
          <w:highlight w:val="none"/>
        </w:rPr>
        <w:t>中小企业声明函（</w:t>
      </w:r>
      <w:r>
        <w:rPr>
          <w:rStyle w:val="272"/>
          <w:rFonts w:hint="eastAsia" w:ascii="Times New Roman" w:hAnsi="Times New Roman" w:cs="宋体"/>
          <w:b/>
          <w:bCs/>
          <w:color w:val="auto"/>
          <w:kern w:val="0"/>
          <w:sz w:val="24"/>
          <w:szCs w:val="24"/>
          <w:highlight w:val="none"/>
        </w:rPr>
        <w:t>工程</w:t>
      </w:r>
      <w:r>
        <w:rPr>
          <w:rStyle w:val="272"/>
          <w:rFonts w:ascii="Times New Roman" w:hAnsi="Times New Roman" w:cs="宋体"/>
          <w:b/>
          <w:bCs/>
          <w:color w:val="auto"/>
          <w:kern w:val="0"/>
          <w:sz w:val="24"/>
          <w:szCs w:val="24"/>
          <w:highlight w:val="none"/>
        </w:rPr>
        <w:t>）</w:t>
      </w:r>
      <w:bookmarkEnd w:id="733"/>
      <w:bookmarkEnd w:id="734"/>
      <w:bookmarkEnd w:id="735"/>
      <w:bookmarkEnd w:id="736"/>
      <w:bookmarkEnd w:id="737"/>
      <w:r>
        <w:rPr>
          <w:rStyle w:val="272"/>
          <w:rFonts w:hint="eastAsia" w:ascii="Times New Roman" w:hAnsi="Times New Roman" w:cs="宋体"/>
          <w:b/>
          <w:bCs/>
          <w:color w:val="auto"/>
          <w:kern w:val="0"/>
          <w:sz w:val="24"/>
          <w:szCs w:val="24"/>
          <w:highlight w:val="none"/>
          <w:lang w:eastAsia="zh-CN"/>
        </w:rPr>
        <w:t>（</w:t>
      </w:r>
      <w:r>
        <w:rPr>
          <w:rStyle w:val="272"/>
          <w:rFonts w:hint="eastAsia" w:ascii="Times New Roman" w:hAnsi="Times New Roman" w:cs="宋体"/>
          <w:b/>
          <w:bCs/>
          <w:color w:val="auto"/>
          <w:kern w:val="0"/>
          <w:sz w:val="24"/>
          <w:szCs w:val="24"/>
          <w:highlight w:val="none"/>
          <w:lang w:val="en-US" w:eastAsia="zh-CN"/>
        </w:rPr>
        <w:t>格式</w:t>
      </w:r>
      <w:r>
        <w:rPr>
          <w:rStyle w:val="272"/>
          <w:rFonts w:hint="eastAsia" w:ascii="Times New Roman" w:hAnsi="Times New Roman" w:cs="宋体"/>
          <w:b/>
          <w:bCs/>
          <w:color w:val="auto"/>
          <w:kern w:val="0"/>
          <w:sz w:val="24"/>
          <w:szCs w:val="24"/>
          <w:highlight w:val="none"/>
          <w:lang w:eastAsia="zh-CN"/>
        </w:rPr>
        <w:t>）</w:t>
      </w:r>
      <w:bookmarkEnd w:id="738"/>
      <w:bookmarkEnd w:id="739"/>
    </w:p>
    <w:p w14:paraId="4CCBEEFB">
      <w:pPr>
        <w:widowControl w:val="0"/>
        <w:spacing w:after="60" w:line="360" w:lineRule="atLeast"/>
        <w:ind w:left="63" w:leftChars="30" w:right="63" w:rightChars="30"/>
        <w:jc w:val="center"/>
        <w:outlineLvl w:val="9"/>
        <w:rPr>
          <w:rFonts w:ascii="Times New Roman" w:hAnsi="Times New Roman" w:eastAsia="宋体" w:cs="Times New Roman"/>
          <w:color w:val="auto"/>
          <w:kern w:val="0"/>
          <w:sz w:val="21"/>
          <w:szCs w:val="21"/>
          <w:highlight w:val="none"/>
          <w:lang w:val="en-US" w:eastAsia="zh-CN" w:bidi="ar-SA"/>
        </w:rPr>
      </w:pPr>
    </w:p>
    <w:p w14:paraId="694347E6">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1"/>
          <w:szCs w:val="21"/>
          <w:highlight w:val="none"/>
          <w:u w:val="single"/>
        </w:rPr>
        <w:t>（单位名称）</w:t>
      </w:r>
      <w:r>
        <w:rPr>
          <w:rFonts w:hint="eastAsia" w:ascii="Times New Roman" w:hAnsi="Times New Roman" w:cs="Times New Roman"/>
          <w:bCs/>
          <w:color w:val="auto"/>
          <w:sz w:val="21"/>
          <w:szCs w:val="21"/>
          <w:highlight w:val="none"/>
        </w:rPr>
        <w:t>的</w:t>
      </w:r>
      <w:r>
        <w:rPr>
          <w:rFonts w:hint="eastAsia" w:ascii="Times New Roman" w:hAnsi="Times New Roman" w:cs="Times New Roman"/>
          <w:bCs/>
          <w:color w:val="auto"/>
          <w:sz w:val="21"/>
          <w:szCs w:val="21"/>
          <w:highlight w:val="none"/>
          <w:u w:val="single"/>
        </w:rPr>
        <w:t>（项目名称）</w:t>
      </w:r>
      <w:r>
        <w:rPr>
          <w:rFonts w:hint="eastAsia" w:ascii="Times New Roman" w:hAnsi="Times New Roman" w:cs="Times New Roman"/>
          <w:bCs/>
          <w:color w:val="auto"/>
          <w:sz w:val="21"/>
          <w:szCs w:val="21"/>
          <w:highlight w:val="none"/>
        </w:rPr>
        <w:t>采购活动，</w:t>
      </w:r>
      <w:r>
        <w:rPr>
          <w:rFonts w:hint="eastAsia" w:ascii="Times New Roman" w:hAnsi="Times New Roman" w:cs="Times New Roman"/>
          <w:bCs/>
          <w:color w:val="auto"/>
          <w:sz w:val="21"/>
          <w:szCs w:val="21"/>
          <w:highlight w:val="none"/>
          <w:lang w:val="en-US" w:eastAsia="zh-CN"/>
        </w:rPr>
        <w:t>工程的施工单位</w:t>
      </w:r>
      <w:r>
        <w:rPr>
          <w:rFonts w:hint="eastAsia" w:ascii="Times New Roman" w:hAnsi="Times New Roman" w:cs="Times New Roman"/>
          <w:bCs/>
          <w:color w:val="auto"/>
          <w:sz w:val="21"/>
          <w:szCs w:val="21"/>
          <w:highlight w:val="none"/>
        </w:rPr>
        <w:t>全部</w:t>
      </w:r>
      <w:r>
        <w:rPr>
          <w:rFonts w:hint="eastAsia" w:ascii="Times New Roman" w:hAnsi="Times New Roman" w:cs="Times New Roman"/>
          <w:bCs/>
          <w:color w:val="auto"/>
          <w:sz w:val="21"/>
          <w:szCs w:val="21"/>
          <w:highlight w:val="none"/>
          <w:lang w:val="en-US" w:eastAsia="zh-CN"/>
        </w:rPr>
        <w:t>为</w:t>
      </w:r>
      <w:r>
        <w:rPr>
          <w:rFonts w:hint="eastAsia" w:ascii="Times New Roman" w:hAnsi="Times New Roman" w:cs="Times New Roman"/>
          <w:bCs/>
          <w:color w:val="auto"/>
          <w:sz w:val="21"/>
          <w:szCs w:val="21"/>
          <w:highlight w:val="none"/>
        </w:rPr>
        <w:t>符合政策要求的中小企业承接。相关企业（含联合体中的中小企业、签订分包意向协议的中小企业） 的具体情况如下：</w:t>
      </w:r>
    </w:p>
    <w:p w14:paraId="57BDE535">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1.</w:t>
      </w:r>
      <w:r>
        <w:rPr>
          <w:rFonts w:hint="eastAsia" w:ascii="Times New Roman" w:hAnsi="Times New Roman" w:cs="Times New Roman"/>
          <w:bCs/>
          <w:color w:val="auto"/>
          <w:sz w:val="21"/>
          <w:szCs w:val="21"/>
          <w:highlight w:val="none"/>
          <w:u w:val="single"/>
        </w:rPr>
        <w:t>（标的名称）</w:t>
      </w:r>
      <w:r>
        <w:rPr>
          <w:rFonts w:hint="eastAsia" w:ascii="Times New Roman" w:hAnsi="Times New Roman" w:cs="Times New Roman"/>
          <w:bCs/>
          <w:color w:val="auto"/>
          <w:sz w:val="21"/>
          <w:szCs w:val="21"/>
          <w:highlight w:val="none"/>
        </w:rPr>
        <w:t>，属于</w:t>
      </w:r>
      <w:r>
        <w:rPr>
          <w:rFonts w:hint="eastAsia" w:ascii="Times New Roman" w:hAnsi="Times New Roman" w:cs="Times New Roman"/>
          <w:bCs/>
          <w:color w:val="auto"/>
          <w:sz w:val="21"/>
          <w:szCs w:val="21"/>
          <w:highlight w:val="none"/>
          <w:u w:val="single"/>
        </w:rPr>
        <w:t>（采购文件中明确的所属行业）</w:t>
      </w:r>
      <w:r>
        <w:rPr>
          <w:rFonts w:hint="eastAsia" w:ascii="Times New Roman" w:hAnsi="Times New Roman" w:cs="Times New Roman"/>
          <w:bCs/>
          <w:color w:val="auto"/>
          <w:sz w:val="21"/>
          <w:szCs w:val="21"/>
          <w:highlight w:val="none"/>
        </w:rPr>
        <w:t>行业；承</w:t>
      </w:r>
      <w:r>
        <w:rPr>
          <w:rFonts w:hint="eastAsia" w:ascii="Times New Roman" w:hAnsi="Times New Roman" w:cs="Times New Roman"/>
          <w:bCs/>
          <w:color w:val="auto"/>
          <w:sz w:val="21"/>
          <w:szCs w:val="21"/>
          <w:highlight w:val="none"/>
          <w:lang w:val="en-US" w:eastAsia="zh-CN"/>
        </w:rPr>
        <w:t>建</w:t>
      </w:r>
      <w:r>
        <w:rPr>
          <w:rFonts w:hint="eastAsia" w:ascii="Times New Roman" w:hAnsi="Times New Roman" w:cs="Times New Roman"/>
          <w:bCs/>
          <w:color w:val="auto"/>
          <w:sz w:val="21"/>
          <w:szCs w:val="21"/>
          <w:highlight w:val="none"/>
        </w:rPr>
        <w:t>企业为</w:t>
      </w:r>
      <w:r>
        <w:rPr>
          <w:rFonts w:hint="eastAsia" w:ascii="Times New Roman" w:hAnsi="Times New Roman" w:cs="Times New Roman"/>
          <w:bCs/>
          <w:color w:val="auto"/>
          <w:sz w:val="21"/>
          <w:szCs w:val="21"/>
          <w:highlight w:val="none"/>
          <w:u w:val="single"/>
        </w:rPr>
        <w:t>（企业名称）</w:t>
      </w:r>
      <w:r>
        <w:rPr>
          <w:rFonts w:hint="eastAsia" w:ascii="Times New Roman" w:hAnsi="Times New Roman" w:cs="Times New Roman"/>
          <w:bCs/>
          <w:color w:val="auto"/>
          <w:sz w:val="21"/>
          <w:szCs w:val="21"/>
          <w:highlight w:val="none"/>
        </w:rPr>
        <w:t>，从业人员</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人，营业收入为</w:t>
      </w:r>
      <w:r>
        <w:rPr>
          <w:rFonts w:hint="eastAsia" w:ascii="Times New Roman" w:hAnsi="Times New Roman" w:cs="Times New Roman"/>
          <w:bCs/>
          <w:color w:val="auto"/>
          <w:sz w:val="21"/>
          <w:szCs w:val="21"/>
          <w:highlight w:val="none"/>
          <w:u w:val="single"/>
        </w:rPr>
        <w:t xml:space="preserve"> </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万元，资产总额为</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万元，属于</w:t>
      </w:r>
      <w:r>
        <w:rPr>
          <w:rFonts w:hint="eastAsia" w:ascii="Times New Roman" w:hAnsi="Times New Roman" w:cs="Times New Roman"/>
          <w:bCs/>
          <w:color w:val="auto"/>
          <w:sz w:val="21"/>
          <w:szCs w:val="21"/>
          <w:highlight w:val="none"/>
          <w:u w:val="single"/>
        </w:rPr>
        <w:t>（中型企业、小型企业、微型企业）</w:t>
      </w:r>
      <w:r>
        <w:rPr>
          <w:rFonts w:hint="eastAsia" w:ascii="Times New Roman" w:hAnsi="Times New Roman" w:cs="Times New Roman"/>
          <w:bCs/>
          <w:color w:val="auto"/>
          <w:sz w:val="21"/>
          <w:szCs w:val="21"/>
          <w:highlight w:val="none"/>
        </w:rPr>
        <w:t>；</w:t>
      </w:r>
    </w:p>
    <w:p w14:paraId="7F4C7CBA">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2.</w:t>
      </w:r>
      <w:r>
        <w:rPr>
          <w:rFonts w:hint="eastAsia" w:ascii="Times New Roman" w:hAnsi="Times New Roman" w:cs="Times New Roman"/>
          <w:bCs/>
          <w:color w:val="auto"/>
          <w:sz w:val="21"/>
          <w:szCs w:val="21"/>
          <w:highlight w:val="none"/>
          <w:u w:val="single"/>
        </w:rPr>
        <w:t>（标的名称）</w:t>
      </w:r>
      <w:r>
        <w:rPr>
          <w:rFonts w:hint="eastAsia" w:ascii="Times New Roman" w:hAnsi="Times New Roman" w:cs="Times New Roman"/>
          <w:bCs/>
          <w:color w:val="auto"/>
          <w:sz w:val="21"/>
          <w:szCs w:val="21"/>
          <w:highlight w:val="none"/>
        </w:rPr>
        <w:t>，属于</w:t>
      </w:r>
      <w:r>
        <w:rPr>
          <w:rFonts w:hint="eastAsia" w:ascii="Times New Roman" w:hAnsi="Times New Roman" w:cs="Times New Roman"/>
          <w:bCs/>
          <w:color w:val="auto"/>
          <w:sz w:val="21"/>
          <w:szCs w:val="21"/>
          <w:highlight w:val="none"/>
          <w:u w:val="single"/>
        </w:rPr>
        <w:t>（采购文件中明确的所属行业）</w:t>
      </w:r>
      <w:r>
        <w:rPr>
          <w:rFonts w:hint="eastAsia" w:ascii="Times New Roman" w:hAnsi="Times New Roman" w:cs="Times New Roman"/>
          <w:bCs/>
          <w:color w:val="auto"/>
          <w:sz w:val="21"/>
          <w:szCs w:val="21"/>
          <w:highlight w:val="none"/>
        </w:rPr>
        <w:t>行业；承</w:t>
      </w:r>
      <w:r>
        <w:rPr>
          <w:rFonts w:hint="eastAsia" w:ascii="Times New Roman" w:hAnsi="Times New Roman" w:cs="Times New Roman"/>
          <w:bCs/>
          <w:color w:val="auto"/>
          <w:sz w:val="21"/>
          <w:szCs w:val="21"/>
          <w:highlight w:val="none"/>
          <w:lang w:val="en-US" w:eastAsia="zh-CN"/>
        </w:rPr>
        <w:t>建</w:t>
      </w:r>
      <w:r>
        <w:rPr>
          <w:rFonts w:hint="eastAsia" w:ascii="Times New Roman" w:hAnsi="Times New Roman" w:cs="Times New Roman"/>
          <w:bCs/>
          <w:color w:val="auto"/>
          <w:sz w:val="21"/>
          <w:szCs w:val="21"/>
          <w:highlight w:val="none"/>
        </w:rPr>
        <w:t>企业为</w:t>
      </w:r>
      <w:r>
        <w:rPr>
          <w:rFonts w:hint="eastAsia" w:ascii="Times New Roman" w:hAnsi="Times New Roman" w:cs="Times New Roman"/>
          <w:bCs/>
          <w:color w:val="auto"/>
          <w:sz w:val="21"/>
          <w:szCs w:val="21"/>
          <w:highlight w:val="none"/>
          <w:u w:val="single"/>
        </w:rPr>
        <w:t>（企业名称）</w:t>
      </w:r>
      <w:r>
        <w:rPr>
          <w:rFonts w:hint="eastAsia" w:ascii="Times New Roman" w:hAnsi="Times New Roman" w:cs="Times New Roman"/>
          <w:bCs/>
          <w:color w:val="auto"/>
          <w:sz w:val="21"/>
          <w:szCs w:val="21"/>
          <w:highlight w:val="none"/>
        </w:rPr>
        <w:t>，从业人员</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人，营业收入为</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万元，资产总额为</w:t>
      </w:r>
      <w:r>
        <w:rPr>
          <w:rFonts w:hint="eastAsia" w:ascii="Times New Roman" w:hAnsi="Times New Roman" w:cs="Times New Roman"/>
          <w:bCs/>
          <w:color w:val="auto"/>
          <w:sz w:val="21"/>
          <w:szCs w:val="21"/>
          <w:highlight w:val="none"/>
          <w:u w:val="single"/>
        </w:rPr>
        <w:t xml:space="preserve"> </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万元，属于</w:t>
      </w:r>
      <w:r>
        <w:rPr>
          <w:rFonts w:hint="eastAsia" w:ascii="Times New Roman" w:hAnsi="Times New Roman" w:cs="Times New Roman"/>
          <w:bCs/>
          <w:color w:val="auto"/>
          <w:sz w:val="21"/>
          <w:szCs w:val="21"/>
          <w:highlight w:val="none"/>
          <w:u w:val="single"/>
        </w:rPr>
        <w:t>（中型企业、小型企业、微型企业）</w:t>
      </w:r>
      <w:r>
        <w:rPr>
          <w:rFonts w:hint="eastAsia" w:ascii="Times New Roman" w:hAnsi="Times New Roman" w:cs="Times New Roman"/>
          <w:bCs/>
          <w:color w:val="auto"/>
          <w:sz w:val="21"/>
          <w:szCs w:val="21"/>
          <w:highlight w:val="none"/>
        </w:rPr>
        <w:t>；</w:t>
      </w:r>
    </w:p>
    <w:p w14:paraId="3AE52134">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w:t>
      </w:r>
    </w:p>
    <w:p w14:paraId="22F1096A">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以上企业，不属于大企业的分支机构，不存在控股股东为大企业的情形，也不存在与大企业的负责人为同一人的情形。</w:t>
      </w:r>
      <w:bookmarkStart w:id="830" w:name="_GoBack"/>
      <w:bookmarkEnd w:id="830"/>
    </w:p>
    <w:p w14:paraId="7D51D8F7">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本企业对上述声明内容的真实性负责。如有虚假，将依法承担相应责任。</w:t>
      </w:r>
    </w:p>
    <w:p w14:paraId="018A5AB6">
      <w:pPr>
        <w:keepNext w:val="0"/>
        <w:keepLines w:val="0"/>
        <w:pageBreakBefore w:val="0"/>
        <w:widowControl w:val="0"/>
        <w:kinsoku/>
        <w:wordWrap/>
        <w:overflowPunct/>
        <w:topLinePunct w:val="0"/>
        <w:autoSpaceDE/>
        <w:autoSpaceDN/>
        <w:bidi w:val="0"/>
        <w:adjustRightInd/>
        <w:snapToGrid/>
        <w:spacing w:line="360" w:lineRule="auto"/>
        <w:ind w:right="420" w:firstLine="5355" w:firstLineChars="2550"/>
        <w:textAlignment w:val="auto"/>
        <w:outlineLvl w:val="9"/>
        <w:rPr>
          <w:rFonts w:hint="eastAsia" w:ascii="Times New Roman" w:hAnsi="Times New Roman" w:cs="Times New Roman"/>
          <w:bCs/>
          <w:color w:val="auto"/>
          <w:sz w:val="21"/>
          <w:szCs w:val="21"/>
          <w:highlight w:val="none"/>
        </w:rPr>
      </w:pPr>
    </w:p>
    <w:p w14:paraId="64CAA9D3">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both"/>
        <w:textAlignment w:val="auto"/>
        <w:outlineLvl w:val="9"/>
        <w:rPr>
          <w:rFonts w:ascii="Times New Roman" w:hAnsi="Times New Roman" w:cs="Arial"/>
          <w:color w:val="auto"/>
          <w:sz w:val="21"/>
          <w:szCs w:val="21"/>
          <w:highlight w:val="none"/>
        </w:rPr>
      </w:pPr>
      <w:r>
        <w:rPr>
          <w:rFonts w:hint="eastAsia" w:ascii="Times New Roman" w:hAnsi="Times New Roman" w:cs="Arial"/>
          <w:color w:val="auto"/>
          <w:sz w:val="21"/>
          <w:szCs w:val="21"/>
          <w:highlight w:val="none"/>
          <w:lang w:eastAsia="zh-CN"/>
        </w:rPr>
        <w:t>供应商</w:t>
      </w:r>
      <w:r>
        <w:rPr>
          <w:rFonts w:ascii="Times New Roman" w:hAnsi="Times New Roman" w:cs="Arial"/>
          <w:color w:val="auto"/>
          <w:sz w:val="21"/>
          <w:szCs w:val="21"/>
          <w:highlight w:val="none"/>
        </w:rPr>
        <w:t>：</w:t>
      </w:r>
      <w:r>
        <w:rPr>
          <w:rFonts w:ascii="Times New Roman" w:hAnsi="Times New Roman" w:cs="Arial"/>
          <w:color w:val="auto"/>
          <w:sz w:val="21"/>
          <w:szCs w:val="21"/>
          <w:highlight w:val="none"/>
          <w:u w:val="single"/>
        </w:rPr>
        <w:t xml:space="preserve">                                       </w:t>
      </w:r>
      <w:r>
        <w:rPr>
          <w:rFonts w:hint="eastAsia" w:ascii="Times New Roman" w:hAnsi="Times New Roman" w:eastAsia="宋体" w:cs="宋体"/>
          <w:color w:val="auto"/>
          <w:sz w:val="21"/>
          <w:szCs w:val="21"/>
          <w:highlight w:val="none"/>
        </w:rPr>
        <w:t>[公章（CA签章）]</w:t>
      </w:r>
    </w:p>
    <w:p w14:paraId="3B009F02">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both"/>
        <w:textAlignment w:val="auto"/>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Arial"/>
          <w:color w:val="auto"/>
          <w:sz w:val="21"/>
          <w:szCs w:val="21"/>
          <w:highlight w:val="none"/>
          <w:lang w:eastAsia="zh-CN"/>
        </w:rPr>
        <w:t>日期</w:t>
      </w:r>
      <w:r>
        <w:rPr>
          <w:rFonts w:ascii="Times New Roman" w:hAnsi="Times New Roman" w:cs="Arial"/>
          <w:color w:val="auto"/>
          <w:sz w:val="21"/>
          <w:szCs w:val="21"/>
          <w:highlight w:val="none"/>
        </w:rPr>
        <w:t>：</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年</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月</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日</w:t>
      </w:r>
    </w:p>
    <w:p w14:paraId="11B4FB6B">
      <w:pPr>
        <w:pStyle w:val="4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outlineLvl w:val="9"/>
        <w:rPr>
          <w:rFonts w:hint="eastAsia" w:ascii="Times New Roman" w:hAnsi="Times New Roman" w:eastAsia="宋体" w:cs="宋体"/>
          <w:b/>
          <w:color w:val="auto"/>
          <w:sz w:val="21"/>
          <w:szCs w:val="21"/>
          <w:highlight w:val="none"/>
        </w:rPr>
      </w:pPr>
    </w:p>
    <w:p w14:paraId="5CDBAB2A">
      <w:pPr>
        <w:pStyle w:val="4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outlineLvl w:val="9"/>
        <w:rPr>
          <w:rFonts w:hint="eastAsia" w:ascii="Times New Roman" w:hAnsi="Times New Roman" w:eastAsia="宋体" w:cs="宋体"/>
          <w:b/>
          <w:bCs/>
          <w:color w:val="auto"/>
          <w:highlight w:val="none"/>
        </w:rPr>
      </w:pPr>
      <w:r>
        <w:rPr>
          <w:rFonts w:hint="eastAsia" w:ascii="Times New Roman" w:hAnsi="Times New Roman" w:eastAsia="宋体" w:cs="宋体"/>
          <w:b/>
          <w:color w:val="auto"/>
          <w:sz w:val="21"/>
          <w:szCs w:val="21"/>
          <w:highlight w:val="none"/>
        </w:rPr>
        <w:t>注：供应商应按照</w:t>
      </w:r>
      <w:r>
        <w:rPr>
          <w:rFonts w:hint="eastAsia" w:ascii="Times New Roman" w:hAnsi="Times New Roman"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Times New Roman" w:hAnsi="Times New Roman" w:eastAsia="宋体" w:cs="宋体"/>
          <w:b/>
          <w:color w:val="auto"/>
          <w:sz w:val="21"/>
          <w:szCs w:val="21"/>
          <w:highlight w:val="none"/>
        </w:rPr>
        <w:t>的划分标准进行如实申明，如提供虚假申明应依法承担相应法律责任。如成交人为</w:t>
      </w:r>
      <w:r>
        <w:rPr>
          <w:rFonts w:hint="eastAsia" w:ascii="Times New Roman" w:hAnsi="Times New Roman" w:cs="宋体"/>
          <w:b/>
          <w:color w:val="auto"/>
          <w:sz w:val="21"/>
          <w:szCs w:val="21"/>
          <w:highlight w:val="none"/>
          <w:lang w:val="en-US" w:eastAsia="zh-CN"/>
        </w:rPr>
        <w:t>中型、</w:t>
      </w:r>
      <w:r>
        <w:rPr>
          <w:rFonts w:hint="eastAsia" w:ascii="Times New Roman" w:hAnsi="Times New Roman" w:eastAsia="宋体" w:cs="宋体"/>
          <w:b/>
          <w:color w:val="auto"/>
          <w:sz w:val="21"/>
          <w:szCs w:val="21"/>
          <w:highlight w:val="none"/>
        </w:rPr>
        <w:t>小型和微型企业的，</w:t>
      </w:r>
      <w:r>
        <w:rPr>
          <w:rFonts w:hint="eastAsia" w:ascii="Times New Roman" w:hAnsi="Times New Roman" w:eastAsia="宋体" w:cs="宋体"/>
          <w:b/>
          <w:color w:val="auto"/>
          <w:sz w:val="21"/>
          <w:szCs w:val="21"/>
          <w:highlight w:val="none"/>
          <w:lang w:val="en-US" w:eastAsia="zh-CN"/>
        </w:rPr>
        <w:t>成交</w:t>
      </w:r>
      <w:r>
        <w:rPr>
          <w:rFonts w:hint="eastAsia" w:ascii="Times New Roman" w:hAnsi="Times New Roman" w:eastAsia="宋体" w:cs="宋体"/>
          <w:b/>
          <w:color w:val="auto"/>
          <w:sz w:val="21"/>
          <w:szCs w:val="21"/>
          <w:highlight w:val="none"/>
        </w:rPr>
        <w:t>结果将同时公告（或成交人的《中小企业声明函》，接受社会监督。</w:t>
      </w:r>
    </w:p>
    <w:p w14:paraId="2EFF4836">
      <w:pPr>
        <w:jc w:val="center"/>
        <w:outlineLvl w:val="9"/>
        <w:rPr>
          <w:rFonts w:hint="eastAsia" w:ascii="Times New Roman" w:hAnsi="Times New Roman" w:eastAsia="宋体" w:cs="宋体"/>
          <w:b/>
          <w:color w:val="auto"/>
          <w:kern w:val="0"/>
          <w:sz w:val="24"/>
          <w:szCs w:val="24"/>
          <w:highlight w:val="none"/>
        </w:rPr>
      </w:pPr>
      <w:bookmarkStart w:id="740" w:name="_Toc577"/>
      <w:bookmarkStart w:id="741" w:name="_Toc20905"/>
      <w:bookmarkStart w:id="742" w:name="_Toc2170"/>
      <w:bookmarkStart w:id="743" w:name="_Toc7068"/>
      <w:bookmarkStart w:id="744" w:name="_Toc13328"/>
      <w:bookmarkStart w:id="745" w:name="_Toc15783"/>
      <w:bookmarkStart w:id="746" w:name="OLE_LINK13"/>
      <w:bookmarkStart w:id="747" w:name="OLE_LINK14"/>
      <w:r>
        <w:rPr>
          <w:rFonts w:hint="eastAsia" w:ascii="Times New Roman" w:hAnsi="Times New Roman" w:cs="宋体"/>
          <w:b/>
          <w:color w:val="auto"/>
          <w:kern w:val="0"/>
          <w:sz w:val="24"/>
          <w:szCs w:val="24"/>
          <w:highlight w:val="none"/>
          <w:lang w:eastAsia="zh-CN"/>
        </w:rPr>
        <w:t>（</w:t>
      </w:r>
      <w:r>
        <w:rPr>
          <w:rFonts w:hint="eastAsia" w:ascii="Times New Roman" w:hAnsi="Times New Roman" w:cs="宋体"/>
          <w:b/>
          <w:color w:val="auto"/>
          <w:kern w:val="0"/>
          <w:sz w:val="24"/>
          <w:szCs w:val="24"/>
          <w:highlight w:val="none"/>
          <w:lang w:val="en-US" w:eastAsia="zh-CN"/>
        </w:rPr>
        <w:t>2</w:t>
      </w:r>
      <w:r>
        <w:rPr>
          <w:rFonts w:hint="eastAsia" w:ascii="Times New Roman" w:hAnsi="Times New Roman" w:cs="宋体"/>
          <w:b/>
          <w:color w:val="auto"/>
          <w:kern w:val="0"/>
          <w:sz w:val="24"/>
          <w:szCs w:val="24"/>
          <w:highlight w:val="none"/>
          <w:lang w:eastAsia="zh-CN"/>
        </w:rPr>
        <w:t>）</w:t>
      </w:r>
      <w:r>
        <w:rPr>
          <w:rFonts w:hint="eastAsia" w:ascii="Times New Roman" w:hAnsi="Times New Roman" w:eastAsia="宋体" w:cs="宋体"/>
          <w:b/>
          <w:color w:val="auto"/>
          <w:kern w:val="0"/>
          <w:sz w:val="24"/>
          <w:szCs w:val="24"/>
          <w:highlight w:val="none"/>
        </w:rPr>
        <w:t>残疾人福利性单位声明函（格式）</w:t>
      </w:r>
      <w:bookmarkEnd w:id="740"/>
      <w:bookmarkEnd w:id="741"/>
      <w:bookmarkEnd w:id="742"/>
      <w:bookmarkEnd w:id="743"/>
      <w:bookmarkEnd w:id="744"/>
      <w:bookmarkEnd w:id="745"/>
    </w:p>
    <w:bookmarkEnd w:id="746"/>
    <w:bookmarkEnd w:id="747"/>
    <w:p w14:paraId="423BCB70">
      <w:pPr>
        <w:spacing w:line="588" w:lineRule="exact"/>
        <w:outlineLvl w:val="9"/>
        <w:rPr>
          <w:rFonts w:hint="eastAsia" w:ascii="Times New Roman" w:hAnsi="Times New Roman" w:eastAsia="宋体" w:cs="宋体"/>
          <w:b/>
          <w:color w:val="auto"/>
          <w:kern w:val="0"/>
          <w:sz w:val="21"/>
          <w:szCs w:val="21"/>
          <w:highlight w:val="none"/>
        </w:rPr>
      </w:pPr>
    </w:p>
    <w:p w14:paraId="7F1FCA5E">
      <w:pPr>
        <w:spacing w:line="588" w:lineRule="exact"/>
        <w:ind w:firstLine="420" w:firstLineChars="200"/>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853A82">
      <w:pPr>
        <w:spacing w:line="588" w:lineRule="exact"/>
        <w:ind w:firstLine="420" w:firstLineChars="200"/>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本单位对上述声明的真实性负责。如有虚假，将依法承担相应责任。</w:t>
      </w:r>
    </w:p>
    <w:p w14:paraId="22E8E9B8">
      <w:pPr>
        <w:spacing w:line="588" w:lineRule="exact"/>
        <w:ind w:firstLine="420" w:firstLineChars="200"/>
        <w:outlineLvl w:val="9"/>
        <w:rPr>
          <w:rFonts w:hint="eastAsia" w:ascii="Times New Roman" w:hAnsi="Times New Roman" w:eastAsia="宋体" w:cs="宋体"/>
          <w:color w:val="auto"/>
          <w:kern w:val="0"/>
          <w:sz w:val="21"/>
          <w:szCs w:val="21"/>
          <w:highlight w:val="none"/>
        </w:rPr>
      </w:pPr>
    </w:p>
    <w:p w14:paraId="47036C8A">
      <w:pPr>
        <w:widowControl/>
        <w:ind w:firstLine="2310" w:firstLineChars="11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kern w:val="0"/>
          <w:sz w:val="21"/>
          <w:szCs w:val="21"/>
          <w:highlight w:val="none"/>
        </w:rPr>
        <w:t xml:space="preserve">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36C77AEE">
      <w:pPr>
        <w:widowControl w:val="0"/>
        <w:spacing w:line="300" w:lineRule="exact"/>
        <w:ind w:left="2940" w:leftChars="1400" w:firstLine="630" w:firstLineChars="300"/>
        <w:jc w:val="both"/>
        <w:outlineLvl w:val="9"/>
        <w:rPr>
          <w:rFonts w:hint="eastAsia" w:ascii="Times New Roman" w:hAnsi="Times New Roman" w:eastAsia="宋体" w:cs="宋体"/>
          <w:color w:val="auto"/>
          <w:kern w:val="2"/>
          <w:sz w:val="21"/>
          <w:szCs w:val="22"/>
          <w:highlight w:val="none"/>
          <w:lang w:val="en-US" w:eastAsia="zh-CN" w:bidi="ar-SA"/>
        </w:rPr>
      </w:pPr>
    </w:p>
    <w:p w14:paraId="153618B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cs="Times New Roman"/>
          <w:color w:val="auto"/>
          <w:highlight w:val="none"/>
        </w:rPr>
      </w:pPr>
      <w:r>
        <w:rPr>
          <w:rFonts w:hint="eastAsia" w:ascii="Times New Roman" w:hAnsi="Times New Roman" w:eastAsia="宋体" w:cs="宋体"/>
          <w:color w:val="auto"/>
          <w:highlight w:val="none"/>
        </w:rPr>
        <w:t>日          期：</w:t>
      </w:r>
      <w:r>
        <w:rPr>
          <w:rFonts w:hint="eastAsia" w:ascii="Times New Roman" w:hAnsi="Times New Roman" w:eastAsia="宋体" w:cs="宋体"/>
          <w:color w:val="auto"/>
          <w:highlight w:val="none"/>
          <w:u w:val="single"/>
        </w:rPr>
        <w:t xml:space="preserve">                         </w:t>
      </w:r>
    </w:p>
    <w:p w14:paraId="5325D2E4">
      <w:pPr>
        <w:numPr>
          <w:ilvl w:val="0"/>
          <w:numId w:val="0"/>
        </w:numPr>
        <w:jc w:val="both"/>
        <w:outlineLvl w:val="9"/>
        <w:rPr>
          <w:rFonts w:hint="eastAsia" w:ascii="Times New Roman" w:hAnsi="Times New Roman" w:cs="宋体"/>
          <w:b/>
          <w:bCs/>
          <w:color w:val="auto"/>
          <w:sz w:val="32"/>
          <w:szCs w:val="32"/>
          <w:highlight w:val="none"/>
          <w:lang w:eastAsia="zh-CN"/>
        </w:rPr>
      </w:pPr>
    </w:p>
    <w:p w14:paraId="46D9F4FD">
      <w:pPr>
        <w:numPr>
          <w:ilvl w:val="0"/>
          <w:numId w:val="0"/>
        </w:numPr>
        <w:jc w:val="both"/>
        <w:outlineLvl w:val="9"/>
        <w:rPr>
          <w:rFonts w:hint="eastAsia" w:ascii="Times New Roman" w:hAnsi="Times New Roman" w:cs="宋体"/>
          <w:b/>
          <w:bCs/>
          <w:color w:val="auto"/>
          <w:sz w:val="32"/>
          <w:szCs w:val="32"/>
          <w:highlight w:val="none"/>
          <w:lang w:eastAsia="zh-CN"/>
        </w:rPr>
      </w:pPr>
    </w:p>
    <w:p w14:paraId="173F1C3D">
      <w:pPr>
        <w:numPr>
          <w:ilvl w:val="0"/>
          <w:numId w:val="0"/>
        </w:numPr>
        <w:jc w:val="both"/>
        <w:outlineLvl w:val="9"/>
        <w:rPr>
          <w:rFonts w:hint="eastAsia" w:ascii="Times New Roman" w:hAnsi="Times New Roman" w:cs="宋体"/>
          <w:b/>
          <w:bCs/>
          <w:color w:val="auto"/>
          <w:sz w:val="32"/>
          <w:szCs w:val="32"/>
          <w:highlight w:val="none"/>
          <w:lang w:eastAsia="zh-CN"/>
        </w:rPr>
      </w:pPr>
      <w:r>
        <w:rPr>
          <w:rFonts w:hint="eastAsia" w:ascii="Times New Roman" w:hAnsi="Times New Roman"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7AF6F595">
      <w:pPr>
        <w:numPr>
          <w:ilvl w:val="0"/>
          <w:numId w:val="0"/>
        </w:numPr>
        <w:jc w:val="both"/>
        <w:outlineLvl w:val="9"/>
        <w:rPr>
          <w:rFonts w:hint="eastAsia" w:ascii="Times New Roman" w:hAnsi="Times New Roman" w:cs="宋体"/>
          <w:b/>
          <w:bCs/>
          <w:color w:val="auto"/>
          <w:sz w:val="32"/>
          <w:szCs w:val="32"/>
          <w:highlight w:val="none"/>
          <w:lang w:eastAsia="zh-CN"/>
        </w:rPr>
      </w:pPr>
    </w:p>
    <w:p w14:paraId="5A23BE8D">
      <w:pPr>
        <w:numPr>
          <w:ilvl w:val="0"/>
          <w:numId w:val="0"/>
        </w:numPr>
        <w:ind w:left="420" w:leftChars="0"/>
        <w:jc w:val="both"/>
        <w:outlineLvl w:val="9"/>
        <w:rPr>
          <w:rFonts w:hint="eastAsia" w:ascii="Times New Roman" w:hAnsi="Times New Roman" w:cs="宋体"/>
          <w:b/>
          <w:bCs/>
          <w:color w:val="auto"/>
          <w:sz w:val="32"/>
          <w:szCs w:val="32"/>
          <w:highlight w:val="none"/>
          <w:lang w:eastAsia="zh-CN"/>
        </w:rPr>
      </w:pPr>
    </w:p>
    <w:p w14:paraId="6E126439">
      <w:pPr>
        <w:numPr>
          <w:ilvl w:val="0"/>
          <w:numId w:val="0"/>
        </w:numPr>
        <w:ind w:left="420" w:leftChars="0"/>
        <w:jc w:val="both"/>
        <w:outlineLvl w:val="9"/>
        <w:rPr>
          <w:rFonts w:hint="eastAsia" w:ascii="Times New Roman" w:hAnsi="Times New Roman" w:eastAsia="宋体" w:cs="宋体"/>
          <w:b/>
          <w:bCs/>
          <w:color w:val="auto"/>
          <w:sz w:val="32"/>
          <w:szCs w:val="32"/>
          <w:highlight w:val="none"/>
        </w:rPr>
      </w:pPr>
      <w:r>
        <w:rPr>
          <w:rFonts w:hint="eastAsia" w:ascii="Times New Roman" w:hAnsi="Times New Roman" w:cs="宋体"/>
          <w:b/>
          <w:bCs/>
          <w:color w:val="auto"/>
          <w:sz w:val="32"/>
          <w:szCs w:val="32"/>
          <w:highlight w:val="none"/>
          <w:lang w:eastAsia="zh-CN"/>
        </w:rPr>
        <w:br w:type="page"/>
      </w:r>
      <w:bookmarkStart w:id="748" w:name="_Toc17586"/>
      <w:bookmarkStart w:id="749" w:name="_Toc22183"/>
      <w:r>
        <w:rPr>
          <w:rFonts w:hint="eastAsia" w:ascii="Times New Roman" w:hAnsi="Times New Roman" w:cs="宋体"/>
          <w:b/>
          <w:bCs/>
          <w:color w:val="auto"/>
          <w:sz w:val="32"/>
          <w:szCs w:val="32"/>
          <w:highlight w:val="none"/>
          <w:lang w:eastAsia="zh-CN"/>
        </w:rPr>
        <w:t>（二）</w:t>
      </w:r>
      <w:r>
        <w:rPr>
          <w:rFonts w:hint="eastAsia" w:ascii="Times New Roman" w:hAnsi="Times New Roman" w:eastAsia="宋体" w:cs="宋体"/>
          <w:b/>
          <w:bCs/>
          <w:color w:val="auto"/>
          <w:sz w:val="32"/>
          <w:szCs w:val="32"/>
          <w:highlight w:val="none"/>
        </w:rPr>
        <w:t>符合性响应证明材料目录</w:t>
      </w:r>
      <w:bookmarkEnd w:id="748"/>
      <w:bookmarkEnd w:id="749"/>
    </w:p>
    <w:p w14:paraId="7E57322A">
      <w:pPr>
        <w:numPr>
          <w:ilvl w:val="0"/>
          <w:numId w:val="0"/>
        </w:numPr>
        <w:spacing w:line="360" w:lineRule="auto"/>
        <w:ind w:left="420" w:leftChars="0"/>
        <w:outlineLvl w:val="9"/>
        <w:rPr>
          <w:rFonts w:hint="eastAsia" w:ascii="Times New Roman" w:hAnsi="Times New Roman" w:eastAsia="宋体" w:cs="宋体"/>
          <w:b w:val="0"/>
          <w:bCs w:val="0"/>
          <w:color w:val="auto"/>
          <w:sz w:val="24"/>
          <w:highlight w:val="none"/>
          <w:lang w:val="en-US" w:eastAsia="zh-CN"/>
        </w:rPr>
      </w:pPr>
    </w:p>
    <w:p w14:paraId="6836D1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eastAsia="zh-CN"/>
        </w:rPr>
      </w:pPr>
      <w:r>
        <w:rPr>
          <w:rFonts w:hint="eastAsia" w:ascii="Times New Roman" w:hAnsi="Times New Roman" w:eastAsia="宋体" w:cs="宋体"/>
          <w:b w:val="0"/>
          <w:bCs w:val="0"/>
          <w:color w:val="auto"/>
          <w:sz w:val="24"/>
          <w:highlight w:val="none"/>
          <w:lang w:val="en-US" w:eastAsia="zh-CN"/>
        </w:rPr>
        <w:t>1.</w:t>
      </w:r>
      <w:r>
        <w:rPr>
          <w:rFonts w:hint="eastAsia" w:ascii="Times New Roman" w:hAnsi="Times New Roman" w:eastAsia="宋体" w:cs="宋体"/>
          <w:b w:val="0"/>
          <w:bCs w:val="0"/>
          <w:color w:val="auto"/>
          <w:sz w:val="24"/>
          <w:highlight w:val="none"/>
          <w:lang w:eastAsia="zh-CN"/>
        </w:rPr>
        <w:t>响应函（格式见附件）（必须提供）；</w:t>
      </w:r>
    </w:p>
    <w:p w14:paraId="72F39A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eastAsia="宋体" w:cs="宋体"/>
          <w:b w:val="0"/>
          <w:bCs w:val="0"/>
          <w:color w:val="auto"/>
          <w:sz w:val="24"/>
          <w:highlight w:val="none"/>
          <w:lang w:val="en-US" w:eastAsia="zh-CN"/>
        </w:rPr>
      </w:pPr>
      <w:r>
        <w:rPr>
          <w:rFonts w:hint="eastAsia" w:cs="宋体"/>
          <w:b w:val="0"/>
          <w:bCs w:val="0"/>
          <w:color w:val="auto"/>
          <w:sz w:val="24"/>
          <w:highlight w:val="none"/>
          <w:lang w:val="en-US" w:eastAsia="zh-CN"/>
        </w:rPr>
        <w:t>2</w:t>
      </w:r>
      <w:r>
        <w:rPr>
          <w:rFonts w:hint="eastAsia" w:ascii="Times New Roman" w:hAnsi="Times New Roman" w:eastAsia="宋体" w:cs="宋体"/>
          <w:b w:val="0"/>
          <w:bCs w:val="0"/>
          <w:color w:val="auto"/>
          <w:sz w:val="24"/>
          <w:highlight w:val="none"/>
          <w:lang w:val="en-US" w:eastAsia="zh-CN"/>
        </w:rPr>
        <w:t>.</w:t>
      </w:r>
      <w:r>
        <w:rPr>
          <w:rFonts w:hint="eastAsia" w:cs="宋体"/>
          <w:b w:val="0"/>
          <w:bCs w:val="0"/>
          <w:color w:val="auto"/>
          <w:sz w:val="24"/>
          <w:highlight w:val="none"/>
          <w:lang w:val="en-US" w:eastAsia="zh-CN"/>
        </w:rPr>
        <w:t>已</w:t>
      </w:r>
      <w:r>
        <w:rPr>
          <w:rFonts w:hint="eastAsia" w:ascii="Times New Roman" w:hAnsi="Times New Roman" w:eastAsia="宋体" w:cs="宋体"/>
          <w:b w:val="0"/>
          <w:bCs w:val="0"/>
          <w:color w:val="auto"/>
          <w:sz w:val="24"/>
          <w:highlight w:val="none"/>
          <w:lang w:val="en-US" w:eastAsia="zh-CN"/>
        </w:rPr>
        <w:t>标价工程量清单（必须提供）；</w:t>
      </w:r>
    </w:p>
    <w:p w14:paraId="47AAE5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eastAsia="zh-CN"/>
        </w:rPr>
      </w:pPr>
      <w:r>
        <w:rPr>
          <w:rFonts w:hint="eastAsia" w:cs="宋体"/>
          <w:b w:val="0"/>
          <w:bCs w:val="0"/>
          <w:color w:val="auto"/>
          <w:sz w:val="24"/>
          <w:highlight w:val="none"/>
          <w:lang w:val="en-US" w:eastAsia="zh-CN"/>
        </w:rPr>
        <w:t>3</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拟投入本工程主要施工管理人员表（必须提供）；</w:t>
      </w:r>
    </w:p>
    <w:p w14:paraId="00A1F2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color w:val="auto"/>
          <w:sz w:val="24"/>
          <w:highlight w:val="none"/>
          <w:lang w:eastAsia="zh-CN"/>
        </w:rPr>
      </w:pPr>
      <w:r>
        <w:rPr>
          <w:rFonts w:hint="eastAsia" w:cs="宋体"/>
          <w:b w:val="0"/>
          <w:bCs w:val="0"/>
          <w:color w:val="auto"/>
          <w:sz w:val="24"/>
          <w:highlight w:val="none"/>
          <w:lang w:val="en-US" w:eastAsia="zh-CN"/>
        </w:rPr>
        <w:t>4</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担任本工程的项目经理简历表（应附相关证书、身份证复印件）</w:t>
      </w:r>
      <w:r>
        <w:rPr>
          <w:rFonts w:hint="eastAsia" w:ascii="Times New Roman" w:hAnsi="Times New Roman" w:eastAsia="宋体" w:cs="宋体"/>
          <w:b/>
          <w:bCs/>
          <w:color w:val="auto"/>
          <w:sz w:val="24"/>
          <w:highlight w:val="none"/>
          <w:lang w:eastAsia="zh-CN"/>
        </w:rPr>
        <w:t>（必须提供）</w:t>
      </w:r>
      <w:r>
        <w:rPr>
          <w:rFonts w:hint="eastAsia" w:ascii="Times New Roman" w:hAnsi="Times New Roman" w:eastAsia="宋体" w:cs="宋体"/>
          <w:color w:val="auto"/>
          <w:sz w:val="24"/>
          <w:highlight w:val="none"/>
          <w:lang w:eastAsia="zh-CN"/>
        </w:rPr>
        <w:t>；</w:t>
      </w:r>
    </w:p>
    <w:p w14:paraId="57A1D3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b w:val="0"/>
          <w:bCs w:val="0"/>
          <w:color w:val="auto"/>
          <w:highlight w:val="none"/>
          <w:lang w:val="en-US" w:eastAsia="zh-CN"/>
        </w:rPr>
      </w:pPr>
      <w:r>
        <w:rPr>
          <w:rFonts w:hint="eastAsia" w:cs="宋体"/>
          <w:b w:val="0"/>
          <w:bCs w:val="0"/>
          <w:color w:val="auto"/>
          <w:sz w:val="24"/>
          <w:highlight w:val="none"/>
          <w:lang w:val="en-US" w:eastAsia="zh-CN"/>
        </w:rPr>
        <w:t>5</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施工组织设计方案</w:t>
      </w:r>
      <w:r>
        <w:rPr>
          <w:rFonts w:hint="eastAsia" w:ascii="Times New Roman" w:hAnsi="Times New Roman" w:eastAsia="宋体" w:cs="宋体"/>
          <w:b/>
          <w:bCs/>
          <w:color w:val="auto"/>
          <w:sz w:val="24"/>
          <w:highlight w:val="none"/>
          <w:lang w:eastAsia="zh-CN"/>
        </w:rPr>
        <w:t>（如有，请提供）</w:t>
      </w:r>
      <w:r>
        <w:rPr>
          <w:rFonts w:hint="eastAsia" w:ascii="Times New Roman" w:hAnsi="Times New Roman" w:eastAsia="宋体" w:cs="宋体"/>
          <w:color w:val="auto"/>
          <w:sz w:val="24"/>
          <w:highlight w:val="none"/>
          <w:lang w:eastAsia="zh-CN"/>
        </w:rPr>
        <w:t>；</w:t>
      </w:r>
    </w:p>
    <w:p w14:paraId="0BB614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val="en-US" w:eastAsia="zh-CN"/>
        </w:rPr>
      </w:pPr>
      <w:bookmarkStart w:id="750" w:name="_Toc6633"/>
      <w:bookmarkStart w:id="751" w:name="_Toc1014"/>
      <w:r>
        <w:rPr>
          <w:rFonts w:hint="eastAsia" w:cs="宋体"/>
          <w:b w:val="0"/>
          <w:bCs w:val="0"/>
          <w:color w:val="auto"/>
          <w:sz w:val="24"/>
          <w:highlight w:val="none"/>
          <w:lang w:val="en-US" w:eastAsia="zh-CN"/>
        </w:rPr>
        <w:t>6</w:t>
      </w:r>
      <w:r>
        <w:rPr>
          <w:rFonts w:hint="eastAsia" w:ascii="Times New Roman" w:hAnsi="Times New Roman" w:eastAsia="宋体" w:cs="宋体"/>
          <w:b w:val="0"/>
          <w:bCs w:val="0"/>
          <w:color w:val="auto"/>
          <w:sz w:val="24"/>
          <w:highlight w:val="none"/>
          <w:lang w:val="en-US" w:eastAsia="zh-CN"/>
        </w:rPr>
        <w:t>.农民工工资保障金交纳与使用承诺书（必须提供）；</w:t>
      </w:r>
      <w:bookmarkEnd w:id="750"/>
      <w:bookmarkEnd w:id="751"/>
    </w:p>
    <w:p w14:paraId="356A31E7">
      <w:pPr>
        <w:pStyle w:val="366"/>
        <w:outlineLvl w:val="9"/>
        <w:rPr>
          <w:rFonts w:hint="eastAsia" w:ascii="Times New Roman" w:hAnsi="Times New Roman" w:eastAsia="宋体" w:cs="宋体"/>
          <w:color w:val="auto"/>
          <w:highlight w:val="none"/>
        </w:rPr>
      </w:pPr>
    </w:p>
    <w:p w14:paraId="5B7B6AB3">
      <w:pPr>
        <w:pStyle w:val="19"/>
        <w:outlineLvl w:val="9"/>
        <w:rPr>
          <w:rFonts w:hint="eastAsia" w:ascii="Times New Roman" w:hAnsi="Times New Roman" w:eastAsia="宋体" w:cs="宋体"/>
          <w:color w:val="auto"/>
          <w:highlight w:val="none"/>
        </w:rPr>
      </w:pPr>
    </w:p>
    <w:p w14:paraId="19E45444">
      <w:pPr>
        <w:numPr>
          <w:ilvl w:val="0"/>
          <w:numId w:val="0"/>
        </w:numPr>
        <w:spacing w:line="400" w:lineRule="exact"/>
        <w:outlineLvl w:val="9"/>
        <w:rPr>
          <w:rFonts w:hint="eastAsia" w:ascii="Times New Roman" w:hAnsi="Times New Roman" w:eastAsia="宋体" w:cs="宋体"/>
          <w:b/>
          <w:bCs/>
          <w:color w:val="auto"/>
          <w:sz w:val="28"/>
          <w:szCs w:val="28"/>
          <w:highlight w:val="none"/>
        </w:rPr>
      </w:pPr>
      <w:bookmarkStart w:id="752" w:name="_Toc497927072"/>
      <w:bookmarkStart w:id="753" w:name="_Toc12920"/>
      <w:bookmarkStart w:id="754" w:name="_Toc17617"/>
      <w:r>
        <w:rPr>
          <w:rFonts w:hint="eastAsia" w:ascii="Times New Roman" w:hAnsi="Times New Roman" w:cs="宋体"/>
          <w:b/>
          <w:bCs/>
          <w:color w:val="auto"/>
          <w:sz w:val="28"/>
          <w:szCs w:val="28"/>
          <w:highlight w:val="none"/>
          <w:lang w:val="en-US" w:eastAsia="zh-CN"/>
        </w:rPr>
        <w:br w:type="page"/>
      </w:r>
      <w:bookmarkStart w:id="755" w:name="_Toc7733"/>
      <w:bookmarkStart w:id="756" w:name="_Toc4512"/>
      <w:bookmarkStart w:id="757" w:name="_Toc15505"/>
      <w:bookmarkStart w:id="758" w:name="_Toc15513"/>
      <w:bookmarkStart w:id="759" w:name="_Toc13266"/>
      <w:bookmarkStart w:id="760" w:name="_Toc22576"/>
      <w:r>
        <w:rPr>
          <w:rFonts w:hint="eastAsia" w:ascii="Times New Roman" w:hAnsi="Times New Roman" w:cs="宋体"/>
          <w:b/>
          <w:bCs/>
          <w:color w:val="auto"/>
          <w:sz w:val="28"/>
          <w:szCs w:val="28"/>
          <w:highlight w:val="none"/>
          <w:lang w:val="en-US" w:eastAsia="zh-CN"/>
        </w:rPr>
        <w:t>1.</w:t>
      </w:r>
      <w:r>
        <w:rPr>
          <w:rFonts w:hint="eastAsia" w:ascii="Times New Roman" w:hAnsi="Times New Roman" w:eastAsia="宋体" w:cs="宋体"/>
          <w:b/>
          <w:bCs/>
          <w:color w:val="auto"/>
          <w:sz w:val="28"/>
          <w:szCs w:val="28"/>
          <w:highlight w:val="none"/>
        </w:rPr>
        <w:t>响应函（格式见附件）（必须提供）</w:t>
      </w:r>
      <w:bookmarkEnd w:id="752"/>
      <w:bookmarkEnd w:id="753"/>
      <w:bookmarkEnd w:id="754"/>
      <w:bookmarkEnd w:id="755"/>
      <w:bookmarkEnd w:id="756"/>
      <w:bookmarkEnd w:id="757"/>
      <w:bookmarkEnd w:id="758"/>
      <w:bookmarkEnd w:id="759"/>
      <w:bookmarkEnd w:id="760"/>
    </w:p>
    <w:p w14:paraId="35B32D14">
      <w:pPr>
        <w:pStyle w:val="366"/>
        <w:rPr>
          <w:rFonts w:hint="eastAsia" w:ascii="Times New Roman" w:hAnsi="Times New Roman" w:eastAsia="宋体" w:cs="宋体"/>
          <w:color w:val="auto"/>
          <w:highlight w:val="none"/>
        </w:rPr>
      </w:pPr>
    </w:p>
    <w:p w14:paraId="43C4C51D">
      <w:pPr>
        <w:pStyle w:val="26"/>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附件：</w:t>
      </w:r>
    </w:p>
    <w:p w14:paraId="73EC457A">
      <w:pPr>
        <w:pStyle w:val="26"/>
        <w:ind w:firstLine="803" w:firstLineChars="250"/>
        <w:jc w:val="center"/>
        <w:rPr>
          <w:rFonts w:hint="eastAsia" w:ascii="Times New Roman" w:hAnsi="Times New Roman" w:eastAsia="宋体" w:cs="宋体"/>
          <w:b/>
          <w:color w:val="auto"/>
          <w:sz w:val="32"/>
          <w:highlight w:val="none"/>
        </w:rPr>
      </w:pPr>
      <w:bookmarkStart w:id="761" w:name="_Toc17832_WPSOffice_Level1"/>
      <w:bookmarkStart w:id="762" w:name="_Toc7273_WPSOffice_Level1"/>
      <w:r>
        <w:rPr>
          <w:rFonts w:hint="eastAsia" w:ascii="Times New Roman" w:hAnsi="Times New Roman" w:eastAsia="宋体" w:cs="宋体"/>
          <w:b/>
          <w:color w:val="auto"/>
          <w:sz w:val="32"/>
          <w:highlight w:val="none"/>
        </w:rPr>
        <w:t>响 应 函 （格 式）</w:t>
      </w:r>
      <w:bookmarkEnd w:id="761"/>
      <w:bookmarkEnd w:id="762"/>
    </w:p>
    <w:p w14:paraId="2E7DD265">
      <w:pPr>
        <w:spacing w:line="240" w:lineRule="exact"/>
        <w:jc w:val="center"/>
        <w:rPr>
          <w:rFonts w:hint="eastAsia" w:ascii="Times New Roman" w:hAnsi="Times New Roman" w:eastAsia="宋体" w:cs="宋体"/>
          <w:color w:val="auto"/>
          <w:sz w:val="32"/>
          <w:highlight w:val="none"/>
        </w:rPr>
      </w:pPr>
    </w:p>
    <w:p w14:paraId="51A69034">
      <w:pPr>
        <w:pStyle w:val="26"/>
        <w:spacing w:line="440" w:lineRule="exact"/>
        <w:rPr>
          <w:rFonts w:hint="eastAsia" w:hAnsi="宋体"/>
          <w:color w:val="000000"/>
          <w:sz w:val="24"/>
          <w:szCs w:val="24"/>
        </w:rPr>
      </w:pPr>
      <w:bookmarkStart w:id="763" w:name="_Toc21686"/>
      <w:bookmarkStart w:id="764" w:name="_Toc4209"/>
      <w:bookmarkStart w:id="765" w:name="_Toc32015"/>
      <w:bookmarkStart w:id="766" w:name="_Toc5594"/>
      <w:bookmarkStart w:id="767" w:name="_Toc8996"/>
      <w:bookmarkStart w:id="768" w:name="_Toc5788"/>
      <w:r>
        <w:rPr>
          <w:rFonts w:hint="eastAsia" w:hAnsi="宋体"/>
          <w:color w:val="000000"/>
          <w:sz w:val="24"/>
          <w:szCs w:val="24"/>
          <w:u w:val="single"/>
          <w:lang w:eastAsia="zh-CN"/>
        </w:rPr>
        <w:t>广西安臻工程管理有限公司</w:t>
      </w:r>
      <w:r>
        <w:rPr>
          <w:rFonts w:hint="eastAsia" w:hAnsi="宋体"/>
          <w:color w:val="000000"/>
          <w:sz w:val="24"/>
          <w:szCs w:val="24"/>
        </w:rPr>
        <w:t>：</w:t>
      </w:r>
    </w:p>
    <w:p w14:paraId="47215ECF">
      <w:pPr>
        <w:pStyle w:val="26"/>
        <w:spacing w:line="440" w:lineRule="exact"/>
        <w:ind w:firstLine="420"/>
        <w:rPr>
          <w:rFonts w:hint="eastAsia" w:hAnsi="宋体" w:cs="宋体"/>
          <w:color w:val="000000"/>
          <w:sz w:val="24"/>
          <w:szCs w:val="24"/>
        </w:rPr>
      </w:pPr>
      <w:r>
        <w:rPr>
          <w:rFonts w:hint="eastAsia" w:hAnsi="宋体" w:cs="宋体"/>
          <w:color w:val="000000"/>
          <w:sz w:val="24"/>
          <w:szCs w:val="24"/>
        </w:rPr>
        <w:t>根据贵方</w:t>
      </w:r>
      <w:r>
        <w:rPr>
          <w:rFonts w:hint="eastAsia" w:hAnsi="宋体" w:cs="宋体"/>
          <w:color w:val="000000"/>
          <w:sz w:val="24"/>
          <w:szCs w:val="24"/>
          <w:u w:val="single"/>
        </w:rPr>
        <w:t xml:space="preserve">        </w:t>
      </w:r>
      <w:r>
        <w:rPr>
          <w:rFonts w:hint="eastAsia" w:hAnsi="宋体" w:cs="宋体"/>
          <w:color w:val="000000"/>
          <w:sz w:val="24"/>
          <w:szCs w:val="24"/>
        </w:rPr>
        <w:t>项目</w:t>
      </w:r>
      <w:r>
        <w:rPr>
          <w:rFonts w:hint="eastAsia" w:hAnsi="宋体" w:cs="宋体"/>
          <w:color w:val="000000"/>
          <w:sz w:val="24"/>
          <w:szCs w:val="24"/>
          <w:lang w:eastAsia="zh-CN"/>
        </w:rPr>
        <w:t>竞争性谈判文件</w:t>
      </w:r>
      <w:r>
        <w:rPr>
          <w:rFonts w:hint="eastAsia" w:hAnsi="宋体" w:cs="宋体"/>
          <w:color w:val="000000"/>
          <w:sz w:val="24"/>
          <w:szCs w:val="24"/>
        </w:rPr>
        <w:t>，项目编号：</w:t>
      </w:r>
      <w:r>
        <w:rPr>
          <w:rFonts w:hint="eastAsia" w:hAnsi="宋体" w:cs="宋体"/>
          <w:color w:val="000000"/>
          <w:sz w:val="24"/>
          <w:szCs w:val="24"/>
          <w:u w:val="single"/>
        </w:rPr>
        <w:t xml:space="preserve">       </w:t>
      </w:r>
      <w:r>
        <w:rPr>
          <w:rFonts w:hint="eastAsia" w:hAnsi="宋体" w:cs="宋体"/>
          <w:color w:val="000000"/>
          <w:sz w:val="24"/>
          <w:szCs w:val="24"/>
        </w:rPr>
        <w:t>，签字代表</w:t>
      </w:r>
      <w:r>
        <w:rPr>
          <w:rFonts w:hint="eastAsia" w:hAnsi="宋体" w:cs="宋体"/>
          <w:color w:val="000000"/>
          <w:sz w:val="24"/>
          <w:szCs w:val="24"/>
          <w:u w:val="single"/>
        </w:rPr>
        <w:t xml:space="preserve">    </w:t>
      </w:r>
      <w:r>
        <w:rPr>
          <w:rFonts w:hint="eastAsia" w:hAnsi="宋体" w:cs="宋体"/>
          <w:color w:val="000000"/>
          <w:sz w:val="24"/>
          <w:szCs w:val="24"/>
        </w:rPr>
        <w:t xml:space="preserve">（姓名）经正式授权并代表供应商 </w:t>
      </w:r>
      <w:r>
        <w:rPr>
          <w:rFonts w:hint="eastAsia" w:hAnsi="宋体" w:cs="宋体"/>
          <w:color w:val="000000"/>
          <w:sz w:val="24"/>
          <w:szCs w:val="24"/>
          <w:u w:val="single"/>
        </w:rPr>
        <w:t xml:space="preserve">                                   （</w:t>
      </w:r>
      <w:r>
        <w:rPr>
          <w:rFonts w:hint="eastAsia" w:hAnsi="宋体" w:cs="宋体"/>
          <w:color w:val="000000"/>
          <w:sz w:val="24"/>
          <w:szCs w:val="24"/>
        </w:rPr>
        <w:t>供应商单位名称），提交电子响应文件。</w:t>
      </w:r>
    </w:p>
    <w:p w14:paraId="5DE1EE33">
      <w:pPr>
        <w:numPr>
          <w:ilvl w:val="0"/>
          <w:numId w:val="9"/>
        </w:numPr>
        <w:tabs>
          <w:tab w:val="left" w:pos="900"/>
          <w:tab w:val="clear" w:pos="990"/>
        </w:tabs>
        <w:wordWrap w:val="0"/>
        <w:snapToGrid w:val="0"/>
        <w:spacing w:line="440" w:lineRule="exact"/>
        <w:ind w:left="0" w:firstLine="480" w:firstLineChars="200"/>
        <w:rPr>
          <w:rFonts w:hint="eastAsia"/>
          <w:color w:val="000000"/>
          <w:sz w:val="24"/>
        </w:rPr>
      </w:pPr>
      <w:r>
        <w:rPr>
          <w:rFonts w:hint="eastAsia"/>
          <w:color w:val="000000"/>
          <w:sz w:val="24"/>
        </w:rPr>
        <w:t>我方已仔细研究</w:t>
      </w:r>
      <w:r>
        <w:rPr>
          <w:rFonts w:hint="eastAsia" w:ascii="宋体" w:hAnsi="宋体"/>
          <w:color w:val="000000"/>
          <w:sz w:val="24"/>
        </w:rPr>
        <w:t>了</w:t>
      </w:r>
      <w:r>
        <w:rPr>
          <w:rFonts w:hint="eastAsia"/>
          <w:color w:val="000000"/>
          <w:sz w:val="24"/>
          <w:u w:val="single"/>
        </w:rPr>
        <w:t xml:space="preserve">           （项目名称）</w:t>
      </w:r>
      <w:r>
        <w:rPr>
          <w:rFonts w:hint="eastAsia"/>
          <w:color w:val="000000"/>
          <w:sz w:val="24"/>
          <w:lang w:eastAsia="zh-CN"/>
        </w:rPr>
        <w:t>谈判文件</w:t>
      </w:r>
      <w:r>
        <w:rPr>
          <w:rFonts w:hint="eastAsia"/>
          <w:color w:val="000000"/>
          <w:sz w:val="24"/>
        </w:rPr>
        <w:t>的全部内容，</w:t>
      </w:r>
      <w:r>
        <w:rPr>
          <w:rFonts w:hint="eastAsia" w:ascii="宋体" w:hAnsi="宋体" w:cs="宋体"/>
          <w:color w:val="000000"/>
          <w:sz w:val="24"/>
          <w:lang w:bidi="zh-CN"/>
        </w:rPr>
        <w:t>愿意以人民币（大写）</w:t>
      </w:r>
      <w:r>
        <w:rPr>
          <w:rFonts w:hint="eastAsia" w:ascii="宋体" w:hAnsi="宋体" w:cs="宋体"/>
          <w:color w:val="000000"/>
          <w:sz w:val="24"/>
          <w:u w:val="single"/>
          <w:lang w:bidi="zh-CN"/>
        </w:rPr>
        <w:t xml:space="preserve">             </w:t>
      </w:r>
      <w:r>
        <w:rPr>
          <w:rFonts w:hint="eastAsia" w:ascii="宋体" w:hAnsi="宋体" w:cs="宋体"/>
          <w:color w:val="000000"/>
          <w:sz w:val="24"/>
          <w:lang w:bidi="zh-CN"/>
        </w:rPr>
        <w:t>元（¥</w:t>
      </w:r>
      <w:r>
        <w:rPr>
          <w:rFonts w:hint="eastAsia" w:ascii="宋体" w:hAnsi="宋体" w:cs="宋体"/>
          <w:color w:val="000000"/>
          <w:sz w:val="24"/>
          <w:u w:val="single"/>
          <w:lang w:bidi="zh-CN"/>
        </w:rPr>
        <w:t xml:space="preserve">         </w:t>
      </w:r>
      <w:r>
        <w:rPr>
          <w:rFonts w:hint="eastAsia" w:ascii="宋体" w:hAnsi="宋体" w:cs="宋体"/>
          <w:color w:val="000000"/>
          <w:sz w:val="24"/>
          <w:lang w:bidi="zh-CN"/>
        </w:rPr>
        <w:t>）的谈判报价（或根据竞争性谈判采购文件规定修正核实后确定的另一金额)</w:t>
      </w:r>
      <w:r>
        <w:rPr>
          <w:rFonts w:hint="eastAsia"/>
          <w:color w:val="000000"/>
          <w:sz w:val="24"/>
        </w:rPr>
        <w:t>，工期</w:t>
      </w:r>
      <w:r>
        <w:rPr>
          <w:rFonts w:hint="eastAsia"/>
          <w:color w:val="000000"/>
          <w:sz w:val="24"/>
          <w:u w:val="single"/>
        </w:rPr>
        <w:t xml:space="preserve">：          </w:t>
      </w:r>
      <w:r>
        <w:rPr>
          <w:rFonts w:hint="eastAsia"/>
          <w:color w:val="000000"/>
          <w:sz w:val="24"/>
        </w:rPr>
        <w:t>，按合同约定实施和完成承包工程，修补工程中的任何缺陷，工程质量达到</w:t>
      </w:r>
      <w:r>
        <w:rPr>
          <w:rFonts w:hint="eastAsia"/>
          <w:color w:val="000000"/>
          <w:sz w:val="24"/>
          <w:u w:val="single"/>
        </w:rPr>
        <w:t xml:space="preserve">       </w:t>
      </w:r>
      <w:r>
        <w:rPr>
          <w:rFonts w:hint="eastAsia"/>
          <w:color w:val="000000"/>
          <w:sz w:val="24"/>
        </w:rPr>
        <w:t>。</w:t>
      </w:r>
    </w:p>
    <w:p w14:paraId="52E3DF9A">
      <w:pPr>
        <w:numPr>
          <w:ilvl w:val="0"/>
          <w:numId w:val="9"/>
        </w:numPr>
        <w:tabs>
          <w:tab w:val="left" w:pos="900"/>
          <w:tab w:val="clear" w:pos="990"/>
        </w:tabs>
        <w:snapToGrid w:val="0"/>
        <w:spacing w:line="440" w:lineRule="exact"/>
        <w:ind w:left="0" w:firstLine="480" w:firstLineChars="200"/>
        <w:rPr>
          <w:color w:val="000000"/>
          <w:sz w:val="24"/>
        </w:rPr>
      </w:pPr>
      <w:r>
        <w:rPr>
          <w:color w:val="000000"/>
          <w:sz w:val="24"/>
        </w:rPr>
        <w:t>我方承诺在投标有效期内不修改、撤销响应文件。</w:t>
      </w:r>
    </w:p>
    <w:p w14:paraId="110DFF5B">
      <w:pPr>
        <w:numPr>
          <w:ilvl w:val="0"/>
          <w:numId w:val="9"/>
        </w:numPr>
        <w:tabs>
          <w:tab w:val="left" w:pos="900"/>
          <w:tab w:val="clear" w:pos="990"/>
        </w:tabs>
        <w:snapToGrid w:val="0"/>
        <w:spacing w:line="440" w:lineRule="exact"/>
        <w:ind w:left="0" w:firstLine="480" w:firstLineChars="200"/>
        <w:rPr>
          <w:color w:val="000000"/>
          <w:sz w:val="24"/>
        </w:rPr>
      </w:pPr>
      <w:r>
        <w:rPr>
          <w:color w:val="000000"/>
          <w:sz w:val="24"/>
        </w:rPr>
        <w:t>如我方中标：</w:t>
      </w:r>
    </w:p>
    <w:p w14:paraId="1DBAF26F">
      <w:pPr>
        <w:numPr>
          <w:ilvl w:val="1"/>
          <w:numId w:val="9"/>
        </w:numPr>
        <w:spacing w:line="440" w:lineRule="exact"/>
        <w:ind w:left="0" w:firstLine="480" w:firstLineChars="200"/>
        <w:rPr>
          <w:color w:val="000000"/>
          <w:sz w:val="24"/>
        </w:rPr>
      </w:pPr>
      <w:r>
        <w:rPr>
          <w:color w:val="000000"/>
          <w:sz w:val="24"/>
        </w:rPr>
        <w:t>我方承诺在收到中标通知书后，在中标通知书规定的期限内与你方签订合同。</w:t>
      </w:r>
    </w:p>
    <w:p w14:paraId="080850CB">
      <w:pPr>
        <w:numPr>
          <w:ilvl w:val="1"/>
          <w:numId w:val="9"/>
        </w:numPr>
        <w:spacing w:line="440" w:lineRule="exact"/>
        <w:ind w:left="0" w:firstLine="480" w:firstLineChars="200"/>
        <w:rPr>
          <w:color w:val="000000"/>
          <w:sz w:val="24"/>
        </w:rPr>
      </w:pPr>
      <w:r>
        <w:rPr>
          <w:color w:val="000000"/>
          <w:sz w:val="24"/>
        </w:rPr>
        <w:t>随同本投标函递交的投标函附录属于合同文件的组成部分。</w:t>
      </w:r>
    </w:p>
    <w:p w14:paraId="54291D45">
      <w:pPr>
        <w:numPr>
          <w:ilvl w:val="1"/>
          <w:numId w:val="9"/>
        </w:numPr>
        <w:spacing w:line="440" w:lineRule="exact"/>
        <w:ind w:left="0" w:firstLine="480" w:firstLineChars="200"/>
        <w:rPr>
          <w:color w:val="000000"/>
          <w:sz w:val="24"/>
        </w:rPr>
      </w:pPr>
      <w:r>
        <w:rPr>
          <w:color w:val="000000"/>
          <w:sz w:val="24"/>
        </w:rPr>
        <w:t>我方承诺按照</w:t>
      </w:r>
      <w:r>
        <w:rPr>
          <w:rFonts w:hint="eastAsia"/>
          <w:color w:val="000000"/>
          <w:sz w:val="24"/>
          <w:lang w:eastAsia="zh-CN"/>
        </w:rPr>
        <w:t>谈判文件</w:t>
      </w:r>
      <w:r>
        <w:rPr>
          <w:color w:val="000000"/>
          <w:sz w:val="24"/>
        </w:rPr>
        <w:t>规定向你方递交履约担保。</w:t>
      </w:r>
    </w:p>
    <w:p w14:paraId="42E2B717">
      <w:pPr>
        <w:numPr>
          <w:ilvl w:val="1"/>
          <w:numId w:val="9"/>
        </w:numPr>
        <w:spacing w:line="440" w:lineRule="exact"/>
        <w:ind w:left="0" w:firstLine="480" w:firstLineChars="200"/>
        <w:rPr>
          <w:color w:val="000000"/>
          <w:sz w:val="24"/>
        </w:rPr>
      </w:pPr>
      <w:r>
        <w:rPr>
          <w:color w:val="000000"/>
          <w:sz w:val="24"/>
        </w:rPr>
        <w:t>我方承诺在合同约定的期限内完成并移交全部合同工程。</w:t>
      </w:r>
    </w:p>
    <w:p w14:paraId="28ACBE72">
      <w:pPr>
        <w:numPr>
          <w:ilvl w:val="0"/>
          <w:numId w:val="9"/>
        </w:numPr>
        <w:tabs>
          <w:tab w:val="left" w:pos="900"/>
          <w:tab w:val="clear" w:pos="990"/>
        </w:tabs>
        <w:snapToGrid w:val="0"/>
        <w:spacing w:line="440" w:lineRule="exact"/>
        <w:ind w:left="0" w:firstLine="480" w:firstLineChars="200"/>
        <w:rPr>
          <w:color w:val="000000"/>
          <w:sz w:val="24"/>
        </w:rPr>
      </w:pPr>
      <w:r>
        <w:rPr>
          <w:rFonts w:hint="eastAsia"/>
          <w:color w:val="000000"/>
          <w:sz w:val="24"/>
        </w:rPr>
        <w:t>我方在此声明，所递交的响应文件及有关资料内容完整、真实和准确，且不存在第二章“供应商须知”关于不得参与本项目竞争的任何一种情形。</w:t>
      </w:r>
    </w:p>
    <w:p w14:paraId="7B1F2E5C">
      <w:pPr>
        <w:numPr>
          <w:ilvl w:val="0"/>
          <w:numId w:val="9"/>
        </w:numPr>
        <w:tabs>
          <w:tab w:val="left" w:pos="900"/>
          <w:tab w:val="clear" w:pos="990"/>
        </w:tabs>
        <w:snapToGrid w:val="0"/>
        <w:spacing w:line="440" w:lineRule="exact"/>
        <w:ind w:left="0" w:firstLine="480" w:firstLineChars="200"/>
        <w:rPr>
          <w:rFonts w:hint="eastAsia" w:ascii="宋体" w:hAnsi="宋体"/>
          <w:color w:val="000000"/>
          <w:sz w:val="24"/>
        </w:rPr>
      </w:pPr>
      <w:r>
        <w:rPr>
          <w:rFonts w:hint="eastAsia"/>
          <w:color w:val="000000"/>
          <w:sz w:val="24"/>
        </w:rPr>
        <w:t>在合同协议书正式签署生效之前，本响应函、报价文件投标函连同你方的中标通知书将构成我们双方之间共同遵守的文件，对双方具有约束力。</w:t>
      </w:r>
    </w:p>
    <w:p w14:paraId="63276845">
      <w:pPr>
        <w:pStyle w:val="26"/>
        <w:spacing w:line="440" w:lineRule="exact"/>
        <w:ind w:firstLine="420"/>
        <w:rPr>
          <w:rFonts w:hint="eastAsia" w:hAnsi="宋体" w:cs="宋体"/>
          <w:color w:val="000000"/>
          <w:sz w:val="24"/>
          <w:szCs w:val="24"/>
        </w:rPr>
      </w:pPr>
      <w:r>
        <w:rPr>
          <w:rFonts w:hint="eastAsia" w:hAnsi="宋体" w:cs="宋体"/>
          <w:color w:val="000000"/>
          <w:sz w:val="24"/>
          <w:szCs w:val="24"/>
        </w:rPr>
        <w:t>地址：</w:t>
      </w:r>
      <w:r>
        <w:rPr>
          <w:rFonts w:hint="eastAsia" w:hAnsi="宋体" w:cs="宋体"/>
          <w:color w:val="000000"/>
          <w:sz w:val="24"/>
          <w:szCs w:val="24"/>
          <w:u w:val="single"/>
        </w:rPr>
        <w:t xml:space="preserve">                                   </w:t>
      </w:r>
      <w:r>
        <w:rPr>
          <w:rFonts w:hint="eastAsia" w:hAnsi="宋体" w:cs="宋体"/>
          <w:color w:val="000000"/>
          <w:sz w:val="24"/>
          <w:szCs w:val="24"/>
        </w:rPr>
        <w:t xml:space="preserve"> 邮编：</w:t>
      </w:r>
      <w:r>
        <w:rPr>
          <w:rFonts w:hint="eastAsia" w:hAnsi="宋体" w:cs="宋体"/>
          <w:color w:val="000000"/>
          <w:sz w:val="24"/>
          <w:szCs w:val="24"/>
          <w:u w:val="single"/>
        </w:rPr>
        <w:t xml:space="preserve">          </w:t>
      </w:r>
      <w:r>
        <w:rPr>
          <w:rFonts w:hint="eastAsia" w:hAnsi="宋体" w:cs="宋体"/>
          <w:color w:val="000000"/>
          <w:sz w:val="24"/>
          <w:szCs w:val="24"/>
        </w:rPr>
        <w:t xml:space="preserve"> </w:t>
      </w:r>
    </w:p>
    <w:p w14:paraId="676699FE">
      <w:pPr>
        <w:pStyle w:val="26"/>
        <w:spacing w:line="440" w:lineRule="exact"/>
        <w:ind w:firstLine="420"/>
        <w:rPr>
          <w:rFonts w:hAnsi="宋体" w:cs="宋体"/>
          <w:color w:val="000000"/>
          <w:sz w:val="24"/>
          <w:szCs w:val="24"/>
          <w:u w:val="single"/>
        </w:rPr>
      </w:pPr>
      <w:r>
        <w:rPr>
          <w:rFonts w:hint="eastAsia" w:hAnsi="宋体" w:cs="宋体"/>
          <w:color w:val="000000"/>
          <w:sz w:val="24"/>
          <w:szCs w:val="24"/>
        </w:rPr>
        <w:t>电话、传真：</w:t>
      </w:r>
      <w:r>
        <w:rPr>
          <w:rFonts w:hint="eastAsia" w:hAnsi="宋体" w:cs="宋体"/>
          <w:color w:val="000000"/>
          <w:sz w:val="24"/>
          <w:szCs w:val="24"/>
          <w:u w:val="single"/>
        </w:rPr>
        <w:t xml:space="preserve">                                              </w:t>
      </w:r>
    </w:p>
    <w:p w14:paraId="21C550E4">
      <w:pPr>
        <w:pStyle w:val="26"/>
        <w:spacing w:line="440" w:lineRule="exact"/>
        <w:ind w:firstLine="420"/>
        <w:rPr>
          <w:rFonts w:hint="eastAsia" w:hAnsi="宋体" w:cs="宋体"/>
          <w:color w:val="000000"/>
          <w:sz w:val="24"/>
          <w:szCs w:val="24"/>
        </w:rPr>
      </w:pPr>
      <w:r>
        <w:rPr>
          <w:rFonts w:hint="eastAsia" w:hAnsi="宋体" w:cs="宋体"/>
          <w:color w:val="000000"/>
          <w:sz w:val="24"/>
          <w:szCs w:val="24"/>
        </w:rPr>
        <w:t>开户名称：</w:t>
      </w:r>
      <w:r>
        <w:rPr>
          <w:rFonts w:hint="eastAsia" w:hAnsi="宋体" w:cs="宋体"/>
          <w:color w:val="000000"/>
          <w:sz w:val="24"/>
          <w:szCs w:val="24"/>
          <w:u w:val="single"/>
        </w:rPr>
        <w:t xml:space="preserve">                                                </w:t>
      </w:r>
    </w:p>
    <w:p w14:paraId="3015A6C7">
      <w:pPr>
        <w:pStyle w:val="26"/>
        <w:spacing w:line="440" w:lineRule="exact"/>
        <w:ind w:firstLine="420"/>
        <w:rPr>
          <w:rFonts w:hAnsi="宋体" w:cs="宋体"/>
          <w:color w:val="000000"/>
          <w:sz w:val="24"/>
          <w:szCs w:val="24"/>
        </w:rPr>
      </w:pPr>
      <w:r>
        <w:rPr>
          <w:rFonts w:hint="eastAsia" w:hAnsi="宋体" w:cs="宋体"/>
          <w:color w:val="000000"/>
          <w:sz w:val="24"/>
          <w:szCs w:val="24"/>
        </w:rPr>
        <w:t>开户银行：</w:t>
      </w:r>
      <w:r>
        <w:rPr>
          <w:rFonts w:hint="eastAsia" w:hAnsi="宋体" w:cs="宋体"/>
          <w:color w:val="000000"/>
          <w:sz w:val="24"/>
          <w:szCs w:val="24"/>
          <w:u w:val="single"/>
        </w:rPr>
        <w:t xml:space="preserve">                               　               </w:t>
      </w:r>
    </w:p>
    <w:p w14:paraId="0FDCE642">
      <w:pPr>
        <w:pStyle w:val="26"/>
        <w:spacing w:line="440" w:lineRule="exact"/>
        <w:ind w:firstLine="420"/>
        <w:rPr>
          <w:rFonts w:hAnsi="宋体" w:cs="宋体"/>
          <w:color w:val="000000"/>
          <w:sz w:val="24"/>
          <w:szCs w:val="24"/>
        </w:rPr>
      </w:pPr>
      <w:r>
        <w:rPr>
          <w:rFonts w:hint="eastAsia" w:hAnsi="宋体" w:cs="宋体"/>
          <w:color w:val="000000"/>
          <w:sz w:val="24"/>
          <w:szCs w:val="24"/>
        </w:rPr>
        <w:t>账号：</w:t>
      </w:r>
      <w:r>
        <w:rPr>
          <w:rFonts w:hint="eastAsia" w:hAnsi="宋体" w:cs="宋体"/>
          <w:color w:val="000000"/>
          <w:sz w:val="24"/>
          <w:szCs w:val="24"/>
          <w:u w:val="single"/>
        </w:rPr>
        <w:t xml:space="preserve">                                   　　　           </w:t>
      </w:r>
    </w:p>
    <w:p w14:paraId="44C5586A">
      <w:pPr>
        <w:pStyle w:val="26"/>
        <w:spacing w:line="440" w:lineRule="exact"/>
        <w:ind w:firstLine="420"/>
        <w:rPr>
          <w:rFonts w:hint="eastAsia" w:hAnsi="宋体" w:cs="宋体"/>
          <w:bCs/>
          <w:color w:val="000000"/>
          <w:sz w:val="24"/>
          <w:szCs w:val="24"/>
          <w:u w:val="single"/>
        </w:rPr>
      </w:pPr>
      <w:r>
        <w:rPr>
          <w:rFonts w:hint="eastAsia" w:hAnsi="宋体" w:cs="宋体"/>
          <w:bCs/>
          <w:color w:val="000000"/>
          <w:sz w:val="24"/>
          <w:szCs w:val="24"/>
        </w:rPr>
        <w:t>供应商[公章(CA签章)、自然人除外]：</w:t>
      </w:r>
      <w:r>
        <w:rPr>
          <w:rFonts w:hint="eastAsia" w:hAnsi="宋体" w:cs="宋体"/>
          <w:bCs/>
          <w:color w:val="000000"/>
          <w:sz w:val="24"/>
          <w:szCs w:val="24"/>
          <w:u w:val="single"/>
        </w:rPr>
        <w:t xml:space="preserve">                       </w:t>
      </w:r>
    </w:p>
    <w:p w14:paraId="74DF2118">
      <w:pPr>
        <w:pStyle w:val="26"/>
        <w:spacing w:line="440" w:lineRule="exact"/>
        <w:ind w:firstLine="420"/>
        <w:rPr>
          <w:rFonts w:hint="eastAsia" w:hAnsi="宋体" w:cs="宋体"/>
          <w:color w:val="000000"/>
          <w:sz w:val="24"/>
          <w:szCs w:val="24"/>
          <w:u w:val="single"/>
        </w:rPr>
      </w:pPr>
      <w:r>
        <w:rPr>
          <w:rFonts w:hint="eastAsia" w:hAnsi="宋体" w:cs="宋体"/>
          <w:color w:val="000000"/>
          <w:sz w:val="24"/>
          <w:szCs w:val="24"/>
        </w:rPr>
        <w:t>法定代表人、负责人、自然人或相应的委托代理人签字[或盖章(CA签章)]（属自然人的应在签名处加盖大拇指指印或个人CA签章）：</w:t>
      </w:r>
      <w:r>
        <w:rPr>
          <w:rFonts w:hint="eastAsia" w:hAnsi="宋体" w:cs="宋体"/>
          <w:color w:val="000000"/>
          <w:sz w:val="24"/>
          <w:szCs w:val="24"/>
          <w:u w:val="single"/>
        </w:rPr>
        <w:t xml:space="preserve">                </w:t>
      </w:r>
    </w:p>
    <w:p w14:paraId="19CB7B8D">
      <w:pPr>
        <w:pStyle w:val="26"/>
        <w:spacing w:line="440" w:lineRule="exact"/>
        <w:ind w:firstLine="480" w:firstLineChars="200"/>
        <w:rPr>
          <w:rFonts w:hint="eastAsia" w:hAnsi="宋体"/>
          <w:color w:val="000000"/>
          <w:sz w:val="24"/>
          <w:szCs w:val="24"/>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2AFE44E5">
      <w:pPr>
        <w:pStyle w:val="26"/>
        <w:spacing w:line="320" w:lineRule="exact"/>
        <w:ind w:firstLine="840"/>
        <w:rPr>
          <w:rFonts w:hint="eastAsia" w:ascii="宋体" w:hAnsi="宋体" w:cs="宋体"/>
          <w:b/>
          <w:bCs/>
          <w:color w:val="000000"/>
          <w:sz w:val="32"/>
          <w:szCs w:val="32"/>
        </w:rPr>
      </w:pPr>
      <w:r>
        <w:rPr>
          <w:rFonts w:hint="eastAsia" w:hAnsi="宋体"/>
          <w:color w:val="000000"/>
        </w:rPr>
        <w:t xml:space="preserve"> </w:t>
      </w:r>
    </w:p>
    <w:p w14:paraId="21AD4F5D">
      <w:pPr>
        <w:numPr>
          <w:ilvl w:val="0"/>
          <w:numId w:val="0"/>
        </w:numPr>
        <w:spacing w:line="400" w:lineRule="exact"/>
        <w:outlineLvl w:val="9"/>
        <w:rPr>
          <w:rFonts w:hint="eastAsia" w:ascii="宋体" w:hAnsi="宋体" w:eastAsia="宋体" w:cs="宋体"/>
          <w:b/>
          <w:color w:val="auto"/>
          <w:sz w:val="28"/>
          <w:szCs w:val="28"/>
          <w:highlight w:val="none"/>
          <w:lang w:val="en-US" w:eastAsia="zh-CN"/>
        </w:rPr>
      </w:pPr>
      <w:r>
        <w:rPr>
          <w:rFonts w:hAnsi="宋体"/>
          <w:color w:val="000000"/>
          <w:sz w:val="24"/>
        </w:rPr>
        <w:br w:type="page"/>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w:t>
      </w:r>
      <w:r>
        <w:rPr>
          <w:rFonts w:hint="eastAsia" w:ascii="宋体" w:hAnsi="宋体" w:eastAsia="宋体" w:cs="宋体"/>
          <w:b/>
          <w:bCs/>
          <w:color w:val="auto"/>
          <w:sz w:val="28"/>
          <w:szCs w:val="28"/>
          <w:highlight w:val="none"/>
          <w:lang w:val="en-US" w:eastAsia="zh-CN"/>
        </w:rPr>
        <w:t>工程量</w:t>
      </w:r>
      <w:r>
        <w:rPr>
          <w:rFonts w:hint="eastAsia" w:ascii="宋体" w:hAnsi="宋体" w:eastAsia="宋体" w:cs="宋体"/>
          <w:b/>
          <w:color w:val="auto"/>
          <w:sz w:val="28"/>
          <w:szCs w:val="28"/>
          <w:highlight w:val="none"/>
          <w:lang w:val="en-US" w:eastAsia="zh-CN"/>
        </w:rPr>
        <w:t>清单（必须提供）</w:t>
      </w:r>
      <w:bookmarkEnd w:id="763"/>
      <w:bookmarkEnd w:id="764"/>
      <w:bookmarkEnd w:id="765"/>
      <w:bookmarkEnd w:id="766"/>
      <w:bookmarkEnd w:id="767"/>
      <w:bookmarkEnd w:id="768"/>
    </w:p>
    <w:p w14:paraId="495483C8">
      <w:pPr>
        <w:snapToGrid w:val="0"/>
        <w:spacing w:line="240" w:lineRule="auto"/>
        <w:ind w:firstLine="420"/>
        <w:jc w:val="right"/>
        <w:outlineLvl w:val="9"/>
        <w:rPr>
          <w:rFonts w:hint="eastAsia" w:ascii="宋体" w:hAnsi="宋体" w:eastAsia="宋体" w:cs="宋体"/>
          <w:color w:val="auto"/>
          <w:highlight w:val="none"/>
        </w:rPr>
      </w:pPr>
    </w:p>
    <w:p w14:paraId="1CEBF6A7">
      <w:pPr>
        <w:spacing w:line="240" w:lineRule="auto"/>
        <w:jc w:val="center"/>
        <w:outlineLvl w:val="9"/>
        <w:rPr>
          <w:rFonts w:hint="eastAsia" w:ascii="宋体" w:hAnsi="宋体" w:eastAsia="宋体" w:cs="宋体"/>
          <w:b/>
          <w:bCs/>
          <w:color w:val="auto"/>
          <w:sz w:val="24"/>
          <w:szCs w:val="24"/>
          <w:highlight w:val="none"/>
        </w:rPr>
      </w:pPr>
      <w:bookmarkStart w:id="769" w:name="_Toc446943082"/>
      <w:bookmarkStart w:id="770" w:name="_Toc234659851"/>
      <w:bookmarkStart w:id="771" w:name="_Toc271557289"/>
      <w:bookmarkStart w:id="772" w:name="_Toc394929435"/>
      <w:r>
        <w:rPr>
          <w:rFonts w:hint="eastAsia" w:ascii="宋体" w:hAnsi="宋体" w:eastAsia="宋体" w:cs="宋体"/>
          <w:b/>
          <w:bCs/>
          <w:color w:val="auto"/>
          <w:sz w:val="24"/>
          <w:szCs w:val="24"/>
          <w:highlight w:val="none"/>
        </w:rPr>
        <w:t>已标价工程量清单</w:t>
      </w:r>
      <w:bookmarkEnd w:id="769"/>
      <w:bookmarkEnd w:id="770"/>
      <w:bookmarkEnd w:id="771"/>
      <w:bookmarkEnd w:id="772"/>
    </w:p>
    <w:p w14:paraId="02693D91">
      <w:pPr>
        <w:spacing w:line="240" w:lineRule="auto"/>
        <w:ind w:firstLine="420"/>
        <w:jc w:val="center"/>
        <w:outlineLvl w:val="9"/>
        <w:rPr>
          <w:rFonts w:hint="eastAsia" w:ascii="宋体" w:hAnsi="宋体" w:eastAsia="宋体" w:cs="宋体"/>
          <w:color w:val="auto"/>
          <w:highlight w:val="none"/>
        </w:rPr>
      </w:pPr>
    </w:p>
    <w:p w14:paraId="50E4F7BA">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0C7F0073">
      <w:pPr>
        <w:spacing w:line="340" w:lineRule="exact"/>
        <w:outlineLvl w:val="9"/>
        <w:rPr>
          <w:rFonts w:hint="eastAsia" w:ascii="宋体" w:hAnsi="宋体" w:eastAsia="宋体" w:cs="宋体"/>
          <w:color w:val="auto"/>
          <w:szCs w:val="21"/>
          <w:highlight w:val="none"/>
        </w:rPr>
      </w:pPr>
    </w:p>
    <w:p w14:paraId="7E009924">
      <w:pPr>
        <w:spacing w:line="400" w:lineRule="exact"/>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cs="宋体"/>
          <w:b/>
          <w:color w:val="auto"/>
          <w:sz w:val="24"/>
          <w:highlight w:val="none"/>
          <w:lang w:eastAsia="zh-CN"/>
        </w:rPr>
        <w:t>谈判</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否则谈判无效</w:t>
      </w:r>
      <w:r>
        <w:rPr>
          <w:rFonts w:hint="eastAsia" w:ascii="宋体" w:hAnsi="宋体" w:eastAsia="宋体" w:cs="宋体"/>
          <w:b/>
          <w:color w:val="auto"/>
          <w:sz w:val="24"/>
          <w:highlight w:val="none"/>
        </w:rPr>
        <w:t>。</w:t>
      </w:r>
    </w:p>
    <w:p w14:paraId="57223537">
      <w:pPr>
        <w:pStyle w:val="19"/>
        <w:outlineLvl w:val="9"/>
        <w:rPr>
          <w:rFonts w:hint="eastAsia" w:ascii="宋体" w:hAnsi="宋体" w:eastAsia="宋体" w:cs="宋体"/>
          <w:color w:val="auto"/>
          <w:highlight w:val="none"/>
        </w:rPr>
      </w:pPr>
    </w:p>
    <w:p w14:paraId="11C1DD51">
      <w:pPr>
        <w:pStyle w:val="19"/>
        <w:outlineLvl w:val="9"/>
        <w:rPr>
          <w:rFonts w:hint="eastAsia" w:ascii="宋体" w:hAnsi="宋体" w:eastAsia="宋体" w:cs="宋体"/>
          <w:color w:val="auto"/>
          <w:highlight w:val="none"/>
        </w:rPr>
      </w:pPr>
    </w:p>
    <w:p w14:paraId="523242FD">
      <w:pPr>
        <w:numPr>
          <w:ilvl w:val="0"/>
          <w:numId w:val="0"/>
        </w:numPr>
        <w:spacing w:line="400" w:lineRule="exact"/>
        <w:outlineLvl w:val="9"/>
        <w:rPr>
          <w:rFonts w:hint="eastAsia" w:ascii="Times New Roman" w:hAnsi="Times New Roman" w:eastAsia="宋体" w:cs="宋体"/>
          <w:b/>
          <w:bCs/>
          <w:iCs/>
          <w:color w:val="auto"/>
          <w:kern w:val="2"/>
          <w:sz w:val="28"/>
          <w:szCs w:val="28"/>
          <w:highlight w:val="none"/>
          <w:lang w:val="en-US" w:eastAsia="zh-CN" w:bidi="ar-SA"/>
        </w:rPr>
      </w:pPr>
      <w:bookmarkStart w:id="773" w:name="_Toc22086"/>
      <w:bookmarkStart w:id="774" w:name="_Toc13917"/>
      <w:bookmarkStart w:id="775" w:name="_Toc8898"/>
      <w:bookmarkStart w:id="776" w:name="_Toc24899"/>
      <w:bookmarkStart w:id="777" w:name="_Toc6913"/>
      <w:bookmarkStart w:id="778" w:name="_Toc26600"/>
      <w:r>
        <w:rPr>
          <w:rFonts w:hint="eastAsia" w:cs="宋体"/>
          <w:b/>
          <w:color w:val="auto"/>
          <w:sz w:val="28"/>
          <w:szCs w:val="28"/>
          <w:highlight w:val="none"/>
          <w:lang w:val="en-US" w:eastAsia="zh-CN"/>
        </w:rPr>
        <w:t>3</w:t>
      </w:r>
      <w:r>
        <w:rPr>
          <w:rFonts w:hint="eastAsia" w:ascii="Times New Roman" w:hAnsi="Times New Roman" w:eastAsia="宋体" w:cs="宋体"/>
          <w:b/>
          <w:color w:val="auto"/>
          <w:sz w:val="28"/>
          <w:szCs w:val="28"/>
          <w:highlight w:val="none"/>
          <w:lang w:val="en-US" w:eastAsia="zh-CN"/>
        </w:rPr>
        <w:t>.</w:t>
      </w:r>
      <w:r>
        <w:rPr>
          <w:rFonts w:hint="eastAsia" w:ascii="Times New Roman" w:hAnsi="Times New Roman" w:eastAsia="宋体" w:cs="宋体"/>
          <w:b/>
          <w:bCs/>
          <w:iCs/>
          <w:color w:val="auto"/>
          <w:kern w:val="2"/>
          <w:sz w:val="28"/>
          <w:szCs w:val="28"/>
          <w:highlight w:val="none"/>
          <w:lang w:val="en-US" w:eastAsia="zh-CN" w:bidi="ar-SA"/>
        </w:rPr>
        <w:t>拟</w:t>
      </w:r>
      <w:r>
        <w:rPr>
          <w:rFonts w:hint="eastAsia" w:ascii="Times New Roman" w:hAnsi="Times New Roman" w:eastAsia="宋体" w:cs="宋体"/>
          <w:b/>
          <w:bCs/>
          <w:color w:val="auto"/>
          <w:sz w:val="28"/>
          <w:szCs w:val="28"/>
          <w:highlight w:val="none"/>
          <w:lang w:val="en-US" w:eastAsia="zh-CN"/>
        </w:rPr>
        <w:t>投入</w:t>
      </w:r>
      <w:r>
        <w:rPr>
          <w:rFonts w:hint="eastAsia" w:ascii="Times New Roman" w:hAnsi="Times New Roman" w:eastAsia="宋体" w:cs="宋体"/>
          <w:b/>
          <w:bCs/>
          <w:iCs/>
          <w:color w:val="auto"/>
          <w:kern w:val="2"/>
          <w:sz w:val="28"/>
          <w:szCs w:val="28"/>
          <w:highlight w:val="none"/>
          <w:lang w:val="en-US" w:eastAsia="zh-CN" w:bidi="ar-SA"/>
        </w:rPr>
        <w:t>本工程主要施工管理人员表（必须提供）；</w:t>
      </w:r>
      <w:bookmarkEnd w:id="773"/>
      <w:bookmarkEnd w:id="774"/>
      <w:bookmarkEnd w:id="775"/>
      <w:bookmarkEnd w:id="776"/>
      <w:bookmarkEnd w:id="777"/>
      <w:bookmarkEnd w:id="778"/>
    </w:p>
    <w:p w14:paraId="58B6C459">
      <w:pPr>
        <w:spacing w:line="500" w:lineRule="exact"/>
        <w:jc w:val="center"/>
        <w:outlineLvl w:val="9"/>
        <w:rPr>
          <w:rFonts w:hint="eastAsia" w:ascii="Times New Roman" w:hAnsi="Times New Roman" w:eastAsia="宋体" w:cs="宋体"/>
          <w:b/>
          <w:color w:val="auto"/>
          <w:sz w:val="24"/>
          <w:szCs w:val="24"/>
          <w:highlight w:val="none"/>
          <w:lang w:val="en-US" w:eastAsia="zh-CN"/>
        </w:rPr>
      </w:pPr>
    </w:p>
    <w:p w14:paraId="733CCE29">
      <w:pPr>
        <w:spacing w:line="500" w:lineRule="exact"/>
        <w:jc w:val="center"/>
        <w:outlineLvl w:val="9"/>
        <w:rPr>
          <w:rFonts w:hint="eastAsia"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lang w:val="en-US" w:eastAsia="zh-CN"/>
        </w:rPr>
        <w:t>主要施工管理人员表</w:t>
      </w:r>
    </w:p>
    <w:p w14:paraId="1682C26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sz w:val="21"/>
          <w:szCs w:val="21"/>
          <w:highlight w:val="none"/>
        </w:rPr>
        <w:t xml:space="preserve"> </w:t>
      </w:r>
    </w:p>
    <w:tbl>
      <w:tblPr>
        <w:tblStyle w:val="53"/>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45"/>
        <w:gridCol w:w="2205"/>
        <w:gridCol w:w="1230"/>
        <w:gridCol w:w="1470"/>
        <w:gridCol w:w="1470"/>
      </w:tblGrid>
      <w:tr w14:paraId="18E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4E6DF8F3">
            <w:pPr>
              <w:pStyle w:val="505"/>
              <w:autoSpaceDE w:val="0"/>
              <w:autoSpaceDN w:val="0"/>
              <w:spacing w:before="12"/>
              <w:jc w:val="left"/>
              <w:outlineLvl w:val="9"/>
              <w:rPr>
                <w:rStyle w:val="55"/>
                <w:rFonts w:ascii="黑体" w:hAnsi="宋体" w:eastAsia="宋体" w:cs="宋体"/>
                <w:kern w:val="0"/>
                <w:sz w:val="27"/>
                <w:lang w:val="zh-CN" w:eastAsia="en-US" w:bidi="zh-CN"/>
              </w:rPr>
            </w:pPr>
          </w:p>
          <w:p w14:paraId="46DD171E">
            <w:pPr>
              <w:pStyle w:val="505"/>
              <w:autoSpaceDE w:val="0"/>
              <w:autoSpaceDN w:val="0"/>
              <w:ind w:left="256"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姓名</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1B4F867">
            <w:pPr>
              <w:pStyle w:val="505"/>
              <w:autoSpaceDE w:val="0"/>
              <w:autoSpaceDN w:val="0"/>
              <w:spacing w:before="12"/>
              <w:jc w:val="left"/>
              <w:outlineLvl w:val="9"/>
              <w:rPr>
                <w:rStyle w:val="55"/>
                <w:rFonts w:ascii="黑体" w:hAnsi="宋体" w:eastAsia="宋体" w:cs="宋体"/>
                <w:kern w:val="0"/>
                <w:sz w:val="27"/>
                <w:lang w:val="zh-CN" w:eastAsia="en-US" w:bidi="zh-CN"/>
              </w:rPr>
            </w:pPr>
          </w:p>
          <w:p w14:paraId="664EA7A9">
            <w:pPr>
              <w:pStyle w:val="505"/>
              <w:autoSpaceDE w:val="0"/>
              <w:autoSpaceDN w:val="0"/>
              <w:ind w:left="251"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年龄</w:t>
            </w:r>
          </w:p>
        </w:tc>
        <w:tc>
          <w:tcPr>
            <w:tcW w:w="2205" w:type="dxa"/>
            <w:tcBorders>
              <w:top w:val="single" w:color="auto" w:sz="4" w:space="0"/>
              <w:left w:val="single" w:color="auto" w:sz="4" w:space="0"/>
              <w:bottom w:val="single" w:color="auto" w:sz="4" w:space="0"/>
              <w:right w:val="single" w:color="auto" w:sz="4" w:space="0"/>
            </w:tcBorders>
            <w:noWrap w:val="0"/>
            <w:vAlign w:val="top"/>
          </w:tcPr>
          <w:p w14:paraId="41E8072A">
            <w:pPr>
              <w:pStyle w:val="505"/>
              <w:autoSpaceDE w:val="0"/>
              <w:autoSpaceDN w:val="0"/>
              <w:spacing w:before="12"/>
              <w:jc w:val="left"/>
              <w:outlineLvl w:val="9"/>
              <w:rPr>
                <w:rStyle w:val="55"/>
                <w:rFonts w:ascii="黑体" w:hAnsi="宋体" w:eastAsia="宋体" w:cs="宋体"/>
                <w:kern w:val="0"/>
                <w:sz w:val="27"/>
                <w:lang w:val="zh-CN" w:eastAsia="en-US" w:bidi="zh-CN"/>
              </w:rPr>
            </w:pPr>
          </w:p>
          <w:p w14:paraId="5D2237AA">
            <w:pPr>
              <w:pStyle w:val="505"/>
              <w:autoSpaceDE w:val="0"/>
              <w:autoSpaceDN w:val="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拟在本标段工程任职</w:t>
            </w:r>
          </w:p>
        </w:tc>
        <w:tc>
          <w:tcPr>
            <w:tcW w:w="1230" w:type="dxa"/>
            <w:tcBorders>
              <w:top w:val="single" w:color="auto" w:sz="4" w:space="0"/>
              <w:left w:val="single" w:color="auto" w:sz="4" w:space="0"/>
              <w:bottom w:val="single" w:color="auto" w:sz="4" w:space="0"/>
              <w:right w:val="single" w:color="auto" w:sz="4" w:space="0"/>
            </w:tcBorders>
            <w:noWrap w:val="0"/>
            <w:vAlign w:val="top"/>
          </w:tcPr>
          <w:p w14:paraId="6EA9EE04">
            <w:pPr>
              <w:pStyle w:val="505"/>
              <w:autoSpaceDE w:val="0"/>
              <w:autoSpaceDN w:val="0"/>
              <w:spacing w:before="12"/>
              <w:jc w:val="left"/>
              <w:outlineLvl w:val="9"/>
              <w:rPr>
                <w:rStyle w:val="55"/>
                <w:rFonts w:ascii="黑体" w:hAnsi="宋体" w:eastAsia="宋体" w:cs="宋体"/>
                <w:kern w:val="0"/>
                <w:sz w:val="27"/>
                <w:lang w:val="zh-CN" w:eastAsia="en-US" w:bidi="zh-CN"/>
              </w:rPr>
            </w:pPr>
          </w:p>
          <w:p w14:paraId="4F4C1342">
            <w:pPr>
              <w:pStyle w:val="505"/>
              <w:autoSpaceDE w:val="0"/>
              <w:autoSpaceDN w:val="0"/>
              <w:ind w:left="127"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技术职称</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685F6A92">
            <w:pPr>
              <w:pStyle w:val="505"/>
              <w:autoSpaceDE w:val="0"/>
              <w:autoSpaceDN w:val="0"/>
              <w:spacing w:before="12"/>
              <w:jc w:val="left"/>
              <w:outlineLvl w:val="9"/>
              <w:rPr>
                <w:rStyle w:val="55"/>
                <w:rFonts w:ascii="黑体" w:hAnsi="宋体" w:eastAsia="宋体" w:cs="宋体"/>
                <w:kern w:val="0"/>
                <w:sz w:val="27"/>
                <w:lang w:val="zh-CN" w:eastAsia="en-US" w:bidi="zh-CN"/>
              </w:rPr>
            </w:pPr>
          </w:p>
          <w:p w14:paraId="71A6917F">
            <w:pPr>
              <w:pStyle w:val="505"/>
              <w:autoSpaceDE w:val="0"/>
              <w:autoSpaceDN w:val="0"/>
              <w:ind w:left="229"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工作年限</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5211F1DA">
            <w:pPr>
              <w:pStyle w:val="505"/>
              <w:autoSpaceDE w:val="0"/>
              <w:autoSpaceDN w:val="0"/>
              <w:ind w:left="229" w:leftChars="0"/>
              <w:jc w:val="left"/>
              <w:outlineLvl w:val="9"/>
              <w:rPr>
                <w:rStyle w:val="55"/>
                <w:rFonts w:ascii="宋体" w:hAnsi="宋体" w:eastAsia="宋体" w:cs="宋体"/>
                <w:kern w:val="0"/>
                <w:sz w:val="22"/>
                <w:lang w:val="zh-CN" w:eastAsia="en-US" w:bidi="zh-CN"/>
              </w:rPr>
            </w:pPr>
            <w:r>
              <w:rPr>
                <w:rStyle w:val="55"/>
                <w:rFonts w:ascii="宋体" w:hAnsi="宋体" w:eastAsia="宋体" w:cs="宋体"/>
                <w:kern w:val="0"/>
                <w:sz w:val="22"/>
                <w:lang w:val="zh-CN" w:eastAsia="en-US" w:bidi="zh-CN"/>
              </w:rPr>
              <w:t>类似施工经验年限</w:t>
            </w:r>
          </w:p>
        </w:tc>
      </w:tr>
      <w:tr w14:paraId="4023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5FD4E8F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FCD3F1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402EC972">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6913A9D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FFA1D3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147E025">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05C2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729E0E6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1DFEAC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011875D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70436FD0">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1C9C14B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E26FCB5">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290F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66B9E0D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D4E0F2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B3E592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3BEDBC3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058B53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6169D8A3">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584B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4A4501D9">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AA63EF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3A78A28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6445CC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8263FB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2DC4FA3">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492E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30376D9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259C67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C5AAEF4">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1FC34C12">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6C05E96C">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7A59B2B">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26BF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2D2329F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19EB706">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8A1D5D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59AC26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BFCAFC4">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677003E">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30E2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896915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5B7DB5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9C53FB9">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14BBA70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519AD4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057422C">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7FA7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99F7E4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F09615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B2E792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4C8000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10434D0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FFB1219">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4E4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44309EC">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3F134E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7BED42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0B23739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AAA0F9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5726ED06">
            <w:pPr>
              <w:pStyle w:val="505"/>
              <w:autoSpaceDE w:val="0"/>
              <w:autoSpaceDN w:val="0"/>
              <w:jc w:val="left"/>
              <w:outlineLvl w:val="9"/>
              <w:rPr>
                <w:rFonts w:hint="eastAsia" w:ascii="Times New Roman" w:hAnsi="Times New Roman" w:eastAsia="宋体" w:cs="宋体"/>
                <w:color w:val="auto"/>
                <w:sz w:val="21"/>
                <w:szCs w:val="21"/>
                <w:highlight w:val="none"/>
              </w:rPr>
            </w:pPr>
          </w:p>
        </w:tc>
      </w:tr>
    </w:tbl>
    <w:p w14:paraId="65B1A83D">
      <w:pPr>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outlineLvl w:val="9"/>
        <w:rPr>
          <w:rFonts w:hint="eastAsia" w:ascii="Times New Roman" w:hAnsi="Times New Roman" w:eastAsia="宋体" w:cs="宋体"/>
          <w:bCs/>
          <w:color w:val="auto"/>
          <w:spacing w:val="-2"/>
          <w:sz w:val="21"/>
          <w:szCs w:val="21"/>
          <w:highlight w:val="none"/>
        </w:rPr>
      </w:pPr>
    </w:p>
    <w:p w14:paraId="21877403">
      <w:pPr>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outlineLvl w:val="9"/>
        <w:rPr>
          <w:rFonts w:hint="eastAsia" w:ascii="Times New Roman" w:hAnsi="Times New Roman" w:eastAsia="宋体" w:cs="宋体"/>
          <w:color w:val="auto"/>
          <w:spacing w:val="-2"/>
          <w:kern w:val="0"/>
          <w:sz w:val="21"/>
          <w:szCs w:val="21"/>
          <w:highlight w:val="none"/>
        </w:rPr>
      </w:pPr>
      <w:r>
        <w:rPr>
          <w:rFonts w:hint="eastAsia" w:ascii="Times New Roman" w:hAnsi="Times New Roman" w:eastAsia="宋体" w:cs="宋体"/>
          <w:bCs/>
          <w:color w:val="auto"/>
          <w:spacing w:val="-2"/>
          <w:sz w:val="21"/>
          <w:szCs w:val="21"/>
          <w:highlight w:val="none"/>
        </w:rPr>
        <w:t>注：</w:t>
      </w:r>
      <w:r>
        <w:rPr>
          <w:rFonts w:hint="eastAsia" w:ascii="Times New Roman" w:hAnsi="Times New Roman" w:eastAsia="宋体" w:cs="宋体"/>
          <w:color w:val="auto"/>
          <w:spacing w:val="-2"/>
          <w:kern w:val="0"/>
          <w:sz w:val="21"/>
          <w:szCs w:val="21"/>
          <w:highlight w:val="none"/>
          <w:lang w:val="en-US" w:eastAsia="zh-CN"/>
        </w:rPr>
        <w:t>相关人员应附身份证、执业资格证书</w:t>
      </w:r>
      <w:r>
        <w:rPr>
          <w:rFonts w:hint="eastAsia" w:cs="宋体"/>
          <w:color w:val="auto"/>
          <w:spacing w:val="-2"/>
          <w:kern w:val="0"/>
          <w:sz w:val="21"/>
          <w:szCs w:val="21"/>
          <w:highlight w:val="none"/>
          <w:lang w:val="en-US" w:eastAsia="zh-CN"/>
        </w:rPr>
        <w:t>，</w:t>
      </w:r>
      <w:r>
        <w:rPr>
          <w:rFonts w:hint="eastAsia" w:ascii="Times New Roman" w:hAnsi="Times New Roman" w:eastAsia="宋体" w:cs="宋体"/>
          <w:color w:val="auto"/>
          <w:spacing w:val="-2"/>
          <w:kern w:val="0"/>
          <w:sz w:val="21"/>
          <w:szCs w:val="21"/>
          <w:highlight w:val="none"/>
          <w:lang w:val="en-US" w:eastAsia="zh-CN"/>
        </w:rPr>
        <w:t xml:space="preserve">相关业绩证明材料(如有)复印件，以及供应商所属社保机构出具的社保缴费证明或其他能够证明其参加社保的有效证明材料复印件。 </w:t>
      </w:r>
      <w:r>
        <w:rPr>
          <w:rFonts w:hint="eastAsia" w:ascii="Times New Roman" w:hAnsi="Times New Roman" w:eastAsia="宋体" w:cs="宋体"/>
          <w:color w:val="auto"/>
          <w:kern w:val="0"/>
          <w:sz w:val="21"/>
          <w:szCs w:val="21"/>
          <w:highlight w:val="none"/>
        </w:rPr>
        <w:t>若为近期新聘员工的，以提供劳动合同证明材料复印件</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kern w:val="0"/>
          <w:sz w:val="21"/>
          <w:szCs w:val="21"/>
          <w:highlight w:val="none"/>
        </w:rPr>
        <w:t>若</w:t>
      </w:r>
      <w:r>
        <w:rPr>
          <w:rFonts w:hint="eastAsia" w:ascii="Times New Roman" w:hAnsi="Times New Roman" w:eastAsia="宋体" w:cs="宋体"/>
          <w:color w:val="auto"/>
          <w:kern w:val="0"/>
          <w:sz w:val="21"/>
          <w:szCs w:val="21"/>
          <w:highlight w:val="none"/>
          <w:lang w:val="en-US" w:eastAsia="zh-CN"/>
        </w:rPr>
        <w:t>为退休员工则需提供退休证明及劳动合同</w:t>
      </w:r>
      <w:r>
        <w:rPr>
          <w:rFonts w:hint="eastAsia" w:ascii="Times New Roman" w:hAnsi="Times New Roman" w:eastAsia="宋体" w:cs="宋体"/>
          <w:color w:val="auto"/>
          <w:kern w:val="0"/>
          <w:sz w:val="21"/>
          <w:szCs w:val="21"/>
          <w:highlight w:val="none"/>
        </w:rPr>
        <w:t>为准</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spacing w:val="-2"/>
          <w:kern w:val="0"/>
          <w:sz w:val="21"/>
          <w:szCs w:val="21"/>
          <w:highlight w:val="none"/>
        </w:rPr>
        <w:t>上述复印件均需加盖</w:t>
      </w:r>
      <w:r>
        <w:rPr>
          <w:rFonts w:hint="eastAsia" w:ascii="Times New Roman" w:hAnsi="Times New Roman" w:eastAsia="宋体" w:cs="宋体"/>
          <w:color w:val="auto"/>
          <w:spacing w:val="-2"/>
          <w:kern w:val="0"/>
          <w:sz w:val="21"/>
          <w:szCs w:val="21"/>
          <w:highlight w:val="none"/>
          <w:lang w:val="en-US" w:eastAsia="zh-CN"/>
        </w:rPr>
        <w:t>供应商</w:t>
      </w:r>
      <w:r>
        <w:rPr>
          <w:rFonts w:hint="eastAsia" w:ascii="Times New Roman" w:hAnsi="Times New Roman" w:eastAsia="宋体" w:cs="宋体"/>
          <w:color w:val="auto"/>
          <w:spacing w:val="-2"/>
          <w:kern w:val="0"/>
          <w:sz w:val="21"/>
          <w:szCs w:val="21"/>
          <w:highlight w:val="none"/>
        </w:rPr>
        <w:t>公章。</w:t>
      </w:r>
    </w:p>
    <w:p w14:paraId="210A85DA">
      <w:pPr>
        <w:pStyle w:val="26"/>
        <w:spacing w:line="340" w:lineRule="exact"/>
        <w:jc w:val="center"/>
        <w:outlineLvl w:val="9"/>
        <w:rPr>
          <w:rFonts w:hint="eastAsia" w:ascii="Times New Roman" w:hAnsi="Times New Roman" w:eastAsia="宋体" w:cs="宋体"/>
          <w:b/>
          <w:color w:val="auto"/>
          <w:sz w:val="32"/>
          <w:szCs w:val="32"/>
          <w:highlight w:val="none"/>
        </w:rPr>
      </w:pPr>
    </w:p>
    <w:p w14:paraId="76AE02C9">
      <w:pPr>
        <w:pStyle w:val="12"/>
        <w:outlineLvl w:val="9"/>
        <w:rPr>
          <w:rFonts w:hint="eastAsia" w:ascii="Times New Roman" w:hAnsi="Times New Roman"/>
          <w:color w:val="auto"/>
          <w:highlight w:val="none"/>
        </w:rPr>
      </w:pPr>
    </w:p>
    <w:p w14:paraId="6A0CD467">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outlineLvl w:val="9"/>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，自然人</w:t>
      </w:r>
      <w:r>
        <w:rPr>
          <w:rFonts w:hint="eastAsia" w:ascii="Times New Roman" w:hAnsi="Times New Roman" w:eastAsia="宋体" w:cs="宋体"/>
          <w:color w:val="auto"/>
          <w:szCs w:val="21"/>
          <w:highlight w:val="none"/>
          <w:lang w:eastAsia="zh-CN"/>
        </w:rPr>
        <w:t>签字或个人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highlight w:val="none"/>
          <w:u w:val="single"/>
        </w:rPr>
        <w:t xml:space="preserve">               </w:t>
      </w:r>
    </w:p>
    <w:p w14:paraId="5657F58C">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outlineLvl w:val="9"/>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highlight w:val="none"/>
          <w:lang w:eastAsia="zh-CN"/>
        </w:rPr>
        <w:t>日</w:t>
      </w:r>
      <w:r>
        <w:rPr>
          <w:rFonts w:hint="eastAsia" w:ascii="Times New Roman" w:hAnsi="Times New Roman" w:eastAsia="宋体" w:cs="宋体"/>
          <w:color w:val="auto"/>
          <w:highlight w:val="none"/>
          <w:lang w:val="en-US" w:eastAsia="zh-CN"/>
        </w:rPr>
        <w:t xml:space="preserve">    </w:t>
      </w:r>
      <w:r>
        <w:rPr>
          <w:rFonts w:hint="eastAsia" w:ascii="Times New Roman" w:hAnsi="Times New Roman" w:eastAsia="宋体" w:cs="宋体"/>
          <w:color w:val="auto"/>
          <w:highlight w:val="none"/>
        </w:rPr>
        <w:t>期：</w:t>
      </w:r>
      <w:r>
        <w:rPr>
          <w:rFonts w:hint="eastAsia" w:ascii="Times New Roman" w:hAnsi="Times New Roman" w:eastAsia="宋体" w:cs="宋体"/>
          <w:color w:val="auto"/>
          <w:highlight w:val="none"/>
          <w:u w:val="single"/>
        </w:rPr>
        <w:t xml:space="preserve">                            </w:t>
      </w:r>
    </w:p>
    <w:p w14:paraId="6BF396A8">
      <w:pPr>
        <w:pStyle w:val="19"/>
        <w:outlineLvl w:val="9"/>
        <w:rPr>
          <w:rFonts w:hint="eastAsia" w:ascii="Times New Roman" w:hAnsi="Times New Roman" w:eastAsia="宋体" w:cs="宋体"/>
          <w:b/>
          <w:bCs/>
          <w:color w:val="auto"/>
          <w:szCs w:val="21"/>
          <w:highlight w:val="none"/>
        </w:rPr>
      </w:pPr>
    </w:p>
    <w:p w14:paraId="77D090A7">
      <w:pPr>
        <w:numPr>
          <w:ilvl w:val="0"/>
          <w:numId w:val="0"/>
        </w:numPr>
        <w:spacing w:line="400" w:lineRule="exact"/>
        <w:outlineLvl w:val="9"/>
        <w:rPr>
          <w:rFonts w:hint="eastAsia" w:ascii="Times New Roman" w:hAnsi="Times New Roman" w:eastAsia="宋体" w:cs="宋体"/>
          <w:b/>
          <w:color w:val="auto"/>
          <w:sz w:val="28"/>
          <w:szCs w:val="28"/>
          <w:highlight w:val="none"/>
        </w:rPr>
      </w:pPr>
      <w:r>
        <w:rPr>
          <w:rFonts w:hint="eastAsia" w:ascii="Times New Roman" w:hAnsi="Times New Roman" w:cs="宋体"/>
          <w:b/>
          <w:color w:val="auto"/>
          <w:sz w:val="28"/>
          <w:szCs w:val="28"/>
          <w:highlight w:val="none"/>
          <w:lang w:val="en-US" w:eastAsia="zh-CN"/>
        </w:rPr>
        <w:br w:type="page"/>
      </w:r>
      <w:bookmarkStart w:id="779" w:name="_Toc21979"/>
      <w:bookmarkStart w:id="780" w:name="_Toc791"/>
      <w:bookmarkStart w:id="781" w:name="_Toc16701"/>
      <w:bookmarkStart w:id="782" w:name="_Toc24032"/>
      <w:bookmarkStart w:id="783" w:name="_Toc9556"/>
      <w:bookmarkStart w:id="784" w:name="_Toc21827"/>
      <w:r>
        <w:rPr>
          <w:rFonts w:hint="eastAsia" w:cs="宋体"/>
          <w:b/>
          <w:color w:val="auto"/>
          <w:sz w:val="28"/>
          <w:szCs w:val="28"/>
          <w:highlight w:val="none"/>
          <w:lang w:val="en-US" w:eastAsia="zh-CN"/>
        </w:rPr>
        <w:t>4</w:t>
      </w:r>
      <w:r>
        <w:rPr>
          <w:rFonts w:hint="eastAsia" w:ascii="Times New Roman" w:hAnsi="Times New Roman" w:eastAsia="宋体" w:cs="宋体"/>
          <w:b/>
          <w:color w:val="auto"/>
          <w:sz w:val="28"/>
          <w:szCs w:val="28"/>
          <w:highlight w:val="none"/>
          <w:lang w:val="en-US" w:eastAsia="zh-CN"/>
        </w:rPr>
        <w:t>.担任本工程的项目经理简历表（应附相关证书、身份证复印件）（必须提供）</w:t>
      </w:r>
      <w:r>
        <w:rPr>
          <w:rFonts w:hint="eastAsia" w:ascii="Times New Roman" w:hAnsi="Times New Roman" w:eastAsia="宋体" w:cs="宋体"/>
          <w:b/>
          <w:color w:val="auto"/>
          <w:sz w:val="28"/>
          <w:szCs w:val="28"/>
          <w:highlight w:val="none"/>
        </w:rPr>
        <w:t>；</w:t>
      </w:r>
      <w:bookmarkEnd w:id="779"/>
      <w:bookmarkEnd w:id="780"/>
      <w:bookmarkEnd w:id="781"/>
      <w:bookmarkEnd w:id="782"/>
      <w:bookmarkEnd w:id="783"/>
      <w:bookmarkEnd w:id="784"/>
    </w:p>
    <w:p w14:paraId="1D9AE1B5">
      <w:pPr>
        <w:outlineLvl w:val="9"/>
        <w:rPr>
          <w:rFonts w:hint="eastAsia" w:ascii="Times New Roman" w:hAnsi="Times New Roman" w:eastAsia="宋体" w:cs="宋体"/>
          <w:color w:val="auto"/>
          <w:highlight w:val="none"/>
        </w:rPr>
      </w:pPr>
    </w:p>
    <w:p w14:paraId="21AC7DC3">
      <w:pPr>
        <w:jc w:val="center"/>
        <w:outlineLvl w:val="9"/>
        <w:rPr>
          <w:rFonts w:hint="eastAsia" w:ascii="Times New Roman" w:hAnsi="Times New Roman" w:cs="宋体"/>
          <w:b/>
          <w:color w:val="auto"/>
          <w:sz w:val="24"/>
          <w:szCs w:val="24"/>
          <w:highlight w:val="none"/>
        </w:rPr>
      </w:pPr>
      <w:r>
        <w:rPr>
          <w:rFonts w:hint="eastAsia" w:ascii="Times New Roman" w:hAnsi="Times New Roman" w:cs="宋体"/>
          <w:b/>
          <w:color w:val="auto"/>
          <w:sz w:val="24"/>
          <w:szCs w:val="24"/>
          <w:highlight w:val="none"/>
        </w:rPr>
        <w:t>担任本工程的项目经理简历表</w:t>
      </w:r>
    </w:p>
    <w:p w14:paraId="3C95AB97">
      <w:pPr>
        <w:jc w:val="center"/>
        <w:outlineLvl w:val="9"/>
        <w:rPr>
          <w:rFonts w:hint="eastAsia" w:ascii="Times New Roman" w:hAnsi="Times New Roman" w:cs="宋体"/>
          <w:b/>
          <w:color w:val="auto"/>
          <w:sz w:val="32"/>
          <w:highlight w:val="none"/>
        </w:rPr>
      </w:pPr>
    </w:p>
    <w:tbl>
      <w:tblPr>
        <w:tblStyle w:val="53"/>
        <w:tblW w:w="84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4C75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002A321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姓  名</w:t>
            </w:r>
          </w:p>
        </w:tc>
        <w:tc>
          <w:tcPr>
            <w:tcW w:w="1608" w:type="dxa"/>
            <w:tcBorders>
              <w:top w:val="single" w:color="auto" w:sz="8" w:space="0"/>
            </w:tcBorders>
            <w:noWrap w:val="0"/>
            <w:vAlign w:val="top"/>
          </w:tcPr>
          <w:p w14:paraId="5066D4F8">
            <w:pPr>
              <w:spacing w:line="440" w:lineRule="exact"/>
              <w:jc w:val="center"/>
              <w:outlineLvl w:val="9"/>
              <w:rPr>
                <w:rFonts w:hint="eastAsia" w:ascii="Times New Roman" w:hAnsi="Times New Roman" w:cs="宋体"/>
                <w:color w:val="auto"/>
                <w:highlight w:val="none"/>
              </w:rPr>
            </w:pPr>
          </w:p>
        </w:tc>
        <w:tc>
          <w:tcPr>
            <w:tcW w:w="1072" w:type="dxa"/>
            <w:tcBorders>
              <w:top w:val="single" w:color="auto" w:sz="8" w:space="0"/>
            </w:tcBorders>
            <w:noWrap w:val="0"/>
            <w:vAlign w:val="top"/>
          </w:tcPr>
          <w:p w14:paraId="29382EEC">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性  别</w:t>
            </w:r>
          </w:p>
        </w:tc>
        <w:tc>
          <w:tcPr>
            <w:tcW w:w="1072" w:type="dxa"/>
            <w:gridSpan w:val="3"/>
            <w:tcBorders>
              <w:top w:val="single" w:color="auto" w:sz="8" w:space="0"/>
            </w:tcBorders>
            <w:noWrap w:val="0"/>
            <w:vAlign w:val="top"/>
          </w:tcPr>
          <w:p w14:paraId="510C3949">
            <w:pPr>
              <w:spacing w:line="440" w:lineRule="exact"/>
              <w:jc w:val="center"/>
              <w:outlineLvl w:val="9"/>
              <w:rPr>
                <w:rFonts w:hint="eastAsia" w:ascii="Times New Roman" w:hAnsi="Times New Roman" w:cs="宋体"/>
                <w:color w:val="auto"/>
                <w:highlight w:val="none"/>
              </w:rPr>
            </w:pPr>
          </w:p>
        </w:tc>
        <w:tc>
          <w:tcPr>
            <w:tcW w:w="1340" w:type="dxa"/>
            <w:gridSpan w:val="2"/>
            <w:tcBorders>
              <w:top w:val="single" w:color="auto" w:sz="8" w:space="0"/>
            </w:tcBorders>
            <w:noWrap w:val="0"/>
            <w:vAlign w:val="top"/>
          </w:tcPr>
          <w:p w14:paraId="197659C8">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年  龄</w:t>
            </w:r>
          </w:p>
        </w:tc>
        <w:tc>
          <w:tcPr>
            <w:tcW w:w="2144" w:type="dxa"/>
            <w:gridSpan w:val="3"/>
            <w:tcBorders>
              <w:top w:val="single" w:color="auto" w:sz="8" w:space="0"/>
              <w:right w:val="single" w:color="auto" w:sz="8" w:space="0"/>
            </w:tcBorders>
            <w:noWrap w:val="0"/>
            <w:vAlign w:val="top"/>
          </w:tcPr>
          <w:p w14:paraId="6CE55A48">
            <w:pPr>
              <w:spacing w:line="440" w:lineRule="exact"/>
              <w:jc w:val="center"/>
              <w:outlineLvl w:val="9"/>
              <w:rPr>
                <w:rFonts w:hint="eastAsia" w:ascii="Times New Roman" w:hAnsi="Times New Roman" w:cs="宋体"/>
                <w:color w:val="auto"/>
                <w:highlight w:val="none"/>
              </w:rPr>
            </w:pPr>
          </w:p>
        </w:tc>
      </w:tr>
      <w:tr w14:paraId="7847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71D2EDCB">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职  务</w:t>
            </w:r>
          </w:p>
        </w:tc>
        <w:tc>
          <w:tcPr>
            <w:tcW w:w="1608" w:type="dxa"/>
            <w:noWrap w:val="0"/>
            <w:vAlign w:val="top"/>
          </w:tcPr>
          <w:p w14:paraId="44B9361E">
            <w:pPr>
              <w:spacing w:line="440" w:lineRule="exact"/>
              <w:jc w:val="center"/>
              <w:outlineLvl w:val="9"/>
              <w:rPr>
                <w:rFonts w:hint="eastAsia" w:ascii="Times New Roman" w:hAnsi="Times New Roman" w:cs="宋体"/>
                <w:color w:val="auto"/>
                <w:highlight w:val="none"/>
              </w:rPr>
            </w:pPr>
          </w:p>
        </w:tc>
        <w:tc>
          <w:tcPr>
            <w:tcW w:w="1072" w:type="dxa"/>
            <w:noWrap w:val="0"/>
            <w:vAlign w:val="top"/>
          </w:tcPr>
          <w:p w14:paraId="7A4B7FD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职  称</w:t>
            </w:r>
          </w:p>
        </w:tc>
        <w:tc>
          <w:tcPr>
            <w:tcW w:w="1072" w:type="dxa"/>
            <w:gridSpan w:val="3"/>
            <w:noWrap w:val="0"/>
            <w:vAlign w:val="top"/>
          </w:tcPr>
          <w:p w14:paraId="40FA55C9">
            <w:pPr>
              <w:spacing w:line="440" w:lineRule="exact"/>
              <w:jc w:val="center"/>
              <w:outlineLvl w:val="9"/>
              <w:rPr>
                <w:rFonts w:hint="eastAsia" w:ascii="Times New Roman" w:hAnsi="Times New Roman" w:cs="宋体"/>
                <w:color w:val="auto"/>
                <w:highlight w:val="none"/>
              </w:rPr>
            </w:pPr>
          </w:p>
        </w:tc>
        <w:tc>
          <w:tcPr>
            <w:tcW w:w="1340" w:type="dxa"/>
            <w:gridSpan w:val="2"/>
            <w:noWrap w:val="0"/>
            <w:vAlign w:val="top"/>
          </w:tcPr>
          <w:p w14:paraId="10B33EDE">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学  历</w:t>
            </w:r>
          </w:p>
        </w:tc>
        <w:tc>
          <w:tcPr>
            <w:tcW w:w="2144" w:type="dxa"/>
            <w:gridSpan w:val="3"/>
            <w:tcBorders>
              <w:right w:val="single" w:color="auto" w:sz="8" w:space="0"/>
            </w:tcBorders>
            <w:noWrap w:val="0"/>
            <w:vAlign w:val="top"/>
          </w:tcPr>
          <w:p w14:paraId="383D3510">
            <w:pPr>
              <w:spacing w:line="440" w:lineRule="exact"/>
              <w:jc w:val="center"/>
              <w:outlineLvl w:val="9"/>
              <w:rPr>
                <w:rFonts w:hint="eastAsia" w:ascii="Times New Roman" w:hAnsi="Times New Roman" w:cs="宋体"/>
                <w:color w:val="auto"/>
                <w:highlight w:val="none"/>
              </w:rPr>
            </w:pPr>
          </w:p>
        </w:tc>
      </w:tr>
      <w:tr w14:paraId="44D3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47C0BF2F">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专  业</w:t>
            </w:r>
          </w:p>
        </w:tc>
        <w:tc>
          <w:tcPr>
            <w:tcW w:w="2708" w:type="dxa"/>
            <w:gridSpan w:val="3"/>
            <w:noWrap w:val="0"/>
            <w:vAlign w:val="top"/>
          </w:tcPr>
          <w:p w14:paraId="76B64DBF">
            <w:pPr>
              <w:spacing w:line="440" w:lineRule="exact"/>
              <w:outlineLvl w:val="9"/>
              <w:rPr>
                <w:rFonts w:hint="eastAsia" w:ascii="Times New Roman" w:hAnsi="Times New Roman" w:cs="宋体"/>
                <w:color w:val="auto"/>
                <w:highlight w:val="none"/>
              </w:rPr>
            </w:pPr>
          </w:p>
        </w:tc>
        <w:tc>
          <w:tcPr>
            <w:tcW w:w="2880" w:type="dxa"/>
            <w:gridSpan w:val="5"/>
            <w:noWrap w:val="0"/>
            <w:vAlign w:val="top"/>
          </w:tcPr>
          <w:p w14:paraId="7A7A5161">
            <w:pPr>
              <w:spacing w:line="440" w:lineRule="exact"/>
              <w:outlineLvl w:val="9"/>
              <w:rPr>
                <w:rFonts w:hint="eastAsia" w:ascii="Times New Roman" w:hAnsi="Times New Roman" w:cs="宋体"/>
                <w:color w:val="auto"/>
                <w:highlight w:val="none"/>
              </w:rPr>
            </w:pPr>
            <w:r>
              <w:rPr>
                <w:rFonts w:hint="eastAsia" w:ascii="Times New Roman" w:hAnsi="Times New Roman" w:cs="宋体"/>
                <w:color w:val="auto"/>
                <w:highlight w:val="none"/>
              </w:rPr>
              <w:t>从事项目经理或建造师年限</w:t>
            </w:r>
          </w:p>
        </w:tc>
        <w:tc>
          <w:tcPr>
            <w:tcW w:w="1648" w:type="dxa"/>
            <w:gridSpan w:val="2"/>
            <w:tcBorders>
              <w:right w:val="single" w:color="auto" w:sz="8" w:space="0"/>
            </w:tcBorders>
            <w:noWrap w:val="0"/>
            <w:vAlign w:val="top"/>
          </w:tcPr>
          <w:p w14:paraId="588AC613">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 xml:space="preserve">         (年)</w:t>
            </w:r>
          </w:p>
        </w:tc>
      </w:tr>
      <w:tr w14:paraId="0FA6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41F7D32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已完工程项目情况</w:t>
            </w:r>
          </w:p>
        </w:tc>
      </w:tr>
      <w:tr w14:paraId="5DAA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8874188">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建设单位</w:t>
            </w:r>
          </w:p>
        </w:tc>
        <w:tc>
          <w:tcPr>
            <w:tcW w:w="1608" w:type="dxa"/>
            <w:noWrap w:val="0"/>
            <w:vAlign w:val="top"/>
          </w:tcPr>
          <w:p w14:paraId="315082BE">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项目名称</w:t>
            </w:r>
          </w:p>
        </w:tc>
        <w:tc>
          <w:tcPr>
            <w:tcW w:w="1608" w:type="dxa"/>
            <w:gridSpan w:val="3"/>
            <w:noWrap w:val="0"/>
            <w:vAlign w:val="top"/>
          </w:tcPr>
          <w:p w14:paraId="0D6FE071">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建设规模</w:t>
            </w:r>
          </w:p>
        </w:tc>
        <w:tc>
          <w:tcPr>
            <w:tcW w:w="1608" w:type="dxa"/>
            <w:gridSpan w:val="2"/>
            <w:noWrap w:val="0"/>
            <w:vAlign w:val="top"/>
          </w:tcPr>
          <w:p w14:paraId="7D17207B">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开、竣工日期</w:t>
            </w:r>
          </w:p>
        </w:tc>
        <w:tc>
          <w:tcPr>
            <w:tcW w:w="1206" w:type="dxa"/>
            <w:gridSpan w:val="3"/>
            <w:noWrap w:val="0"/>
            <w:vAlign w:val="top"/>
          </w:tcPr>
          <w:p w14:paraId="1D991BB4">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工程质量</w:t>
            </w:r>
          </w:p>
        </w:tc>
        <w:tc>
          <w:tcPr>
            <w:tcW w:w="1206" w:type="dxa"/>
            <w:tcBorders>
              <w:right w:val="single" w:color="auto" w:sz="8" w:space="0"/>
            </w:tcBorders>
            <w:noWrap w:val="0"/>
            <w:vAlign w:val="top"/>
          </w:tcPr>
          <w:p w14:paraId="10A3C290">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受奖情况</w:t>
            </w:r>
          </w:p>
        </w:tc>
      </w:tr>
      <w:tr w14:paraId="279A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18EBC0FC">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1BFC92FF">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08375DCE">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7A04B641">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7C48F3DE">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785153E1">
            <w:pPr>
              <w:spacing w:line="440" w:lineRule="exact"/>
              <w:jc w:val="center"/>
              <w:outlineLvl w:val="9"/>
              <w:rPr>
                <w:rFonts w:hint="eastAsia" w:ascii="Times New Roman" w:hAnsi="Times New Roman" w:cs="宋体"/>
                <w:color w:val="auto"/>
                <w:highlight w:val="none"/>
              </w:rPr>
            </w:pPr>
          </w:p>
        </w:tc>
      </w:tr>
      <w:tr w14:paraId="5ACF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F8605B3">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A08B699">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4587095B">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260AAF0D">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2F0A04E9">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42257B7B">
            <w:pPr>
              <w:spacing w:line="440" w:lineRule="exact"/>
              <w:jc w:val="center"/>
              <w:outlineLvl w:val="9"/>
              <w:rPr>
                <w:rFonts w:hint="eastAsia" w:ascii="Times New Roman" w:hAnsi="Times New Roman" w:cs="宋体"/>
                <w:color w:val="auto"/>
                <w:highlight w:val="none"/>
              </w:rPr>
            </w:pPr>
          </w:p>
        </w:tc>
      </w:tr>
      <w:tr w14:paraId="3606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174D7BE">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71D9D097">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222ABC76">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13312744">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45559F28">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4B09AEC5">
            <w:pPr>
              <w:spacing w:line="440" w:lineRule="exact"/>
              <w:jc w:val="center"/>
              <w:outlineLvl w:val="9"/>
              <w:rPr>
                <w:rFonts w:hint="eastAsia" w:ascii="Times New Roman" w:hAnsi="Times New Roman" w:cs="宋体"/>
                <w:color w:val="auto"/>
                <w:highlight w:val="none"/>
              </w:rPr>
            </w:pPr>
          </w:p>
        </w:tc>
      </w:tr>
      <w:tr w14:paraId="32DD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AB11388">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A46DC86">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18AB7518">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313190D8">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535D18DA">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77B598B1">
            <w:pPr>
              <w:spacing w:line="440" w:lineRule="exact"/>
              <w:jc w:val="center"/>
              <w:outlineLvl w:val="9"/>
              <w:rPr>
                <w:rFonts w:hint="eastAsia" w:ascii="Times New Roman" w:hAnsi="Times New Roman" w:cs="宋体"/>
                <w:color w:val="auto"/>
                <w:highlight w:val="none"/>
              </w:rPr>
            </w:pPr>
          </w:p>
        </w:tc>
      </w:tr>
      <w:tr w14:paraId="6357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91574EB">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45384A2D">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3C4CAD55">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232BF5A3">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400BE834">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593C2101">
            <w:pPr>
              <w:spacing w:line="440" w:lineRule="exact"/>
              <w:jc w:val="center"/>
              <w:outlineLvl w:val="9"/>
              <w:rPr>
                <w:rFonts w:hint="eastAsia" w:ascii="Times New Roman" w:hAnsi="Times New Roman" w:cs="宋体"/>
                <w:color w:val="auto"/>
                <w:highlight w:val="none"/>
              </w:rPr>
            </w:pPr>
          </w:p>
        </w:tc>
      </w:tr>
      <w:tr w14:paraId="727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1EA1DA3">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69FDD8E1">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1531661C">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7215D322">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7313AF67">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3D079713">
            <w:pPr>
              <w:spacing w:line="440" w:lineRule="exact"/>
              <w:jc w:val="center"/>
              <w:outlineLvl w:val="9"/>
              <w:rPr>
                <w:rFonts w:hint="eastAsia" w:ascii="Times New Roman" w:hAnsi="Times New Roman" w:cs="宋体"/>
                <w:color w:val="auto"/>
                <w:highlight w:val="none"/>
              </w:rPr>
            </w:pPr>
          </w:p>
        </w:tc>
      </w:tr>
      <w:tr w14:paraId="6C3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6B7BB62">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BD77DE1">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5802E1C3">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1C8C9B91">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12DB32ED">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58F20CE2">
            <w:pPr>
              <w:spacing w:line="440" w:lineRule="exact"/>
              <w:jc w:val="center"/>
              <w:outlineLvl w:val="9"/>
              <w:rPr>
                <w:rFonts w:hint="eastAsia" w:ascii="Times New Roman" w:hAnsi="Times New Roman" w:cs="宋体"/>
                <w:color w:val="auto"/>
                <w:highlight w:val="none"/>
              </w:rPr>
            </w:pPr>
          </w:p>
        </w:tc>
      </w:tr>
      <w:tr w14:paraId="599E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60A95F9C">
            <w:pPr>
              <w:spacing w:line="440" w:lineRule="exact"/>
              <w:jc w:val="center"/>
              <w:outlineLvl w:val="9"/>
              <w:rPr>
                <w:rFonts w:hint="eastAsia" w:ascii="Times New Roman" w:hAnsi="Times New Roman" w:cs="宋体"/>
                <w:color w:val="auto"/>
                <w:highlight w:val="none"/>
              </w:rPr>
            </w:pPr>
          </w:p>
        </w:tc>
        <w:tc>
          <w:tcPr>
            <w:tcW w:w="1608" w:type="dxa"/>
            <w:tcBorders>
              <w:bottom w:val="single" w:color="auto" w:sz="8" w:space="0"/>
            </w:tcBorders>
            <w:noWrap w:val="0"/>
            <w:vAlign w:val="top"/>
          </w:tcPr>
          <w:p w14:paraId="03677588">
            <w:pPr>
              <w:spacing w:line="440" w:lineRule="exact"/>
              <w:jc w:val="center"/>
              <w:outlineLvl w:val="9"/>
              <w:rPr>
                <w:rFonts w:hint="eastAsia" w:ascii="Times New Roman" w:hAnsi="Times New Roman" w:cs="宋体"/>
                <w:color w:val="auto"/>
                <w:highlight w:val="none"/>
              </w:rPr>
            </w:pPr>
          </w:p>
        </w:tc>
        <w:tc>
          <w:tcPr>
            <w:tcW w:w="1608" w:type="dxa"/>
            <w:gridSpan w:val="3"/>
            <w:tcBorders>
              <w:bottom w:val="single" w:color="auto" w:sz="8" w:space="0"/>
            </w:tcBorders>
            <w:noWrap w:val="0"/>
            <w:vAlign w:val="top"/>
          </w:tcPr>
          <w:p w14:paraId="70984508">
            <w:pPr>
              <w:spacing w:line="440" w:lineRule="exact"/>
              <w:jc w:val="center"/>
              <w:outlineLvl w:val="9"/>
              <w:rPr>
                <w:rFonts w:hint="eastAsia" w:ascii="Times New Roman" w:hAnsi="Times New Roman" w:cs="宋体"/>
                <w:color w:val="auto"/>
                <w:highlight w:val="none"/>
              </w:rPr>
            </w:pPr>
          </w:p>
        </w:tc>
        <w:tc>
          <w:tcPr>
            <w:tcW w:w="1608" w:type="dxa"/>
            <w:gridSpan w:val="2"/>
            <w:tcBorders>
              <w:bottom w:val="single" w:color="auto" w:sz="8" w:space="0"/>
            </w:tcBorders>
            <w:noWrap w:val="0"/>
            <w:vAlign w:val="top"/>
          </w:tcPr>
          <w:p w14:paraId="38DB8BF9">
            <w:pPr>
              <w:spacing w:line="440" w:lineRule="exact"/>
              <w:jc w:val="center"/>
              <w:outlineLvl w:val="9"/>
              <w:rPr>
                <w:rFonts w:hint="eastAsia" w:ascii="Times New Roman" w:hAnsi="Times New Roman" w:cs="宋体"/>
                <w:color w:val="auto"/>
                <w:highlight w:val="none"/>
              </w:rPr>
            </w:pPr>
          </w:p>
        </w:tc>
        <w:tc>
          <w:tcPr>
            <w:tcW w:w="1206" w:type="dxa"/>
            <w:gridSpan w:val="3"/>
            <w:tcBorders>
              <w:bottom w:val="single" w:color="auto" w:sz="8" w:space="0"/>
            </w:tcBorders>
            <w:noWrap w:val="0"/>
            <w:vAlign w:val="top"/>
          </w:tcPr>
          <w:p w14:paraId="0FD71C1D">
            <w:pPr>
              <w:spacing w:line="440" w:lineRule="exact"/>
              <w:jc w:val="center"/>
              <w:outlineLvl w:val="9"/>
              <w:rPr>
                <w:rFonts w:hint="eastAsia" w:ascii="Times New Roman" w:hAnsi="Times New Roman" w:cs="宋体"/>
                <w:color w:val="auto"/>
                <w:highlight w:val="none"/>
              </w:rPr>
            </w:pPr>
          </w:p>
        </w:tc>
        <w:tc>
          <w:tcPr>
            <w:tcW w:w="1206" w:type="dxa"/>
            <w:tcBorders>
              <w:bottom w:val="single" w:color="auto" w:sz="8" w:space="0"/>
              <w:right w:val="single" w:color="auto" w:sz="8" w:space="0"/>
            </w:tcBorders>
            <w:noWrap w:val="0"/>
            <w:vAlign w:val="top"/>
          </w:tcPr>
          <w:p w14:paraId="60CCFD79">
            <w:pPr>
              <w:spacing w:line="440" w:lineRule="exact"/>
              <w:jc w:val="center"/>
              <w:outlineLvl w:val="9"/>
              <w:rPr>
                <w:rFonts w:hint="eastAsia" w:ascii="Times New Roman" w:hAnsi="Times New Roman" w:cs="宋体"/>
                <w:color w:val="auto"/>
                <w:highlight w:val="none"/>
              </w:rPr>
            </w:pPr>
          </w:p>
        </w:tc>
      </w:tr>
    </w:tbl>
    <w:p w14:paraId="2483ADEF">
      <w:pPr>
        <w:pStyle w:val="19"/>
        <w:outlineLvl w:val="9"/>
        <w:rPr>
          <w:rFonts w:hint="eastAsia" w:ascii="Times New Roman" w:hAnsi="Times New Roman" w:cs="宋体"/>
          <w:b/>
          <w:color w:val="auto"/>
          <w:sz w:val="24"/>
          <w:highlight w:val="none"/>
        </w:rPr>
      </w:pPr>
    </w:p>
    <w:p w14:paraId="25DABC4D">
      <w:pPr>
        <w:widowControl/>
        <w:ind w:firstLine="3092" w:firstLineChars="1100"/>
        <w:jc w:val="left"/>
        <w:outlineLvl w:val="9"/>
        <w:rPr>
          <w:rFonts w:hint="eastAsia" w:ascii="Times New Roman" w:hAnsi="Times New Roman" w:eastAsia="宋体" w:cs="宋体"/>
          <w:b/>
          <w:color w:val="auto"/>
          <w:kern w:val="0"/>
          <w:sz w:val="28"/>
          <w:szCs w:val="28"/>
          <w:highlight w:val="none"/>
          <w:lang w:bidi="ar"/>
        </w:rPr>
      </w:pPr>
    </w:p>
    <w:p w14:paraId="0D670749">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298F7AEE">
      <w:pPr>
        <w:widowControl/>
        <w:jc w:val="left"/>
        <w:outlineLvl w:val="9"/>
        <w:rPr>
          <w:rFonts w:hint="eastAsia" w:ascii="Times New Roman" w:hAnsi="Times New Roman" w:eastAsia="宋体" w:cs="宋体"/>
          <w:b/>
          <w:bCs/>
          <w:color w:val="auto"/>
          <w:szCs w:val="21"/>
          <w:highlight w:val="none"/>
        </w:rPr>
      </w:pPr>
    </w:p>
    <w:p w14:paraId="5849D5B5">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7E04226B">
      <w:pPr>
        <w:snapToGrid w:val="0"/>
        <w:spacing w:line="300" w:lineRule="exact"/>
        <w:ind w:firstLine="3570" w:firstLineChars="1700"/>
        <w:outlineLvl w:val="9"/>
        <w:rPr>
          <w:rFonts w:hint="eastAsia" w:ascii="Times New Roman" w:hAnsi="Times New Roman" w:eastAsia="宋体" w:cs="宋体"/>
          <w:color w:val="auto"/>
          <w:highlight w:val="none"/>
          <w:u w:val="single"/>
        </w:rPr>
      </w:pPr>
    </w:p>
    <w:p w14:paraId="29071E84">
      <w:pPr>
        <w:pStyle w:val="19"/>
        <w:outlineLvl w:val="9"/>
        <w:rPr>
          <w:rFonts w:hint="eastAsia" w:ascii="Times New Roman" w:hAnsi="Times New Roman" w:eastAsia="宋体" w:cs="宋体"/>
          <w:color w:val="auto"/>
          <w:highlight w:val="none"/>
          <w:u w:val="single"/>
        </w:rPr>
      </w:pPr>
    </w:p>
    <w:p w14:paraId="14160C0B">
      <w:pPr>
        <w:pStyle w:val="19"/>
        <w:outlineLvl w:val="9"/>
        <w:rPr>
          <w:rFonts w:hint="eastAsia" w:ascii="Times New Roman" w:hAnsi="Times New Roman" w:eastAsia="宋体" w:cs="宋体"/>
          <w:color w:val="auto"/>
          <w:highlight w:val="none"/>
          <w:u w:val="single"/>
        </w:rPr>
      </w:pPr>
    </w:p>
    <w:p w14:paraId="09B302F2">
      <w:pPr>
        <w:pStyle w:val="19"/>
        <w:outlineLvl w:val="9"/>
        <w:rPr>
          <w:rFonts w:hint="eastAsia" w:ascii="Times New Roman" w:hAnsi="Times New Roman" w:eastAsia="宋体" w:cs="宋体"/>
          <w:b/>
          <w:bCs/>
          <w:color w:val="auto"/>
          <w:szCs w:val="21"/>
          <w:highlight w:val="none"/>
        </w:rPr>
      </w:pPr>
    </w:p>
    <w:p w14:paraId="7B7F5AE3">
      <w:pPr>
        <w:outlineLvl w:val="9"/>
        <w:rPr>
          <w:rFonts w:hint="eastAsia" w:ascii="Times New Roman" w:hAnsi="Times New Roman" w:eastAsia="宋体" w:cs="宋体"/>
          <w:b/>
          <w:color w:val="auto"/>
          <w:sz w:val="28"/>
          <w:szCs w:val="28"/>
          <w:highlight w:val="none"/>
          <w:lang w:val="en-US" w:eastAsia="zh-CN"/>
        </w:rPr>
      </w:pPr>
      <w:bookmarkStart w:id="785" w:name="_Toc13064"/>
      <w:bookmarkStart w:id="786" w:name="_Toc31920"/>
      <w:r>
        <w:rPr>
          <w:rFonts w:hint="eastAsia" w:ascii="Times New Roman" w:hAnsi="Times New Roman" w:eastAsia="宋体" w:cs="宋体"/>
          <w:b/>
          <w:color w:val="auto"/>
          <w:sz w:val="28"/>
          <w:szCs w:val="28"/>
          <w:highlight w:val="none"/>
          <w:lang w:val="en-US" w:eastAsia="zh-CN"/>
        </w:rPr>
        <w:br w:type="page"/>
      </w:r>
    </w:p>
    <w:p w14:paraId="70767767">
      <w:pPr>
        <w:numPr>
          <w:ilvl w:val="0"/>
          <w:numId w:val="0"/>
        </w:numPr>
        <w:spacing w:line="400" w:lineRule="exact"/>
        <w:outlineLvl w:val="9"/>
        <w:rPr>
          <w:rFonts w:hint="eastAsia" w:ascii="Times New Roman" w:hAnsi="Times New Roman" w:eastAsia="宋体" w:cs="宋体"/>
          <w:b/>
          <w:color w:val="auto"/>
          <w:sz w:val="28"/>
          <w:szCs w:val="28"/>
          <w:highlight w:val="none"/>
        </w:rPr>
      </w:pPr>
      <w:bookmarkStart w:id="787" w:name="_Toc9716"/>
      <w:bookmarkStart w:id="788" w:name="_Toc4756"/>
      <w:bookmarkStart w:id="789" w:name="_Toc14989"/>
      <w:bookmarkStart w:id="790" w:name="_Toc10745"/>
      <w:r>
        <w:rPr>
          <w:rFonts w:hint="eastAsia" w:cs="宋体"/>
          <w:b/>
          <w:color w:val="auto"/>
          <w:sz w:val="28"/>
          <w:szCs w:val="28"/>
          <w:highlight w:val="none"/>
          <w:lang w:val="en-US" w:eastAsia="zh-CN"/>
        </w:rPr>
        <w:t>5</w:t>
      </w:r>
      <w:r>
        <w:rPr>
          <w:rFonts w:hint="eastAsia" w:ascii="Times New Roman" w:hAnsi="Times New Roman" w:eastAsia="宋体" w:cs="宋体"/>
          <w:b/>
          <w:color w:val="auto"/>
          <w:sz w:val="28"/>
          <w:szCs w:val="28"/>
          <w:highlight w:val="none"/>
          <w:lang w:val="en-US" w:eastAsia="zh-CN"/>
        </w:rPr>
        <w:t>.施工组织设计方案（如有，请提供）</w:t>
      </w:r>
      <w:r>
        <w:rPr>
          <w:rFonts w:hint="eastAsia" w:ascii="Times New Roman" w:hAnsi="Times New Roman" w:eastAsia="宋体" w:cs="宋体"/>
          <w:b/>
          <w:color w:val="auto"/>
          <w:sz w:val="28"/>
          <w:szCs w:val="28"/>
          <w:highlight w:val="none"/>
        </w:rPr>
        <w:t>；</w:t>
      </w:r>
      <w:bookmarkEnd w:id="785"/>
      <w:bookmarkEnd w:id="786"/>
      <w:bookmarkEnd w:id="787"/>
      <w:bookmarkEnd w:id="788"/>
      <w:bookmarkEnd w:id="789"/>
      <w:bookmarkEnd w:id="790"/>
    </w:p>
    <w:p w14:paraId="4260F380">
      <w:pPr>
        <w:snapToGrid w:val="0"/>
        <w:spacing w:line="400" w:lineRule="exact"/>
        <w:jc w:val="center"/>
        <w:outlineLvl w:val="9"/>
        <w:rPr>
          <w:rFonts w:hint="eastAsia" w:ascii="Times New Roman" w:hAnsi="Times New Roman" w:cs="宋体"/>
          <w:b/>
          <w:color w:val="auto"/>
          <w:sz w:val="24"/>
          <w:szCs w:val="24"/>
          <w:highlight w:val="none"/>
          <w:lang w:val="en-US" w:eastAsia="zh-CN"/>
        </w:rPr>
      </w:pPr>
    </w:p>
    <w:p w14:paraId="52259356">
      <w:pPr>
        <w:snapToGrid w:val="0"/>
        <w:spacing w:line="400" w:lineRule="exact"/>
        <w:jc w:val="center"/>
        <w:outlineLvl w:val="9"/>
        <w:rPr>
          <w:rFonts w:hint="eastAsia" w:ascii="Times New Roman" w:hAnsi="Times New Roman" w:eastAsia="宋体" w:cs="宋体"/>
          <w:b/>
          <w:color w:val="auto"/>
          <w:sz w:val="28"/>
          <w:szCs w:val="28"/>
          <w:highlight w:val="none"/>
          <w:lang w:eastAsia="zh-CN"/>
        </w:rPr>
      </w:pPr>
      <w:r>
        <w:rPr>
          <w:rFonts w:hint="eastAsia" w:ascii="Times New Roman" w:hAnsi="Times New Roman" w:cs="宋体"/>
          <w:b/>
          <w:color w:val="auto"/>
          <w:sz w:val="24"/>
          <w:szCs w:val="24"/>
          <w:highlight w:val="none"/>
          <w:lang w:val="en-US" w:eastAsia="zh-CN"/>
        </w:rPr>
        <w:t>施工组织设计方案</w:t>
      </w:r>
      <w:r>
        <w:rPr>
          <w:rFonts w:hint="eastAsia" w:ascii="Times New Roman" w:hAnsi="Times New Roman" w:cs="宋体"/>
          <w:b/>
          <w:color w:val="auto"/>
          <w:sz w:val="24"/>
          <w:szCs w:val="24"/>
          <w:highlight w:val="none"/>
          <w:lang w:eastAsia="zh-CN"/>
        </w:rPr>
        <w:t>（</w:t>
      </w:r>
      <w:r>
        <w:rPr>
          <w:rFonts w:hint="eastAsia" w:ascii="Times New Roman" w:hAnsi="Times New Roman" w:cs="宋体"/>
          <w:b/>
          <w:color w:val="auto"/>
          <w:sz w:val="24"/>
          <w:szCs w:val="24"/>
          <w:highlight w:val="none"/>
          <w:lang w:val="en-US" w:eastAsia="zh-CN"/>
        </w:rPr>
        <w:t>格式</w:t>
      </w:r>
      <w:r>
        <w:rPr>
          <w:rFonts w:hint="eastAsia" w:ascii="Times New Roman" w:hAnsi="Times New Roman" w:cs="宋体"/>
          <w:b/>
          <w:color w:val="auto"/>
          <w:sz w:val="24"/>
          <w:szCs w:val="24"/>
          <w:highlight w:val="none"/>
          <w:lang w:eastAsia="zh-CN"/>
        </w:rPr>
        <w:t>）</w:t>
      </w:r>
    </w:p>
    <w:p w14:paraId="2B99BA0F">
      <w:pPr>
        <w:snapToGrid w:val="0"/>
        <w:spacing w:line="400" w:lineRule="exact"/>
        <w:jc w:val="center"/>
        <w:outlineLvl w:val="9"/>
        <w:rPr>
          <w:rFonts w:hint="eastAsia" w:ascii="Times New Roman" w:hAnsi="Times New Roman" w:cs="宋体"/>
          <w:b/>
          <w:color w:val="auto"/>
          <w:sz w:val="28"/>
          <w:szCs w:val="28"/>
          <w:highlight w:val="none"/>
        </w:rPr>
      </w:pPr>
    </w:p>
    <w:p w14:paraId="44AE8439">
      <w:pPr>
        <w:snapToGrid w:val="0"/>
        <w:spacing w:line="400" w:lineRule="exact"/>
        <w:jc w:val="center"/>
        <w:outlineLvl w:val="9"/>
        <w:rPr>
          <w:rFonts w:hint="eastAsia" w:ascii="Times New Roman" w:hAnsi="Times New Roman" w:eastAsia="宋体" w:cs="宋体"/>
          <w:color w:val="auto"/>
          <w:highlight w:val="none"/>
        </w:rPr>
      </w:pPr>
    </w:p>
    <w:p w14:paraId="47528BDD">
      <w:pPr>
        <w:pStyle w:val="322"/>
        <w:outlineLvl w:val="9"/>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rPr>
        <w:t xml:space="preserve"> </w:t>
      </w:r>
    </w:p>
    <w:p w14:paraId="7315446E">
      <w:pPr>
        <w:pStyle w:val="322"/>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 xml:space="preserve"> </w:t>
      </w:r>
    </w:p>
    <w:p w14:paraId="2851FF24">
      <w:pPr>
        <w:pStyle w:val="322"/>
        <w:outlineLvl w:val="9"/>
        <w:rPr>
          <w:rFonts w:hint="eastAsia" w:ascii="Times New Roman" w:hAnsi="Times New Roman" w:eastAsia="宋体" w:cs="宋体"/>
          <w:color w:val="auto"/>
          <w:highlight w:val="none"/>
        </w:rPr>
      </w:pPr>
    </w:p>
    <w:p w14:paraId="12974D2F">
      <w:pPr>
        <w:pStyle w:val="12"/>
        <w:widowControl w:val="0"/>
        <w:numPr>
          <w:ilvl w:val="0"/>
          <w:numId w:val="0"/>
        </w:numPr>
        <w:jc w:val="both"/>
        <w:outlineLvl w:val="9"/>
        <w:rPr>
          <w:rFonts w:hint="eastAsia" w:ascii="Times New Roman" w:hAnsi="Times New Roman"/>
          <w:color w:val="auto"/>
          <w:highlight w:val="none"/>
        </w:rPr>
      </w:pPr>
    </w:p>
    <w:p w14:paraId="5BC4929C">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06B1BF45">
      <w:pPr>
        <w:widowControl/>
        <w:jc w:val="left"/>
        <w:outlineLvl w:val="9"/>
        <w:rPr>
          <w:rFonts w:hint="eastAsia" w:ascii="Times New Roman" w:hAnsi="Times New Roman" w:eastAsia="宋体" w:cs="宋体"/>
          <w:b/>
          <w:bCs/>
          <w:color w:val="auto"/>
          <w:szCs w:val="21"/>
          <w:highlight w:val="none"/>
        </w:rPr>
      </w:pPr>
    </w:p>
    <w:p w14:paraId="5C3BC790">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33A320BB">
      <w:pPr>
        <w:ind w:firstLine="1470" w:firstLineChars="700"/>
        <w:outlineLvl w:val="9"/>
        <w:rPr>
          <w:rFonts w:hint="eastAsia" w:ascii="Times New Roman" w:hAnsi="Times New Roman"/>
          <w:color w:val="auto"/>
          <w:highlight w:val="none"/>
        </w:rPr>
      </w:pPr>
    </w:p>
    <w:p w14:paraId="585B3BF7">
      <w:pPr>
        <w:pStyle w:val="26"/>
        <w:numPr>
          <w:ilvl w:val="0"/>
          <w:numId w:val="0"/>
        </w:numPr>
        <w:spacing w:line="340" w:lineRule="exact"/>
        <w:outlineLvl w:val="9"/>
        <w:rPr>
          <w:rFonts w:hint="eastAsia" w:ascii="Times New Roman" w:hAnsi="Times New Roman" w:eastAsia="宋体" w:cs="宋体"/>
          <w:b/>
          <w:color w:val="auto"/>
          <w:sz w:val="28"/>
          <w:szCs w:val="28"/>
          <w:highlight w:val="none"/>
          <w:lang w:val="en-US" w:eastAsia="zh-CN"/>
        </w:rPr>
      </w:pPr>
    </w:p>
    <w:p w14:paraId="51C06DD8">
      <w:pPr>
        <w:snapToGrid w:val="0"/>
        <w:spacing w:line="300" w:lineRule="exact"/>
        <w:outlineLvl w:val="9"/>
        <w:rPr>
          <w:rFonts w:hint="eastAsia" w:ascii="Times New Roman" w:hAnsi="Times New Roman" w:eastAsia="宋体" w:cs="宋体"/>
          <w:b/>
          <w:color w:val="auto"/>
          <w:sz w:val="28"/>
          <w:szCs w:val="28"/>
          <w:highlight w:val="none"/>
          <w:lang w:val="en-US" w:eastAsia="zh-CN"/>
        </w:rPr>
      </w:pPr>
    </w:p>
    <w:p w14:paraId="3BF776B0">
      <w:pPr>
        <w:pStyle w:val="32"/>
        <w:outlineLvl w:val="9"/>
        <w:rPr>
          <w:rFonts w:hint="eastAsia" w:ascii="Times New Roman" w:hAnsi="Times New Roman"/>
          <w:color w:val="auto"/>
          <w:lang w:val="en-US" w:eastAsia="zh-CN"/>
        </w:rPr>
      </w:pPr>
    </w:p>
    <w:p w14:paraId="646CC519">
      <w:pPr>
        <w:numPr>
          <w:ilvl w:val="0"/>
          <w:numId w:val="0"/>
        </w:numPr>
        <w:spacing w:line="400" w:lineRule="exact"/>
        <w:outlineLvl w:val="9"/>
        <w:rPr>
          <w:rFonts w:hint="eastAsia" w:ascii="Times New Roman" w:hAnsi="Times New Roman" w:eastAsia="宋体" w:cs="宋体"/>
          <w:b/>
          <w:color w:val="auto"/>
          <w:sz w:val="28"/>
          <w:szCs w:val="28"/>
          <w:highlight w:val="none"/>
          <w:lang w:val="en-US" w:eastAsia="zh-CN"/>
        </w:rPr>
      </w:pPr>
      <w:bookmarkStart w:id="791" w:name="_Toc32582"/>
      <w:bookmarkStart w:id="792" w:name="_Toc24798"/>
      <w:bookmarkStart w:id="793" w:name="_Toc26788"/>
      <w:bookmarkStart w:id="794" w:name="_Toc31962"/>
      <w:bookmarkStart w:id="795" w:name="_Toc330"/>
      <w:bookmarkStart w:id="796" w:name="_Toc27687"/>
      <w:bookmarkStart w:id="797" w:name="_Toc31255"/>
      <w:bookmarkStart w:id="798" w:name="_Toc1043"/>
      <w:r>
        <w:rPr>
          <w:rFonts w:hint="eastAsia" w:cs="宋体"/>
          <w:b/>
          <w:color w:val="auto"/>
          <w:sz w:val="28"/>
          <w:szCs w:val="28"/>
          <w:highlight w:val="none"/>
          <w:lang w:val="en-US" w:eastAsia="zh-CN"/>
        </w:rPr>
        <w:t>6</w:t>
      </w:r>
      <w:r>
        <w:rPr>
          <w:rFonts w:hint="eastAsia" w:ascii="Times New Roman" w:hAnsi="Times New Roman" w:eastAsia="宋体" w:cs="宋体"/>
          <w:b/>
          <w:color w:val="auto"/>
          <w:sz w:val="28"/>
          <w:szCs w:val="28"/>
          <w:highlight w:val="none"/>
          <w:lang w:val="en-US" w:eastAsia="zh-CN"/>
        </w:rPr>
        <w:t>.</w:t>
      </w:r>
      <w:r>
        <w:rPr>
          <w:rFonts w:hint="eastAsia" w:ascii="Times New Roman" w:hAnsi="Times New Roman" w:eastAsia="宋体" w:cs="宋体"/>
          <w:b/>
          <w:bCs/>
          <w:color w:val="auto"/>
          <w:sz w:val="28"/>
          <w:szCs w:val="28"/>
          <w:highlight w:val="none"/>
          <w:lang w:val="en-US" w:eastAsia="zh-CN"/>
        </w:rPr>
        <w:t>农民工</w:t>
      </w:r>
      <w:r>
        <w:rPr>
          <w:rFonts w:hint="eastAsia" w:ascii="Times New Roman" w:hAnsi="Times New Roman" w:eastAsia="宋体" w:cs="宋体"/>
          <w:b/>
          <w:color w:val="auto"/>
          <w:sz w:val="28"/>
          <w:szCs w:val="28"/>
          <w:highlight w:val="none"/>
          <w:lang w:val="en-US" w:eastAsia="zh-CN"/>
        </w:rPr>
        <w:t>工资保障金交纳与使用承诺书（必须提供）</w:t>
      </w:r>
      <w:bookmarkEnd w:id="791"/>
      <w:bookmarkEnd w:id="792"/>
      <w:r>
        <w:rPr>
          <w:rFonts w:hint="eastAsia" w:ascii="Times New Roman" w:hAnsi="Times New Roman" w:eastAsia="宋体" w:cs="宋体"/>
          <w:b/>
          <w:color w:val="auto"/>
          <w:sz w:val="28"/>
          <w:szCs w:val="28"/>
          <w:highlight w:val="none"/>
          <w:lang w:val="en-US" w:eastAsia="zh-CN"/>
        </w:rPr>
        <w:t>；</w:t>
      </w:r>
      <w:bookmarkEnd w:id="793"/>
      <w:bookmarkEnd w:id="794"/>
      <w:bookmarkEnd w:id="795"/>
      <w:bookmarkEnd w:id="796"/>
      <w:bookmarkEnd w:id="797"/>
      <w:bookmarkEnd w:id="798"/>
    </w:p>
    <w:p w14:paraId="66F2E6A4">
      <w:pPr>
        <w:spacing w:line="420" w:lineRule="exact"/>
        <w:ind w:firstLine="482" w:firstLineChars="200"/>
        <w:jc w:val="center"/>
        <w:outlineLvl w:val="9"/>
        <w:rPr>
          <w:rFonts w:hint="eastAsia" w:ascii="Times New Roman" w:hAnsi="Times New Roman" w:cs="宋体"/>
          <w:b/>
          <w:color w:val="auto"/>
          <w:kern w:val="0"/>
          <w:sz w:val="24"/>
          <w:szCs w:val="24"/>
          <w:highlight w:val="none"/>
        </w:rPr>
      </w:pPr>
      <w:r>
        <w:rPr>
          <w:rFonts w:hint="eastAsia" w:ascii="Times New Roman" w:hAnsi="Times New Roman" w:cs="宋体"/>
          <w:b/>
          <w:color w:val="auto"/>
          <w:kern w:val="0"/>
          <w:sz w:val="24"/>
          <w:szCs w:val="24"/>
          <w:highlight w:val="none"/>
        </w:rPr>
        <w:t>农民工工资保证金交纳与使用承诺书</w:t>
      </w:r>
      <w:r>
        <w:rPr>
          <w:rFonts w:hint="eastAsia" w:ascii="Times New Roman" w:hAnsi="Times New Roman" w:cs="宋体"/>
          <w:b/>
          <w:color w:val="auto"/>
          <w:kern w:val="0"/>
          <w:sz w:val="24"/>
          <w:szCs w:val="24"/>
          <w:highlight w:val="none"/>
          <w:lang w:val="en-US" w:eastAsia="zh-CN"/>
        </w:rPr>
        <w:t>（格式）</w:t>
      </w:r>
    </w:p>
    <w:p w14:paraId="3D56660B">
      <w:pPr>
        <w:spacing w:line="420" w:lineRule="exact"/>
        <w:outlineLvl w:val="9"/>
        <w:rPr>
          <w:rFonts w:hint="eastAsia" w:ascii="Times New Roman" w:hAnsi="Times New Roman" w:cs="宋体"/>
          <w:color w:val="auto"/>
          <w:kern w:val="0"/>
          <w:szCs w:val="21"/>
          <w:highlight w:val="none"/>
        </w:rPr>
      </w:pPr>
    </w:p>
    <w:p w14:paraId="3D66F248">
      <w:pPr>
        <w:spacing w:line="420" w:lineRule="exact"/>
        <w:outlineLvl w:val="9"/>
        <w:rPr>
          <w:rFonts w:hint="eastAsia" w:ascii="Times New Roman" w:hAnsi="Times New Roman" w:cs="宋体"/>
          <w:b/>
          <w:color w:val="auto"/>
          <w:kern w:val="0"/>
          <w:szCs w:val="21"/>
          <w:highlight w:val="none"/>
          <w:u w:val="single"/>
        </w:rPr>
      </w:pPr>
      <w:r>
        <w:rPr>
          <w:rFonts w:hint="eastAsia" w:ascii="Times New Roman" w:hAnsi="Times New Roman" w:cs="宋体"/>
          <w:color w:val="auto"/>
          <w:kern w:val="0"/>
          <w:szCs w:val="21"/>
          <w:highlight w:val="none"/>
        </w:rPr>
        <w:t>致：</w:t>
      </w:r>
      <w:r>
        <w:rPr>
          <w:rFonts w:hint="eastAsia" w:cs="宋体"/>
          <w:color w:val="auto"/>
          <w:highlight w:val="none"/>
          <w:u w:val="single"/>
          <w:lang w:val="en-US" w:eastAsia="zh-CN"/>
        </w:rPr>
        <w:t>广西安臻工程管理有限公司</w:t>
      </w:r>
      <w:r>
        <w:rPr>
          <w:rFonts w:hint="eastAsia" w:ascii="Times New Roman" w:hAnsi="Times New Roman" w:cs="宋体"/>
          <w:color w:val="auto"/>
          <w:szCs w:val="21"/>
          <w:highlight w:val="none"/>
          <w:u w:val="single"/>
        </w:rPr>
        <w:t xml:space="preserve"> </w:t>
      </w:r>
    </w:p>
    <w:p w14:paraId="5B2C1370">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我方在此承诺：</w:t>
      </w:r>
    </w:p>
    <w:p w14:paraId="18E9FFE0">
      <w:pPr>
        <w:numPr>
          <w:ilvl w:val="0"/>
          <w:numId w:val="10"/>
        </w:num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eastAsia="宋体" w:cs="宋体"/>
          <w:color w:val="auto"/>
          <w:kern w:val="0"/>
          <w:szCs w:val="21"/>
          <w:highlight w:val="none"/>
        </w:rPr>
        <w:t>我方</w:t>
      </w:r>
      <w:r>
        <w:rPr>
          <w:rFonts w:hint="eastAsia" w:ascii="Times New Roman" w:hAnsi="Times New Roman" w:cs="宋体"/>
          <w:color w:val="auto"/>
          <w:kern w:val="0"/>
          <w:szCs w:val="21"/>
          <w:highlight w:val="none"/>
        </w:rPr>
        <w:t>在本项目</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（项目名称及编号）响应文件递交截止之日前所承建工程中，无拖欠或克扣</w:t>
      </w:r>
      <w:r>
        <w:rPr>
          <w:rFonts w:hint="eastAsia" w:ascii="Times New Roman" w:hAnsi="Times New Roman" w:eastAsia="宋体" w:cs="宋体"/>
          <w:color w:val="auto"/>
          <w:kern w:val="0"/>
          <w:szCs w:val="21"/>
          <w:highlight w:val="none"/>
        </w:rPr>
        <w:t>农民工</w:t>
      </w:r>
      <w:r>
        <w:rPr>
          <w:rFonts w:hint="eastAsia" w:ascii="Times New Roman" w:hAnsi="Times New Roman" w:cs="宋体"/>
          <w:color w:val="auto"/>
          <w:kern w:val="0"/>
          <w:szCs w:val="21"/>
          <w:highlight w:val="none"/>
        </w:rPr>
        <w:t>工资的行为。</w:t>
      </w:r>
    </w:p>
    <w:p w14:paraId="421483D6">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2. 我方参与</w:t>
      </w:r>
      <w:r>
        <w:rPr>
          <w:rFonts w:hint="eastAsia" w:cs="宋体"/>
          <w:color w:val="auto"/>
          <w:kern w:val="0"/>
          <w:szCs w:val="21"/>
          <w:highlight w:val="none"/>
          <w:lang w:val="en-US" w:eastAsia="zh-CN"/>
        </w:rPr>
        <w:t>谈判</w:t>
      </w:r>
      <w:r>
        <w:rPr>
          <w:rFonts w:hint="eastAsia" w:ascii="Times New Roman" w:hAnsi="Times New Roman" w:cs="宋体"/>
          <w:color w:val="auto"/>
          <w:kern w:val="0"/>
          <w:szCs w:val="21"/>
          <w:highlight w:val="none"/>
        </w:rPr>
        <w:t>的</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项目，一旦成交，我方保证在签订施工合同后，及时并足额将农民工工资保证金足额存入指定的账户，作为本项目农民工工资保证金。</w:t>
      </w:r>
    </w:p>
    <w:p w14:paraId="1741F1A2">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3. 如我方在承包的</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项目中出现拖欠农民工和工人工资情况的，由相关部门从其农民工工资保证金中先予划支。</w:t>
      </w:r>
    </w:p>
    <w:p w14:paraId="1D869220">
      <w:pPr>
        <w:spacing w:line="420" w:lineRule="exact"/>
        <w:ind w:firstLine="420" w:firstLineChars="200"/>
        <w:outlineLvl w:val="9"/>
        <w:rPr>
          <w:rFonts w:hint="eastAsia" w:ascii="Times New Roman" w:hAnsi="Times New Roman"/>
          <w:color w:val="auto"/>
          <w:highlight w:val="none"/>
        </w:rPr>
      </w:pPr>
      <w:r>
        <w:rPr>
          <w:rFonts w:hint="eastAsia" w:ascii="Times New Roman" w:hAnsi="Times New Roman" w:cs="宋体"/>
          <w:color w:val="auto"/>
          <w:kern w:val="0"/>
          <w:szCs w:val="21"/>
          <w:highlight w:val="none"/>
        </w:rPr>
        <w:t>4. 如我方不按时、足额存入农民工工资保证金，采购人有权取消我方承包资格。</w:t>
      </w:r>
    </w:p>
    <w:p w14:paraId="0A09E2F8">
      <w:pPr>
        <w:pStyle w:val="26"/>
        <w:spacing w:line="340" w:lineRule="exact"/>
        <w:outlineLvl w:val="9"/>
        <w:rPr>
          <w:rFonts w:hint="eastAsia" w:ascii="Times New Roman" w:hAnsi="Times New Roman" w:eastAsia="宋体" w:cs="宋体"/>
          <w:b/>
          <w:color w:val="auto"/>
          <w:sz w:val="28"/>
          <w:szCs w:val="28"/>
          <w:highlight w:val="none"/>
        </w:rPr>
      </w:pPr>
    </w:p>
    <w:p w14:paraId="29BEDF5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b/>
          <w:bCs/>
          <w:color w:val="auto"/>
          <w:sz w:val="32"/>
          <w:szCs w:val="32"/>
          <w:highlight w:val="none"/>
        </w:rPr>
      </w:pPr>
      <w:bookmarkStart w:id="799" w:name="_Toc9339"/>
      <w:bookmarkStart w:id="800" w:name="_Toc28672"/>
      <w:bookmarkStart w:id="801" w:name="_Toc497927084"/>
    </w:p>
    <w:p w14:paraId="128F08A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b/>
          <w:bCs/>
          <w:color w:val="auto"/>
          <w:sz w:val="32"/>
          <w:szCs w:val="32"/>
          <w:highlight w:val="none"/>
        </w:rPr>
      </w:pPr>
    </w:p>
    <w:p w14:paraId="36B6FC4D">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6F9F47C7">
      <w:pPr>
        <w:widowControl/>
        <w:jc w:val="left"/>
        <w:outlineLvl w:val="9"/>
        <w:rPr>
          <w:rFonts w:hint="eastAsia" w:ascii="Times New Roman" w:hAnsi="Times New Roman" w:eastAsia="宋体" w:cs="宋体"/>
          <w:b/>
          <w:bCs/>
          <w:color w:val="auto"/>
          <w:szCs w:val="21"/>
          <w:highlight w:val="none"/>
        </w:rPr>
      </w:pPr>
    </w:p>
    <w:p w14:paraId="18D5A5BD">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46E511C7">
      <w:pPr>
        <w:outlineLvl w:val="9"/>
        <w:rPr>
          <w:rFonts w:hint="eastAsia" w:ascii="Times New Roman" w:hAnsi="Times New Roman" w:eastAsia="宋体" w:cs="宋体"/>
          <w:b/>
          <w:color w:val="auto"/>
          <w:sz w:val="28"/>
          <w:szCs w:val="28"/>
          <w:highlight w:val="none"/>
          <w:lang w:val="en-US" w:eastAsia="zh-CN"/>
        </w:rPr>
      </w:pPr>
    </w:p>
    <w:p w14:paraId="65ED737A">
      <w:pPr>
        <w:pStyle w:val="32"/>
        <w:outlineLvl w:val="9"/>
        <w:rPr>
          <w:rFonts w:hint="eastAsia" w:ascii="Times New Roman" w:hAnsi="Times New Roman" w:eastAsia="宋体" w:cs="宋体"/>
          <w:b/>
          <w:color w:val="auto"/>
          <w:sz w:val="28"/>
          <w:szCs w:val="28"/>
          <w:highlight w:val="none"/>
          <w:lang w:val="en-US" w:eastAsia="zh-CN"/>
        </w:rPr>
      </w:pPr>
    </w:p>
    <w:p w14:paraId="21144F8A">
      <w:pPr>
        <w:outlineLvl w:val="9"/>
        <w:rPr>
          <w:rFonts w:hint="eastAsia" w:ascii="Times New Roman" w:hAnsi="Times New Roman" w:eastAsia="宋体" w:cs="宋体"/>
          <w:b/>
          <w:color w:val="auto"/>
          <w:sz w:val="28"/>
          <w:szCs w:val="28"/>
          <w:highlight w:val="none"/>
          <w:lang w:val="en-US" w:eastAsia="zh-CN"/>
        </w:rPr>
      </w:pPr>
    </w:p>
    <w:p w14:paraId="40BC051E">
      <w:pPr>
        <w:widowControl w:val="0"/>
        <w:numPr>
          <w:ilvl w:val="0"/>
          <w:numId w:val="0"/>
        </w:numPr>
        <w:jc w:val="both"/>
        <w:outlineLvl w:val="9"/>
        <w:rPr>
          <w:rFonts w:hint="eastAsia" w:ascii="Times New Roman" w:hAnsi="Times New Roman"/>
          <w:color w:val="auto"/>
          <w:highlight w:val="none"/>
        </w:rPr>
      </w:pPr>
    </w:p>
    <w:p w14:paraId="73B2BCD0">
      <w:pPr>
        <w:outlineLvl w:val="9"/>
        <w:rPr>
          <w:rFonts w:hint="eastAsia" w:ascii="Times New Roman" w:hAnsi="Times New Roman"/>
          <w:color w:val="auto"/>
          <w:highlight w:val="none"/>
        </w:rPr>
      </w:pPr>
    </w:p>
    <w:p w14:paraId="79471EF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 w:val="32"/>
          <w:szCs w:val="32"/>
          <w:highlight w:val="none"/>
        </w:rPr>
        <w:br w:type="page"/>
      </w:r>
      <w:bookmarkStart w:id="802" w:name="_Toc26970"/>
      <w:bookmarkStart w:id="803" w:name="_Toc30204"/>
      <w:r>
        <w:rPr>
          <w:rFonts w:hint="eastAsia" w:ascii="Times New Roman" w:hAnsi="Times New Roman" w:eastAsia="宋体" w:cs="宋体"/>
          <w:b/>
          <w:bCs/>
          <w:color w:val="auto"/>
          <w:sz w:val="32"/>
          <w:szCs w:val="32"/>
          <w:highlight w:val="none"/>
        </w:rPr>
        <w:t>（</w:t>
      </w:r>
      <w:r>
        <w:rPr>
          <w:rFonts w:hint="eastAsia" w:ascii="Times New Roman" w:hAnsi="Times New Roman" w:cs="宋体"/>
          <w:b/>
          <w:bCs/>
          <w:color w:val="auto"/>
          <w:sz w:val="32"/>
          <w:szCs w:val="32"/>
          <w:highlight w:val="none"/>
          <w:lang w:eastAsia="zh-CN"/>
        </w:rPr>
        <w:t>三</w:t>
      </w:r>
      <w:r>
        <w:rPr>
          <w:rFonts w:hint="eastAsia" w:ascii="Times New Roman" w:hAnsi="Times New Roman" w:eastAsia="宋体" w:cs="宋体"/>
          <w:b/>
          <w:bCs/>
          <w:color w:val="auto"/>
          <w:sz w:val="32"/>
          <w:szCs w:val="32"/>
          <w:highlight w:val="none"/>
        </w:rPr>
        <w:t>）其</w:t>
      </w:r>
      <w:r>
        <w:rPr>
          <w:rFonts w:hint="eastAsia" w:ascii="Times New Roman" w:hAnsi="Times New Roman" w:eastAsia="宋体" w:cs="宋体"/>
          <w:b/>
          <w:bCs/>
          <w:color w:val="auto"/>
          <w:sz w:val="32"/>
          <w:szCs w:val="32"/>
          <w:highlight w:val="none"/>
          <w:lang w:eastAsia="zh-CN"/>
        </w:rPr>
        <w:t>他</w:t>
      </w:r>
      <w:r>
        <w:rPr>
          <w:rFonts w:hint="eastAsia" w:ascii="Times New Roman" w:hAnsi="Times New Roman" w:eastAsia="宋体" w:cs="宋体"/>
          <w:b/>
          <w:bCs/>
          <w:color w:val="auto"/>
          <w:sz w:val="32"/>
          <w:szCs w:val="32"/>
          <w:highlight w:val="none"/>
        </w:rPr>
        <w:t>有效证明材料目录</w:t>
      </w:r>
      <w:bookmarkEnd w:id="799"/>
      <w:bookmarkEnd w:id="800"/>
      <w:bookmarkEnd w:id="801"/>
      <w:bookmarkEnd w:id="802"/>
      <w:bookmarkEnd w:id="803"/>
    </w:p>
    <w:p w14:paraId="1F32580F">
      <w:pPr>
        <w:numPr>
          <w:ilvl w:val="0"/>
          <w:numId w:val="0"/>
        </w:numPr>
        <w:spacing w:line="360" w:lineRule="auto"/>
        <w:ind w:firstLine="420" w:firstLineChars="200"/>
        <w:outlineLvl w:val="9"/>
        <w:rPr>
          <w:rFonts w:hint="eastAsia" w:ascii="Times New Roman" w:hAnsi="Times New Roman" w:eastAsia="宋体" w:cs="宋体"/>
          <w:color w:val="auto"/>
          <w:sz w:val="21"/>
          <w:szCs w:val="21"/>
          <w:highlight w:val="none"/>
          <w:lang w:val="en-US" w:eastAsia="zh-CN"/>
        </w:rPr>
      </w:pPr>
    </w:p>
    <w:p w14:paraId="42AC34FF">
      <w:pPr>
        <w:numPr>
          <w:ilvl w:val="0"/>
          <w:numId w:val="0"/>
        </w:num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cs="宋体"/>
          <w:color w:val="auto"/>
          <w:szCs w:val="21"/>
          <w:highlight w:val="none"/>
          <w:lang w:eastAsia="zh-CN"/>
        </w:rPr>
        <w:t>供应商</w:t>
      </w:r>
      <w:r>
        <w:rPr>
          <w:rFonts w:hint="eastAsia" w:cs="宋体"/>
          <w:color w:val="auto"/>
          <w:szCs w:val="21"/>
          <w:highlight w:val="none"/>
          <w:lang w:eastAsia="zh-CN"/>
        </w:rPr>
        <w:t>202</w:t>
      </w:r>
      <w:r>
        <w:rPr>
          <w:rFonts w:hint="eastAsia" w:cs="宋体"/>
          <w:color w:val="auto"/>
          <w:szCs w:val="21"/>
          <w:highlight w:val="none"/>
          <w:lang w:val="en-US" w:eastAsia="zh-CN"/>
        </w:rPr>
        <w:t>2</w:t>
      </w:r>
      <w:r>
        <w:rPr>
          <w:rFonts w:hint="eastAsia" w:cs="宋体"/>
          <w:color w:val="auto"/>
          <w:szCs w:val="21"/>
          <w:highlight w:val="none"/>
          <w:lang w:eastAsia="zh-CN"/>
        </w:rPr>
        <w:t>年</w:t>
      </w:r>
      <w:r>
        <w:rPr>
          <w:rFonts w:hint="eastAsia" w:ascii="Times New Roman" w:hAnsi="Times New Roman" w:cs="宋体"/>
          <w:color w:val="auto"/>
          <w:szCs w:val="21"/>
          <w:highlight w:val="none"/>
          <w:lang w:eastAsia="zh-CN"/>
        </w:rPr>
        <w:t>1月1日以来具有</w:t>
      </w:r>
      <w:r>
        <w:rPr>
          <w:rFonts w:hint="eastAsia" w:cs="宋体"/>
          <w:color w:val="auto"/>
          <w:szCs w:val="21"/>
          <w:highlight w:val="none"/>
          <w:lang w:eastAsia="zh-CN"/>
        </w:rPr>
        <w:t>类似</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的业绩相关证明材料（无不良记录，以中标、成交通知书或签订的合同为准，并能清晰反映</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的名称、</w:t>
      </w:r>
      <w:r>
        <w:rPr>
          <w:rFonts w:hint="eastAsia" w:ascii="Times New Roman" w:hAnsi="Times New Roman" w:eastAsia="宋体" w:cs="宋体"/>
          <w:color w:val="auto"/>
          <w:szCs w:val="21"/>
          <w:highlight w:val="none"/>
          <w:lang w:eastAsia="zh-CN"/>
        </w:rPr>
        <w:t>采购内容</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采购</w:t>
      </w:r>
      <w:r>
        <w:rPr>
          <w:rFonts w:hint="eastAsia" w:ascii="Times New Roman" w:hAnsi="Times New Roman" w:eastAsia="宋体" w:cs="宋体"/>
          <w:color w:val="auto"/>
          <w:szCs w:val="21"/>
          <w:highlight w:val="none"/>
        </w:rPr>
        <w:t>金额</w:t>
      </w:r>
      <w:r>
        <w:rPr>
          <w:rFonts w:hint="eastAsia" w:ascii="Times New Roman" w:hAnsi="Times New Roman" w:eastAsia="宋体" w:cs="宋体"/>
          <w:color w:val="auto"/>
          <w:szCs w:val="21"/>
          <w:highlight w:val="none"/>
          <w:lang w:eastAsia="zh-CN"/>
        </w:rPr>
        <w:t>、采购时间</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 w:val="21"/>
          <w:szCs w:val="21"/>
          <w:highlight w:val="none"/>
        </w:rPr>
        <w:t>（如有，请提供）；</w:t>
      </w:r>
    </w:p>
    <w:p w14:paraId="34728637">
      <w:pPr>
        <w:spacing w:line="360" w:lineRule="auto"/>
        <w:ind w:firstLine="420" w:firstLineChars="200"/>
        <w:outlineLvl w:val="9"/>
        <w:rPr>
          <w:rFonts w:hint="eastAsia" w:ascii="Times New Roman" w:hAnsi="Times New Roman" w:cs="宋体"/>
          <w:color w:val="auto"/>
          <w:sz w:val="21"/>
          <w:szCs w:val="21"/>
          <w:highlight w:val="none"/>
          <w:lang w:val="en-US" w:eastAsia="zh-CN"/>
        </w:rPr>
      </w:pPr>
    </w:p>
    <w:p w14:paraId="4B9F2503">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供应商可结合本项目的评审办法视自身情况自行提交其它相关证明材料。</w:t>
      </w:r>
    </w:p>
    <w:p w14:paraId="38B595C5">
      <w:pPr>
        <w:spacing w:line="360" w:lineRule="auto"/>
        <w:ind w:firstLine="480" w:firstLineChars="200"/>
        <w:outlineLvl w:val="9"/>
        <w:rPr>
          <w:rFonts w:hint="eastAsia" w:ascii="Times New Roman" w:hAnsi="Times New Roman" w:eastAsia="宋体" w:cs="宋体"/>
          <w:color w:val="auto"/>
          <w:sz w:val="24"/>
          <w:highlight w:val="none"/>
        </w:rPr>
      </w:pPr>
    </w:p>
    <w:p w14:paraId="1ADA142C">
      <w:pPr>
        <w:pStyle w:val="366"/>
        <w:outlineLvl w:val="9"/>
        <w:rPr>
          <w:rFonts w:hint="eastAsia" w:ascii="Times New Roman" w:hAnsi="Times New Roman" w:eastAsia="宋体" w:cs="宋体"/>
          <w:b/>
          <w:bCs/>
          <w:color w:val="auto"/>
          <w:sz w:val="24"/>
          <w:highlight w:val="none"/>
        </w:rPr>
      </w:pPr>
    </w:p>
    <w:p w14:paraId="75E443DA">
      <w:pPr>
        <w:pStyle w:val="366"/>
        <w:outlineLvl w:val="9"/>
        <w:rPr>
          <w:rFonts w:hint="eastAsia" w:ascii="Times New Roman" w:hAnsi="Times New Roman" w:eastAsia="宋体" w:cs="宋体"/>
          <w:b/>
          <w:bCs/>
          <w:color w:val="auto"/>
          <w:sz w:val="24"/>
          <w:highlight w:val="none"/>
        </w:rPr>
      </w:pPr>
    </w:p>
    <w:p w14:paraId="28C3E252">
      <w:pPr>
        <w:pStyle w:val="366"/>
        <w:outlineLvl w:val="9"/>
        <w:rPr>
          <w:rFonts w:hint="eastAsia" w:ascii="Times New Roman" w:hAnsi="Times New Roman" w:eastAsia="宋体" w:cs="宋体"/>
          <w:b/>
          <w:bCs/>
          <w:color w:val="auto"/>
          <w:sz w:val="24"/>
          <w:highlight w:val="none"/>
        </w:rPr>
      </w:pPr>
    </w:p>
    <w:p w14:paraId="7CE157D0">
      <w:pPr>
        <w:pStyle w:val="366"/>
        <w:outlineLvl w:val="9"/>
        <w:rPr>
          <w:rFonts w:hint="eastAsia" w:ascii="Times New Roman" w:hAnsi="Times New Roman" w:eastAsia="宋体" w:cs="宋体"/>
          <w:b/>
          <w:bCs/>
          <w:color w:val="auto"/>
          <w:sz w:val="24"/>
          <w:highlight w:val="none"/>
        </w:rPr>
      </w:pPr>
    </w:p>
    <w:p w14:paraId="467532A3">
      <w:pPr>
        <w:numPr>
          <w:ilvl w:val="0"/>
          <w:numId w:val="0"/>
        </w:numPr>
        <w:spacing w:line="400" w:lineRule="exact"/>
        <w:outlineLvl w:val="9"/>
        <w:rPr>
          <w:rFonts w:hint="eastAsia" w:ascii="Times New Roman" w:hAnsi="Times New Roman" w:eastAsia="宋体" w:cs="宋体"/>
          <w:b/>
          <w:bCs/>
          <w:iCs/>
          <w:color w:val="auto"/>
          <w:kern w:val="2"/>
          <w:sz w:val="28"/>
          <w:szCs w:val="28"/>
          <w:highlight w:val="none"/>
          <w:lang w:val="en-US" w:eastAsia="zh-CN" w:bidi="ar-SA"/>
        </w:rPr>
      </w:pPr>
      <w:r>
        <w:rPr>
          <w:rFonts w:hint="eastAsia" w:ascii="Times New Roman" w:hAnsi="Times New Roman" w:eastAsia="宋体" w:cs="宋体"/>
          <w:b/>
          <w:bCs/>
          <w:iCs/>
          <w:color w:val="auto"/>
          <w:kern w:val="2"/>
          <w:sz w:val="28"/>
          <w:szCs w:val="28"/>
          <w:highlight w:val="none"/>
          <w:lang w:val="en-US" w:eastAsia="zh-CN" w:bidi="ar-SA"/>
        </w:rPr>
        <w:br w:type="page"/>
      </w:r>
      <w:bookmarkStart w:id="804" w:name="_Toc6063"/>
      <w:bookmarkStart w:id="805" w:name="_Toc6250"/>
      <w:bookmarkStart w:id="806" w:name="_Toc13907"/>
      <w:bookmarkStart w:id="807" w:name="_Toc4954"/>
      <w:bookmarkStart w:id="808" w:name="_Toc1498"/>
      <w:bookmarkStart w:id="809" w:name="_Toc4151"/>
      <w:r>
        <w:rPr>
          <w:rFonts w:hint="eastAsia" w:ascii="Times New Roman" w:hAnsi="Times New Roman" w:eastAsia="宋体" w:cs="宋体"/>
          <w:b/>
          <w:bCs/>
          <w:iCs/>
          <w:color w:val="auto"/>
          <w:kern w:val="2"/>
          <w:sz w:val="28"/>
          <w:szCs w:val="28"/>
          <w:highlight w:val="none"/>
          <w:lang w:val="en-US" w:eastAsia="zh-CN" w:bidi="ar-SA"/>
        </w:rPr>
        <w:t>1.供应商</w:t>
      </w:r>
      <w:r>
        <w:rPr>
          <w:rFonts w:hint="eastAsia" w:cs="宋体"/>
          <w:b/>
          <w:bCs/>
          <w:iCs/>
          <w:color w:val="auto"/>
          <w:kern w:val="2"/>
          <w:sz w:val="28"/>
          <w:szCs w:val="28"/>
          <w:highlight w:val="none"/>
          <w:lang w:val="en-US" w:eastAsia="zh-CN" w:bidi="ar-SA"/>
        </w:rPr>
        <w:t>2022年</w:t>
      </w:r>
      <w:r>
        <w:rPr>
          <w:rFonts w:hint="eastAsia" w:ascii="Times New Roman" w:hAnsi="Times New Roman" w:cs="宋体"/>
          <w:b/>
          <w:bCs/>
          <w:iCs/>
          <w:color w:val="auto"/>
          <w:kern w:val="2"/>
          <w:sz w:val="28"/>
          <w:szCs w:val="28"/>
          <w:highlight w:val="none"/>
          <w:lang w:val="en-US" w:eastAsia="zh-CN" w:bidi="ar-SA"/>
        </w:rPr>
        <w:t>1月1日</w:t>
      </w:r>
      <w:r>
        <w:rPr>
          <w:rFonts w:hint="eastAsia" w:ascii="Times New Roman" w:hAnsi="Times New Roman" w:eastAsia="宋体" w:cs="宋体"/>
          <w:b/>
          <w:bCs/>
          <w:iCs/>
          <w:color w:val="auto"/>
          <w:kern w:val="2"/>
          <w:sz w:val="28"/>
          <w:szCs w:val="28"/>
          <w:highlight w:val="none"/>
          <w:lang w:val="en-US" w:eastAsia="zh-CN" w:bidi="ar-SA"/>
        </w:rPr>
        <w:t>以来具有</w:t>
      </w:r>
      <w:r>
        <w:rPr>
          <w:rFonts w:hint="eastAsia" w:cs="宋体"/>
          <w:b/>
          <w:bCs/>
          <w:iCs/>
          <w:color w:val="auto"/>
          <w:kern w:val="2"/>
          <w:sz w:val="28"/>
          <w:szCs w:val="28"/>
          <w:highlight w:val="none"/>
          <w:lang w:val="en-US" w:eastAsia="zh-CN" w:bidi="ar-SA"/>
        </w:rPr>
        <w:t>类似</w:t>
      </w:r>
      <w:r>
        <w:rPr>
          <w:rFonts w:hint="eastAsia" w:ascii="Times New Roman" w:hAnsi="Times New Roman" w:eastAsia="宋体" w:cs="宋体"/>
          <w:b/>
          <w:bCs/>
          <w:iCs/>
          <w:color w:val="auto"/>
          <w:kern w:val="2"/>
          <w:sz w:val="28"/>
          <w:szCs w:val="28"/>
          <w:highlight w:val="none"/>
          <w:lang w:val="en-US" w:eastAsia="zh-CN" w:bidi="ar-SA"/>
        </w:rPr>
        <w:t>项目的业绩相关证明材料（无不良记录，以中标、成交通知书或签订的合同为准，并能清晰反映项目的名称、采购内容、采购金额、采购时间）（如有，请提供）</w:t>
      </w:r>
      <w:bookmarkEnd w:id="804"/>
      <w:bookmarkEnd w:id="805"/>
      <w:bookmarkEnd w:id="806"/>
      <w:bookmarkEnd w:id="807"/>
      <w:bookmarkEnd w:id="808"/>
      <w:bookmarkEnd w:id="809"/>
    </w:p>
    <w:p w14:paraId="1F4614A0">
      <w:pPr>
        <w:outlineLvl w:val="9"/>
        <w:rPr>
          <w:rFonts w:hint="eastAsia" w:ascii="Times New Roman" w:hAnsi="Times New Roman"/>
          <w:color w:val="auto"/>
          <w:highlight w:val="none"/>
          <w:lang w:val="en-US" w:eastAsia="zh-CN"/>
        </w:rPr>
      </w:pPr>
    </w:p>
    <w:p w14:paraId="1743AFC0">
      <w:pPr>
        <w:outlineLvl w:val="9"/>
        <w:rPr>
          <w:rFonts w:hint="eastAsia" w:ascii="Times New Roman" w:hAnsi="Times New Roman"/>
          <w:color w:val="auto"/>
          <w:highlight w:val="none"/>
          <w:lang w:val="en-US" w:eastAsia="zh-CN"/>
        </w:rPr>
      </w:pPr>
    </w:p>
    <w:p w14:paraId="79AC6A49">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outlineLvl w:val="9"/>
        <w:rPr>
          <w:rFonts w:hint="eastAsia" w:ascii="Times New Roman" w:hAnsi="Times New Roman" w:eastAsia="宋体" w:cs="宋体"/>
          <w:b w:val="0"/>
          <w:bCs/>
          <w:color w:val="auto"/>
          <w:kern w:val="0"/>
          <w:sz w:val="21"/>
          <w:szCs w:val="21"/>
          <w:highlight w:val="none"/>
          <w:lang w:val="en-US" w:eastAsia="zh-CN"/>
        </w:rPr>
      </w:pPr>
    </w:p>
    <w:p w14:paraId="639B786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outlineLvl w:val="9"/>
        <w:rPr>
          <w:rFonts w:hint="eastAsia" w:ascii="Times New Roman" w:hAnsi="Times New Roman" w:eastAsia="宋体" w:cs="宋体"/>
          <w:b w:val="0"/>
          <w:bCs/>
          <w:color w:val="auto"/>
          <w:kern w:val="0"/>
          <w:sz w:val="21"/>
          <w:szCs w:val="21"/>
          <w:highlight w:val="none"/>
          <w:lang w:val="en-US" w:eastAsia="zh-CN"/>
        </w:rPr>
      </w:pPr>
    </w:p>
    <w:p w14:paraId="70F1C1C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outlineLvl w:val="9"/>
        <w:rPr>
          <w:rFonts w:hint="eastAsia" w:ascii="Times New Roman" w:hAnsi="Times New Roman" w:eastAsia="宋体" w:cs="宋体"/>
          <w:b w:val="0"/>
          <w:bCs/>
          <w:color w:val="auto"/>
          <w:kern w:val="0"/>
          <w:sz w:val="28"/>
          <w:szCs w:val="28"/>
          <w:highlight w:val="none"/>
          <w:lang w:val="en-US" w:eastAsia="zh-CN"/>
        </w:rPr>
      </w:pPr>
    </w:p>
    <w:p w14:paraId="70CE83CE">
      <w:pPr>
        <w:spacing w:line="240" w:lineRule="auto"/>
        <w:outlineLvl w:val="9"/>
        <w:rPr>
          <w:rFonts w:hint="eastAsia" w:ascii="Times New Roman" w:hAnsi="Times New Roman" w:eastAsia="宋体" w:cs="宋体"/>
          <w:b/>
          <w:bCs/>
          <w:iCs/>
          <w:color w:val="auto"/>
          <w:kern w:val="2"/>
          <w:sz w:val="28"/>
          <w:szCs w:val="28"/>
          <w:highlight w:val="none"/>
          <w:lang w:val="en-US" w:eastAsia="zh-CN" w:bidi="ar-SA"/>
        </w:rPr>
      </w:pPr>
      <w:bookmarkStart w:id="810" w:name="_Toc15093"/>
      <w:bookmarkStart w:id="811" w:name="_Toc21485"/>
      <w:bookmarkStart w:id="812" w:name="_Toc30255"/>
      <w:bookmarkStart w:id="813" w:name="_Toc17885"/>
      <w:bookmarkStart w:id="814" w:name="_Toc21043"/>
      <w:bookmarkStart w:id="815" w:name="_Toc8204"/>
      <w:r>
        <w:rPr>
          <w:rFonts w:hint="eastAsia" w:ascii="Times New Roman" w:hAnsi="Times New Roman" w:cs="宋体"/>
          <w:b/>
          <w:bCs/>
          <w:iCs/>
          <w:color w:val="auto"/>
          <w:kern w:val="2"/>
          <w:sz w:val="28"/>
          <w:szCs w:val="28"/>
          <w:highlight w:val="none"/>
          <w:lang w:val="en-US" w:eastAsia="zh-CN" w:bidi="ar-SA"/>
        </w:rPr>
        <w:t>2</w:t>
      </w:r>
      <w:r>
        <w:rPr>
          <w:rFonts w:hint="eastAsia" w:ascii="Times New Roman" w:hAnsi="Times New Roman" w:eastAsia="宋体" w:cs="宋体"/>
          <w:b/>
          <w:bCs/>
          <w:iCs/>
          <w:color w:val="auto"/>
          <w:kern w:val="2"/>
          <w:sz w:val="28"/>
          <w:szCs w:val="28"/>
          <w:highlight w:val="none"/>
          <w:lang w:val="en-US" w:eastAsia="zh-CN" w:bidi="ar-SA"/>
        </w:rPr>
        <w:t>.供应商可结合本项目自身情况自行提交其它相关证明材料。</w:t>
      </w:r>
      <w:bookmarkEnd w:id="810"/>
      <w:bookmarkEnd w:id="811"/>
      <w:bookmarkEnd w:id="812"/>
      <w:bookmarkEnd w:id="813"/>
      <w:bookmarkEnd w:id="814"/>
      <w:bookmarkEnd w:id="815"/>
    </w:p>
    <w:p w14:paraId="16B7CF09">
      <w:pPr>
        <w:bidi w:val="0"/>
        <w:outlineLvl w:val="9"/>
        <w:rPr>
          <w:rFonts w:hint="default" w:ascii="Times New Roman" w:hAnsi="Times New Roman"/>
          <w:color w:val="auto"/>
          <w:highlight w:val="none"/>
          <w:lang w:val="en-US" w:eastAsia="zh-CN"/>
        </w:rPr>
      </w:pPr>
    </w:p>
    <w:p w14:paraId="0D9751C2">
      <w:pPr>
        <w:outlineLvl w:val="9"/>
        <w:rPr>
          <w:rFonts w:hint="default" w:ascii="Times New Roman" w:hAnsi="Times New Roman"/>
          <w:color w:val="auto"/>
          <w:highlight w:val="none"/>
          <w:lang w:val="en-US" w:eastAsia="zh-CN"/>
        </w:rPr>
      </w:pPr>
    </w:p>
    <w:p w14:paraId="6C1F8106">
      <w:pPr>
        <w:pStyle w:val="19"/>
        <w:rPr>
          <w:rFonts w:hint="default" w:ascii="Times New Roman" w:hAnsi="Times New Roman"/>
          <w:color w:val="auto"/>
          <w:highlight w:val="none"/>
          <w:lang w:val="en-US" w:eastAsia="zh-CN"/>
        </w:rPr>
      </w:pPr>
    </w:p>
    <w:p w14:paraId="246A5FEE">
      <w:pPr>
        <w:rPr>
          <w:rFonts w:hint="default" w:ascii="Times New Roman" w:hAnsi="Times New Roman"/>
          <w:color w:val="auto"/>
          <w:highlight w:val="none"/>
          <w:lang w:val="en-US" w:eastAsia="zh-CN"/>
        </w:rPr>
      </w:pPr>
    </w:p>
    <w:p w14:paraId="06802657">
      <w:pPr>
        <w:pStyle w:val="19"/>
        <w:rPr>
          <w:rFonts w:hint="default" w:ascii="Times New Roman" w:hAnsi="Times New Roman"/>
          <w:color w:val="auto"/>
          <w:highlight w:val="none"/>
          <w:lang w:val="en-US" w:eastAsia="zh-CN"/>
        </w:rPr>
      </w:pPr>
    </w:p>
    <w:p w14:paraId="07E55C14">
      <w:pPr>
        <w:rPr>
          <w:rFonts w:hint="default" w:ascii="Times New Roman" w:hAnsi="Times New Roman"/>
          <w:color w:val="auto"/>
          <w:highlight w:val="none"/>
          <w:lang w:val="en-US" w:eastAsia="zh-CN"/>
        </w:rPr>
      </w:pPr>
    </w:p>
    <w:p w14:paraId="2C16573E">
      <w:pPr>
        <w:pStyle w:val="19"/>
        <w:rPr>
          <w:rFonts w:hint="default" w:ascii="Times New Roman" w:hAnsi="Times New Roman"/>
          <w:color w:val="auto"/>
          <w:highlight w:val="none"/>
          <w:lang w:val="en-US" w:eastAsia="zh-CN"/>
        </w:rPr>
      </w:pPr>
    </w:p>
    <w:p w14:paraId="585BF100">
      <w:pPr>
        <w:rPr>
          <w:rFonts w:hint="default" w:ascii="Times New Roman" w:hAnsi="Times New Roman"/>
          <w:color w:val="auto"/>
          <w:highlight w:val="none"/>
          <w:lang w:val="en-US" w:eastAsia="zh-CN"/>
        </w:rPr>
      </w:pPr>
    </w:p>
    <w:p w14:paraId="6C99FE73">
      <w:pPr>
        <w:pStyle w:val="19"/>
        <w:rPr>
          <w:rFonts w:hint="default" w:ascii="Times New Roman" w:hAnsi="Times New Roman"/>
          <w:color w:val="auto"/>
          <w:highlight w:val="none"/>
          <w:lang w:val="en-US" w:eastAsia="zh-CN"/>
        </w:rPr>
      </w:pPr>
    </w:p>
    <w:p w14:paraId="74830F05">
      <w:pPr>
        <w:rPr>
          <w:rFonts w:hint="default"/>
          <w:lang w:val="en-US" w:eastAsia="zh-CN"/>
        </w:rPr>
      </w:pPr>
    </w:p>
    <w:p w14:paraId="083E7B04">
      <w:pPr>
        <w:pStyle w:val="19"/>
        <w:rPr>
          <w:rFonts w:hint="default"/>
          <w:lang w:val="en-US" w:eastAsia="zh-CN"/>
        </w:rPr>
      </w:pPr>
    </w:p>
    <w:p w14:paraId="7921F2A3">
      <w:pPr>
        <w:outlineLvl w:val="9"/>
        <w:rPr>
          <w:rFonts w:hint="default" w:ascii="Times New Roman" w:hAnsi="Times New Roman"/>
          <w:color w:val="auto"/>
          <w:highlight w:val="none"/>
          <w:lang w:val="en-US" w:eastAsia="zh-CN"/>
        </w:rPr>
      </w:pPr>
    </w:p>
    <w:p w14:paraId="08766AA6">
      <w:pPr>
        <w:jc w:val="center"/>
        <w:outlineLvl w:val="0"/>
        <w:rPr>
          <w:rFonts w:hint="eastAsia" w:ascii="华文中宋" w:hAnsi="华文中宋" w:eastAsia="华文中宋" w:cs="华文中宋"/>
          <w:b/>
          <w:bCs/>
          <w:color w:val="auto"/>
          <w:kern w:val="2"/>
          <w:sz w:val="32"/>
          <w:szCs w:val="32"/>
          <w:lang w:val="en-US" w:eastAsia="zh-CN" w:bidi="ar-SA"/>
        </w:rPr>
      </w:pPr>
      <w:bookmarkStart w:id="816" w:name="_Toc16390"/>
      <w:bookmarkStart w:id="817" w:name="_Toc6973"/>
      <w:bookmarkStart w:id="818" w:name="_Toc22545"/>
      <w:bookmarkStart w:id="819" w:name="_Toc12385"/>
      <w:bookmarkStart w:id="820" w:name="_Toc16284"/>
      <w:bookmarkStart w:id="821" w:name="_Toc6818"/>
      <w:bookmarkStart w:id="822" w:name="_Toc18780"/>
      <w:bookmarkStart w:id="823" w:name="_Toc2237"/>
      <w:bookmarkStart w:id="824" w:name="_Toc1637952"/>
      <w:r>
        <w:rPr>
          <w:rFonts w:hint="eastAsia" w:ascii="华文中宋" w:hAnsi="华文中宋" w:eastAsia="华文中宋" w:cs="华文中宋"/>
          <w:b/>
          <w:bCs/>
          <w:color w:val="auto"/>
          <w:kern w:val="2"/>
          <w:sz w:val="32"/>
          <w:szCs w:val="32"/>
          <w:lang w:val="en-US" w:eastAsia="zh-CN" w:bidi="ar-SA"/>
        </w:rPr>
        <w:t>第七章  图纸</w:t>
      </w:r>
      <w:bookmarkEnd w:id="816"/>
      <w:bookmarkEnd w:id="817"/>
      <w:bookmarkEnd w:id="818"/>
      <w:bookmarkEnd w:id="819"/>
      <w:bookmarkEnd w:id="820"/>
      <w:bookmarkEnd w:id="821"/>
      <w:bookmarkEnd w:id="822"/>
      <w:bookmarkEnd w:id="823"/>
    </w:p>
    <w:bookmarkEnd w:id="824"/>
    <w:p w14:paraId="71105423">
      <w:pPr>
        <w:jc w:val="center"/>
        <w:outlineLvl w:val="9"/>
        <w:rPr>
          <w:rFonts w:hint="eastAsia"/>
          <w:color w:val="auto"/>
          <w:highlight w:val="none"/>
        </w:rPr>
      </w:pPr>
    </w:p>
    <w:p w14:paraId="6FFB1AAF">
      <w:pPr>
        <w:ind w:left="0" w:leftChars="0" w:right="0" w:rightChars="0" w:firstLine="0" w:firstLineChars="0"/>
        <w:jc w:val="center"/>
        <w:outlineLvl w:val="9"/>
        <w:rPr>
          <w:rFonts w:hint="eastAsia" w:ascii="宋体" w:hAnsi="宋体" w:eastAsia="宋体" w:cs="宋体"/>
          <w:b/>
          <w:color w:val="auto"/>
          <w:kern w:val="0"/>
          <w:sz w:val="24"/>
        </w:rPr>
      </w:pPr>
      <w:bookmarkStart w:id="825" w:name="_Toc11205"/>
      <w:bookmarkStart w:id="826" w:name="_Toc16907"/>
      <w:r>
        <w:rPr>
          <w:rFonts w:hint="eastAsia" w:ascii="宋体" w:hAnsi="宋体" w:eastAsia="宋体" w:cs="宋体"/>
          <w:b/>
          <w:color w:val="auto"/>
          <w:kern w:val="0"/>
          <w:sz w:val="24"/>
        </w:rPr>
        <w:t>另附</w:t>
      </w:r>
      <w:bookmarkEnd w:id="825"/>
      <w:bookmarkEnd w:id="826"/>
    </w:p>
    <w:p w14:paraId="0F3A26F2">
      <w:pPr>
        <w:jc w:val="center"/>
        <w:outlineLvl w:val="9"/>
        <w:rPr>
          <w:rFonts w:hint="eastAsia" w:ascii="华文中宋" w:hAnsi="华文中宋" w:eastAsia="华文中宋" w:cs="华文中宋"/>
          <w:b/>
          <w:bCs/>
          <w:color w:val="auto"/>
          <w:kern w:val="2"/>
          <w:sz w:val="32"/>
          <w:szCs w:val="32"/>
          <w:lang w:val="en-US" w:eastAsia="zh-CN" w:bidi="ar-SA"/>
        </w:rPr>
      </w:pPr>
      <w:bookmarkStart w:id="827" w:name="_Toc31419"/>
      <w:bookmarkStart w:id="828" w:name="_Toc358569767"/>
      <w:bookmarkStart w:id="829" w:name="_Toc389065348"/>
    </w:p>
    <w:p w14:paraId="24BD9AD2">
      <w:pPr>
        <w:pStyle w:val="32"/>
        <w:outlineLvl w:val="9"/>
        <w:rPr>
          <w:rFonts w:hint="eastAsia" w:ascii="华文中宋" w:hAnsi="华文中宋" w:eastAsia="华文中宋" w:cs="华文中宋"/>
          <w:b/>
          <w:bCs/>
          <w:color w:val="auto"/>
          <w:kern w:val="2"/>
          <w:sz w:val="32"/>
          <w:szCs w:val="32"/>
          <w:lang w:val="en-US" w:eastAsia="zh-CN" w:bidi="ar-SA"/>
        </w:rPr>
      </w:pPr>
    </w:p>
    <w:p w14:paraId="78931FC4">
      <w:pPr>
        <w:pStyle w:val="32"/>
        <w:outlineLvl w:val="9"/>
        <w:rPr>
          <w:rFonts w:hint="eastAsia" w:ascii="华文中宋" w:hAnsi="华文中宋" w:eastAsia="华文中宋" w:cs="华文中宋"/>
          <w:b/>
          <w:bCs/>
          <w:color w:val="auto"/>
          <w:kern w:val="2"/>
          <w:sz w:val="32"/>
          <w:szCs w:val="32"/>
          <w:lang w:val="en-US" w:eastAsia="zh-CN" w:bidi="ar-SA"/>
        </w:rPr>
      </w:pPr>
    </w:p>
    <w:p w14:paraId="6DB4864E">
      <w:pPr>
        <w:pStyle w:val="32"/>
        <w:outlineLvl w:val="9"/>
        <w:rPr>
          <w:rFonts w:hint="eastAsia" w:ascii="华文中宋" w:hAnsi="华文中宋" w:eastAsia="华文中宋" w:cs="华文中宋"/>
          <w:b/>
          <w:bCs/>
          <w:color w:val="auto"/>
          <w:kern w:val="2"/>
          <w:sz w:val="32"/>
          <w:szCs w:val="32"/>
          <w:lang w:val="en-US" w:eastAsia="zh-CN" w:bidi="ar-SA"/>
        </w:rPr>
      </w:pPr>
    </w:p>
    <w:p w14:paraId="069DED1E">
      <w:pPr>
        <w:pStyle w:val="32"/>
        <w:outlineLvl w:val="9"/>
        <w:rPr>
          <w:rFonts w:hint="eastAsia" w:ascii="华文中宋" w:hAnsi="华文中宋" w:eastAsia="华文中宋" w:cs="华文中宋"/>
          <w:b/>
          <w:bCs/>
          <w:color w:val="auto"/>
          <w:kern w:val="2"/>
          <w:sz w:val="32"/>
          <w:szCs w:val="32"/>
          <w:lang w:val="en-US" w:eastAsia="zh-CN" w:bidi="ar-SA"/>
        </w:rPr>
      </w:pPr>
    </w:p>
    <w:p w14:paraId="6F85F8D6">
      <w:pPr>
        <w:pStyle w:val="32"/>
        <w:outlineLvl w:val="9"/>
        <w:rPr>
          <w:rFonts w:hint="eastAsia" w:ascii="华文中宋" w:hAnsi="华文中宋" w:eastAsia="华文中宋" w:cs="华文中宋"/>
          <w:b/>
          <w:bCs/>
          <w:color w:val="auto"/>
          <w:kern w:val="2"/>
          <w:sz w:val="32"/>
          <w:szCs w:val="32"/>
          <w:lang w:val="en-US" w:eastAsia="zh-CN" w:bidi="ar-SA"/>
        </w:rPr>
      </w:pPr>
    </w:p>
    <w:p w14:paraId="44005CCC">
      <w:pPr>
        <w:pStyle w:val="32"/>
        <w:outlineLvl w:val="9"/>
        <w:rPr>
          <w:rFonts w:hint="eastAsia" w:ascii="华文中宋" w:hAnsi="华文中宋" w:eastAsia="华文中宋" w:cs="华文中宋"/>
          <w:b/>
          <w:bCs/>
          <w:color w:val="auto"/>
          <w:kern w:val="2"/>
          <w:sz w:val="32"/>
          <w:szCs w:val="32"/>
          <w:lang w:val="en-US" w:eastAsia="zh-CN" w:bidi="ar-SA"/>
        </w:rPr>
      </w:pPr>
    </w:p>
    <w:p w14:paraId="289885A6">
      <w:pPr>
        <w:pStyle w:val="32"/>
        <w:outlineLvl w:val="9"/>
        <w:rPr>
          <w:rFonts w:hint="eastAsia" w:ascii="华文中宋" w:hAnsi="华文中宋" w:eastAsia="华文中宋" w:cs="华文中宋"/>
          <w:b/>
          <w:bCs/>
          <w:color w:val="auto"/>
          <w:kern w:val="2"/>
          <w:sz w:val="32"/>
          <w:szCs w:val="32"/>
          <w:lang w:val="en-US" w:eastAsia="zh-CN" w:bidi="ar-SA"/>
        </w:rPr>
      </w:pPr>
    </w:p>
    <w:bookmarkEnd w:id="827"/>
    <w:bookmarkEnd w:id="828"/>
    <w:bookmarkEnd w:id="829"/>
    <w:p w14:paraId="4E00CB51">
      <w:pPr>
        <w:ind w:left="0" w:leftChars="0" w:right="0" w:rightChars="0" w:firstLine="0" w:firstLineChars="0"/>
        <w:jc w:val="center"/>
        <w:outlineLvl w:val="9"/>
        <w:rPr>
          <w:rFonts w:hint="default"/>
          <w:color w:val="auto"/>
          <w:highlight w:val="none"/>
          <w:lang w:val="en-US" w:eastAsia="zh-CN"/>
        </w:rPr>
      </w:pPr>
    </w:p>
    <w:sectPr>
      <w:headerReference r:id="rId8" w:type="default"/>
      <w:footerReference r:id="rId9"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CordiaUPC">
    <w:altName w:val="Yu Gothic UI Ligh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70AA">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F1CA9">
                          <w:pPr>
                            <w:pStyle w:val="32"/>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257F1CA9">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95E90">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1B7D2">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14:paraId="07B1B7D2">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6009">
    <w:pPr>
      <w:pStyle w:val="3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BA796">
                          <w:pPr>
                            <w:pStyle w:val="3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DBA796">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41F0">
    <w:pPr>
      <w:pStyle w:val="32"/>
      <w:tabs>
        <w:tab w:val="center" w:pos="4818"/>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BC36C">
                          <w:pPr>
                            <w:pStyle w:val="32"/>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24BC36C">
                    <w:pPr>
                      <w:pStyle w:val="32"/>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EAC36">
    <w:pPr>
      <w:pStyle w:val="19"/>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BE55B">
                          <w:pPr>
                            <w:pStyle w:val="32"/>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CBBE55B">
                    <w:pPr>
                      <w:pStyle w:val="3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5762">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DB8D6C">
                          <w:pPr>
                            <w:pStyle w:val="32"/>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31DB8D6C">
                    <w:pPr>
                      <w:pStyle w:val="32"/>
                    </w:pPr>
                    <w:r>
                      <w:fldChar w:fldCharType="begin"/>
                    </w:r>
                    <w:r>
                      <w:instrText xml:space="preserve"> PAGE  \* MERGEFORMAT </w:instrText>
                    </w:r>
                    <w:r>
                      <w:fldChar w:fldCharType="separate"/>
                    </w:r>
                    <w:r>
                      <w:t>64</w:t>
                    </w:r>
                    <w:r>
                      <w:fldChar w:fldCharType="end"/>
                    </w:r>
                  </w:p>
                </w:txbxContent>
              </v:textbox>
            </v:shape>
          </w:pict>
        </mc:Fallback>
      </mc:AlternateContent>
    </w:r>
  </w:p>
  <w:p w14:paraId="65664831">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7606">
    <w:pPr>
      <w:pStyle w:val="3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023DC6C4"/>
    <w:multiLevelType w:val="singleLevel"/>
    <w:tmpl w:val="023DC6C4"/>
    <w:lvl w:ilvl="0" w:tentative="0">
      <w:start w:val="4"/>
      <w:numFmt w:val="decimal"/>
      <w:suff w:val="nothing"/>
      <w:lvlText w:val="（%1）"/>
      <w:lvlJc w:val="left"/>
      <w:pPr>
        <w:ind w:left="210"/>
      </w:pPr>
    </w:lvl>
  </w:abstractNum>
  <w:abstractNum w:abstractNumId="2">
    <w:nsid w:val="0640CFDE"/>
    <w:multiLevelType w:val="singleLevel"/>
    <w:tmpl w:val="0640CFDE"/>
    <w:lvl w:ilvl="0" w:tentative="0">
      <w:start w:val="1"/>
      <w:numFmt w:val="decimal"/>
      <w:suff w:val="nothing"/>
      <w:lvlText w:val="%1、"/>
      <w:lvlJc w:val="left"/>
    </w:lvl>
  </w:abstractNum>
  <w:abstractNum w:abstractNumId="3">
    <w:nsid w:val="1D8F0435"/>
    <w:multiLevelType w:val="singleLevel"/>
    <w:tmpl w:val="1D8F0435"/>
    <w:lvl w:ilvl="0" w:tentative="0">
      <w:start w:val="1"/>
      <w:numFmt w:val="decimal"/>
      <w:suff w:val="space"/>
      <w:lvlText w:val="%1."/>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singleLevel"/>
    <w:tmpl w:val="1FD97BE0"/>
    <w:lvl w:ilvl="0" w:tentative="0">
      <w:start w:val="1"/>
      <w:numFmt w:val="chineseCounting"/>
      <w:suff w:val="nothing"/>
      <w:lvlText w:val="（%1）"/>
      <w:lvlJc w:val="left"/>
      <w:rPr>
        <w:rFonts w:hint="eastAsia"/>
      </w:rPr>
    </w:lvl>
  </w:abstractNum>
  <w:abstractNum w:abstractNumId="6">
    <w:nsid w:val="2EBEB4BA"/>
    <w:multiLevelType w:val="singleLevel"/>
    <w:tmpl w:val="2EBEB4BA"/>
    <w:lvl w:ilvl="0" w:tentative="0">
      <w:start w:val="26"/>
      <w:numFmt w:val="decimal"/>
      <w:suff w:val="space"/>
      <w:lvlText w:val="%1."/>
      <w:lvlJc w:val="left"/>
    </w:lvl>
  </w:abstractNum>
  <w:abstractNum w:abstractNumId="7">
    <w:nsid w:val="43962A76"/>
    <w:multiLevelType w:val="singleLevel"/>
    <w:tmpl w:val="43962A76"/>
    <w:lvl w:ilvl="0" w:tentative="0">
      <w:start w:val="7"/>
      <w:numFmt w:val="decimal"/>
      <w:suff w:val="nothing"/>
      <w:lvlText w:val="%1、"/>
      <w:lvlJc w:val="left"/>
    </w:lvl>
  </w:abstractNum>
  <w:abstractNum w:abstractNumId="8">
    <w:nsid w:val="563D270E"/>
    <w:multiLevelType w:val="multilevel"/>
    <w:tmpl w:val="563D270E"/>
    <w:lvl w:ilvl="0" w:tentative="0">
      <w:start w:val="1"/>
      <w:numFmt w:val="decimal"/>
      <w:lvlText w:val="%1．"/>
      <w:lvlJc w:val="left"/>
      <w:pPr>
        <w:tabs>
          <w:tab w:val="left" w:pos="990"/>
        </w:tabs>
        <w:ind w:left="990" w:hanging="4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AD43707"/>
    <w:multiLevelType w:val="singleLevel"/>
    <w:tmpl w:val="6AD43707"/>
    <w:lvl w:ilvl="0" w:tentative="0">
      <w:start w:val="5"/>
      <w:numFmt w:val="decimal"/>
      <w:suff w:val="space"/>
      <w:lvlText w:val="%1."/>
      <w:lvlJc w:val="left"/>
    </w:lvl>
  </w:abstractNum>
  <w:num w:numId="1">
    <w:abstractNumId w:val="4"/>
  </w:num>
  <w:num w:numId="2">
    <w:abstractNumId w:val="7"/>
  </w:num>
  <w:num w:numId="3">
    <w:abstractNumId w:val="2"/>
  </w:num>
  <w:num w:numId="4">
    <w:abstractNumId w:val="9"/>
  </w:num>
  <w:num w:numId="5">
    <w:abstractNumId w:val="1"/>
  </w:num>
  <w:num w:numId="6">
    <w:abstractNumId w:val="0"/>
  </w:num>
  <w:num w:numId="7">
    <w:abstractNumId w:val="6"/>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dlODAwM2I5ZGM3MjMyOGI5Njg5OGNhOTU3YzA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43300"/>
    <w:rsid w:val="00146FCC"/>
    <w:rsid w:val="00150620"/>
    <w:rsid w:val="001518F2"/>
    <w:rsid w:val="00176A20"/>
    <w:rsid w:val="00181FDA"/>
    <w:rsid w:val="00182959"/>
    <w:rsid w:val="00185AFE"/>
    <w:rsid w:val="00190D1C"/>
    <w:rsid w:val="001953A0"/>
    <w:rsid w:val="00196424"/>
    <w:rsid w:val="001A05FF"/>
    <w:rsid w:val="001A1D20"/>
    <w:rsid w:val="001B399B"/>
    <w:rsid w:val="001B587B"/>
    <w:rsid w:val="001B68A2"/>
    <w:rsid w:val="001C048E"/>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5A1B"/>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06414"/>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138C"/>
    <w:rsid w:val="008D7131"/>
    <w:rsid w:val="008D7486"/>
    <w:rsid w:val="008E1CB2"/>
    <w:rsid w:val="008E6AFF"/>
    <w:rsid w:val="008F1FDB"/>
    <w:rsid w:val="008F32EE"/>
    <w:rsid w:val="008F4CB9"/>
    <w:rsid w:val="00902716"/>
    <w:rsid w:val="0090616B"/>
    <w:rsid w:val="009202A3"/>
    <w:rsid w:val="00924030"/>
    <w:rsid w:val="00951FCC"/>
    <w:rsid w:val="009603FF"/>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46AD2"/>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0CDF"/>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788A"/>
    <w:rsid w:val="00FF5475"/>
    <w:rsid w:val="00FF55B1"/>
    <w:rsid w:val="00FF7A8A"/>
    <w:rsid w:val="010336B4"/>
    <w:rsid w:val="010739D1"/>
    <w:rsid w:val="011C471E"/>
    <w:rsid w:val="012071AD"/>
    <w:rsid w:val="01543C57"/>
    <w:rsid w:val="01791991"/>
    <w:rsid w:val="019F1BEA"/>
    <w:rsid w:val="01A32A0C"/>
    <w:rsid w:val="01B97AC1"/>
    <w:rsid w:val="01CE57B8"/>
    <w:rsid w:val="01FC10EF"/>
    <w:rsid w:val="020C43CC"/>
    <w:rsid w:val="021871C8"/>
    <w:rsid w:val="02342041"/>
    <w:rsid w:val="02353B5E"/>
    <w:rsid w:val="02661E94"/>
    <w:rsid w:val="029167E5"/>
    <w:rsid w:val="029727B7"/>
    <w:rsid w:val="02FE4615"/>
    <w:rsid w:val="03046B20"/>
    <w:rsid w:val="033B5B99"/>
    <w:rsid w:val="0360556D"/>
    <w:rsid w:val="0370464D"/>
    <w:rsid w:val="0394000D"/>
    <w:rsid w:val="03B44752"/>
    <w:rsid w:val="03C31792"/>
    <w:rsid w:val="03DD6186"/>
    <w:rsid w:val="045A77D7"/>
    <w:rsid w:val="045C444A"/>
    <w:rsid w:val="046B56CD"/>
    <w:rsid w:val="048159B7"/>
    <w:rsid w:val="048E3466"/>
    <w:rsid w:val="048F3F30"/>
    <w:rsid w:val="04936845"/>
    <w:rsid w:val="04A034A9"/>
    <w:rsid w:val="04A362D9"/>
    <w:rsid w:val="04A50C67"/>
    <w:rsid w:val="04FE39CA"/>
    <w:rsid w:val="04FF5AEC"/>
    <w:rsid w:val="050F365D"/>
    <w:rsid w:val="055037B9"/>
    <w:rsid w:val="0556373A"/>
    <w:rsid w:val="055D1B99"/>
    <w:rsid w:val="0569768E"/>
    <w:rsid w:val="057B0515"/>
    <w:rsid w:val="058F5C90"/>
    <w:rsid w:val="059D67A3"/>
    <w:rsid w:val="05B1175A"/>
    <w:rsid w:val="05BB42A5"/>
    <w:rsid w:val="05BD140C"/>
    <w:rsid w:val="05CA794E"/>
    <w:rsid w:val="05FC5DF0"/>
    <w:rsid w:val="06186DAE"/>
    <w:rsid w:val="061F2581"/>
    <w:rsid w:val="062D4371"/>
    <w:rsid w:val="062E0F1B"/>
    <w:rsid w:val="062F0B5F"/>
    <w:rsid w:val="06314567"/>
    <w:rsid w:val="063253FF"/>
    <w:rsid w:val="0637588F"/>
    <w:rsid w:val="06381797"/>
    <w:rsid w:val="06564195"/>
    <w:rsid w:val="06782B10"/>
    <w:rsid w:val="068439A7"/>
    <w:rsid w:val="068C566F"/>
    <w:rsid w:val="06976AC0"/>
    <w:rsid w:val="06B1715B"/>
    <w:rsid w:val="06B72BC7"/>
    <w:rsid w:val="06BC0C19"/>
    <w:rsid w:val="07283BBC"/>
    <w:rsid w:val="074759E2"/>
    <w:rsid w:val="0749768F"/>
    <w:rsid w:val="078D7E79"/>
    <w:rsid w:val="07AD34DA"/>
    <w:rsid w:val="07CB3375"/>
    <w:rsid w:val="07CC43E5"/>
    <w:rsid w:val="07D43A0A"/>
    <w:rsid w:val="07F00B88"/>
    <w:rsid w:val="0807124B"/>
    <w:rsid w:val="08420CAE"/>
    <w:rsid w:val="084560A8"/>
    <w:rsid w:val="08607919"/>
    <w:rsid w:val="08734357"/>
    <w:rsid w:val="092B4FFE"/>
    <w:rsid w:val="094445B2"/>
    <w:rsid w:val="09616F12"/>
    <w:rsid w:val="09AC6783"/>
    <w:rsid w:val="09B51892"/>
    <w:rsid w:val="09BD3AF5"/>
    <w:rsid w:val="09CD18FD"/>
    <w:rsid w:val="0A571B81"/>
    <w:rsid w:val="0A890D51"/>
    <w:rsid w:val="0A8C1B57"/>
    <w:rsid w:val="0A92134D"/>
    <w:rsid w:val="0AB17FEF"/>
    <w:rsid w:val="0ACF434F"/>
    <w:rsid w:val="0AD90D68"/>
    <w:rsid w:val="0ADD081A"/>
    <w:rsid w:val="0AE17F1C"/>
    <w:rsid w:val="0AF142C5"/>
    <w:rsid w:val="0B024724"/>
    <w:rsid w:val="0B073AE9"/>
    <w:rsid w:val="0B5302ED"/>
    <w:rsid w:val="0B56486A"/>
    <w:rsid w:val="0B5A630E"/>
    <w:rsid w:val="0B7E7085"/>
    <w:rsid w:val="0B806FF8"/>
    <w:rsid w:val="0B9A7C95"/>
    <w:rsid w:val="0B9F11F4"/>
    <w:rsid w:val="0BCE42CE"/>
    <w:rsid w:val="0BF422BF"/>
    <w:rsid w:val="0C026FFF"/>
    <w:rsid w:val="0C0A3890"/>
    <w:rsid w:val="0C110A8F"/>
    <w:rsid w:val="0C123672"/>
    <w:rsid w:val="0C140D82"/>
    <w:rsid w:val="0C4273C5"/>
    <w:rsid w:val="0C796C68"/>
    <w:rsid w:val="0C913FB2"/>
    <w:rsid w:val="0C9F66CF"/>
    <w:rsid w:val="0CA359A6"/>
    <w:rsid w:val="0CBC447D"/>
    <w:rsid w:val="0CC55A09"/>
    <w:rsid w:val="0CD36378"/>
    <w:rsid w:val="0CE13D52"/>
    <w:rsid w:val="0CEC11E8"/>
    <w:rsid w:val="0CF4418A"/>
    <w:rsid w:val="0D15073F"/>
    <w:rsid w:val="0D366907"/>
    <w:rsid w:val="0D490AEC"/>
    <w:rsid w:val="0D605732"/>
    <w:rsid w:val="0D904B5A"/>
    <w:rsid w:val="0D914EAB"/>
    <w:rsid w:val="0DBB646B"/>
    <w:rsid w:val="0DBE74A6"/>
    <w:rsid w:val="0DD028B8"/>
    <w:rsid w:val="0DFB4557"/>
    <w:rsid w:val="0E2F5189"/>
    <w:rsid w:val="0E4150FA"/>
    <w:rsid w:val="0E71088B"/>
    <w:rsid w:val="0E7E16EA"/>
    <w:rsid w:val="0EC00B7E"/>
    <w:rsid w:val="0ED03E48"/>
    <w:rsid w:val="0F0B0898"/>
    <w:rsid w:val="0F103AD7"/>
    <w:rsid w:val="0F21235A"/>
    <w:rsid w:val="0F512100"/>
    <w:rsid w:val="0F5D017B"/>
    <w:rsid w:val="0F5E6FEA"/>
    <w:rsid w:val="0F645140"/>
    <w:rsid w:val="0F71201B"/>
    <w:rsid w:val="0F9E6A41"/>
    <w:rsid w:val="0FBF66B5"/>
    <w:rsid w:val="0FD73403"/>
    <w:rsid w:val="0FDE29B3"/>
    <w:rsid w:val="0FDE3802"/>
    <w:rsid w:val="0FDE5F55"/>
    <w:rsid w:val="0FDF5C2D"/>
    <w:rsid w:val="10264A11"/>
    <w:rsid w:val="10295EC3"/>
    <w:rsid w:val="10390BE8"/>
    <w:rsid w:val="10BE1696"/>
    <w:rsid w:val="10D77ADC"/>
    <w:rsid w:val="10EE120F"/>
    <w:rsid w:val="10FB5D66"/>
    <w:rsid w:val="10FD01BF"/>
    <w:rsid w:val="1114617F"/>
    <w:rsid w:val="112E0750"/>
    <w:rsid w:val="1131178D"/>
    <w:rsid w:val="113D56DD"/>
    <w:rsid w:val="113F7026"/>
    <w:rsid w:val="11694B15"/>
    <w:rsid w:val="11881C25"/>
    <w:rsid w:val="11D010D8"/>
    <w:rsid w:val="11DB1BC5"/>
    <w:rsid w:val="11DD3607"/>
    <w:rsid w:val="11DD5062"/>
    <w:rsid w:val="120B1515"/>
    <w:rsid w:val="129056B5"/>
    <w:rsid w:val="12B0405A"/>
    <w:rsid w:val="12C4029B"/>
    <w:rsid w:val="12DE05B3"/>
    <w:rsid w:val="130059ED"/>
    <w:rsid w:val="130C25E4"/>
    <w:rsid w:val="134148EC"/>
    <w:rsid w:val="13503220"/>
    <w:rsid w:val="13620456"/>
    <w:rsid w:val="13762452"/>
    <w:rsid w:val="138231D2"/>
    <w:rsid w:val="13887C14"/>
    <w:rsid w:val="139B5716"/>
    <w:rsid w:val="13A50343"/>
    <w:rsid w:val="13A83FEE"/>
    <w:rsid w:val="13C37044"/>
    <w:rsid w:val="13CB5FFB"/>
    <w:rsid w:val="13D527EF"/>
    <w:rsid w:val="13D9584A"/>
    <w:rsid w:val="13F63148"/>
    <w:rsid w:val="14036F6F"/>
    <w:rsid w:val="14065285"/>
    <w:rsid w:val="14341EA0"/>
    <w:rsid w:val="146F39FE"/>
    <w:rsid w:val="14705EE9"/>
    <w:rsid w:val="14714C4C"/>
    <w:rsid w:val="14844010"/>
    <w:rsid w:val="14867A8D"/>
    <w:rsid w:val="14951E8E"/>
    <w:rsid w:val="149E13F0"/>
    <w:rsid w:val="14B71508"/>
    <w:rsid w:val="14C556E2"/>
    <w:rsid w:val="15066EC8"/>
    <w:rsid w:val="150A4901"/>
    <w:rsid w:val="150C3747"/>
    <w:rsid w:val="1523598F"/>
    <w:rsid w:val="154A2ABB"/>
    <w:rsid w:val="15A54707"/>
    <w:rsid w:val="15A703A2"/>
    <w:rsid w:val="15CC1BB7"/>
    <w:rsid w:val="15E2587E"/>
    <w:rsid w:val="15EE0320"/>
    <w:rsid w:val="162B4B2F"/>
    <w:rsid w:val="163B4748"/>
    <w:rsid w:val="163B5944"/>
    <w:rsid w:val="164D77A8"/>
    <w:rsid w:val="166A62AA"/>
    <w:rsid w:val="16B42F26"/>
    <w:rsid w:val="16CE38AF"/>
    <w:rsid w:val="16D42E36"/>
    <w:rsid w:val="16EA4574"/>
    <w:rsid w:val="172C7FDC"/>
    <w:rsid w:val="175869FE"/>
    <w:rsid w:val="17663A36"/>
    <w:rsid w:val="17914BAC"/>
    <w:rsid w:val="17955AF0"/>
    <w:rsid w:val="1796651F"/>
    <w:rsid w:val="17981307"/>
    <w:rsid w:val="17996410"/>
    <w:rsid w:val="17A77202"/>
    <w:rsid w:val="17C35773"/>
    <w:rsid w:val="17E92EF4"/>
    <w:rsid w:val="17EE050A"/>
    <w:rsid w:val="1818432D"/>
    <w:rsid w:val="18234DFF"/>
    <w:rsid w:val="18321F5C"/>
    <w:rsid w:val="1857752E"/>
    <w:rsid w:val="18605E3F"/>
    <w:rsid w:val="187F47D6"/>
    <w:rsid w:val="18B851FD"/>
    <w:rsid w:val="18BB20F3"/>
    <w:rsid w:val="18DC15CE"/>
    <w:rsid w:val="18DE1CB6"/>
    <w:rsid w:val="190046F4"/>
    <w:rsid w:val="191955CD"/>
    <w:rsid w:val="191B66E5"/>
    <w:rsid w:val="192E4A76"/>
    <w:rsid w:val="19BE215E"/>
    <w:rsid w:val="19FB6683"/>
    <w:rsid w:val="19FD48D6"/>
    <w:rsid w:val="1A115020"/>
    <w:rsid w:val="1A372A66"/>
    <w:rsid w:val="1A5C7ADF"/>
    <w:rsid w:val="1A737ED0"/>
    <w:rsid w:val="1AA20B6A"/>
    <w:rsid w:val="1AA43102"/>
    <w:rsid w:val="1AAE2E67"/>
    <w:rsid w:val="1AD301C7"/>
    <w:rsid w:val="1ADD2E53"/>
    <w:rsid w:val="1B2702E8"/>
    <w:rsid w:val="1B3064BA"/>
    <w:rsid w:val="1B9A62B3"/>
    <w:rsid w:val="1BC8507E"/>
    <w:rsid w:val="1BDD2D6F"/>
    <w:rsid w:val="1BF02338"/>
    <w:rsid w:val="1BF648BE"/>
    <w:rsid w:val="1C1C299A"/>
    <w:rsid w:val="1C247350"/>
    <w:rsid w:val="1C4E1577"/>
    <w:rsid w:val="1C67088B"/>
    <w:rsid w:val="1C6C40F3"/>
    <w:rsid w:val="1C8834C4"/>
    <w:rsid w:val="1C92619B"/>
    <w:rsid w:val="1C9635A4"/>
    <w:rsid w:val="1C98720E"/>
    <w:rsid w:val="1CA07888"/>
    <w:rsid w:val="1CC436F9"/>
    <w:rsid w:val="1D105BB2"/>
    <w:rsid w:val="1D1C65C6"/>
    <w:rsid w:val="1D222A1E"/>
    <w:rsid w:val="1D2D13FF"/>
    <w:rsid w:val="1D454B1B"/>
    <w:rsid w:val="1D525097"/>
    <w:rsid w:val="1D757B68"/>
    <w:rsid w:val="1D8E2A78"/>
    <w:rsid w:val="1DD61D08"/>
    <w:rsid w:val="1E0D3161"/>
    <w:rsid w:val="1E1A243D"/>
    <w:rsid w:val="1E1A491E"/>
    <w:rsid w:val="1E4A3FC0"/>
    <w:rsid w:val="1E5170FD"/>
    <w:rsid w:val="1E6257AE"/>
    <w:rsid w:val="1E6F1C79"/>
    <w:rsid w:val="1E9265F0"/>
    <w:rsid w:val="1EA736F8"/>
    <w:rsid w:val="1EC37D91"/>
    <w:rsid w:val="1EF14327"/>
    <w:rsid w:val="1F04026B"/>
    <w:rsid w:val="1F3D58D3"/>
    <w:rsid w:val="1F4000F1"/>
    <w:rsid w:val="1F4E5D32"/>
    <w:rsid w:val="1F8A4FBC"/>
    <w:rsid w:val="1FA66046"/>
    <w:rsid w:val="1FE12DE5"/>
    <w:rsid w:val="1FE16016"/>
    <w:rsid w:val="1FE52564"/>
    <w:rsid w:val="1FF22B62"/>
    <w:rsid w:val="200C3C23"/>
    <w:rsid w:val="20436A08"/>
    <w:rsid w:val="205C6834"/>
    <w:rsid w:val="205F52D4"/>
    <w:rsid w:val="207E7F77"/>
    <w:rsid w:val="20847555"/>
    <w:rsid w:val="20B52727"/>
    <w:rsid w:val="20E303D3"/>
    <w:rsid w:val="21265E4F"/>
    <w:rsid w:val="212C3F92"/>
    <w:rsid w:val="213A30F3"/>
    <w:rsid w:val="21463165"/>
    <w:rsid w:val="2177567B"/>
    <w:rsid w:val="21D0113C"/>
    <w:rsid w:val="21E40288"/>
    <w:rsid w:val="220B5DF0"/>
    <w:rsid w:val="22235254"/>
    <w:rsid w:val="222A78BB"/>
    <w:rsid w:val="226338A3"/>
    <w:rsid w:val="226A4F03"/>
    <w:rsid w:val="227114F9"/>
    <w:rsid w:val="22A2261D"/>
    <w:rsid w:val="22A77C33"/>
    <w:rsid w:val="230A0DF6"/>
    <w:rsid w:val="230E7CB2"/>
    <w:rsid w:val="2318544F"/>
    <w:rsid w:val="234436D4"/>
    <w:rsid w:val="2364024B"/>
    <w:rsid w:val="236671B8"/>
    <w:rsid w:val="23A17CD6"/>
    <w:rsid w:val="242B219E"/>
    <w:rsid w:val="24483B79"/>
    <w:rsid w:val="24582461"/>
    <w:rsid w:val="246C588C"/>
    <w:rsid w:val="24701C01"/>
    <w:rsid w:val="24A30AF0"/>
    <w:rsid w:val="24B0709F"/>
    <w:rsid w:val="24B30B11"/>
    <w:rsid w:val="24B8719A"/>
    <w:rsid w:val="24C85C3F"/>
    <w:rsid w:val="24D36BE2"/>
    <w:rsid w:val="24E65A81"/>
    <w:rsid w:val="24F3118F"/>
    <w:rsid w:val="250F5077"/>
    <w:rsid w:val="25227CA1"/>
    <w:rsid w:val="255E4015"/>
    <w:rsid w:val="257003D2"/>
    <w:rsid w:val="257A447E"/>
    <w:rsid w:val="25DF553A"/>
    <w:rsid w:val="26061115"/>
    <w:rsid w:val="26247424"/>
    <w:rsid w:val="2629095F"/>
    <w:rsid w:val="26636159"/>
    <w:rsid w:val="26851A34"/>
    <w:rsid w:val="26A5654C"/>
    <w:rsid w:val="26AD5B77"/>
    <w:rsid w:val="26D80785"/>
    <w:rsid w:val="26DD412B"/>
    <w:rsid w:val="27030352"/>
    <w:rsid w:val="27507FF3"/>
    <w:rsid w:val="2762237B"/>
    <w:rsid w:val="276E0D20"/>
    <w:rsid w:val="27805F80"/>
    <w:rsid w:val="27973840"/>
    <w:rsid w:val="27986805"/>
    <w:rsid w:val="27B47404"/>
    <w:rsid w:val="27C7448E"/>
    <w:rsid w:val="27E47234"/>
    <w:rsid w:val="27ED2817"/>
    <w:rsid w:val="27F967E2"/>
    <w:rsid w:val="281B7617"/>
    <w:rsid w:val="28497097"/>
    <w:rsid w:val="284B1061"/>
    <w:rsid w:val="2852419D"/>
    <w:rsid w:val="285618A9"/>
    <w:rsid w:val="287077E9"/>
    <w:rsid w:val="28D97DB8"/>
    <w:rsid w:val="28F60FCD"/>
    <w:rsid w:val="29573CE9"/>
    <w:rsid w:val="29603124"/>
    <w:rsid w:val="2961776B"/>
    <w:rsid w:val="2997640A"/>
    <w:rsid w:val="2A070FB7"/>
    <w:rsid w:val="2A5406A7"/>
    <w:rsid w:val="2A74238E"/>
    <w:rsid w:val="2A814151"/>
    <w:rsid w:val="2A8B3997"/>
    <w:rsid w:val="2AA32731"/>
    <w:rsid w:val="2B160E6F"/>
    <w:rsid w:val="2B3C2EE3"/>
    <w:rsid w:val="2B4F7378"/>
    <w:rsid w:val="2B68109E"/>
    <w:rsid w:val="2B73203E"/>
    <w:rsid w:val="2B74525E"/>
    <w:rsid w:val="2B7D7783"/>
    <w:rsid w:val="2BD40CBE"/>
    <w:rsid w:val="2C192986"/>
    <w:rsid w:val="2C1F2B66"/>
    <w:rsid w:val="2C397017"/>
    <w:rsid w:val="2C6E17C2"/>
    <w:rsid w:val="2C800F7A"/>
    <w:rsid w:val="2CEC3EC3"/>
    <w:rsid w:val="2CF3012F"/>
    <w:rsid w:val="2CFA1C67"/>
    <w:rsid w:val="2D236108"/>
    <w:rsid w:val="2D304D68"/>
    <w:rsid w:val="2D34274A"/>
    <w:rsid w:val="2D5A361F"/>
    <w:rsid w:val="2D836160"/>
    <w:rsid w:val="2DAB4FC5"/>
    <w:rsid w:val="2DB24B20"/>
    <w:rsid w:val="2DC84F02"/>
    <w:rsid w:val="2DD657A9"/>
    <w:rsid w:val="2E316EB5"/>
    <w:rsid w:val="2E36660D"/>
    <w:rsid w:val="2E3911B7"/>
    <w:rsid w:val="2E4108EA"/>
    <w:rsid w:val="2E6611AB"/>
    <w:rsid w:val="2E6B5FB9"/>
    <w:rsid w:val="2E792A9B"/>
    <w:rsid w:val="2E86077E"/>
    <w:rsid w:val="2E9B22F1"/>
    <w:rsid w:val="2EB04342"/>
    <w:rsid w:val="2EBD433B"/>
    <w:rsid w:val="2EE97A7A"/>
    <w:rsid w:val="2F0E3523"/>
    <w:rsid w:val="2F314314"/>
    <w:rsid w:val="2F586FE4"/>
    <w:rsid w:val="2F763CAE"/>
    <w:rsid w:val="2F947791"/>
    <w:rsid w:val="2FEF4390"/>
    <w:rsid w:val="2FF46F70"/>
    <w:rsid w:val="2FFB7130"/>
    <w:rsid w:val="301E16C7"/>
    <w:rsid w:val="302A3C52"/>
    <w:rsid w:val="3078676B"/>
    <w:rsid w:val="30922B6E"/>
    <w:rsid w:val="30942F77"/>
    <w:rsid w:val="30D37E45"/>
    <w:rsid w:val="30DC4F4C"/>
    <w:rsid w:val="30E3242D"/>
    <w:rsid w:val="312D39F9"/>
    <w:rsid w:val="313721C7"/>
    <w:rsid w:val="31590E82"/>
    <w:rsid w:val="31663A7F"/>
    <w:rsid w:val="31676588"/>
    <w:rsid w:val="316C6E4D"/>
    <w:rsid w:val="31A25DCC"/>
    <w:rsid w:val="31D27479"/>
    <w:rsid w:val="31E57E0B"/>
    <w:rsid w:val="31E75C77"/>
    <w:rsid w:val="323A46EF"/>
    <w:rsid w:val="32546D64"/>
    <w:rsid w:val="326E7E26"/>
    <w:rsid w:val="329B0E37"/>
    <w:rsid w:val="32C5132B"/>
    <w:rsid w:val="330864CC"/>
    <w:rsid w:val="33177932"/>
    <w:rsid w:val="33191029"/>
    <w:rsid w:val="331C3D26"/>
    <w:rsid w:val="332C73F5"/>
    <w:rsid w:val="333170A5"/>
    <w:rsid w:val="33384F89"/>
    <w:rsid w:val="33541711"/>
    <w:rsid w:val="3366138E"/>
    <w:rsid w:val="33B81129"/>
    <w:rsid w:val="33D01F98"/>
    <w:rsid w:val="340537C2"/>
    <w:rsid w:val="341C31B2"/>
    <w:rsid w:val="34256015"/>
    <w:rsid w:val="34331CF7"/>
    <w:rsid w:val="34370F81"/>
    <w:rsid w:val="344277BC"/>
    <w:rsid w:val="344A7771"/>
    <w:rsid w:val="34535CDA"/>
    <w:rsid w:val="346267D4"/>
    <w:rsid w:val="347B4A7C"/>
    <w:rsid w:val="34A75871"/>
    <w:rsid w:val="34AA375F"/>
    <w:rsid w:val="34B55DC5"/>
    <w:rsid w:val="34C86096"/>
    <w:rsid w:val="34EE34A0"/>
    <w:rsid w:val="35054F41"/>
    <w:rsid w:val="355A3DF9"/>
    <w:rsid w:val="356E5C9A"/>
    <w:rsid w:val="35725E7F"/>
    <w:rsid w:val="357A2D6D"/>
    <w:rsid w:val="358E358F"/>
    <w:rsid w:val="35A83DA5"/>
    <w:rsid w:val="35E129A9"/>
    <w:rsid w:val="360A3A37"/>
    <w:rsid w:val="360A6D2C"/>
    <w:rsid w:val="36274FBF"/>
    <w:rsid w:val="36877708"/>
    <w:rsid w:val="368924B2"/>
    <w:rsid w:val="36F03CAB"/>
    <w:rsid w:val="371A0862"/>
    <w:rsid w:val="372159D9"/>
    <w:rsid w:val="372431A9"/>
    <w:rsid w:val="373F7FE3"/>
    <w:rsid w:val="374768C0"/>
    <w:rsid w:val="374A4141"/>
    <w:rsid w:val="37520721"/>
    <w:rsid w:val="37647A49"/>
    <w:rsid w:val="376B31FC"/>
    <w:rsid w:val="37876CD7"/>
    <w:rsid w:val="37891C41"/>
    <w:rsid w:val="37AF33BA"/>
    <w:rsid w:val="37B20CB0"/>
    <w:rsid w:val="37BB30BD"/>
    <w:rsid w:val="37F64415"/>
    <w:rsid w:val="380E6B51"/>
    <w:rsid w:val="382220E8"/>
    <w:rsid w:val="382A0901"/>
    <w:rsid w:val="38325D99"/>
    <w:rsid w:val="383E029A"/>
    <w:rsid w:val="385D7F24"/>
    <w:rsid w:val="386C12AB"/>
    <w:rsid w:val="38A95010"/>
    <w:rsid w:val="38B245C5"/>
    <w:rsid w:val="38F6475A"/>
    <w:rsid w:val="390B232E"/>
    <w:rsid w:val="392F4087"/>
    <w:rsid w:val="393F65A9"/>
    <w:rsid w:val="39602492"/>
    <w:rsid w:val="39691347"/>
    <w:rsid w:val="396D7649"/>
    <w:rsid w:val="3987251A"/>
    <w:rsid w:val="399F120C"/>
    <w:rsid w:val="39C11183"/>
    <w:rsid w:val="39E15381"/>
    <w:rsid w:val="3A18450B"/>
    <w:rsid w:val="3A1B530F"/>
    <w:rsid w:val="3A362890"/>
    <w:rsid w:val="3A417045"/>
    <w:rsid w:val="3A540410"/>
    <w:rsid w:val="3A6340C3"/>
    <w:rsid w:val="3A66066B"/>
    <w:rsid w:val="3A6A7A6C"/>
    <w:rsid w:val="3A7C0928"/>
    <w:rsid w:val="3A920D71"/>
    <w:rsid w:val="3AA12337"/>
    <w:rsid w:val="3ACC4283"/>
    <w:rsid w:val="3ACF1BA7"/>
    <w:rsid w:val="3AD35612"/>
    <w:rsid w:val="3AEE314D"/>
    <w:rsid w:val="3AEF06FC"/>
    <w:rsid w:val="3B07350D"/>
    <w:rsid w:val="3B3616FD"/>
    <w:rsid w:val="3B3C2749"/>
    <w:rsid w:val="3B4E2EEA"/>
    <w:rsid w:val="3B563B4D"/>
    <w:rsid w:val="3B6061D8"/>
    <w:rsid w:val="3B6202C3"/>
    <w:rsid w:val="3B682EC6"/>
    <w:rsid w:val="3B9F47B3"/>
    <w:rsid w:val="3BAD26F5"/>
    <w:rsid w:val="3BD25F30"/>
    <w:rsid w:val="3BF34D89"/>
    <w:rsid w:val="3BF55114"/>
    <w:rsid w:val="3C0B1989"/>
    <w:rsid w:val="3C3A0AFA"/>
    <w:rsid w:val="3C456863"/>
    <w:rsid w:val="3C68390B"/>
    <w:rsid w:val="3C9B5B59"/>
    <w:rsid w:val="3CA21371"/>
    <w:rsid w:val="3CB16673"/>
    <w:rsid w:val="3CB72468"/>
    <w:rsid w:val="3CE27D8E"/>
    <w:rsid w:val="3D682F88"/>
    <w:rsid w:val="3DB67896"/>
    <w:rsid w:val="3DC02C3B"/>
    <w:rsid w:val="3DC553B8"/>
    <w:rsid w:val="3DCE3AD0"/>
    <w:rsid w:val="3DE07723"/>
    <w:rsid w:val="3E00251B"/>
    <w:rsid w:val="3E090362"/>
    <w:rsid w:val="3E0F5C51"/>
    <w:rsid w:val="3E3F3371"/>
    <w:rsid w:val="3E5743BA"/>
    <w:rsid w:val="3E6842C3"/>
    <w:rsid w:val="3E7D281C"/>
    <w:rsid w:val="3E8A0DE7"/>
    <w:rsid w:val="3EA37089"/>
    <w:rsid w:val="3EA9063C"/>
    <w:rsid w:val="3ED96A73"/>
    <w:rsid w:val="3F06752D"/>
    <w:rsid w:val="3F162BB3"/>
    <w:rsid w:val="3F206C1E"/>
    <w:rsid w:val="3F277CDA"/>
    <w:rsid w:val="3F4B6816"/>
    <w:rsid w:val="3F650B29"/>
    <w:rsid w:val="3F736B52"/>
    <w:rsid w:val="3F8743E7"/>
    <w:rsid w:val="3FA1678F"/>
    <w:rsid w:val="3FB917DF"/>
    <w:rsid w:val="3FB95A21"/>
    <w:rsid w:val="3FCE4D23"/>
    <w:rsid w:val="3FD019E0"/>
    <w:rsid w:val="3FD87871"/>
    <w:rsid w:val="3FF86ED3"/>
    <w:rsid w:val="40330901"/>
    <w:rsid w:val="40357735"/>
    <w:rsid w:val="40390128"/>
    <w:rsid w:val="404A6FCD"/>
    <w:rsid w:val="40695D6E"/>
    <w:rsid w:val="40847106"/>
    <w:rsid w:val="40A8045D"/>
    <w:rsid w:val="40BF235C"/>
    <w:rsid w:val="40BF2CE0"/>
    <w:rsid w:val="40C2000D"/>
    <w:rsid w:val="40CD0C4F"/>
    <w:rsid w:val="41197AF6"/>
    <w:rsid w:val="41296076"/>
    <w:rsid w:val="41564230"/>
    <w:rsid w:val="415E5BE8"/>
    <w:rsid w:val="4182744A"/>
    <w:rsid w:val="419D7DDA"/>
    <w:rsid w:val="41AC7E24"/>
    <w:rsid w:val="41CE08E1"/>
    <w:rsid w:val="41EB3B14"/>
    <w:rsid w:val="4227235F"/>
    <w:rsid w:val="42881C6A"/>
    <w:rsid w:val="42A96C58"/>
    <w:rsid w:val="42B0448A"/>
    <w:rsid w:val="42EB121C"/>
    <w:rsid w:val="42F9198D"/>
    <w:rsid w:val="42FD44B2"/>
    <w:rsid w:val="430B5666"/>
    <w:rsid w:val="43125387"/>
    <w:rsid w:val="432509D4"/>
    <w:rsid w:val="432804C5"/>
    <w:rsid w:val="432E1E4F"/>
    <w:rsid w:val="43572758"/>
    <w:rsid w:val="43964178"/>
    <w:rsid w:val="43A85162"/>
    <w:rsid w:val="43B50079"/>
    <w:rsid w:val="43B800C3"/>
    <w:rsid w:val="43C26B6A"/>
    <w:rsid w:val="43CA157C"/>
    <w:rsid w:val="43EA6572"/>
    <w:rsid w:val="43EB561E"/>
    <w:rsid w:val="443211DD"/>
    <w:rsid w:val="44324DC8"/>
    <w:rsid w:val="44332BA9"/>
    <w:rsid w:val="444A4C25"/>
    <w:rsid w:val="445E6CA4"/>
    <w:rsid w:val="44623562"/>
    <w:rsid w:val="44731C6A"/>
    <w:rsid w:val="44740900"/>
    <w:rsid w:val="447553D1"/>
    <w:rsid w:val="44A338EB"/>
    <w:rsid w:val="44AA6D2D"/>
    <w:rsid w:val="44C041EC"/>
    <w:rsid w:val="44E70442"/>
    <w:rsid w:val="44F47CC1"/>
    <w:rsid w:val="451D1C26"/>
    <w:rsid w:val="452577F8"/>
    <w:rsid w:val="458974A9"/>
    <w:rsid w:val="45AB761C"/>
    <w:rsid w:val="45B44C81"/>
    <w:rsid w:val="45F2318F"/>
    <w:rsid w:val="460E4F45"/>
    <w:rsid w:val="461D57A5"/>
    <w:rsid w:val="46296ED5"/>
    <w:rsid w:val="465A6BE7"/>
    <w:rsid w:val="466F126D"/>
    <w:rsid w:val="4686223B"/>
    <w:rsid w:val="46991DC6"/>
    <w:rsid w:val="469A2312"/>
    <w:rsid w:val="46A936CA"/>
    <w:rsid w:val="46EC6E20"/>
    <w:rsid w:val="470D30D5"/>
    <w:rsid w:val="471C3C7C"/>
    <w:rsid w:val="47525B10"/>
    <w:rsid w:val="47C30B14"/>
    <w:rsid w:val="47FC5B63"/>
    <w:rsid w:val="48234CBA"/>
    <w:rsid w:val="48382F58"/>
    <w:rsid w:val="487D4E0F"/>
    <w:rsid w:val="48AE321A"/>
    <w:rsid w:val="48C06CFA"/>
    <w:rsid w:val="48CD092B"/>
    <w:rsid w:val="490F69F3"/>
    <w:rsid w:val="491D6F70"/>
    <w:rsid w:val="492B2127"/>
    <w:rsid w:val="492E057F"/>
    <w:rsid w:val="493F4EA8"/>
    <w:rsid w:val="49711EE2"/>
    <w:rsid w:val="49746132"/>
    <w:rsid w:val="49826664"/>
    <w:rsid w:val="499363F1"/>
    <w:rsid w:val="49962061"/>
    <w:rsid w:val="49B4374E"/>
    <w:rsid w:val="4A01234E"/>
    <w:rsid w:val="4A205A39"/>
    <w:rsid w:val="4A2A4B22"/>
    <w:rsid w:val="4A3A0F04"/>
    <w:rsid w:val="4A464D9A"/>
    <w:rsid w:val="4A5809C6"/>
    <w:rsid w:val="4A8D7450"/>
    <w:rsid w:val="4A924D6C"/>
    <w:rsid w:val="4A96517D"/>
    <w:rsid w:val="4AA84652"/>
    <w:rsid w:val="4AFA4929"/>
    <w:rsid w:val="4B137364"/>
    <w:rsid w:val="4B2E23F0"/>
    <w:rsid w:val="4B384997"/>
    <w:rsid w:val="4B4614E8"/>
    <w:rsid w:val="4B4E4840"/>
    <w:rsid w:val="4B55790B"/>
    <w:rsid w:val="4B5A6F67"/>
    <w:rsid w:val="4B663938"/>
    <w:rsid w:val="4B75001F"/>
    <w:rsid w:val="4BA17066"/>
    <w:rsid w:val="4BA75709"/>
    <w:rsid w:val="4BC0450D"/>
    <w:rsid w:val="4BCD5AF4"/>
    <w:rsid w:val="4BF75653"/>
    <w:rsid w:val="4C461FAB"/>
    <w:rsid w:val="4C5D09EA"/>
    <w:rsid w:val="4C6857B5"/>
    <w:rsid w:val="4C6D0CF6"/>
    <w:rsid w:val="4C8A1066"/>
    <w:rsid w:val="4C8A5E8F"/>
    <w:rsid w:val="4C940EBC"/>
    <w:rsid w:val="4CB87639"/>
    <w:rsid w:val="4CE7652C"/>
    <w:rsid w:val="4CED51A9"/>
    <w:rsid w:val="4CF5329D"/>
    <w:rsid w:val="4CFB2914"/>
    <w:rsid w:val="4D0D7563"/>
    <w:rsid w:val="4D2C3A4F"/>
    <w:rsid w:val="4D2C661C"/>
    <w:rsid w:val="4D4533AC"/>
    <w:rsid w:val="4D694096"/>
    <w:rsid w:val="4DB14CDF"/>
    <w:rsid w:val="4DBB0B01"/>
    <w:rsid w:val="4DE374C2"/>
    <w:rsid w:val="4DE408D6"/>
    <w:rsid w:val="4DF34D2A"/>
    <w:rsid w:val="4E191136"/>
    <w:rsid w:val="4E3B2251"/>
    <w:rsid w:val="4E456FA4"/>
    <w:rsid w:val="4E4D2583"/>
    <w:rsid w:val="4E4E2F43"/>
    <w:rsid w:val="4E5C7519"/>
    <w:rsid w:val="4E616639"/>
    <w:rsid w:val="4E7B5F30"/>
    <w:rsid w:val="4E930261"/>
    <w:rsid w:val="4EB80E01"/>
    <w:rsid w:val="4EC2795E"/>
    <w:rsid w:val="4EC81323"/>
    <w:rsid w:val="4ED50826"/>
    <w:rsid w:val="4F1813ED"/>
    <w:rsid w:val="4F257D14"/>
    <w:rsid w:val="4F322AFA"/>
    <w:rsid w:val="4F442E5D"/>
    <w:rsid w:val="4F4F0B87"/>
    <w:rsid w:val="4F570711"/>
    <w:rsid w:val="4F5B577E"/>
    <w:rsid w:val="4F6313C6"/>
    <w:rsid w:val="4F8354FA"/>
    <w:rsid w:val="4F844391"/>
    <w:rsid w:val="4F99788D"/>
    <w:rsid w:val="4FD35314"/>
    <w:rsid w:val="50036B16"/>
    <w:rsid w:val="500532A1"/>
    <w:rsid w:val="501D0174"/>
    <w:rsid w:val="50360D32"/>
    <w:rsid w:val="50586946"/>
    <w:rsid w:val="507F6933"/>
    <w:rsid w:val="509C3D4D"/>
    <w:rsid w:val="50B63535"/>
    <w:rsid w:val="50B65D89"/>
    <w:rsid w:val="50C2524A"/>
    <w:rsid w:val="50C94AF3"/>
    <w:rsid w:val="50EE42EE"/>
    <w:rsid w:val="50FE0AB7"/>
    <w:rsid w:val="5107308F"/>
    <w:rsid w:val="51145515"/>
    <w:rsid w:val="514A5AAA"/>
    <w:rsid w:val="514B21A5"/>
    <w:rsid w:val="515801C7"/>
    <w:rsid w:val="515B7CB7"/>
    <w:rsid w:val="516A3A56"/>
    <w:rsid w:val="51A70F54"/>
    <w:rsid w:val="51B7313F"/>
    <w:rsid w:val="51C34297"/>
    <w:rsid w:val="51F223CA"/>
    <w:rsid w:val="52291B63"/>
    <w:rsid w:val="528154FB"/>
    <w:rsid w:val="52A42F98"/>
    <w:rsid w:val="52B33A1E"/>
    <w:rsid w:val="52F70215"/>
    <w:rsid w:val="53180DBA"/>
    <w:rsid w:val="532A16EF"/>
    <w:rsid w:val="532D2E42"/>
    <w:rsid w:val="53AB3B44"/>
    <w:rsid w:val="53C438F2"/>
    <w:rsid w:val="53CA3C92"/>
    <w:rsid w:val="53E8302C"/>
    <w:rsid w:val="53EE33A5"/>
    <w:rsid w:val="54370553"/>
    <w:rsid w:val="543D6DE5"/>
    <w:rsid w:val="54AA69D3"/>
    <w:rsid w:val="54C10BB0"/>
    <w:rsid w:val="54DC4C6B"/>
    <w:rsid w:val="54F779C9"/>
    <w:rsid w:val="55045B96"/>
    <w:rsid w:val="55180608"/>
    <w:rsid w:val="55441B9C"/>
    <w:rsid w:val="555032D6"/>
    <w:rsid w:val="556709D9"/>
    <w:rsid w:val="558150DE"/>
    <w:rsid w:val="55851F6B"/>
    <w:rsid w:val="559F37CF"/>
    <w:rsid w:val="56044479"/>
    <w:rsid w:val="56165778"/>
    <w:rsid w:val="56355833"/>
    <w:rsid w:val="56513B4D"/>
    <w:rsid w:val="56660C90"/>
    <w:rsid w:val="566778F3"/>
    <w:rsid w:val="566B274A"/>
    <w:rsid w:val="569548FC"/>
    <w:rsid w:val="5699669D"/>
    <w:rsid w:val="56C6570E"/>
    <w:rsid w:val="56D36FB6"/>
    <w:rsid w:val="56F91B04"/>
    <w:rsid w:val="570A670A"/>
    <w:rsid w:val="572336AB"/>
    <w:rsid w:val="57257664"/>
    <w:rsid w:val="57424B6F"/>
    <w:rsid w:val="57521214"/>
    <w:rsid w:val="57802226"/>
    <w:rsid w:val="578A655E"/>
    <w:rsid w:val="5793664A"/>
    <w:rsid w:val="57B91F59"/>
    <w:rsid w:val="57C40335"/>
    <w:rsid w:val="57CF71DE"/>
    <w:rsid w:val="57D30C82"/>
    <w:rsid w:val="57D93826"/>
    <w:rsid w:val="57DD4F8F"/>
    <w:rsid w:val="581F7CE9"/>
    <w:rsid w:val="58384833"/>
    <w:rsid w:val="58590BB5"/>
    <w:rsid w:val="586F62C0"/>
    <w:rsid w:val="58981BA8"/>
    <w:rsid w:val="58BE118F"/>
    <w:rsid w:val="58F06F37"/>
    <w:rsid w:val="590127A7"/>
    <w:rsid w:val="590C2C7D"/>
    <w:rsid w:val="59247D58"/>
    <w:rsid w:val="59286680"/>
    <w:rsid w:val="59486D73"/>
    <w:rsid w:val="598F6750"/>
    <w:rsid w:val="59973DD8"/>
    <w:rsid w:val="59995821"/>
    <w:rsid w:val="59A81EF2"/>
    <w:rsid w:val="59BB411D"/>
    <w:rsid w:val="59D35476"/>
    <w:rsid w:val="59FD3F9E"/>
    <w:rsid w:val="5A257C61"/>
    <w:rsid w:val="5A2C795A"/>
    <w:rsid w:val="5A364FF2"/>
    <w:rsid w:val="5A607CCE"/>
    <w:rsid w:val="5A663F2E"/>
    <w:rsid w:val="5A6F390B"/>
    <w:rsid w:val="5A886F3D"/>
    <w:rsid w:val="5ADF54B5"/>
    <w:rsid w:val="5AE76118"/>
    <w:rsid w:val="5AF21AE9"/>
    <w:rsid w:val="5AFD593B"/>
    <w:rsid w:val="5B114646"/>
    <w:rsid w:val="5B1B7CC7"/>
    <w:rsid w:val="5B326598"/>
    <w:rsid w:val="5B5B46DE"/>
    <w:rsid w:val="5B5F0829"/>
    <w:rsid w:val="5B7B3430"/>
    <w:rsid w:val="5B845AEA"/>
    <w:rsid w:val="5B8E63C4"/>
    <w:rsid w:val="5BA46854"/>
    <w:rsid w:val="5BAE5416"/>
    <w:rsid w:val="5BC822EF"/>
    <w:rsid w:val="5BD743DE"/>
    <w:rsid w:val="5BF60D08"/>
    <w:rsid w:val="5BF73DE3"/>
    <w:rsid w:val="5C11057A"/>
    <w:rsid w:val="5C582ADC"/>
    <w:rsid w:val="5C690415"/>
    <w:rsid w:val="5C9347A9"/>
    <w:rsid w:val="5CCC5E7E"/>
    <w:rsid w:val="5CD04C47"/>
    <w:rsid w:val="5CD1707F"/>
    <w:rsid w:val="5CF949BB"/>
    <w:rsid w:val="5D375134"/>
    <w:rsid w:val="5D573992"/>
    <w:rsid w:val="5DA30A1C"/>
    <w:rsid w:val="5DC55B33"/>
    <w:rsid w:val="5DE27796"/>
    <w:rsid w:val="5DEB68EA"/>
    <w:rsid w:val="5E1A3A26"/>
    <w:rsid w:val="5E1B4A56"/>
    <w:rsid w:val="5E684992"/>
    <w:rsid w:val="5E6A1E17"/>
    <w:rsid w:val="5E7A6E94"/>
    <w:rsid w:val="5E8E6FD6"/>
    <w:rsid w:val="5E99597B"/>
    <w:rsid w:val="5E9A1E1F"/>
    <w:rsid w:val="5EE527E1"/>
    <w:rsid w:val="5F015E04"/>
    <w:rsid w:val="5F030150"/>
    <w:rsid w:val="5F2534E9"/>
    <w:rsid w:val="5F393B80"/>
    <w:rsid w:val="5F4075C3"/>
    <w:rsid w:val="5F442CB4"/>
    <w:rsid w:val="5F54438E"/>
    <w:rsid w:val="5FE70F2D"/>
    <w:rsid w:val="5FF10EC5"/>
    <w:rsid w:val="6029146A"/>
    <w:rsid w:val="604F343F"/>
    <w:rsid w:val="606C1960"/>
    <w:rsid w:val="607B7A2E"/>
    <w:rsid w:val="60AA51A8"/>
    <w:rsid w:val="60D74D43"/>
    <w:rsid w:val="60EA1C6A"/>
    <w:rsid w:val="610572F8"/>
    <w:rsid w:val="61132E22"/>
    <w:rsid w:val="6124125A"/>
    <w:rsid w:val="613D1036"/>
    <w:rsid w:val="613E50BB"/>
    <w:rsid w:val="61534507"/>
    <w:rsid w:val="615D5095"/>
    <w:rsid w:val="61A4713D"/>
    <w:rsid w:val="61A54728"/>
    <w:rsid w:val="61E561AB"/>
    <w:rsid w:val="61FE10B3"/>
    <w:rsid w:val="62092E18"/>
    <w:rsid w:val="62253924"/>
    <w:rsid w:val="62285994"/>
    <w:rsid w:val="62363666"/>
    <w:rsid w:val="623C143F"/>
    <w:rsid w:val="625610C0"/>
    <w:rsid w:val="62652744"/>
    <w:rsid w:val="627806C9"/>
    <w:rsid w:val="6278282F"/>
    <w:rsid w:val="62903E5E"/>
    <w:rsid w:val="62943799"/>
    <w:rsid w:val="62990AF4"/>
    <w:rsid w:val="62BB6808"/>
    <w:rsid w:val="62DC0E43"/>
    <w:rsid w:val="630A471E"/>
    <w:rsid w:val="630E2DDB"/>
    <w:rsid w:val="634C2C1B"/>
    <w:rsid w:val="63500CFE"/>
    <w:rsid w:val="63564FFB"/>
    <w:rsid w:val="635C1421"/>
    <w:rsid w:val="637C56E8"/>
    <w:rsid w:val="63AA1DD1"/>
    <w:rsid w:val="63B000AA"/>
    <w:rsid w:val="63B111E3"/>
    <w:rsid w:val="63B82D47"/>
    <w:rsid w:val="63ED451C"/>
    <w:rsid w:val="63F02068"/>
    <w:rsid w:val="63F30730"/>
    <w:rsid w:val="64236413"/>
    <w:rsid w:val="644F5459"/>
    <w:rsid w:val="64524F4A"/>
    <w:rsid w:val="64AD2180"/>
    <w:rsid w:val="64E27A00"/>
    <w:rsid w:val="64E42046"/>
    <w:rsid w:val="6501237B"/>
    <w:rsid w:val="650708A6"/>
    <w:rsid w:val="650B38EE"/>
    <w:rsid w:val="655B2A2B"/>
    <w:rsid w:val="65A13A93"/>
    <w:rsid w:val="65B61A11"/>
    <w:rsid w:val="65BF6897"/>
    <w:rsid w:val="65CB0B10"/>
    <w:rsid w:val="65E51D30"/>
    <w:rsid w:val="65FC6F1B"/>
    <w:rsid w:val="6620794F"/>
    <w:rsid w:val="662907EC"/>
    <w:rsid w:val="66943183"/>
    <w:rsid w:val="66A4359E"/>
    <w:rsid w:val="66C37E36"/>
    <w:rsid w:val="66CC4E7E"/>
    <w:rsid w:val="66D71736"/>
    <w:rsid w:val="66F73586"/>
    <w:rsid w:val="671B3424"/>
    <w:rsid w:val="672C582D"/>
    <w:rsid w:val="67401F4D"/>
    <w:rsid w:val="67415D26"/>
    <w:rsid w:val="676C5591"/>
    <w:rsid w:val="677D22DE"/>
    <w:rsid w:val="678E41BC"/>
    <w:rsid w:val="678F7B49"/>
    <w:rsid w:val="679715F1"/>
    <w:rsid w:val="679A139F"/>
    <w:rsid w:val="67E81E4D"/>
    <w:rsid w:val="67FE3ECA"/>
    <w:rsid w:val="6833299C"/>
    <w:rsid w:val="684843AD"/>
    <w:rsid w:val="68510504"/>
    <w:rsid w:val="685F0900"/>
    <w:rsid w:val="68684D3C"/>
    <w:rsid w:val="688A2F04"/>
    <w:rsid w:val="68B03FED"/>
    <w:rsid w:val="68B56134"/>
    <w:rsid w:val="68E1459C"/>
    <w:rsid w:val="68E343C2"/>
    <w:rsid w:val="68F1591B"/>
    <w:rsid w:val="69741FC9"/>
    <w:rsid w:val="69794D27"/>
    <w:rsid w:val="69A73642"/>
    <w:rsid w:val="69FD58C9"/>
    <w:rsid w:val="6A0E546F"/>
    <w:rsid w:val="6A1A3E14"/>
    <w:rsid w:val="6A287F98"/>
    <w:rsid w:val="6A34616B"/>
    <w:rsid w:val="6A35284B"/>
    <w:rsid w:val="6A4315BC"/>
    <w:rsid w:val="6A5E619E"/>
    <w:rsid w:val="6A5F5CCB"/>
    <w:rsid w:val="6A771266"/>
    <w:rsid w:val="6A8219B9"/>
    <w:rsid w:val="6A852A96"/>
    <w:rsid w:val="6A89113D"/>
    <w:rsid w:val="6A941E18"/>
    <w:rsid w:val="6AA162E3"/>
    <w:rsid w:val="6AA302AD"/>
    <w:rsid w:val="6B016D82"/>
    <w:rsid w:val="6B077D22"/>
    <w:rsid w:val="6B4E0D76"/>
    <w:rsid w:val="6B586297"/>
    <w:rsid w:val="6B644FF0"/>
    <w:rsid w:val="6BB17B6E"/>
    <w:rsid w:val="6BEE7E20"/>
    <w:rsid w:val="6BFE286F"/>
    <w:rsid w:val="6C1D4922"/>
    <w:rsid w:val="6C1F1A3A"/>
    <w:rsid w:val="6C460B63"/>
    <w:rsid w:val="6C4D2295"/>
    <w:rsid w:val="6C6B4EFE"/>
    <w:rsid w:val="6C705F6D"/>
    <w:rsid w:val="6C7D0B4F"/>
    <w:rsid w:val="6C865790"/>
    <w:rsid w:val="6C89702F"/>
    <w:rsid w:val="6CB73B9C"/>
    <w:rsid w:val="6CE32BE3"/>
    <w:rsid w:val="6D1C5A41"/>
    <w:rsid w:val="6D4B1CBB"/>
    <w:rsid w:val="6D54763D"/>
    <w:rsid w:val="6DB17F76"/>
    <w:rsid w:val="6DDC4B60"/>
    <w:rsid w:val="6E065DC5"/>
    <w:rsid w:val="6E162B44"/>
    <w:rsid w:val="6E2D42B2"/>
    <w:rsid w:val="6E355D2E"/>
    <w:rsid w:val="6E3C30B0"/>
    <w:rsid w:val="6E6F26C1"/>
    <w:rsid w:val="6E85656F"/>
    <w:rsid w:val="6EC641D8"/>
    <w:rsid w:val="6ED07197"/>
    <w:rsid w:val="6EF47329"/>
    <w:rsid w:val="6F084B83"/>
    <w:rsid w:val="6F1057E5"/>
    <w:rsid w:val="6F176B74"/>
    <w:rsid w:val="6F1A326F"/>
    <w:rsid w:val="6F383704"/>
    <w:rsid w:val="6F450C57"/>
    <w:rsid w:val="6F4F630E"/>
    <w:rsid w:val="6F591D65"/>
    <w:rsid w:val="6F612AE7"/>
    <w:rsid w:val="6F655B31"/>
    <w:rsid w:val="6F70539D"/>
    <w:rsid w:val="6F720FA6"/>
    <w:rsid w:val="6F875D3C"/>
    <w:rsid w:val="6FA537AE"/>
    <w:rsid w:val="6FBB6C0A"/>
    <w:rsid w:val="6FD84B7F"/>
    <w:rsid w:val="6FE77305"/>
    <w:rsid w:val="6FFB0A55"/>
    <w:rsid w:val="701628A7"/>
    <w:rsid w:val="7018252A"/>
    <w:rsid w:val="702E6C97"/>
    <w:rsid w:val="70306917"/>
    <w:rsid w:val="7034449D"/>
    <w:rsid w:val="70726651"/>
    <w:rsid w:val="707D700C"/>
    <w:rsid w:val="70B157EF"/>
    <w:rsid w:val="70C62FCD"/>
    <w:rsid w:val="70DC5333"/>
    <w:rsid w:val="70EF09D6"/>
    <w:rsid w:val="70F744A9"/>
    <w:rsid w:val="7101478F"/>
    <w:rsid w:val="71494FDF"/>
    <w:rsid w:val="71676D88"/>
    <w:rsid w:val="717958C4"/>
    <w:rsid w:val="71843CAF"/>
    <w:rsid w:val="719646C8"/>
    <w:rsid w:val="71987FBF"/>
    <w:rsid w:val="71AE02C6"/>
    <w:rsid w:val="71B95184"/>
    <w:rsid w:val="71BB2740"/>
    <w:rsid w:val="71CF4334"/>
    <w:rsid w:val="71F340C1"/>
    <w:rsid w:val="71FF4B3F"/>
    <w:rsid w:val="720A24F5"/>
    <w:rsid w:val="72190C9A"/>
    <w:rsid w:val="7225359C"/>
    <w:rsid w:val="724F0D1A"/>
    <w:rsid w:val="72534367"/>
    <w:rsid w:val="72651E8C"/>
    <w:rsid w:val="726714AF"/>
    <w:rsid w:val="72B80B87"/>
    <w:rsid w:val="72BA79DA"/>
    <w:rsid w:val="72BB3A2A"/>
    <w:rsid w:val="72C1034B"/>
    <w:rsid w:val="72CE73C6"/>
    <w:rsid w:val="73013662"/>
    <w:rsid w:val="730333B6"/>
    <w:rsid w:val="73076EFF"/>
    <w:rsid w:val="73124222"/>
    <w:rsid w:val="73222307"/>
    <w:rsid w:val="73306456"/>
    <w:rsid w:val="73396BF6"/>
    <w:rsid w:val="738F2539"/>
    <w:rsid w:val="73946C51"/>
    <w:rsid w:val="73CA554E"/>
    <w:rsid w:val="73CF0191"/>
    <w:rsid w:val="73CF67B0"/>
    <w:rsid w:val="73DE1EC5"/>
    <w:rsid w:val="73DE7D51"/>
    <w:rsid w:val="74023BFC"/>
    <w:rsid w:val="740E3227"/>
    <w:rsid w:val="74147B26"/>
    <w:rsid w:val="7457535D"/>
    <w:rsid w:val="74784559"/>
    <w:rsid w:val="74A34E20"/>
    <w:rsid w:val="74AC4174"/>
    <w:rsid w:val="74AE1D28"/>
    <w:rsid w:val="74CD2669"/>
    <w:rsid w:val="74F01935"/>
    <w:rsid w:val="74F66433"/>
    <w:rsid w:val="750758DC"/>
    <w:rsid w:val="750C7513"/>
    <w:rsid w:val="75526B58"/>
    <w:rsid w:val="756C46A5"/>
    <w:rsid w:val="75703482"/>
    <w:rsid w:val="75864A53"/>
    <w:rsid w:val="75AA6994"/>
    <w:rsid w:val="75B1177F"/>
    <w:rsid w:val="75BE2ADB"/>
    <w:rsid w:val="75D32B82"/>
    <w:rsid w:val="75D972AF"/>
    <w:rsid w:val="75DC2C78"/>
    <w:rsid w:val="75FE784C"/>
    <w:rsid w:val="760D414E"/>
    <w:rsid w:val="764334D3"/>
    <w:rsid w:val="765C61F9"/>
    <w:rsid w:val="766069B5"/>
    <w:rsid w:val="767A1B5B"/>
    <w:rsid w:val="767D1C0E"/>
    <w:rsid w:val="76946CFC"/>
    <w:rsid w:val="76B07D5F"/>
    <w:rsid w:val="76D05B67"/>
    <w:rsid w:val="770A79A4"/>
    <w:rsid w:val="770E3163"/>
    <w:rsid w:val="772E0EFE"/>
    <w:rsid w:val="77441A3F"/>
    <w:rsid w:val="77685F73"/>
    <w:rsid w:val="778F5094"/>
    <w:rsid w:val="7792362F"/>
    <w:rsid w:val="77B32F6D"/>
    <w:rsid w:val="77BD2282"/>
    <w:rsid w:val="77D76CD7"/>
    <w:rsid w:val="77F16C67"/>
    <w:rsid w:val="77F871A2"/>
    <w:rsid w:val="785D4A1E"/>
    <w:rsid w:val="787119EB"/>
    <w:rsid w:val="788174A2"/>
    <w:rsid w:val="78885CDF"/>
    <w:rsid w:val="7892370F"/>
    <w:rsid w:val="78A20007"/>
    <w:rsid w:val="78C20079"/>
    <w:rsid w:val="78F817C4"/>
    <w:rsid w:val="78FE6C92"/>
    <w:rsid w:val="7947433B"/>
    <w:rsid w:val="79730387"/>
    <w:rsid w:val="798B075D"/>
    <w:rsid w:val="799A287B"/>
    <w:rsid w:val="79F04B91"/>
    <w:rsid w:val="79F37F98"/>
    <w:rsid w:val="79FF0842"/>
    <w:rsid w:val="7A1268B5"/>
    <w:rsid w:val="7A2111EE"/>
    <w:rsid w:val="7A236D15"/>
    <w:rsid w:val="7A28251C"/>
    <w:rsid w:val="7A557D7A"/>
    <w:rsid w:val="7AA2038C"/>
    <w:rsid w:val="7AA95FF0"/>
    <w:rsid w:val="7AB43E11"/>
    <w:rsid w:val="7AB45AE2"/>
    <w:rsid w:val="7ABC5920"/>
    <w:rsid w:val="7AC557A1"/>
    <w:rsid w:val="7AD42547"/>
    <w:rsid w:val="7AE54A07"/>
    <w:rsid w:val="7AED0B42"/>
    <w:rsid w:val="7B000E04"/>
    <w:rsid w:val="7B07777E"/>
    <w:rsid w:val="7B1609C8"/>
    <w:rsid w:val="7B173349"/>
    <w:rsid w:val="7B1F572E"/>
    <w:rsid w:val="7B397AE8"/>
    <w:rsid w:val="7B615D46"/>
    <w:rsid w:val="7B701708"/>
    <w:rsid w:val="7B845591"/>
    <w:rsid w:val="7BA82FBC"/>
    <w:rsid w:val="7BBE7F39"/>
    <w:rsid w:val="7BC741EA"/>
    <w:rsid w:val="7BD47593"/>
    <w:rsid w:val="7BDE7397"/>
    <w:rsid w:val="7CA23160"/>
    <w:rsid w:val="7CA87CB5"/>
    <w:rsid w:val="7CB11315"/>
    <w:rsid w:val="7CD53568"/>
    <w:rsid w:val="7CF404F4"/>
    <w:rsid w:val="7D416669"/>
    <w:rsid w:val="7D435C34"/>
    <w:rsid w:val="7DC00960"/>
    <w:rsid w:val="7E0B769B"/>
    <w:rsid w:val="7E155322"/>
    <w:rsid w:val="7E211369"/>
    <w:rsid w:val="7E287243"/>
    <w:rsid w:val="7E2C65B8"/>
    <w:rsid w:val="7E3549AA"/>
    <w:rsid w:val="7E44486F"/>
    <w:rsid w:val="7E5774A3"/>
    <w:rsid w:val="7E773EE8"/>
    <w:rsid w:val="7E7C2CBC"/>
    <w:rsid w:val="7E8C30D1"/>
    <w:rsid w:val="7E924622"/>
    <w:rsid w:val="7E9C3EBD"/>
    <w:rsid w:val="7EA22534"/>
    <w:rsid w:val="7EB443BB"/>
    <w:rsid w:val="7EDD5D31"/>
    <w:rsid w:val="7EE12C11"/>
    <w:rsid w:val="7EE30820"/>
    <w:rsid w:val="7EE35FE0"/>
    <w:rsid w:val="7EEB39F8"/>
    <w:rsid w:val="7EF06B5D"/>
    <w:rsid w:val="7F061CF4"/>
    <w:rsid w:val="7F0D5F12"/>
    <w:rsid w:val="7F30567C"/>
    <w:rsid w:val="7F5A62A6"/>
    <w:rsid w:val="7F607DDA"/>
    <w:rsid w:val="7F643ECB"/>
    <w:rsid w:val="7F7333AD"/>
    <w:rsid w:val="7F8D0B43"/>
    <w:rsid w:val="7F973D35"/>
    <w:rsid w:val="7F9B46DF"/>
    <w:rsid w:val="7FA01F4C"/>
    <w:rsid w:val="7FA028A6"/>
    <w:rsid w:val="7FB44B2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spacing w:before="340" w:after="330" w:line="578" w:lineRule="auto"/>
      <w:outlineLvl w:val="0"/>
    </w:pPr>
    <w:rPr>
      <w:b/>
      <w:bCs/>
      <w:kern w:val="44"/>
      <w:sz w:val="36"/>
      <w:szCs w:val="44"/>
    </w:rPr>
  </w:style>
  <w:style w:type="paragraph" w:styleId="3">
    <w:name w:val="heading 2"/>
    <w:basedOn w:val="1"/>
    <w:link w:val="69"/>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506"/>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2"/>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3"/>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4"/>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75"/>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76"/>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77"/>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5">
    <w:name w:val="Default Paragraph Font"/>
    <w:autoRedefine/>
    <w:unhideWhenUsed/>
    <w:qFormat/>
    <w:uiPriority w:val="1"/>
  </w:style>
  <w:style w:type="table" w:default="1" w:styleId="53">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link w:val="78"/>
    <w:autoRedefine/>
    <w:qFormat/>
    <w:uiPriority w:val="0"/>
    <w:pPr>
      <w:adjustRightInd w:val="0"/>
      <w:spacing w:line="312" w:lineRule="atLeast"/>
      <w:ind w:firstLine="420" w:firstLineChars="200"/>
    </w:pPr>
    <w:rPr>
      <w:kern w:val="0"/>
      <w:szCs w:val="20"/>
    </w:rPr>
  </w:style>
  <w:style w:type="paragraph" w:styleId="14">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5">
    <w:name w:val="List Bullet"/>
    <w:basedOn w:val="1"/>
    <w:autoRedefine/>
    <w:qFormat/>
    <w:uiPriority w:val="0"/>
    <w:pPr>
      <w:tabs>
        <w:tab w:val="left" w:pos="360"/>
      </w:tabs>
      <w:ind w:left="360" w:hanging="360"/>
    </w:pPr>
  </w:style>
  <w:style w:type="paragraph" w:styleId="16">
    <w:name w:val="Document Map"/>
    <w:basedOn w:val="1"/>
    <w:link w:val="79"/>
    <w:autoRedefine/>
    <w:qFormat/>
    <w:uiPriority w:val="0"/>
    <w:pPr>
      <w:shd w:val="clear" w:color="auto" w:fill="000080"/>
      <w:spacing w:line="360" w:lineRule="exact"/>
      <w:ind w:firstLine="200" w:firstLineChars="200"/>
    </w:pPr>
  </w:style>
  <w:style w:type="paragraph" w:styleId="17">
    <w:name w:val="annotation text"/>
    <w:basedOn w:val="1"/>
    <w:link w:val="80"/>
    <w:autoRedefine/>
    <w:qFormat/>
    <w:uiPriority w:val="0"/>
    <w:pPr>
      <w:widowControl/>
      <w:jc w:val="left"/>
    </w:pPr>
    <w:rPr>
      <w:rFonts w:ascii="Calibri" w:hAnsi="Calibri" w:eastAsia="宋体" w:cs="Times New Roman"/>
    </w:rPr>
  </w:style>
  <w:style w:type="paragraph" w:styleId="18">
    <w:name w:val="Body Text 3"/>
    <w:basedOn w:val="1"/>
    <w:link w:val="81"/>
    <w:autoRedefine/>
    <w:qFormat/>
    <w:uiPriority w:val="0"/>
    <w:pPr>
      <w:spacing w:line="360" w:lineRule="exact"/>
      <w:ind w:firstLine="200" w:firstLineChars="200"/>
    </w:pPr>
    <w:rPr>
      <w:rFonts w:ascii="宋体"/>
      <w:sz w:val="24"/>
      <w:szCs w:val="20"/>
    </w:rPr>
  </w:style>
  <w:style w:type="paragraph" w:styleId="19">
    <w:name w:val="Body Text"/>
    <w:basedOn w:val="1"/>
    <w:next w:val="1"/>
    <w:link w:val="82"/>
    <w:autoRedefine/>
    <w:unhideWhenUsed/>
    <w:qFormat/>
    <w:uiPriority w:val="0"/>
    <w:pPr>
      <w:spacing w:after="120"/>
    </w:pPr>
  </w:style>
  <w:style w:type="paragraph" w:styleId="20">
    <w:name w:val="Body Text Indent"/>
    <w:basedOn w:val="1"/>
    <w:link w:val="83"/>
    <w:autoRedefine/>
    <w:qFormat/>
    <w:uiPriority w:val="0"/>
    <w:pPr>
      <w:spacing w:after="120" w:line="360" w:lineRule="exact"/>
      <w:ind w:left="420" w:leftChars="200" w:firstLine="200" w:firstLineChars="200"/>
    </w:pPr>
  </w:style>
  <w:style w:type="paragraph" w:styleId="21">
    <w:name w:val="List 2"/>
    <w:basedOn w:val="1"/>
    <w:autoRedefine/>
    <w:qFormat/>
    <w:uiPriority w:val="0"/>
    <w:pPr>
      <w:ind w:left="840" w:hanging="420"/>
    </w:pPr>
    <w:rPr>
      <w:szCs w:val="20"/>
    </w:rPr>
  </w:style>
  <w:style w:type="paragraph" w:styleId="22">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3">
    <w:name w:val="index 4"/>
    <w:basedOn w:val="1"/>
    <w:next w:val="1"/>
    <w:autoRedefine/>
    <w:qFormat/>
    <w:uiPriority w:val="0"/>
    <w:pPr>
      <w:ind w:left="600" w:leftChars="600"/>
    </w:pPr>
  </w:style>
  <w:style w:type="paragraph" w:styleId="24">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5">
    <w:name w:val="toc 3"/>
    <w:basedOn w:val="1"/>
    <w:next w:val="1"/>
    <w:autoRedefine/>
    <w:unhideWhenUsed/>
    <w:qFormat/>
    <w:uiPriority w:val="39"/>
    <w:pPr>
      <w:ind w:left="840" w:leftChars="400"/>
    </w:pPr>
  </w:style>
  <w:style w:type="paragraph" w:styleId="26">
    <w:name w:val="Plain Text"/>
    <w:basedOn w:val="1"/>
    <w:next w:val="12"/>
    <w:link w:val="84"/>
    <w:autoRedefine/>
    <w:qFormat/>
    <w:uiPriority w:val="0"/>
    <w:rPr>
      <w:rFonts w:ascii="宋体" w:hAnsi="Courier New" w:cs="Times New Roman"/>
      <w:szCs w:val="22"/>
    </w:rPr>
  </w:style>
  <w:style w:type="paragraph" w:styleId="27">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28">
    <w:name w:val="index 3"/>
    <w:basedOn w:val="1"/>
    <w:next w:val="1"/>
    <w:autoRedefine/>
    <w:qFormat/>
    <w:uiPriority w:val="0"/>
    <w:pPr>
      <w:ind w:left="400" w:leftChars="400"/>
      <w:jc w:val="left"/>
    </w:pPr>
  </w:style>
  <w:style w:type="paragraph" w:styleId="29">
    <w:name w:val="Date"/>
    <w:basedOn w:val="1"/>
    <w:next w:val="1"/>
    <w:link w:val="85"/>
    <w:autoRedefine/>
    <w:qFormat/>
    <w:uiPriority w:val="0"/>
    <w:pPr>
      <w:spacing w:line="360" w:lineRule="exact"/>
      <w:ind w:left="100" w:leftChars="2500" w:firstLine="200" w:firstLineChars="200"/>
    </w:pPr>
    <w:rPr>
      <w:rFonts w:ascii="Calibri" w:hAnsi="Calibri" w:eastAsia="宋体" w:cs="Times New Roman"/>
    </w:rPr>
  </w:style>
  <w:style w:type="paragraph" w:styleId="30">
    <w:name w:val="Body Text Indent 2"/>
    <w:basedOn w:val="1"/>
    <w:link w:val="86"/>
    <w:autoRedefine/>
    <w:qFormat/>
    <w:uiPriority w:val="0"/>
    <w:pPr>
      <w:spacing w:after="120" w:line="480" w:lineRule="auto"/>
      <w:ind w:left="420" w:leftChars="200" w:firstLine="200" w:firstLineChars="200"/>
    </w:pPr>
  </w:style>
  <w:style w:type="paragraph" w:styleId="31">
    <w:name w:val="Balloon Text"/>
    <w:basedOn w:val="1"/>
    <w:link w:val="87"/>
    <w:autoRedefine/>
    <w:unhideWhenUsed/>
    <w:qFormat/>
    <w:uiPriority w:val="0"/>
    <w:rPr>
      <w:sz w:val="18"/>
      <w:szCs w:val="18"/>
    </w:rPr>
  </w:style>
  <w:style w:type="paragraph" w:styleId="32">
    <w:name w:val="footer"/>
    <w:basedOn w:val="1"/>
    <w:link w:val="88"/>
    <w:autoRedefine/>
    <w:unhideWhenUsed/>
    <w:qFormat/>
    <w:uiPriority w:val="0"/>
    <w:pPr>
      <w:tabs>
        <w:tab w:val="center" w:pos="4153"/>
        <w:tab w:val="right" w:pos="8306"/>
      </w:tabs>
      <w:snapToGrid w:val="0"/>
      <w:jc w:val="left"/>
    </w:pPr>
    <w:rPr>
      <w:sz w:val="18"/>
      <w:szCs w:val="18"/>
    </w:rPr>
  </w:style>
  <w:style w:type="paragraph" w:styleId="33">
    <w:name w:val="envelope return"/>
    <w:basedOn w:val="1"/>
    <w:autoRedefine/>
    <w:qFormat/>
    <w:uiPriority w:val="0"/>
    <w:pPr>
      <w:snapToGrid w:val="0"/>
    </w:pPr>
    <w:rPr>
      <w:rFonts w:ascii="Arial" w:hAnsi="Arial"/>
    </w:rPr>
  </w:style>
  <w:style w:type="paragraph" w:styleId="34">
    <w:name w:val="header"/>
    <w:basedOn w:val="1"/>
    <w:link w:val="8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style>
  <w:style w:type="paragraph" w:styleId="36">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7">
    <w:name w:val="Subtitle"/>
    <w:basedOn w:val="1"/>
    <w:next w:val="1"/>
    <w:link w:val="90"/>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8">
    <w:name w:val="footnote text"/>
    <w:basedOn w:val="1"/>
    <w:link w:val="91"/>
    <w:autoRedefine/>
    <w:qFormat/>
    <w:uiPriority w:val="0"/>
    <w:pPr>
      <w:snapToGrid w:val="0"/>
      <w:jc w:val="left"/>
    </w:pPr>
    <w:rPr>
      <w:sz w:val="18"/>
      <w:szCs w:val="18"/>
    </w:rPr>
  </w:style>
  <w:style w:type="paragraph" w:styleId="39">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0">
    <w:name w:val="List 5"/>
    <w:basedOn w:val="1"/>
    <w:autoRedefine/>
    <w:qFormat/>
    <w:uiPriority w:val="0"/>
    <w:pPr>
      <w:ind w:left="2100" w:hanging="420"/>
    </w:pPr>
    <w:rPr>
      <w:szCs w:val="20"/>
    </w:rPr>
  </w:style>
  <w:style w:type="paragraph" w:styleId="41">
    <w:name w:val="Body Text Indent 3"/>
    <w:basedOn w:val="1"/>
    <w:link w:val="92"/>
    <w:autoRedefine/>
    <w:qFormat/>
    <w:uiPriority w:val="0"/>
    <w:pPr>
      <w:spacing w:after="120" w:line="360" w:lineRule="exact"/>
      <w:ind w:left="420" w:leftChars="200" w:firstLine="200" w:firstLineChars="200"/>
    </w:pPr>
    <w:rPr>
      <w:sz w:val="16"/>
      <w:szCs w:val="16"/>
    </w:rPr>
  </w:style>
  <w:style w:type="paragraph" w:styleId="42">
    <w:name w:val="index 9"/>
    <w:basedOn w:val="1"/>
    <w:next w:val="1"/>
    <w:autoRedefine/>
    <w:qFormat/>
    <w:uiPriority w:val="0"/>
    <w:pPr>
      <w:ind w:left="1600" w:leftChars="1600"/>
    </w:pPr>
    <w:rPr>
      <w:szCs w:val="20"/>
    </w:rPr>
  </w:style>
  <w:style w:type="paragraph" w:styleId="43">
    <w:name w:val="toc 2"/>
    <w:basedOn w:val="1"/>
    <w:next w:val="1"/>
    <w:link w:val="93"/>
    <w:autoRedefine/>
    <w:unhideWhenUsed/>
    <w:qFormat/>
    <w:uiPriority w:val="39"/>
    <w:pPr>
      <w:ind w:left="420" w:leftChars="200"/>
    </w:pPr>
  </w:style>
  <w:style w:type="paragraph" w:styleId="44">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5">
    <w:name w:val="Body Text 2"/>
    <w:basedOn w:val="1"/>
    <w:link w:val="94"/>
    <w:autoRedefine/>
    <w:qFormat/>
    <w:uiPriority w:val="0"/>
    <w:pPr>
      <w:spacing w:after="120" w:line="480" w:lineRule="auto"/>
      <w:ind w:firstLine="200" w:firstLineChars="200"/>
    </w:pPr>
    <w:rPr>
      <w:rFonts w:ascii="Calibri" w:hAnsi="Calibri" w:eastAsia="宋体" w:cs="Times New Roman"/>
    </w:rPr>
  </w:style>
  <w:style w:type="paragraph" w:styleId="46">
    <w:name w:val="HTML Preformatted"/>
    <w:basedOn w:val="1"/>
    <w:link w:val="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8">
    <w:name w:val="index 1"/>
    <w:basedOn w:val="1"/>
    <w:next w:val="1"/>
    <w:autoRedefine/>
    <w:qFormat/>
    <w:uiPriority w:val="0"/>
    <w:pPr>
      <w:ind w:right="257"/>
    </w:pPr>
    <w:rPr>
      <w:rFonts w:ascii="宋体" w:hAnsi="宋体"/>
      <w:szCs w:val="20"/>
    </w:rPr>
  </w:style>
  <w:style w:type="paragraph" w:styleId="49">
    <w:name w:val="Title"/>
    <w:basedOn w:val="1"/>
    <w:next w:val="26"/>
    <w:link w:val="96"/>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0">
    <w:name w:val="annotation subject"/>
    <w:basedOn w:val="17"/>
    <w:next w:val="17"/>
    <w:link w:val="97"/>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1">
    <w:name w:val="Body Text First Indent"/>
    <w:basedOn w:val="19"/>
    <w:link w:val="98"/>
    <w:autoRedefine/>
    <w:qFormat/>
    <w:uiPriority w:val="0"/>
    <w:pPr>
      <w:ind w:firstLine="420" w:firstLineChars="100"/>
    </w:pPr>
  </w:style>
  <w:style w:type="paragraph" w:styleId="52">
    <w:name w:val="Body Text First Indent 2"/>
    <w:basedOn w:val="20"/>
    <w:autoRedefine/>
    <w:unhideWhenUsed/>
    <w:qFormat/>
    <w:uiPriority w:val="99"/>
    <w:pPr>
      <w:ind w:firstLine="420" w:firstLineChars="200"/>
    </w:pPr>
  </w:style>
  <w:style w:type="table" w:styleId="54">
    <w:name w:val="Table Grid"/>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autoRedefine/>
    <w:qFormat/>
    <w:uiPriority w:val="0"/>
    <w:rPr>
      <w:color w:val="333333"/>
      <w:u w:val="none"/>
    </w:rPr>
  </w:style>
  <w:style w:type="character" w:styleId="59">
    <w:name w:val="Emphasis"/>
    <w:autoRedefine/>
    <w:qFormat/>
    <w:uiPriority w:val="0"/>
    <w:rPr>
      <w:i/>
      <w:iCs/>
    </w:rPr>
  </w:style>
  <w:style w:type="character" w:styleId="60">
    <w:name w:val="HTML Definition"/>
    <w:autoRedefine/>
    <w:qFormat/>
    <w:uiPriority w:val="0"/>
  </w:style>
  <w:style w:type="character" w:styleId="61">
    <w:name w:val="HTML Acronym"/>
    <w:basedOn w:val="55"/>
    <w:autoRedefine/>
    <w:qFormat/>
    <w:uiPriority w:val="0"/>
  </w:style>
  <w:style w:type="character" w:styleId="62">
    <w:name w:val="HTML Variable"/>
    <w:autoRedefine/>
    <w:qFormat/>
    <w:uiPriority w:val="0"/>
  </w:style>
  <w:style w:type="character" w:styleId="63">
    <w:name w:val="Hyperlink"/>
    <w:basedOn w:val="55"/>
    <w:autoRedefine/>
    <w:qFormat/>
    <w:uiPriority w:val="99"/>
    <w:rPr>
      <w:color w:val="333333"/>
      <w:u w:val="none"/>
    </w:rPr>
  </w:style>
  <w:style w:type="character" w:styleId="64">
    <w:name w:val="HTML Code"/>
    <w:autoRedefine/>
    <w:qFormat/>
    <w:uiPriority w:val="0"/>
    <w:rPr>
      <w:rFonts w:ascii="Courier New" w:hAnsi="Courier New"/>
      <w:color w:val="505050"/>
      <w:sz w:val="24"/>
      <w:szCs w:val="24"/>
    </w:rPr>
  </w:style>
  <w:style w:type="character" w:styleId="65">
    <w:name w:val="annotation reference"/>
    <w:autoRedefine/>
    <w:qFormat/>
    <w:uiPriority w:val="0"/>
    <w:rPr>
      <w:sz w:val="21"/>
      <w:szCs w:val="21"/>
    </w:rPr>
  </w:style>
  <w:style w:type="character" w:styleId="66">
    <w:name w:val="HTML Cite"/>
    <w:autoRedefine/>
    <w:qFormat/>
    <w:uiPriority w:val="0"/>
  </w:style>
  <w:style w:type="character" w:styleId="67">
    <w:name w:val="footnote reference"/>
    <w:autoRedefine/>
    <w:qFormat/>
    <w:uiPriority w:val="0"/>
    <w:rPr>
      <w:vertAlign w:val="superscript"/>
    </w:rPr>
  </w:style>
  <w:style w:type="paragraph" w:customStyle="1" w:styleId="6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character" w:customStyle="1" w:styleId="69">
    <w:name w:val="标题 2 Char1"/>
    <w:link w:val="3"/>
    <w:autoRedefine/>
    <w:qFormat/>
    <w:uiPriority w:val="0"/>
    <w:rPr>
      <w:rFonts w:ascii="Cambria" w:hAnsi="Cambria" w:eastAsia="宋体" w:cs="Times New Roman"/>
      <w:b/>
      <w:bCs/>
      <w:sz w:val="32"/>
      <w:szCs w:val="32"/>
    </w:rPr>
  </w:style>
  <w:style w:type="character" w:customStyle="1" w:styleId="70">
    <w:name w:val="标题 1 Char"/>
    <w:link w:val="2"/>
    <w:autoRedefine/>
    <w:qFormat/>
    <w:uiPriority w:val="0"/>
    <w:rPr>
      <w:rFonts w:ascii="Times New Roman" w:hAnsi="Times New Roman" w:eastAsia="宋体" w:cs="Times New Roman"/>
      <w:b/>
      <w:bCs/>
      <w:kern w:val="44"/>
      <w:sz w:val="36"/>
      <w:szCs w:val="44"/>
    </w:rPr>
  </w:style>
  <w:style w:type="character" w:customStyle="1" w:styleId="71">
    <w:name w:val="标题 3 Char"/>
    <w:link w:val="4"/>
    <w:autoRedefine/>
    <w:qFormat/>
    <w:uiPriority w:val="0"/>
    <w:rPr>
      <w:rFonts w:ascii="Times New Roman" w:hAnsi="Times New Roman" w:eastAsia="宋体" w:cs="Times New Roman"/>
      <w:b/>
      <w:bCs/>
      <w:kern w:val="2"/>
      <w:sz w:val="24"/>
      <w:szCs w:val="32"/>
    </w:rPr>
  </w:style>
  <w:style w:type="character" w:customStyle="1" w:styleId="72">
    <w:name w:val="标题 4 Char"/>
    <w:link w:val="5"/>
    <w:autoRedefine/>
    <w:qFormat/>
    <w:uiPriority w:val="0"/>
    <w:rPr>
      <w:rFonts w:ascii="Calibri Light" w:hAnsi="Calibri Light" w:eastAsia="宋体"/>
      <w:b/>
      <w:bCs/>
      <w:iCs/>
    </w:rPr>
  </w:style>
  <w:style w:type="character" w:customStyle="1" w:styleId="73">
    <w:name w:val="标题 5 Char"/>
    <w:link w:val="6"/>
    <w:autoRedefine/>
    <w:qFormat/>
    <w:uiPriority w:val="0"/>
    <w:rPr>
      <w:rFonts w:ascii="Times New Roman" w:hAnsi="Times New Roman" w:eastAsia="宋体" w:cs="Times New Roman"/>
      <w:b/>
      <w:bCs/>
      <w:sz w:val="28"/>
      <w:szCs w:val="28"/>
    </w:rPr>
  </w:style>
  <w:style w:type="character" w:customStyle="1" w:styleId="74">
    <w:name w:val="标题 6 Char"/>
    <w:link w:val="7"/>
    <w:autoRedefine/>
    <w:qFormat/>
    <w:uiPriority w:val="0"/>
    <w:rPr>
      <w:rFonts w:ascii="Cambria" w:hAnsi="Cambria" w:eastAsia="宋体" w:cs="Times New Roman"/>
      <w:b/>
      <w:bCs/>
      <w:sz w:val="24"/>
      <w:szCs w:val="24"/>
    </w:rPr>
  </w:style>
  <w:style w:type="character" w:customStyle="1" w:styleId="75">
    <w:name w:val="标题 7 Char"/>
    <w:link w:val="8"/>
    <w:autoRedefine/>
    <w:qFormat/>
    <w:uiPriority w:val="0"/>
    <w:rPr>
      <w:rFonts w:ascii="Times New Roman" w:hAnsi="Times New Roman" w:eastAsia="宋体" w:cs="Times New Roman"/>
      <w:b/>
      <w:bCs/>
      <w:sz w:val="24"/>
      <w:szCs w:val="24"/>
    </w:rPr>
  </w:style>
  <w:style w:type="character" w:customStyle="1" w:styleId="76">
    <w:name w:val="标题 8 Char"/>
    <w:link w:val="9"/>
    <w:autoRedefine/>
    <w:qFormat/>
    <w:uiPriority w:val="0"/>
    <w:rPr>
      <w:rFonts w:ascii="Cambria" w:hAnsi="Cambria" w:eastAsia="宋体" w:cs="Times New Roman"/>
      <w:sz w:val="24"/>
      <w:szCs w:val="24"/>
    </w:rPr>
  </w:style>
  <w:style w:type="character" w:customStyle="1" w:styleId="77">
    <w:name w:val="标题 9 Char"/>
    <w:link w:val="10"/>
    <w:autoRedefine/>
    <w:qFormat/>
    <w:uiPriority w:val="0"/>
    <w:rPr>
      <w:rFonts w:ascii="Cambria" w:hAnsi="Cambria" w:eastAsia="宋体" w:cs="Times New Roman"/>
      <w:szCs w:val="21"/>
    </w:rPr>
  </w:style>
  <w:style w:type="character" w:customStyle="1" w:styleId="78">
    <w:name w:val="正文缩进 Char"/>
    <w:link w:val="13"/>
    <w:autoRedefine/>
    <w:qFormat/>
    <w:locked/>
    <w:uiPriority w:val="0"/>
    <w:rPr>
      <w:sz w:val="21"/>
    </w:rPr>
  </w:style>
  <w:style w:type="character" w:customStyle="1" w:styleId="79">
    <w:name w:val="文档结构图 Char"/>
    <w:link w:val="16"/>
    <w:autoRedefine/>
    <w:qFormat/>
    <w:uiPriority w:val="0"/>
    <w:rPr>
      <w:rFonts w:ascii="Times New Roman" w:hAnsi="Times New Roman" w:eastAsia="宋体" w:cs="Times New Roman"/>
      <w:szCs w:val="24"/>
      <w:shd w:val="clear" w:color="auto" w:fill="000080"/>
    </w:rPr>
  </w:style>
  <w:style w:type="character" w:customStyle="1" w:styleId="80">
    <w:name w:val="批注文字 Char"/>
    <w:link w:val="17"/>
    <w:autoRedefine/>
    <w:qFormat/>
    <w:uiPriority w:val="0"/>
    <w:rPr>
      <w:szCs w:val="24"/>
    </w:rPr>
  </w:style>
  <w:style w:type="character" w:customStyle="1" w:styleId="81">
    <w:name w:val="正文文本 3 Char"/>
    <w:link w:val="18"/>
    <w:autoRedefine/>
    <w:qFormat/>
    <w:uiPriority w:val="0"/>
    <w:rPr>
      <w:rFonts w:ascii="宋体" w:hAnsi="Times New Roman" w:eastAsia="宋体" w:cs="Times New Roman"/>
      <w:sz w:val="24"/>
      <w:szCs w:val="20"/>
    </w:rPr>
  </w:style>
  <w:style w:type="character" w:customStyle="1" w:styleId="82">
    <w:name w:val="正文文本 Char"/>
    <w:link w:val="19"/>
    <w:autoRedefine/>
    <w:qFormat/>
    <w:uiPriority w:val="0"/>
    <w:rPr>
      <w:rFonts w:ascii="Times New Roman" w:hAnsi="Times New Roman" w:eastAsia="宋体" w:cs="Times New Roman"/>
      <w:szCs w:val="24"/>
    </w:rPr>
  </w:style>
  <w:style w:type="character" w:customStyle="1" w:styleId="83">
    <w:name w:val="正文文本缩进 Char"/>
    <w:link w:val="20"/>
    <w:autoRedefine/>
    <w:qFormat/>
    <w:uiPriority w:val="0"/>
    <w:rPr>
      <w:rFonts w:ascii="Times New Roman" w:hAnsi="Times New Roman" w:eastAsia="宋体" w:cs="Times New Roman"/>
      <w:szCs w:val="24"/>
    </w:rPr>
  </w:style>
  <w:style w:type="character" w:customStyle="1" w:styleId="84">
    <w:name w:val="纯文本 Char"/>
    <w:link w:val="26"/>
    <w:autoRedefine/>
    <w:qFormat/>
    <w:uiPriority w:val="0"/>
    <w:rPr>
      <w:rFonts w:ascii="宋体" w:hAnsi="Courier New" w:eastAsia="宋体"/>
    </w:rPr>
  </w:style>
  <w:style w:type="character" w:customStyle="1" w:styleId="85">
    <w:name w:val="日期 Char"/>
    <w:link w:val="29"/>
    <w:autoRedefine/>
    <w:qFormat/>
    <w:uiPriority w:val="0"/>
    <w:rPr>
      <w:szCs w:val="24"/>
    </w:rPr>
  </w:style>
  <w:style w:type="character" w:customStyle="1" w:styleId="86">
    <w:name w:val="正文文本缩进 2 Char"/>
    <w:link w:val="30"/>
    <w:autoRedefine/>
    <w:qFormat/>
    <w:uiPriority w:val="0"/>
    <w:rPr>
      <w:rFonts w:ascii="Times New Roman" w:hAnsi="Times New Roman" w:eastAsia="宋体" w:cs="Times New Roman"/>
      <w:szCs w:val="24"/>
    </w:rPr>
  </w:style>
  <w:style w:type="character" w:customStyle="1" w:styleId="87">
    <w:name w:val="批注框文本 Char"/>
    <w:link w:val="31"/>
    <w:autoRedefine/>
    <w:qFormat/>
    <w:uiPriority w:val="0"/>
    <w:rPr>
      <w:rFonts w:ascii="Times New Roman" w:hAnsi="Times New Roman" w:eastAsia="宋体" w:cs="Times New Roman"/>
      <w:sz w:val="18"/>
      <w:szCs w:val="18"/>
    </w:rPr>
  </w:style>
  <w:style w:type="character" w:customStyle="1" w:styleId="88">
    <w:name w:val="页脚 Char"/>
    <w:link w:val="32"/>
    <w:autoRedefine/>
    <w:qFormat/>
    <w:uiPriority w:val="0"/>
    <w:rPr>
      <w:rFonts w:ascii="Times New Roman" w:hAnsi="Times New Roman" w:eastAsia="宋体" w:cs="Times New Roman"/>
      <w:sz w:val="18"/>
      <w:szCs w:val="18"/>
    </w:rPr>
  </w:style>
  <w:style w:type="character" w:customStyle="1" w:styleId="89">
    <w:name w:val="页眉 Char"/>
    <w:link w:val="34"/>
    <w:autoRedefine/>
    <w:qFormat/>
    <w:uiPriority w:val="0"/>
    <w:rPr>
      <w:rFonts w:ascii="Times New Roman" w:hAnsi="Times New Roman" w:eastAsia="宋体" w:cs="Times New Roman"/>
      <w:sz w:val="18"/>
      <w:szCs w:val="18"/>
    </w:rPr>
  </w:style>
  <w:style w:type="character" w:customStyle="1" w:styleId="90">
    <w:name w:val="副标题 Char"/>
    <w:link w:val="37"/>
    <w:autoRedefine/>
    <w:qFormat/>
    <w:uiPriority w:val="0"/>
    <w:rPr>
      <w:rFonts w:ascii="Cambria" w:hAnsi="Cambria" w:cs="Times New Roman"/>
      <w:b/>
      <w:bCs/>
      <w:kern w:val="28"/>
      <w:sz w:val="32"/>
      <w:szCs w:val="32"/>
    </w:rPr>
  </w:style>
  <w:style w:type="character" w:customStyle="1" w:styleId="91">
    <w:name w:val="脚注文本 Char1"/>
    <w:link w:val="38"/>
    <w:autoRedefine/>
    <w:qFormat/>
    <w:uiPriority w:val="0"/>
    <w:rPr>
      <w:kern w:val="2"/>
      <w:sz w:val="18"/>
      <w:szCs w:val="18"/>
    </w:rPr>
  </w:style>
  <w:style w:type="character" w:customStyle="1" w:styleId="92">
    <w:name w:val="正文文本缩进 3 Char"/>
    <w:link w:val="41"/>
    <w:autoRedefine/>
    <w:qFormat/>
    <w:uiPriority w:val="0"/>
    <w:rPr>
      <w:rFonts w:ascii="Times New Roman" w:hAnsi="Times New Roman" w:eastAsia="宋体" w:cs="Times New Roman"/>
      <w:sz w:val="16"/>
      <w:szCs w:val="16"/>
    </w:rPr>
  </w:style>
  <w:style w:type="character" w:customStyle="1" w:styleId="93">
    <w:name w:val="目录 2 Char"/>
    <w:link w:val="43"/>
    <w:autoRedefine/>
    <w:qFormat/>
    <w:locked/>
    <w:uiPriority w:val="39"/>
    <w:rPr>
      <w:rFonts w:ascii="Times New Roman" w:hAnsi="Times New Roman" w:eastAsia="宋体" w:cs="Times New Roman"/>
      <w:szCs w:val="24"/>
    </w:rPr>
  </w:style>
  <w:style w:type="character" w:customStyle="1" w:styleId="94">
    <w:name w:val="正文文本 2 Char"/>
    <w:link w:val="45"/>
    <w:autoRedefine/>
    <w:qFormat/>
    <w:uiPriority w:val="0"/>
    <w:rPr>
      <w:szCs w:val="24"/>
    </w:rPr>
  </w:style>
  <w:style w:type="character" w:customStyle="1" w:styleId="95">
    <w:name w:val="HTML 预设格式 Char"/>
    <w:link w:val="46"/>
    <w:autoRedefine/>
    <w:qFormat/>
    <w:uiPriority w:val="0"/>
    <w:rPr>
      <w:rFonts w:ascii="Arial" w:hAnsi="Arial" w:cs="Arial"/>
      <w:sz w:val="24"/>
      <w:szCs w:val="24"/>
    </w:rPr>
  </w:style>
  <w:style w:type="character" w:customStyle="1" w:styleId="96">
    <w:name w:val="标题 Char"/>
    <w:link w:val="49"/>
    <w:autoRedefine/>
    <w:qFormat/>
    <w:uiPriority w:val="0"/>
    <w:rPr>
      <w:rFonts w:ascii="Cambria" w:hAnsi="Cambria"/>
      <w:b/>
      <w:bCs/>
      <w:sz w:val="32"/>
      <w:szCs w:val="32"/>
    </w:rPr>
  </w:style>
  <w:style w:type="character" w:customStyle="1" w:styleId="97">
    <w:name w:val="批注主题 Char"/>
    <w:link w:val="50"/>
    <w:autoRedefine/>
    <w:qFormat/>
    <w:uiPriority w:val="0"/>
    <w:rPr>
      <w:rFonts w:ascii="Times New Roman" w:hAnsi="Times New Roman" w:eastAsia="宋体" w:cs="Times New Roman"/>
      <w:b/>
      <w:bCs/>
      <w:szCs w:val="24"/>
    </w:rPr>
  </w:style>
  <w:style w:type="character" w:customStyle="1" w:styleId="98">
    <w:name w:val="正文首行缩进 Char"/>
    <w:link w:val="51"/>
    <w:autoRedefine/>
    <w:qFormat/>
    <w:uiPriority w:val="0"/>
    <w:rPr>
      <w:rFonts w:ascii="Times New Roman" w:hAnsi="Times New Roman" w:eastAsia="宋体" w:cs="Times New Roman"/>
      <w:kern w:val="2"/>
      <w:sz w:val="21"/>
      <w:szCs w:val="24"/>
    </w:rPr>
  </w:style>
  <w:style w:type="character" w:customStyle="1" w:styleId="99">
    <w:name w:val="标题 3 字符"/>
    <w:link w:val="4"/>
    <w:autoRedefine/>
    <w:qFormat/>
    <w:uiPriority w:val="0"/>
    <w:rPr>
      <w:rFonts w:ascii="Calibri" w:hAnsi="Calibri" w:eastAsia="宋体"/>
      <w:b/>
      <w:sz w:val="32"/>
    </w:rPr>
  </w:style>
  <w:style w:type="character" w:customStyle="1" w:styleId="100">
    <w:name w:val="标题 1 Char Char"/>
    <w:autoRedefine/>
    <w:qFormat/>
    <w:uiPriority w:val="0"/>
    <w:rPr>
      <w:rFonts w:eastAsia="宋体"/>
      <w:b/>
      <w:sz w:val="44"/>
      <w:lang w:val="en-US" w:eastAsia="zh-CN" w:bidi="ar-SA"/>
    </w:rPr>
  </w:style>
  <w:style w:type="paragraph" w:customStyle="1" w:styleId="101">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2">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3">
    <w:name w:val="4 Char Char"/>
    <w:link w:val="104"/>
    <w:autoRedefine/>
    <w:qFormat/>
    <w:uiPriority w:val="0"/>
    <w:rPr>
      <w:rFonts w:ascii="Cambria" w:hAnsi="Cambria" w:eastAsia="宋体" w:cs="Times New Roman"/>
      <w:b/>
      <w:bCs/>
      <w:sz w:val="32"/>
      <w:szCs w:val="28"/>
    </w:rPr>
  </w:style>
  <w:style w:type="paragraph" w:customStyle="1" w:styleId="104">
    <w:name w:val="4"/>
    <w:basedOn w:val="5"/>
    <w:next w:val="19"/>
    <w:link w:val="103"/>
    <w:autoRedefine/>
    <w:qFormat/>
    <w:uiPriority w:val="0"/>
    <w:pPr>
      <w:widowControl w:val="0"/>
      <w:spacing w:before="120" w:after="120" w:line="360" w:lineRule="exact"/>
    </w:pPr>
    <w:rPr>
      <w:rFonts w:ascii="Cambria" w:hAnsi="Cambria" w:cs="Times New Roman"/>
      <w:iCs w:val="0"/>
      <w:sz w:val="32"/>
      <w:szCs w:val="28"/>
    </w:rPr>
  </w:style>
  <w:style w:type="character" w:customStyle="1" w:styleId="105">
    <w:name w:val="Heading 3 Char"/>
    <w:autoRedefine/>
    <w:qFormat/>
    <w:uiPriority w:val="0"/>
    <w:rPr>
      <w:rFonts w:cs="Times New Roman"/>
      <w:b/>
      <w:bCs/>
      <w:kern w:val="2"/>
      <w:sz w:val="32"/>
      <w:szCs w:val="32"/>
    </w:rPr>
  </w:style>
  <w:style w:type="character" w:customStyle="1" w:styleId="106">
    <w:name w:val="op-map-singlepoint-info-right"/>
    <w:basedOn w:val="55"/>
    <w:autoRedefine/>
    <w:qFormat/>
    <w:uiPriority w:val="0"/>
  </w:style>
  <w:style w:type="character" w:customStyle="1" w:styleId="107">
    <w:name w:val="15"/>
    <w:autoRedefine/>
    <w:qFormat/>
    <w:uiPriority w:val="0"/>
    <w:rPr>
      <w:rFonts w:hint="default" w:ascii="Times New Roman" w:hAnsi="Times New Roman" w:cs="Times New Roman"/>
      <w:color w:val="0000FF"/>
      <w:u w:val="single"/>
    </w:rPr>
  </w:style>
  <w:style w:type="character" w:customStyle="1" w:styleId="108">
    <w:name w:val="Body Text Indent Char"/>
    <w:autoRedefine/>
    <w:qFormat/>
    <w:uiPriority w:val="0"/>
    <w:rPr>
      <w:rFonts w:ascii="宋体" w:hAnsi="宋体" w:eastAsia="宋体"/>
      <w:kern w:val="2"/>
      <w:sz w:val="21"/>
      <w:lang w:val="en-US" w:eastAsia="zh-CN" w:bidi="ar-SA"/>
    </w:rPr>
  </w:style>
  <w:style w:type="character" w:customStyle="1" w:styleId="109">
    <w:name w:val="明显引用 Char"/>
    <w:link w:val="110"/>
    <w:autoRedefine/>
    <w:qFormat/>
    <w:uiPriority w:val="0"/>
    <w:rPr>
      <w:b/>
      <w:bCs/>
      <w:i/>
      <w:iCs/>
      <w:color w:val="4F81BD"/>
      <w:szCs w:val="24"/>
    </w:rPr>
  </w:style>
  <w:style w:type="paragraph" w:styleId="110">
    <w:name w:val="Intense Quote"/>
    <w:basedOn w:val="1"/>
    <w:next w:val="1"/>
    <w:link w:val="109"/>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1">
    <w:name w:val="正文文本 (2)_"/>
    <w:link w:val="112"/>
    <w:autoRedefine/>
    <w:qFormat/>
    <w:uiPriority w:val="0"/>
    <w:rPr>
      <w:rFonts w:ascii="MingLiU" w:hAnsi="MingLiU" w:eastAsia="MingLiU" w:cs="MingLiU"/>
      <w:spacing w:val="20"/>
      <w:sz w:val="22"/>
      <w:shd w:val="clear" w:color="auto" w:fill="FFFFFF"/>
    </w:rPr>
  </w:style>
  <w:style w:type="paragraph" w:customStyle="1" w:styleId="112">
    <w:name w:val="正文文本 (2)4"/>
    <w:basedOn w:val="1"/>
    <w:link w:val="111"/>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3">
    <w:name w:val="正文呀 Char"/>
    <w:link w:val="114"/>
    <w:autoRedefine/>
    <w:qFormat/>
    <w:uiPriority w:val="0"/>
    <w:rPr>
      <w:rFonts w:ascii="宋体" w:hAnsi="宋体"/>
      <w:kern w:val="2"/>
      <w:sz w:val="21"/>
      <w:szCs w:val="21"/>
    </w:rPr>
  </w:style>
  <w:style w:type="paragraph" w:customStyle="1" w:styleId="114">
    <w:name w:val="正文呀"/>
    <w:basedOn w:val="1"/>
    <w:link w:val="113"/>
    <w:autoRedefine/>
    <w:qFormat/>
    <w:uiPriority w:val="0"/>
    <w:pPr>
      <w:spacing w:line="420" w:lineRule="exact"/>
      <w:ind w:firstLine="420" w:firstLineChars="200"/>
    </w:pPr>
    <w:rPr>
      <w:rFonts w:ascii="宋体" w:hAnsi="宋体"/>
      <w:szCs w:val="21"/>
    </w:rPr>
  </w:style>
  <w:style w:type="character" w:customStyle="1" w:styleId="115">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16">
    <w:name w:val="正文文本 (45)_"/>
    <w:link w:val="117"/>
    <w:autoRedefine/>
    <w:qFormat/>
    <w:locked/>
    <w:uiPriority w:val="0"/>
    <w:rPr>
      <w:rFonts w:ascii="MingLiU" w:hAnsi="MingLiU" w:eastAsia="MingLiU"/>
      <w:sz w:val="22"/>
      <w:shd w:val="clear" w:color="auto" w:fill="FFFFFF"/>
    </w:rPr>
  </w:style>
  <w:style w:type="paragraph" w:customStyle="1" w:styleId="117">
    <w:name w:val="正文文本 (45)"/>
    <w:basedOn w:val="1"/>
    <w:link w:val="116"/>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18">
    <w:name w:val="普通文字 Char Char1"/>
    <w:autoRedefine/>
    <w:qFormat/>
    <w:uiPriority w:val="0"/>
    <w:rPr>
      <w:rFonts w:ascii="宋体" w:hAnsi="Courier New" w:eastAsia="宋体"/>
      <w:kern w:val="2"/>
      <w:sz w:val="21"/>
      <w:lang w:val="en-US" w:eastAsia="zh-CN" w:bidi="ar-SA"/>
    </w:rPr>
  </w:style>
  <w:style w:type="character" w:customStyle="1" w:styleId="119">
    <w:name w:val="纯文本 Char2"/>
    <w:autoRedefine/>
    <w:qFormat/>
    <w:uiPriority w:val="0"/>
    <w:rPr>
      <w:rFonts w:ascii="宋体" w:hAnsi="Courier New"/>
      <w:kern w:val="2"/>
      <w:sz w:val="21"/>
    </w:rPr>
  </w:style>
  <w:style w:type="character" w:customStyle="1" w:styleId="120">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1">
    <w:name w:val="Subtle Reference"/>
    <w:autoRedefine/>
    <w:qFormat/>
    <w:uiPriority w:val="0"/>
    <w:rPr>
      <w:smallCaps/>
      <w:color w:val="C0504D"/>
      <w:u w:val="single"/>
    </w:rPr>
  </w:style>
  <w:style w:type="character" w:customStyle="1" w:styleId="122">
    <w:name w:val="标题 #7_"/>
    <w:link w:val="123"/>
    <w:autoRedefine/>
    <w:qFormat/>
    <w:locked/>
    <w:uiPriority w:val="0"/>
    <w:rPr>
      <w:rFonts w:ascii="MingLiU" w:hAnsi="MingLiU" w:eastAsia="MingLiU"/>
      <w:spacing w:val="30"/>
      <w:sz w:val="26"/>
      <w:szCs w:val="26"/>
      <w:shd w:val="clear" w:color="auto" w:fill="FFFFFF"/>
    </w:rPr>
  </w:style>
  <w:style w:type="paragraph" w:customStyle="1" w:styleId="123">
    <w:name w:val="标题 #7"/>
    <w:basedOn w:val="1"/>
    <w:link w:val="122"/>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4">
    <w:name w:val="Plain Text Char"/>
    <w:autoRedefine/>
    <w:qFormat/>
    <w:uiPriority w:val="0"/>
    <w:rPr>
      <w:rFonts w:ascii="宋体" w:hAnsi="Courier New" w:eastAsia="宋体"/>
      <w:sz w:val="24"/>
      <w:lang w:bidi="ar-SA"/>
    </w:rPr>
  </w:style>
  <w:style w:type="character" w:customStyle="1" w:styleId="125">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26">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27">
    <w:name w:val="Char Char21"/>
    <w:autoRedefine/>
    <w:qFormat/>
    <w:uiPriority w:val="0"/>
    <w:rPr>
      <w:rFonts w:ascii="Arial" w:hAnsi="Arial" w:eastAsia="黑体" w:cs="Times New Roman"/>
      <w:b/>
      <w:bCs/>
      <w:sz w:val="32"/>
      <w:szCs w:val="32"/>
    </w:rPr>
  </w:style>
  <w:style w:type="character" w:customStyle="1" w:styleId="128">
    <w:name w:val="样式4 Char Char"/>
    <w:link w:val="129"/>
    <w:autoRedefine/>
    <w:qFormat/>
    <w:uiPriority w:val="0"/>
    <w:rPr>
      <w:rFonts w:ascii="宋体" w:hAnsi="宋体"/>
      <w:color w:val="FF0000"/>
      <w:sz w:val="24"/>
      <w:szCs w:val="24"/>
    </w:rPr>
  </w:style>
  <w:style w:type="paragraph" w:customStyle="1" w:styleId="129">
    <w:name w:val="样式4"/>
    <w:link w:val="128"/>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0">
    <w:name w:val="Char Char20"/>
    <w:autoRedefine/>
    <w:qFormat/>
    <w:uiPriority w:val="0"/>
    <w:rPr>
      <w:rFonts w:ascii="Times New Roman" w:hAnsi="Times New Roman" w:eastAsia="宋体" w:cs="Times New Roman"/>
      <w:b/>
      <w:bCs/>
      <w:sz w:val="24"/>
      <w:szCs w:val="32"/>
    </w:rPr>
  </w:style>
  <w:style w:type="character" w:customStyle="1" w:styleId="131">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2">
    <w:name w:val="正文文本缩进 Char1"/>
    <w:autoRedefine/>
    <w:semiHidden/>
    <w:qFormat/>
    <w:uiPriority w:val="99"/>
    <w:rPr>
      <w:sz w:val="21"/>
    </w:rPr>
  </w:style>
  <w:style w:type="character" w:customStyle="1" w:styleId="133">
    <w:name w:val="Heading 2 Char"/>
    <w:autoRedefine/>
    <w:qFormat/>
    <w:uiPriority w:val="0"/>
    <w:rPr>
      <w:rFonts w:ascii="Arial" w:hAnsi="Arial" w:eastAsia="黑体"/>
      <w:b/>
      <w:bCs/>
      <w:kern w:val="2"/>
      <w:sz w:val="32"/>
      <w:szCs w:val="32"/>
      <w:lang w:val="en-US" w:eastAsia="zh-CN" w:bidi="ar-SA"/>
    </w:rPr>
  </w:style>
  <w:style w:type="character" w:customStyle="1" w:styleId="134">
    <w:name w:val="Title Char"/>
    <w:autoRedefine/>
    <w:qFormat/>
    <w:uiPriority w:val="0"/>
    <w:rPr>
      <w:rFonts w:ascii="Cambria" w:hAnsi="Cambria"/>
      <w:b/>
      <w:sz w:val="32"/>
      <w:lang w:bidi="ar-SA"/>
    </w:rPr>
  </w:style>
  <w:style w:type="character" w:customStyle="1" w:styleId="135">
    <w:name w:val="Comment Text Char1"/>
    <w:autoRedefine/>
    <w:qFormat/>
    <w:uiPriority w:val="0"/>
    <w:rPr>
      <w:sz w:val="24"/>
      <w:lang w:bidi="ar-SA"/>
    </w:rPr>
  </w:style>
  <w:style w:type="character" w:customStyle="1" w:styleId="136">
    <w:name w:val="样式3 Char Char"/>
    <w:link w:val="137"/>
    <w:autoRedefine/>
    <w:qFormat/>
    <w:uiPriority w:val="0"/>
    <w:rPr>
      <w:rFonts w:ascii="Times New Roman" w:hAnsi="Times New Roman" w:eastAsia="宋体" w:cs="Times New Roman"/>
      <w:szCs w:val="24"/>
    </w:rPr>
  </w:style>
  <w:style w:type="paragraph" w:customStyle="1" w:styleId="137">
    <w:name w:val="样式3"/>
    <w:basedOn w:val="19"/>
    <w:link w:val="136"/>
    <w:autoRedefine/>
    <w:qFormat/>
    <w:uiPriority w:val="0"/>
    <w:pPr>
      <w:spacing w:line="360" w:lineRule="exact"/>
    </w:pPr>
    <w:rPr>
      <w:rFonts w:ascii="Calibri" w:hAnsi="Calibri" w:eastAsia="宋体" w:cs="Times New Roman"/>
    </w:rPr>
  </w:style>
  <w:style w:type="character" w:customStyle="1" w:styleId="138">
    <w:name w:val="不明显强调3"/>
    <w:autoRedefine/>
    <w:qFormat/>
    <w:uiPriority w:val="0"/>
    <w:rPr>
      <w:i/>
      <w:iCs/>
      <w:color w:val="808080"/>
    </w:rPr>
  </w:style>
  <w:style w:type="character" w:customStyle="1" w:styleId="139">
    <w:name w:val="Subtle Emphasis"/>
    <w:autoRedefine/>
    <w:qFormat/>
    <w:uiPriority w:val="0"/>
    <w:rPr>
      <w:i/>
      <w:iCs/>
      <w:color w:val="808080"/>
    </w:rPr>
  </w:style>
  <w:style w:type="character" w:customStyle="1" w:styleId="140">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1">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2">
    <w:name w:val="标题 #8_"/>
    <w:link w:val="143"/>
    <w:autoRedefine/>
    <w:qFormat/>
    <w:uiPriority w:val="0"/>
    <w:rPr>
      <w:rFonts w:ascii="MingLiU" w:hAnsi="MingLiU" w:eastAsia="MingLiU" w:cs="MingLiU"/>
      <w:b/>
      <w:bCs/>
      <w:spacing w:val="10"/>
      <w:sz w:val="22"/>
      <w:shd w:val="clear" w:color="auto" w:fill="FFFFFF"/>
    </w:rPr>
  </w:style>
  <w:style w:type="paragraph" w:customStyle="1" w:styleId="143">
    <w:name w:val="标题 #8"/>
    <w:basedOn w:val="1"/>
    <w:link w:val="142"/>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4">
    <w:name w:val="样式5 Char Char"/>
    <w:link w:val="145"/>
    <w:autoRedefine/>
    <w:qFormat/>
    <w:uiPriority w:val="0"/>
    <w:rPr>
      <w:szCs w:val="24"/>
    </w:rPr>
  </w:style>
  <w:style w:type="paragraph" w:customStyle="1" w:styleId="145">
    <w:name w:val="样式5"/>
    <w:basedOn w:val="1"/>
    <w:next w:val="146"/>
    <w:link w:val="144"/>
    <w:autoRedefine/>
    <w:qFormat/>
    <w:uiPriority w:val="0"/>
    <w:pPr>
      <w:spacing w:line="360" w:lineRule="exact"/>
    </w:pPr>
    <w:rPr>
      <w:rFonts w:ascii="Calibri" w:hAnsi="Calibri" w:eastAsia="宋体" w:cs="Times New Roman"/>
    </w:rPr>
  </w:style>
  <w:style w:type="paragraph" w:customStyle="1" w:styleId="146">
    <w:name w:val="样式2"/>
    <w:basedOn w:val="19"/>
    <w:link w:val="147"/>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47">
    <w:name w:val="样式2 Char Char"/>
    <w:link w:val="146"/>
    <w:autoRedefine/>
    <w:qFormat/>
    <w:uiPriority w:val="0"/>
    <w:rPr>
      <w:rFonts w:ascii="宋体" w:hAnsi="宋体" w:eastAsia="宋体"/>
      <w:sz w:val="24"/>
      <w:szCs w:val="84"/>
    </w:rPr>
  </w:style>
  <w:style w:type="character" w:customStyle="1" w:styleId="148">
    <w:name w:val="页脚 Char1"/>
    <w:autoRedefine/>
    <w:semiHidden/>
    <w:qFormat/>
    <w:uiPriority w:val="99"/>
    <w:rPr>
      <w:sz w:val="18"/>
      <w:szCs w:val="18"/>
    </w:rPr>
  </w:style>
  <w:style w:type="character" w:customStyle="1" w:styleId="149">
    <w:name w:val="正文文本 (5)_"/>
    <w:link w:val="150"/>
    <w:autoRedefine/>
    <w:qFormat/>
    <w:uiPriority w:val="0"/>
    <w:rPr>
      <w:rFonts w:ascii="MingLiU" w:hAnsi="MingLiU" w:eastAsia="MingLiU" w:cs="MingLiU"/>
      <w:shd w:val="clear" w:color="auto" w:fill="FFFFFF"/>
    </w:rPr>
  </w:style>
  <w:style w:type="paragraph" w:customStyle="1" w:styleId="150">
    <w:name w:val="正文文本 (5)"/>
    <w:basedOn w:val="1"/>
    <w:link w:val="149"/>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1">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2">
    <w:name w:val="style6"/>
    <w:basedOn w:val="55"/>
    <w:autoRedefine/>
    <w:qFormat/>
    <w:uiPriority w:val="0"/>
  </w:style>
  <w:style w:type="character" w:customStyle="1" w:styleId="153">
    <w:name w:val="Date Char"/>
    <w:autoRedefine/>
    <w:qFormat/>
    <w:uiPriority w:val="0"/>
    <w:rPr>
      <w:rFonts w:eastAsia="宋体"/>
      <w:kern w:val="2"/>
      <w:sz w:val="21"/>
      <w:szCs w:val="24"/>
      <w:lang w:val="en-US" w:eastAsia="zh-CN" w:bidi="ar-SA"/>
    </w:rPr>
  </w:style>
  <w:style w:type="character" w:customStyle="1" w:styleId="154">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55">
    <w:name w:val="标题 1 Char_1"/>
    <w:link w:val="156"/>
    <w:autoRedefine/>
    <w:qFormat/>
    <w:uiPriority w:val="99"/>
    <w:rPr>
      <w:rFonts w:ascii="Calibri" w:hAnsi="Calibri"/>
      <w:b/>
      <w:bCs/>
      <w:kern w:val="44"/>
      <w:sz w:val="32"/>
      <w:szCs w:val="44"/>
    </w:rPr>
  </w:style>
  <w:style w:type="paragraph" w:customStyle="1" w:styleId="156">
    <w:name w:val="标题 1_1"/>
    <w:basedOn w:val="157"/>
    <w:next w:val="157"/>
    <w:link w:val="155"/>
    <w:autoRedefine/>
    <w:qFormat/>
    <w:uiPriority w:val="99"/>
    <w:pPr>
      <w:keepNext/>
      <w:keepLines/>
      <w:spacing w:line="360" w:lineRule="auto"/>
      <w:outlineLvl w:val="0"/>
    </w:pPr>
    <w:rPr>
      <w:b/>
      <w:bCs/>
      <w:kern w:val="44"/>
      <w:sz w:val="32"/>
      <w:szCs w:val="44"/>
    </w:rPr>
  </w:style>
  <w:style w:type="paragraph" w:customStyle="1" w:styleId="157">
    <w:name w:val="正文_2"/>
    <w:next w:val="15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_Style 5"/>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9">
    <w:name w:val="不明显参考3"/>
    <w:autoRedefine/>
    <w:qFormat/>
    <w:uiPriority w:val="0"/>
    <w:rPr>
      <w:smallCaps/>
      <w:color w:val="C0504D"/>
      <w:u w:val="single"/>
    </w:rPr>
  </w:style>
  <w:style w:type="character" w:customStyle="1" w:styleId="160">
    <w:name w:val="正文小标题 Char"/>
    <w:link w:val="161"/>
    <w:autoRedefine/>
    <w:qFormat/>
    <w:uiPriority w:val="0"/>
    <w:rPr>
      <w:rFonts w:hAnsi="宋体"/>
      <w:sz w:val="21"/>
      <w:szCs w:val="21"/>
    </w:rPr>
  </w:style>
  <w:style w:type="paragraph" w:customStyle="1" w:styleId="161">
    <w:name w:val="正文小标题"/>
    <w:basedOn w:val="2"/>
    <w:link w:val="160"/>
    <w:autoRedefine/>
    <w:qFormat/>
    <w:uiPriority w:val="0"/>
    <w:pPr>
      <w:keepLines w:val="0"/>
      <w:spacing w:before="240" w:after="240" w:line="420" w:lineRule="exact"/>
    </w:pPr>
    <w:rPr>
      <w:rFonts w:hAnsi="宋体"/>
      <w:b w:val="0"/>
      <w:bCs w:val="0"/>
      <w:kern w:val="0"/>
      <w:sz w:val="21"/>
      <w:szCs w:val="21"/>
    </w:rPr>
  </w:style>
  <w:style w:type="character" w:customStyle="1" w:styleId="162">
    <w:name w:val="正文文本 (42)_"/>
    <w:link w:val="163"/>
    <w:autoRedefine/>
    <w:qFormat/>
    <w:locked/>
    <w:uiPriority w:val="0"/>
    <w:rPr>
      <w:rFonts w:ascii="MingLiU" w:hAnsi="MingLiU" w:eastAsia="MingLiU"/>
      <w:b/>
      <w:bCs/>
      <w:shd w:val="clear" w:color="auto" w:fill="FFFFFF"/>
    </w:rPr>
  </w:style>
  <w:style w:type="paragraph" w:customStyle="1" w:styleId="163">
    <w:name w:val="正文文本 (42)1"/>
    <w:basedOn w:val="1"/>
    <w:link w:val="162"/>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4">
    <w:name w:val="T10 Char"/>
    <w:link w:val="165"/>
    <w:autoRedefine/>
    <w:qFormat/>
    <w:uiPriority w:val="0"/>
    <w:rPr>
      <w:rFonts w:ascii="宋体" w:hAnsi="宋体"/>
      <w:b/>
      <w:sz w:val="28"/>
    </w:rPr>
  </w:style>
  <w:style w:type="paragraph" w:customStyle="1" w:styleId="165">
    <w:name w:val="T10"/>
    <w:basedOn w:val="1"/>
    <w:link w:val="164"/>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66">
    <w:name w:val="ca-11"/>
    <w:autoRedefine/>
    <w:qFormat/>
    <w:uiPriority w:val="0"/>
    <w:rPr>
      <w:rFonts w:ascii="宋体" w:eastAsia="宋体"/>
      <w:sz w:val="21"/>
      <w:szCs w:val="21"/>
    </w:rPr>
  </w:style>
  <w:style w:type="character" w:customStyle="1" w:styleId="167">
    <w:name w:val="Char Char24"/>
    <w:autoRedefine/>
    <w:qFormat/>
    <w:uiPriority w:val="0"/>
    <w:rPr>
      <w:rFonts w:eastAsia="宋体"/>
      <w:b/>
      <w:bCs/>
      <w:kern w:val="44"/>
      <w:sz w:val="32"/>
      <w:szCs w:val="44"/>
      <w:lang w:val="en-US" w:eastAsia="zh-CN" w:bidi="ar-SA"/>
    </w:rPr>
  </w:style>
  <w:style w:type="character" w:customStyle="1" w:styleId="168">
    <w:name w:val="Char Char3"/>
    <w:autoRedefine/>
    <w:qFormat/>
    <w:uiPriority w:val="0"/>
    <w:rPr>
      <w:rFonts w:eastAsia="宋体"/>
      <w:kern w:val="2"/>
      <w:sz w:val="21"/>
      <w:szCs w:val="24"/>
      <w:lang w:val="en-US" w:eastAsia="zh-CN" w:bidi="ar-SA"/>
    </w:rPr>
  </w:style>
  <w:style w:type="character" w:customStyle="1" w:styleId="169">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0">
    <w:name w:val="Comment Text Char"/>
    <w:autoRedefine/>
    <w:qFormat/>
    <w:uiPriority w:val="0"/>
    <w:rPr>
      <w:rFonts w:cs="Times New Roman"/>
      <w:sz w:val="24"/>
      <w:szCs w:val="24"/>
    </w:rPr>
  </w:style>
  <w:style w:type="character" w:customStyle="1" w:styleId="171">
    <w:name w:val="不明显参考1"/>
    <w:autoRedefine/>
    <w:qFormat/>
    <w:uiPriority w:val="31"/>
    <w:rPr>
      <w:smallCaps/>
      <w:color w:val="C0504D"/>
      <w:u w:val="single"/>
    </w:rPr>
  </w:style>
  <w:style w:type="character" w:customStyle="1" w:styleId="172">
    <w:name w:val="标题 Char2"/>
    <w:autoRedefine/>
    <w:qFormat/>
    <w:uiPriority w:val="0"/>
    <w:rPr>
      <w:rFonts w:ascii="Cambria" w:hAnsi="Cambria" w:eastAsia="宋体" w:cs="Times New Roman"/>
      <w:b/>
      <w:bCs/>
      <w:sz w:val="32"/>
      <w:szCs w:val="32"/>
    </w:rPr>
  </w:style>
  <w:style w:type="character" w:customStyle="1" w:styleId="173">
    <w:name w:val="引用 Char1"/>
    <w:autoRedefine/>
    <w:qFormat/>
    <w:uiPriority w:val="29"/>
    <w:rPr>
      <w:rFonts w:ascii="Times New Roman" w:hAnsi="Times New Roman" w:eastAsia="宋体" w:cs="Times New Roman"/>
      <w:i/>
      <w:iCs/>
      <w:color w:val="000000"/>
      <w:szCs w:val="24"/>
    </w:rPr>
  </w:style>
  <w:style w:type="character" w:customStyle="1" w:styleId="174">
    <w:name w:val="纯文本 Char1"/>
    <w:autoRedefine/>
    <w:qFormat/>
    <w:uiPriority w:val="0"/>
    <w:rPr>
      <w:rFonts w:ascii="宋体" w:hAnsi="Courier New" w:eastAsia="宋体" w:cs="Courier New"/>
      <w:szCs w:val="21"/>
    </w:rPr>
  </w:style>
  <w:style w:type="character" w:customStyle="1" w:styleId="175">
    <w:name w:val="Char Char6"/>
    <w:autoRedefine/>
    <w:qFormat/>
    <w:uiPriority w:val="0"/>
    <w:rPr>
      <w:rFonts w:ascii="Arial" w:hAnsi="Arial" w:eastAsia="宋体"/>
      <w:b/>
      <w:bCs/>
      <w:kern w:val="2"/>
      <w:sz w:val="21"/>
      <w:szCs w:val="28"/>
      <w:lang w:val="en-US" w:eastAsia="zh-CN" w:bidi="ar-SA"/>
    </w:rPr>
  </w:style>
  <w:style w:type="character" w:customStyle="1" w:styleId="176">
    <w:name w:val="明显强调1"/>
    <w:autoRedefine/>
    <w:qFormat/>
    <w:uiPriority w:val="21"/>
    <w:rPr>
      <w:b/>
      <w:bCs/>
      <w:i/>
      <w:iCs/>
      <w:color w:val="4F81BD"/>
    </w:rPr>
  </w:style>
  <w:style w:type="character" w:customStyle="1" w:styleId="177">
    <w:name w:val="Comment Subject Char"/>
    <w:autoRedefine/>
    <w:qFormat/>
    <w:uiPriority w:val="0"/>
    <w:rPr>
      <w:b/>
      <w:sz w:val="24"/>
      <w:lang w:bidi="ar-SA"/>
    </w:rPr>
  </w:style>
  <w:style w:type="character" w:customStyle="1" w:styleId="178">
    <w:name w:val="Char Char"/>
    <w:autoRedefine/>
    <w:qFormat/>
    <w:uiPriority w:val="0"/>
    <w:rPr>
      <w:rFonts w:ascii="Cambria" w:hAnsi="Cambria"/>
      <w:b/>
      <w:bCs/>
      <w:kern w:val="2"/>
      <w:sz w:val="32"/>
      <w:szCs w:val="32"/>
      <w:lang w:bidi="ar-SA"/>
    </w:rPr>
  </w:style>
  <w:style w:type="character" w:customStyle="1" w:styleId="179">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0">
    <w:name w:val="明显引用 Char2"/>
    <w:autoRedefine/>
    <w:qFormat/>
    <w:uiPriority w:val="30"/>
    <w:rPr>
      <w:b/>
      <w:bCs/>
      <w:i/>
      <w:iCs/>
      <w:color w:val="4F81BD"/>
      <w:sz w:val="21"/>
    </w:rPr>
  </w:style>
  <w:style w:type="character" w:customStyle="1" w:styleId="181">
    <w:name w:val="正文文本缩进 2 Char1"/>
    <w:autoRedefine/>
    <w:semiHidden/>
    <w:qFormat/>
    <w:uiPriority w:val="99"/>
    <w:rPr>
      <w:sz w:val="21"/>
    </w:rPr>
  </w:style>
  <w:style w:type="character" w:customStyle="1" w:styleId="182">
    <w:name w:val="明显参考1"/>
    <w:autoRedefine/>
    <w:qFormat/>
    <w:uiPriority w:val="32"/>
    <w:rPr>
      <w:b/>
      <w:bCs/>
      <w:smallCaps/>
      <w:color w:val="C0504D"/>
      <w:spacing w:val="5"/>
      <w:u w:val="single"/>
    </w:rPr>
  </w:style>
  <w:style w:type="character" w:customStyle="1" w:styleId="183">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4">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85">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86">
    <w:name w:val="书籍标题2"/>
    <w:autoRedefine/>
    <w:qFormat/>
    <w:uiPriority w:val="33"/>
    <w:rPr>
      <w:b/>
      <w:bCs/>
      <w:smallCaps/>
      <w:spacing w:val="5"/>
    </w:rPr>
  </w:style>
  <w:style w:type="character" w:customStyle="1" w:styleId="187">
    <w:name w:val="Header Char"/>
    <w:autoRedefine/>
    <w:qFormat/>
    <w:uiPriority w:val="0"/>
    <w:rPr>
      <w:rFonts w:eastAsia="宋体"/>
      <w:kern w:val="2"/>
      <w:sz w:val="18"/>
      <w:szCs w:val="18"/>
      <w:lang w:val="en-US" w:eastAsia="zh-CN" w:bidi="ar-SA"/>
    </w:rPr>
  </w:style>
  <w:style w:type="character" w:customStyle="1" w:styleId="188">
    <w:name w:val="样式 宋体 小四 加粗 黑色"/>
    <w:autoRedefine/>
    <w:qFormat/>
    <w:uiPriority w:val="0"/>
    <w:rPr>
      <w:rFonts w:ascii="宋体" w:hAnsi="宋体"/>
      <w:b/>
      <w:bCs/>
      <w:color w:val="000000"/>
      <w:sz w:val="24"/>
    </w:rPr>
  </w:style>
  <w:style w:type="character" w:customStyle="1" w:styleId="189">
    <w:name w:val="明显引用 Char3"/>
    <w:autoRedefine/>
    <w:qFormat/>
    <w:uiPriority w:val="99"/>
    <w:rPr>
      <w:b/>
      <w:bCs/>
      <w:i/>
      <w:iCs/>
      <w:color w:val="4F81BD"/>
      <w:kern w:val="2"/>
      <w:sz w:val="21"/>
      <w:szCs w:val="24"/>
    </w:rPr>
  </w:style>
  <w:style w:type="character" w:customStyle="1" w:styleId="190">
    <w:name w:val="正文文本 (15)_"/>
    <w:link w:val="191"/>
    <w:autoRedefine/>
    <w:qFormat/>
    <w:locked/>
    <w:uiPriority w:val="0"/>
    <w:rPr>
      <w:rFonts w:ascii="MingLiU" w:hAnsi="MingLiU" w:eastAsia="MingLiU"/>
      <w:b/>
      <w:bCs/>
      <w:sz w:val="28"/>
      <w:szCs w:val="28"/>
      <w:shd w:val="clear" w:color="auto" w:fill="FFFFFF"/>
    </w:rPr>
  </w:style>
  <w:style w:type="paragraph" w:customStyle="1" w:styleId="191">
    <w:name w:val="正文文本 (15)"/>
    <w:basedOn w:val="1"/>
    <w:link w:val="190"/>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2">
    <w:name w:val="正文文本 (19)_"/>
    <w:link w:val="193"/>
    <w:autoRedefine/>
    <w:qFormat/>
    <w:uiPriority w:val="0"/>
    <w:rPr>
      <w:rFonts w:ascii="MingLiU" w:hAnsi="MingLiU" w:eastAsia="MingLiU" w:cs="MingLiU"/>
      <w:b/>
      <w:bCs/>
      <w:spacing w:val="10"/>
      <w:sz w:val="22"/>
      <w:shd w:val="clear" w:color="auto" w:fill="FFFFFF"/>
    </w:rPr>
  </w:style>
  <w:style w:type="paragraph" w:customStyle="1" w:styleId="193">
    <w:name w:val="正文文本 (19)"/>
    <w:basedOn w:val="1"/>
    <w:link w:val="192"/>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4">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95">
    <w:name w:val="小标题无样式 Char"/>
    <w:link w:val="196"/>
    <w:autoRedefine/>
    <w:qFormat/>
    <w:uiPriority w:val="0"/>
    <w:rPr>
      <w:rFonts w:ascii="宋体" w:hAnsi="宋体"/>
      <w:b/>
      <w:sz w:val="24"/>
      <w:szCs w:val="21"/>
    </w:rPr>
  </w:style>
  <w:style w:type="paragraph" w:customStyle="1" w:styleId="196">
    <w:name w:val="小标题无样式"/>
    <w:basedOn w:val="114"/>
    <w:link w:val="195"/>
    <w:autoRedefine/>
    <w:qFormat/>
    <w:uiPriority w:val="0"/>
    <w:pPr>
      <w:ind w:firstLine="0" w:firstLineChars="0"/>
    </w:pPr>
    <w:rPr>
      <w:b/>
      <w:kern w:val="0"/>
      <w:sz w:val="24"/>
    </w:rPr>
  </w:style>
  <w:style w:type="character" w:customStyle="1" w:styleId="197">
    <w:name w:val="样式 Char Char"/>
    <w:autoRedefine/>
    <w:qFormat/>
    <w:uiPriority w:val="0"/>
    <w:rPr>
      <w:rFonts w:ascii="宋体" w:hAnsi="宋体" w:eastAsia="宋体" w:cs="宋体"/>
      <w:sz w:val="24"/>
      <w:szCs w:val="24"/>
      <w:lang w:val="en-US" w:eastAsia="zh-CN" w:bidi="ar-SA"/>
    </w:rPr>
  </w:style>
  <w:style w:type="character" w:customStyle="1" w:styleId="198">
    <w:name w:val="Char Char2"/>
    <w:autoRedefine/>
    <w:qFormat/>
    <w:uiPriority w:val="0"/>
    <w:rPr>
      <w:rFonts w:ascii="宋体" w:hAnsi="Courier New" w:eastAsia="宋体"/>
      <w:kern w:val="2"/>
      <w:sz w:val="21"/>
      <w:szCs w:val="24"/>
      <w:lang w:val="en-US" w:eastAsia="zh-CN" w:bidi="ar-SA"/>
    </w:rPr>
  </w:style>
  <w:style w:type="character" w:customStyle="1" w:styleId="199">
    <w:name w:val="明显参考2"/>
    <w:autoRedefine/>
    <w:qFormat/>
    <w:uiPriority w:val="32"/>
    <w:rPr>
      <w:b/>
      <w:bCs/>
      <w:smallCaps/>
      <w:color w:val="C0504D"/>
      <w:spacing w:val="5"/>
      <w:u w:val="single"/>
    </w:rPr>
  </w:style>
  <w:style w:type="character" w:customStyle="1" w:styleId="200">
    <w:name w:val="para1"/>
    <w:autoRedefine/>
    <w:qFormat/>
    <w:uiPriority w:val="0"/>
    <w:rPr>
      <w:rFonts w:hint="default" w:ascii="Arial" w:hAnsi="Arial" w:cs="Arial"/>
      <w:sz w:val="18"/>
      <w:szCs w:val="18"/>
    </w:rPr>
  </w:style>
  <w:style w:type="character" w:customStyle="1" w:styleId="201">
    <w:name w:val="明显强调2"/>
    <w:autoRedefine/>
    <w:qFormat/>
    <w:uiPriority w:val="21"/>
    <w:rPr>
      <w:b/>
      <w:bCs/>
      <w:i/>
      <w:iCs/>
      <w:color w:val="4F81BD"/>
    </w:rPr>
  </w:style>
  <w:style w:type="character" w:customStyle="1" w:styleId="202">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3">
    <w:name w:val="Intense Reference"/>
    <w:autoRedefine/>
    <w:qFormat/>
    <w:uiPriority w:val="0"/>
    <w:rPr>
      <w:b/>
      <w:bCs/>
      <w:smallCaps/>
      <w:color w:val="C0504D"/>
      <w:spacing w:val="5"/>
      <w:u w:val="single"/>
    </w:rPr>
  </w:style>
  <w:style w:type="character" w:customStyle="1" w:styleId="204">
    <w:name w:val="正文文本 (14)_"/>
    <w:link w:val="205"/>
    <w:autoRedefine/>
    <w:qFormat/>
    <w:uiPriority w:val="0"/>
    <w:rPr>
      <w:rFonts w:ascii="MingLiU" w:hAnsi="MingLiU" w:eastAsia="MingLiU" w:cs="MingLiU"/>
      <w:sz w:val="18"/>
      <w:szCs w:val="18"/>
      <w:shd w:val="clear" w:color="auto" w:fill="FFFFFF"/>
    </w:rPr>
  </w:style>
  <w:style w:type="paragraph" w:customStyle="1" w:styleId="205">
    <w:name w:val="正文文本 (14)"/>
    <w:basedOn w:val="1"/>
    <w:link w:val="204"/>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06">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07">
    <w:name w:val="Intense Emphasis"/>
    <w:autoRedefine/>
    <w:qFormat/>
    <w:uiPriority w:val="0"/>
    <w:rPr>
      <w:b/>
      <w:bCs/>
      <w:i/>
      <w:iCs/>
      <w:color w:val="4F81BD"/>
    </w:rPr>
  </w:style>
  <w:style w:type="character" w:customStyle="1" w:styleId="208">
    <w:name w:val="页眉或页脚_"/>
    <w:link w:val="209"/>
    <w:autoRedefine/>
    <w:qFormat/>
    <w:locked/>
    <w:uiPriority w:val="0"/>
    <w:rPr>
      <w:rFonts w:ascii="MingLiU" w:hAnsi="MingLiU" w:eastAsia="MingLiU"/>
      <w:spacing w:val="10"/>
      <w:shd w:val="clear" w:color="auto" w:fill="FFFFFF"/>
    </w:rPr>
  </w:style>
  <w:style w:type="paragraph" w:customStyle="1" w:styleId="209">
    <w:name w:val="页眉或页脚1"/>
    <w:basedOn w:val="1"/>
    <w:link w:val="208"/>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0">
    <w:name w:val="书籍标题1"/>
    <w:autoRedefine/>
    <w:qFormat/>
    <w:uiPriority w:val="33"/>
    <w:rPr>
      <w:b/>
      <w:bCs/>
      <w:smallCaps/>
      <w:spacing w:val="5"/>
    </w:rPr>
  </w:style>
  <w:style w:type="character" w:customStyle="1" w:styleId="211">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2">
    <w:name w:val="标题 3 Char Char"/>
    <w:autoRedefine/>
    <w:qFormat/>
    <w:uiPriority w:val="0"/>
    <w:rPr>
      <w:rFonts w:eastAsia="宋体"/>
      <w:b/>
      <w:bCs/>
      <w:kern w:val="2"/>
      <w:sz w:val="32"/>
      <w:szCs w:val="32"/>
      <w:lang w:val="en-US" w:eastAsia="zh-CN" w:bidi="ar-SA"/>
    </w:rPr>
  </w:style>
  <w:style w:type="character" w:customStyle="1" w:styleId="213">
    <w:name w:val="en"/>
    <w:basedOn w:val="55"/>
    <w:autoRedefine/>
    <w:qFormat/>
    <w:uiPriority w:val="0"/>
  </w:style>
  <w:style w:type="character" w:customStyle="1" w:styleId="214">
    <w:name w:val="Char Char7"/>
    <w:autoRedefine/>
    <w:qFormat/>
    <w:uiPriority w:val="0"/>
    <w:rPr>
      <w:rFonts w:eastAsia="宋体"/>
      <w:b/>
      <w:bCs/>
      <w:kern w:val="2"/>
      <w:sz w:val="24"/>
      <w:szCs w:val="32"/>
      <w:lang w:val="en-US" w:eastAsia="zh-CN" w:bidi="ar-SA"/>
    </w:rPr>
  </w:style>
  <w:style w:type="character" w:customStyle="1" w:styleId="215">
    <w:name w:val="Char Char23"/>
    <w:autoRedefine/>
    <w:qFormat/>
    <w:uiPriority w:val="0"/>
    <w:rPr>
      <w:rFonts w:eastAsia="宋体"/>
      <w:b/>
      <w:bCs/>
      <w:kern w:val="44"/>
      <w:sz w:val="32"/>
      <w:szCs w:val="44"/>
      <w:lang w:val="en-US" w:eastAsia="zh-CN" w:bidi="ar-SA"/>
    </w:rPr>
  </w:style>
  <w:style w:type="character" w:customStyle="1" w:styleId="216">
    <w:name w:val="批注文字 Char2"/>
    <w:autoRedefine/>
    <w:qFormat/>
    <w:uiPriority w:val="0"/>
    <w:rPr>
      <w:kern w:val="2"/>
      <w:sz w:val="21"/>
      <w:szCs w:val="24"/>
    </w:rPr>
  </w:style>
  <w:style w:type="character" w:customStyle="1" w:styleId="217">
    <w:name w:val="标题 2 Char"/>
    <w:autoRedefine/>
    <w:qFormat/>
    <w:uiPriority w:val="0"/>
    <w:rPr>
      <w:rFonts w:ascii="Cambria" w:hAnsi="Cambria" w:eastAsia="宋体" w:cs="Times New Roman"/>
      <w:b/>
      <w:bCs/>
      <w:sz w:val="32"/>
      <w:szCs w:val="32"/>
    </w:rPr>
  </w:style>
  <w:style w:type="character" w:customStyle="1" w:styleId="218">
    <w:name w:val="标题 #7 (5)_"/>
    <w:link w:val="219"/>
    <w:autoRedefine/>
    <w:qFormat/>
    <w:locked/>
    <w:uiPriority w:val="0"/>
    <w:rPr>
      <w:rFonts w:ascii="MingLiU" w:hAnsi="MingLiU" w:eastAsia="MingLiU"/>
      <w:spacing w:val="50"/>
      <w:sz w:val="30"/>
      <w:szCs w:val="30"/>
      <w:shd w:val="clear" w:color="auto" w:fill="FFFFFF"/>
    </w:rPr>
  </w:style>
  <w:style w:type="paragraph" w:customStyle="1" w:styleId="219">
    <w:name w:val="标题 #7 (5)"/>
    <w:basedOn w:val="1"/>
    <w:link w:val="218"/>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0">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1">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2">
    <w:name w:val="日期 Char1"/>
    <w:autoRedefine/>
    <w:qFormat/>
    <w:uiPriority w:val="0"/>
    <w:rPr>
      <w:rFonts w:ascii="Times New Roman" w:hAnsi="Times New Roman" w:eastAsia="宋体" w:cs="Times New Roman"/>
      <w:szCs w:val="24"/>
    </w:rPr>
  </w:style>
  <w:style w:type="character" w:customStyle="1" w:styleId="223">
    <w:name w:val="Char Char5"/>
    <w:autoRedefine/>
    <w:qFormat/>
    <w:uiPriority w:val="0"/>
    <w:rPr>
      <w:rFonts w:eastAsia="宋体"/>
      <w:b/>
      <w:bCs/>
      <w:kern w:val="2"/>
      <w:sz w:val="28"/>
      <w:szCs w:val="28"/>
      <w:lang w:val="en-US" w:eastAsia="zh-CN" w:bidi="ar-SA"/>
    </w:rPr>
  </w:style>
  <w:style w:type="character" w:customStyle="1" w:styleId="224">
    <w:name w:val="标题 Char3"/>
    <w:autoRedefine/>
    <w:qFormat/>
    <w:uiPriority w:val="0"/>
    <w:rPr>
      <w:rFonts w:ascii="Cambria" w:hAnsi="Cambria" w:cs="Times New Roman"/>
      <w:b/>
      <w:bCs/>
      <w:kern w:val="2"/>
      <w:sz w:val="32"/>
      <w:szCs w:val="32"/>
    </w:rPr>
  </w:style>
  <w:style w:type="character" w:customStyle="1" w:styleId="225">
    <w:name w:val="正文文本 Char2"/>
    <w:autoRedefine/>
    <w:qFormat/>
    <w:uiPriority w:val="0"/>
    <w:rPr>
      <w:kern w:val="2"/>
      <w:sz w:val="21"/>
      <w:szCs w:val="24"/>
    </w:rPr>
  </w:style>
  <w:style w:type="character" w:customStyle="1" w:styleId="226">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27">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28">
    <w:name w:val="Char Char4"/>
    <w:autoRedefine/>
    <w:qFormat/>
    <w:uiPriority w:val="0"/>
    <w:rPr>
      <w:b/>
      <w:bCs/>
      <w:kern w:val="2"/>
      <w:sz w:val="21"/>
      <w:szCs w:val="24"/>
      <w:lang w:bidi="ar-SA"/>
    </w:rPr>
  </w:style>
  <w:style w:type="character" w:customStyle="1" w:styleId="229">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0">
    <w:name w:val="Char Char19"/>
    <w:autoRedefine/>
    <w:qFormat/>
    <w:uiPriority w:val="0"/>
    <w:rPr>
      <w:rFonts w:ascii="Arial" w:hAnsi="Arial" w:eastAsia="宋体" w:cs="Times New Roman"/>
      <w:b/>
      <w:bCs/>
      <w:szCs w:val="28"/>
    </w:rPr>
  </w:style>
  <w:style w:type="character" w:customStyle="1" w:styleId="231">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2">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3">
    <w:name w:val="批注框文本 Char1"/>
    <w:autoRedefine/>
    <w:qFormat/>
    <w:uiPriority w:val="0"/>
    <w:rPr>
      <w:sz w:val="18"/>
      <w:szCs w:val="18"/>
    </w:rPr>
  </w:style>
  <w:style w:type="character" w:customStyle="1" w:styleId="234">
    <w:name w:val="引用 Char2"/>
    <w:autoRedefine/>
    <w:qFormat/>
    <w:uiPriority w:val="29"/>
    <w:rPr>
      <w:i/>
      <w:iCs/>
      <w:color w:val="000000"/>
      <w:sz w:val="21"/>
    </w:rPr>
  </w:style>
  <w:style w:type="character" w:customStyle="1" w:styleId="235">
    <w:name w:val="标题 Char1"/>
    <w:autoRedefine/>
    <w:qFormat/>
    <w:uiPriority w:val="0"/>
    <w:rPr>
      <w:rFonts w:ascii="Cambria" w:hAnsi="Cambria" w:eastAsia="宋体" w:cs="Times New Roman"/>
      <w:b/>
      <w:bCs/>
      <w:sz w:val="32"/>
      <w:szCs w:val="32"/>
    </w:rPr>
  </w:style>
  <w:style w:type="character" w:customStyle="1" w:styleId="236">
    <w:name w:val="引用 Char3"/>
    <w:autoRedefine/>
    <w:qFormat/>
    <w:uiPriority w:val="99"/>
    <w:rPr>
      <w:i/>
      <w:iCs/>
      <w:color w:val="000000"/>
      <w:kern w:val="2"/>
      <w:sz w:val="21"/>
      <w:szCs w:val="24"/>
    </w:rPr>
  </w:style>
  <w:style w:type="character" w:customStyle="1" w:styleId="237">
    <w:name w:val="正文文本 Char1"/>
    <w:autoRedefine/>
    <w:qFormat/>
    <w:uiPriority w:val="0"/>
    <w:rPr>
      <w:sz w:val="21"/>
    </w:rPr>
  </w:style>
  <w:style w:type="character" w:customStyle="1" w:styleId="238">
    <w:name w:val="文档结构图 Char1"/>
    <w:autoRedefine/>
    <w:qFormat/>
    <w:uiPriority w:val="0"/>
    <w:rPr>
      <w:rFonts w:ascii="宋体"/>
      <w:sz w:val="18"/>
      <w:szCs w:val="18"/>
    </w:rPr>
  </w:style>
  <w:style w:type="character" w:customStyle="1" w:styleId="239">
    <w:name w:val="Heading 3 Char1"/>
    <w:autoRedefine/>
    <w:qFormat/>
    <w:uiPriority w:val="0"/>
    <w:rPr>
      <w:rFonts w:eastAsia="宋体"/>
      <w:b/>
      <w:bCs/>
      <w:kern w:val="2"/>
      <w:sz w:val="24"/>
      <w:szCs w:val="32"/>
      <w:lang w:val="en-US" w:eastAsia="zh-CN" w:bidi="ar-SA"/>
    </w:rPr>
  </w:style>
  <w:style w:type="character" w:customStyle="1" w:styleId="240">
    <w:name w:val="Footnote Text Char"/>
    <w:autoRedefine/>
    <w:qFormat/>
    <w:uiPriority w:val="0"/>
    <w:rPr>
      <w:rFonts w:eastAsia="宋体"/>
      <w:sz w:val="18"/>
      <w:lang w:val="en-US" w:eastAsia="zh-CN" w:bidi="ar-SA"/>
    </w:rPr>
  </w:style>
  <w:style w:type="character" w:customStyle="1" w:styleId="241">
    <w:name w:val="副标题 Char1"/>
    <w:autoRedefine/>
    <w:qFormat/>
    <w:uiPriority w:val="11"/>
    <w:rPr>
      <w:rFonts w:ascii="Cambria" w:hAnsi="Cambria" w:eastAsia="宋体" w:cs="Times New Roman"/>
      <w:b/>
      <w:bCs/>
      <w:kern w:val="28"/>
      <w:sz w:val="32"/>
      <w:szCs w:val="32"/>
    </w:rPr>
  </w:style>
  <w:style w:type="character" w:customStyle="1" w:styleId="242">
    <w:name w:val="明显强调3"/>
    <w:autoRedefine/>
    <w:qFormat/>
    <w:uiPriority w:val="0"/>
    <w:rPr>
      <w:b/>
      <w:bCs/>
      <w:i/>
      <w:iCs/>
      <w:color w:val="4F81BD"/>
    </w:rPr>
  </w:style>
  <w:style w:type="character" w:customStyle="1" w:styleId="243">
    <w:name w:val="style1"/>
    <w:basedOn w:val="55"/>
    <w:autoRedefine/>
    <w:qFormat/>
    <w:uiPriority w:val="0"/>
  </w:style>
  <w:style w:type="character" w:customStyle="1" w:styleId="244">
    <w:name w:val="HTML 预设格式 Char1"/>
    <w:autoRedefine/>
    <w:qFormat/>
    <w:uiPriority w:val="99"/>
    <w:rPr>
      <w:rFonts w:ascii="Courier New" w:hAnsi="Courier New" w:cs="Courier New"/>
      <w:kern w:val="2"/>
    </w:rPr>
  </w:style>
  <w:style w:type="character" w:customStyle="1" w:styleId="245">
    <w:name w:val="正文呀2 Char"/>
    <w:link w:val="246"/>
    <w:autoRedefine/>
    <w:qFormat/>
    <w:uiPriority w:val="0"/>
    <w:rPr>
      <w:kern w:val="2"/>
      <w:sz w:val="21"/>
      <w:szCs w:val="21"/>
    </w:rPr>
  </w:style>
  <w:style w:type="paragraph" w:customStyle="1" w:styleId="246">
    <w:name w:val="正文呀2"/>
    <w:basedOn w:val="114"/>
    <w:link w:val="245"/>
    <w:autoRedefine/>
    <w:qFormat/>
    <w:uiPriority w:val="0"/>
    <w:rPr>
      <w:rFonts w:ascii="Times New Roman" w:hAnsi="Times New Roman"/>
    </w:rPr>
  </w:style>
  <w:style w:type="character" w:customStyle="1" w:styleId="247">
    <w:name w:val="普通文字 Char Char5"/>
    <w:autoRedefine/>
    <w:qFormat/>
    <w:uiPriority w:val="0"/>
    <w:rPr>
      <w:rFonts w:ascii="宋体" w:hAnsi="Courier New" w:eastAsia="宋体"/>
      <w:szCs w:val="21"/>
      <w:lang w:bidi="ar-SA"/>
    </w:rPr>
  </w:style>
  <w:style w:type="character" w:customStyle="1" w:styleId="248">
    <w:name w:val="Footer Char"/>
    <w:autoRedefine/>
    <w:qFormat/>
    <w:uiPriority w:val="0"/>
    <w:rPr>
      <w:rFonts w:eastAsia="宋体"/>
      <w:kern w:val="2"/>
      <w:sz w:val="18"/>
      <w:szCs w:val="18"/>
      <w:lang w:val="en-US" w:eastAsia="zh-CN" w:bidi="ar-SA"/>
    </w:rPr>
  </w:style>
  <w:style w:type="character" w:customStyle="1" w:styleId="249">
    <w:name w:val="表格标题 (4)_"/>
    <w:link w:val="250"/>
    <w:autoRedefine/>
    <w:qFormat/>
    <w:locked/>
    <w:uiPriority w:val="0"/>
    <w:rPr>
      <w:rFonts w:ascii="MingLiU" w:hAnsi="MingLiU" w:eastAsia="MingLiU"/>
      <w:b/>
      <w:bCs/>
      <w:sz w:val="22"/>
      <w:shd w:val="clear" w:color="auto" w:fill="FFFFFF"/>
    </w:rPr>
  </w:style>
  <w:style w:type="paragraph" w:customStyle="1" w:styleId="250">
    <w:name w:val="表格标题 (4)"/>
    <w:basedOn w:val="1"/>
    <w:link w:val="249"/>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3">
    <w:name w:val="标题5 Char Char"/>
    <w:link w:val="254"/>
    <w:autoRedefine/>
    <w:qFormat/>
    <w:uiPriority w:val="0"/>
    <w:rPr>
      <w:rFonts w:ascii="Arial" w:hAnsi="Arial"/>
      <w:b/>
      <w:bCs/>
      <w:sz w:val="24"/>
      <w:szCs w:val="32"/>
    </w:rPr>
  </w:style>
  <w:style w:type="paragraph" w:customStyle="1" w:styleId="254">
    <w:name w:val="标题5"/>
    <w:basedOn w:val="4"/>
    <w:link w:val="253"/>
    <w:autoRedefine/>
    <w:qFormat/>
    <w:uiPriority w:val="0"/>
    <w:pPr>
      <w:widowControl w:val="0"/>
      <w:spacing w:line="413" w:lineRule="auto"/>
    </w:pPr>
    <w:rPr>
      <w:rFonts w:ascii="Arial" w:hAnsi="Arial"/>
      <w:kern w:val="0"/>
    </w:rPr>
  </w:style>
  <w:style w:type="character" w:customStyle="1" w:styleId="255">
    <w:name w:val="标题 #8 (3)_"/>
    <w:link w:val="256"/>
    <w:autoRedefine/>
    <w:qFormat/>
    <w:uiPriority w:val="0"/>
    <w:rPr>
      <w:rFonts w:ascii="MingLiU" w:hAnsi="MingLiU" w:eastAsia="MingLiU" w:cs="MingLiU"/>
      <w:shd w:val="clear" w:color="auto" w:fill="FFFFFF"/>
    </w:rPr>
  </w:style>
  <w:style w:type="paragraph" w:customStyle="1" w:styleId="256">
    <w:name w:val="标题 #8 (3)"/>
    <w:basedOn w:val="1"/>
    <w:link w:val="255"/>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57">
    <w:name w:val="脚注文本 Char"/>
    <w:autoRedefine/>
    <w:qFormat/>
    <w:uiPriority w:val="0"/>
    <w:rPr>
      <w:sz w:val="18"/>
      <w:szCs w:val="18"/>
    </w:rPr>
  </w:style>
  <w:style w:type="character" w:customStyle="1" w:styleId="258">
    <w:name w:val="批注主题 Char1"/>
    <w:autoRedefine/>
    <w:qFormat/>
    <w:uiPriority w:val="0"/>
    <w:rPr>
      <w:b/>
      <w:bCs/>
      <w:kern w:val="2"/>
      <w:sz w:val="21"/>
      <w:szCs w:val="24"/>
    </w:rPr>
  </w:style>
  <w:style w:type="character" w:customStyle="1" w:styleId="259">
    <w:name w:val="Char Char8"/>
    <w:autoRedefine/>
    <w:qFormat/>
    <w:uiPriority w:val="0"/>
    <w:rPr>
      <w:rFonts w:eastAsia="宋体"/>
      <w:b/>
      <w:bCs/>
      <w:kern w:val="44"/>
      <w:sz w:val="32"/>
      <w:szCs w:val="44"/>
      <w:lang w:val="en-US" w:eastAsia="zh-CN" w:bidi="ar-SA"/>
    </w:rPr>
  </w:style>
  <w:style w:type="character" w:customStyle="1" w:styleId="260">
    <w:name w:val="Char Char Char"/>
    <w:autoRedefine/>
    <w:qFormat/>
    <w:uiPriority w:val="0"/>
    <w:rPr>
      <w:rFonts w:eastAsia="宋体"/>
      <w:kern w:val="2"/>
      <w:sz w:val="18"/>
      <w:szCs w:val="18"/>
      <w:lang w:val="en-US" w:eastAsia="zh-CN" w:bidi="ar-SA"/>
    </w:rPr>
  </w:style>
  <w:style w:type="character" w:customStyle="1" w:styleId="261">
    <w:name w:val="副标题 Char2"/>
    <w:autoRedefine/>
    <w:qFormat/>
    <w:uiPriority w:val="0"/>
    <w:rPr>
      <w:rFonts w:ascii="Cambria" w:hAnsi="Cambria" w:cs="Times New Roman"/>
      <w:b/>
      <w:bCs/>
      <w:kern w:val="28"/>
      <w:sz w:val="32"/>
      <w:szCs w:val="32"/>
    </w:rPr>
  </w:style>
  <w:style w:type="character" w:customStyle="1" w:styleId="262">
    <w:name w:val="062"/>
    <w:autoRedefine/>
    <w:qFormat/>
    <w:uiPriority w:val="0"/>
    <w:rPr>
      <w:rFonts w:ascii="宋体" w:hAnsi="宋体"/>
      <w:b/>
      <w:bCs/>
      <w:sz w:val="32"/>
    </w:rPr>
  </w:style>
  <w:style w:type="character" w:customStyle="1" w:styleId="263">
    <w:name w:val="Char Char22"/>
    <w:autoRedefine/>
    <w:qFormat/>
    <w:uiPriority w:val="0"/>
    <w:rPr>
      <w:rFonts w:ascii="Times New Roman" w:hAnsi="Times New Roman" w:eastAsia="宋体" w:cs="Times New Roman"/>
      <w:b/>
      <w:bCs/>
      <w:kern w:val="44"/>
      <w:sz w:val="32"/>
      <w:szCs w:val="44"/>
    </w:rPr>
  </w:style>
  <w:style w:type="character" w:customStyle="1" w:styleId="264">
    <w:name w:val="Book Title"/>
    <w:autoRedefine/>
    <w:qFormat/>
    <w:uiPriority w:val="0"/>
    <w:rPr>
      <w:b/>
      <w:bCs/>
      <w:smallCaps/>
      <w:spacing w:val="5"/>
    </w:rPr>
  </w:style>
  <w:style w:type="character" w:customStyle="1" w:styleId="265">
    <w:name w:val="标题 3 Char1"/>
    <w:autoRedefine/>
    <w:qFormat/>
    <w:uiPriority w:val="0"/>
    <w:rPr>
      <w:b/>
      <w:bCs/>
      <w:kern w:val="2"/>
      <w:sz w:val="32"/>
      <w:szCs w:val="32"/>
    </w:rPr>
  </w:style>
  <w:style w:type="character" w:customStyle="1" w:styleId="266">
    <w:name w:val="书籍标题3"/>
    <w:autoRedefine/>
    <w:qFormat/>
    <w:uiPriority w:val="0"/>
    <w:rPr>
      <w:b/>
      <w:bCs/>
      <w:smallCaps/>
      <w:spacing w:val="5"/>
    </w:rPr>
  </w:style>
  <w:style w:type="character" w:customStyle="1" w:styleId="267">
    <w:name w:val="Char Char91"/>
    <w:autoRedefine/>
    <w:qFormat/>
    <w:uiPriority w:val="0"/>
    <w:rPr>
      <w:rFonts w:eastAsia="宋体"/>
      <w:b/>
      <w:bCs/>
      <w:kern w:val="44"/>
      <w:sz w:val="32"/>
      <w:szCs w:val="44"/>
      <w:lang w:val="en-US" w:eastAsia="zh-CN" w:bidi="ar-SA"/>
    </w:rPr>
  </w:style>
  <w:style w:type="character" w:customStyle="1" w:styleId="268">
    <w:name w:val="Body Text Indent 2 Char"/>
    <w:autoRedefine/>
    <w:qFormat/>
    <w:uiPriority w:val="0"/>
    <w:rPr>
      <w:rFonts w:eastAsia="宋体"/>
      <w:kern w:val="2"/>
      <w:sz w:val="21"/>
      <w:szCs w:val="24"/>
      <w:lang w:val="en-US" w:eastAsia="zh-CN" w:bidi="ar-SA"/>
    </w:rPr>
  </w:style>
  <w:style w:type="character" w:customStyle="1" w:styleId="269">
    <w:name w:val="明显参考3"/>
    <w:autoRedefine/>
    <w:qFormat/>
    <w:uiPriority w:val="0"/>
    <w:rPr>
      <w:b/>
      <w:bCs/>
      <w:smallCaps/>
      <w:color w:val="C0504D"/>
      <w:spacing w:val="5"/>
      <w:u w:val="single"/>
    </w:rPr>
  </w:style>
  <w:style w:type="character" w:customStyle="1" w:styleId="270">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1">
    <w:name w:val="不明显参考2"/>
    <w:autoRedefine/>
    <w:qFormat/>
    <w:uiPriority w:val="31"/>
    <w:rPr>
      <w:smallCaps/>
      <w:color w:val="C0504D"/>
      <w:u w:val="single"/>
    </w:rPr>
  </w:style>
  <w:style w:type="character" w:customStyle="1" w:styleId="272">
    <w:name w:val="NormalCharacter"/>
    <w:autoRedefine/>
    <w:semiHidden/>
    <w:qFormat/>
    <w:uiPriority w:val="0"/>
  </w:style>
  <w:style w:type="character" w:customStyle="1" w:styleId="273">
    <w:name w:val="Char Char9"/>
    <w:autoRedefine/>
    <w:qFormat/>
    <w:uiPriority w:val="0"/>
    <w:rPr>
      <w:rFonts w:eastAsia="宋体"/>
      <w:b/>
      <w:bCs/>
      <w:kern w:val="44"/>
      <w:sz w:val="32"/>
      <w:szCs w:val="44"/>
      <w:lang w:val="en-US" w:eastAsia="zh-CN" w:bidi="ar-SA"/>
    </w:rPr>
  </w:style>
  <w:style w:type="character" w:customStyle="1" w:styleId="274">
    <w:name w:val="样式 Char"/>
    <w:autoRedefine/>
    <w:qFormat/>
    <w:uiPriority w:val="0"/>
    <w:rPr>
      <w:rFonts w:ascii="宋体" w:hAnsi="宋体" w:eastAsia="宋体" w:cs="宋体"/>
      <w:sz w:val="24"/>
      <w:szCs w:val="24"/>
      <w:lang w:val="en-US" w:eastAsia="zh-CN" w:bidi="ar-SA"/>
    </w:rPr>
  </w:style>
  <w:style w:type="character" w:customStyle="1" w:styleId="275">
    <w:name w:val="批注文字 Char1"/>
    <w:autoRedefine/>
    <w:qFormat/>
    <w:uiPriority w:val="0"/>
    <w:rPr>
      <w:rFonts w:ascii="Times New Roman" w:hAnsi="Times New Roman" w:eastAsia="宋体" w:cs="Times New Roman"/>
      <w:szCs w:val="24"/>
    </w:rPr>
  </w:style>
  <w:style w:type="character" w:customStyle="1" w:styleId="276">
    <w:name w:val="Heading 4 Char"/>
    <w:autoRedefine/>
    <w:qFormat/>
    <w:uiPriority w:val="0"/>
    <w:rPr>
      <w:rFonts w:ascii="Arial" w:hAnsi="Arial" w:eastAsia="宋体"/>
      <w:b/>
      <w:bCs/>
      <w:kern w:val="2"/>
      <w:sz w:val="21"/>
      <w:szCs w:val="28"/>
      <w:lang w:val="en-US" w:eastAsia="zh-CN" w:bidi="ar-SA"/>
    </w:rPr>
  </w:style>
  <w:style w:type="character" w:customStyle="1" w:styleId="277">
    <w:name w:val="Heading 5 Char"/>
    <w:autoRedefine/>
    <w:qFormat/>
    <w:uiPriority w:val="0"/>
    <w:rPr>
      <w:rFonts w:eastAsia="宋体"/>
      <w:b/>
      <w:bCs/>
      <w:kern w:val="2"/>
      <w:sz w:val="28"/>
      <w:szCs w:val="28"/>
      <w:lang w:val="en-US" w:eastAsia="zh-CN" w:bidi="ar-SA"/>
    </w:rPr>
  </w:style>
  <w:style w:type="character" w:customStyle="1" w:styleId="278">
    <w:name w:val="font161"/>
    <w:autoRedefine/>
    <w:qFormat/>
    <w:uiPriority w:val="0"/>
    <w:rPr>
      <w:rFonts w:ascii="Arial" w:hAnsi="Arial" w:eastAsia="黑体"/>
      <w:b/>
      <w:bCs/>
      <w:kern w:val="2"/>
      <w:sz w:val="32"/>
      <w:szCs w:val="32"/>
      <w:lang w:val="en-US" w:eastAsia="zh-CN" w:bidi="ar-SA"/>
    </w:rPr>
  </w:style>
  <w:style w:type="character" w:customStyle="1" w:styleId="279">
    <w:name w:val="不明显强调1"/>
    <w:autoRedefine/>
    <w:qFormat/>
    <w:uiPriority w:val="19"/>
    <w:rPr>
      <w:i/>
      <w:iCs/>
      <w:color w:val="808080"/>
    </w:rPr>
  </w:style>
  <w:style w:type="character" w:customStyle="1" w:styleId="280">
    <w:name w:val="样式 4 + 四号 Char Char"/>
    <w:link w:val="281"/>
    <w:autoRedefine/>
    <w:qFormat/>
    <w:uiPriority w:val="0"/>
    <w:rPr>
      <w:rFonts w:ascii="Cambria" w:hAnsi="Cambria" w:eastAsia="宋体" w:cs="Times New Roman"/>
      <w:b/>
      <w:bCs/>
      <w:sz w:val="28"/>
      <w:szCs w:val="28"/>
    </w:rPr>
  </w:style>
  <w:style w:type="paragraph" w:customStyle="1" w:styleId="281">
    <w:name w:val="样式 4 + 四号"/>
    <w:basedOn w:val="104"/>
    <w:next w:val="5"/>
    <w:link w:val="280"/>
    <w:autoRedefine/>
    <w:qFormat/>
    <w:uiPriority w:val="0"/>
    <w:rPr>
      <w:sz w:val="28"/>
    </w:rPr>
  </w:style>
  <w:style w:type="character" w:customStyle="1" w:styleId="282">
    <w:name w:val="标题 #7 (4)_"/>
    <w:link w:val="283"/>
    <w:autoRedefine/>
    <w:qFormat/>
    <w:locked/>
    <w:uiPriority w:val="0"/>
    <w:rPr>
      <w:rFonts w:ascii="MingLiU" w:hAnsi="MingLiU" w:eastAsia="MingLiU"/>
      <w:sz w:val="26"/>
      <w:szCs w:val="26"/>
      <w:shd w:val="clear" w:color="auto" w:fill="FFFFFF"/>
    </w:rPr>
  </w:style>
  <w:style w:type="paragraph" w:customStyle="1" w:styleId="283">
    <w:name w:val="标题 #7 (4)"/>
    <w:basedOn w:val="1"/>
    <w:link w:val="282"/>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4">
    <w:name w:val="Balloon Text Char"/>
    <w:autoRedefine/>
    <w:qFormat/>
    <w:uiPriority w:val="0"/>
    <w:rPr>
      <w:sz w:val="18"/>
      <w:lang w:bidi="ar-SA"/>
    </w:rPr>
  </w:style>
  <w:style w:type="character" w:customStyle="1" w:styleId="285">
    <w:name w:val="脚注文本 Char2"/>
    <w:autoRedefine/>
    <w:qFormat/>
    <w:uiPriority w:val="99"/>
    <w:rPr>
      <w:kern w:val="2"/>
      <w:sz w:val="18"/>
      <w:szCs w:val="18"/>
    </w:rPr>
  </w:style>
  <w:style w:type="character" w:customStyle="1" w:styleId="286">
    <w:name w:val="引用 Char"/>
    <w:link w:val="287"/>
    <w:autoRedefine/>
    <w:qFormat/>
    <w:uiPriority w:val="0"/>
    <w:rPr>
      <w:i/>
      <w:iCs/>
      <w:color w:val="000000"/>
      <w:szCs w:val="24"/>
    </w:rPr>
  </w:style>
  <w:style w:type="paragraph" w:styleId="287">
    <w:name w:val="Quote"/>
    <w:basedOn w:val="1"/>
    <w:next w:val="1"/>
    <w:link w:val="286"/>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88">
    <w:name w:val="标题4 Char Char"/>
    <w:link w:val="289"/>
    <w:autoRedefine/>
    <w:qFormat/>
    <w:uiPriority w:val="0"/>
    <w:rPr>
      <w:rFonts w:ascii="Arial" w:hAnsi="Arial"/>
      <w:b/>
      <w:bCs/>
      <w:sz w:val="24"/>
      <w:szCs w:val="32"/>
    </w:rPr>
  </w:style>
  <w:style w:type="paragraph" w:customStyle="1" w:styleId="289">
    <w:name w:val="标题4"/>
    <w:basedOn w:val="3"/>
    <w:next w:val="23"/>
    <w:link w:val="288"/>
    <w:autoRedefine/>
    <w:qFormat/>
    <w:uiPriority w:val="0"/>
    <w:pPr>
      <w:spacing w:before="60" w:after="60" w:line="413" w:lineRule="auto"/>
      <w:jc w:val="center"/>
    </w:pPr>
    <w:rPr>
      <w:rFonts w:ascii="Arial" w:hAnsi="Arial"/>
      <w:kern w:val="0"/>
      <w:sz w:val="24"/>
    </w:rPr>
  </w:style>
  <w:style w:type="character" w:customStyle="1" w:styleId="290">
    <w:name w:val="正文文本 (31)_"/>
    <w:link w:val="291"/>
    <w:autoRedefine/>
    <w:qFormat/>
    <w:locked/>
    <w:uiPriority w:val="0"/>
    <w:rPr>
      <w:shd w:val="clear" w:color="auto" w:fill="FFFFFF"/>
      <w:lang w:eastAsia="en-US"/>
    </w:rPr>
  </w:style>
  <w:style w:type="paragraph" w:customStyle="1" w:styleId="291">
    <w:name w:val="正文文本 (31)"/>
    <w:basedOn w:val="1"/>
    <w:link w:val="290"/>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2">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3">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4">
    <w:name w:val="Char Char1"/>
    <w:autoRedefine/>
    <w:qFormat/>
    <w:uiPriority w:val="0"/>
    <w:rPr>
      <w:rFonts w:eastAsia="宋体"/>
      <w:kern w:val="2"/>
      <w:sz w:val="18"/>
      <w:szCs w:val="18"/>
      <w:lang w:val="en-US" w:eastAsia="zh-CN" w:bidi="ar-SA"/>
    </w:rPr>
  </w:style>
  <w:style w:type="character" w:customStyle="1" w:styleId="295">
    <w:name w:val="Char Char61"/>
    <w:autoRedefine/>
    <w:qFormat/>
    <w:uiPriority w:val="0"/>
    <w:rPr>
      <w:rFonts w:eastAsia="宋体"/>
      <w:b/>
      <w:bCs/>
      <w:kern w:val="44"/>
      <w:sz w:val="32"/>
      <w:szCs w:val="44"/>
      <w:lang w:val="en-US" w:eastAsia="zh-CN" w:bidi="ar-SA"/>
    </w:rPr>
  </w:style>
  <w:style w:type="character" w:customStyle="1" w:styleId="296">
    <w:name w:val="font5 Char"/>
    <w:autoRedefine/>
    <w:qFormat/>
    <w:uiPriority w:val="0"/>
    <w:rPr>
      <w:rFonts w:ascii="宋体" w:hAnsi="宋体" w:eastAsia="宋体"/>
      <w:sz w:val="24"/>
      <w:szCs w:val="24"/>
      <w:lang w:val="en-US" w:eastAsia="zh-CN" w:bidi="ar-SA"/>
    </w:rPr>
  </w:style>
  <w:style w:type="character" w:customStyle="1" w:styleId="297">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298">
    <w:name w:val="样式6 Char Char"/>
    <w:link w:val="299"/>
    <w:autoRedefine/>
    <w:qFormat/>
    <w:uiPriority w:val="0"/>
    <w:rPr>
      <w:rFonts w:ascii="Times New Roman" w:hAnsi="Times New Roman" w:eastAsia="宋体" w:cs="Times New Roman"/>
      <w:sz w:val="18"/>
      <w:szCs w:val="18"/>
    </w:rPr>
  </w:style>
  <w:style w:type="paragraph" w:customStyle="1" w:styleId="299">
    <w:name w:val="样式6"/>
    <w:basedOn w:val="34"/>
    <w:next w:val="300"/>
    <w:link w:val="298"/>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0">
    <w:name w:val="样式1"/>
    <w:basedOn w:val="34"/>
    <w:next w:val="1"/>
    <w:link w:val="301"/>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1">
    <w:name w:val="样式1 Char Char"/>
    <w:link w:val="300"/>
    <w:autoRedefine/>
    <w:qFormat/>
    <w:uiPriority w:val="0"/>
    <w:rPr>
      <w:rFonts w:eastAsia="黑体"/>
      <w:b/>
      <w:sz w:val="44"/>
      <w:szCs w:val="18"/>
    </w:rPr>
  </w:style>
  <w:style w:type="character" w:customStyle="1" w:styleId="302">
    <w:name w:val="1ji Char Char"/>
    <w:link w:val="303"/>
    <w:autoRedefine/>
    <w:qFormat/>
    <w:uiPriority w:val="0"/>
    <w:rPr>
      <w:rFonts w:ascii="宋体" w:hAnsi="宋体"/>
      <w:b/>
      <w:bCs/>
      <w:sz w:val="36"/>
    </w:rPr>
  </w:style>
  <w:style w:type="paragraph" w:customStyle="1" w:styleId="303">
    <w:name w:val="1ji"/>
    <w:basedOn w:val="2"/>
    <w:link w:val="302"/>
    <w:autoRedefine/>
    <w:qFormat/>
    <w:uiPriority w:val="0"/>
    <w:pPr>
      <w:keepLines w:val="0"/>
      <w:widowControl/>
      <w:spacing w:before="0" w:after="0" w:line="240" w:lineRule="auto"/>
      <w:jc w:val="center"/>
    </w:pPr>
    <w:rPr>
      <w:rFonts w:ascii="宋体" w:hAnsi="宋体"/>
      <w:kern w:val="0"/>
      <w:szCs w:val="20"/>
    </w:rPr>
  </w:style>
  <w:style w:type="character" w:customStyle="1" w:styleId="304">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05">
    <w:name w:val="正文文本 (30)_"/>
    <w:link w:val="306"/>
    <w:autoRedefine/>
    <w:qFormat/>
    <w:locked/>
    <w:uiPriority w:val="0"/>
    <w:rPr>
      <w:shd w:val="clear" w:color="auto" w:fill="FFFFFF"/>
      <w:lang w:eastAsia="en-US"/>
    </w:rPr>
  </w:style>
  <w:style w:type="paragraph" w:customStyle="1" w:styleId="306">
    <w:name w:val="正文文本 (30)"/>
    <w:basedOn w:val="1"/>
    <w:link w:val="305"/>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07">
    <w:name w:val="标题 3 Char Char Char"/>
    <w:autoRedefine/>
    <w:qFormat/>
    <w:uiPriority w:val="0"/>
    <w:rPr>
      <w:rFonts w:eastAsia="宋体"/>
      <w:b/>
      <w:bCs/>
      <w:kern w:val="2"/>
      <w:sz w:val="32"/>
      <w:szCs w:val="32"/>
      <w:lang w:val="en-US" w:eastAsia="zh-CN" w:bidi="ar-SA"/>
    </w:rPr>
  </w:style>
  <w:style w:type="character" w:customStyle="1" w:styleId="308">
    <w:name w:val="不明显强调2"/>
    <w:autoRedefine/>
    <w:qFormat/>
    <w:uiPriority w:val="19"/>
    <w:rPr>
      <w:i/>
      <w:iCs/>
      <w:color w:val="808080"/>
    </w:rPr>
  </w:style>
  <w:style w:type="character" w:customStyle="1" w:styleId="309">
    <w:name w:val="正文文本 2 Char1"/>
    <w:autoRedefine/>
    <w:qFormat/>
    <w:uiPriority w:val="0"/>
    <w:rPr>
      <w:rFonts w:ascii="Times New Roman" w:hAnsi="Times New Roman" w:eastAsia="宋体" w:cs="Times New Roman"/>
      <w:szCs w:val="24"/>
    </w:rPr>
  </w:style>
  <w:style w:type="character" w:customStyle="1" w:styleId="310">
    <w:name w:val="Document Map Char"/>
    <w:autoRedefine/>
    <w:qFormat/>
    <w:uiPriority w:val="0"/>
    <w:rPr>
      <w:rFonts w:eastAsia="宋体"/>
      <w:kern w:val="2"/>
      <w:sz w:val="21"/>
      <w:szCs w:val="24"/>
      <w:lang w:val="en-US" w:eastAsia="zh-CN" w:bidi="ar-SA"/>
    </w:rPr>
  </w:style>
  <w:style w:type="character" w:customStyle="1" w:styleId="311">
    <w:name w:val="Heading 1 Char"/>
    <w:autoRedefine/>
    <w:qFormat/>
    <w:uiPriority w:val="0"/>
    <w:rPr>
      <w:rFonts w:eastAsia="宋体"/>
      <w:b/>
      <w:bCs/>
      <w:kern w:val="44"/>
      <w:sz w:val="32"/>
      <w:szCs w:val="44"/>
      <w:lang w:val="en-US" w:eastAsia="zh-CN" w:bidi="ar-SA"/>
    </w:rPr>
  </w:style>
  <w:style w:type="character" w:customStyle="1" w:styleId="312">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3">
    <w:name w:val="textcontents"/>
    <w:autoRedefine/>
    <w:qFormat/>
    <w:uiPriority w:val="0"/>
    <w:rPr>
      <w:rFonts w:cs="Times New Roman"/>
    </w:rPr>
  </w:style>
  <w:style w:type="character" w:customStyle="1" w:styleId="314">
    <w:name w:val="Char Char18"/>
    <w:autoRedefine/>
    <w:qFormat/>
    <w:uiPriority w:val="0"/>
    <w:rPr>
      <w:rFonts w:ascii="Times New Roman" w:hAnsi="Times New Roman" w:eastAsia="宋体" w:cs="Times New Roman"/>
      <w:b/>
      <w:bCs/>
      <w:sz w:val="28"/>
      <w:szCs w:val="28"/>
    </w:rPr>
  </w:style>
  <w:style w:type="character" w:customStyle="1" w:styleId="315">
    <w:name w:val="正文文本缩进 3 Char1"/>
    <w:autoRedefine/>
    <w:semiHidden/>
    <w:qFormat/>
    <w:uiPriority w:val="99"/>
    <w:rPr>
      <w:sz w:val="16"/>
      <w:szCs w:val="16"/>
    </w:rPr>
  </w:style>
  <w:style w:type="character" w:customStyle="1" w:styleId="316">
    <w:name w:val="表格标题_"/>
    <w:link w:val="317"/>
    <w:autoRedefine/>
    <w:qFormat/>
    <w:locked/>
    <w:uiPriority w:val="0"/>
    <w:rPr>
      <w:rFonts w:ascii="MingLiU" w:hAnsi="MingLiU" w:eastAsia="MingLiU"/>
      <w:shd w:val="clear" w:color="auto" w:fill="FFFFFF"/>
    </w:rPr>
  </w:style>
  <w:style w:type="paragraph" w:customStyle="1" w:styleId="317">
    <w:name w:val="表格标题"/>
    <w:basedOn w:val="1"/>
    <w:link w:val="316"/>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18">
    <w:name w:val="copy1"/>
    <w:autoRedefine/>
    <w:qFormat/>
    <w:uiPriority w:val="0"/>
    <w:rPr>
      <w:rFonts w:hint="default" w:ascii="Arial" w:hAnsi="Arial" w:cs="Arial"/>
      <w:color w:val="525252"/>
      <w:sz w:val="15"/>
      <w:szCs w:val="15"/>
      <w:u w:val="none"/>
    </w:rPr>
  </w:style>
  <w:style w:type="character" w:customStyle="1" w:styleId="319">
    <w:name w:val="页眉 Char1"/>
    <w:autoRedefine/>
    <w:semiHidden/>
    <w:qFormat/>
    <w:uiPriority w:val="99"/>
    <w:rPr>
      <w:sz w:val="18"/>
      <w:szCs w:val="18"/>
    </w:rPr>
  </w:style>
  <w:style w:type="character" w:customStyle="1" w:styleId="320">
    <w:name w:val="明显引用 Char1"/>
    <w:autoRedefine/>
    <w:qFormat/>
    <w:uiPriority w:val="30"/>
    <w:rPr>
      <w:rFonts w:ascii="Times New Roman" w:hAnsi="Times New Roman" w:eastAsia="宋体" w:cs="Times New Roman"/>
      <w:b/>
      <w:bCs/>
      <w:i/>
      <w:iCs/>
      <w:color w:val="4F81BD"/>
      <w:szCs w:val="24"/>
    </w:rPr>
  </w:style>
  <w:style w:type="paragraph" w:styleId="321">
    <w:name w:val="List Paragraph"/>
    <w:basedOn w:val="1"/>
    <w:autoRedefine/>
    <w:qFormat/>
    <w:uiPriority w:val="0"/>
    <w:pPr>
      <w:ind w:firstLine="420" w:firstLineChars="200"/>
    </w:pPr>
  </w:style>
  <w:style w:type="paragraph" w:customStyle="1" w:styleId="322">
    <w:name w:val="p0"/>
    <w:basedOn w:val="1"/>
    <w:autoRedefine/>
    <w:qFormat/>
    <w:uiPriority w:val="0"/>
    <w:pPr>
      <w:widowControl/>
    </w:pPr>
    <w:rPr>
      <w:rFonts w:ascii="Calibri" w:hAnsi="Calibri" w:cs="宋体"/>
      <w:kern w:val="0"/>
      <w:szCs w:val="21"/>
    </w:rPr>
  </w:style>
  <w:style w:type="paragraph" w:customStyle="1" w:styleId="323">
    <w:name w:val="Char2 Char Char Char"/>
    <w:basedOn w:val="1"/>
    <w:autoRedefine/>
    <w:qFormat/>
    <w:uiPriority w:val="0"/>
  </w:style>
  <w:style w:type="paragraph" w:customStyle="1" w:styleId="324">
    <w:name w:val="Char Char10"/>
    <w:basedOn w:val="1"/>
    <w:autoRedefine/>
    <w:qFormat/>
    <w:uiPriority w:val="0"/>
    <w:rPr>
      <w:rFonts w:ascii="仿宋_GB2312" w:eastAsia="仿宋_GB2312"/>
      <w:b/>
      <w:sz w:val="32"/>
      <w:szCs w:val="32"/>
    </w:rPr>
  </w:style>
  <w:style w:type="paragraph" w:customStyle="1" w:styleId="325">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26">
    <w:name w:val="样式 样式 4 + 宋体 小三 黑色 + 居中 左侧:  2 字符 首行缩进:  2 字符"/>
    <w:basedOn w:val="327"/>
    <w:next w:val="5"/>
    <w:autoRedefine/>
    <w:qFormat/>
    <w:uiPriority w:val="0"/>
    <w:pPr>
      <w:ind w:left="420" w:firstLine="602"/>
      <w:jc w:val="center"/>
    </w:pPr>
    <w:rPr>
      <w:rFonts w:cs="宋体"/>
      <w:szCs w:val="20"/>
    </w:rPr>
  </w:style>
  <w:style w:type="paragraph" w:customStyle="1" w:styleId="327">
    <w:name w:val="样式 4 + 宋体 小三 黑色"/>
    <w:basedOn w:val="104"/>
    <w:next w:val="5"/>
    <w:autoRedefine/>
    <w:qFormat/>
    <w:uiPriority w:val="0"/>
    <w:rPr>
      <w:rFonts w:ascii="宋体" w:hAnsi="宋体"/>
      <w:color w:val="000000"/>
      <w:sz w:val="30"/>
    </w:rPr>
  </w:style>
  <w:style w:type="paragraph" w:customStyle="1" w:styleId="328">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29">
    <w:name w:val="(1)"/>
    <w:basedOn w:val="330"/>
    <w:autoRedefine/>
    <w:qFormat/>
    <w:uiPriority w:val="0"/>
    <w:pPr>
      <w:spacing w:before="240"/>
      <w:ind w:left="431" w:hanging="431"/>
    </w:pPr>
    <w:rPr>
      <w:b w:val="0"/>
      <w:sz w:val="24"/>
    </w:rPr>
  </w:style>
  <w:style w:type="paragraph" w:customStyle="1" w:styleId="330">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1">
    <w:name w:val="a 正文"/>
    <w:basedOn w:val="332"/>
    <w:autoRedefine/>
    <w:qFormat/>
    <w:uiPriority w:val="0"/>
    <w:pPr>
      <w:tabs>
        <w:tab w:val="left" w:pos="720"/>
        <w:tab w:val="left" w:pos="3240"/>
        <w:tab w:val="left" w:pos="3750"/>
      </w:tabs>
      <w:ind w:left="681" w:hanging="227"/>
    </w:pPr>
  </w:style>
  <w:style w:type="paragraph" w:customStyle="1" w:styleId="332">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3">
    <w:name w:val="样式 4 + 段前: 0 磅 段后: 0 磅 行距: 单倍行距"/>
    <w:basedOn w:val="104"/>
    <w:autoRedefine/>
    <w:qFormat/>
    <w:uiPriority w:val="0"/>
    <w:pPr>
      <w:spacing w:before="0" w:after="0" w:line="240" w:lineRule="auto"/>
    </w:pPr>
    <w:rPr>
      <w:rFonts w:cs="宋体"/>
      <w:b w:val="0"/>
      <w:szCs w:val="20"/>
    </w:rPr>
  </w:style>
  <w:style w:type="paragraph" w:customStyle="1" w:styleId="334">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35">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37">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38">
    <w:name w:val="样式 样式 样式 小四 加粗 居中 + 宋体 加粗 黑色 + 左侧:  0.74 厘米"/>
    <w:basedOn w:val="339"/>
    <w:autoRedefine/>
    <w:qFormat/>
    <w:uiPriority w:val="0"/>
    <w:pPr>
      <w:ind w:left="420" w:firstLine="422"/>
    </w:pPr>
  </w:style>
  <w:style w:type="paragraph" w:customStyle="1" w:styleId="339">
    <w:name w:val="样式 样式 小四 加粗 居中 + 宋体 加粗 黑色"/>
    <w:basedOn w:val="340"/>
    <w:next w:val="6"/>
    <w:autoRedefine/>
    <w:qFormat/>
    <w:uiPriority w:val="0"/>
    <w:rPr>
      <w:rFonts w:ascii="宋体" w:hAnsi="宋体"/>
      <w:b/>
      <w:bCs/>
      <w:color w:val="000000"/>
    </w:rPr>
  </w:style>
  <w:style w:type="paragraph" w:customStyle="1" w:styleId="340">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41">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2">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3">
    <w:name w:val="样式 4 + 小三"/>
    <w:basedOn w:val="104"/>
    <w:next w:val="5"/>
    <w:autoRedefine/>
    <w:qFormat/>
    <w:uiPriority w:val="0"/>
    <w:rPr>
      <w:sz w:val="30"/>
    </w:rPr>
  </w:style>
  <w:style w:type="paragraph" w:customStyle="1" w:styleId="344">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45">
    <w:name w:val="标准正文"/>
    <w:basedOn w:val="1"/>
    <w:autoRedefine/>
    <w:qFormat/>
    <w:uiPriority w:val="99"/>
    <w:pPr>
      <w:spacing w:afterLines="50"/>
      <w:ind w:firstLine="200" w:firstLineChars="200"/>
      <w:jc w:val="left"/>
    </w:pPr>
    <w:rPr>
      <w:sz w:val="24"/>
      <w:szCs w:val="21"/>
    </w:rPr>
  </w:style>
  <w:style w:type="paragraph" w:customStyle="1" w:styleId="346">
    <w:name w:val="合同正文"/>
    <w:basedOn w:val="1"/>
    <w:autoRedefine/>
    <w:qFormat/>
    <w:uiPriority w:val="0"/>
    <w:pPr>
      <w:adjustRightInd w:val="0"/>
      <w:spacing w:line="580" w:lineRule="exact"/>
    </w:pPr>
    <w:rPr>
      <w:b/>
      <w:sz w:val="24"/>
      <w:szCs w:val="20"/>
    </w:rPr>
  </w:style>
  <w:style w:type="paragraph" w:customStyle="1" w:styleId="347">
    <w:name w:val="**"/>
    <w:basedOn w:val="330"/>
    <w:autoRedefine/>
    <w:qFormat/>
    <w:uiPriority w:val="0"/>
    <w:rPr>
      <w:rFonts w:ascii="楷体" w:eastAsia="楷体"/>
      <w:sz w:val="24"/>
    </w:rPr>
  </w:style>
  <w:style w:type="paragraph" w:customStyle="1" w:styleId="348">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49">
    <w:name w:val="p16"/>
    <w:basedOn w:val="1"/>
    <w:autoRedefine/>
    <w:qFormat/>
    <w:uiPriority w:val="0"/>
    <w:pPr>
      <w:widowControl/>
    </w:pPr>
    <w:rPr>
      <w:kern w:val="0"/>
      <w:szCs w:val="21"/>
    </w:rPr>
  </w:style>
  <w:style w:type="paragraph" w:customStyle="1" w:styleId="350">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1">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52">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3">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54">
    <w:name w:val="Char Char Char Char Char Char Char Char Char Char"/>
    <w:basedOn w:val="1"/>
    <w:autoRedefine/>
    <w:qFormat/>
    <w:uiPriority w:val="0"/>
  </w:style>
  <w:style w:type="paragraph" w:customStyle="1" w:styleId="355">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56">
    <w:name w:val="+正文"/>
    <w:basedOn w:val="1"/>
    <w:autoRedefine/>
    <w:qFormat/>
    <w:uiPriority w:val="0"/>
    <w:pPr>
      <w:spacing w:line="360" w:lineRule="auto"/>
      <w:ind w:firstLine="200" w:firstLineChars="200"/>
    </w:pPr>
    <w:rPr>
      <w:sz w:val="24"/>
      <w:szCs w:val="28"/>
    </w:rPr>
  </w:style>
  <w:style w:type="paragraph" w:customStyle="1" w:styleId="357">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8">
    <w:name w:val="纯文本2"/>
    <w:basedOn w:val="1"/>
    <w:autoRedefine/>
    <w:qFormat/>
    <w:uiPriority w:val="0"/>
    <w:rPr>
      <w:rFonts w:ascii="宋体" w:hAnsi="Courier New"/>
      <w:szCs w:val="20"/>
    </w:rPr>
  </w:style>
  <w:style w:type="paragraph" w:customStyle="1" w:styleId="35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0">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Index8"/>
    <w:basedOn w:val="1"/>
    <w:next w:val="1"/>
    <w:autoRedefine/>
    <w:qFormat/>
    <w:locked/>
    <w:uiPriority w:val="0"/>
    <w:pPr>
      <w:ind w:left="2940"/>
    </w:pPr>
  </w:style>
  <w:style w:type="paragraph" w:customStyle="1" w:styleId="362">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3">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64">
    <w:name w:val="样式 4 + 小三 两端对齐 段前: 0 磅 段后: 0 磅 行距: 单倍行距"/>
    <w:basedOn w:val="104"/>
    <w:autoRedefine/>
    <w:qFormat/>
    <w:uiPriority w:val="0"/>
    <w:pPr>
      <w:spacing w:before="0" w:after="0" w:line="240" w:lineRule="auto"/>
      <w:jc w:val="both"/>
    </w:pPr>
    <w:rPr>
      <w:rFonts w:cs="宋体"/>
      <w:sz w:val="30"/>
      <w:szCs w:val="20"/>
    </w:rPr>
  </w:style>
  <w:style w:type="paragraph" w:customStyle="1" w:styleId="365">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66">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67">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68">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69">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1">
    <w:name w:val="tds100"/>
    <w:basedOn w:val="43"/>
    <w:autoRedefine/>
    <w:qFormat/>
    <w:uiPriority w:val="0"/>
    <w:pPr>
      <w:tabs>
        <w:tab w:val="right" w:leader="dot" w:pos="9628"/>
      </w:tabs>
      <w:ind w:left="200"/>
      <w:jc w:val="center"/>
    </w:pPr>
    <w:rPr>
      <w:b/>
      <w:sz w:val="44"/>
    </w:rPr>
  </w:style>
  <w:style w:type="paragraph" w:customStyle="1" w:styleId="372">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3">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75">
    <w:name w:val="PlainText"/>
    <w:basedOn w:val="1"/>
    <w:next w:val="361"/>
    <w:autoRedefine/>
    <w:qFormat/>
    <w:locked/>
    <w:uiPriority w:val="0"/>
    <w:rPr>
      <w:rFonts w:ascii="宋体" w:hAnsi="Courier New"/>
      <w:szCs w:val="20"/>
    </w:rPr>
  </w:style>
  <w:style w:type="paragraph" w:customStyle="1" w:styleId="376">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7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8">
    <w:name w:val="Char"/>
    <w:basedOn w:val="1"/>
    <w:autoRedefine/>
    <w:qFormat/>
    <w:uiPriority w:val="0"/>
    <w:rPr>
      <w:rFonts w:ascii="Tahoma" w:hAnsi="Tahoma"/>
      <w:sz w:val="24"/>
      <w:szCs w:val="20"/>
    </w:rPr>
  </w:style>
  <w:style w:type="paragraph" w:customStyle="1" w:styleId="379">
    <w:name w:val="font6"/>
    <w:basedOn w:val="1"/>
    <w:autoRedefine/>
    <w:qFormat/>
    <w:uiPriority w:val="0"/>
    <w:pPr>
      <w:widowControl/>
      <w:spacing w:before="100" w:beforeAutospacing="1" w:after="100" w:afterAutospacing="1"/>
      <w:jc w:val="left"/>
    </w:pPr>
    <w:rPr>
      <w:kern w:val="0"/>
      <w:sz w:val="24"/>
    </w:rPr>
  </w:style>
  <w:style w:type="paragraph" w:customStyle="1" w:styleId="380">
    <w:name w:val="5 Char Char Char Char Char Char Char Char Char Char"/>
    <w:basedOn w:val="1"/>
    <w:autoRedefine/>
    <w:qFormat/>
    <w:uiPriority w:val="0"/>
  </w:style>
  <w:style w:type="paragraph" w:customStyle="1" w:styleId="381">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2">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3">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84">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85">
    <w:name w:val="样式 4 + 宋体 小三 黑色 两端对齐 段前: 0 磅 段后: 0 磅 行距: 单倍行距1"/>
    <w:basedOn w:val="104"/>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86">
    <w:name w:val="修订1"/>
    <w:autoRedefine/>
    <w:qFormat/>
    <w:uiPriority w:val="0"/>
    <w:rPr>
      <w:rFonts w:ascii="Times New Roman" w:hAnsi="Times New Roman" w:eastAsia="宋体" w:cs="Times New Roman"/>
      <w:sz w:val="21"/>
      <w:lang w:val="en-US" w:eastAsia="zh-CN" w:bidi="ar-SA"/>
    </w:rPr>
  </w:style>
  <w:style w:type="paragraph" w:customStyle="1" w:styleId="387">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88">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89">
    <w:name w:val="文件目录"/>
    <w:basedOn w:val="1"/>
    <w:autoRedefine/>
    <w:qFormat/>
    <w:uiPriority w:val="0"/>
    <w:pPr>
      <w:spacing w:line="600" w:lineRule="exact"/>
      <w:jc w:val="left"/>
    </w:pPr>
    <w:rPr>
      <w:b/>
      <w:sz w:val="30"/>
      <w:szCs w:val="20"/>
    </w:rPr>
  </w:style>
  <w:style w:type="paragraph" w:customStyle="1" w:styleId="39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1">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2 + 段前: 0 磅 段后: 0 磅 行距: 多倍行距 1.73 字行"/>
    <w:basedOn w:val="362"/>
    <w:next w:val="3"/>
    <w:autoRedefine/>
    <w:qFormat/>
    <w:uiPriority w:val="0"/>
    <w:pPr>
      <w:spacing w:before="0" w:beforeLines="0" w:after="0" w:afterLines="0" w:line="415" w:lineRule="auto"/>
    </w:pPr>
    <w:rPr>
      <w:rFonts w:cs="宋体"/>
      <w:szCs w:val="20"/>
    </w:rPr>
  </w:style>
  <w:style w:type="paragraph" w:customStyle="1" w:styleId="39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95">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396">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397">
    <w:name w:val="Char Char Char Char Char Char Char2"/>
    <w:basedOn w:val="1"/>
    <w:autoRedefine/>
    <w:qFormat/>
    <w:uiPriority w:val="0"/>
  </w:style>
  <w:style w:type="paragraph" w:customStyle="1" w:styleId="398">
    <w:name w:val="Char Char Char Char Char Char Char Char Char Char1"/>
    <w:basedOn w:val="16"/>
    <w:autoRedefine/>
    <w:qFormat/>
    <w:uiPriority w:val="0"/>
    <w:pPr>
      <w:keepNext/>
      <w:spacing w:before="312" w:beforeLines="100" w:line="240" w:lineRule="auto"/>
      <w:ind w:firstLine="0" w:firstLineChars="0"/>
    </w:pPr>
    <w:rPr>
      <w:rFonts w:ascii="Tahoma" w:hAnsi="Tahoma"/>
      <w:sz w:val="24"/>
    </w:rPr>
  </w:style>
  <w:style w:type="paragraph" w:customStyle="1" w:styleId="399">
    <w:name w:val="批注框文本 Char Char"/>
    <w:basedOn w:val="1"/>
    <w:autoRedefine/>
    <w:qFormat/>
    <w:uiPriority w:val="0"/>
    <w:rPr>
      <w:sz w:val="18"/>
      <w:szCs w:val="20"/>
    </w:rPr>
  </w:style>
  <w:style w:type="paragraph" w:customStyle="1" w:styleId="400">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1">
    <w:name w:val="表格"/>
    <w:basedOn w:val="1"/>
    <w:autoRedefine/>
    <w:qFormat/>
    <w:uiPriority w:val="0"/>
    <w:pPr>
      <w:jc w:val="center"/>
      <w:textAlignment w:val="center"/>
    </w:pPr>
    <w:rPr>
      <w:rFonts w:ascii="华文细黑" w:hAnsi="华文细黑"/>
      <w:kern w:val="0"/>
      <w:szCs w:val="20"/>
    </w:rPr>
  </w:style>
  <w:style w:type="paragraph" w:customStyle="1" w:styleId="402">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3">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05">
    <w:name w:val="纯文本11"/>
    <w:basedOn w:val="1"/>
    <w:autoRedefine/>
    <w:qFormat/>
    <w:uiPriority w:val="0"/>
    <w:rPr>
      <w:rFonts w:ascii="宋体" w:hAnsi="Courier New"/>
      <w:szCs w:val="20"/>
    </w:rPr>
  </w:style>
  <w:style w:type="paragraph" w:customStyle="1" w:styleId="406">
    <w:name w:val="Char1 Char Char Char Char Char Char"/>
    <w:basedOn w:val="1"/>
    <w:autoRedefine/>
    <w:qFormat/>
    <w:uiPriority w:val="0"/>
    <w:rPr>
      <w:rFonts w:ascii="Tahoma" w:hAnsi="Tahoma"/>
      <w:sz w:val="24"/>
      <w:szCs w:val="20"/>
    </w:rPr>
  </w:style>
  <w:style w:type="paragraph" w:customStyle="1" w:styleId="407">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08">
    <w:name w:val="p15"/>
    <w:basedOn w:val="1"/>
    <w:autoRedefine/>
    <w:qFormat/>
    <w:uiPriority w:val="0"/>
    <w:pPr>
      <w:widowControl/>
      <w:jc w:val="left"/>
    </w:pPr>
    <w:rPr>
      <w:kern w:val="0"/>
      <w:szCs w:val="21"/>
    </w:rPr>
  </w:style>
  <w:style w:type="paragraph" w:customStyle="1" w:styleId="409">
    <w:name w:val="font9"/>
    <w:basedOn w:val="1"/>
    <w:autoRedefine/>
    <w:qFormat/>
    <w:uiPriority w:val="0"/>
    <w:pPr>
      <w:widowControl/>
      <w:spacing w:before="100" w:beforeAutospacing="1" w:after="100" w:afterAutospacing="1"/>
      <w:jc w:val="left"/>
    </w:pPr>
    <w:rPr>
      <w:kern w:val="0"/>
      <w:sz w:val="40"/>
      <w:szCs w:val="40"/>
    </w:rPr>
  </w:style>
  <w:style w:type="paragraph" w:customStyle="1" w:styleId="410">
    <w:name w:val="样式 样式 小四 加粗 居中 + 加粗"/>
    <w:basedOn w:val="19"/>
    <w:next w:val="1"/>
    <w:autoRedefine/>
    <w:qFormat/>
    <w:uiPriority w:val="0"/>
    <w:pPr>
      <w:spacing w:line="360" w:lineRule="exact"/>
      <w:ind w:firstLine="200" w:firstLineChars="200"/>
    </w:pPr>
    <w:rPr>
      <w:b/>
      <w:bCs/>
    </w:rPr>
  </w:style>
  <w:style w:type="paragraph" w:customStyle="1" w:styleId="411">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2">
    <w:name w:val="样式 3 + 两端对齐 段前: 0 磅 段后: 0 磅 行距: 单倍行距"/>
    <w:basedOn w:val="351"/>
    <w:next w:val="4"/>
    <w:autoRedefine/>
    <w:qFormat/>
    <w:uiPriority w:val="0"/>
    <w:pPr>
      <w:spacing w:line="240" w:lineRule="auto"/>
    </w:pPr>
    <w:rPr>
      <w:rFonts w:eastAsia="宋体" w:cs="宋体"/>
      <w:sz w:val="32"/>
      <w:szCs w:val="20"/>
    </w:rPr>
  </w:style>
  <w:style w:type="paragraph" w:customStyle="1" w:styleId="413">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4">
    <w:name w:val="样式 3 + 首行缩进:  0.74 厘米"/>
    <w:basedOn w:val="351"/>
    <w:next w:val="4"/>
    <w:autoRedefine/>
    <w:qFormat/>
    <w:uiPriority w:val="0"/>
    <w:pPr>
      <w:ind w:firstLine="422"/>
    </w:pPr>
    <w:rPr>
      <w:rFonts w:cs="宋体"/>
      <w:szCs w:val="20"/>
    </w:rPr>
  </w:style>
  <w:style w:type="paragraph" w:customStyle="1" w:styleId="415">
    <w:name w:val="List Paragraph1"/>
    <w:basedOn w:val="1"/>
    <w:autoRedefine/>
    <w:qFormat/>
    <w:uiPriority w:val="0"/>
    <w:pPr>
      <w:ind w:left="424" w:firstLine="480"/>
    </w:pPr>
  </w:style>
  <w:style w:type="paragraph" w:customStyle="1" w:styleId="416">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17">
    <w:name w:val="样式 3 + 段前: 0 磅 段后: 0 磅 行距: 多倍行距 1.73 字行"/>
    <w:basedOn w:val="351"/>
    <w:next w:val="4"/>
    <w:autoRedefine/>
    <w:qFormat/>
    <w:uiPriority w:val="0"/>
    <w:rPr>
      <w:rFonts w:cs="宋体"/>
      <w:szCs w:val="20"/>
    </w:rPr>
  </w:style>
  <w:style w:type="paragraph" w:customStyle="1" w:styleId="41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19">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1">
    <w:name w:val="样式 4 + 居中"/>
    <w:basedOn w:val="104"/>
    <w:next w:val="19"/>
    <w:autoRedefine/>
    <w:qFormat/>
    <w:uiPriority w:val="0"/>
    <w:pPr>
      <w:jc w:val="center"/>
    </w:pPr>
    <w:rPr>
      <w:rFonts w:cs="宋体"/>
      <w:szCs w:val="20"/>
    </w:rPr>
  </w:style>
  <w:style w:type="paragraph" w:customStyle="1" w:styleId="422">
    <w:name w:val="样式 4 + 黑色 段前: 0 磅 段后: 0 磅 行距: 单倍行距"/>
    <w:basedOn w:val="104"/>
    <w:next w:val="5"/>
    <w:autoRedefine/>
    <w:qFormat/>
    <w:uiPriority w:val="0"/>
    <w:pPr>
      <w:spacing w:before="0" w:after="0" w:line="240" w:lineRule="auto"/>
    </w:pPr>
    <w:rPr>
      <w:rFonts w:cs="宋体"/>
      <w:color w:val="000000"/>
      <w:szCs w:val="20"/>
    </w:rPr>
  </w:style>
  <w:style w:type="paragraph" w:customStyle="1" w:styleId="423">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4">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25">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27">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28">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29">
    <w:name w:val="(i)正文"/>
    <w:basedOn w:val="1"/>
    <w:autoRedefine/>
    <w:qFormat/>
    <w:uiPriority w:val="0"/>
    <w:pPr>
      <w:widowControl/>
      <w:tabs>
        <w:tab w:val="left" w:pos="0"/>
        <w:tab w:val="left" w:pos="2381"/>
      </w:tabs>
      <w:spacing w:line="360" w:lineRule="exact"/>
    </w:pPr>
    <w:rPr>
      <w:szCs w:val="20"/>
    </w:rPr>
  </w:style>
  <w:style w:type="paragraph" w:customStyle="1" w:styleId="430">
    <w:name w:val="1"/>
    <w:basedOn w:val="3"/>
    <w:next w:val="26"/>
    <w:autoRedefine/>
    <w:qFormat/>
    <w:uiPriority w:val="0"/>
    <w:pPr>
      <w:spacing w:before="360" w:after="360" w:line="360" w:lineRule="exact"/>
      <w:jc w:val="center"/>
    </w:pPr>
    <w:rPr>
      <w:rFonts w:eastAsia="黑体"/>
      <w:sz w:val="72"/>
    </w:rPr>
  </w:style>
  <w:style w:type="paragraph" w:customStyle="1" w:styleId="431">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2">
    <w:name w:val="Revision"/>
    <w:autoRedefine/>
    <w:qFormat/>
    <w:uiPriority w:val="0"/>
    <w:rPr>
      <w:rFonts w:ascii="Times New Roman" w:hAnsi="Times New Roman" w:eastAsia="宋体" w:cs="Times New Roman"/>
      <w:sz w:val="21"/>
      <w:lang w:val="en-US" w:eastAsia="zh-CN" w:bidi="ar-SA"/>
    </w:rPr>
  </w:style>
  <w:style w:type="paragraph" w:customStyle="1" w:styleId="433">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4">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35">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36">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37">
    <w:name w:val="_Style 21"/>
    <w:basedOn w:val="1"/>
    <w:next w:val="20"/>
    <w:autoRedefine/>
    <w:qFormat/>
    <w:uiPriority w:val="0"/>
    <w:pPr>
      <w:spacing w:line="200" w:lineRule="exact"/>
      <w:ind w:firstLine="301"/>
    </w:pPr>
    <w:rPr>
      <w:rFonts w:ascii="宋体" w:hAnsi="Courier New"/>
      <w:spacing w:val="-4"/>
      <w:sz w:val="18"/>
      <w:szCs w:val="20"/>
    </w:rPr>
  </w:style>
  <w:style w:type="paragraph" w:customStyle="1" w:styleId="438">
    <w:name w:val="样式 3 + 三号"/>
    <w:basedOn w:val="351"/>
    <w:next w:val="4"/>
    <w:autoRedefine/>
    <w:qFormat/>
    <w:uiPriority w:val="0"/>
    <w:rPr>
      <w:sz w:val="32"/>
    </w:rPr>
  </w:style>
  <w:style w:type="paragraph" w:customStyle="1" w:styleId="439">
    <w:name w:val="a"/>
    <w:basedOn w:val="330"/>
    <w:autoRedefine/>
    <w:qFormat/>
    <w:uiPriority w:val="0"/>
    <w:pPr>
      <w:ind w:left="360" w:hanging="360"/>
    </w:pPr>
    <w:rPr>
      <w:rFonts w:ascii="楷体" w:eastAsia="楷体"/>
      <w:sz w:val="24"/>
    </w:rPr>
  </w:style>
  <w:style w:type="paragraph" w:customStyle="1" w:styleId="440">
    <w:name w:val="样式 3 + 首行缩进:  0.31 厘米"/>
    <w:basedOn w:val="351"/>
    <w:next w:val="4"/>
    <w:autoRedefine/>
    <w:qFormat/>
    <w:uiPriority w:val="0"/>
    <w:pPr>
      <w:ind w:firstLine="175"/>
    </w:pPr>
    <w:rPr>
      <w:rFonts w:cs="宋体"/>
      <w:szCs w:val="20"/>
    </w:rPr>
  </w:style>
  <w:style w:type="paragraph" w:customStyle="1" w:styleId="4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2">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4">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6">
    <w:name w:val="样式 样式 4 + 宋体 小三 黑色 + 左侧:  2 字符 首行缩进:  2 字符"/>
    <w:basedOn w:val="327"/>
    <w:next w:val="5"/>
    <w:autoRedefine/>
    <w:qFormat/>
    <w:uiPriority w:val="0"/>
    <w:pPr>
      <w:ind w:left="420" w:firstLine="602"/>
    </w:pPr>
    <w:rPr>
      <w:rFonts w:cs="宋体"/>
      <w:szCs w:val="20"/>
    </w:rPr>
  </w:style>
  <w:style w:type="paragraph" w:customStyle="1" w:styleId="447">
    <w:name w:val="(a)正文"/>
    <w:basedOn w:val="1"/>
    <w:autoRedefine/>
    <w:qFormat/>
    <w:uiPriority w:val="0"/>
    <w:pPr>
      <w:widowControl/>
      <w:tabs>
        <w:tab w:val="left" w:pos="1871"/>
      </w:tabs>
      <w:spacing w:line="360" w:lineRule="exact"/>
    </w:pPr>
    <w:rPr>
      <w:szCs w:val="20"/>
    </w:rPr>
  </w:style>
  <w:style w:type="paragraph" w:customStyle="1" w:styleId="44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4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1">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2">
    <w:name w:val="样式 行距: 固定值 25 磅"/>
    <w:basedOn w:val="1"/>
    <w:autoRedefine/>
    <w:qFormat/>
    <w:uiPriority w:val="0"/>
    <w:pPr>
      <w:spacing w:line="500" w:lineRule="exact"/>
    </w:pPr>
    <w:rPr>
      <w:rFonts w:cs="宋体"/>
      <w:sz w:val="28"/>
      <w:szCs w:val="20"/>
    </w:rPr>
  </w:style>
  <w:style w:type="paragraph" w:customStyle="1" w:styleId="453">
    <w:name w:val="纯文本1"/>
    <w:basedOn w:val="1"/>
    <w:autoRedefine/>
    <w:qFormat/>
    <w:uiPriority w:val="0"/>
    <w:pPr>
      <w:adjustRightInd w:val="0"/>
      <w:jc w:val="left"/>
      <w:textAlignment w:val="baseline"/>
    </w:pPr>
    <w:rPr>
      <w:rFonts w:ascii="宋体" w:hAnsi="Courier New"/>
      <w:szCs w:val="20"/>
    </w:rPr>
  </w:style>
  <w:style w:type="paragraph" w:customStyle="1" w:styleId="454">
    <w:name w:val="样式 4 + 居中 段前: 0 磅 段后: 0 磅 行距: 单倍行距1"/>
    <w:basedOn w:val="104"/>
    <w:next w:val="5"/>
    <w:autoRedefine/>
    <w:qFormat/>
    <w:uiPriority w:val="0"/>
    <w:pPr>
      <w:spacing w:before="0" w:after="0" w:line="240" w:lineRule="auto"/>
      <w:jc w:val="center"/>
    </w:pPr>
    <w:rPr>
      <w:rFonts w:cs="宋体"/>
      <w:szCs w:val="20"/>
    </w:rPr>
  </w:style>
  <w:style w:type="paragraph" w:customStyle="1" w:styleId="455">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5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57">
    <w:name w:val="_Style 15"/>
    <w:basedOn w:val="1"/>
    <w:next w:val="26"/>
    <w:autoRedefine/>
    <w:qFormat/>
    <w:uiPriority w:val="0"/>
    <w:rPr>
      <w:rFonts w:ascii="宋体" w:hAnsi="Courier New"/>
      <w:szCs w:val="20"/>
    </w:rPr>
  </w:style>
  <w:style w:type="paragraph" w:customStyle="1" w:styleId="458">
    <w:name w:val="默认段落字体 Para Char Char Char Char Char Char Char Char Char Char"/>
    <w:basedOn w:val="1"/>
    <w:autoRedefine/>
    <w:qFormat/>
    <w:uiPriority w:val="0"/>
    <w:rPr>
      <w:rFonts w:ascii="Tahoma" w:hAnsi="Tahoma"/>
      <w:sz w:val="24"/>
      <w:u w:val="single"/>
    </w:rPr>
  </w:style>
  <w:style w:type="paragraph" w:customStyle="1" w:styleId="45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1">
    <w:name w:val="_Style 37"/>
    <w:basedOn w:val="1"/>
    <w:next w:val="1"/>
    <w:autoRedefine/>
    <w:qFormat/>
    <w:uiPriority w:val="0"/>
  </w:style>
  <w:style w:type="paragraph" w:customStyle="1" w:styleId="462">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4">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6">
    <w:name w:val="Char1 Char Char Char Char Char Char1"/>
    <w:basedOn w:val="1"/>
    <w:autoRedefine/>
    <w:qFormat/>
    <w:uiPriority w:val="0"/>
    <w:rPr>
      <w:rFonts w:ascii="Tahoma" w:hAnsi="Tahoma"/>
      <w:sz w:val="24"/>
      <w:szCs w:val="20"/>
    </w:rPr>
  </w:style>
  <w:style w:type="paragraph" w:customStyle="1" w:styleId="467">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6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69">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0">
    <w:name w:val="Char1"/>
    <w:basedOn w:val="1"/>
    <w:autoRedefine/>
    <w:qFormat/>
    <w:uiPriority w:val="0"/>
    <w:rPr>
      <w:rFonts w:ascii="仿宋_GB2312" w:eastAsia="仿宋_GB2312"/>
      <w:b/>
      <w:sz w:val="32"/>
      <w:szCs w:val="32"/>
    </w:rPr>
  </w:style>
  <w:style w:type="paragraph" w:customStyle="1" w:styleId="471">
    <w:name w:val="样式 4 + 居中 段前: 0 磅 段后: 0 磅 行距: 单倍行距"/>
    <w:basedOn w:val="104"/>
    <w:next w:val="5"/>
    <w:autoRedefine/>
    <w:qFormat/>
    <w:uiPriority w:val="0"/>
    <w:pPr>
      <w:spacing w:before="0" w:after="0" w:line="240" w:lineRule="auto"/>
      <w:jc w:val="center"/>
    </w:pPr>
    <w:rPr>
      <w:rFonts w:cs="宋体"/>
      <w:szCs w:val="20"/>
    </w:rPr>
  </w:style>
  <w:style w:type="paragraph" w:customStyle="1" w:styleId="472">
    <w:name w:val="样式 4 + 宋体 小三 黑色 两端对齐 段前: 0 磅 段后: 0 磅 行距: 单倍行距"/>
    <w:basedOn w:val="104"/>
    <w:next w:val="5"/>
    <w:autoRedefine/>
    <w:qFormat/>
    <w:uiPriority w:val="0"/>
    <w:pPr>
      <w:spacing w:before="0" w:after="0" w:line="240" w:lineRule="auto"/>
      <w:jc w:val="both"/>
    </w:pPr>
    <w:rPr>
      <w:rFonts w:ascii="宋体" w:hAnsi="宋体" w:cs="宋体"/>
      <w:color w:val="000000"/>
      <w:sz w:val="30"/>
      <w:szCs w:val="20"/>
    </w:rPr>
  </w:style>
  <w:style w:type="paragraph" w:customStyle="1" w:styleId="473">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4">
    <w:name w:val="样式 样式 标题 3 + (中文) 黑体 小四 非加粗 段前: 7.8 磅 段后: 0 磅 行距: 固定值 20 磅 + 黑色..."/>
    <w:basedOn w:val="383"/>
    <w:next w:val="104"/>
    <w:autoRedefine/>
    <w:qFormat/>
    <w:uiPriority w:val="0"/>
    <w:pPr>
      <w:ind w:firstLine="480"/>
    </w:pPr>
    <w:rPr>
      <w:color w:val="000000"/>
    </w:rPr>
  </w:style>
  <w:style w:type="paragraph" w:customStyle="1" w:styleId="475">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76">
    <w:name w:val="简单回函地址"/>
    <w:basedOn w:val="1"/>
    <w:autoRedefine/>
    <w:qFormat/>
    <w:uiPriority w:val="0"/>
    <w:rPr>
      <w:rFonts w:ascii="仿宋_GB2312" w:hAnsi="宋体" w:eastAsia="仿宋_GB2312"/>
      <w:bCs/>
      <w:sz w:val="30"/>
      <w:szCs w:val="20"/>
    </w:rPr>
  </w:style>
  <w:style w:type="paragraph" w:customStyle="1" w:styleId="4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78">
    <w:name w:val="样式 4 + 段前: 0 磅 段后: 0 磅 行距: 单倍行距1"/>
    <w:basedOn w:val="104"/>
    <w:next w:val="5"/>
    <w:autoRedefine/>
    <w:qFormat/>
    <w:uiPriority w:val="0"/>
    <w:pPr>
      <w:spacing w:before="0" w:after="0" w:line="240" w:lineRule="auto"/>
    </w:pPr>
    <w:rPr>
      <w:rFonts w:cs="宋体"/>
      <w:szCs w:val="20"/>
    </w:rPr>
  </w:style>
  <w:style w:type="paragraph" w:customStyle="1" w:styleId="479">
    <w:name w:val="文件标题"/>
    <w:basedOn w:val="1"/>
    <w:autoRedefine/>
    <w:qFormat/>
    <w:uiPriority w:val="0"/>
    <w:pPr>
      <w:jc w:val="center"/>
    </w:pPr>
    <w:rPr>
      <w:b/>
      <w:sz w:val="36"/>
      <w:szCs w:val="20"/>
    </w:rPr>
  </w:style>
  <w:style w:type="paragraph" w:customStyle="1" w:styleId="480">
    <w:name w:val="2 Char Char Char Char Char Char Char Char Char Char Char Char1 Char"/>
    <w:basedOn w:val="1"/>
    <w:autoRedefine/>
    <w:qFormat/>
    <w:uiPriority w:val="0"/>
    <w:pPr>
      <w:spacing w:line="360" w:lineRule="auto"/>
      <w:ind w:firstLine="200" w:firstLineChars="200"/>
    </w:pPr>
  </w:style>
  <w:style w:type="paragraph" w:customStyle="1" w:styleId="481">
    <w:name w:val="菲页(卷)"/>
    <w:basedOn w:val="2"/>
    <w:next w:val="482"/>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8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86">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87">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88">
    <w:name w:val="表"/>
    <w:basedOn w:val="1"/>
    <w:autoRedefine/>
    <w:qFormat/>
    <w:uiPriority w:val="0"/>
    <w:pPr>
      <w:spacing w:line="300" w:lineRule="auto"/>
    </w:pPr>
    <w:rPr>
      <w:color w:val="000000"/>
      <w:szCs w:val="21"/>
    </w:rPr>
  </w:style>
  <w:style w:type="table" w:customStyle="1" w:styleId="489">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0">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1">
    <w:name w:val="WPSOffice手动目录 1"/>
    <w:autoRedefine/>
    <w:qFormat/>
    <w:uiPriority w:val="0"/>
    <w:pPr>
      <w:ind w:leftChars="0"/>
    </w:pPr>
    <w:rPr>
      <w:rFonts w:ascii="Times New Roman" w:hAnsi="Times New Roman" w:eastAsia="宋体" w:cs="Times New Roman"/>
      <w:sz w:val="20"/>
      <w:szCs w:val="20"/>
    </w:rPr>
  </w:style>
  <w:style w:type="paragraph" w:customStyle="1" w:styleId="492">
    <w:name w:val="WPSOffice手动目录 2"/>
    <w:autoRedefine/>
    <w:qFormat/>
    <w:uiPriority w:val="0"/>
    <w:pPr>
      <w:ind w:leftChars="200"/>
    </w:pPr>
    <w:rPr>
      <w:rFonts w:ascii="Times New Roman" w:hAnsi="Times New Roman" w:eastAsia="宋体" w:cs="Times New Roman"/>
      <w:sz w:val="20"/>
      <w:szCs w:val="20"/>
    </w:rPr>
  </w:style>
  <w:style w:type="paragraph" w:customStyle="1" w:styleId="493">
    <w:name w:val="WPSOffice手动目录 3"/>
    <w:autoRedefine/>
    <w:qFormat/>
    <w:uiPriority w:val="0"/>
    <w:pPr>
      <w:ind w:leftChars="400"/>
    </w:pPr>
    <w:rPr>
      <w:rFonts w:ascii="Times New Roman" w:hAnsi="Times New Roman" w:eastAsia="宋体" w:cs="Times New Roman"/>
      <w:sz w:val="20"/>
      <w:szCs w:val="20"/>
    </w:rPr>
  </w:style>
  <w:style w:type="paragraph" w:customStyle="1" w:styleId="494">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Table Text"/>
    <w:basedOn w:val="157"/>
    <w:autoRedefine/>
    <w:semiHidden/>
    <w:qFormat/>
    <w:uiPriority w:val="0"/>
    <w:rPr>
      <w:rFonts w:ascii="宋体" w:hAnsi="宋体" w:eastAsia="宋体" w:cs="宋体"/>
      <w:sz w:val="29"/>
      <w:szCs w:val="29"/>
      <w:lang w:eastAsia="en-US"/>
    </w:rPr>
  </w:style>
  <w:style w:type="paragraph" w:customStyle="1" w:styleId="496">
    <w:name w:val="标题 3_0"/>
    <w:basedOn w:val="157"/>
    <w:next w:val="157"/>
    <w:autoRedefine/>
    <w:qFormat/>
    <w:uiPriority w:val="0"/>
    <w:pPr>
      <w:autoSpaceDE w:val="0"/>
      <w:autoSpaceDN w:val="0"/>
      <w:spacing w:before="45"/>
      <w:ind w:left="1881"/>
      <w:jc w:val="left"/>
      <w:outlineLvl w:val="2"/>
    </w:pPr>
    <w:rPr>
      <w:rFonts w:ascii="黑体" w:hAnsi="黑体" w:eastAsia="黑体" w:cs="黑体"/>
      <w:kern w:val="0"/>
      <w:sz w:val="24"/>
      <w:szCs w:val="40"/>
      <w:lang w:val="zh-CN" w:bidi="zh-CN"/>
    </w:rPr>
  </w:style>
  <w:style w:type="paragraph" w:customStyle="1" w:styleId="497">
    <w:name w:val="正文文本_0"/>
    <w:basedOn w:val="157"/>
    <w:autoRedefine/>
    <w:qFormat/>
    <w:uiPriority w:val="0"/>
    <w:pPr>
      <w:autoSpaceDE w:val="0"/>
      <w:autoSpaceDN w:val="0"/>
      <w:jc w:val="left"/>
    </w:pPr>
    <w:rPr>
      <w:rFonts w:ascii="宋体" w:hAnsi="宋体" w:eastAsia="宋体" w:cs="宋体"/>
      <w:kern w:val="0"/>
      <w:sz w:val="24"/>
      <w:szCs w:val="24"/>
      <w:lang w:val="zh-CN" w:bidi="zh-CN"/>
    </w:rPr>
  </w:style>
  <w:style w:type="paragraph" w:customStyle="1" w:styleId="498">
    <w:name w:val="正文_2_0"/>
    <w:next w:val="49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9">
    <w:name w:val="正文文本_1"/>
    <w:basedOn w:val="498"/>
    <w:autoRedefine/>
    <w:qFormat/>
    <w:uiPriority w:val="99"/>
    <w:pPr>
      <w:spacing w:after="120"/>
    </w:pPr>
    <w:rPr>
      <w:szCs w:val="24"/>
    </w:rPr>
  </w:style>
  <w:style w:type="paragraph" w:customStyle="1" w:styleId="500">
    <w:name w:val="页脚_0"/>
    <w:basedOn w:val="157"/>
    <w:autoRedefine/>
    <w:unhideWhenUsed/>
    <w:qFormat/>
    <w:uiPriority w:val="99"/>
    <w:pPr>
      <w:tabs>
        <w:tab w:val="center" w:pos="4153"/>
        <w:tab w:val="right" w:pos="8306"/>
      </w:tabs>
      <w:snapToGrid w:val="0"/>
      <w:jc w:val="left"/>
    </w:pPr>
    <w:rPr>
      <w:sz w:val="18"/>
      <w:szCs w:val="18"/>
    </w:rPr>
  </w:style>
  <w:style w:type="paragraph" w:customStyle="1" w:styleId="501">
    <w:name w:val="正文_3"/>
    <w:next w:val="50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2">
    <w:name w:val="_Style 5_0"/>
    <w:autoRedefine/>
    <w:qFormat/>
    <w:uiPriority w:val="1"/>
    <w:rPr>
      <w:rFonts w:ascii="Times New Roman" w:hAnsi="Times New Roman" w:eastAsia="宋体" w:cs="Times New Roman"/>
      <w:sz w:val="22"/>
      <w:szCs w:val="22"/>
      <w:lang w:val="en-US" w:eastAsia="zh-CN" w:bidi="ar-SA"/>
    </w:rPr>
  </w:style>
  <w:style w:type="paragraph" w:customStyle="1" w:styleId="503">
    <w:name w:val="正文文本_2"/>
    <w:basedOn w:val="501"/>
    <w:autoRedefine/>
    <w:unhideWhenUsed/>
    <w:qFormat/>
    <w:uiPriority w:val="99"/>
    <w:pPr>
      <w:spacing w:after="120"/>
    </w:pPr>
  </w:style>
  <w:style w:type="paragraph" w:customStyle="1" w:styleId="504">
    <w:name w:val="页眉_0"/>
    <w:basedOn w:val="50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05">
    <w:name w:val="Normal_2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3 Char2"/>
    <w:link w:val="4"/>
    <w:autoRedefine/>
    <w:qFormat/>
    <w:uiPriority w:val="0"/>
    <w:rPr>
      <w:rFonts w:ascii="Calibri" w:hAnsi="Calibri" w:eastAsia="宋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64</Pages>
  <Words>35818</Words>
  <Characters>38721</Characters>
  <Lines>368</Lines>
  <Paragraphs>103</Paragraphs>
  <TotalTime>1</TotalTime>
  <ScaleCrop>false</ScaleCrop>
  <LinksUpToDate>false</LinksUpToDate>
  <CharactersWithSpaces>45554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越努力越幸运</cp:lastModifiedBy>
  <cp:lastPrinted>2024-03-12T02:51:00Z</cp:lastPrinted>
  <dcterms:modified xsi:type="dcterms:W3CDTF">2025-10-15T02:46:11Z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92E02C52241143ECA7DD52B076327164_13</vt:lpwstr>
  </property>
  <property fmtid="{D5CDD505-2E9C-101B-9397-08002B2CF9AE}" pid="4" name="commondata">
    <vt:lpwstr>eyJoZGlkIjoiNmI0ZWI0N2Y0ZjU5YzVjZThmOGM0OTdjZGU1NTliN2QifQ==</vt:lpwstr>
  </property>
  <property fmtid="{D5CDD505-2E9C-101B-9397-08002B2CF9AE}" pid="5" name="KSOTemplateDocerSaveRecord">
    <vt:lpwstr>eyJoZGlkIjoiMjMzMmJmMmQ2MDEzZGRiMGE1OTQwYTIzMjEyYmY5ZWEiLCJ1c2VySWQiOiIyNzM5Nzg0MzMifQ==</vt:lpwstr>
  </property>
</Properties>
</file>