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BB465">
      <w:pPr>
        <w:spacing w:line="258" w:lineRule="auto"/>
        <w:rPr>
          <w:rFonts w:ascii="Arial"/>
          <w:sz w:val="21"/>
        </w:rPr>
      </w:pPr>
    </w:p>
    <w:p w14:paraId="2234E5CE">
      <w:pPr>
        <w:spacing w:line="258" w:lineRule="auto"/>
        <w:rPr>
          <w:rFonts w:ascii="Arial"/>
          <w:sz w:val="21"/>
        </w:rPr>
      </w:pPr>
    </w:p>
    <w:p w14:paraId="5ECE30EC">
      <w:pPr>
        <w:spacing w:line="258" w:lineRule="auto"/>
        <w:rPr>
          <w:rFonts w:ascii="Arial"/>
          <w:sz w:val="21"/>
        </w:rPr>
      </w:pPr>
    </w:p>
    <w:p w14:paraId="591FF9F7">
      <w:pPr>
        <w:spacing w:line="258" w:lineRule="auto"/>
        <w:rPr>
          <w:rFonts w:ascii="Arial"/>
          <w:sz w:val="21"/>
        </w:rPr>
      </w:pPr>
    </w:p>
    <w:p w14:paraId="0B177849">
      <w:pPr>
        <w:pStyle w:val="4"/>
        <w:spacing w:before="153" w:line="223" w:lineRule="auto"/>
        <w:ind w:firstLine="2350" w:firstLineChars="500"/>
        <w:rPr>
          <w:rFonts w:hint="eastAsia" w:eastAsia="宋体"/>
          <w:sz w:val="47"/>
          <w:szCs w:val="47"/>
          <w:lang w:eastAsia="zh-CN"/>
        </w:rPr>
      </w:pPr>
    </w:p>
    <w:p w14:paraId="0BF5149A">
      <w:pPr>
        <w:spacing w:line="251" w:lineRule="auto"/>
        <w:rPr>
          <w:rFonts w:ascii="Arial"/>
          <w:sz w:val="21"/>
        </w:rPr>
      </w:pPr>
    </w:p>
    <w:p w14:paraId="1419146D">
      <w:pPr>
        <w:spacing w:line="251" w:lineRule="auto"/>
        <w:rPr>
          <w:rFonts w:ascii="Arial"/>
          <w:sz w:val="21"/>
        </w:rPr>
      </w:pPr>
    </w:p>
    <w:p w14:paraId="4C7B12D6">
      <w:pPr>
        <w:spacing w:line="251" w:lineRule="auto"/>
        <w:rPr>
          <w:rFonts w:ascii="Arial"/>
          <w:sz w:val="21"/>
        </w:rPr>
      </w:pPr>
    </w:p>
    <w:p w14:paraId="51EDE691">
      <w:pPr>
        <w:spacing w:line="251" w:lineRule="auto"/>
        <w:rPr>
          <w:rFonts w:ascii="Arial"/>
          <w:sz w:val="21"/>
        </w:rPr>
      </w:pPr>
    </w:p>
    <w:p w14:paraId="2B80EA10">
      <w:pPr>
        <w:spacing w:line="251" w:lineRule="auto"/>
        <w:rPr>
          <w:rFonts w:ascii="Arial"/>
          <w:sz w:val="21"/>
        </w:rPr>
      </w:pPr>
    </w:p>
    <w:p w14:paraId="55C69F39">
      <w:pPr>
        <w:spacing w:line="251" w:lineRule="auto"/>
        <w:rPr>
          <w:rFonts w:ascii="Arial"/>
          <w:sz w:val="21"/>
        </w:rPr>
      </w:pPr>
    </w:p>
    <w:p w14:paraId="34468AA7">
      <w:pPr>
        <w:spacing w:before="269" w:line="227" w:lineRule="auto"/>
        <w:ind w:left="1577"/>
        <w:outlineLvl w:val="0"/>
        <w:rPr>
          <w:rFonts w:ascii="Arial"/>
          <w:sz w:val="21"/>
        </w:rPr>
      </w:pPr>
      <w:bookmarkStart w:id="0" w:name="_Toc7218"/>
      <w:r>
        <w:rPr>
          <w:rFonts w:ascii="楷体" w:hAnsi="楷体" w:eastAsia="楷体" w:cs="楷体"/>
          <w:spacing w:val="5"/>
          <w:sz w:val="83"/>
          <w:szCs w:val="83"/>
          <w14:textOutline w14:w="15255" w14:cap="sq" w14:cmpd="sng">
            <w14:solidFill>
              <w14:srgbClr w14:val="000000"/>
            </w14:solidFill>
            <w14:prstDash w14:val="solid"/>
            <w14:bevel/>
          </w14:textOutline>
        </w:rPr>
        <w:t>竞争性磋商文件</w:t>
      </w:r>
      <w:bookmarkEnd w:id="0"/>
    </w:p>
    <w:p w14:paraId="43B70453">
      <w:pPr>
        <w:spacing w:line="261" w:lineRule="auto"/>
        <w:rPr>
          <w:rFonts w:ascii="Arial"/>
          <w:sz w:val="21"/>
        </w:rPr>
      </w:pPr>
    </w:p>
    <w:p w14:paraId="0E5304F3">
      <w:pPr>
        <w:spacing w:line="262" w:lineRule="auto"/>
        <w:rPr>
          <w:rFonts w:ascii="Arial"/>
          <w:sz w:val="21"/>
        </w:rPr>
      </w:pPr>
    </w:p>
    <w:p w14:paraId="29499AF5">
      <w:pPr>
        <w:spacing w:line="262" w:lineRule="auto"/>
        <w:rPr>
          <w:rFonts w:ascii="Arial"/>
          <w:sz w:val="21"/>
        </w:rPr>
      </w:pPr>
    </w:p>
    <w:p w14:paraId="5CAAD6AE">
      <w:pPr>
        <w:spacing w:line="262" w:lineRule="auto"/>
        <w:rPr>
          <w:rFonts w:ascii="Arial"/>
          <w:sz w:val="21"/>
        </w:rPr>
      </w:pPr>
    </w:p>
    <w:p w14:paraId="3165BACF">
      <w:pPr>
        <w:spacing w:line="262" w:lineRule="auto"/>
        <w:rPr>
          <w:rFonts w:ascii="Arial"/>
          <w:sz w:val="21"/>
        </w:rPr>
      </w:pPr>
    </w:p>
    <w:p w14:paraId="33865D4A">
      <w:pPr>
        <w:spacing w:line="262" w:lineRule="auto"/>
        <w:rPr>
          <w:rFonts w:ascii="Arial"/>
          <w:sz w:val="21"/>
        </w:rPr>
      </w:pPr>
    </w:p>
    <w:p w14:paraId="7C57AEE7">
      <w:pPr>
        <w:spacing w:line="262" w:lineRule="auto"/>
        <w:rPr>
          <w:rFonts w:ascii="Arial"/>
          <w:sz w:val="21"/>
        </w:rPr>
      </w:pPr>
    </w:p>
    <w:p w14:paraId="3020A1B8">
      <w:pPr>
        <w:spacing w:line="262" w:lineRule="auto"/>
        <w:rPr>
          <w:rFonts w:ascii="Arial"/>
          <w:sz w:val="21"/>
        </w:rPr>
      </w:pPr>
    </w:p>
    <w:p w14:paraId="6B90519B">
      <w:pPr>
        <w:spacing w:line="262" w:lineRule="auto"/>
        <w:rPr>
          <w:rFonts w:ascii="Arial"/>
          <w:sz w:val="21"/>
        </w:rPr>
      </w:pPr>
    </w:p>
    <w:p w14:paraId="3C076589">
      <w:pPr>
        <w:pStyle w:val="4"/>
        <w:spacing w:before="284" w:line="225" w:lineRule="auto"/>
        <w:ind w:firstLine="568" w:firstLineChars="200"/>
        <w:jc w:val="both"/>
        <w:rPr>
          <w:rFonts w:hint="eastAsia"/>
          <w:spacing w:val="-12"/>
          <w:lang w:eastAsia="zh-CN"/>
          <w14:textOutline w14:w="5793" w14:cap="sq" w14:cmpd="sng">
            <w14:solidFill>
              <w14:srgbClr w14:val="000000"/>
            </w14:solidFill>
            <w14:prstDash w14:val="solid"/>
            <w14:bevel/>
          </w14:textOutline>
        </w:rPr>
      </w:pPr>
      <w:r>
        <w:rPr>
          <w:spacing w:val="-13"/>
          <w14:textOutline w14:w="5793" w14:cap="sq" w14:cmpd="sng">
            <w14:solidFill>
              <w14:srgbClr w14:val="000000"/>
            </w14:solidFill>
            <w14:prstDash w14:val="solid"/>
            <w14:bevel/>
          </w14:textOutline>
        </w:rPr>
        <w:t>项</w:t>
      </w:r>
      <w:r>
        <w:rPr>
          <w:spacing w:val="-12"/>
          <w14:textOutline w14:w="5793" w14:cap="sq" w14:cmpd="sng">
            <w14:solidFill>
              <w14:srgbClr w14:val="000000"/>
            </w14:solidFill>
            <w14:prstDash w14:val="solid"/>
            <w14:bevel/>
          </w14:textOutline>
        </w:rPr>
        <w:t>目名称：</w:t>
      </w:r>
      <w:r>
        <w:rPr>
          <w:rFonts w:hint="eastAsia"/>
          <w:spacing w:val="-12"/>
          <w:lang w:eastAsia="zh-CN"/>
          <w14:textOutline w14:w="5793" w14:cap="sq" w14:cmpd="sng">
            <w14:solidFill>
              <w14:srgbClr w14:val="000000"/>
            </w14:solidFill>
            <w14:prstDash w14:val="solid"/>
            <w14:bevel/>
          </w14:textOutline>
        </w:rPr>
        <w:t>灵川县传统村落集中连片保护利用示范建设项目（九屋镇江头新村二期雨污管网等基础设施建设）</w:t>
      </w:r>
    </w:p>
    <w:p w14:paraId="4021BC26">
      <w:pPr>
        <w:pStyle w:val="4"/>
        <w:spacing w:before="284" w:line="225" w:lineRule="auto"/>
        <w:ind w:firstLine="572" w:firstLineChars="200"/>
        <w:jc w:val="both"/>
        <w:rPr>
          <w:rFonts w:hint="eastAsia"/>
          <w:spacing w:val="-12"/>
          <w:lang w:eastAsia="zh-CN"/>
          <w14:textOutline w14:w="5793" w14:cap="sq" w14:cmpd="sng">
            <w14:solidFill>
              <w14:srgbClr w14:val="000000"/>
            </w14:solidFill>
            <w14:prstDash w14:val="solid"/>
            <w14:bevel/>
          </w14:textOutline>
        </w:rPr>
      </w:pPr>
      <w:r>
        <w:rPr>
          <w:rFonts w:hint="eastAsia"/>
          <w:spacing w:val="-12"/>
          <w:lang w:eastAsia="zh-CN"/>
          <w14:textOutline w14:w="5793" w14:cap="sq" w14:cmpd="sng">
            <w14:solidFill>
              <w14:srgbClr w14:val="000000"/>
            </w14:solidFill>
            <w14:prstDash w14:val="solid"/>
            <w14:bevel/>
          </w14:textOutline>
        </w:rPr>
        <w:t>项目编号：GLZC2025-C2-230095-GXYC</w:t>
      </w:r>
    </w:p>
    <w:p w14:paraId="59BE043F">
      <w:pPr>
        <w:spacing w:line="248" w:lineRule="auto"/>
        <w:rPr>
          <w:rFonts w:ascii="Arial"/>
          <w:sz w:val="21"/>
          <w:highlight w:val="yellow"/>
        </w:rPr>
      </w:pPr>
    </w:p>
    <w:p w14:paraId="5DBEF3A8">
      <w:pPr>
        <w:spacing w:line="248" w:lineRule="auto"/>
        <w:rPr>
          <w:rFonts w:ascii="Arial"/>
          <w:sz w:val="21"/>
        </w:rPr>
      </w:pPr>
    </w:p>
    <w:p w14:paraId="7EC91C47">
      <w:pPr>
        <w:spacing w:line="249" w:lineRule="auto"/>
        <w:rPr>
          <w:rFonts w:ascii="Arial"/>
          <w:sz w:val="21"/>
        </w:rPr>
      </w:pPr>
    </w:p>
    <w:p w14:paraId="7F6A4C4D">
      <w:pPr>
        <w:spacing w:line="249" w:lineRule="auto"/>
        <w:rPr>
          <w:rFonts w:ascii="Arial"/>
          <w:sz w:val="21"/>
        </w:rPr>
      </w:pPr>
    </w:p>
    <w:p w14:paraId="24293559">
      <w:pPr>
        <w:spacing w:line="249" w:lineRule="auto"/>
        <w:rPr>
          <w:rFonts w:ascii="Arial"/>
          <w:sz w:val="21"/>
        </w:rPr>
      </w:pPr>
    </w:p>
    <w:p w14:paraId="4EDB0DE8">
      <w:pPr>
        <w:spacing w:line="249" w:lineRule="auto"/>
        <w:rPr>
          <w:rFonts w:ascii="Arial"/>
          <w:sz w:val="21"/>
        </w:rPr>
      </w:pPr>
    </w:p>
    <w:p w14:paraId="2CB40E9E">
      <w:pPr>
        <w:spacing w:line="249" w:lineRule="auto"/>
        <w:rPr>
          <w:rFonts w:ascii="Arial"/>
          <w:sz w:val="21"/>
        </w:rPr>
      </w:pPr>
    </w:p>
    <w:p w14:paraId="6C4629DE">
      <w:pPr>
        <w:spacing w:line="249" w:lineRule="auto"/>
        <w:rPr>
          <w:rFonts w:ascii="Arial"/>
          <w:sz w:val="21"/>
        </w:rPr>
      </w:pPr>
    </w:p>
    <w:p w14:paraId="702E5E1E">
      <w:pPr>
        <w:spacing w:line="249" w:lineRule="auto"/>
        <w:rPr>
          <w:rFonts w:ascii="Arial"/>
          <w:sz w:val="21"/>
        </w:rPr>
      </w:pPr>
    </w:p>
    <w:p w14:paraId="1466D067">
      <w:pPr>
        <w:pStyle w:val="4"/>
        <w:spacing w:before="101" w:line="224" w:lineRule="auto"/>
        <w:ind w:left="273"/>
        <w:jc w:val="center"/>
        <w:rPr>
          <w:rFonts w:hint="eastAsia" w:eastAsia="宋体"/>
          <w:lang w:eastAsia="zh-CN"/>
        </w:rPr>
      </w:pPr>
      <w:r>
        <w:rPr>
          <w:spacing w:val="-11"/>
          <w14:textOutline w14:w="5793" w14:cap="sq" w14:cmpd="sng">
            <w14:solidFill>
              <w14:srgbClr w14:val="000000"/>
            </w14:solidFill>
            <w14:prstDash w14:val="solid"/>
            <w14:bevel/>
          </w14:textOutline>
        </w:rPr>
        <w:t>采</w:t>
      </w:r>
      <w:r>
        <w:rPr>
          <w:spacing w:val="-64"/>
        </w:rPr>
        <w:t xml:space="preserve"> </w:t>
      </w:r>
      <w:r>
        <w:rPr>
          <w:spacing w:val="-11"/>
          <w14:textOutline w14:w="5793" w14:cap="sq" w14:cmpd="sng">
            <w14:solidFill>
              <w14:srgbClr w14:val="000000"/>
            </w14:solidFill>
            <w14:prstDash w14:val="solid"/>
            <w14:bevel/>
          </w14:textOutline>
        </w:rPr>
        <w:t>购</w:t>
      </w:r>
      <w:r>
        <w:rPr>
          <w:spacing w:val="-62"/>
        </w:rPr>
        <w:t xml:space="preserve"> </w:t>
      </w:r>
      <w:r>
        <w:rPr>
          <w:spacing w:val="-11"/>
          <w14:textOutline w14:w="5793" w14:cap="sq" w14:cmpd="sng">
            <w14:solidFill>
              <w14:srgbClr w14:val="000000"/>
            </w14:solidFill>
            <w14:prstDash w14:val="solid"/>
            <w14:bevel/>
          </w14:textOutline>
        </w:rPr>
        <w:t>代</w:t>
      </w:r>
      <w:r>
        <w:rPr>
          <w:spacing w:val="-55"/>
        </w:rPr>
        <w:t xml:space="preserve"> </w:t>
      </w:r>
      <w:r>
        <w:rPr>
          <w:spacing w:val="-11"/>
          <w14:textOutline w14:w="5793" w14:cap="sq" w14:cmpd="sng">
            <w14:solidFill>
              <w14:srgbClr w14:val="000000"/>
            </w14:solidFill>
            <w14:prstDash w14:val="solid"/>
            <w14:bevel/>
          </w14:textOutline>
        </w:rPr>
        <w:t>理</w:t>
      </w:r>
      <w:r>
        <w:rPr>
          <w:spacing w:val="-62"/>
        </w:rPr>
        <w:t xml:space="preserve"> </w:t>
      </w:r>
      <w:r>
        <w:rPr>
          <w:spacing w:val="-11"/>
          <w14:textOutline w14:w="5793" w14:cap="sq" w14:cmpd="sng">
            <w14:solidFill>
              <w14:srgbClr w14:val="000000"/>
            </w14:solidFill>
            <w14:prstDash w14:val="solid"/>
            <w14:bevel/>
          </w14:textOutline>
        </w:rPr>
        <w:t>机</w:t>
      </w:r>
      <w:r>
        <w:rPr>
          <w:spacing w:val="-57"/>
        </w:rPr>
        <w:t xml:space="preserve"> </w:t>
      </w:r>
      <w:r>
        <w:rPr>
          <w:spacing w:val="-11"/>
          <w14:textOutline w14:w="5793" w14:cap="sq" w14:cmpd="sng">
            <w14:solidFill>
              <w14:srgbClr w14:val="000000"/>
            </w14:solidFill>
            <w14:prstDash w14:val="solid"/>
            <w14:bevel/>
          </w14:textOutline>
        </w:rPr>
        <w:t>构</w:t>
      </w:r>
      <w:r>
        <w:rPr>
          <w:spacing w:val="-33"/>
        </w:rPr>
        <w:t xml:space="preserve"> </w:t>
      </w:r>
      <w:r>
        <w:rPr>
          <w:spacing w:val="-11"/>
          <w14:textOutline w14:w="5793" w14:cap="sq" w14:cmpd="sng">
            <w14:solidFill>
              <w14:srgbClr w14:val="000000"/>
            </w14:solidFill>
            <w14:prstDash w14:val="solid"/>
            <w14:bevel/>
          </w14:textOutline>
        </w:rPr>
        <w:t>：</w:t>
      </w:r>
      <w:r>
        <w:rPr>
          <w:spacing w:val="-54"/>
        </w:rPr>
        <w:t xml:space="preserve"> </w:t>
      </w:r>
      <w:r>
        <w:rPr>
          <w:rFonts w:hint="eastAsia"/>
          <w:spacing w:val="-11"/>
          <w:lang w:eastAsia="zh-CN"/>
          <w14:textOutline w14:w="5793" w14:cap="sq" w14:cmpd="sng">
            <w14:solidFill>
              <w14:srgbClr w14:val="000000"/>
            </w14:solidFill>
            <w14:prstDash w14:val="solid"/>
            <w14:bevel/>
          </w14:textOutline>
        </w:rPr>
        <w:t>广西亿创工程管理咨询有限公司</w:t>
      </w:r>
    </w:p>
    <w:p w14:paraId="15AFABC1">
      <w:pPr>
        <w:pStyle w:val="4"/>
        <w:spacing w:before="284" w:line="225" w:lineRule="auto"/>
        <w:ind w:left="3484"/>
        <w:jc w:val="both"/>
      </w:pPr>
      <w:r>
        <w:rPr>
          <w:spacing w:val="-3"/>
          <w14:textOutline w14:w="5793" w14:cap="sq" w14:cmpd="sng">
            <w14:solidFill>
              <w14:srgbClr w14:val="000000"/>
            </w14:solidFill>
            <w14:prstDash w14:val="solid"/>
            <w14:bevel/>
          </w14:textOutline>
        </w:rPr>
        <w:t>202</w:t>
      </w:r>
      <w:r>
        <w:rPr>
          <w:rFonts w:hint="eastAsia"/>
          <w:spacing w:val="-3"/>
          <w:lang w:val="en-US" w:eastAsia="zh-CN"/>
          <w14:textOutline w14:w="5793" w14:cap="sq" w14:cmpd="sng">
            <w14:solidFill>
              <w14:srgbClr w14:val="000000"/>
            </w14:solidFill>
            <w14:prstDash w14:val="solid"/>
            <w14:bevel/>
          </w14:textOutline>
        </w:rPr>
        <w:t xml:space="preserve">5 </w:t>
      </w:r>
      <w:r>
        <w:rPr>
          <w:spacing w:val="-3"/>
          <w14:textOutline w14:w="5793" w14:cap="sq" w14:cmpd="sng">
            <w14:solidFill>
              <w14:srgbClr w14:val="000000"/>
            </w14:solidFill>
            <w14:prstDash w14:val="solid"/>
            <w14:bevel/>
          </w14:textOutline>
        </w:rPr>
        <w:t>年</w:t>
      </w:r>
      <w:r>
        <w:rPr>
          <w:rFonts w:hint="eastAsia"/>
          <w:spacing w:val="-3"/>
          <w:lang w:val="en-US" w:eastAsia="zh-CN"/>
          <w14:textOutline w14:w="5793" w14:cap="sq" w14:cmpd="sng">
            <w14:solidFill>
              <w14:srgbClr w14:val="000000"/>
            </w14:solidFill>
            <w14:prstDash w14:val="solid"/>
            <w14:bevel/>
          </w14:textOutline>
        </w:rPr>
        <w:t xml:space="preserve"> 11</w:t>
      </w:r>
      <w:r>
        <w:rPr>
          <w:spacing w:val="-3"/>
          <w14:textOutline w14:w="5793" w14:cap="sq" w14:cmpd="sng">
            <w14:solidFill>
              <w14:srgbClr w14:val="000000"/>
            </w14:solidFill>
            <w14:prstDash w14:val="solid"/>
            <w14:bevel/>
          </w14:textOutline>
        </w:rPr>
        <w:t>月</w:t>
      </w:r>
    </w:p>
    <w:p w14:paraId="09C2F63D">
      <w:pPr>
        <w:spacing w:line="225" w:lineRule="auto"/>
        <w:sectPr>
          <w:footerReference r:id="rId5" w:type="default"/>
          <w:pgSz w:w="11906" w:h="16839"/>
          <w:pgMar w:top="1440" w:right="1080" w:bottom="1440" w:left="1080" w:header="0" w:footer="720" w:gutter="0"/>
          <w:pgNumType w:fmt="decimal" w:start="1"/>
          <w:cols w:space="720" w:num="1"/>
        </w:sectPr>
      </w:pPr>
    </w:p>
    <w:sdt>
      <w:sdtPr>
        <w:rPr>
          <w:rFonts w:ascii="宋体" w:hAnsi="宋体" w:eastAsia="宋体" w:cs="Arial"/>
          <w:b/>
          <w:bCs/>
          <w:snapToGrid w:val="0"/>
          <w:color w:val="000000"/>
          <w:kern w:val="0"/>
          <w:sz w:val="56"/>
          <w:szCs w:val="56"/>
          <w:lang w:val="en-US" w:eastAsia="en-US" w:bidi="ar-SA"/>
        </w:rPr>
        <w:id w:val="147471237"/>
        <w15:color w:val="DBDBDB"/>
        <w:docPartObj>
          <w:docPartGallery w:val="Table of Contents"/>
          <w:docPartUnique/>
        </w:docPartObj>
      </w:sdtPr>
      <w:sdtEndPr>
        <w:rPr>
          <w:rFonts w:hint="eastAsia" w:ascii="宋体" w:hAnsi="宋体" w:eastAsia="宋体" w:cs="宋体"/>
          <w:b/>
          <w:bCs/>
          <w:snapToGrid w:val="0"/>
          <w:color w:val="000000"/>
          <w:kern w:val="0"/>
          <w:sz w:val="28"/>
          <w:szCs w:val="28"/>
          <w:lang w:val="en-US" w:eastAsia="en-US" w:bidi="ar-SA"/>
        </w:rPr>
      </w:sdtEndPr>
      <w:sdtContent>
        <w:p w14:paraId="093B03D2">
          <w:pPr>
            <w:spacing w:before="0" w:beforeLines="0" w:after="0" w:afterLines="0" w:line="240" w:lineRule="auto"/>
            <w:ind w:left="0" w:leftChars="0" w:right="0" w:rightChars="0" w:firstLine="0" w:firstLineChars="0"/>
            <w:jc w:val="center"/>
            <w:rPr>
              <w:rFonts w:ascii="宋体" w:hAnsi="宋体" w:eastAsia="宋体" w:cs="Arial"/>
              <w:b/>
              <w:bCs/>
              <w:snapToGrid w:val="0"/>
              <w:color w:val="000000"/>
              <w:kern w:val="0"/>
              <w:sz w:val="56"/>
              <w:szCs w:val="56"/>
              <w:lang w:val="en-US" w:eastAsia="en-US" w:bidi="ar-SA"/>
            </w:rPr>
          </w:pPr>
        </w:p>
        <w:p w14:paraId="3EE0A851">
          <w:pPr>
            <w:spacing w:before="0" w:beforeLines="0" w:after="0" w:afterLines="0" w:line="240" w:lineRule="auto"/>
            <w:ind w:left="0" w:leftChars="0" w:right="0" w:rightChars="0" w:firstLine="0" w:firstLineChars="0"/>
            <w:jc w:val="center"/>
            <w:rPr>
              <w:rFonts w:ascii="宋体" w:hAnsi="宋体" w:eastAsia="宋体"/>
              <w:b/>
              <w:bCs/>
              <w:sz w:val="40"/>
              <w:szCs w:val="40"/>
            </w:rPr>
          </w:pPr>
          <w:r>
            <w:rPr>
              <w:rFonts w:ascii="宋体" w:hAnsi="宋体" w:eastAsia="宋体"/>
              <w:b/>
              <w:bCs/>
              <w:sz w:val="40"/>
              <w:szCs w:val="40"/>
            </w:rPr>
            <w:t>目录</w:t>
          </w:r>
        </w:p>
        <w:p w14:paraId="0CDEC637">
          <w:pPr>
            <w:spacing w:before="0" w:beforeLines="0" w:after="0" w:afterLines="0" w:line="240" w:lineRule="auto"/>
            <w:ind w:left="0" w:leftChars="0" w:right="0" w:rightChars="0" w:firstLine="0" w:firstLineChars="0"/>
            <w:jc w:val="center"/>
            <w:rPr>
              <w:rFonts w:ascii="宋体" w:hAnsi="宋体" w:eastAsia="宋体"/>
              <w:b/>
              <w:bCs/>
              <w:sz w:val="40"/>
              <w:szCs w:val="40"/>
            </w:rPr>
          </w:pPr>
        </w:p>
        <w:p w14:paraId="71B8228D">
          <w:pPr>
            <w:pStyle w:val="9"/>
            <w:tabs>
              <w:tab w:val="right" w:leader="dot" w:pos="9746"/>
            </w:tabs>
            <w:spacing w:line="600" w:lineRule="auto"/>
            <w:rPr>
              <w:rFonts w:hint="eastAsia" w:ascii="黑体" w:hAnsi="黑体" w:eastAsia="黑体" w:cs="黑体"/>
              <w:b/>
              <w:bCs/>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_Toc27792 </w:instrText>
          </w:r>
          <w:r>
            <w:rPr>
              <w:rFonts w:hint="eastAsia" w:ascii="黑体" w:hAnsi="黑体" w:eastAsia="黑体" w:cs="黑体"/>
              <w:b/>
              <w:bCs/>
              <w:sz w:val="28"/>
              <w:szCs w:val="28"/>
            </w:rPr>
            <w:fldChar w:fldCharType="separate"/>
          </w:r>
          <w:r>
            <w:rPr>
              <w:rFonts w:hint="eastAsia" w:ascii="黑体" w:hAnsi="黑体" w:eastAsia="黑体" w:cs="黑体"/>
              <w:b/>
              <w:bCs/>
              <w:spacing w:val="9"/>
              <w:sz w:val="28"/>
              <w:szCs w:val="28"/>
              <w14:textOutline w14:w="5793" w14:cap="sq" w14:cmpd="sng">
                <w14:solidFill>
                  <w14:srgbClr w14:val="000000"/>
                </w14:solidFill>
                <w14:prstDash w14:val="solid"/>
                <w14:bevel/>
              </w14:textOutline>
            </w:rPr>
            <w:t>第一章</w:t>
          </w:r>
          <w:r>
            <w:rPr>
              <w:rFonts w:hint="eastAsia" w:ascii="黑体" w:hAnsi="黑体" w:eastAsia="黑体" w:cs="黑体"/>
              <w:b/>
              <w:bCs/>
              <w:spacing w:val="9"/>
              <w:sz w:val="28"/>
              <w:szCs w:val="28"/>
            </w:rPr>
            <w:t xml:space="preserve"> </w:t>
          </w:r>
          <w:r>
            <w:rPr>
              <w:rFonts w:hint="eastAsia" w:ascii="黑体" w:hAnsi="黑体" w:eastAsia="黑体" w:cs="黑体"/>
              <w:b/>
              <w:bCs/>
              <w:spacing w:val="9"/>
              <w:sz w:val="28"/>
              <w:szCs w:val="28"/>
              <w14:textOutline w14:w="5793" w14:cap="sq" w14:cmpd="sng">
                <w14:solidFill>
                  <w14:srgbClr w14:val="000000"/>
                </w14:solidFill>
                <w14:prstDash w14:val="solid"/>
                <w14:bevel/>
              </w14:textOutline>
            </w:rPr>
            <w:t>竞争性磋商公告</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_Toc27792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2</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3E6B7EC2">
          <w:pPr>
            <w:pStyle w:val="9"/>
            <w:tabs>
              <w:tab w:val="right" w:leader="dot" w:pos="9746"/>
            </w:tabs>
            <w:spacing w:line="60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_Toc23149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14:textOutline w14:w="5793" w14:cap="sq" w14:cmpd="sng">
                <w14:solidFill>
                  <w14:srgbClr w14:val="000000"/>
                </w14:solidFill>
                <w14:prstDash w14:val="solid"/>
                <w14:bevel/>
              </w14:textOutline>
            </w:rPr>
            <w:t>第二章</w:t>
          </w:r>
          <w:r>
            <w:rPr>
              <w:rFonts w:hint="eastAsia" w:ascii="黑体" w:hAnsi="黑体" w:eastAsia="黑体" w:cs="黑体"/>
              <w:spacing w:val="8"/>
              <w:sz w:val="28"/>
              <w:szCs w:val="28"/>
            </w:rPr>
            <w:t xml:space="preserve"> </w:t>
          </w:r>
          <w:r>
            <w:rPr>
              <w:rFonts w:hint="eastAsia" w:ascii="黑体" w:hAnsi="黑体" w:eastAsia="黑体" w:cs="黑体"/>
              <w:spacing w:val="8"/>
              <w:sz w:val="28"/>
              <w:szCs w:val="28"/>
              <w14:textOutline w14:w="5793" w14:cap="sq" w14:cmpd="sng">
                <w14:solidFill>
                  <w14:srgbClr w14:val="000000"/>
                </w14:solidFill>
                <w14:prstDash w14:val="solid"/>
                <w14:bevel/>
              </w14:textOutline>
            </w:rPr>
            <w:t>供应商须知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_Toc23149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9951D21">
          <w:pPr>
            <w:pStyle w:val="9"/>
            <w:tabs>
              <w:tab w:val="right" w:leader="dot" w:pos="9746"/>
            </w:tabs>
            <w:spacing w:line="60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_Toc25354 </w:instrText>
          </w:r>
          <w:r>
            <w:rPr>
              <w:rFonts w:hint="eastAsia" w:ascii="黑体" w:hAnsi="黑体" w:eastAsia="黑体" w:cs="黑体"/>
              <w:sz w:val="28"/>
              <w:szCs w:val="28"/>
            </w:rPr>
            <w:fldChar w:fldCharType="separate"/>
          </w:r>
          <w:r>
            <w:rPr>
              <w:rFonts w:hint="eastAsia" w:ascii="黑体" w:hAnsi="黑体" w:eastAsia="黑体" w:cs="黑体"/>
              <w:spacing w:val="-1"/>
              <w:sz w:val="28"/>
              <w:szCs w:val="28"/>
              <w14:textOutline w14:w="5103" w14:cap="sq" w14:cmpd="sng">
                <w14:solidFill>
                  <w14:srgbClr w14:val="000000"/>
                </w14:solidFill>
                <w14:prstDash w14:val="solid"/>
                <w14:bevel/>
              </w14:textOutline>
            </w:rPr>
            <w:t>第三章 工程量清单及图纸</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_Toc25354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3126827">
          <w:pPr>
            <w:pStyle w:val="9"/>
            <w:tabs>
              <w:tab w:val="right" w:leader="dot" w:pos="9746"/>
            </w:tabs>
            <w:spacing w:line="60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_Toc28233 </w:instrText>
          </w:r>
          <w:r>
            <w:rPr>
              <w:rFonts w:hint="eastAsia" w:ascii="黑体" w:hAnsi="黑体" w:eastAsia="黑体" w:cs="黑体"/>
              <w:sz w:val="28"/>
              <w:szCs w:val="28"/>
            </w:rPr>
            <w:fldChar w:fldCharType="separate"/>
          </w:r>
          <w:r>
            <w:rPr>
              <w:rFonts w:hint="eastAsia" w:ascii="黑体" w:hAnsi="黑体" w:eastAsia="黑体" w:cs="黑体"/>
              <w:spacing w:val="-1"/>
              <w:sz w:val="28"/>
              <w:szCs w:val="28"/>
              <w14:textOutline w14:w="5103" w14:cap="sq" w14:cmpd="sng">
                <w14:solidFill>
                  <w14:srgbClr w14:val="000000"/>
                </w14:solidFill>
                <w14:prstDash w14:val="solid"/>
                <w14:bevel/>
              </w14:textOutline>
            </w:rPr>
            <w:t>第四章 评审办法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_Toc28233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lang w:val="en-US" w:eastAsia="zh-CN"/>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F280F91">
          <w:pPr>
            <w:pStyle w:val="9"/>
            <w:tabs>
              <w:tab w:val="right" w:leader="dot" w:pos="9746"/>
            </w:tabs>
            <w:spacing w:line="600" w:lineRule="auto"/>
            <w:rPr>
              <w:rFonts w:hint="eastAsia"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_Toc18999 </w:instrText>
          </w:r>
          <w:r>
            <w:rPr>
              <w:rFonts w:hint="eastAsia" w:ascii="黑体" w:hAnsi="黑体" w:eastAsia="黑体" w:cs="黑体"/>
              <w:sz w:val="28"/>
              <w:szCs w:val="28"/>
            </w:rPr>
            <w:fldChar w:fldCharType="separate"/>
          </w:r>
          <w:r>
            <w:rPr>
              <w:rFonts w:hint="eastAsia" w:ascii="黑体" w:hAnsi="黑体" w:eastAsia="黑体" w:cs="黑体"/>
              <w:spacing w:val="9"/>
              <w:sz w:val="28"/>
              <w:szCs w:val="28"/>
              <w14:textOutline w14:w="5793" w14:cap="sq" w14:cmpd="sng">
                <w14:solidFill>
                  <w14:srgbClr w14:val="000000"/>
                </w14:solidFill>
                <w14:prstDash w14:val="solid"/>
                <w14:bevel/>
              </w14:textOutline>
            </w:rPr>
            <w:t>第五章</w:t>
          </w:r>
          <w:r>
            <w:rPr>
              <w:rFonts w:hint="eastAsia" w:ascii="黑体" w:hAnsi="黑体" w:eastAsia="黑体" w:cs="黑体"/>
              <w:spacing w:val="9"/>
              <w:sz w:val="28"/>
              <w:szCs w:val="28"/>
            </w:rPr>
            <w:t xml:space="preserve"> </w:t>
          </w:r>
          <w:r>
            <w:rPr>
              <w:rFonts w:hint="eastAsia" w:ascii="黑体" w:hAnsi="黑体" w:eastAsia="黑体" w:cs="黑体"/>
              <w:spacing w:val="9"/>
              <w:sz w:val="28"/>
              <w:szCs w:val="28"/>
              <w14:textOutline w14:w="5793" w14:cap="sq" w14:cmpd="sng">
                <w14:solidFill>
                  <w14:srgbClr w14:val="000000"/>
                </w14:solidFill>
                <w14:prstDash w14:val="solid"/>
                <w14:bevel/>
              </w14:textOutline>
            </w:rPr>
            <w:t>政府采购合同（合同主要条款及格式）</w:t>
          </w:r>
          <w:r>
            <w:rPr>
              <w:rFonts w:hint="eastAsia" w:ascii="黑体" w:hAnsi="黑体" w:eastAsia="黑体" w:cs="黑体"/>
              <w:sz w:val="28"/>
              <w:szCs w:val="28"/>
            </w:rPr>
            <w:tab/>
          </w:r>
          <w:r>
            <w:rPr>
              <w:rFonts w:hint="eastAsia" w:ascii="黑体" w:hAnsi="黑体" w:eastAsia="黑体" w:cs="黑体"/>
              <w:sz w:val="28"/>
              <w:szCs w:val="28"/>
              <w:lang w:val="en-US" w:eastAsia="zh-CN"/>
            </w:rPr>
            <w:t>3</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8</w:t>
          </w:r>
        </w:p>
        <w:p w14:paraId="16295F83">
          <w:pPr>
            <w:pStyle w:val="9"/>
            <w:tabs>
              <w:tab w:val="right" w:leader="dot" w:pos="9746"/>
            </w:tabs>
            <w:spacing w:line="600" w:lineRule="auto"/>
            <w:rPr>
              <w:rFonts w:hint="eastAsia" w:ascii="宋体" w:hAnsi="宋体" w:eastAsia="宋体" w:cs="宋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_Toc13976 </w:instrText>
          </w:r>
          <w:r>
            <w:rPr>
              <w:rFonts w:hint="eastAsia" w:ascii="黑体" w:hAnsi="黑体" w:eastAsia="黑体" w:cs="黑体"/>
              <w:sz w:val="28"/>
              <w:szCs w:val="28"/>
            </w:rPr>
            <w:fldChar w:fldCharType="separate"/>
          </w:r>
          <w:r>
            <w:rPr>
              <w:rFonts w:hint="eastAsia" w:ascii="黑体" w:hAnsi="黑体" w:eastAsia="黑体" w:cs="黑体"/>
              <w:spacing w:val="8"/>
              <w:position w:val="6"/>
              <w:sz w:val="28"/>
              <w:szCs w:val="28"/>
              <w14:textOutline w14:w="5793" w14:cap="sq" w14:cmpd="sng">
                <w14:solidFill>
                  <w14:srgbClr w14:val="000000"/>
                </w14:solidFill>
                <w14:prstDash w14:val="solid"/>
                <w14:bevel/>
              </w14:textOutline>
            </w:rPr>
            <w:t>第六章</w:t>
          </w:r>
          <w:r>
            <w:rPr>
              <w:rFonts w:hint="eastAsia" w:ascii="黑体" w:hAnsi="黑体" w:eastAsia="黑体" w:cs="黑体"/>
              <w:spacing w:val="8"/>
              <w:position w:val="6"/>
              <w:sz w:val="28"/>
              <w:szCs w:val="28"/>
            </w:rPr>
            <w:t xml:space="preserve"> </w:t>
          </w:r>
          <w:r>
            <w:rPr>
              <w:rFonts w:hint="eastAsia" w:ascii="黑体" w:hAnsi="黑体" w:eastAsia="黑体" w:cs="黑体"/>
              <w:spacing w:val="8"/>
              <w:position w:val="6"/>
              <w:sz w:val="28"/>
              <w:szCs w:val="28"/>
              <w14:textOutline w14:w="5793" w14:cap="sq" w14:cmpd="sng">
                <w14:solidFill>
                  <w14:srgbClr w14:val="000000"/>
                </w14:solidFill>
                <w14:prstDash w14:val="solid"/>
                <w14:bevel/>
              </w14:textOutline>
            </w:rPr>
            <w:t>响应文件（格式）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_Toc13976 \h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6</w:t>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74A327A">
          <w:pPr>
            <w:spacing w:line="600" w:lineRule="auto"/>
            <w:rPr>
              <w:rFonts w:hint="eastAsia" w:ascii="宋体" w:hAnsi="宋体" w:eastAsia="宋体" w:cs="宋体"/>
              <w:sz w:val="28"/>
              <w:szCs w:val="28"/>
            </w:rPr>
          </w:pPr>
          <w:r>
            <w:rPr>
              <w:rFonts w:hint="eastAsia" w:ascii="宋体" w:hAnsi="宋体" w:eastAsia="宋体" w:cs="宋体"/>
              <w:sz w:val="28"/>
              <w:szCs w:val="28"/>
            </w:rPr>
            <w:fldChar w:fldCharType="end"/>
          </w:r>
        </w:p>
      </w:sdtContent>
    </w:sdt>
    <w:p w14:paraId="296CD966">
      <w:pPr>
        <w:rPr>
          <w:spacing w:val="9"/>
          <w14:textOutline w14:w="5793" w14:cap="sq" w14:cmpd="sng">
            <w14:solidFill>
              <w14:srgbClr w14:val="000000"/>
            </w14:solidFill>
            <w14:prstDash w14:val="solid"/>
            <w14:bevel/>
          </w14:textOutline>
        </w:rPr>
      </w:pPr>
      <w:r>
        <w:rPr>
          <w:spacing w:val="9"/>
          <w14:textOutline w14:w="5793" w14:cap="sq" w14:cmpd="sng">
            <w14:solidFill>
              <w14:srgbClr w14:val="000000"/>
            </w14:solidFill>
            <w14:prstDash w14:val="solid"/>
            <w14:bevel/>
          </w14:textOutline>
        </w:rPr>
        <w:br w:type="page"/>
      </w:r>
    </w:p>
    <w:p w14:paraId="44A57F74">
      <w:pPr>
        <w:pStyle w:val="4"/>
        <w:spacing w:before="141" w:line="223" w:lineRule="auto"/>
        <w:ind w:left="3202"/>
        <w:outlineLvl w:val="0"/>
        <w:rPr>
          <w:rFonts w:hint="eastAsia" w:ascii="宋体" w:hAnsi="宋体" w:eastAsia="宋体" w:cs="宋体"/>
          <w:sz w:val="21"/>
          <w:szCs w:val="21"/>
        </w:rPr>
      </w:pPr>
      <w:bookmarkStart w:id="1" w:name="_Toc17536"/>
      <w:bookmarkStart w:id="2" w:name="_Toc27792"/>
      <w:r>
        <w:rPr>
          <w:spacing w:val="9"/>
          <w14:textOutline w14:w="5793" w14:cap="sq" w14:cmpd="sng">
            <w14:solidFill>
              <w14:srgbClr w14:val="000000"/>
            </w14:solidFill>
            <w14:prstDash w14:val="solid"/>
            <w14:bevel/>
          </w14:textOutline>
        </w:rPr>
        <w:t>第一章</w:t>
      </w:r>
      <w:r>
        <w:rPr>
          <w:spacing w:val="9"/>
        </w:rPr>
        <w:t xml:space="preserve"> </w:t>
      </w:r>
      <w:r>
        <w:rPr>
          <w:spacing w:val="9"/>
          <w14:textOutline w14:w="5793" w14:cap="sq" w14:cmpd="sng">
            <w14:solidFill>
              <w14:srgbClr w14:val="000000"/>
            </w14:solidFill>
            <w14:prstDash w14:val="solid"/>
            <w14:bevel/>
          </w14:textOutline>
        </w:rPr>
        <w:t>竞争性磋商公告</w:t>
      </w:r>
      <w:bookmarkEnd w:id="1"/>
      <w:bookmarkEnd w:id="2"/>
    </w:p>
    <w:tbl>
      <w:tblPr>
        <w:tblStyle w:val="29"/>
        <w:tblpPr w:leftFromText="180" w:rightFromText="180" w:vertAnchor="text" w:horzAnchor="page" w:tblpXSpec="center" w:tblpY="220"/>
        <w:tblOverlap w:val="never"/>
        <w:tblW w:w="1010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00"/>
      </w:tblGrid>
      <w:tr w14:paraId="6208634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97" w:hRule="atLeast"/>
          <w:jc w:val="center"/>
        </w:trPr>
        <w:tc>
          <w:tcPr>
            <w:tcW w:w="10100" w:type="dxa"/>
            <w:vAlign w:val="top"/>
          </w:tcPr>
          <w:p w14:paraId="61C48392">
            <w:pPr>
              <w:pStyle w:val="30"/>
              <w:spacing w:before="128" w:line="360" w:lineRule="auto"/>
              <w:rPr>
                <w:rFonts w:hint="eastAsia" w:ascii="宋体" w:hAnsi="宋体" w:eastAsia="宋体" w:cs="宋体"/>
                <w:sz w:val="21"/>
                <w:szCs w:val="21"/>
              </w:rPr>
            </w:pPr>
            <w:r>
              <w:rPr>
                <w:rFonts w:hint="eastAsia" w:ascii="宋体" w:hAnsi="宋体" w:eastAsia="宋体" w:cs="宋体"/>
                <w:spacing w:val="6"/>
                <w:sz w:val="21"/>
                <w:szCs w:val="21"/>
              </w:rPr>
              <w:t>项目概况</w:t>
            </w:r>
          </w:p>
          <w:p w14:paraId="5BB2B218">
            <w:pPr>
              <w:pStyle w:val="30"/>
              <w:spacing w:before="132" w:line="360" w:lineRule="auto"/>
              <w:ind w:firstLine="444" w:firstLineChars="200"/>
              <w:rPr>
                <w:rFonts w:hint="eastAsia" w:ascii="宋体" w:hAnsi="宋体" w:eastAsia="宋体" w:cs="宋体"/>
                <w:sz w:val="21"/>
                <w:szCs w:val="21"/>
              </w:rPr>
            </w:pPr>
            <w:r>
              <w:rPr>
                <w:rFonts w:hint="eastAsia" w:cs="宋体"/>
                <w:spacing w:val="6"/>
                <w:sz w:val="21"/>
                <w:szCs w:val="21"/>
                <w:u w:val="single" w:color="auto"/>
                <w:lang w:eastAsia="zh-CN"/>
              </w:rPr>
              <w:t>灵川县传统村落集中连片保护利用示范建设项目（九屋镇江头新村二期雨污管网等基础设施建设）</w:t>
            </w:r>
            <w:r>
              <w:rPr>
                <w:rFonts w:hint="eastAsia" w:ascii="宋体" w:hAnsi="宋体" w:eastAsia="宋体" w:cs="宋体"/>
                <w:spacing w:val="6"/>
                <w:sz w:val="21"/>
                <w:szCs w:val="21"/>
              </w:rPr>
              <w:t>采购项目的潜在供应商应在</w:t>
            </w:r>
            <w:r>
              <w:rPr>
                <w:rFonts w:hint="eastAsia" w:ascii="宋体" w:hAnsi="宋体" w:eastAsia="宋体" w:cs="宋体"/>
                <w:spacing w:val="6"/>
                <w:sz w:val="21"/>
                <w:szCs w:val="21"/>
                <w:u w:val="single" w:color="auto"/>
              </w:rPr>
              <w:t>“</w:t>
            </w:r>
            <w:r>
              <w:rPr>
                <w:rFonts w:hint="eastAsia" w:ascii="宋体" w:hAnsi="宋体" w:eastAsia="宋体" w:cs="宋体"/>
                <w:spacing w:val="6"/>
                <w:sz w:val="21"/>
                <w:szCs w:val="21"/>
                <w:u w:val="single" w:color="auto"/>
                <w:lang w:eastAsia="zh-CN"/>
              </w:rPr>
              <w:t>广西政府采购云平台</w:t>
            </w:r>
            <w:r>
              <w:rPr>
                <w:rFonts w:hint="eastAsia" w:ascii="宋体" w:hAnsi="宋体" w:eastAsia="宋体" w:cs="宋体"/>
                <w:spacing w:val="6"/>
                <w:sz w:val="21"/>
                <w:szCs w:val="21"/>
                <w:u w:val="single" w:color="auto"/>
              </w:rPr>
              <w:t>”平台（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"http://www.zcygov.cn）获取采购文件，并于2022年2月" </w:instrText>
            </w:r>
            <w:r>
              <w:rPr>
                <w:rFonts w:hint="eastAsia" w:ascii="宋体" w:hAnsi="宋体" w:eastAsia="宋体" w:cs="宋体"/>
                <w:sz w:val="21"/>
                <w:szCs w:val="21"/>
              </w:rPr>
              <w:fldChar w:fldCharType="separate"/>
            </w:r>
            <w:r>
              <w:rPr>
                <w:rFonts w:hint="eastAsia" w:ascii="宋体" w:hAnsi="宋体" w:eastAsia="宋体" w:cs="宋体"/>
                <w:sz w:val="21"/>
                <w:szCs w:val="21"/>
                <w:u w:val="single" w:color="auto"/>
              </w:rPr>
              <w:t>http</w:t>
            </w:r>
            <w:r>
              <w:rPr>
                <w:rFonts w:hint="eastAsia" w:ascii="宋体" w:hAnsi="宋体" w:eastAsia="宋体" w:cs="宋体"/>
                <w:spacing w:val="6"/>
                <w:sz w:val="21"/>
                <w:szCs w:val="21"/>
                <w:u w:val="single" w:color="auto"/>
              </w:rPr>
              <w:t>://</w:t>
            </w:r>
            <w:r>
              <w:rPr>
                <w:rFonts w:hint="eastAsia" w:ascii="宋体" w:hAnsi="宋体" w:eastAsia="宋体" w:cs="宋体"/>
                <w:sz w:val="21"/>
                <w:szCs w:val="21"/>
                <w:u w:val="single" w:color="auto"/>
              </w:rPr>
              <w:t>www</w:t>
            </w:r>
            <w:r>
              <w:rPr>
                <w:rFonts w:hint="eastAsia" w:ascii="宋体" w:hAnsi="宋体" w:eastAsia="宋体" w:cs="宋体"/>
                <w:spacing w:val="6"/>
                <w:sz w:val="21"/>
                <w:szCs w:val="21"/>
                <w:u w:val="single" w:color="auto"/>
              </w:rPr>
              <w:t>.</w:t>
            </w:r>
            <w:r>
              <w:rPr>
                <w:rFonts w:hint="eastAsia" w:ascii="宋体" w:hAnsi="宋体" w:eastAsia="宋体" w:cs="宋体"/>
                <w:sz w:val="21"/>
                <w:szCs w:val="21"/>
                <w:u w:val="single" w:color="auto"/>
              </w:rPr>
              <w:t>zcygov</w:t>
            </w:r>
            <w:r>
              <w:rPr>
                <w:rFonts w:hint="eastAsia" w:ascii="宋体" w:hAnsi="宋体" w:eastAsia="宋体" w:cs="宋体"/>
                <w:spacing w:val="6"/>
                <w:sz w:val="21"/>
                <w:szCs w:val="21"/>
                <w:u w:val="single" w:color="auto"/>
              </w:rPr>
              <w:t>.</w:t>
            </w:r>
            <w:r>
              <w:rPr>
                <w:rFonts w:hint="eastAsia" w:ascii="宋体" w:hAnsi="宋体" w:eastAsia="宋体" w:cs="宋体"/>
                <w:spacing w:val="6"/>
                <w:sz w:val="21"/>
                <w:szCs w:val="21"/>
                <w:u w:val="single" w:color="auto"/>
              </w:rPr>
              <w:fldChar w:fldCharType="end"/>
            </w:r>
            <w:r>
              <w:rPr>
                <w:rFonts w:hint="eastAsia" w:ascii="宋体" w:hAnsi="宋体" w:eastAsia="宋体" w:cs="宋体"/>
                <w:sz w:val="21"/>
                <w:szCs w:val="21"/>
                <w:u w:val="single" w:color="auto"/>
              </w:rPr>
              <w:t>cn</w:t>
            </w:r>
            <w:r>
              <w:rPr>
                <w:rFonts w:hint="eastAsia" w:ascii="宋体" w:hAnsi="宋体" w:eastAsia="宋体" w:cs="宋体"/>
                <w:spacing w:val="5"/>
                <w:sz w:val="21"/>
                <w:szCs w:val="21"/>
                <w:u w:val="single" w:color="auto"/>
              </w:rPr>
              <w:t>）</w:t>
            </w:r>
            <w:r>
              <w:rPr>
                <w:rFonts w:hint="eastAsia" w:ascii="宋体" w:hAnsi="宋体" w:eastAsia="宋体" w:cs="宋体"/>
                <w:spacing w:val="5"/>
                <w:sz w:val="21"/>
                <w:szCs w:val="21"/>
              </w:rPr>
              <w:t>获取采购文件</w:t>
            </w:r>
            <w:r>
              <w:rPr>
                <w:rFonts w:hint="eastAsia" w:ascii="宋体" w:hAnsi="宋体" w:eastAsia="宋体" w:cs="宋体"/>
                <w:color w:val="000000" w:themeColor="text1"/>
                <w:spacing w:val="5"/>
                <w:sz w:val="21"/>
                <w:szCs w:val="21"/>
                <w14:textFill>
                  <w14:solidFill>
                    <w14:schemeClr w14:val="tx1"/>
                  </w14:solidFill>
                </w14:textFill>
              </w:rPr>
              <w:t>，并于</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20</w:t>
            </w:r>
            <w:r>
              <w:rPr>
                <w:rFonts w:hint="eastAsia" w:ascii="宋体" w:hAnsi="宋体" w:eastAsia="宋体" w:cs="宋体"/>
                <w:color w:val="000000" w:themeColor="text1"/>
                <w:spacing w:val="6"/>
                <w:sz w:val="21"/>
                <w:szCs w:val="21"/>
                <w:lang w:eastAsia="zh-CN"/>
                <w14:textFill>
                  <w14:solidFill>
                    <w14:schemeClr w14:val="tx1"/>
                  </w14:solidFill>
                </w14:textFill>
              </w:rPr>
              <w:t>2</w:t>
            </w:r>
            <w:r>
              <w:rPr>
                <w:rFonts w:hint="eastAsia" w:ascii="宋体" w:hAnsi="宋体" w:eastAsia="宋体" w:cs="宋体"/>
                <w:color w:val="000000" w:themeColor="text1"/>
                <w:spacing w:val="6"/>
                <w:sz w:val="21"/>
                <w:szCs w:val="21"/>
                <w:lang w:val="en-US" w:eastAsia="zh-CN"/>
                <w14:textFill>
                  <w14:solidFill>
                    <w14:schemeClr w14:val="tx1"/>
                  </w14:solidFill>
                </w14:textFill>
              </w:rPr>
              <w:t>5</w:t>
            </w:r>
            <w:r>
              <w:rPr>
                <w:rFonts w:hint="eastAsia" w:ascii="宋体" w:hAnsi="宋体" w:eastAsia="宋体" w:cs="宋体"/>
                <w:color w:val="000000" w:themeColor="text1"/>
                <w:spacing w:val="6"/>
                <w:sz w:val="21"/>
                <w:szCs w:val="21"/>
                <w:lang w:eastAsia="zh-CN"/>
                <w14:textFill>
                  <w14:solidFill>
                    <w14:schemeClr w14:val="tx1"/>
                  </w14:solidFill>
                </w14:textFill>
              </w:rPr>
              <w:t>年</w:t>
            </w:r>
            <w:r>
              <w:rPr>
                <w:rFonts w:hint="eastAsia" w:cs="宋体"/>
                <w:color w:val="000000" w:themeColor="text1"/>
                <w:spacing w:val="6"/>
                <w:sz w:val="21"/>
                <w:szCs w:val="21"/>
                <w:lang w:val="en-US" w:eastAsia="zh-CN"/>
                <w14:textFill>
                  <w14:solidFill>
                    <w14:schemeClr w14:val="tx1"/>
                  </w14:solidFill>
                </w14:textFill>
              </w:rPr>
              <w:t>12</w:t>
            </w:r>
            <w:r>
              <w:rPr>
                <w:rFonts w:hint="eastAsia" w:ascii="宋体" w:hAnsi="宋体" w:eastAsia="宋体" w:cs="宋体"/>
                <w:color w:val="000000" w:themeColor="text1"/>
                <w:spacing w:val="6"/>
                <w:sz w:val="21"/>
                <w:szCs w:val="21"/>
                <w:lang w:eastAsia="zh-CN"/>
                <w14:textFill>
                  <w14:solidFill>
                    <w14:schemeClr w14:val="tx1"/>
                  </w14:solidFill>
                </w14:textFill>
              </w:rPr>
              <w:t>月</w:t>
            </w:r>
            <w:r>
              <w:rPr>
                <w:rFonts w:hint="eastAsia" w:cs="宋体"/>
                <w:color w:val="000000" w:themeColor="text1"/>
                <w:spacing w:val="6"/>
                <w:sz w:val="21"/>
                <w:szCs w:val="21"/>
                <w:lang w:val="en-US" w:eastAsia="zh-CN"/>
                <w14:textFill>
                  <w14:solidFill>
                    <w14:schemeClr w14:val="tx1"/>
                  </w14:solidFill>
                </w14:textFill>
              </w:rPr>
              <w:t>1</w:t>
            </w:r>
            <w:r>
              <w:rPr>
                <w:rFonts w:hint="eastAsia" w:ascii="宋体" w:hAnsi="宋体" w:eastAsia="宋体" w:cs="宋体"/>
                <w:color w:val="000000" w:themeColor="text1"/>
                <w:spacing w:val="6"/>
                <w:sz w:val="21"/>
                <w:szCs w:val="21"/>
                <w:lang w:eastAsia="zh-CN"/>
                <w14:textFill>
                  <w14:solidFill>
                    <w14:schemeClr w14:val="tx1"/>
                  </w14:solidFill>
                </w14:textFill>
              </w:rPr>
              <w:t>日09时30</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分</w:t>
            </w:r>
            <w:r>
              <w:rPr>
                <w:rFonts w:hint="eastAsia" w:ascii="宋体" w:hAnsi="宋体" w:eastAsia="宋体" w:cs="宋体"/>
                <w:color w:val="000000" w:themeColor="text1"/>
                <w:spacing w:val="6"/>
                <w:sz w:val="21"/>
                <w:szCs w:val="21"/>
                <w14:textFill>
                  <w14:solidFill>
                    <w14:schemeClr w14:val="tx1"/>
                  </w14:solidFill>
                </w14:textFill>
              </w:rPr>
              <w:t>（北京时</w:t>
            </w:r>
            <w:r>
              <w:rPr>
                <w:rFonts w:hint="eastAsia" w:ascii="宋体" w:hAnsi="宋体" w:eastAsia="宋体" w:cs="宋体"/>
                <w:color w:val="000000" w:themeColor="text1"/>
                <w:spacing w:val="4"/>
                <w:sz w:val="21"/>
                <w:szCs w:val="21"/>
                <w14:textFill>
                  <w14:solidFill>
                    <w14:schemeClr w14:val="tx1"/>
                  </w14:solidFill>
                </w14:textFill>
              </w:rPr>
              <w:t>间）前提交响应文件。</w:t>
            </w:r>
          </w:p>
        </w:tc>
      </w:tr>
    </w:tbl>
    <w:p w14:paraId="255B9850">
      <w:pPr>
        <w:spacing w:line="360" w:lineRule="auto"/>
        <w:rPr>
          <w:rFonts w:hint="eastAsia" w:ascii="宋体" w:hAnsi="宋体" w:eastAsia="宋体" w:cs="宋体"/>
          <w:sz w:val="21"/>
          <w:szCs w:val="21"/>
        </w:rPr>
      </w:pPr>
    </w:p>
    <w:p w14:paraId="7E9B0D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1"/>
        <w:rPr>
          <w:rFonts w:hint="eastAsia" w:ascii="宋体" w:hAnsi="宋体" w:eastAsia="宋体" w:cs="宋体"/>
          <w:b w:val="0"/>
          <w:bCs w:val="0"/>
          <w:sz w:val="21"/>
          <w:szCs w:val="21"/>
        </w:rPr>
      </w:pPr>
      <w:r>
        <w:rPr>
          <w:rFonts w:hint="eastAsia" w:ascii="宋体" w:hAnsi="宋体" w:eastAsia="宋体" w:cs="宋体"/>
          <w:b w:val="0"/>
          <w:bCs w:val="0"/>
          <w:spacing w:val="9"/>
          <w:sz w:val="21"/>
          <w:szCs w:val="21"/>
          <w14:textOutline w14:w="3795" w14:cap="sq" w14:cmpd="sng">
            <w14:solidFill>
              <w14:srgbClr w14:val="000000"/>
            </w14:solidFill>
            <w14:prstDash w14:val="solid"/>
            <w14:bevel/>
          </w14:textOutline>
        </w:rPr>
        <w:t>一、项目基本情况</w:t>
      </w:r>
    </w:p>
    <w:p w14:paraId="3DB99C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rPr>
        <w:t>项目编号</w:t>
      </w:r>
      <w:r>
        <w:rPr>
          <w:rFonts w:hint="eastAsia" w:ascii="宋体" w:hAnsi="宋体" w:eastAsia="宋体" w:cs="宋体"/>
          <w:spacing w:val="7"/>
          <w:sz w:val="21"/>
          <w:szCs w:val="21"/>
          <w:lang w:eastAsia="zh-CN"/>
        </w:rPr>
        <w:t>：</w:t>
      </w:r>
      <w:r>
        <w:rPr>
          <w:rFonts w:hint="eastAsia" w:cs="宋体"/>
          <w:spacing w:val="7"/>
          <w:sz w:val="21"/>
          <w:szCs w:val="21"/>
          <w:lang w:eastAsia="zh-CN"/>
        </w:rPr>
        <w:t>GLZC2025-C2-230095-GXYC</w:t>
      </w:r>
    </w:p>
    <w:p w14:paraId="0F62AB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cs="宋体"/>
          <w:spacing w:val="6"/>
          <w:sz w:val="21"/>
          <w:szCs w:val="21"/>
          <w:u w:val="none" w:color="auto"/>
          <w:lang w:eastAsia="zh-CN"/>
        </w:rPr>
      </w:pPr>
      <w:r>
        <w:rPr>
          <w:rFonts w:hint="eastAsia" w:ascii="宋体" w:hAnsi="宋体" w:eastAsia="宋体" w:cs="宋体"/>
          <w:spacing w:val="9"/>
          <w:sz w:val="21"/>
          <w:szCs w:val="21"/>
          <w:lang w:eastAsia="zh-CN"/>
        </w:rPr>
        <w:t>项目名称：</w:t>
      </w:r>
      <w:r>
        <w:rPr>
          <w:rFonts w:hint="eastAsia" w:cs="宋体"/>
          <w:spacing w:val="6"/>
          <w:sz w:val="21"/>
          <w:szCs w:val="21"/>
          <w:u w:val="none" w:color="auto"/>
          <w:lang w:eastAsia="zh-CN"/>
        </w:rPr>
        <w:t>灵川县传统村落集中连片保护利用示范建设项目（九屋镇江头新村二期雨污管网等基础设施建设）</w:t>
      </w:r>
    </w:p>
    <w:p w14:paraId="15FB71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采购方式：竞争性磋商</w:t>
      </w:r>
    </w:p>
    <w:p w14:paraId="5AFFE2C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预算</w:t>
      </w:r>
      <w:r>
        <w:rPr>
          <w:rFonts w:hint="eastAsia" w:ascii="宋体" w:hAnsi="宋体" w:eastAsia="宋体" w:cs="宋体"/>
          <w:color w:val="auto"/>
          <w:spacing w:val="9"/>
          <w:sz w:val="21"/>
          <w:szCs w:val="21"/>
          <w:highlight w:val="none"/>
          <w:lang w:val="en-US" w:eastAsia="zh-CN"/>
        </w:rPr>
        <w:t>总</w:t>
      </w:r>
      <w:r>
        <w:rPr>
          <w:rFonts w:hint="eastAsia" w:ascii="宋体" w:hAnsi="宋体" w:eastAsia="宋体" w:cs="宋体"/>
          <w:color w:val="auto"/>
          <w:spacing w:val="9"/>
          <w:sz w:val="21"/>
          <w:szCs w:val="21"/>
          <w:highlight w:val="none"/>
          <w:lang w:eastAsia="zh-CN"/>
        </w:rPr>
        <w:t>金额（元）：</w:t>
      </w:r>
      <w:r>
        <w:rPr>
          <w:rFonts w:hint="eastAsia" w:cs="宋体"/>
          <w:color w:val="auto"/>
          <w:spacing w:val="9"/>
          <w:sz w:val="21"/>
          <w:szCs w:val="21"/>
          <w:highlight w:val="none"/>
          <w:lang w:val="en-US" w:eastAsia="zh-CN"/>
        </w:rPr>
        <w:t>1163011.21元</w:t>
      </w:r>
    </w:p>
    <w:p w14:paraId="643C43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最高限价（如有）：</w:t>
      </w:r>
      <w:r>
        <w:rPr>
          <w:rFonts w:hint="eastAsia" w:cs="宋体"/>
          <w:color w:val="auto"/>
          <w:spacing w:val="9"/>
          <w:sz w:val="21"/>
          <w:szCs w:val="21"/>
          <w:highlight w:val="none"/>
          <w:lang w:val="en-US" w:eastAsia="zh-CN"/>
        </w:rPr>
        <w:t>1163011.21元</w:t>
      </w:r>
    </w:p>
    <w:p w14:paraId="554080CF">
      <w:pPr>
        <w:wordWrap w:val="0"/>
        <w:spacing w:line="360" w:lineRule="auto"/>
        <w:ind w:firstLine="456" w:firstLineChars="200"/>
        <w:rPr>
          <w:rFonts w:hint="eastAsia" w:cs="宋体"/>
          <w:spacing w:val="9"/>
          <w:sz w:val="21"/>
          <w:szCs w:val="21"/>
          <w:highlight w:val="none"/>
          <w:lang w:eastAsia="zh-CN"/>
        </w:rPr>
      </w:pPr>
      <w:r>
        <w:rPr>
          <w:rFonts w:hint="eastAsia" w:ascii="宋体" w:hAnsi="宋体" w:eastAsia="宋体" w:cs="宋体"/>
          <w:spacing w:val="9"/>
          <w:sz w:val="21"/>
          <w:szCs w:val="21"/>
          <w:highlight w:val="none"/>
          <w:lang w:eastAsia="zh-CN"/>
        </w:rPr>
        <w:t>标项名称：</w:t>
      </w:r>
      <w:r>
        <w:rPr>
          <w:rFonts w:hint="eastAsia" w:cs="宋体"/>
          <w:spacing w:val="9"/>
          <w:sz w:val="21"/>
          <w:szCs w:val="21"/>
          <w:highlight w:val="none"/>
          <w:lang w:eastAsia="zh-CN"/>
        </w:rPr>
        <w:t>灵川县传统村落集中连片保护利用示范建设项目（九屋镇江头新村二期雨污管网等基础设施建设）</w:t>
      </w:r>
    </w:p>
    <w:p w14:paraId="782AB0AD">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数量：1 </w:t>
      </w:r>
    </w:p>
    <w:p w14:paraId="23B33272">
      <w:pPr>
        <w:wordWrap w:val="0"/>
        <w:spacing w:line="360" w:lineRule="auto"/>
        <w:ind w:firstLine="456" w:firstLineChars="200"/>
        <w:rPr>
          <w:rFonts w:hint="eastAsia" w:ascii="宋体" w:hAnsi="宋体" w:eastAsia="宋体" w:cs="宋体"/>
          <w:spacing w:val="9"/>
          <w:sz w:val="21"/>
          <w:szCs w:val="21"/>
          <w:highlight w:val="none"/>
          <w:lang w:val="en-US" w:eastAsia="zh-CN"/>
        </w:rPr>
      </w:pPr>
      <w:r>
        <w:rPr>
          <w:rFonts w:hint="eastAsia" w:ascii="宋体" w:hAnsi="宋体" w:eastAsia="宋体" w:cs="宋体"/>
          <w:spacing w:val="9"/>
          <w:sz w:val="21"/>
          <w:szCs w:val="21"/>
          <w:highlight w:val="none"/>
          <w:lang w:val="en-US" w:eastAsia="zh-CN"/>
        </w:rPr>
        <w:t>基本工程概况：室外给水及雨污水管网工程</w:t>
      </w:r>
      <w:r>
        <w:rPr>
          <w:rFonts w:hint="eastAsia" w:ascii="宋体" w:hAnsi="宋体" w:eastAsia="宋体" w:cs="宋体"/>
          <w:spacing w:val="9"/>
          <w:sz w:val="21"/>
          <w:szCs w:val="21"/>
          <w:highlight w:val="none"/>
          <w:lang w:eastAsia="zh-CN"/>
        </w:rPr>
        <w:t>、</w:t>
      </w:r>
      <w:r>
        <w:rPr>
          <w:rFonts w:hint="eastAsia" w:ascii="宋体" w:hAnsi="宋体" w:eastAsia="宋体" w:cs="宋体"/>
          <w:spacing w:val="9"/>
          <w:sz w:val="21"/>
          <w:szCs w:val="21"/>
          <w:highlight w:val="none"/>
          <w:lang w:val="en-US" w:eastAsia="zh-CN"/>
        </w:rPr>
        <w:t>场地硬化工程、挡墙工程、涵管工程等工程的相关内容，具体内容详见施工图。</w:t>
      </w:r>
    </w:p>
    <w:p w14:paraId="1EF04140">
      <w:pPr>
        <w:wordWrap w:val="0"/>
        <w:spacing w:line="360" w:lineRule="auto"/>
        <w:ind w:firstLine="456" w:firstLineChars="200"/>
        <w:rPr>
          <w:rFonts w:hint="default"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工期要求：90日历天。</w:t>
      </w:r>
    </w:p>
    <w:p w14:paraId="4BF1285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val="en-US" w:eastAsia="zh-CN"/>
        </w:rPr>
        <w:t>质量</w:t>
      </w:r>
      <w:r>
        <w:rPr>
          <w:rFonts w:hint="eastAsia" w:ascii="宋体" w:hAnsi="宋体" w:eastAsia="宋体" w:cs="宋体"/>
          <w:spacing w:val="9"/>
          <w:sz w:val="21"/>
          <w:szCs w:val="21"/>
          <w:lang w:eastAsia="zh-CN"/>
        </w:rPr>
        <w:t>要求：达到国家施工验收规范合格标准；如需进一步了解详细内容，详见竞争性磋商文件。</w:t>
      </w:r>
    </w:p>
    <w:p w14:paraId="24D093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本标项（否）接受联合体投标</w:t>
      </w:r>
    </w:p>
    <w:p w14:paraId="1FF892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备注：本项目为线上电子标项目，有意向参与本项目的供应商应当做好参与全流程电子标交易的充分准备。</w:t>
      </w:r>
    </w:p>
    <w:p w14:paraId="2A7F440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outlineLvl w:val="1"/>
        <w:rPr>
          <w:rFonts w:hint="eastAsia" w:ascii="宋体" w:hAnsi="宋体" w:eastAsia="宋体" w:cs="宋体"/>
          <w:sz w:val="21"/>
          <w:szCs w:val="21"/>
        </w:rPr>
      </w:pPr>
      <w:r>
        <w:rPr>
          <w:rFonts w:hint="eastAsia" w:ascii="宋体" w:hAnsi="宋体" w:eastAsia="宋体" w:cs="宋体"/>
          <w:spacing w:val="4"/>
          <w:sz w:val="21"/>
          <w:szCs w:val="21"/>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14:textOutline w14:w="3795" w14:cap="sq" w14:cmpd="sng">
            <w14:solidFill>
              <w14:srgbClr w14:val="000000"/>
            </w14:solidFill>
            <w14:prstDash w14:val="solid"/>
            <w14:bevel/>
          </w14:textOutline>
        </w:rPr>
        <w:t>申请人的资格要求：</w:t>
      </w:r>
    </w:p>
    <w:p w14:paraId="6F39FC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1.满足《中华人民共和国政府采购法》第二十二条规定；</w:t>
      </w:r>
    </w:p>
    <w:p w14:paraId="065E9C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2.落实政府采购政策需</w:t>
      </w:r>
      <w:r>
        <w:rPr>
          <w:rFonts w:hint="eastAsia" w:ascii="宋体" w:hAnsi="宋体" w:eastAsia="宋体" w:cs="宋体"/>
          <w:color w:val="auto"/>
          <w:spacing w:val="9"/>
          <w:sz w:val="21"/>
          <w:szCs w:val="21"/>
          <w:lang w:eastAsia="zh-CN"/>
        </w:rPr>
        <w:t>满足的资格要求：供应商为中小企业/小微企业。</w:t>
      </w:r>
    </w:p>
    <w:p w14:paraId="31FD27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3.本项目的特定资格要求：</w:t>
      </w:r>
    </w:p>
    <w:p w14:paraId="1617A2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供应商须具备</w:t>
      </w:r>
      <w:r>
        <w:rPr>
          <w:rFonts w:hint="eastAsia" w:cs="宋体"/>
          <w:spacing w:val="9"/>
          <w:sz w:val="21"/>
          <w:szCs w:val="21"/>
          <w:lang w:eastAsia="zh-CN"/>
        </w:rPr>
        <w:t>市政公用工程</w:t>
      </w:r>
      <w:r>
        <w:rPr>
          <w:rFonts w:hint="eastAsia" w:ascii="宋体" w:hAnsi="宋体" w:eastAsia="宋体" w:cs="宋体"/>
          <w:spacing w:val="9"/>
          <w:sz w:val="21"/>
          <w:szCs w:val="21"/>
          <w:lang w:eastAsia="zh-CN"/>
        </w:rPr>
        <w:t>总承包三级(含三级)以上资质，并具有省级或以上建设行政主管部门颁发的建筑施工企业安全生产许可证，并在人员、设备、资金等方面具有相应的施工能力。其中，投标人拟派项目</w:t>
      </w:r>
      <w:r>
        <w:rPr>
          <w:rFonts w:hint="eastAsia" w:cs="宋体"/>
          <w:spacing w:val="9"/>
          <w:sz w:val="21"/>
          <w:szCs w:val="21"/>
          <w:lang w:eastAsia="zh-CN"/>
        </w:rPr>
        <w:t>经理须具备市政公用工程专业二级以上</w:t>
      </w:r>
      <w:r>
        <w:rPr>
          <w:rFonts w:hint="eastAsia" w:ascii="宋体" w:hAnsi="宋体" w:eastAsia="宋体" w:cs="宋体"/>
          <w:spacing w:val="9"/>
          <w:sz w:val="21"/>
          <w:szCs w:val="21"/>
          <w:lang w:val="en-US" w:eastAsia="zh-CN"/>
        </w:rPr>
        <w:t>(含本级）注册</w:t>
      </w:r>
      <w:r>
        <w:rPr>
          <w:rFonts w:hint="eastAsia" w:ascii="宋体" w:hAnsi="宋体" w:eastAsia="宋体" w:cs="宋体"/>
          <w:spacing w:val="9"/>
          <w:sz w:val="21"/>
          <w:szCs w:val="21"/>
          <w:lang w:eastAsia="zh-CN"/>
        </w:rPr>
        <w:t>建造师执业资格，具备有效的安全生产考核合格证书(B类)。</w:t>
      </w:r>
    </w:p>
    <w:p w14:paraId="68818E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三、获取采购文件</w:t>
      </w:r>
    </w:p>
    <w:p w14:paraId="658623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1"/>
          <w:sz w:val="21"/>
          <w:szCs w:val="21"/>
        </w:rPr>
      </w:pPr>
      <w:r>
        <w:rPr>
          <w:rFonts w:hint="eastAsia" w:ascii="宋体" w:hAnsi="宋体" w:eastAsia="宋体" w:cs="宋体"/>
          <w:color w:val="000000" w:themeColor="text1"/>
          <w:spacing w:val="9"/>
          <w:sz w:val="21"/>
          <w:szCs w:val="21"/>
          <w:lang w:eastAsia="zh-CN"/>
          <w14:textFill>
            <w14:solidFill>
              <w14:schemeClr w14:val="tx1"/>
            </w14:solidFill>
          </w14:textFill>
        </w:rPr>
        <w:t>时间：</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202</w:t>
      </w:r>
      <w:r>
        <w:rPr>
          <w:rFonts w:hint="eastAsia" w:cs="宋体"/>
          <w:color w:val="000000" w:themeColor="text1"/>
          <w:spacing w:val="9"/>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年</w:t>
      </w:r>
      <w:r>
        <w:rPr>
          <w:rFonts w:hint="eastAsia" w:cs="宋体"/>
          <w:color w:val="000000" w:themeColor="text1"/>
          <w:spacing w:val="9"/>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月</w:t>
      </w:r>
      <w:r>
        <w:rPr>
          <w:rFonts w:hint="eastAsia" w:cs="宋体"/>
          <w:color w:val="000000" w:themeColor="text1"/>
          <w:spacing w:val="9"/>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日至202</w:t>
      </w:r>
      <w:r>
        <w:rPr>
          <w:rFonts w:hint="eastAsia" w:cs="宋体"/>
          <w:color w:val="000000" w:themeColor="text1"/>
          <w:spacing w:val="9"/>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年</w:t>
      </w:r>
      <w:r>
        <w:rPr>
          <w:rFonts w:hint="eastAsia" w:cs="宋体"/>
          <w:color w:val="000000" w:themeColor="text1"/>
          <w:spacing w:val="9"/>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月</w:t>
      </w:r>
      <w:r>
        <w:rPr>
          <w:rFonts w:hint="eastAsia" w:cs="宋体"/>
          <w:color w:val="000000" w:themeColor="text1"/>
          <w:spacing w:val="9"/>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日，</w:t>
      </w:r>
      <w:r>
        <w:rPr>
          <w:rFonts w:hint="eastAsia" w:ascii="宋体" w:hAnsi="宋体" w:eastAsia="宋体" w:cs="宋体"/>
          <w:color w:val="000000" w:themeColor="text1"/>
          <w:spacing w:val="1"/>
          <w:sz w:val="21"/>
          <w:szCs w:val="21"/>
          <w14:textFill>
            <w14:solidFill>
              <w14:schemeClr w14:val="tx1"/>
            </w14:solidFill>
          </w14:textFill>
        </w:rPr>
        <w:t xml:space="preserve">每天上午 00:00 至 12:00，下午 12:00 至 </w:t>
      </w:r>
      <w:r>
        <w:rPr>
          <w:rFonts w:hint="eastAsia" w:ascii="宋体" w:hAnsi="宋体" w:eastAsia="宋体" w:cs="宋体"/>
          <w:spacing w:val="1"/>
          <w:sz w:val="21"/>
          <w:szCs w:val="21"/>
        </w:rPr>
        <w:t>23:59 （北京时间，法定节假日除外）</w:t>
      </w:r>
    </w:p>
    <w:p w14:paraId="4092E87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eastAsia="zh-CN"/>
        </w:rPr>
        <w:t>获取方式</w:t>
      </w:r>
      <w:r>
        <w:rPr>
          <w:rFonts w:hint="eastAsia" w:ascii="宋体" w:hAnsi="宋体" w:eastAsia="宋体" w:cs="宋体"/>
          <w:spacing w:val="1"/>
          <w:sz w:val="21"/>
          <w:szCs w:val="21"/>
        </w:rPr>
        <w:t>：：潜在供应商登陆广西政府采购云平台（https://www.gcy.zfcg.gxzf.gov.cn/）在线申请获取采购文件（进入“项目采购”应用，在获取采购文件菜单中选择项目，申请获取采购文件）。</w:t>
      </w:r>
    </w:p>
    <w:p w14:paraId="1B9E36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售价（元）：0</w:t>
      </w:r>
    </w:p>
    <w:p w14:paraId="5A4C22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1"/>
        <w:rPr>
          <w:rFonts w:hint="eastAsia" w:ascii="宋体" w:hAnsi="宋体" w:eastAsia="宋体" w:cs="宋体"/>
          <w:spacing w:val="1"/>
          <w:sz w:val="21"/>
          <w:szCs w:val="21"/>
          <w:highlight w:val="none"/>
          <w:lang w:val="en-US" w:eastAsia="zh-CN"/>
        </w:rPr>
      </w:pPr>
      <w:r>
        <w:rPr>
          <w:rFonts w:hint="eastAsia" w:ascii="宋体" w:hAnsi="宋体" w:eastAsia="宋体" w:cs="宋体"/>
          <w:spacing w:val="8"/>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spacing w:val="8"/>
          <w:sz w:val="21"/>
          <w:szCs w:val="21"/>
          <w14:textOutline w14:w="3795" w14:cap="sq" w14:cmpd="sng">
            <w14:solidFill>
              <w14:srgbClr w14:val="000000"/>
            </w14:solidFill>
            <w14:prstDash w14:val="solid"/>
            <w14:bevel/>
          </w14:textOutline>
        </w:rPr>
        <w:t>响应文件提交</w:t>
      </w:r>
    </w:p>
    <w:p w14:paraId="67B9C7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Fonts w:hint="eastAsia" w:ascii="宋体" w:hAnsi="宋体" w:eastAsia="宋体" w:cs="宋体"/>
          <w:spacing w:val="1"/>
          <w:sz w:val="21"/>
          <w:szCs w:val="21"/>
          <w:highlight w:val="none"/>
          <w:lang w:val="en-US" w:eastAsia="zh-CN"/>
        </w:rPr>
        <w:t>1、响应文件递交截</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止时间：202</w:t>
      </w:r>
      <w:r>
        <w:rPr>
          <w:rFonts w:hint="eastAsia" w:cs="宋体"/>
          <w:color w:val="000000" w:themeColor="text1"/>
          <w:spacing w:val="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年</w:t>
      </w:r>
      <w:r>
        <w:rPr>
          <w:rFonts w:hint="eastAsia" w:cs="宋体"/>
          <w:color w:val="000000" w:themeColor="text1"/>
          <w:spacing w:val="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月</w:t>
      </w:r>
      <w:r>
        <w:rPr>
          <w:rFonts w:hint="eastAsia" w:cs="宋体"/>
          <w:color w:val="000000" w:themeColor="text1"/>
          <w:spacing w:val="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日09点30分（北京时间）</w:t>
      </w:r>
    </w:p>
    <w:p w14:paraId="1FB6BA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地点（网址）：通过广西政府采购云平台（https://www.gcy.zfcg.gxzf.gov.cn/）实行在线响应。</w:t>
      </w:r>
    </w:p>
    <w:p w14:paraId="2A2B33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2、响应文件开启时间：202</w:t>
      </w:r>
      <w:r>
        <w:rPr>
          <w:rFonts w:hint="eastAsia" w:cs="宋体"/>
          <w:color w:val="000000" w:themeColor="text1"/>
          <w:spacing w:val="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年</w:t>
      </w:r>
      <w:r>
        <w:rPr>
          <w:rFonts w:hint="eastAsia" w:cs="宋体"/>
          <w:color w:val="000000" w:themeColor="text1"/>
          <w:spacing w:val="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月</w:t>
      </w:r>
      <w:r>
        <w:rPr>
          <w:rFonts w:hint="eastAsia" w:cs="宋体"/>
          <w:color w:val="000000" w:themeColor="text1"/>
          <w:spacing w:val="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日09点30分（北京时间）</w:t>
      </w:r>
    </w:p>
    <w:p w14:paraId="39A69FC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地点：通过广西政府采购云平台（https://www.gcy.zfcg.gxzf.gov.cn/）实行在线解密开启</w:t>
      </w:r>
      <w:r>
        <w:rPr>
          <w:rFonts w:hint="eastAsia" w:cs="宋体"/>
          <w:spacing w:val="1"/>
          <w:sz w:val="21"/>
          <w:szCs w:val="21"/>
          <w:lang w:val="en-US" w:eastAsia="zh-CN"/>
        </w:rPr>
        <w:t>。</w:t>
      </w:r>
    </w:p>
    <w:p w14:paraId="0F9E21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14:textOutline w14:w="3795" w14:cap="sq" w14:cmpd="sng">
            <w14:solidFill>
              <w14:srgbClr w14:val="000000"/>
            </w14:solidFill>
            <w14:prstDash w14:val="solid"/>
            <w14:bevel/>
          </w14:textOutline>
        </w:rPr>
        <w:t>、公告期限</w:t>
      </w:r>
    </w:p>
    <w:p w14:paraId="52F58A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5</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个工作日。</w:t>
      </w:r>
    </w:p>
    <w:p w14:paraId="3B1E1C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七、其他补充事宜</w:t>
      </w:r>
    </w:p>
    <w:p w14:paraId="0D5AD4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outlineLvl w:val="2"/>
        <w:rPr>
          <w:rFonts w:hint="eastAsia" w:ascii="宋体" w:hAnsi="宋体" w:eastAsia="宋体" w:cs="宋体"/>
          <w:sz w:val="21"/>
          <w:szCs w:val="21"/>
        </w:rPr>
      </w:pPr>
      <w:r>
        <w:rPr>
          <w:rFonts w:hint="eastAsia" w:ascii="宋体" w:hAnsi="宋体" w:eastAsia="宋体" w:cs="宋体"/>
          <w:spacing w:val="6"/>
          <w:sz w:val="21"/>
          <w:szCs w:val="21"/>
        </w:rPr>
        <w:t>1.资格条件特别说明</w:t>
      </w:r>
    </w:p>
    <w:p w14:paraId="5677AC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（1）单位负责人为同一人或者存在直接控股、管理关系的不同供应商，不得参加同一合同项下的政</w:t>
      </w:r>
      <w:r>
        <w:rPr>
          <w:rFonts w:hint="eastAsia" w:ascii="宋体" w:hAnsi="宋体" w:eastAsia="宋体" w:cs="宋体"/>
          <w:spacing w:val="12"/>
          <w:sz w:val="21"/>
          <w:szCs w:val="21"/>
        </w:rPr>
        <w:t xml:space="preserve"> </w:t>
      </w:r>
      <w:r>
        <w:rPr>
          <w:rFonts w:hint="eastAsia" w:ascii="宋体" w:hAnsi="宋体" w:eastAsia="宋体" w:cs="宋体"/>
          <w:spacing w:val="9"/>
          <w:sz w:val="21"/>
          <w:szCs w:val="21"/>
        </w:rPr>
        <w:t>府采购活动。除单一来源采购项目外，为采购项目提供整体设计、规范编制或者项目管理、监理、检测等服务的供应商，不得再参加该采购项目的其他采购活动。</w:t>
      </w:r>
    </w:p>
    <w:p w14:paraId="230981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（2）对在“信用中国</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”网站(</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creditchina</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pacing w:val="11"/>
          <w:sz w:val="21"/>
          <w:szCs w:val="21"/>
        </w:rPr>
        <w:t>)、中国政府采购网(</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ccgp</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z w:val="21"/>
          <w:szCs w:val="21"/>
        </w:rPr>
        <w:t xml:space="preserve"> </w:t>
      </w:r>
      <w:r>
        <w:rPr>
          <w:rFonts w:hint="eastAsia" w:ascii="宋体" w:hAnsi="宋体" w:eastAsia="宋体" w:cs="宋体"/>
          <w:spacing w:val="5"/>
          <w:sz w:val="21"/>
          <w:szCs w:val="21"/>
        </w:rPr>
        <w:t>列入失信被执行人、重大税收违法案件当事人名单、政府采购严重违法失信行为记录</w:t>
      </w:r>
      <w:r>
        <w:rPr>
          <w:rFonts w:hint="eastAsia" w:ascii="宋体" w:hAnsi="宋体" w:eastAsia="宋体" w:cs="宋体"/>
          <w:spacing w:val="4"/>
          <w:sz w:val="21"/>
          <w:szCs w:val="21"/>
        </w:rPr>
        <w:t>名单及其他不符合《中</w:t>
      </w:r>
      <w:r>
        <w:rPr>
          <w:rFonts w:hint="eastAsia" w:ascii="宋体" w:hAnsi="宋体" w:eastAsia="宋体" w:cs="宋体"/>
          <w:spacing w:val="9"/>
          <w:sz w:val="21"/>
          <w:szCs w:val="21"/>
        </w:rPr>
        <w:t>华人民共和国政府采购法》第二十二条规定条件的供应商，不得参与政府采购活动。</w:t>
      </w:r>
    </w:p>
    <w:p w14:paraId="722BE7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sz w:val="21"/>
          <w:szCs w:val="21"/>
        </w:rPr>
      </w:pPr>
      <w:r>
        <w:rPr>
          <w:rFonts w:hint="eastAsia" w:ascii="宋体" w:hAnsi="宋体" w:eastAsia="宋体" w:cs="宋体"/>
          <w:spacing w:val="8"/>
          <w:sz w:val="21"/>
          <w:szCs w:val="21"/>
        </w:rPr>
        <w:t>2.本项目需要落实的政府采购政策</w:t>
      </w:r>
    </w:p>
    <w:p w14:paraId="33A4E72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（1）《政府采购促进中小企业发展管理办法》（财库〔2020〕46 号）。</w:t>
      </w:r>
    </w:p>
    <w:p w14:paraId="6715B5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（2）《关于进一步加大政府采购支持中小企业力度的通知》（财库〔2022〕19 号）。</w:t>
      </w:r>
    </w:p>
    <w:p w14:paraId="76E746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（3）《关于政府采购支持监狱企业发展有关问题的通知》（财库〔2014〕68 号）。</w:t>
      </w:r>
    </w:p>
    <w:p w14:paraId="7CAB251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（4）《关于促进残疾人就业政府采购政策的通知》（财库〔2017〕141 号）。</w:t>
      </w:r>
    </w:p>
    <w:p w14:paraId="416B6F6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（5）政府采购扶持不发达地区和少数民族地区。</w:t>
      </w:r>
    </w:p>
    <w:p w14:paraId="7E82D2B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（6）本项目专门面向中小企业采购。</w:t>
      </w:r>
    </w:p>
    <w:p w14:paraId="11C0DCC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（7）中小企业划分标准所属行业：“建筑业”。</w:t>
      </w:r>
    </w:p>
    <w:p w14:paraId="1E9964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3.信息公告发布媒体：</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ccgp</w:t>
      </w:r>
      <w:r>
        <w:rPr>
          <w:rFonts w:hint="eastAsia" w:ascii="宋体" w:hAnsi="宋体" w:eastAsia="宋体" w:cs="宋体"/>
          <w:spacing w:val="6"/>
          <w:sz w:val="21"/>
          <w:szCs w:val="21"/>
        </w:rPr>
        <w:t>.</w:t>
      </w:r>
      <w:r>
        <w:rPr>
          <w:rFonts w:hint="eastAsia" w:ascii="宋体" w:hAnsi="宋体" w:eastAsia="宋体" w:cs="宋体"/>
          <w:sz w:val="21"/>
          <w:szCs w:val="21"/>
        </w:rPr>
        <w:t>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（中国政府采购网）、</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（广</w:t>
      </w:r>
      <w:r>
        <w:rPr>
          <w:rFonts w:hint="eastAsia" w:ascii="宋体" w:hAnsi="宋体" w:eastAsia="宋体" w:cs="宋体"/>
          <w:sz w:val="21"/>
          <w:szCs w:val="21"/>
        </w:rPr>
        <w:t xml:space="preserve"> </w:t>
      </w:r>
      <w:r>
        <w:rPr>
          <w:rFonts w:hint="eastAsia" w:ascii="宋体" w:hAnsi="宋体" w:eastAsia="宋体" w:cs="宋体"/>
          <w:spacing w:val="11"/>
          <w:sz w:val="21"/>
          <w:szCs w:val="21"/>
        </w:rPr>
        <w:t>西壮族自治区政府采购网）、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czj</w:t>
      </w:r>
      <w:r>
        <w:rPr>
          <w:rFonts w:hint="eastAsia" w:ascii="宋体" w:hAnsi="宋体" w:eastAsia="宋体" w:cs="宋体"/>
          <w:spacing w:val="11"/>
          <w:sz w:val="21"/>
          <w:szCs w:val="21"/>
        </w:rPr>
        <w:t>.</w:t>
      </w:r>
      <w:r>
        <w:rPr>
          <w:rFonts w:hint="eastAsia" w:ascii="宋体" w:hAnsi="宋体" w:eastAsia="宋体" w:cs="宋体"/>
          <w:sz w:val="21"/>
          <w:szCs w:val="21"/>
        </w:rPr>
        <w:t>guilin</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（桂林市政府采购网）。</w:t>
      </w:r>
    </w:p>
    <w:p w14:paraId="0B239E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outlineLvl w:val="2"/>
        <w:rPr>
          <w:rFonts w:hint="eastAsia" w:ascii="宋体" w:hAnsi="宋体" w:eastAsia="宋体" w:cs="宋体"/>
          <w:spacing w:val="6"/>
          <w:sz w:val="21"/>
          <w:szCs w:val="21"/>
        </w:rPr>
      </w:pPr>
      <w:r>
        <w:rPr>
          <w:rFonts w:hint="eastAsia" w:ascii="宋体" w:hAnsi="宋体" w:eastAsia="宋体" w:cs="宋体"/>
          <w:spacing w:val="6"/>
          <w:sz w:val="21"/>
          <w:szCs w:val="21"/>
        </w:rPr>
        <w:t>4.政府采购监督管理部门：</w:t>
      </w:r>
    </w:p>
    <w:p w14:paraId="37085F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outlineLvl w:val="2"/>
        <w:rPr>
          <w:rFonts w:hint="eastAsia" w:ascii="宋体" w:hAnsi="宋体" w:eastAsia="宋体" w:cs="宋体"/>
          <w:spacing w:val="8"/>
          <w:sz w:val="21"/>
          <w:szCs w:val="21"/>
          <w:lang w:val="en-US" w:eastAsia="zh-CN"/>
        </w:rPr>
      </w:pPr>
      <w:r>
        <w:rPr>
          <w:rFonts w:hint="eastAsia" w:ascii="宋体" w:hAnsi="宋体" w:eastAsia="宋体" w:cs="宋体"/>
          <w:spacing w:val="6"/>
          <w:sz w:val="21"/>
          <w:szCs w:val="21"/>
        </w:rPr>
        <w:t>名    称：</w:t>
      </w:r>
      <w:r>
        <w:rPr>
          <w:rFonts w:hint="eastAsia" w:ascii="宋体" w:hAnsi="宋体" w:eastAsia="宋体" w:cs="宋体"/>
          <w:sz w:val="21"/>
          <w:szCs w:val="21"/>
          <w:lang w:eastAsia="zh-CN"/>
        </w:rPr>
        <w:t>灵川县财</w:t>
      </w:r>
      <w:r>
        <w:rPr>
          <w:rFonts w:hint="eastAsia" w:ascii="宋体" w:hAnsi="宋体" w:eastAsia="宋体" w:cs="宋体"/>
          <w:spacing w:val="8"/>
          <w:sz w:val="21"/>
          <w:szCs w:val="21"/>
          <w:lang w:val="en-US" w:eastAsia="zh-CN"/>
        </w:rPr>
        <w:t xml:space="preserve">政局    </w:t>
      </w:r>
    </w:p>
    <w:p w14:paraId="5E766C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 xml:space="preserve">电    话：0773-6812818 </w:t>
      </w:r>
    </w:p>
    <w:p w14:paraId="36DBFB5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sz w:val="21"/>
          <w:szCs w:val="21"/>
          <w:highlight w:val="none"/>
        </w:rPr>
      </w:pPr>
      <w:r>
        <w:rPr>
          <w:rFonts w:hint="eastAsia" w:ascii="宋体" w:hAnsi="宋体" w:eastAsia="宋体" w:cs="宋体"/>
          <w:spacing w:val="8"/>
          <w:sz w:val="21"/>
          <w:szCs w:val="21"/>
          <w:lang w:val="en-US" w:eastAsia="zh-CN"/>
        </w:rPr>
        <w:t>5</w:t>
      </w:r>
      <w:r>
        <w:rPr>
          <w:rFonts w:hint="eastAsia" w:ascii="宋体" w:hAnsi="宋体" w:eastAsia="宋体" w:cs="宋体"/>
          <w:spacing w:val="8"/>
          <w:sz w:val="21"/>
          <w:szCs w:val="21"/>
        </w:rPr>
        <w:t>.在线投标</w:t>
      </w:r>
      <w:r>
        <w:rPr>
          <w:rFonts w:hint="eastAsia" w:ascii="宋体" w:hAnsi="宋体" w:eastAsia="宋体" w:cs="宋体"/>
          <w:spacing w:val="8"/>
          <w:sz w:val="21"/>
          <w:szCs w:val="21"/>
          <w:lang w:val="en-US" w:eastAsia="zh-CN"/>
        </w:rPr>
        <w:t>响应文件解密时间：</w:t>
      </w:r>
    </w:p>
    <w:p w14:paraId="16681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64" w:firstLineChars="200"/>
        <w:jc w:val="left"/>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highlight w:val="none"/>
          <w:lang w:val="en-US" w:eastAsia="zh-CN"/>
        </w:rPr>
        <w:t>响应文件提交截止时间后30</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分钟内</w:t>
      </w:r>
      <w:r>
        <w:rPr>
          <w:rFonts w:hint="eastAsia" w:ascii="宋体" w:hAnsi="宋体" w:eastAsia="宋体" w:cs="宋体"/>
          <w:color w:val="000000" w:themeColor="text1"/>
          <w:spacing w:val="11"/>
          <w:sz w:val="21"/>
          <w:szCs w:val="21"/>
          <w:lang w:val="en-US" w:eastAsia="zh-CN"/>
          <w14:textFill>
            <w14:solidFill>
              <w14:schemeClr w14:val="tx1"/>
            </w14:solidFill>
          </w14:textFill>
        </w:rPr>
        <w:t>（2025年12月1日09点30分至10时00</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供</w:t>
      </w:r>
      <w:r>
        <w:rPr>
          <w:rFonts w:hint="eastAsia" w:ascii="宋体" w:hAnsi="宋体" w:eastAsia="宋体" w:cs="宋体"/>
          <w:spacing w:val="11"/>
          <w:sz w:val="21"/>
          <w:szCs w:val="21"/>
          <w:highlight w:val="none"/>
          <w:lang w:val="en-US" w:eastAsia="zh-CN"/>
        </w:rPr>
        <w:t>应</w:t>
      </w:r>
      <w:r>
        <w:rPr>
          <w:rFonts w:hint="eastAsia" w:ascii="宋体" w:hAnsi="宋体" w:eastAsia="宋体" w:cs="宋体"/>
          <w:spacing w:val="11"/>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w:t>
      </w:r>
      <w:r>
        <w:rPr>
          <w:rFonts w:hint="eastAsia" w:ascii="宋体" w:hAnsi="宋体" w:eastAsia="宋体" w:cs="宋体"/>
          <w:color w:val="000000" w:themeColor="text1"/>
          <w:spacing w:val="11"/>
          <w:sz w:val="21"/>
          <w:szCs w:val="21"/>
          <w:lang w:val="en-US" w:eastAsia="zh-CN"/>
          <w14:textFill>
            <w14:solidFill>
              <w14:schemeClr w14:val="tx1"/>
            </w14:solidFill>
          </w14:textFill>
        </w:rPr>
        <w:t>易中心</w:t>
      </w:r>
      <w:r>
        <w:rPr>
          <w:rFonts w:hint="eastAsia" w:ascii="宋体" w:hAnsi="宋体" w:eastAsia="宋体" w:cs="宋体"/>
          <w:color w:val="000000" w:themeColor="text1"/>
          <w:spacing w:val="11"/>
          <w:sz w:val="21"/>
          <w:szCs w:val="21"/>
          <w:u w:val="single"/>
          <w:lang w:val="en-US" w:eastAsia="zh-CN"/>
          <w14:textFill>
            <w14:solidFill>
              <w14:schemeClr w14:val="tx1"/>
            </w14:solidFill>
          </w14:textFill>
        </w:rPr>
        <w:t>10号政采开标仓</w:t>
      </w:r>
      <w:r>
        <w:rPr>
          <w:rFonts w:hint="eastAsia" w:ascii="宋体" w:hAnsi="宋体" w:eastAsia="宋体" w:cs="宋体"/>
          <w:color w:val="000000" w:themeColor="text1"/>
          <w:spacing w:val="11"/>
          <w:sz w:val="21"/>
          <w:szCs w:val="21"/>
          <w:lang w:val="en-US" w:eastAsia="zh-CN"/>
          <w14:textFill>
            <w14:solidFill>
              <w14:schemeClr w14:val="tx1"/>
            </w14:solidFill>
          </w14:textFill>
        </w:rPr>
        <w:t>现场提交或</w:t>
      </w:r>
      <w:r>
        <w:rPr>
          <w:rFonts w:hint="eastAsia" w:ascii="宋体" w:hAnsi="宋体" w:eastAsia="宋体" w:cs="宋体"/>
          <w:spacing w:val="11"/>
          <w:sz w:val="21"/>
          <w:szCs w:val="21"/>
          <w:lang w:val="en-US" w:eastAsia="zh-CN"/>
        </w:rPr>
        <w:t>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29B8B0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6.本次项目共划分为</w:t>
      </w:r>
      <w:r>
        <w:rPr>
          <w:rFonts w:hint="eastAsia" w:cs="宋体"/>
          <w:spacing w:val="11"/>
          <w:sz w:val="21"/>
          <w:szCs w:val="21"/>
          <w:lang w:val="en-US" w:eastAsia="zh-CN"/>
        </w:rPr>
        <w:t>1</w:t>
      </w:r>
      <w:r>
        <w:rPr>
          <w:rFonts w:hint="eastAsia" w:ascii="宋体" w:hAnsi="宋体" w:eastAsia="宋体" w:cs="宋体"/>
          <w:spacing w:val="11"/>
          <w:sz w:val="21"/>
          <w:szCs w:val="21"/>
          <w:lang w:val="en-US" w:eastAsia="zh-CN"/>
        </w:rPr>
        <w:t>个标段。</w:t>
      </w:r>
    </w:p>
    <w:p w14:paraId="2A3ADA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1"/>
        <w:rPr>
          <w:rFonts w:hint="eastAsia" w:ascii="宋体" w:hAnsi="宋体" w:eastAsia="宋体" w:cs="宋体"/>
          <w:sz w:val="21"/>
          <w:szCs w:val="21"/>
        </w:rPr>
      </w:pPr>
      <w:r>
        <w:rPr>
          <w:rFonts w:hint="eastAsia" w:ascii="宋体" w:hAnsi="宋体" w:eastAsia="宋体" w:cs="宋体"/>
          <w:spacing w:val="10"/>
          <w:sz w:val="21"/>
          <w:szCs w:val="21"/>
          <w14:textOutline w14:w="3795" w14:cap="sq" w14:cmpd="sng">
            <w14:solidFill>
              <w14:srgbClr w14:val="000000"/>
            </w14:solidFill>
            <w14:prstDash w14:val="solid"/>
            <w14:bevel/>
          </w14:textOutline>
        </w:rPr>
        <w:t>八、凡对本次招标提出询问，请按以下方式联系</w:t>
      </w:r>
    </w:p>
    <w:p w14:paraId="1854F2E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outlineLvl w:val="2"/>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1.采购人信息</w:t>
      </w:r>
    </w:p>
    <w:p w14:paraId="241334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cs="宋体"/>
          <w:spacing w:val="4"/>
          <w:position w:val="11"/>
          <w:sz w:val="21"/>
          <w:szCs w:val="21"/>
          <w:lang w:val="en-US" w:eastAsia="zh-CN"/>
        </w:rPr>
      </w:pPr>
      <w:r>
        <w:rPr>
          <w:rFonts w:hint="eastAsia" w:ascii="宋体" w:hAnsi="宋体" w:eastAsia="宋体" w:cs="宋体"/>
          <w:spacing w:val="4"/>
          <w:position w:val="11"/>
          <w:sz w:val="21"/>
          <w:szCs w:val="21"/>
          <w:lang w:eastAsia="zh-CN"/>
        </w:rPr>
        <w:t>名    称：灵川</w:t>
      </w:r>
      <w:r>
        <w:rPr>
          <w:rFonts w:hint="eastAsia" w:cs="宋体"/>
          <w:spacing w:val="4"/>
          <w:position w:val="11"/>
          <w:sz w:val="21"/>
          <w:szCs w:val="21"/>
          <w:lang w:val="en-US" w:eastAsia="zh-CN"/>
        </w:rPr>
        <w:t>县九屋镇人民政府</w:t>
      </w:r>
    </w:p>
    <w:p w14:paraId="58AB37A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cs="宋体"/>
          <w:spacing w:val="4"/>
          <w:position w:val="11"/>
          <w:sz w:val="21"/>
          <w:szCs w:val="21"/>
          <w:lang w:val="en-US" w:eastAsia="zh-CN"/>
        </w:rPr>
      </w:pPr>
      <w:r>
        <w:rPr>
          <w:rFonts w:hint="eastAsia" w:ascii="宋体" w:hAnsi="宋体" w:eastAsia="宋体" w:cs="宋体"/>
          <w:spacing w:val="4"/>
          <w:position w:val="11"/>
          <w:sz w:val="21"/>
          <w:szCs w:val="21"/>
          <w:lang w:eastAsia="zh-CN"/>
        </w:rPr>
        <w:t>地    址： 灵川县</w:t>
      </w:r>
      <w:r>
        <w:rPr>
          <w:rFonts w:hint="eastAsia" w:cs="宋体"/>
          <w:spacing w:val="4"/>
          <w:position w:val="11"/>
          <w:sz w:val="21"/>
          <w:szCs w:val="21"/>
          <w:lang w:val="en-US" w:eastAsia="zh-CN"/>
        </w:rPr>
        <w:t>九屋镇九市街2号</w:t>
      </w:r>
    </w:p>
    <w:p w14:paraId="3A1AEF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000000" w:themeColor="text1"/>
          <w:spacing w:val="4"/>
          <w:position w:val="11"/>
          <w:sz w:val="21"/>
          <w:szCs w:val="21"/>
          <w:lang w:val="en-US" w:eastAsia="zh-CN"/>
          <w14:textFill>
            <w14:solidFill>
              <w14:schemeClr w14:val="tx1"/>
            </w14:solidFill>
          </w14:textFill>
        </w:rPr>
      </w:pPr>
      <w:r>
        <w:rPr>
          <w:rFonts w:hint="eastAsia" w:ascii="宋体" w:hAnsi="宋体" w:eastAsia="宋体" w:cs="宋体"/>
          <w:color w:val="000000" w:themeColor="text1"/>
          <w:spacing w:val="4"/>
          <w:position w:val="11"/>
          <w:sz w:val="21"/>
          <w:szCs w:val="21"/>
          <w:lang w:eastAsia="zh-CN"/>
          <w14:textFill>
            <w14:solidFill>
              <w14:schemeClr w14:val="tx1"/>
            </w14:solidFill>
          </w14:textFill>
        </w:rPr>
        <w:t>项目联系人：</w:t>
      </w:r>
      <w:r>
        <w:rPr>
          <w:rFonts w:hint="eastAsia" w:cs="宋体"/>
          <w:color w:val="000000" w:themeColor="text1"/>
          <w:spacing w:val="4"/>
          <w:position w:val="11"/>
          <w:sz w:val="21"/>
          <w:szCs w:val="21"/>
          <w:lang w:val="en-US" w:eastAsia="zh-CN"/>
          <w14:textFill>
            <w14:solidFill>
              <w14:schemeClr w14:val="tx1"/>
            </w14:solidFill>
          </w14:textFill>
        </w:rPr>
        <w:t>阳辉</w:t>
      </w:r>
    </w:p>
    <w:p w14:paraId="62E26A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000000" w:themeColor="text1"/>
          <w:spacing w:val="4"/>
          <w:position w:val="11"/>
          <w:sz w:val="21"/>
          <w:szCs w:val="21"/>
          <w:lang w:eastAsia="zh-CN"/>
          <w14:textFill>
            <w14:solidFill>
              <w14:schemeClr w14:val="tx1"/>
            </w14:solidFill>
          </w14:textFill>
        </w:rPr>
      </w:pPr>
      <w:r>
        <w:rPr>
          <w:rFonts w:hint="eastAsia" w:ascii="宋体" w:hAnsi="宋体" w:eastAsia="宋体" w:cs="宋体"/>
          <w:color w:val="000000" w:themeColor="text1"/>
          <w:spacing w:val="4"/>
          <w:position w:val="11"/>
          <w:sz w:val="21"/>
          <w:szCs w:val="21"/>
          <w:lang w:eastAsia="zh-CN"/>
          <w14:textFill>
            <w14:solidFill>
              <w14:schemeClr w14:val="tx1"/>
            </w14:solidFill>
          </w14:textFill>
        </w:rPr>
        <w:t>项目联系方式： 0773</w:t>
      </w:r>
      <w:r>
        <w:rPr>
          <w:rFonts w:hint="eastAsia" w:cs="宋体"/>
          <w:color w:val="000000" w:themeColor="text1"/>
          <w:spacing w:val="4"/>
          <w:position w:val="11"/>
          <w:sz w:val="21"/>
          <w:szCs w:val="21"/>
          <w:lang w:val="en-US" w:eastAsia="zh-CN"/>
          <w14:textFill>
            <w14:solidFill>
              <w14:schemeClr w14:val="tx1"/>
            </w14:solidFill>
          </w14:textFill>
        </w:rPr>
        <w:t>-</w:t>
      </w:r>
      <w:r>
        <w:rPr>
          <w:rFonts w:hint="eastAsia" w:ascii="宋体" w:hAnsi="宋体" w:eastAsia="宋体" w:cs="宋体"/>
          <w:color w:val="000000" w:themeColor="text1"/>
          <w:spacing w:val="4"/>
          <w:position w:val="11"/>
          <w:sz w:val="21"/>
          <w:szCs w:val="21"/>
          <w:lang w:eastAsia="zh-CN"/>
          <w14:textFill>
            <w14:solidFill>
              <w14:schemeClr w14:val="tx1"/>
            </w14:solidFill>
          </w14:textFill>
        </w:rPr>
        <w:t xml:space="preserve">6331520  </w:t>
      </w:r>
    </w:p>
    <w:p w14:paraId="1EA139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outlineLvl w:val="2"/>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2.采购代理机构信息</w:t>
      </w:r>
    </w:p>
    <w:p w14:paraId="4178C7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名    称：</w:t>
      </w:r>
      <w:r>
        <w:rPr>
          <w:rFonts w:hint="eastAsia" w:cs="宋体"/>
          <w:spacing w:val="8"/>
          <w:sz w:val="21"/>
          <w:szCs w:val="21"/>
          <w:lang w:eastAsia="zh-CN"/>
        </w:rPr>
        <w:t>广西亿创工程管理咨询有限公司</w:t>
      </w:r>
    </w:p>
    <w:p w14:paraId="3A0FB87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rPr>
        <w:t>地    址：桂林市临桂区金贸中心3-3栋250</w:t>
      </w:r>
      <w:r>
        <w:rPr>
          <w:rFonts w:hint="eastAsia" w:ascii="宋体" w:hAnsi="宋体" w:eastAsia="宋体" w:cs="宋体"/>
          <w:spacing w:val="8"/>
          <w:sz w:val="21"/>
          <w:szCs w:val="21"/>
          <w:lang w:val="en-US" w:eastAsia="zh-CN"/>
        </w:rPr>
        <w:t>4</w:t>
      </w:r>
      <w:r>
        <w:rPr>
          <w:rFonts w:hint="eastAsia" w:ascii="宋体" w:hAnsi="宋体" w:eastAsia="宋体" w:cs="宋体"/>
          <w:spacing w:val="8"/>
          <w:sz w:val="21"/>
          <w:szCs w:val="21"/>
        </w:rPr>
        <w:t>室</w:t>
      </w:r>
    </w:p>
    <w:p w14:paraId="314C1F3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项目联系人：</w:t>
      </w:r>
      <w:r>
        <w:rPr>
          <w:rFonts w:hint="eastAsia" w:cs="宋体"/>
          <w:spacing w:val="8"/>
          <w:sz w:val="21"/>
          <w:szCs w:val="21"/>
          <w:lang w:eastAsia="zh-CN"/>
        </w:rPr>
        <w:t>陆志明</w:t>
      </w:r>
    </w:p>
    <w:p w14:paraId="60FC12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sz w:val="21"/>
          <w:szCs w:val="21"/>
          <w:lang w:eastAsia="zh-CN"/>
        </w:rPr>
      </w:pPr>
      <w:r>
        <w:rPr>
          <w:rFonts w:hint="eastAsia" w:ascii="宋体" w:hAnsi="宋体" w:eastAsia="宋体" w:cs="宋体"/>
          <w:spacing w:val="6"/>
          <w:sz w:val="21"/>
          <w:szCs w:val="21"/>
        </w:rPr>
        <w:t>项目联系方式：</w:t>
      </w:r>
      <w:r>
        <w:rPr>
          <w:rFonts w:hint="eastAsia" w:cs="宋体"/>
          <w:spacing w:val="6"/>
          <w:sz w:val="21"/>
          <w:szCs w:val="21"/>
          <w:lang w:eastAsia="zh-CN"/>
        </w:rPr>
        <w:t>0773-5590369</w:t>
      </w:r>
    </w:p>
    <w:p w14:paraId="423EF46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1"/>
          <w:szCs w:val="21"/>
        </w:rPr>
      </w:pPr>
    </w:p>
    <w:p w14:paraId="1122139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8" w:firstLineChars="2100"/>
        <w:textAlignment w:val="baseline"/>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9"/>
          <w:sz w:val="21"/>
          <w:szCs w:val="21"/>
          <w:lang w:eastAsia="zh-CN"/>
          <w14:textFill>
            <w14:solidFill>
              <w14:schemeClr w14:val="tx1"/>
            </w14:solidFill>
          </w14:textFill>
        </w:rPr>
        <w:t>广西亿创工程管理咨询有限公司</w:t>
      </w:r>
      <w:r>
        <w:rPr>
          <w:rFonts w:hint="eastAsia" w:ascii="宋体" w:hAnsi="宋体" w:eastAsia="宋体" w:cs="宋体"/>
          <w:color w:val="000000" w:themeColor="text1"/>
          <w:spacing w:val="2"/>
          <w:sz w:val="21"/>
          <w:szCs w:val="21"/>
          <w14:textFill>
            <w14:solidFill>
              <w14:schemeClr w14:val="tx1"/>
            </w14:solidFill>
          </w14:textFill>
        </w:rPr>
        <w:t xml:space="preserve"> </w:t>
      </w:r>
    </w:p>
    <w:p w14:paraId="774F240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6" w:firstLineChars="2700"/>
        <w:textAlignment w:val="baseline"/>
        <w:rPr>
          <w:rFonts w:hint="eastAsia" w:ascii="宋体" w:hAnsi="宋体" w:eastAsia="宋体" w:cs="宋体"/>
          <w:color w:val="000000" w:themeColor="text1"/>
          <w:spacing w:val="9"/>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w:t>
      </w:r>
      <w:r>
        <w:rPr>
          <w:rFonts w:hint="eastAsia" w:ascii="宋体" w:hAnsi="宋体" w:eastAsia="宋体" w:cs="宋体"/>
          <w:color w:val="000000" w:themeColor="text1"/>
          <w:spacing w:val="9"/>
          <w:sz w:val="21"/>
          <w:szCs w:val="21"/>
          <w:lang w:eastAsia="zh-CN"/>
          <w14:textFill>
            <w14:solidFill>
              <w14:schemeClr w14:val="tx1"/>
            </w14:solidFill>
          </w14:textFill>
        </w:rPr>
        <w:t>02</w:t>
      </w:r>
      <w:r>
        <w:rPr>
          <w:rFonts w:hint="eastAsia" w:cs="宋体"/>
          <w:color w:val="000000" w:themeColor="text1"/>
          <w:spacing w:val="9"/>
          <w:sz w:val="21"/>
          <w:szCs w:val="21"/>
          <w:lang w:val="en-US" w:eastAsia="zh-CN"/>
          <w14:textFill>
            <w14:solidFill>
              <w14:schemeClr w14:val="tx1"/>
            </w14:solidFill>
          </w14:textFill>
        </w:rPr>
        <w:t>5</w:t>
      </w:r>
      <w:r>
        <w:rPr>
          <w:rFonts w:hint="eastAsia" w:ascii="宋体" w:hAnsi="宋体" w:eastAsia="宋体" w:cs="宋体"/>
          <w:color w:val="000000" w:themeColor="text1"/>
          <w:spacing w:val="9"/>
          <w:sz w:val="21"/>
          <w:szCs w:val="21"/>
          <w:lang w:eastAsia="zh-CN"/>
          <w14:textFill>
            <w14:solidFill>
              <w14:schemeClr w14:val="tx1"/>
            </w14:solidFill>
          </w14:textFill>
        </w:rPr>
        <w:t>年</w:t>
      </w:r>
      <w:r>
        <w:rPr>
          <w:rFonts w:hint="eastAsia" w:cs="宋体"/>
          <w:color w:val="000000" w:themeColor="text1"/>
          <w:spacing w:val="9"/>
          <w:sz w:val="21"/>
          <w:szCs w:val="21"/>
          <w:lang w:val="en-US" w:eastAsia="zh-CN"/>
          <w14:textFill>
            <w14:solidFill>
              <w14:schemeClr w14:val="tx1"/>
            </w14:solidFill>
          </w14:textFill>
        </w:rPr>
        <w:t>11</w:t>
      </w:r>
      <w:r>
        <w:rPr>
          <w:rFonts w:hint="eastAsia" w:ascii="宋体" w:hAnsi="宋体" w:eastAsia="宋体" w:cs="宋体"/>
          <w:color w:val="000000" w:themeColor="text1"/>
          <w:spacing w:val="9"/>
          <w:sz w:val="21"/>
          <w:szCs w:val="21"/>
          <w:lang w:eastAsia="zh-CN"/>
          <w14:textFill>
            <w14:solidFill>
              <w14:schemeClr w14:val="tx1"/>
            </w14:solidFill>
          </w14:textFill>
        </w:rPr>
        <w:t>月</w:t>
      </w:r>
      <w:r>
        <w:rPr>
          <w:rFonts w:hint="eastAsia" w:cs="宋体"/>
          <w:color w:val="000000" w:themeColor="text1"/>
          <w:spacing w:val="9"/>
          <w:sz w:val="21"/>
          <w:szCs w:val="21"/>
          <w:lang w:val="en-US" w:eastAsia="zh-CN"/>
          <w14:textFill>
            <w14:solidFill>
              <w14:schemeClr w14:val="tx1"/>
            </w14:solidFill>
          </w14:textFill>
        </w:rPr>
        <w:t>18</w:t>
      </w:r>
      <w:r>
        <w:rPr>
          <w:rFonts w:hint="eastAsia" w:ascii="宋体" w:hAnsi="宋体" w:eastAsia="宋体" w:cs="宋体"/>
          <w:color w:val="000000" w:themeColor="text1"/>
          <w:spacing w:val="9"/>
          <w:sz w:val="21"/>
          <w:szCs w:val="21"/>
          <w:lang w:eastAsia="zh-CN"/>
          <w14:textFill>
            <w14:solidFill>
              <w14:schemeClr w14:val="tx1"/>
            </w14:solidFill>
          </w14:textFill>
        </w:rPr>
        <w:t>日</w:t>
      </w:r>
    </w:p>
    <w:p w14:paraId="72A3766A">
      <w:pPr>
        <w:keepNext w:val="0"/>
        <w:keepLines w:val="0"/>
        <w:pageBreakBefore w:val="0"/>
        <w:widowControl/>
        <w:kinsoku w:val="0"/>
        <w:overflowPunct/>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sectPr>
          <w:footerReference r:id="rId6" w:type="default"/>
          <w:pgSz w:w="11906" w:h="16839"/>
          <w:pgMar w:top="1440" w:right="1080" w:bottom="1440" w:left="1080" w:header="0" w:footer="1200" w:gutter="0"/>
          <w:pgNumType w:fmt="decimal" w:start="1"/>
          <w:cols w:space="720" w:num="1"/>
        </w:sectPr>
      </w:pPr>
    </w:p>
    <w:p w14:paraId="63BC1F21">
      <w:pPr>
        <w:pStyle w:val="4"/>
        <w:spacing w:before="141" w:line="223" w:lineRule="auto"/>
        <w:jc w:val="center"/>
        <w:outlineLvl w:val="0"/>
        <w:rPr>
          <w:rFonts w:hint="eastAsia"/>
          <w:spacing w:val="9"/>
          <w14:textOutline w14:w="5793" w14:cap="sq" w14:cmpd="sng">
            <w14:solidFill>
              <w14:srgbClr w14:val="000000"/>
            </w14:solidFill>
            <w14:prstDash w14:val="solid"/>
            <w14:bevel/>
          </w14:textOutline>
        </w:rPr>
      </w:pPr>
      <w:bookmarkStart w:id="3" w:name="_Toc23149"/>
      <w:bookmarkStart w:id="4" w:name="_Toc3288"/>
      <w:r>
        <w:rPr>
          <w:rFonts w:hint="eastAsia"/>
          <w:spacing w:val="9"/>
          <w14:textOutline w14:w="5793" w14:cap="sq" w14:cmpd="sng">
            <w14:solidFill>
              <w14:srgbClr w14:val="000000"/>
            </w14:solidFill>
            <w14:prstDash w14:val="solid"/>
            <w14:bevel/>
          </w14:textOutline>
        </w:rPr>
        <w:t>第二章 供应商须知</w:t>
      </w:r>
      <w:bookmarkEnd w:id="3"/>
      <w:bookmarkEnd w:id="4"/>
    </w:p>
    <w:p w14:paraId="7C774719">
      <w:pPr>
        <w:pStyle w:val="4"/>
        <w:spacing w:before="176" w:line="360" w:lineRule="auto"/>
        <w:ind w:left="3977"/>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供应商须知前附表</w:t>
      </w:r>
    </w:p>
    <w:tbl>
      <w:tblPr>
        <w:tblStyle w:val="29"/>
        <w:tblW w:w="97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883"/>
        <w:gridCol w:w="1500"/>
        <w:gridCol w:w="6893"/>
      </w:tblGrid>
      <w:tr w14:paraId="1A8D3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jc w:val="center"/>
        </w:trPr>
        <w:tc>
          <w:tcPr>
            <w:tcW w:w="459" w:type="dxa"/>
            <w:shd w:val="clear" w:color="auto" w:fill="8DB3E2"/>
            <w:vAlign w:val="center"/>
          </w:tcPr>
          <w:p w14:paraId="4DC7193B">
            <w:pPr>
              <w:pStyle w:val="30"/>
              <w:spacing w:before="193" w:line="360" w:lineRule="auto"/>
              <w:jc w:val="both"/>
              <w:rPr>
                <w:rFonts w:hint="eastAsia" w:ascii="宋体" w:hAnsi="宋体" w:eastAsia="宋体" w:cs="宋体"/>
              </w:rPr>
            </w:pPr>
            <w:r>
              <w:rPr>
                <w:rFonts w:hint="eastAsia" w:ascii="宋体" w:hAnsi="宋体" w:eastAsia="宋体" w:cs="宋体"/>
                <w:spacing w:val="6"/>
                <w14:textOutline w14:w="3795" w14:cap="sq" w14:cmpd="sng">
                  <w14:solidFill>
                    <w14:srgbClr w14:val="000000"/>
                  </w14:solidFill>
                  <w14:prstDash w14:val="solid"/>
                  <w14:bevel/>
                </w14:textOutline>
              </w:rPr>
              <w:t>序号</w:t>
            </w:r>
          </w:p>
        </w:tc>
        <w:tc>
          <w:tcPr>
            <w:tcW w:w="883" w:type="dxa"/>
            <w:shd w:val="clear" w:color="auto" w:fill="8DB3E2"/>
            <w:vAlign w:val="center"/>
          </w:tcPr>
          <w:p w14:paraId="3DE5E61B">
            <w:pPr>
              <w:pStyle w:val="30"/>
              <w:spacing w:before="174" w:line="360" w:lineRule="auto"/>
              <w:jc w:val="center"/>
              <w:rPr>
                <w:rFonts w:hint="eastAsia" w:ascii="宋体" w:hAnsi="宋体" w:eastAsia="宋体" w:cs="宋体"/>
              </w:rPr>
            </w:pPr>
            <w:r>
              <w:rPr>
                <w:rFonts w:hint="eastAsia" w:ascii="宋体" w:hAnsi="宋体" w:eastAsia="宋体" w:cs="宋体"/>
                <w:spacing w:val="7"/>
                <w14:textOutline w14:w="3795" w14:cap="sq" w14:cmpd="sng">
                  <w14:solidFill>
                    <w14:srgbClr w14:val="000000"/>
                  </w14:solidFill>
                  <w14:prstDash w14:val="solid"/>
                  <w14:bevel/>
                </w14:textOutline>
              </w:rPr>
              <w:t>条款号</w:t>
            </w:r>
          </w:p>
        </w:tc>
        <w:tc>
          <w:tcPr>
            <w:tcW w:w="1500" w:type="dxa"/>
            <w:shd w:val="clear" w:color="auto" w:fill="8DB3E2"/>
            <w:vAlign w:val="center"/>
          </w:tcPr>
          <w:p w14:paraId="6C90F375">
            <w:pPr>
              <w:pStyle w:val="30"/>
              <w:spacing w:before="174" w:line="360" w:lineRule="auto"/>
              <w:jc w:val="center"/>
              <w:rPr>
                <w:rFonts w:hint="eastAsia" w:ascii="宋体" w:hAnsi="宋体" w:eastAsia="宋体" w:cs="宋体"/>
              </w:rPr>
            </w:pPr>
            <w:r>
              <w:rPr>
                <w:rFonts w:hint="eastAsia" w:ascii="宋体" w:hAnsi="宋体" w:eastAsia="宋体" w:cs="宋体"/>
                <w:spacing w:val="8"/>
                <w14:textOutline w14:w="3795" w14:cap="sq" w14:cmpd="sng">
                  <w14:solidFill>
                    <w14:srgbClr w14:val="000000"/>
                  </w14:solidFill>
                  <w14:prstDash w14:val="solid"/>
                  <w14:bevel/>
                </w14:textOutline>
              </w:rPr>
              <w:t>条款名称</w:t>
            </w:r>
          </w:p>
        </w:tc>
        <w:tc>
          <w:tcPr>
            <w:tcW w:w="6893" w:type="dxa"/>
            <w:shd w:val="clear" w:color="auto" w:fill="8DB3E2"/>
            <w:vAlign w:val="center"/>
          </w:tcPr>
          <w:p w14:paraId="5180EB82">
            <w:pPr>
              <w:pStyle w:val="30"/>
              <w:spacing w:before="174" w:line="360" w:lineRule="auto"/>
              <w:ind w:left="2623"/>
              <w:jc w:val="both"/>
              <w:rPr>
                <w:rFonts w:hint="eastAsia" w:ascii="宋体" w:hAnsi="宋体" w:eastAsia="宋体" w:cs="宋体"/>
              </w:rPr>
            </w:pPr>
            <w:r>
              <w:rPr>
                <w:rFonts w:hint="eastAsia" w:ascii="宋体" w:hAnsi="宋体" w:eastAsia="宋体" w:cs="宋体"/>
                <w:spacing w:val="3"/>
                <w14:textOutline w14:w="3795" w14:cap="sq" w14:cmpd="sng">
                  <w14:solidFill>
                    <w14:srgbClr w14:val="000000"/>
                  </w14:solidFill>
                  <w14:prstDash w14:val="solid"/>
                  <w14:bevel/>
                </w14:textOutline>
              </w:rPr>
              <w:t>内容、要求</w:t>
            </w:r>
          </w:p>
        </w:tc>
      </w:tr>
      <w:tr w14:paraId="32914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jc w:val="center"/>
        </w:trPr>
        <w:tc>
          <w:tcPr>
            <w:tcW w:w="459" w:type="dxa"/>
            <w:vAlign w:val="center"/>
          </w:tcPr>
          <w:p w14:paraId="14A16359">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883" w:type="dxa"/>
            <w:vAlign w:val="center"/>
          </w:tcPr>
          <w:p w14:paraId="6375FE26">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1.1</w:t>
            </w:r>
          </w:p>
        </w:tc>
        <w:tc>
          <w:tcPr>
            <w:tcW w:w="1500" w:type="dxa"/>
            <w:vAlign w:val="center"/>
          </w:tcPr>
          <w:p w14:paraId="38113E16">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项目名称及项</w:t>
            </w:r>
          </w:p>
          <w:p w14:paraId="35A4B970">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目</w:t>
            </w:r>
            <w:r>
              <w:rPr>
                <w:rFonts w:hint="eastAsia" w:ascii="宋体" w:hAnsi="宋体" w:eastAsia="宋体" w:cs="宋体"/>
                <w:spacing w:val="3"/>
                <w:sz w:val="21"/>
                <w:szCs w:val="21"/>
              </w:rPr>
              <w:t>编号</w:t>
            </w:r>
          </w:p>
        </w:tc>
        <w:tc>
          <w:tcPr>
            <w:tcW w:w="6893" w:type="dxa"/>
            <w:vAlign w:val="center"/>
          </w:tcPr>
          <w:p w14:paraId="558335A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56" w:firstLineChars="200"/>
              <w:textAlignment w:val="baseline"/>
              <w:rPr>
                <w:rFonts w:hint="eastAsia" w:cs="宋体"/>
                <w:spacing w:val="9"/>
                <w:sz w:val="21"/>
                <w:szCs w:val="21"/>
                <w:lang w:eastAsia="zh-CN"/>
              </w:rPr>
            </w:pPr>
            <w:r>
              <w:rPr>
                <w:rFonts w:hint="eastAsia" w:ascii="宋体" w:hAnsi="宋体" w:eastAsia="宋体" w:cs="宋体"/>
                <w:spacing w:val="9"/>
                <w:sz w:val="21"/>
                <w:szCs w:val="21"/>
              </w:rPr>
              <w:t>项目名称：</w:t>
            </w:r>
            <w:r>
              <w:rPr>
                <w:rFonts w:hint="eastAsia" w:cs="宋体"/>
                <w:spacing w:val="9"/>
                <w:sz w:val="21"/>
                <w:szCs w:val="21"/>
                <w:lang w:eastAsia="zh-CN"/>
              </w:rPr>
              <w:t>灵川县传统村落集中连片保护利用示范建设项目（九屋镇江头新村二期雨污管网等基础设施建设）</w:t>
            </w:r>
          </w:p>
          <w:p w14:paraId="607C0A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项目编号</w:t>
            </w:r>
            <w:r>
              <w:rPr>
                <w:rFonts w:hint="eastAsia" w:ascii="宋体" w:hAnsi="宋体" w:eastAsia="宋体" w:cs="宋体"/>
                <w:spacing w:val="7"/>
                <w:sz w:val="21"/>
                <w:szCs w:val="21"/>
                <w:lang w:eastAsia="zh-CN"/>
              </w:rPr>
              <w:t>：</w:t>
            </w:r>
            <w:r>
              <w:rPr>
                <w:rFonts w:hint="eastAsia" w:cs="宋体"/>
                <w:spacing w:val="7"/>
                <w:sz w:val="21"/>
                <w:szCs w:val="21"/>
                <w:lang w:eastAsia="zh-CN"/>
              </w:rPr>
              <w:t>GLZC2025-C2-230095-GXYC</w:t>
            </w:r>
            <w:r>
              <w:rPr>
                <w:rFonts w:hint="eastAsia" w:cs="宋体"/>
                <w:spacing w:val="9"/>
                <w:sz w:val="21"/>
                <w:szCs w:val="21"/>
                <w:lang w:val="en-US" w:eastAsia="zh-CN"/>
              </w:rPr>
              <w:t xml:space="preserve"> </w:t>
            </w:r>
          </w:p>
        </w:tc>
      </w:tr>
      <w:tr w14:paraId="328FF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5" w:hRule="atLeast"/>
          <w:jc w:val="center"/>
        </w:trPr>
        <w:tc>
          <w:tcPr>
            <w:tcW w:w="459" w:type="dxa"/>
            <w:vAlign w:val="center"/>
          </w:tcPr>
          <w:p w14:paraId="36E4026D">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883" w:type="dxa"/>
            <w:vAlign w:val="center"/>
          </w:tcPr>
          <w:p w14:paraId="5FFCFD2B">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1500" w:type="dxa"/>
            <w:vAlign w:val="center"/>
          </w:tcPr>
          <w:p w14:paraId="325703D5">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供应商资格</w:t>
            </w:r>
          </w:p>
        </w:tc>
        <w:tc>
          <w:tcPr>
            <w:tcW w:w="6893" w:type="dxa"/>
            <w:vAlign w:val="center"/>
          </w:tcPr>
          <w:p w14:paraId="64E402C9">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3.1 符合《中华人民共和国政府采购法》第二十二条规定；</w:t>
            </w:r>
          </w:p>
          <w:p w14:paraId="0149EE93">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3.2 落实政府采购政策需满足的资格要求：供应商为中小企业/小微企业。</w:t>
            </w:r>
          </w:p>
          <w:p w14:paraId="514411EB">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3.3 本项目的特定资格要求：</w:t>
            </w:r>
          </w:p>
          <w:p w14:paraId="31440F4D">
            <w:pPr>
              <w:pStyle w:val="13"/>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left="0" w:right="0" w:firstLine="464" w:firstLineChars="200"/>
              <w:jc w:val="left"/>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供应商须具备</w:t>
            </w:r>
            <w:r>
              <w:rPr>
                <w:rFonts w:hint="eastAsia" w:eastAsia="宋体" w:cs="宋体"/>
                <w:snapToGrid w:val="0"/>
                <w:color w:val="000000"/>
                <w:spacing w:val="11"/>
                <w:kern w:val="0"/>
                <w:sz w:val="21"/>
                <w:szCs w:val="21"/>
                <w:lang w:val="en-US" w:eastAsia="zh-CN" w:bidi="ar-SA"/>
              </w:rPr>
              <w:t>市政公用工程</w:t>
            </w:r>
            <w:r>
              <w:rPr>
                <w:rFonts w:hint="eastAsia" w:ascii="宋体" w:hAnsi="宋体" w:eastAsia="宋体" w:cs="宋体"/>
                <w:snapToGrid w:val="0"/>
                <w:color w:val="000000"/>
                <w:spacing w:val="11"/>
                <w:kern w:val="0"/>
                <w:sz w:val="21"/>
                <w:szCs w:val="21"/>
                <w:lang w:val="en-US" w:eastAsia="en-US" w:bidi="ar-SA"/>
              </w:rPr>
              <w:t>总承包三级(含三级)以上资质，并具有省级或以上建设行政主管部门颁发的建筑施工企业安全生产许可证，并在人员、设备、资金等方面具有相应的施工能力。其中，投标人拟派项目</w:t>
            </w:r>
            <w:r>
              <w:rPr>
                <w:rFonts w:hint="eastAsia" w:eastAsia="宋体" w:cs="宋体"/>
                <w:snapToGrid w:val="0"/>
                <w:color w:val="000000"/>
                <w:spacing w:val="11"/>
                <w:kern w:val="0"/>
                <w:sz w:val="21"/>
                <w:szCs w:val="21"/>
                <w:lang w:val="en-US" w:eastAsia="zh-CN" w:bidi="ar-SA"/>
              </w:rPr>
              <w:t>经理须具备市政公用工程专业二级以上</w:t>
            </w:r>
            <w:r>
              <w:rPr>
                <w:rFonts w:hint="eastAsia" w:ascii="宋体" w:hAnsi="宋体" w:eastAsia="宋体" w:cs="宋体"/>
                <w:snapToGrid w:val="0"/>
                <w:color w:val="000000"/>
                <w:spacing w:val="11"/>
                <w:kern w:val="0"/>
                <w:sz w:val="21"/>
                <w:szCs w:val="21"/>
                <w:lang w:val="en-US" w:eastAsia="zh-CN" w:bidi="ar-SA"/>
              </w:rPr>
              <w:t>(含本级）注册</w:t>
            </w:r>
            <w:r>
              <w:rPr>
                <w:rFonts w:hint="eastAsia" w:ascii="宋体" w:hAnsi="宋体" w:eastAsia="宋体" w:cs="宋体"/>
                <w:snapToGrid w:val="0"/>
                <w:color w:val="000000"/>
                <w:spacing w:val="11"/>
                <w:kern w:val="0"/>
                <w:sz w:val="21"/>
                <w:szCs w:val="21"/>
                <w:lang w:val="en-US" w:eastAsia="en-US" w:bidi="ar-SA"/>
              </w:rPr>
              <w:t>建造师执业资格，具备有效的安全生产考核合格证书(B类)。</w:t>
            </w:r>
          </w:p>
        </w:tc>
      </w:tr>
      <w:tr w14:paraId="2A295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459" w:type="dxa"/>
            <w:vAlign w:val="center"/>
          </w:tcPr>
          <w:p w14:paraId="5528D1D6">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883" w:type="dxa"/>
            <w:vAlign w:val="center"/>
          </w:tcPr>
          <w:p w14:paraId="1ED02E38">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1500" w:type="dxa"/>
            <w:vAlign w:val="center"/>
          </w:tcPr>
          <w:p w14:paraId="4881889F">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磋商费用</w:t>
            </w:r>
          </w:p>
        </w:tc>
        <w:tc>
          <w:tcPr>
            <w:tcW w:w="6893" w:type="dxa"/>
            <w:vAlign w:val="center"/>
          </w:tcPr>
          <w:p w14:paraId="1F6B9B0A">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z w:val="21"/>
                <w:szCs w:val="21"/>
              </w:rPr>
            </w:pPr>
            <w:r>
              <w:rPr>
                <w:rFonts w:hint="eastAsia" w:ascii="宋体" w:hAnsi="宋体" w:eastAsia="宋体" w:cs="宋体"/>
                <w:snapToGrid w:val="0"/>
                <w:color w:val="000000"/>
                <w:spacing w:val="11"/>
                <w:kern w:val="0"/>
                <w:sz w:val="21"/>
                <w:szCs w:val="21"/>
                <w:lang w:val="en-US" w:eastAsia="en-US" w:bidi="ar-SA"/>
              </w:rPr>
              <w:t>不论磋商结果如何，供应商均应自行承担所有与磋商有关的全部费用。</w:t>
            </w:r>
          </w:p>
        </w:tc>
      </w:tr>
      <w:tr w14:paraId="54EED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8" w:hRule="atLeast"/>
          <w:jc w:val="center"/>
        </w:trPr>
        <w:tc>
          <w:tcPr>
            <w:tcW w:w="459" w:type="dxa"/>
            <w:vAlign w:val="center"/>
          </w:tcPr>
          <w:p w14:paraId="3017A547">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883" w:type="dxa"/>
            <w:vAlign w:val="center"/>
          </w:tcPr>
          <w:p w14:paraId="393438B8">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13</w:t>
            </w:r>
          </w:p>
        </w:tc>
        <w:tc>
          <w:tcPr>
            <w:tcW w:w="1500" w:type="dxa"/>
            <w:vAlign w:val="center"/>
          </w:tcPr>
          <w:p w14:paraId="78610DC1">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磋商报价及招标</w:t>
            </w:r>
            <w:r>
              <w:rPr>
                <w:rFonts w:hint="eastAsia" w:ascii="宋体" w:hAnsi="宋体" w:eastAsia="宋体" w:cs="宋体"/>
                <w:spacing w:val="4"/>
                <w:sz w:val="21"/>
                <w:szCs w:val="21"/>
              </w:rPr>
              <w:t xml:space="preserve"> </w:t>
            </w:r>
            <w:r>
              <w:rPr>
                <w:rFonts w:hint="eastAsia" w:ascii="宋体" w:hAnsi="宋体" w:eastAsia="宋体" w:cs="宋体"/>
                <w:spacing w:val="7"/>
                <w:sz w:val="21"/>
                <w:szCs w:val="21"/>
              </w:rPr>
              <w:t>控制价</w:t>
            </w:r>
          </w:p>
        </w:tc>
        <w:tc>
          <w:tcPr>
            <w:tcW w:w="6893" w:type="dxa"/>
            <w:vAlign w:val="center"/>
          </w:tcPr>
          <w:p w14:paraId="5DAB3500">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eastAsia" w:ascii="宋体" w:hAnsi="宋体" w:eastAsia="宋体" w:cs="宋体"/>
                <w:snapToGrid w:val="0"/>
                <w:color w:val="000000"/>
                <w:spacing w:val="11"/>
                <w:kern w:val="0"/>
                <w:sz w:val="21"/>
                <w:szCs w:val="21"/>
                <w:lang w:val="en-US" w:eastAsia="zh-CN" w:bidi="ar-SA"/>
              </w:rPr>
            </w:pPr>
            <w:r>
              <w:rPr>
                <w:rFonts w:hint="eastAsia" w:ascii="宋体" w:hAnsi="宋体" w:eastAsia="宋体" w:cs="宋体"/>
                <w:spacing w:val="15"/>
                <w:sz w:val="21"/>
                <w:szCs w:val="21"/>
                <w:lang w:val="en-US" w:eastAsia="zh-CN"/>
              </w:rPr>
              <w:t>13.1</w:t>
            </w:r>
            <w:r>
              <w:rPr>
                <w:rFonts w:hint="eastAsia" w:ascii="宋体" w:hAnsi="宋体" w:eastAsia="宋体" w:cs="宋体"/>
                <w:spacing w:val="15"/>
                <w:sz w:val="21"/>
                <w:szCs w:val="21"/>
                <w:highlight w:val="none"/>
                <w:lang w:val="en-US" w:eastAsia="zh-CN"/>
              </w:rPr>
              <w:t xml:space="preserve"> </w:t>
            </w:r>
            <w:r>
              <w:rPr>
                <w:rFonts w:hint="eastAsia" w:ascii="宋体" w:hAnsi="宋体" w:eastAsia="宋体" w:cs="宋体"/>
                <w:snapToGrid w:val="0"/>
                <w:color w:val="000000"/>
                <w:spacing w:val="11"/>
                <w:kern w:val="0"/>
                <w:sz w:val="21"/>
                <w:szCs w:val="21"/>
                <w:highlight w:val="none"/>
                <w:lang w:val="en-US" w:eastAsia="zh-CN" w:bidi="ar-SA"/>
              </w:rPr>
              <w:t>本工程招标上限控制价为人民币</w:t>
            </w:r>
            <w:r>
              <w:rPr>
                <w:rFonts w:hint="eastAsia" w:ascii="宋体" w:hAnsi="宋体" w:eastAsia="宋体" w:cs="宋体"/>
                <w:snapToGrid w:val="0"/>
                <w:color w:val="0000FF"/>
                <w:spacing w:val="11"/>
                <w:kern w:val="0"/>
                <w:sz w:val="21"/>
                <w:szCs w:val="21"/>
                <w:highlight w:val="none"/>
                <w:lang w:val="en-US" w:eastAsia="zh-CN" w:bidi="ar-SA"/>
              </w:rPr>
              <w:t>：</w:t>
            </w:r>
            <w:r>
              <w:rPr>
                <w:rFonts w:hint="eastAsia" w:cs="宋体"/>
                <w:color w:val="auto"/>
                <w:spacing w:val="9"/>
                <w:sz w:val="21"/>
                <w:szCs w:val="21"/>
                <w:highlight w:val="none"/>
                <w:u w:val="single"/>
                <w:lang w:val="en-US" w:eastAsia="zh-CN"/>
              </w:rPr>
              <w:t>1163011.21</w:t>
            </w:r>
            <w:r>
              <w:rPr>
                <w:rFonts w:hint="eastAsia" w:ascii="宋体" w:hAnsi="宋体" w:eastAsia="宋体" w:cs="宋体"/>
                <w:snapToGrid w:val="0"/>
                <w:color w:val="auto"/>
                <w:spacing w:val="11"/>
                <w:kern w:val="0"/>
                <w:sz w:val="21"/>
                <w:szCs w:val="21"/>
                <w:highlight w:val="none"/>
                <w:u w:val="single"/>
                <w:lang w:val="en-US" w:eastAsia="zh-CN" w:bidi="ar-SA"/>
              </w:rPr>
              <w:t>元</w:t>
            </w:r>
            <w:r>
              <w:rPr>
                <w:rFonts w:hint="eastAsia" w:ascii="宋体" w:hAnsi="宋体" w:eastAsia="宋体" w:cs="宋体"/>
                <w:snapToGrid w:val="0"/>
                <w:color w:val="000000"/>
                <w:spacing w:val="11"/>
                <w:kern w:val="0"/>
                <w:sz w:val="21"/>
                <w:szCs w:val="21"/>
                <w:highlight w:val="none"/>
                <w:lang w:val="en-US" w:eastAsia="zh-CN" w:bidi="ar-SA"/>
              </w:rPr>
              <w:t>，</w:t>
            </w:r>
            <w:r>
              <w:rPr>
                <w:rFonts w:hint="eastAsia" w:ascii="宋体" w:hAnsi="宋体" w:eastAsia="宋体" w:cs="宋体"/>
                <w:snapToGrid w:val="0"/>
                <w:color w:val="000000"/>
                <w:spacing w:val="11"/>
                <w:kern w:val="0"/>
                <w:sz w:val="21"/>
                <w:szCs w:val="21"/>
                <w:lang w:val="en-US" w:eastAsia="zh-CN" w:bidi="ar-SA"/>
              </w:rPr>
              <w:t>供应商磋商总报价不得高于本标段招标上限控制价。</w:t>
            </w:r>
          </w:p>
          <w:p w14:paraId="1012716A">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宋体" w:hAnsi="宋体" w:eastAsia="宋体" w:cs="宋体"/>
                <w:sz w:val="21"/>
                <w:szCs w:val="21"/>
              </w:rPr>
            </w:pPr>
            <w:r>
              <w:rPr>
                <w:rFonts w:hint="eastAsia" w:ascii="宋体" w:hAnsi="宋体" w:eastAsia="宋体" w:cs="宋体"/>
                <w:spacing w:val="11"/>
                <w:sz w:val="21"/>
                <w:szCs w:val="21"/>
              </w:rPr>
              <w:t>13.2</w:t>
            </w:r>
            <w:r>
              <w:rPr>
                <w:rFonts w:hint="eastAsia" w:ascii="宋体" w:hAnsi="宋体" w:eastAsia="宋体" w:cs="宋体"/>
                <w:spacing w:val="-36"/>
                <w:sz w:val="21"/>
                <w:szCs w:val="21"/>
              </w:rPr>
              <w:t xml:space="preserve"> </w:t>
            </w:r>
            <w:r>
              <w:rPr>
                <w:rFonts w:hint="eastAsia" w:ascii="宋体" w:hAnsi="宋体" w:eastAsia="宋体" w:cs="宋体"/>
                <w:spacing w:val="11"/>
                <w:sz w:val="21"/>
                <w:szCs w:val="21"/>
              </w:rPr>
              <w:t>供应商应在规定时间</w:t>
            </w:r>
            <w:r>
              <w:rPr>
                <w:rFonts w:hint="eastAsia" w:ascii="宋体" w:hAnsi="宋体" w:eastAsia="宋体" w:cs="宋体"/>
                <w:snapToGrid w:val="0"/>
                <w:color w:val="000000"/>
                <w:spacing w:val="11"/>
                <w:kern w:val="0"/>
                <w:sz w:val="21"/>
                <w:szCs w:val="21"/>
                <w:lang w:val="en-US" w:eastAsia="en-US" w:bidi="ar-SA"/>
              </w:rPr>
              <w:t>内在</w:t>
            </w:r>
            <w:r>
              <w:rPr>
                <w:rFonts w:hint="eastAsia" w:ascii="宋体" w:hAnsi="宋体" w:eastAsia="宋体" w:cs="宋体"/>
                <w:spacing w:val="15"/>
                <w:sz w:val="21"/>
                <w:szCs w:val="21"/>
              </w:rPr>
              <w:t>广西政府采购</w:t>
            </w:r>
            <w:r>
              <w:rPr>
                <w:rFonts w:hint="eastAsia" w:ascii="宋体" w:hAnsi="宋体" w:eastAsia="宋体" w:cs="宋体"/>
                <w:spacing w:val="11"/>
                <w:sz w:val="21"/>
                <w:szCs w:val="21"/>
              </w:rPr>
              <w:t>云平台系统上提交最后报价，超出</w:t>
            </w:r>
            <w:r>
              <w:rPr>
                <w:rFonts w:hint="eastAsia" w:ascii="宋体" w:hAnsi="宋体" w:eastAsia="宋体" w:cs="宋体"/>
                <w:spacing w:val="15"/>
                <w:sz w:val="21"/>
                <w:szCs w:val="21"/>
              </w:rPr>
              <w:t>评委设定的最后报价时限或其最后报价超出</w:t>
            </w:r>
            <w:r>
              <w:rPr>
                <w:rFonts w:hint="eastAsia" w:ascii="宋体" w:hAnsi="宋体" w:eastAsia="宋体" w:cs="宋体"/>
                <w:spacing w:val="14"/>
                <w:sz w:val="21"/>
                <w:szCs w:val="21"/>
              </w:rPr>
              <w:t>招标控制价导致已通</w:t>
            </w:r>
            <w:r>
              <w:rPr>
                <w:rFonts w:hint="eastAsia" w:ascii="宋体" w:hAnsi="宋体" w:eastAsia="宋体" w:cs="宋体"/>
                <w:spacing w:val="7"/>
                <w:sz w:val="21"/>
                <w:szCs w:val="21"/>
              </w:rPr>
              <w:t>过评审的响应文件无效的，按供应商在提交响应文件截止时间后撤回响应文件处理。</w:t>
            </w:r>
          </w:p>
          <w:p w14:paraId="4178E33E">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注：供应商的磋商报价不得超过本工程招标控制价，否则作无效标</w:t>
            </w:r>
            <w:r>
              <w:rPr>
                <w:rFonts w:hint="eastAsia" w:ascii="宋体" w:hAnsi="宋体" w:eastAsia="宋体" w:cs="宋体"/>
                <w:spacing w:val="14"/>
                <w:sz w:val="21"/>
                <w:szCs w:val="21"/>
                <w14:textOutline w14:w="3795" w14:cap="sq" w14:cmpd="sng">
                  <w14:solidFill>
                    <w14:srgbClr w14:val="000000"/>
                  </w14:solidFill>
                  <w14:prstDash w14:val="solid"/>
                  <w14:bevel/>
                </w14:textOutline>
              </w:rPr>
              <w:t>处理；供应商的第二次磋商报价不得高于该供应商第一次磋商报</w:t>
            </w:r>
            <w:r>
              <w:rPr>
                <w:rFonts w:hint="eastAsia" w:ascii="宋体" w:hAnsi="宋体" w:eastAsia="宋体" w:cs="宋体"/>
                <w:spacing w:val="7"/>
                <w:sz w:val="21"/>
                <w:szCs w:val="21"/>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宋体" w:hAnsi="宋体" w:eastAsia="宋体" w:cs="宋体"/>
                <w:spacing w:val="9"/>
                <w:sz w:val="21"/>
                <w:szCs w:val="21"/>
                <w14:textOutline w14:w="3795" w14:cap="sq" w14:cmpd="sng">
                  <w14:solidFill>
                    <w14:srgbClr w14:val="000000"/>
                  </w14:solidFill>
                  <w14:prstDash w14:val="solid"/>
                  <w14:bevel/>
                </w14:textOutline>
              </w:rPr>
              <w:t>应预先准备好调整后的已标价的工程量清单。</w:t>
            </w:r>
          </w:p>
        </w:tc>
      </w:tr>
      <w:tr w14:paraId="1EADE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459" w:type="dxa"/>
            <w:vAlign w:val="center"/>
          </w:tcPr>
          <w:p w14:paraId="53F4EAB0">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w:t>
            </w:r>
          </w:p>
        </w:tc>
        <w:tc>
          <w:tcPr>
            <w:tcW w:w="883" w:type="dxa"/>
            <w:vAlign w:val="center"/>
          </w:tcPr>
          <w:p w14:paraId="30DA0B1F">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14.1</w:t>
            </w:r>
          </w:p>
        </w:tc>
        <w:tc>
          <w:tcPr>
            <w:tcW w:w="1500" w:type="dxa"/>
            <w:vAlign w:val="center"/>
          </w:tcPr>
          <w:p w14:paraId="315B6E82">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响应文件</w:t>
            </w:r>
          </w:p>
          <w:p w14:paraId="3E9E622B">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有效期</w:t>
            </w:r>
          </w:p>
        </w:tc>
        <w:tc>
          <w:tcPr>
            <w:tcW w:w="6893" w:type="dxa"/>
            <w:vAlign w:val="center"/>
          </w:tcPr>
          <w:p w14:paraId="1AB21A97">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eastAsia" w:ascii="宋体" w:hAnsi="宋体" w:eastAsia="宋体" w:cs="宋体"/>
                <w:sz w:val="21"/>
                <w:szCs w:val="21"/>
              </w:rPr>
            </w:pPr>
            <w:r>
              <w:rPr>
                <w:rFonts w:hint="eastAsia" w:ascii="宋体" w:hAnsi="宋体" w:eastAsia="宋体" w:cs="宋体"/>
                <w:spacing w:val="15"/>
                <w:sz w:val="21"/>
                <w:szCs w:val="21"/>
                <w:lang w:val="en-US" w:eastAsia="zh-CN"/>
              </w:rPr>
              <w:t>自响应文件递交截止时间之日起 90 天，有效期不足的响应文件将被拒绝。</w:t>
            </w:r>
          </w:p>
        </w:tc>
      </w:tr>
      <w:tr w14:paraId="29B99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459" w:type="dxa"/>
            <w:vAlign w:val="center"/>
          </w:tcPr>
          <w:p w14:paraId="18039D0B">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w:t>
            </w:r>
          </w:p>
        </w:tc>
        <w:tc>
          <w:tcPr>
            <w:tcW w:w="883" w:type="dxa"/>
            <w:vAlign w:val="center"/>
          </w:tcPr>
          <w:p w14:paraId="5C7EE730">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15</w:t>
            </w:r>
          </w:p>
        </w:tc>
        <w:tc>
          <w:tcPr>
            <w:tcW w:w="1500" w:type="dxa"/>
            <w:vAlign w:val="center"/>
          </w:tcPr>
          <w:p w14:paraId="73904998">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磋商保证金</w:t>
            </w:r>
          </w:p>
        </w:tc>
        <w:tc>
          <w:tcPr>
            <w:tcW w:w="6893" w:type="dxa"/>
            <w:vAlign w:val="center"/>
          </w:tcPr>
          <w:p w14:paraId="48A0F17D">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宋体" w:hAnsi="宋体" w:eastAsia="宋体" w:cs="宋体"/>
                <w:sz w:val="21"/>
                <w:szCs w:val="21"/>
              </w:rPr>
            </w:pPr>
            <w:r>
              <w:rPr>
                <w:rFonts w:hint="eastAsia" w:ascii="宋体" w:hAnsi="宋体" w:eastAsia="宋体" w:cs="宋体"/>
                <w:spacing w:val="8"/>
                <w:sz w:val="21"/>
                <w:szCs w:val="21"/>
              </w:rPr>
              <w:t>本项目无需缴纳磋商保证金。</w:t>
            </w:r>
          </w:p>
        </w:tc>
      </w:tr>
      <w:tr w14:paraId="1E73F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459" w:type="dxa"/>
            <w:vMerge w:val="restart"/>
            <w:vAlign w:val="center"/>
          </w:tcPr>
          <w:p w14:paraId="3A911E46">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w:t>
            </w:r>
          </w:p>
        </w:tc>
        <w:tc>
          <w:tcPr>
            <w:tcW w:w="883" w:type="dxa"/>
            <w:vMerge w:val="restart"/>
            <w:vAlign w:val="center"/>
          </w:tcPr>
          <w:p w14:paraId="080E8811">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16</w:t>
            </w:r>
          </w:p>
        </w:tc>
        <w:tc>
          <w:tcPr>
            <w:tcW w:w="1500" w:type="dxa"/>
            <w:vMerge w:val="restart"/>
            <w:vAlign w:val="center"/>
          </w:tcPr>
          <w:p w14:paraId="7C854D87">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响应文件的制作</w:t>
            </w:r>
          </w:p>
        </w:tc>
        <w:tc>
          <w:tcPr>
            <w:tcW w:w="6893" w:type="dxa"/>
            <w:vAlign w:val="center"/>
          </w:tcPr>
          <w:p w14:paraId="4227908E">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宋体" w:hAnsi="宋体" w:eastAsia="宋体" w:cs="宋体"/>
                <w:sz w:val="21"/>
                <w:szCs w:val="21"/>
                <w:lang w:eastAsia="zh-CN"/>
              </w:rPr>
            </w:pPr>
            <w:r>
              <w:rPr>
                <w:rFonts w:hint="eastAsia" w:ascii="宋体" w:hAnsi="宋体" w:eastAsia="宋体" w:cs="宋体"/>
                <w:spacing w:val="11"/>
                <w:sz w:val="21"/>
                <w:szCs w:val="21"/>
              </w:rPr>
              <w:t>16.1 电子响应文件中须加盖供应商公章部分均采用 CA 签章，并根据“政府采购项目电子交易管理操作指南-供应商 ”及本磋商文件规定的格式和顺序编制电子响应文件并进行关联定位，以便磋商</w:t>
            </w:r>
            <w:r>
              <w:rPr>
                <w:rFonts w:hint="eastAsia" w:ascii="宋体" w:hAnsi="宋体" w:eastAsia="宋体" w:cs="宋体"/>
                <w:spacing w:val="11"/>
                <w:sz w:val="21"/>
                <w:szCs w:val="21"/>
                <w:lang w:eastAsia="zh-CN"/>
              </w:rPr>
              <w:t>。</w:t>
            </w:r>
          </w:p>
        </w:tc>
      </w:tr>
      <w:tr w14:paraId="11D78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1" w:hRule="atLeast"/>
          <w:jc w:val="center"/>
        </w:trPr>
        <w:tc>
          <w:tcPr>
            <w:tcW w:w="459" w:type="dxa"/>
            <w:vMerge w:val="continue"/>
            <w:vAlign w:val="center"/>
          </w:tcPr>
          <w:p w14:paraId="7B8C37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p>
        </w:tc>
        <w:tc>
          <w:tcPr>
            <w:tcW w:w="883" w:type="dxa"/>
            <w:vMerge w:val="continue"/>
            <w:vAlign w:val="center"/>
          </w:tcPr>
          <w:p w14:paraId="55E1D5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p>
        </w:tc>
        <w:tc>
          <w:tcPr>
            <w:tcW w:w="1500" w:type="dxa"/>
            <w:vMerge w:val="continue"/>
            <w:vAlign w:val="center"/>
          </w:tcPr>
          <w:p w14:paraId="0D0456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p>
        </w:tc>
        <w:tc>
          <w:tcPr>
            <w:tcW w:w="6893" w:type="dxa"/>
            <w:vAlign w:val="center"/>
          </w:tcPr>
          <w:p w14:paraId="4AA947A8">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小组在评审时，点击评分项可直接定位到该评分项内容。如对磋商 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 容的，由供应商自行承担。</w:t>
            </w:r>
          </w:p>
          <w:p w14:paraId="1D806A41">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16.2 供应商法定代表人（负责人）或授权委托人持有广西政府采购云平台个人 CA 签章的，应在响应文件中涉及到签字的位置使用个人CA 签章，没有办理广西政府采购云平台个人 CA 签章的可在响应文件中涉及到签字的位置 手写签字后扫描或者拍照做成 PDF 的格式上传即可。</w:t>
            </w:r>
          </w:p>
          <w:p w14:paraId="773EDCEF">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16.3 响应文件不得涂改，若有修改错漏处，须法定代表人（负责 人）或授权委托人签字（或个人 CA 签章）。响应文件因字迹潦草 或表达不清所引起的后果由供应商负责。</w:t>
            </w:r>
          </w:p>
          <w:p w14:paraId="52A46432">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16.4 磋商前准备</w:t>
            </w:r>
          </w:p>
          <w:p w14:paraId="46B78B21">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16.4.1 本项目实行在线磋商，采用电子响应文件。若供应商参与 磋商，自行承担磋商一切费用。</w:t>
            </w:r>
          </w:p>
          <w:p w14:paraId="1807C561">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16.4.2 各供应商在截标前应确保成为广西政府采购云平台正式注册入库供应商，并完成 CA 数字证书申领。如因未注册入库、未办理 CA 数字证书等原因造成无法磋商或磋商失败等后果由供应商自行承担。</w:t>
            </w:r>
          </w:p>
          <w:p w14:paraId="1B8C4335">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eastAsia="zh-CN"/>
              </w:rPr>
              <w:t>16.4.3 供应商将广西政府采购云平台电子交易客户端下载、安装完成后，可通过账号密码或 CA 登录客户端进行响应文件制作。客户端请至网站 下载专区查看，如有问题可拨打广西政府采购云平台客户服务热线 95763 进行咨询。</w:t>
            </w:r>
          </w:p>
        </w:tc>
      </w:tr>
      <w:tr w14:paraId="3B0D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0" w:hRule="atLeast"/>
          <w:jc w:val="center"/>
        </w:trPr>
        <w:tc>
          <w:tcPr>
            <w:tcW w:w="459" w:type="dxa"/>
            <w:vAlign w:val="center"/>
          </w:tcPr>
          <w:p w14:paraId="06417F4E">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w:t>
            </w:r>
          </w:p>
        </w:tc>
        <w:tc>
          <w:tcPr>
            <w:tcW w:w="883" w:type="dxa"/>
            <w:vAlign w:val="center"/>
          </w:tcPr>
          <w:p w14:paraId="37D0961C">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18.1</w:t>
            </w:r>
          </w:p>
        </w:tc>
        <w:tc>
          <w:tcPr>
            <w:tcW w:w="1500" w:type="dxa"/>
            <w:vAlign w:val="center"/>
          </w:tcPr>
          <w:p w14:paraId="11F52F63">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响应文件递交截止时间</w:t>
            </w:r>
          </w:p>
        </w:tc>
        <w:tc>
          <w:tcPr>
            <w:tcW w:w="6893" w:type="dxa"/>
            <w:vAlign w:val="center"/>
          </w:tcPr>
          <w:p w14:paraId="5403014A">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供应商应于202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年</w:t>
            </w:r>
            <w:r>
              <w:rPr>
                <w:rFonts w:hint="eastAsia"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eastAsia="zh-CN"/>
                <w14:textFill>
                  <w14:solidFill>
                    <w14:schemeClr w14:val="tx1"/>
                  </w14:solidFill>
                </w14:textFill>
              </w:rPr>
              <w:t>月</w:t>
            </w: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日上午</w:t>
            </w:r>
            <w:r>
              <w:rPr>
                <w:rFonts w:hint="eastAsia" w:ascii="宋体" w:hAnsi="宋体" w:eastAsia="宋体" w:cs="宋体"/>
                <w:color w:val="000000" w:themeColor="text1"/>
                <w:sz w:val="21"/>
                <w:szCs w:val="21"/>
                <w:highlight w:val="none"/>
                <w:lang w:val="en-US" w:eastAsia="zh-CN"/>
                <w14:textFill>
                  <w14:solidFill>
                    <w14:schemeClr w14:val="tx1"/>
                  </w14:solidFill>
                </w14:textFill>
              </w:rPr>
              <w:t>09</w:t>
            </w:r>
            <w:r>
              <w:rPr>
                <w:rFonts w:hint="eastAsia"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时30分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tc>
      </w:tr>
      <w:tr w14:paraId="21B1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5" w:hRule="atLeast"/>
          <w:jc w:val="center"/>
        </w:trPr>
        <w:tc>
          <w:tcPr>
            <w:tcW w:w="459" w:type="dxa"/>
            <w:vAlign w:val="center"/>
          </w:tcPr>
          <w:p w14:paraId="58D48EA9">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w:t>
            </w:r>
          </w:p>
        </w:tc>
        <w:tc>
          <w:tcPr>
            <w:tcW w:w="883" w:type="dxa"/>
            <w:vAlign w:val="center"/>
          </w:tcPr>
          <w:p w14:paraId="7283E2C1">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18.2</w:t>
            </w:r>
          </w:p>
        </w:tc>
        <w:tc>
          <w:tcPr>
            <w:tcW w:w="1500" w:type="dxa"/>
            <w:vAlign w:val="center"/>
          </w:tcPr>
          <w:p w14:paraId="2DE894D9">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响应文件解密时</w:t>
            </w:r>
            <w:r>
              <w:rPr>
                <w:rFonts w:hint="eastAsia" w:ascii="宋体" w:hAnsi="宋体" w:eastAsia="宋体" w:cs="宋体"/>
                <w:sz w:val="21"/>
                <w:szCs w:val="21"/>
              </w:rPr>
              <w:t xml:space="preserve"> 间</w:t>
            </w:r>
          </w:p>
        </w:tc>
        <w:tc>
          <w:tcPr>
            <w:tcW w:w="6893" w:type="dxa"/>
            <w:vAlign w:val="center"/>
          </w:tcPr>
          <w:p w14:paraId="7D98E2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highlight w:val="none"/>
                <w:lang w:val="en-US" w:eastAsia="zh-CN"/>
              </w:rPr>
            </w:pP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响应文件提交截止时间后30分钟内（2025年</w:t>
            </w:r>
            <w:r>
              <w:rPr>
                <w:rFonts w:hint="eastAsia" w:cs="宋体"/>
                <w:color w:val="000000" w:themeColor="text1"/>
                <w:spacing w:val="1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月</w:t>
            </w:r>
            <w:r>
              <w:rPr>
                <w:rFonts w:hint="eastAsia" w:cs="宋体"/>
                <w:color w:val="000000" w:themeColor="text1"/>
                <w:spacing w:val="1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日09点30分至10时00分）供应商可以登录广西政府采购云平台用“项目采购-开标评标”功能进行解密响应文件。若供应商在规定时间内无法解密或解密失败，可以电子备份响应文件作为依据【在接到无法解密或解密失败的通知后，供应商可根据自身实际情况按通知时要求的</w:t>
            </w:r>
            <w:r>
              <w:rPr>
                <w:rFonts w:hint="eastAsia" w:ascii="宋体" w:hAnsi="宋体" w:eastAsia="宋体" w:cs="宋体"/>
                <w:spacing w:val="11"/>
                <w:sz w:val="21"/>
                <w:szCs w:val="21"/>
                <w:highlight w:val="none"/>
                <w:lang w:val="en-US" w:eastAsia="zh-CN"/>
              </w:rPr>
              <w:t>时间到桂林市公共资源交</w:t>
            </w:r>
            <w:r>
              <w:rPr>
                <w:rFonts w:hint="eastAsia" w:ascii="宋体" w:hAnsi="宋体" w:eastAsia="宋体" w:cs="宋体"/>
                <w:color w:val="auto"/>
                <w:spacing w:val="11"/>
                <w:sz w:val="21"/>
                <w:szCs w:val="21"/>
                <w:highlight w:val="none"/>
                <w:lang w:val="en-US" w:eastAsia="zh-CN"/>
              </w:rPr>
              <w:t>易</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中心</w:t>
            </w:r>
            <w:r>
              <w:rPr>
                <w:rFonts w:hint="eastAsia" w:cs="宋体"/>
                <w:color w:val="000000" w:themeColor="text1"/>
                <w:spacing w:val="11"/>
                <w:sz w:val="21"/>
                <w:szCs w:val="21"/>
                <w:highlight w:val="none"/>
                <w:u w:val="single"/>
                <w:lang w:val="en-US" w:eastAsia="zh-CN"/>
                <w14:textFill>
                  <w14:solidFill>
                    <w14:schemeClr w14:val="tx1"/>
                  </w14:solidFill>
                </w14:textFill>
              </w:rPr>
              <w:t>10号政采开标仓</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现场提交或</w:t>
            </w:r>
            <w:r>
              <w:rPr>
                <w:rFonts w:hint="eastAsia" w:ascii="宋体" w:hAnsi="宋体" w:eastAsia="宋体" w:cs="宋体"/>
                <w:spacing w:val="11"/>
                <w:sz w:val="21"/>
                <w:szCs w:val="21"/>
                <w:highlight w:val="none"/>
                <w:lang w:val="en-US" w:eastAsia="zh-CN"/>
              </w:rPr>
              <w:t>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tc>
      </w:tr>
      <w:tr w14:paraId="1F909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jc w:val="center"/>
        </w:trPr>
        <w:tc>
          <w:tcPr>
            <w:tcW w:w="459" w:type="dxa"/>
            <w:vAlign w:val="center"/>
          </w:tcPr>
          <w:p w14:paraId="5F925684">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10</w:t>
            </w:r>
          </w:p>
        </w:tc>
        <w:tc>
          <w:tcPr>
            <w:tcW w:w="883" w:type="dxa"/>
            <w:vAlign w:val="center"/>
          </w:tcPr>
          <w:p w14:paraId="4E993AAD">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19.1</w:t>
            </w:r>
          </w:p>
        </w:tc>
        <w:tc>
          <w:tcPr>
            <w:tcW w:w="1500" w:type="dxa"/>
            <w:vAlign w:val="center"/>
          </w:tcPr>
          <w:p w14:paraId="140218A2">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磋商小组组成</w:t>
            </w:r>
          </w:p>
        </w:tc>
        <w:tc>
          <w:tcPr>
            <w:tcW w:w="6893" w:type="dxa"/>
            <w:vAlign w:val="center"/>
          </w:tcPr>
          <w:p w14:paraId="7C283981">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磋商及评审工作由采购代理机构负责组织，具体磋商、评审工作由依法组建的磋商小组负责，本项目的磋商小组由采购人代表和有关技术、经济等方面的专家组成。磋商小组的构成：3 人，其中采购人代表 1 人，技术、经济等专家 2 人。</w:t>
            </w:r>
          </w:p>
        </w:tc>
      </w:tr>
      <w:tr w14:paraId="5C97A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1" w:hRule="atLeast"/>
          <w:jc w:val="center"/>
        </w:trPr>
        <w:tc>
          <w:tcPr>
            <w:tcW w:w="459" w:type="dxa"/>
            <w:vAlign w:val="center"/>
          </w:tcPr>
          <w:p w14:paraId="504D9D6B">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11</w:t>
            </w:r>
          </w:p>
        </w:tc>
        <w:tc>
          <w:tcPr>
            <w:tcW w:w="883" w:type="dxa"/>
            <w:vAlign w:val="center"/>
          </w:tcPr>
          <w:p w14:paraId="71472465">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2"/>
                <w:sz w:val="21"/>
                <w:szCs w:val="21"/>
              </w:rPr>
            </w:pPr>
            <w:r>
              <w:rPr>
                <w:rFonts w:hint="eastAsia" w:ascii="宋体" w:hAnsi="宋体" w:eastAsia="宋体" w:cs="宋体"/>
                <w:spacing w:val="-1"/>
                <w:sz w:val="21"/>
                <w:szCs w:val="21"/>
              </w:rPr>
              <w:t>19.2</w:t>
            </w:r>
          </w:p>
        </w:tc>
        <w:tc>
          <w:tcPr>
            <w:tcW w:w="1500" w:type="dxa"/>
            <w:vAlign w:val="center"/>
          </w:tcPr>
          <w:p w14:paraId="63F76405">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8"/>
                <w:sz w:val="21"/>
                <w:szCs w:val="21"/>
              </w:rPr>
            </w:pPr>
            <w:r>
              <w:rPr>
                <w:rFonts w:hint="eastAsia" w:ascii="宋体" w:hAnsi="宋体" w:eastAsia="宋体" w:cs="宋体"/>
                <w:spacing w:val="-7"/>
                <w:sz w:val="21"/>
                <w:szCs w:val="21"/>
              </w:rPr>
              <w:t>磋商时间、地点、</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人员</w:t>
            </w:r>
          </w:p>
        </w:tc>
        <w:tc>
          <w:tcPr>
            <w:tcW w:w="6893" w:type="dxa"/>
            <w:vAlign w:val="center"/>
          </w:tcPr>
          <w:p w14:paraId="221F22AC">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19.2.1 磋商时间：首次响应文件提交截止时间后。</w:t>
            </w:r>
          </w:p>
          <w:p w14:paraId="15E3845C">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19.2.2 磋商地点：供应商代表在响应文件提交当天实时登录“广西政府采购云平台”平台，按磋商小组要求在线等候参与磋商及提交最后报价。因供应商未保持实时在线，导致磋商小组无法及时与其取得联系，从而造成供应商未按规定参与磋商或报价的，其不利后果由供应商自行承担。</w:t>
            </w:r>
          </w:p>
          <w:p w14:paraId="1E85661D">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19.2.3 磋商参加人员：供应商法定代表人(负责人、自然人)或相 应的委托代理人参加磋商。请供应商实时登录“广西政府采购云平台 ”平台等候在线磋商。</w:t>
            </w:r>
          </w:p>
          <w:p w14:paraId="038E7C72">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pacing w:val="7"/>
                <w:sz w:val="21"/>
                <w:szCs w:val="21"/>
              </w:rPr>
            </w:pPr>
            <w:r>
              <w:rPr>
                <w:rFonts w:hint="eastAsia" w:ascii="宋体" w:hAnsi="宋体" w:eastAsia="宋体" w:cs="宋体"/>
                <w:sz w:val="21"/>
                <w:szCs w:val="21"/>
                <w:lang w:eastAsia="zh-CN"/>
              </w:rPr>
              <w:t>19.2.4 首次响应文件提交截止时间后，登录“广西政府采购云平台 ”平台在线解密开启。</w:t>
            </w:r>
          </w:p>
        </w:tc>
      </w:tr>
      <w:tr w14:paraId="43D3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459" w:type="dxa"/>
            <w:vAlign w:val="center"/>
          </w:tcPr>
          <w:p w14:paraId="38243CD6">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12</w:t>
            </w:r>
          </w:p>
        </w:tc>
        <w:tc>
          <w:tcPr>
            <w:tcW w:w="883" w:type="dxa"/>
            <w:vAlign w:val="center"/>
          </w:tcPr>
          <w:p w14:paraId="68CD13D2">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20.2</w:t>
            </w:r>
          </w:p>
        </w:tc>
        <w:tc>
          <w:tcPr>
            <w:tcW w:w="1500" w:type="dxa"/>
            <w:vAlign w:val="center"/>
          </w:tcPr>
          <w:p w14:paraId="6C0C2BC5">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评审办法</w:t>
            </w:r>
          </w:p>
        </w:tc>
        <w:tc>
          <w:tcPr>
            <w:tcW w:w="6893" w:type="dxa"/>
            <w:vAlign w:val="center"/>
          </w:tcPr>
          <w:p w14:paraId="237D359C">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9"/>
                <w:sz w:val="21"/>
                <w:szCs w:val="21"/>
              </w:rPr>
            </w:pPr>
            <w:r>
              <w:rPr>
                <w:rFonts w:hint="eastAsia" w:ascii="宋体" w:hAnsi="宋体" w:eastAsia="宋体" w:cs="宋体"/>
                <w:sz w:val="21"/>
                <w:szCs w:val="21"/>
              </w:rPr>
              <w:t>综合评分法，具体详见第四章评审办法。</w:t>
            </w:r>
          </w:p>
        </w:tc>
      </w:tr>
      <w:tr w14:paraId="4740B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0" w:hRule="atLeast"/>
          <w:jc w:val="center"/>
        </w:trPr>
        <w:tc>
          <w:tcPr>
            <w:tcW w:w="459" w:type="dxa"/>
            <w:vAlign w:val="center"/>
          </w:tcPr>
          <w:p w14:paraId="36268AE1">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13</w:t>
            </w:r>
          </w:p>
        </w:tc>
        <w:tc>
          <w:tcPr>
            <w:tcW w:w="883" w:type="dxa"/>
            <w:vAlign w:val="center"/>
          </w:tcPr>
          <w:p w14:paraId="729A05DD">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2"/>
                <w:sz w:val="21"/>
                <w:szCs w:val="21"/>
              </w:rPr>
            </w:pPr>
            <w:r>
              <w:rPr>
                <w:rFonts w:hint="eastAsia" w:ascii="宋体" w:hAnsi="宋体" w:eastAsia="宋体" w:cs="宋体"/>
                <w:spacing w:val="-1"/>
                <w:sz w:val="21"/>
                <w:szCs w:val="21"/>
              </w:rPr>
              <w:t>27</w:t>
            </w:r>
          </w:p>
        </w:tc>
        <w:tc>
          <w:tcPr>
            <w:tcW w:w="1500" w:type="dxa"/>
            <w:vAlign w:val="center"/>
          </w:tcPr>
          <w:p w14:paraId="26697A55">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信用查询</w:t>
            </w:r>
          </w:p>
        </w:tc>
        <w:tc>
          <w:tcPr>
            <w:tcW w:w="6893" w:type="dxa"/>
            <w:vAlign w:val="center"/>
          </w:tcPr>
          <w:p w14:paraId="50AA060F">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根据《关于做好政府采购有关信用主体标识码登记及在政府采购活动中查询使用信用记录有关问题的通知》（桂财采〔2016〕37）， 由采购代理机构对第一成交候选人进行信用查询：</w:t>
            </w:r>
          </w:p>
          <w:p w14:paraId="0F225BA4">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⑴查询渠道：“信用中国 ”网站(www.creditchina.gov.cn)、中国 政府采购网(www.ccgp.gov.cn)等；</w:t>
            </w:r>
          </w:p>
          <w:p w14:paraId="7E8B05A1">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⑵查询截止时间：成交通知书发出前；</w:t>
            </w:r>
          </w:p>
          <w:p w14:paraId="726CFAB6">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⑶信用信息查询记录和证据留存方式：在查询网站中直接打印查询 记录，打印材料作为采购活动资料保存；</w:t>
            </w:r>
          </w:p>
          <w:p w14:paraId="17AC6F4B">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pacing w:val="8"/>
                <w:sz w:val="21"/>
                <w:szCs w:val="21"/>
              </w:rPr>
            </w:pPr>
            <w:r>
              <w:rPr>
                <w:rFonts w:hint="eastAsia" w:ascii="宋体" w:hAnsi="宋体" w:eastAsia="宋体" w:cs="宋体"/>
                <w:sz w:val="21"/>
                <w:szCs w:val="21"/>
                <w:lang w:eastAsia="zh-CN"/>
              </w:rPr>
              <w:t>⑷信用信息使用规则：对在“信用中国 ”网站(www.creditchina. gov.cn)、中国政府采购网(www.ccgp.gov.cn)等渠道列入失信被执 行人</w:t>
            </w:r>
            <w:r>
              <w:rPr>
                <w:rFonts w:hint="eastAsia" w:ascii="宋体" w:hAnsi="宋体" w:eastAsia="宋体" w:cs="宋体"/>
                <w:spacing w:val="7"/>
                <w:sz w:val="21"/>
                <w:szCs w:val="21"/>
              </w:rPr>
              <w:t>、</w:t>
            </w:r>
            <w:r>
              <w:rPr>
                <w:rFonts w:hint="eastAsia" w:ascii="宋体" w:hAnsi="宋体" w:eastAsia="宋体" w:cs="宋体"/>
                <w:sz w:val="21"/>
                <w:szCs w:val="21"/>
                <w:lang w:eastAsia="zh-CN"/>
              </w:rPr>
              <w:t>重大税收违法案件当事人名单、政府采购严重违法失信行为记录名单及其他不符合《中华人民共和国政府采购法》第二十二条规定条件的供应商，取消其成交候选人资格。</w:t>
            </w:r>
          </w:p>
        </w:tc>
      </w:tr>
      <w:tr w14:paraId="73F32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7" w:hRule="atLeast"/>
          <w:jc w:val="center"/>
        </w:trPr>
        <w:tc>
          <w:tcPr>
            <w:tcW w:w="459" w:type="dxa"/>
            <w:vAlign w:val="center"/>
          </w:tcPr>
          <w:p w14:paraId="56472BEA">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14</w:t>
            </w:r>
          </w:p>
        </w:tc>
        <w:tc>
          <w:tcPr>
            <w:tcW w:w="883" w:type="dxa"/>
            <w:vAlign w:val="center"/>
          </w:tcPr>
          <w:p w14:paraId="38A22CDA">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28</w:t>
            </w:r>
          </w:p>
        </w:tc>
        <w:tc>
          <w:tcPr>
            <w:tcW w:w="1500" w:type="dxa"/>
            <w:vAlign w:val="center"/>
          </w:tcPr>
          <w:p w14:paraId="3654CAAB">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6"/>
                <w:sz w:val="21"/>
                <w:szCs w:val="21"/>
              </w:rPr>
              <w:t>成交公告</w:t>
            </w:r>
            <w:r>
              <w:rPr>
                <w:rFonts w:hint="eastAsia" w:ascii="宋体" w:hAnsi="宋体" w:eastAsia="宋体" w:cs="宋体"/>
                <w:spacing w:val="8"/>
                <w:sz w:val="21"/>
                <w:szCs w:val="21"/>
              </w:rPr>
              <w:t>及成交通知书</w:t>
            </w:r>
          </w:p>
        </w:tc>
        <w:tc>
          <w:tcPr>
            <w:tcW w:w="6893" w:type="dxa"/>
            <w:vAlign w:val="center"/>
          </w:tcPr>
          <w:p w14:paraId="1CC52481">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44A125A2">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28.2 在发布成交公告的同时，采购代理机构向成交供应商发出成 交通知书。成交供应商应自接到通知之日起办理成交通知书领取手续</w:t>
            </w:r>
            <w:r>
              <w:rPr>
                <w:rFonts w:hint="eastAsia" w:ascii="宋体" w:hAnsi="宋体" w:eastAsia="宋体" w:cs="宋体"/>
                <w:spacing w:val="-1"/>
                <w:sz w:val="21"/>
                <w:szCs w:val="21"/>
              </w:rPr>
              <w:t>。</w:t>
            </w:r>
          </w:p>
        </w:tc>
      </w:tr>
      <w:tr w14:paraId="5227F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jc w:val="center"/>
        </w:trPr>
        <w:tc>
          <w:tcPr>
            <w:tcW w:w="459" w:type="dxa"/>
            <w:vAlign w:val="center"/>
          </w:tcPr>
          <w:p w14:paraId="0167FB33">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15</w:t>
            </w:r>
          </w:p>
        </w:tc>
        <w:tc>
          <w:tcPr>
            <w:tcW w:w="883" w:type="dxa"/>
            <w:vAlign w:val="center"/>
          </w:tcPr>
          <w:p w14:paraId="62A44B42">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29.1</w:t>
            </w:r>
          </w:p>
        </w:tc>
        <w:tc>
          <w:tcPr>
            <w:tcW w:w="1500" w:type="dxa"/>
            <w:vAlign w:val="center"/>
          </w:tcPr>
          <w:p w14:paraId="69A5C160">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履约保证金</w:t>
            </w:r>
          </w:p>
        </w:tc>
        <w:tc>
          <w:tcPr>
            <w:tcW w:w="6893" w:type="dxa"/>
            <w:vAlign w:val="center"/>
          </w:tcPr>
          <w:p w14:paraId="7BDDB233">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根据《桂林市财政局关于贯彻落实政府采购优化营商环境百日攻坚行动方案的通知》（市财采〔2020〕24 号）第四条的规定，本项目免收履约保证金。</w:t>
            </w:r>
          </w:p>
        </w:tc>
      </w:tr>
      <w:tr w14:paraId="6C97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jc w:val="center"/>
        </w:trPr>
        <w:tc>
          <w:tcPr>
            <w:tcW w:w="459" w:type="dxa"/>
            <w:vAlign w:val="center"/>
          </w:tcPr>
          <w:p w14:paraId="3E71987F">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w:t>
            </w:r>
          </w:p>
        </w:tc>
        <w:tc>
          <w:tcPr>
            <w:tcW w:w="883" w:type="dxa"/>
            <w:vAlign w:val="center"/>
          </w:tcPr>
          <w:p w14:paraId="6EF5A6AF">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30.1</w:t>
            </w:r>
          </w:p>
        </w:tc>
        <w:tc>
          <w:tcPr>
            <w:tcW w:w="1500" w:type="dxa"/>
            <w:vAlign w:val="center"/>
          </w:tcPr>
          <w:p w14:paraId="79F9BF74">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签订合同时间</w:t>
            </w:r>
          </w:p>
        </w:tc>
        <w:tc>
          <w:tcPr>
            <w:tcW w:w="6893" w:type="dxa"/>
            <w:vAlign w:val="center"/>
          </w:tcPr>
          <w:p w14:paraId="625F33A1">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成交通知书发出之日起 8 个工作日内。成交供应商领取成交通知书 后，应按规定与采购人签订合同。</w:t>
            </w:r>
          </w:p>
        </w:tc>
      </w:tr>
      <w:tr w14:paraId="6DF11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jc w:val="center"/>
        </w:trPr>
        <w:tc>
          <w:tcPr>
            <w:tcW w:w="459" w:type="dxa"/>
            <w:vAlign w:val="center"/>
          </w:tcPr>
          <w:p w14:paraId="15AF19B6">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17</w:t>
            </w:r>
          </w:p>
        </w:tc>
        <w:tc>
          <w:tcPr>
            <w:tcW w:w="883" w:type="dxa"/>
            <w:vAlign w:val="center"/>
          </w:tcPr>
          <w:p w14:paraId="2EE9B68D">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30.3</w:t>
            </w:r>
          </w:p>
        </w:tc>
        <w:tc>
          <w:tcPr>
            <w:tcW w:w="1500" w:type="dxa"/>
            <w:vAlign w:val="center"/>
          </w:tcPr>
          <w:p w14:paraId="00925A1D">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合同备案存档</w:t>
            </w:r>
          </w:p>
        </w:tc>
        <w:tc>
          <w:tcPr>
            <w:tcW w:w="6893" w:type="dxa"/>
            <w:vAlign w:val="center"/>
          </w:tcPr>
          <w:p w14:paraId="6F3509C5">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政府采购合同双方自签订之日起 1 个工作日内将合同原件壹份交采购代理机构备案存档。采购代理机构将政府采购合同在省级以上人民政府财政部门指定媒体上公告。</w:t>
            </w:r>
          </w:p>
        </w:tc>
      </w:tr>
      <w:tr w14:paraId="3B6CF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jc w:val="center"/>
        </w:trPr>
        <w:tc>
          <w:tcPr>
            <w:tcW w:w="459" w:type="dxa"/>
            <w:vAlign w:val="center"/>
          </w:tcPr>
          <w:p w14:paraId="47C0B0F9">
            <w:pPr>
              <w:pStyle w:val="30"/>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18</w:t>
            </w:r>
          </w:p>
        </w:tc>
        <w:tc>
          <w:tcPr>
            <w:tcW w:w="883" w:type="dxa"/>
            <w:vAlign w:val="center"/>
          </w:tcPr>
          <w:p w14:paraId="333A3FE3">
            <w:pPr>
              <w:pStyle w:val="30"/>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31</w:t>
            </w:r>
          </w:p>
        </w:tc>
        <w:tc>
          <w:tcPr>
            <w:tcW w:w="1500" w:type="dxa"/>
            <w:vAlign w:val="center"/>
          </w:tcPr>
          <w:p w14:paraId="3FD120E4">
            <w:pPr>
              <w:pStyle w:val="30"/>
              <w:keepNext w:val="0"/>
              <w:keepLines w:val="0"/>
              <w:pageBreakBefore w:val="0"/>
              <w:widowControl/>
              <w:kinsoku w:val="0"/>
              <w:wordWrap/>
              <w:overflowPunct/>
              <w:topLinePunct w:val="0"/>
              <w:autoSpaceDE w:val="0"/>
              <w:autoSpaceDN w:val="0"/>
              <w:bidi w:val="0"/>
              <w:adjustRightInd w:val="0"/>
              <w:snapToGrid w:val="0"/>
              <w:spacing w:before="65" w:line="360" w:lineRule="auto"/>
              <w:ind w:left="118" w:lef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采购代理服务费</w:t>
            </w:r>
          </w:p>
        </w:tc>
        <w:tc>
          <w:tcPr>
            <w:tcW w:w="6893" w:type="dxa"/>
            <w:vAlign w:val="center"/>
          </w:tcPr>
          <w:p w14:paraId="78564A0D">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成交供应商领取成交通知书前，向</w:t>
            </w:r>
            <w:r>
              <w:rPr>
                <w:rFonts w:hint="eastAsia" w:cs="宋体"/>
                <w:sz w:val="21"/>
                <w:szCs w:val="21"/>
                <w:lang w:eastAsia="zh-CN"/>
              </w:rPr>
              <w:t>广西亿创工程管理咨询有限公司</w:t>
            </w:r>
            <w:r>
              <w:rPr>
                <w:rFonts w:hint="eastAsia" w:ascii="宋体" w:hAnsi="宋体" w:eastAsia="宋体" w:cs="宋体"/>
                <w:sz w:val="21"/>
                <w:szCs w:val="21"/>
                <w:lang w:eastAsia="zh-CN"/>
              </w:rPr>
              <w:t>一次性付清代理服务费，本项目的代理服务收费标准参照计价格〔2002〕1980 号《招标代理服务收费管理暂行办法》工程类收费标准向成交供应商收取。</w:t>
            </w:r>
          </w:p>
        </w:tc>
      </w:tr>
      <w:tr w14:paraId="396A0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jc w:val="center"/>
        </w:trPr>
        <w:tc>
          <w:tcPr>
            <w:tcW w:w="459" w:type="dxa"/>
            <w:vAlign w:val="center"/>
          </w:tcPr>
          <w:p w14:paraId="1AAEAB62">
            <w:pPr>
              <w:pStyle w:val="30"/>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19</w:t>
            </w:r>
          </w:p>
        </w:tc>
        <w:tc>
          <w:tcPr>
            <w:tcW w:w="883" w:type="dxa"/>
            <w:vAlign w:val="center"/>
          </w:tcPr>
          <w:p w14:paraId="4D461EFD">
            <w:pPr>
              <w:pStyle w:val="30"/>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33</w:t>
            </w:r>
          </w:p>
        </w:tc>
        <w:tc>
          <w:tcPr>
            <w:tcW w:w="1500" w:type="dxa"/>
            <w:vAlign w:val="center"/>
          </w:tcPr>
          <w:p w14:paraId="50B6A0E6">
            <w:pPr>
              <w:pStyle w:val="30"/>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解释权</w:t>
            </w:r>
          </w:p>
        </w:tc>
        <w:tc>
          <w:tcPr>
            <w:tcW w:w="6893" w:type="dxa"/>
            <w:vAlign w:val="center"/>
          </w:tcPr>
          <w:p w14:paraId="52F340FF">
            <w:pPr>
              <w:pStyle w:val="3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DD3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459" w:type="dxa"/>
            <w:vAlign w:val="center"/>
          </w:tcPr>
          <w:p w14:paraId="4F7E759D">
            <w:pPr>
              <w:pStyle w:val="30"/>
              <w:keepNext w:val="0"/>
              <w:keepLines w:val="0"/>
              <w:pageBreakBefore w:val="0"/>
              <w:widowControl/>
              <w:kinsoku w:val="0"/>
              <w:wordWrap/>
              <w:overflowPunct/>
              <w:topLinePunct w:val="0"/>
              <w:autoSpaceDE w:val="0"/>
              <w:autoSpaceDN w:val="0"/>
              <w:bidi w:val="0"/>
              <w:adjustRightInd w:val="0"/>
              <w:snapToGrid w:val="0"/>
              <w:spacing w:before="277"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1"/>
                <w:sz w:val="21"/>
                <w:szCs w:val="21"/>
              </w:rPr>
              <w:t>20</w:t>
            </w:r>
          </w:p>
        </w:tc>
        <w:tc>
          <w:tcPr>
            <w:tcW w:w="883" w:type="dxa"/>
            <w:vAlign w:val="center"/>
          </w:tcPr>
          <w:p w14:paraId="3F66A4E3">
            <w:pPr>
              <w:pStyle w:val="30"/>
              <w:keepNext w:val="0"/>
              <w:keepLines w:val="0"/>
              <w:pageBreakBefore w:val="0"/>
              <w:widowControl/>
              <w:kinsoku w:val="0"/>
              <w:wordWrap/>
              <w:overflowPunct/>
              <w:topLinePunct w:val="0"/>
              <w:autoSpaceDE w:val="0"/>
              <w:autoSpaceDN w:val="0"/>
              <w:bidi w:val="0"/>
              <w:adjustRightInd w:val="0"/>
              <w:snapToGrid w:val="0"/>
              <w:spacing w:before="277" w:line="360" w:lineRule="auto"/>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34</w:t>
            </w:r>
          </w:p>
        </w:tc>
        <w:tc>
          <w:tcPr>
            <w:tcW w:w="1500" w:type="dxa"/>
            <w:vAlign w:val="center"/>
          </w:tcPr>
          <w:p w14:paraId="0F7A73D4">
            <w:pPr>
              <w:pStyle w:val="30"/>
              <w:keepNext w:val="0"/>
              <w:keepLines w:val="0"/>
              <w:pageBreakBefore w:val="0"/>
              <w:widowControl/>
              <w:kinsoku w:val="0"/>
              <w:wordWrap/>
              <w:overflowPunct/>
              <w:topLinePunct w:val="0"/>
              <w:autoSpaceDE w:val="0"/>
              <w:autoSpaceDN w:val="0"/>
              <w:bidi w:val="0"/>
              <w:adjustRightInd w:val="0"/>
              <w:snapToGrid w:val="0"/>
              <w:spacing w:before="196"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监督管理机构</w:t>
            </w:r>
          </w:p>
        </w:tc>
        <w:tc>
          <w:tcPr>
            <w:tcW w:w="6893" w:type="dxa"/>
            <w:vAlign w:val="center"/>
          </w:tcPr>
          <w:p w14:paraId="7A1BE510">
            <w:pPr>
              <w:pStyle w:val="30"/>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灵川县财政局 </w:t>
            </w:r>
            <w:r>
              <w:rPr>
                <w:rFonts w:hint="eastAsia" w:cs="宋体"/>
                <w:sz w:val="21"/>
                <w:szCs w:val="21"/>
                <w:lang w:val="en-US" w:eastAsia="zh-CN"/>
              </w:rPr>
              <w:t xml:space="preserve">    </w:t>
            </w:r>
            <w:r>
              <w:rPr>
                <w:rFonts w:hint="eastAsia" w:ascii="宋体" w:hAnsi="宋体" w:eastAsia="宋体" w:cs="宋体"/>
                <w:sz w:val="21"/>
                <w:szCs w:val="21"/>
                <w:lang w:eastAsia="zh-CN"/>
              </w:rPr>
              <w:t>联系电话：</w:t>
            </w:r>
            <w:r>
              <w:rPr>
                <w:rFonts w:hint="eastAsia" w:cs="宋体"/>
                <w:color w:val="auto"/>
                <w:highlight w:val="none"/>
                <w:lang w:eastAsia="zh-CN"/>
              </w:rPr>
              <w:t>0773-6812818</w:t>
            </w:r>
          </w:p>
        </w:tc>
      </w:tr>
    </w:tbl>
    <w:p w14:paraId="42E480C1">
      <w:pPr>
        <w:bidi w:val="0"/>
        <w:rPr>
          <w:rFonts w:hint="eastAsia"/>
        </w:rPr>
        <w:sectPr>
          <w:footerReference r:id="rId7" w:type="default"/>
          <w:pgSz w:w="11906" w:h="16839"/>
          <w:pgMar w:top="1440" w:right="1080" w:bottom="1440" w:left="1080" w:header="0" w:footer="1200" w:gutter="0"/>
          <w:pgNumType w:fmt="decimal"/>
          <w:cols w:space="720" w:num="1"/>
        </w:sectPr>
      </w:pPr>
    </w:p>
    <w:p w14:paraId="39D0C6A4">
      <w:pPr>
        <w:pStyle w:val="4"/>
        <w:spacing w:before="55" w:line="360" w:lineRule="auto"/>
        <w:jc w:val="center"/>
        <w:outlineLvl w:val="1"/>
        <w:rPr>
          <w:rFonts w:hint="eastAsia" w:ascii="宋体" w:hAnsi="宋体" w:eastAsia="宋体" w:cs="宋体"/>
          <w:sz w:val="28"/>
          <w:szCs w:val="28"/>
        </w:rPr>
      </w:pPr>
      <w:r>
        <w:rPr>
          <w:rFonts w:hint="eastAsia" w:ascii="宋体" w:hAnsi="宋体" w:eastAsia="宋体" w:cs="宋体"/>
          <w:spacing w:val="-4"/>
          <w:sz w:val="28"/>
          <w:szCs w:val="28"/>
          <w14:textOutline w14:w="5103" w14:cap="sq" w14:cmpd="sng">
            <w14:solidFill>
              <w14:srgbClr w14:val="000000"/>
            </w14:solidFill>
            <w14:prstDash w14:val="solid"/>
            <w14:bevel/>
          </w14:textOutline>
        </w:rPr>
        <w:t>一、总则</w:t>
      </w:r>
    </w:p>
    <w:p w14:paraId="4D25524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1.适应范围</w:t>
      </w:r>
    </w:p>
    <w:p w14:paraId="056C38F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1.1 项目名称及项目编号：</w:t>
      </w:r>
    </w:p>
    <w:p w14:paraId="66F76FB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cs="宋体"/>
          <w:spacing w:val="8"/>
          <w:sz w:val="21"/>
          <w:szCs w:val="21"/>
          <w:lang w:eastAsia="zh-CN"/>
        </w:rPr>
      </w:pPr>
      <w:r>
        <w:rPr>
          <w:rFonts w:hint="eastAsia" w:ascii="宋体" w:hAnsi="宋体" w:eastAsia="宋体" w:cs="宋体"/>
          <w:spacing w:val="8"/>
          <w:sz w:val="21"/>
          <w:szCs w:val="21"/>
        </w:rPr>
        <w:t>项目名称：</w:t>
      </w:r>
      <w:r>
        <w:rPr>
          <w:rFonts w:hint="eastAsia" w:cs="宋体"/>
          <w:spacing w:val="8"/>
          <w:sz w:val="21"/>
          <w:szCs w:val="21"/>
          <w:lang w:eastAsia="zh-CN"/>
        </w:rPr>
        <w:t>灵川县传统村落集中连片保护利用示范建设项目（九屋镇江头新村二期雨污管网等基础设施建设）</w:t>
      </w:r>
    </w:p>
    <w:p w14:paraId="4EFD837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cs="宋体"/>
          <w:color w:val="000000" w:themeColor="text1"/>
          <w:spacing w:val="8"/>
          <w:sz w:val="21"/>
          <w:szCs w:val="21"/>
          <w:lang w:eastAsia="zh-CN"/>
          <w14:textFill>
            <w14:solidFill>
              <w14:schemeClr w14:val="tx1"/>
            </w14:solidFill>
          </w14:textFill>
        </w:rPr>
      </w:pPr>
      <w:r>
        <w:rPr>
          <w:rFonts w:hint="eastAsia" w:cs="宋体"/>
          <w:color w:val="000000" w:themeColor="text1"/>
          <w:spacing w:val="8"/>
          <w:sz w:val="21"/>
          <w:szCs w:val="21"/>
          <w:lang w:eastAsia="zh-CN"/>
          <w14:textFill>
            <w14:solidFill>
              <w14:schemeClr w14:val="tx1"/>
            </w14:solidFill>
          </w14:textFill>
        </w:rPr>
        <w:t>项目编号：GLZC2025-C2-230095-GXYC</w:t>
      </w:r>
    </w:p>
    <w:p w14:paraId="66A460E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rPr>
      </w:pPr>
      <w:r>
        <w:rPr>
          <w:rFonts w:hint="eastAsia" w:cs="宋体"/>
          <w:spacing w:val="8"/>
          <w:sz w:val="21"/>
          <w:szCs w:val="21"/>
          <w:lang w:eastAsia="zh-CN"/>
        </w:rPr>
        <w:t>1.2 本竞争性磋商文件（以下简称磋商文件）适用于本磋</w:t>
      </w:r>
      <w:r>
        <w:rPr>
          <w:rFonts w:hint="eastAsia" w:ascii="宋体" w:hAnsi="宋体" w:eastAsia="宋体" w:cs="宋体"/>
          <w:spacing w:val="8"/>
          <w:sz w:val="21"/>
          <w:szCs w:val="21"/>
        </w:rPr>
        <w:t>商项目的磋商、评审、合同履约、验收、付款等行为（法律、法规另有规定的，从其规定）。</w:t>
      </w:r>
    </w:p>
    <w:p w14:paraId="09AC514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2.定义</w:t>
      </w:r>
    </w:p>
    <w:p w14:paraId="70943A7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2.1“供应商</w:t>
      </w:r>
      <w:r>
        <w:rPr>
          <w:rFonts w:hint="eastAsia" w:ascii="宋体" w:hAnsi="宋体" w:eastAsia="宋体" w:cs="宋体"/>
          <w:spacing w:val="-64"/>
          <w:sz w:val="21"/>
          <w:szCs w:val="21"/>
        </w:rPr>
        <w:t xml:space="preserve"> </w:t>
      </w:r>
      <w:r>
        <w:rPr>
          <w:rFonts w:hint="eastAsia" w:ascii="宋体" w:hAnsi="宋体" w:eastAsia="宋体" w:cs="宋体"/>
          <w:spacing w:val="8"/>
          <w:sz w:val="21"/>
          <w:szCs w:val="21"/>
        </w:rPr>
        <w:t>”是指符合本次采购项目的供应商资格并提交响应文件、参加磋商的供应商。如果该供</w:t>
      </w:r>
      <w:r>
        <w:rPr>
          <w:rFonts w:hint="eastAsia" w:ascii="宋体" w:hAnsi="宋体" w:eastAsia="宋体" w:cs="宋体"/>
          <w:spacing w:val="9"/>
          <w:sz w:val="21"/>
          <w:szCs w:val="21"/>
        </w:rPr>
        <w:t>应商在本次磋商中成交，即成为“成交供应商</w:t>
      </w:r>
      <w:r>
        <w:rPr>
          <w:rFonts w:hint="eastAsia" w:ascii="宋体" w:hAnsi="宋体" w:eastAsia="宋体" w:cs="宋体"/>
          <w:spacing w:val="-68"/>
          <w:sz w:val="21"/>
          <w:szCs w:val="21"/>
        </w:rPr>
        <w:t xml:space="preserve"> </w:t>
      </w:r>
      <w:r>
        <w:rPr>
          <w:rFonts w:hint="eastAsia" w:ascii="宋体" w:hAnsi="宋体" w:eastAsia="宋体" w:cs="宋体"/>
          <w:spacing w:val="9"/>
          <w:sz w:val="21"/>
          <w:szCs w:val="21"/>
        </w:rPr>
        <w:t>”。</w:t>
      </w:r>
    </w:p>
    <w:p w14:paraId="475CEDE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2.2 “项目</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”系指供应商按磋商文件规定向采购人</w:t>
      </w:r>
      <w:r>
        <w:rPr>
          <w:rFonts w:hint="eastAsia" w:ascii="宋体" w:hAnsi="宋体" w:eastAsia="宋体" w:cs="宋体"/>
          <w:spacing w:val="7"/>
          <w:sz w:val="21"/>
          <w:szCs w:val="21"/>
        </w:rPr>
        <w:t>提供的工程和服务。</w:t>
      </w:r>
    </w:p>
    <w:p w14:paraId="4B65CC2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2.3 “书面形式</w:t>
      </w:r>
      <w:r>
        <w:rPr>
          <w:rFonts w:hint="eastAsia" w:ascii="宋体" w:hAnsi="宋体" w:eastAsia="宋体" w:cs="宋体"/>
          <w:spacing w:val="-52"/>
          <w:sz w:val="21"/>
          <w:szCs w:val="21"/>
        </w:rPr>
        <w:t xml:space="preserve"> </w:t>
      </w:r>
      <w:r>
        <w:rPr>
          <w:rFonts w:hint="eastAsia" w:ascii="宋体" w:hAnsi="宋体" w:eastAsia="宋体" w:cs="宋体"/>
          <w:spacing w:val="4"/>
          <w:sz w:val="21"/>
          <w:szCs w:val="21"/>
        </w:rPr>
        <w:t>”包括信函、传真、</w:t>
      </w:r>
      <w:r>
        <w:rPr>
          <w:rFonts w:hint="eastAsia" w:ascii="宋体" w:hAnsi="宋体" w:eastAsia="宋体" w:cs="宋体"/>
          <w:spacing w:val="-59"/>
          <w:sz w:val="21"/>
          <w:szCs w:val="21"/>
        </w:rPr>
        <w:t xml:space="preserve"> </w:t>
      </w:r>
      <w:r>
        <w:rPr>
          <w:rFonts w:hint="eastAsia" w:ascii="宋体" w:hAnsi="宋体" w:eastAsia="宋体" w:cs="宋体"/>
          <w:spacing w:val="4"/>
          <w:sz w:val="21"/>
          <w:szCs w:val="21"/>
        </w:rPr>
        <w:t>电报等。</w:t>
      </w:r>
    </w:p>
    <w:p w14:paraId="5D68049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3.供应商资格</w:t>
      </w:r>
    </w:p>
    <w:p w14:paraId="3C026AE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lang w:val="en-US" w:eastAsia="en-US"/>
        </w:rPr>
      </w:pPr>
      <w:r>
        <w:rPr>
          <w:rFonts w:hint="eastAsia" w:ascii="宋体" w:hAnsi="宋体" w:eastAsia="宋体" w:cs="宋体"/>
          <w:spacing w:val="8"/>
          <w:sz w:val="21"/>
          <w:szCs w:val="21"/>
          <w:lang w:val="en-US" w:eastAsia="en-US"/>
        </w:rPr>
        <w:t>3.1 符合《中华人民共和国政府采购法》第二十二条规定；</w:t>
      </w:r>
    </w:p>
    <w:p w14:paraId="7B7CEF2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lang w:val="en-US" w:eastAsia="en-US"/>
        </w:rPr>
      </w:pPr>
      <w:r>
        <w:rPr>
          <w:rFonts w:hint="eastAsia" w:ascii="宋体" w:hAnsi="宋体" w:eastAsia="宋体" w:cs="宋体"/>
          <w:spacing w:val="8"/>
          <w:sz w:val="21"/>
          <w:szCs w:val="21"/>
          <w:lang w:val="en-US" w:eastAsia="en-US"/>
        </w:rPr>
        <w:t>3.2 落实政府采购政策需满足的资格要求：供应商为中小企业/小微企业。</w:t>
      </w:r>
    </w:p>
    <w:p w14:paraId="28EB5CF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lang w:val="en-US" w:eastAsia="en-US"/>
        </w:rPr>
      </w:pPr>
      <w:r>
        <w:rPr>
          <w:rFonts w:hint="eastAsia" w:ascii="宋体" w:hAnsi="宋体" w:eastAsia="宋体" w:cs="宋体"/>
          <w:spacing w:val="8"/>
          <w:sz w:val="21"/>
          <w:szCs w:val="21"/>
          <w:lang w:val="en-US" w:eastAsia="en-US"/>
        </w:rPr>
        <w:t>3.3 本项目的特定资格要求：</w:t>
      </w:r>
    </w:p>
    <w:p w14:paraId="2A832EF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lang w:val="en-US" w:eastAsia="en-US"/>
        </w:rPr>
      </w:pPr>
      <w:r>
        <w:rPr>
          <w:rFonts w:hint="eastAsia" w:ascii="宋体" w:hAnsi="宋体" w:eastAsia="宋体" w:cs="宋体"/>
          <w:spacing w:val="8"/>
          <w:sz w:val="21"/>
          <w:szCs w:val="21"/>
          <w:lang w:val="en-US" w:eastAsia="en-US"/>
        </w:rPr>
        <w:t>供应商须具备</w:t>
      </w:r>
      <w:r>
        <w:rPr>
          <w:rFonts w:hint="eastAsia" w:cs="宋体"/>
          <w:spacing w:val="8"/>
          <w:sz w:val="21"/>
          <w:szCs w:val="21"/>
          <w:lang w:val="en-US" w:eastAsia="zh-CN"/>
        </w:rPr>
        <w:t>市政公用工程</w:t>
      </w:r>
      <w:r>
        <w:rPr>
          <w:rFonts w:hint="eastAsia" w:ascii="宋体" w:hAnsi="宋体" w:eastAsia="宋体" w:cs="宋体"/>
          <w:spacing w:val="8"/>
          <w:sz w:val="21"/>
          <w:szCs w:val="21"/>
          <w:lang w:val="en-US" w:eastAsia="en-US"/>
        </w:rPr>
        <w:t>总承包三级(含三级)以上资质，并具有省级或以上建设行政主管部门颁发的建筑施工企业安全生产许可证，并在人员、设备、资金等方面具有相应的施工能力。其中，投标人拟派项目</w:t>
      </w:r>
      <w:r>
        <w:rPr>
          <w:rFonts w:hint="eastAsia" w:cs="宋体"/>
          <w:spacing w:val="8"/>
          <w:sz w:val="21"/>
          <w:szCs w:val="21"/>
          <w:lang w:val="en-US" w:eastAsia="zh-CN"/>
        </w:rPr>
        <w:t>经理须具备市政公用工程专业二级以上</w:t>
      </w:r>
      <w:r>
        <w:rPr>
          <w:rFonts w:hint="eastAsia" w:ascii="宋体" w:hAnsi="宋体" w:eastAsia="宋体" w:cs="宋体"/>
          <w:spacing w:val="8"/>
          <w:sz w:val="21"/>
          <w:szCs w:val="21"/>
          <w:lang w:val="en-US" w:eastAsia="zh-CN"/>
        </w:rPr>
        <w:t>(含本级）注册</w:t>
      </w:r>
      <w:r>
        <w:rPr>
          <w:rFonts w:hint="eastAsia" w:ascii="宋体" w:hAnsi="宋体" w:eastAsia="宋体" w:cs="宋体"/>
          <w:spacing w:val="8"/>
          <w:sz w:val="21"/>
          <w:szCs w:val="21"/>
          <w:lang w:val="en-US" w:eastAsia="en-US"/>
        </w:rPr>
        <w:t>建造师执业资格，具备有效的安全生产考核合格证书(B类)。</w:t>
      </w:r>
    </w:p>
    <w:p w14:paraId="0066043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lang w:val="en-US" w:eastAsia="zh-CN"/>
        </w:rPr>
        <w:t>4.</w:t>
      </w:r>
      <w:r>
        <w:rPr>
          <w:rFonts w:hint="eastAsia" w:ascii="宋体" w:hAnsi="宋体" w:eastAsia="宋体" w:cs="宋体"/>
          <w:b/>
          <w:bCs/>
          <w:spacing w:val="8"/>
          <w:sz w:val="21"/>
          <w:szCs w:val="21"/>
        </w:rPr>
        <w:t>不论磋商结果如何，供应商均应自行承担所有与磋商有关的全部费用。</w:t>
      </w:r>
    </w:p>
    <w:p w14:paraId="35DF256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lang w:val="en-US" w:eastAsia="zh-CN"/>
        </w:rPr>
        <w:t>5</w:t>
      </w:r>
      <w:r>
        <w:rPr>
          <w:rFonts w:hint="eastAsia" w:ascii="宋体" w:hAnsi="宋体" w:eastAsia="宋体" w:cs="宋体"/>
          <w:b/>
          <w:bCs/>
          <w:spacing w:val="8"/>
          <w:sz w:val="21"/>
          <w:szCs w:val="21"/>
        </w:rPr>
        <w:t>.联合体要求</w:t>
      </w:r>
    </w:p>
    <w:p w14:paraId="12360D0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本项目不接受联合体参与磋商。</w:t>
      </w:r>
    </w:p>
    <w:p w14:paraId="7D82988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6.质疑和投诉</w:t>
      </w:r>
    </w:p>
    <w:p w14:paraId="392DA24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6.1</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供应商认为磋商文件使自己的合法权益受到损害的，应当在公告期限届满之日起七个</w:t>
      </w:r>
      <w:r>
        <w:rPr>
          <w:rFonts w:hint="eastAsia" w:ascii="宋体" w:hAnsi="宋体" w:eastAsia="宋体" w:cs="宋体"/>
          <w:spacing w:val="9"/>
          <w:sz w:val="21"/>
          <w:szCs w:val="21"/>
        </w:rPr>
        <w:t>工作日内，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宋体" w:hAnsi="宋体" w:eastAsia="宋体" w:cs="宋体"/>
          <w:spacing w:val="5"/>
          <w:sz w:val="21"/>
          <w:szCs w:val="21"/>
        </w:rPr>
        <w:t>质疑</w:t>
      </w:r>
      <w:r>
        <w:rPr>
          <w:rFonts w:hint="eastAsia" w:ascii="宋体" w:hAnsi="宋体" w:eastAsia="宋体" w:cs="宋体"/>
          <w:b/>
          <w:bCs/>
          <w:spacing w:val="8"/>
          <w:sz w:val="21"/>
          <w:szCs w:val="21"/>
          <w:lang w:eastAsia="zh-CN"/>
        </w:rPr>
        <w:t>（“质疑函 ”格式见附表 1）</w:t>
      </w:r>
      <w:r>
        <w:rPr>
          <w:rFonts w:hint="eastAsia" w:ascii="宋体" w:hAnsi="宋体" w:eastAsia="宋体" w:cs="宋体"/>
          <w:spacing w:val="5"/>
          <w:sz w:val="21"/>
          <w:szCs w:val="21"/>
        </w:rPr>
        <w:t>。否则，采购代理机构有</w:t>
      </w:r>
      <w:r>
        <w:rPr>
          <w:rFonts w:hint="eastAsia" w:ascii="宋体" w:hAnsi="宋体" w:eastAsia="宋体" w:cs="宋体"/>
          <w:spacing w:val="4"/>
          <w:sz w:val="21"/>
          <w:szCs w:val="21"/>
        </w:rPr>
        <w:t>权拒收。</w:t>
      </w:r>
    </w:p>
    <w:p w14:paraId="773E5E5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采购代理机构应认真做好质疑处理工作，对于质疑供应商在法定质疑期内提出的质疑函，应当在收到质疑函后</w:t>
      </w:r>
      <w:r>
        <w:rPr>
          <w:rFonts w:hint="eastAsia" w:ascii="宋体" w:hAnsi="宋体" w:eastAsia="宋体" w:cs="宋体"/>
          <w:spacing w:val="-32"/>
          <w:sz w:val="21"/>
          <w:szCs w:val="21"/>
        </w:rPr>
        <w:t xml:space="preserve"> </w:t>
      </w:r>
      <w:r>
        <w:rPr>
          <w:rFonts w:hint="eastAsia" w:ascii="宋体" w:hAnsi="宋体" w:eastAsia="宋体" w:cs="宋体"/>
          <w:spacing w:val="9"/>
          <w:sz w:val="21"/>
          <w:szCs w:val="21"/>
        </w:rPr>
        <w:t>7</w:t>
      </w:r>
      <w:r>
        <w:rPr>
          <w:rFonts w:hint="eastAsia" w:ascii="宋体" w:hAnsi="宋体" w:eastAsia="宋体" w:cs="宋体"/>
          <w:spacing w:val="-38"/>
          <w:sz w:val="21"/>
          <w:szCs w:val="21"/>
        </w:rPr>
        <w:t xml:space="preserve"> </w:t>
      </w:r>
      <w:r>
        <w:rPr>
          <w:rFonts w:hint="eastAsia" w:ascii="宋体" w:hAnsi="宋体" w:eastAsia="宋体" w:cs="宋体"/>
          <w:spacing w:val="9"/>
          <w:sz w:val="21"/>
          <w:szCs w:val="21"/>
        </w:rPr>
        <w:t>个工作日内作出答复，并以书面形式通知</w:t>
      </w:r>
      <w:r>
        <w:rPr>
          <w:rFonts w:hint="eastAsia" w:ascii="宋体" w:hAnsi="宋体" w:eastAsia="宋体" w:cs="宋体"/>
          <w:spacing w:val="8"/>
          <w:sz w:val="21"/>
          <w:szCs w:val="21"/>
        </w:rPr>
        <w:t>质疑供应商和其他有关供应商。</w:t>
      </w:r>
    </w:p>
    <w:p w14:paraId="7DB75FD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供应商在法定质疑期内应一次性提出与项目相关的质疑，供应商在提出与项目相关的质疑前应当做好全面且详细的工作，采购代理机构不再受理供应商针对同一采购程序环节的再次质疑。</w:t>
      </w:r>
    </w:p>
    <w:p w14:paraId="2ED1E8C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spacing w:val="7"/>
          <w:sz w:val="21"/>
          <w:szCs w:val="21"/>
        </w:rPr>
      </w:pPr>
      <w:r>
        <w:rPr>
          <w:rFonts w:hint="eastAsia" w:ascii="宋体" w:hAnsi="宋体" w:eastAsia="宋体" w:cs="宋体"/>
          <w:spacing w:val="10"/>
          <w:sz w:val="21"/>
          <w:szCs w:val="21"/>
        </w:rPr>
        <w:t>6.2</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供应商对采购代理机构的质疑答复不满意或者采购代理机构未在规定的时间内</w:t>
      </w:r>
      <w:r>
        <w:rPr>
          <w:rFonts w:hint="eastAsia" w:ascii="宋体" w:hAnsi="宋体" w:eastAsia="宋体" w:cs="宋体"/>
          <w:spacing w:val="9"/>
          <w:sz w:val="21"/>
          <w:szCs w:val="21"/>
        </w:rPr>
        <w:t>作出答复的，可以</w:t>
      </w:r>
      <w:r>
        <w:rPr>
          <w:rFonts w:hint="eastAsia" w:ascii="宋体" w:hAnsi="宋体" w:eastAsia="宋体" w:cs="宋体"/>
          <w:spacing w:val="7"/>
          <w:sz w:val="21"/>
          <w:szCs w:val="21"/>
        </w:rPr>
        <w:t>在答复期满后十五个工作日内</w:t>
      </w:r>
      <w:r>
        <w:rPr>
          <w:rFonts w:hint="eastAsia" w:ascii="宋体" w:hAnsi="宋体" w:eastAsia="宋体" w:cs="宋体"/>
          <w:spacing w:val="10"/>
          <w:sz w:val="21"/>
          <w:szCs w:val="21"/>
        </w:rPr>
        <w:t>向</w:t>
      </w:r>
      <w:r>
        <w:rPr>
          <w:rFonts w:hint="eastAsia" w:cs="宋体"/>
          <w:spacing w:val="10"/>
          <w:sz w:val="21"/>
          <w:szCs w:val="21"/>
          <w:lang w:val="en-US" w:eastAsia="zh-CN"/>
        </w:rPr>
        <w:t>灵川财政局</w:t>
      </w:r>
      <w:r>
        <w:rPr>
          <w:rFonts w:hint="eastAsia" w:ascii="宋体" w:hAnsi="宋体" w:eastAsia="宋体" w:cs="宋体"/>
          <w:spacing w:val="10"/>
          <w:sz w:val="21"/>
          <w:szCs w:val="21"/>
        </w:rPr>
        <w:t>投诉</w:t>
      </w:r>
      <w:r>
        <w:rPr>
          <w:rFonts w:hint="eastAsia" w:ascii="宋体" w:hAnsi="宋体" w:eastAsia="宋体" w:cs="宋体"/>
          <w:spacing w:val="10"/>
          <w:sz w:val="21"/>
          <w:szCs w:val="21"/>
          <w:lang w:eastAsia="zh-CN"/>
        </w:rPr>
        <w:t>（</w:t>
      </w:r>
      <w:r>
        <w:rPr>
          <w:rFonts w:hint="eastAsia" w:ascii="宋体" w:hAnsi="宋体" w:eastAsia="宋体" w:cs="宋体"/>
          <w:b/>
          <w:bCs/>
          <w:spacing w:val="8"/>
          <w:sz w:val="21"/>
          <w:szCs w:val="21"/>
          <w:lang w:eastAsia="zh-CN"/>
        </w:rPr>
        <w:t>“投诉书 ”格式见附表 2）。</w:t>
      </w:r>
    </w:p>
    <w:p w14:paraId="7E03CC4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6.3</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供应商提出质疑、投诉，应当遵守中华人民共和国财政部令第</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94</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号《政府采购质疑和投诉办法》</w:t>
      </w:r>
      <w:r>
        <w:rPr>
          <w:rFonts w:hint="eastAsia" w:ascii="宋体" w:hAnsi="宋体" w:eastAsia="宋体" w:cs="宋体"/>
          <w:sz w:val="21"/>
          <w:szCs w:val="21"/>
        </w:rPr>
        <w:t xml:space="preserve"> </w:t>
      </w:r>
      <w:r>
        <w:rPr>
          <w:rFonts w:hint="eastAsia" w:ascii="宋体" w:hAnsi="宋体" w:eastAsia="宋体" w:cs="宋体"/>
          <w:spacing w:val="9"/>
          <w:sz w:val="21"/>
          <w:szCs w:val="21"/>
        </w:rPr>
        <w:t>的相关规定，且采用书面形式。质疑函、投诉书均应明确阐述磋商文件、采购过程或成交结果中使自己合法权益受到损害的实质性内容，并提供相关事实、依据和证据及其来源。</w:t>
      </w:r>
    </w:p>
    <w:p w14:paraId="1419F33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供应商提出质疑应当提交质疑函和必要的证明材料，针对同一采购程序环节的质疑必须在法定质疑期</w:t>
      </w:r>
      <w:r>
        <w:rPr>
          <w:rFonts w:hint="eastAsia" w:ascii="宋体" w:hAnsi="宋体" w:eastAsia="宋体" w:cs="宋体"/>
          <w:spacing w:val="7"/>
          <w:sz w:val="21"/>
          <w:szCs w:val="21"/>
        </w:rPr>
        <w:t>内一次性提出。质疑函应当包括下列内容：</w:t>
      </w:r>
    </w:p>
    <w:p w14:paraId="01A860A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（1）供应商的姓名或者名称、地址、邮编、联系人及联系电话；</w:t>
      </w:r>
    </w:p>
    <w:p w14:paraId="48BFC3B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（2）质疑项目的名称、编号；</w:t>
      </w:r>
    </w:p>
    <w:p w14:paraId="1ECDA8B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（3）具体、明确的质疑事项和与质疑事项相关的请求；</w:t>
      </w:r>
    </w:p>
    <w:p w14:paraId="3AE8DC3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（4）事实依据；</w:t>
      </w:r>
    </w:p>
    <w:p w14:paraId="6F74760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（5）必要的法律依据；</w:t>
      </w:r>
    </w:p>
    <w:p w14:paraId="6930C71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（6）提出质疑的日期。</w:t>
      </w:r>
    </w:p>
    <w:p w14:paraId="4DABDF4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供应商为自然人的，应当由本人签字；供应商为法人或者其他组织的，应当由法定代表人、主要负责人，或者其授权代表签字或者盖章，并加盖公章。</w:t>
      </w:r>
    </w:p>
    <w:p w14:paraId="2DE8E07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接收质疑函方式：以书面形式</w:t>
      </w:r>
    </w:p>
    <w:p w14:paraId="180B867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质疑联系部门及联系方式：</w:t>
      </w:r>
      <w:r>
        <w:rPr>
          <w:rFonts w:hint="eastAsia" w:cs="宋体"/>
          <w:spacing w:val="8"/>
          <w:sz w:val="21"/>
          <w:szCs w:val="21"/>
          <w:lang w:eastAsia="zh-CN"/>
        </w:rPr>
        <w:t>广西亿创工程管理咨询有限公司</w:t>
      </w:r>
      <w:r>
        <w:rPr>
          <w:rFonts w:hint="eastAsia" w:ascii="宋体" w:hAnsi="宋体" w:eastAsia="宋体" w:cs="宋体"/>
          <w:spacing w:val="8"/>
          <w:sz w:val="21"/>
          <w:szCs w:val="21"/>
        </w:rPr>
        <w:t>，联系人：</w:t>
      </w:r>
      <w:r>
        <w:rPr>
          <w:rFonts w:hint="eastAsia" w:cs="宋体"/>
          <w:spacing w:val="8"/>
          <w:sz w:val="21"/>
          <w:szCs w:val="21"/>
          <w:lang w:eastAsia="zh-CN"/>
        </w:rPr>
        <w:t>陆志明</w:t>
      </w:r>
      <w:r>
        <w:rPr>
          <w:rFonts w:hint="eastAsia" w:ascii="宋体" w:hAnsi="宋体" w:eastAsia="宋体" w:cs="宋体"/>
          <w:spacing w:val="8"/>
          <w:sz w:val="21"/>
          <w:szCs w:val="21"/>
        </w:rPr>
        <w:t>，联系电话：</w:t>
      </w:r>
      <w:r>
        <w:rPr>
          <w:rFonts w:hint="eastAsia" w:cs="宋体"/>
          <w:spacing w:val="8"/>
          <w:sz w:val="21"/>
          <w:szCs w:val="21"/>
          <w:lang w:val="en-US" w:eastAsia="zh-CN"/>
        </w:rPr>
        <w:t>0773-5590369</w:t>
      </w:r>
      <w:r>
        <w:rPr>
          <w:rFonts w:hint="eastAsia" w:ascii="宋体" w:hAnsi="宋体" w:eastAsia="宋体" w:cs="宋体"/>
          <w:spacing w:val="5"/>
          <w:sz w:val="21"/>
          <w:szCs w:val="21"/>
        </w:rPr>
        <w:t>；通讯地址：</w:t>
      </w:r>
      <w:r>
        <w:rPr>
          <w:rFonts w:hint="eastAsia" w:cs="宋体"/>
          <w:spacing w:val="5"/>
          <w:sz w:val="21"/>
          <w:szCs w:val="21"/>
          <w:lang w:eastAsia="zh-CN"/>
        </w:rPr>
        <w:t>桂林市临桂区金贸中心3-3栋2504室</w:t>
      </w:r>
      <w:r>
        <w:rPr>
          <w:rFonts w:hint="eastAsia" w:ascii="宋体" w:hAnsi="宋体" w:eastAsia="宋体" w:cs="宋体"/>
          <w:spacing w:val="4"/>
          <w:sz w:val="21"/>
          <w:szCs w:val="21"/>
        </w:rPr>
        <w:t>。</w:t>
      </w:r>
    </w:p>
    <w:p w14:paraId="6F45B40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outlineLvl w:val="2"/>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7.转包与分包</w:t>
      </w:r>
    </w:p>
    <w:p w14:paraId="4A5F822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7.1</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本项目不允许转包。</w:t>
      </w:r>
    </w:p>
    <w:p w14:paraId="759025A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7.2</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本项目不可以分包。</w:t>
      </w:r>
    </w:p>
    <w:p w14:paraId="3440A17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outlineLvl w:val="2"/>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8.特别说明</w:t>
      </w:r>
    </w:p>
    <w:p w14:paraId="02717B3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8.1</w:t>
      </w:r>
      <w:r>
        <w:rPr>
          <w:rFonts w:hint="eastAsia" w:ascii="宋体" w:hAnsi="宋体" w:eastAsia="宋体" w:cs="宋体"/>
          <w:spacing w:val="-37"/>
          <w:sz w:val="21"/>
          <w:szCs w:val="21"/>
        </w:rPr>
        <w:t xml:space="preserve"> </w:t>
      </w:r>
      <w:r>
        <w:rPr>
          <w:rFonts w:hint="eastAsia" w:ascii="宋体" w:hAnsi="宋体" w:eastAsia="宋体" w:cs="宋体"/>
          <w:spacing w:val="9"/>
          <w:sz w:val="21"/>
          <w:szCs w:val="21"/>
        </w:rPr>
        <w:t>关联供应商不得参加同一合同项下政府采购活动，否则</w:t>
      </w:r>
      <w:r>
        <w:rPr>
          <w:rFonts w:hint="eastAsia" w:ascii="宋体" w:hAnsi="宋体" w:eastAsia="宋体" w:cs="宋体"/>
          <w:spacing w:val="8"/>
          <w:sz w:val="21"/>
          <w:szCs w:val="21"/>
        </w:rPr>
        <w:t>响应文件将被视为无效：</w:t>
      </w:r>
    </w:p>
    <w:p w14:paraId="2ACD813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（1）单位负责人为同一人或者存在直接控股、管理关系的，不得参加同一合同项下的政府采购活动。</w:t>
      </w:r>
    </w:p>
    <w:p w14:paraId="46DBE21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（2）为本采购项目提供整体设计、规</w:t>
      </w:r>
      <w:r>
        <w:rPr>
          <w:rFonts w:hint="eastAsia" w:ascii="宋体" w:hAnsi="宋体" w:eastAsia="宋体" w:cs="宋体"/>
          <w:spacing w:val="11"/>
          <w:sz w:val="21"/>
          <w:szCs w:val="21"/>
        </w:rPr>
        <w:t>范编制或者项目管理、监理、检测等服务的供应商，不得再参</w:t>
      </w:r>
      <w:r>
        <w:rPr>
          <w:rFonts w:hint="eastAsia" w:ascii="宋体" w:hAnsi="宋体" w:eastAsia="宋体" w:cs="宋体"/>
          <w:spacing w:val="7"/>
          <w:sz w:val="21"/>
          <w:szCs w:val="21"/>
        </w:rPr>
        <w:t>加本次采购活动。</w:t>
      </w:r>
    </w:p>
    <w:p w14:paraId="7C525FC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8.2</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供应商磋商所使用的资格、信誉、荣誉、业绩与企业认证必须为本法人所拥有，</w:t>
      </w:r>
      <w:r>
        <w:rPr>
          <w:rFonts w:hint="eastAsia" w:ascii="宋体" w:hAnsi="宋体" w:eastAsia="宋体" w:cs="宋体"/>
          <w:spacing w:val="9"/>
          <w:sz w:val="21"/>
          <w:szCs w:val="21"/>
        </w:rPr>
        <w:t>供应商磋商所使</w:t>
      </w:r>
      <w:r>
        <w:rPr>
          <w:rFonts w:hint="eastAsia" w:ascii="宋体" w:hAnsi="宋体" w:eastAsia="宋体" w:cs="宋体"/>
          <w:spacing w:val="8"/>
          <w:sz w:val="21"/>
          <w:szCs w:val="21"/>
        </w:rPr>
        <w:t>用的采购项目实施人员必须为供应商员工。</w:t>
      </w:r>
    </w:p>
    <w:p w14:paraId="12876CF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8.3供应商应仔细阅读竞争性磋商文件的所有内容，按照竞争性磋商文件的要求提交</w:t>
      </w:r>
      <w:r>
        <w:rPr>
          <w:rFonts w:hint="eastAsia" w:ascii="宋体" w:hAnsi="宋体" w:eastAsia="宋体" w:cs="宋体"/>
          <w:spacing w:val="9"/>
          <w:sz w:val="21"/>
          <w:szCs w:val="21"/>
        </w:rPr>
        <w:t>响应文件，并对</w:t>
      </w:r>
      <w:r>
        <w:rPr>
          <w:rFonts w:hint="eastAsia" w:ascii="宋体" w:hAnsi="宋体" w:eastAsia="宋体" w:cs="宋体"/>
          <w:spacing w:val="8"/>
          <w:sz w:val="21"/>
          <w:szCs w:val="21"/>
        </w:rPr>
        <w:t>所提供的全部资料的真实性承担法律责任。</w:t>
      </w:r>
    </w:p>
    <w:p w14:paraId="58803B6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8.4供应商在采购活动中提供任何虚假材料，其响应文件作无效处理，并报监管部门</w:t>
      </w:r>
      <w:r>
        <w:rPr>
          <w:rFonts w:hint="eastAsia" w:ascii="宋体" w:hAnsi="宋体" w:eastAsia="宋体" w:cs="宋体"/>
          <w:spacing w:val="9"/>
          <w:sz w:val="21"/>
          <w:szCs w:val="21"/>
        </w:rPr>
        <w:t>查处；成交后发现的，成交供应商须依照《中华人民共和国消费者权益保护法》规定赔偿采购人，且民事赔偿并不免除违</w:t>
      </w:r>
      <w:r>
        <w:rPr>
          <w:rFonts w:hint="eastAsia" w:ascii="宋体" w:hAnsi="宋体" w:eastAsia="宋体" w:cs="宋体"/>
          <w:spacing w:val="8"/>
          <w:sz w:val="21"/>
          <w:szCs w:val="21"/>
        </w:rPr>
        <w:t>法供应商的行政与刑事责任。</w:t>
      </w:r>
    </w:p>
    <w:p w14:paraId="11B25E98">
      <w:pPr>
        <w:pStyle w:val="4"/>
        <w:spacing w:before="91" w:line="360" w:lineRule="auto"/>
        <w:ind w:left="3984"/>
        <w:outlineLvl w:val="1"/>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二、磋商文件</w:t>
      </w:r>
    </w:p>
    <w:p w14:paraId="484CAB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9.磋商文件的构成</w:t>
      </w:r>
    </w:p>
    <w:p w14:paraId="26E5CD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（1）竞争性磋商公告；</w:t>
      </w:r>
    </w:p>
    <w:p w14:paraId="054934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（2）供应商须知；</w:t>
      </w:r>
    </w:p>
    <w:p w14:paraId="7AE7EF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（3）工程量清单及图纸；</w:t>
      </w:r>
    </w:p>
    <w:p w14:paraId="225FC9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（4）评审办法；</w:t>
      </w:r>
    </w:p>
    <w:p w14:paraId="0F3D6B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（5）政府采购合同（合同主要条款及格式）；</w:t>
      </w:r>
    </w:p>
    <w:p w14:paraId="62CCCA5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（6）响应文件（格式）。</w:t>
      </w:r>
    </w:p>
    <w:p w14:paraId="44888E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10.磋商文件的澄清与修改</w:t>
      </w:r>
    </w:p>
    <w:p w14:paraId="269B08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10.1提交首次响应文件截止之日前，采购代理机构可以对已发出的磋商文</w:t>
      </w:r>
      <w:r>
        <w:rPr>
          <w:rFonts w:hint="eastAsia" w:ascii="宋体" w:hAnsi="宋体" w:eastAsia="宋体" w:cs="宋体"/>
          <w:spacing w:val="7"/>
          <w:sz w:val="21"/>
          <w:szCs w:val="21"/>
        </w:rPr>
        <w:t>件进行必要澄清或者修改，</w:t>
      </w:r>
      <w:r>
        <w:rPr>
          <w:rFonts w:hint="eastAsia" w:ascii="宋体" w:hAnsi="宋体" w:eastAsia="宋体" w:cs="宋体"/>
          <w:spacing w:val="9"/>
          <w:sz w:val="21"/>
          <w:szCs w:val="21"/>
        </w:rPr>
        <w:t>澄清或者修改的内容作为磋商文件的组成部分。澄清或者修改的内容可能影响响应文件编制的，采购代理</w:t>
      </w:r>
      <w:r>
        <w:rPr>
          <w:rFonts w:hint="eastAsia" w:ascii="宋体" w:hAnsi="宋体" w:eastAsia="宋体" w:cs="宋体"/>
          <w:spacing w:val="14"/>
          <w:sz w:val="21"/>
          <w:szCs w:val="21"/>
        </w:rPr>
        <w:t>机构应当在提交首次响应文件递交截止时间五日前在本项目竞争性磋商公告发布的同一媒体上发</w:t>
      </w:r>
      <w:r>
        <w:rPr>
          <w:rFonts w:hint="eastAsia" w:ascii="宋体" w:hAnsi="宋体" w:eastAsia="宋体" w:cs="宋体"/>
          <w:spacing w:val="13"/>
          <w:sz w:val="21"/>
          <w:szCs w:val="21"/>
        </w:rPr>
        <w:t>布更正</w:t>
      </w:r>
      <w:r>
        <w:rPr>
          <w:rFonts w:hint="eastAsia" w:ascii="宋体" w:hAnsi="宋体" w:eastAsia="宋体" w:cs="宋体"/>
          <w:spacing w:val="9"/>
          <w:sz w:val="21"/>
          <w:szCs w:val="21"/>
        </w:rPr>
        <w:t>公告，不足五日的，应当顺延首次响应文件递交截止时间。</w:t>
      </w:r>
    </w:p>
    <w:p w14:paraId="0A7559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10.2供应商下载竞争性磋商文件后应实时关注相关网站了解澄清、修改等与项目有关的内容，如因供应商未及时登录相关网站了解澄清、修改等与项目有关的内容，从而导致磋商无效的，由供应商自行承担责任。</w:t>
      </w:r>
    </w:p>
    <w:p w14:paraId="354EF3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10.3</w:t>
      </w:r>
      <w:r>
        <w:rPr>
          <w:rFonts w:hint="eastAsia" w:ascii="宋体" w:hAnsi="宋体" w:eastAsia="宋体" w:cs="宋体"/>
          <w:spacing w:val="-40"/>
          <w:sz w:val="21"/>
          <w:szCs w:val="21"/>
        </w:rPr>
        <w:t xml:space="preserve"> </w:t>
      </w:r>
      <w:r>
        <w:rPr>
          <w:rFonts w:hint="eastAsia" w:ascii="宋体" w:hAnsi="宋体" w:eastAsia="宋体" w:cs="宋体"/>
          <w:spacing w:val="8"/>
          <w:sz w:val="21"/>
          <w:szCs w:val="21"/>
        </w:rPr>
        <w:t>澄清或者修改的内容为磋商文件的组成部分。当澄清或者修改通知就同</w:t>
      </w:r>
      <w:r>
        <w:rPr>
          <w:rFonts w:hint="eastAsia" w:ascii="宋体" w:hAnsi="宋体" w:eastAsia="宋体" w:cs="宋体"/>
          <w:spacing w:val="7"/>
          <w:sz w:val="21"/>
          <w:szCs w:val="21"/>
        </w:rPr>
        <w:t>一内容的表述不一致时，</w:t>
      </w:r>
      <w:r>
        <w:rPr>
          <w:rFonts w:hint="eastAsia" w:ascii="宋体" w:hAnsi="宋体" w:eastAsia="宋体" w:cs="宋体"/>
          <w:spacing w:val="6"/>
          <w:sz w:val="21"/>
          <w:szCs w:val="21"/>
        </w:rPr>
        <w:t>以最后发出的书面文件为准。</w:t>
      </w:r>
    </w:p>
    <w:p w14:paraId="13991A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宋体" w:hAnsi="宋体" w:eastAsia="宋体" w:cs="宋体"/>
          <w:sz w:val="21"/>
          <w:szCs w:val="21"/>
        </w:rPr>
      </w:pPr>
      <w:r>
        <w:rPr>
          <w:rFonts w:hint="eastAsia" w:ascii="宋体" w:hAnsi="宋体" w:eastAsia="宋体" w:cs="宋体"/>
          <w:spacing w:val="11"/>
          <w:sz w:val="21"/>
          <w:szCs w:val="21"/>
        </w:rPr>
        <w:t>10.4 磋商文件的澄清或者修改都应该通过本项目采购代理机构以法定</w:t>
      </w:r>
      <w:r>
        <w:rPr>
          <w:rFonts w:hint="eastAsia" w:ascii="宋体" w:hAnsi="宋体" w:eastAsia="宋体" w:cs="宋体"/>
          <w:spacing w:val="10"/>
          <w:sz w:val="21"/>
          <w:szCs w:val="21"/>
        </w:rPr>
        <w:t>形式发布，采购人非通过本机</w:t>
      </w:r>
      <w:r>
        <w:rPr>
          <w:rFonts w:hint="eastAsia" w:ascii="宋体" w:hAnsi="宋体" w:eastAsia="宋体" w:cs="宋体"/>
          <w:spacing w:val="9"/>
          <w:sz w:val="21"/>
          <w:szCs w:val="21"/>
        </w:rPr>
        <w:t>构，不得擅自澄清、答复、修改或补充磋商文件。</w:t>
      </w:r>
    </w:p>
    <w:p w14:paraId="345037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10.5 采购人和采购代理机构可以视采购具体情况，延长响应文件递交</w:t>
      </w:r>
      <w:r>
        <w:rPr>
          <w:rFonts w:hint="eastAsia" w:ascii="宋体" w:hAnsi="宋体" w:eastAsia="宋体" w:cs="宋体"/>
          <w:spacing w:val="10"/>
          <w:sz w:val="21"/>
          <w:szCs w:val="21"/>
        </w:rPr>
        <w:t>截止时间和磋商时间，并在本</w:t>
      </w:r>
      <w:r>
        <w:rPr>
          <w:rFonts w:hint="eastAsia" w:ascii="宋体" w:hAnsi="宋体" w:eastAsia="宋体" w:cs="宋体"/>
          <w:spacing w:val="9"/>
          <w:sz w:val="21"/>
          <w:szCs w:val="21"/>
        </w:rPr>
        <w:t>项目竞争性磋商公告发布的同一媒体上发布变更公告。</w:t>
      </w:r>
    </w:p>
    <w:p w14:paraId="45A5EBA7">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outlineLvl w:val="1"/>
        <w:rPr>
          <w:rFonts w:hint="eastAsia" w:ascii="宋体" w:hAnsi="宋体" w:eastAsia="宋体" w:cs="宋体"/>
          <w:position w:val="9"/>
          <w:sz w:val="28"/>
          <w:szCs w:val="28"/>
          <w14:textOutline w14:w="5103" w14:cap="sq" w14:cmpd="sng">
            <w14:solidFill>
              <w14:srgbClr w14:val="000000"/>
            </w14:solidFill>
            <w14:prstDash w14:val="solid"/>
            <w14:bevel/>
          </w14:textOutline>
        </w:rPr>
      </w:pPr>
      <w:r>
        <w:rPr>
          <w:rFonts w:hint="eastAsia" w:ascii="宋体" w:hAnsi="宋体" w:eastAsia="宋体" w:cs="宋体"/>
          <w:position w:val="9"/>
          <w:sz w:val="28"/>
          <w:szCs w:val="28"/>
          <w14:textOutline w14:w="5103" w14:cap="sq" w14:cmpd="sng">
            <w14:solidFill>
              <w14:srgbClr w14:val="000000"/>
            </w14:solidFill>
            <w14:prstDash w14:val="solid"/>
            <w14:bevel/>
          </w14:textOutline>
        </w:rPr>
        <w:t>竞争性磋商响应文件的编制</w:t>
      </w:r>
    </w:p>
    <w:p w14:paraId="20713D8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11.竞争性磋商响应文件（以下简称响应文件）的组成及要求</w:t>
      </w:r>
    </w:p>
    <w:p w14:paraId="71B1589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本项目实行电子投标，供应商应准备电子响应文件。电子响应文件按</w:t>
      </w:r>
      <w:r>
        <w:rPr>
          <w:rFonts w:hint="eastAsia" w:ascii="宋体" w:hAnsi="宋体" w:eastAsia="宋体" w:cs="宋体"/>
          <w:b/>
          <w:bCs/>
          <w:spacing w:val="8"/>
          <w:sz w:val="21"/>
          <w:szCs w:val="21"/>
          <w:lang w:eastAsia="zh-CN"/>
        </w:rPr>
        <w:t>广西政府采购云平台</w:t>
      </w:r>
      <w:r>
        <w:rPr>
          <w:rFonts w:hint="eastAsia" w:ascii="宋体" w:hAnsi="宋体" w:eastAsia="宋体" w:cs="宋体"/>
          <w:b/>
          <w:bCs/>
          <w:spacing w:val="8"/>
          <w:sz w:val="21"/>
          <w:szCs w:val="21"/>
        </w:rPr>
        <w:t>平台要求及本磋商文件要求制作、加密并递交。具体操作流程可参考《政府采购项目电子交易管理操作指南-供应商》，指南可在“</w:t>
      </w:r>
      <w:r>
        <w:rPr>
          <w:rFonts w:hint="eastAsia" w:ascii="宋体" w:hAnsi="宋体" w:eastAsia="宋体" w:cs="宋体"/>
          <w:b/>
          <w:bCs/>
          <w:spacing w:val="8"/>
          <w:sz w:val="21"/>
          <w:szCs w:val="21"/>
        </w:rPr>
        <w:fldChar w:fldCharType="begin"/>
      </w:r>
      <w:r>
        <w:rPr>
          <w:rFonts w:hint="eastAsia" w:ascii="宋体" w:hAnsi="宋体" w:eastAsia="宋体" w:cs="宋体"/>
          <w:b/>
          <w:bCs/>
          <w:spacing w:val="8"/>
          <w:sz w:val="21"/>
          <w:szCs w:val="21"/>
        </w:rPr>
        <w:instrText xml:space="preserve"> HYPERLINK "http://www.ccgp-guangxi.gov.cn/PurchaseAdvisory/ImportantNotice/2866753.html" </w:instrText>
      </w:r>
      <w:r>
        <w:rPr>
          <w:rFonts w:hint="eastAsia" w:ascii="宋体" w:hAnsi="宋体" w:eastAsia="宋体" w:cs="宋体"/>
          <w:b/>
          <w:bCs/>
          <w:spacing w:val="8"/>
          <w:sz w:val="21"/>
          <w:szCs w:val="21"/>
        </w:rPr>
        <w:fldChar w:fldCharType="separate"/>
      </w:r>
      <w:r>
        <w:rPr>
          <w:rFonts w:hint="eastAsia" w:ascii="宋体" w:hAnsi="宋体" w:eastAsia="宋体" w:cs="宋体"/>
          <w:b/>
          <w:bCs/>
          <w:spacing w:val="8"/>
          <w:sz w:val="21"/>
          <w:szCs w:val="21"/>
        </w:rPr>
        <w:t>http://www.ccgpguangxi.gov.cn/PurchaseAdvisory/ImportantNotice/2866753.html</w:t>
      </w:r>
      <w:r>
        <w:rPr>
          <w:rFonts w:hint="eastAsia" w:ascii="宋体" w:hAnsi="宋体" w:eastAsia="宋体" w:cs="宋体"/>
          <w:b/>
          <w:bCs/>
          <w:spacing w:val="8"/>
          <w:sz w:val="21"/>
          <w:szCs w:val="21"/>
        </w:rPr>
        <w:fldChar w:fldCharType="end"/>
      </w:r>
      <w:r>
        <w:rPr>
          <w:rFonts w:hint="eastAsia" w:ascii="宋体" w:hAnsi="宋体" w:eastAsia="宋体" w:cs="宋体"/>
          <w:b/>
          <w:bCs/>
          <w:spacing w:val="8"/>
          <w:sz w:val="21"/>
          <w:szCs w:val="21"/>
        </w:rPr>
        <w:t>”下载。</w:t>
      </w:r>
    </w:p>
    <w:p w14:paraId="6CB3376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 响应文件组成【格式见“第六章 响应文件（格式） ”】</w:t>
      </w:r>
    </w:p>
    <w:p w14:paraId="0266A11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11.1.1 资格性响应证明材料：</w:t>
      </w:r>
    </w:p>
    <w:p w14:paraId="79DF762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b/>
          <w:bCs/>
          <w:spacing w:val="8"/>
          <w:sz w:val="21"/>
          <w:szCs w:val="21"/>
        </w:rPr>
      </w:pPr>
      <w:r>
        <w:rPr>
          <w:rFonts w:hint="eastAsia" w:ascii="宋体" w:hAnsi="宋体" w:eastAsia="宋体" w:cs="宋体"/>
          <w:spacing w:val="8"/>
          <w:sz w:val="21"/>
          <w:szCs w:val="21"/>
        </w:rPr>
        <w:t>（1）响应函及响应函附录</w:t>
      </w:r>
      <w:r>
        <w:rPr>
          <w:rFonts w:hint="eastAsia" w:ascii="宋体" w:hAnsi="宋体" w:eastAsia="宋体" w:cs="宋体"/>
          <w:b/>
          <w:bCs/>
          <w:spacing w:val="8"/>
          <w:sz w:val="21"/>
          <w:szCs w:val="21"/>
        </w:rPr>
        <w:t>（必须提供）；</w:t>
      </w:r>
    </w:p>
    <w:p w14:paraId="0739955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b/>
          <w:bCs/>
          <w:spacing w:val="8"/>
          <w:sz w:val="21"/>
          <w:szCs w:val="21"/>
        </w:rPr>
      </w:pPr>
      <w:r>
        <w:rPr>
          <w:rFonts w:hint="eastAsia" w:ascii="宋体" w:hAnsi="宋体" w:eastAsia="宋体" w:cs="宋体"/>
          <w:spacing w:val="9"/>
          <w:sz w:val="21"/>
          <w:szCs w:val="21"/>
        </w:rPr>
        <w:t>（2）供应商相应的法定代表人身份证正反两面复印件</w:t>
      </w:r>
      <w:r>
        <w:rPr>
          <w:rFonts w:hint="eastAsia" w:ascii="宋体" w:hAnsi="宋体" w:eastAsia="宋体" w:cs="宋体"/>
          <w:b/>
          <w:bCs/>
          <w:spacing w:val="8"/>
          <w:sz w:val="21"/>
          <w:szCs w:val="21"/>
        </w:rPr>
        <w:t>（必须提供）；</w:t>
      </w:r>
    </w:p>
    <w:p w14:paraId="1813EFD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b/>
          <w:bCs/>
          <w:spacing w:val="8"/>
          <w:sz w:val="21"/>
          <w:szCs w:val="21"/>
        </w:rPr>
      </w:pPr>
      <w:r>
        <w:rPr>
          <w:rFonts w:hint="eastAsia" w:ascii="宋体" w:hAnsi="宋体" w:eastAsia="宋体" w:cs="宋体"/>
          <w:spacing w:val="11"/>
          <w:sz w:val="21"/>
          <w:szCs w:val="21"/>
        </w:rPr>
        <w:t>（3）供应商的授权委托书原件、委托代理人身份证正反面复印件以及由县级以上（含县级）社会养</w:t>
      </w:r>
      <w:r>
        <w:rPr>
          <w:rFonts w:hint="eastAsia" w:ascii="宋体" w:hAnsi="宋体" w:eastAsia="宋体" w:cs="宋体"/>
          <w:spacing w:val="14"/>
          <w:sz w:val="21"/>
          <w:szCs w:val="21"/>
        </w:rPr>
        <w:t>老保险经办机构出具的供应商为委托代理人交纳的响应文件递交截止时间前半年内任意连续</w:t>
      </w:r>
      <w:r>
        <w:rPr>
          <w:rFonts w:hint="eastAsia" w:ascii="宋体" w:hAnsi="宋体" w:eastAsia="宋体" w:cs="宋体"/>
          <w:spacing w:val="14"/>
          <w:sz w:val="21"/>
          <w:szCs w:val="21"/>
          <w:highlight w:val="none"/>
        </w:rPr>
        <w:t>三</w:t>
      </w:r>
      <w:r>
        <w:rPr>
          <w:rFonts w:hint="eastAsia" w:ascii="宋体" w:hAnsi="宋体" w:eastAsia="宋体" w:cs="宋体"/>
          <w:spacing w:val="13"/>
          <w:sz w:val="21"/>
          <w:szCs w:val="21"/>
          <w:highlight w:val="none"/>
        </w:rPr>
        <w:t>个月</w:t>
      </w:r>
      <w:r>
        <w:rPr>
          <w:rFonts w:hint="eastAsia" w:ascii="宋体" w:hAnsi="宋体" w:eastAsia="宋体" w:cs="宋体"/>
          <w:spacing w:val="13"/>
          <w:sz w:val="21"/>
          <w:szCs w:val="21"/>
          <w:lang w:val="en-US" w:eastAsia="zh-CN"/>
        </w:rPr>
        <w:t>养老保险</w:t>
      </w:r>
      <w:r>
        <w:rPr>
          <w:rFonts w:hint="eastAsia" w:ascii="宋体" w:hAnsi="宋体" w:eastAsia="宋体" w:cs="宋体"/>
          <w:spacing w:val="10"/>
          <w:sz w:val="21"/>
          <w:szCs w:val="21"/>
        </w:rPr>
        <w:t>证明复印件</w:t>
      </w:r>
      <w:r>
        <w:rPr>
          <w:rFonts w:hint="eastAsia" w:ascii="宋体" w:hAnsi="宋体" w:eastAsia="宋体" w:cs="宋体"/>
          <w:b/>
          <w:bCs/>
          <w:spacing w:val="8"/>
          <w:sz w:val="21"/>
          <w:szCs w:val="21"/>
        </w:rPr>
        <w:t>（委托代理时必须提供）；</w:t>
      </w:r>
    </w:p>
    <w:p w14:paraId="0A56581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b/>
          <w:bCs/>
          <w:spacing w:val="8"/>
          <w:sz w:val="21"/>
          <w:szCs w:val="21"/>
        </w:rPr>
      </w:pPr>
      <w:r>
        <w:rPr>
          <w:rFonts w:hint="eastAsia" w:ascii="宋体" w:hAnsi="宋体" w:eastAsia="宋体" w:cs="宋体"/>
          <w:spacing w:val="8"/>
          <w:sz w:val="21"/>
          <w:szCs w:val="21"/>
        </w:rPr>
        <w:t>（4）供应商基本情况表</w:t>
      </w:r>
      <w:r>
        <w:rPr>
          <w:rFonts w:hint="eastAsia" w:ascii="宋体" w:hAnsi="宋体" w:eastAsia="宋体" w:cs="宋体"/>
          <w:b/>
          <w:bCs/>
          <w:spacing w:val="8"/>
          <w:sz w:val="21"/>
          <w:szCs w:val="21"/>
        </w:rPr>
        <w:t>（必须提供）；</w:t>
      </w:r>
    </w:p>
    <w:p w14:paraId="42D7516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（5）供应商参加政府采购活动前</w:t>
      </w:r>
      <w:r>
        <w:rPr>
          <w:rFonts w:hint="eastAsia" w:ascii="宋体" w:hAnsi="宋体" w:eastAsia="宋体" w:cs="宋体"/>
          <w:spacing w:val="-33"/>
          <w:sz w:val="21"/>
          <w:szCs w:val="21"/>
        </w:rPr>
        <w:t xml:space="preserve"> </w:t>
      </w:r>
      <w:r>
        <w:rPr>
          <w:rFonts w:hint="eastAsia" w:ascii="宋体" w:hAnsi="宋体" w:eastAsia="宋体" w:cs="宋体"/>
          <w:spacing w:val="11"/>
          <w:sz w:val="21"/>
          <w:szCs w:val="21"/>
        </w:rPr>
        <w:t>3</w:t>
      </w:r>
      <w:r>
        <w:rPr>
          <w:rFonts w:hint="eastAsia" w:ascii="宋体" w:hAnsi="宋体" w:eastAsia="宋体" w:cs="宋体"/>
          <w:spacing w:val="-37"/>
          <w:sz w:val="21"/>
          <w:szCs w:val="21"/>
        </w:rPr>
        <w:t xml:space="preserve"> </w:t>
      </w:r>
      <w:r>
        <w:rPr>
          <w:rFonts w:hint="eastAsia" w:ascii="宋体" w:hAnsi="宋体" w:eastAsia="宋体" w:cs="宋体"/>
          <w:spacing w:val="11"/>
          <w:sz w:val="21"/>
          <w:szCs w:val="21"/>
        </w:rPr>
        <w:t>年内在经营活动中没有</w:t>
      </w:r>
      <w:r>
        <w:rPr>
          <w:rFonts w:hint="eastAsia" w:ascii="宋体" w:hAnsi="宋体" w:eastAsia="宋体" w:cs="宋体"/>
          <w:spacing w:val="10"/>
          <w:sz w:val="21"/>
          <w:szCs w:val="21"/>
        </w:rPr>
        <w:t>重大违法记录及有关信用信息的书面声明</w:t>
      </w:r>
      <w:r>
        <w:rPr>
          <w:rFonts w:hint="eastAsia" w:ascii="宋体" w:hAnsi="宋体" w:eastAsia="宋体" w:cs="宋体"/>
          <w:sz w:val="21"/>
          <w:szCs w:val="21"/>
        </w:rPr>
        <w:t xml:space="preserve"> </w:t>
      </w:r>
      <w:r>
        <w:rPr>
          <w:rFonts w:hint="eastAsia" w:ascii="宋体" w:hAnsi="宋体" w:eastAsia="宋体" w:cs="宋体"/>
          <w:b/>
          <w:bCs/>
          <w:spacing w:val="8"/>
          <w:sz w:val="21"/>
          <w:szCs w:val="21"/>
        </w:rPr>
        <w:t>（必须提供）；</w:t>
      </w:r>
    </w:p>
    <w:p w14:paraId="114CD26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（6）承诺函</w:t>
      </w:r>
      <w:r>
        <w:rPr>
          <w:rFonts w:hint="eastAsia" w:ascii="宋体" w:hAnsi="宋体" w:eastAsia="宋体" w:cs="宋体"/>
          <w:b/>
          <w:bCs/>
          <w:spacing w:val="8"/>
          <w:sz w:val="21"/>
          <w:szCs w:val="21"/>
        </w:rPr>
        <w:t>（必须提供）</w:t>
      </w:r>
      <w:r>
        <w:rPr>
          <w:rFonts w:hint="eastAsia" w:ascii="宋体" w:hAnsi="宋体" w:eastAsia="宋体" w:cs="宋体"/>
          <w:sz w:val="21"/>
          <w:szCs w:val="21"/>
        </w:rPr>
        <w:t>；</w:t>
      </w:r>
    </w:p>
    <w:p w14:paraId="256CFD9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b/>
          <w:bCs/>
          <w:spacing w:val="8"/>
          <w:sz w:val="21"/>
          <w:szCs w:val="21"/>
        </w:rPr>
      </w:pPr>
      <w:r>
        <w:rPr>
          <w:rFonts w:hint="eastAsia" w:ascii="宋体" w:hAnsi="宋体" w:eastAsia="宋体" w:cs="宋体"/>
          <w:spacing w:val="9"/>
          <w:sz w:val="21"/>
          <w:szCs w:val="21"/>
        </w:rPr>
        <w:t>（</w:t>
      </w:r>
      <w:r>
        <w:rPr>
          <w:rFonts w:hint="eastAsia" w:ascii="宋体" w:hAnsi="宋体" w:eastAsia="宋体" w:cs="宋体"/>
          <w:spacing w:val="11"/>
          <w:sz w:val="21"/>
          <w:szCs w:val="21"/>
        </w:rPr>
        <w:t>7）</w:t>
      </w:r>
      <w:r>
        <w:rPr>
          <w:rFonts w:hint="eastAsia" w:cs="宋体"/>
          <w:spacing w:val="11"/>
          <w:sz w:val="21"/>
          <w:szCs w:val="21"/>
          <w:lang w:eastAsia="zh-CN"/>
        </w:rPr>
        <w:t>供应商2024年度内的财务状况报告</w:t>
      </w:r>
      <w:r>
        <w:rPr>
          <w:rFonts w:hint="eastAsia" w:ascii="宋体" w:hAnsi="宋体" w:eastAsia="宋体" w:cs="宋体"/>
          <w:spacing w:val="8"/>
          <w:sz w:val="21"/>
          <w:szCs w:val="21"/>
        </w:rPr>
        <w:t>（或银行出具的资信证明）复印件</w:t>
      </w:r>
      <w:r>
        <w:rPr>
          <w:rFonts w:hint="eastAsia" w:ascii="宋体" w:hAnsi="宋体" w:eastAsia="宋体" w:cs="宋体"/>
          <w:b/>
          <w:bCs/>
          <w:spacing w:val="8"/>
          <w:sz w:val="21"/>
          <w:szCs w:val="21"/>
        </w:rPr>
        <w:t>（必须提供）；</w:t>
      </w:r>
    </w:p>
    <w:p w14:paraId="3B61664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b/>
          <w:bCs/>
          <w:spacing w:val="8"/>
          <w:sz w:val="21"/>
          <w:szCs w:val="21"/>
        </w:rPr>
      </w:pPr>
      <w:r>
        <w:rPr>
          <w:rFonts w:hint="eastAsia" w:ascii="宋体" w:hAnsi="宋体" w:eastAsia="宋体" w:cs="宋体"/>
          <w:spacing w:val="11"/>
          <w:sz w:val="21"/>
          <w:szCs w:val="21"/>
        </w:rPr>
        <w:t>（8）供应商近半年内任意一个月或任一季度依法缴纳税收的证明材料【增值税发票(税收完税证明)或企业所得税完税证明或税务部门出具的免税</w:t>
      </w:r>
      <w:r>
        <w:rPr>
          <w:rFonts w:hint="eastAsia" w:ascii="宋体" w:hAnsi="宋体" w:eastAsia="宋体" w:cs="宋体"/>
          <w:spacing w:val="9"/>
          <w:sz w:val="21"/>
          <w:szCs w:val="21"/>
        </w:rPr>
        <w:t>证明】复印件</w:t>
      </w:r>
      <w:r>
        <w:rPr>
          <w:rFonts w:hint="eastAsia" w:ascii="宋体" w:hAnsi="宋体" w:eastAsia="宋体" w:cs="宋体"/>
          <w:b/>
          <w:bCs/>
          <w:spacing w:val="8"/>
          <w:sz w:val="21"/>
          <w:szCs w:val="21"/>
        </w:rPr>
        <w:t>（必须提供）；</w:t>
      </w:r>
    </w:p>
    <w:p w14:paraId="3846362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b/>
          <w:bCs/>
          <w:spacing w:val="8"/>
          <w:sz w:val="21"/>
          <w:szCs w:val="21"/>
        </w:rPr>
      </w:pPr>
      <w:r>
        <w:rPr>
          <w:rFonts w:hint="eastAsia" w:ascii="宋体" w:hAnsi="宋体" w:eastAsia="宋体" w:cs="宋体"/>
          <w:spacing w:val="11"/>
          <w:sz w:val="21"/>
          <w:szCs w:val="21"/>
        </w:rPr>
        <w:t>（9）《中小企业声明函》（见附件）</w:t>
      </w:r>
      <w:r>
        <w:rPr>
          <w:rFonts w:hint="eastAsia" w:ascii="宋体" w:hAnsi="宋体" w:eastAsia="宋体" w:cs="宋体"/>
          <w:b/>
          <w:bCs/>
          <w:spacing w:val="8"/>
          <w:sz w:val="21"/>
          <w:szCs w:val="21"/>
        </w:rPr>
        <w:t>（除监狱企业及残疾人福利性单位外，必须提供）；</w:t>
      </w:r>
    </w:p>
    <w:p w14:paraId="3552DFF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jc w:val="left"/>
        <w:textAlignment w:val="baseline"/>
        <w:rPr>
          <w:rFonts w:hint="eastAsia" w:ascii="宋体" w:hAnsi="宋体" w:eastAsia="宋体" w:cs="宋体"/>
          <w:b/>
          <w:bCs/>
          <w:spacing w:val="8"/>
          <w:sz w:val="21"/>
          <w:szCs w:val="21"/>
        </w:rPr>
      </w:pPr>
      <w:r>
        <w:rPr>
          <w:rFonts w:hint="eastAsia" w:ascii="宋体" w:hAnsi="宋体" w:eastAsia="宋体" w:cs="宋体"/>
          <w:spacing w:val="9"/>
          <w:sz w:val="21"/>
          <w:szCs w:val="21"/>
        </w:rPr>
        <w:t>（</w:t>
      </w:r>
      <w:r>
        <w:rPr>
          <w:rFonts w:hint="eastAsia" w:ascii="宋体" w:hAnsi="宋体" w:eastAsia="宋体" w:cs="宋体"/>
          <w:spacing w:val="11"/>
          <w:sz w:val="21"/>
          <w:szCs w:val="21"/>
        </w:rPr>
        <w:t>10）如供应商属于监狱企业的，应当提供由省级以上监狱管理局、戒毒管理局等（含新疆生产建设兵团）出具的属于监狱企业的证明文件</w:t>
      </w:r>
      <w:r>
        <w:rPr>
          <w:rFonts w:hint="eastAsia" w:ascii="宋体" w:hAnsi="宋体" w:eastAsia="宋体" w:cs="宋体"/>
          <w:b/>
          <w:bCs/>
          <w:spacing w:val="8"/>
          <w:sz w:val="21"/>
          <w:szCs w:val="21"/>
        </w:rPr>
        <w:t>（如供应商属于监狱企业的，则必须提供）；</w:t>
      </w:r>
    </w:p>
    <w:p w14:paraId="54ADD41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（11）符合条件的残疾人福利性单位在参加政府采购活动时，应当提供《残疾人福利性单位声明函》（见附件），并对声明的真实性负责</w:t>
      </w:r>
      <w:r>
        <w:rPr>
          <w:rFonts w:hint="eastAsia" w:ascii="宋体" w:hAnsi="宋体" w:eastAsia="宋体" w:cs="宋体"/>
          <w:b/>
          <w:bCs/>
          <w:spacing w:val="8"/>
          <w:sz w:val="21"/>
          <w:szCs w:val="21"/>
        </w:rPr>
        <w:t>（如供应商属于残疾人福利性单位的，则必须提供）。</w:t>
      </w:r>
    </w:p>
    <w:p w14:paraId="4F8607C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11.1.2 符合性响应证明材料：</w:t>
      </w:r>
    </w:p>
    <w:p w14:paraId="32A1996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（1）已标价工程量清单</w:t>
      </w:r>
      <w:r>
        <w:rPr>
          <w:rFonts w:hint="eastAsia" w:ascii="宋体" w:hAnsi="宋体" w:eastAsia="宋体" w:cs="宋体"/>
          <w:b/>
          <w:bCs/>
          <w:spacing w:val="8"/>
          <w:sz w:val="21"/>
          <w:szCs w:val="21"/>
        </w:rPr>
        <w:t>（必须提供）；</w:t>
      </w:r>
    </w:p>
    <w:p w14:paraId="674F865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（2）施工组织设计</w:t>
      </w:r>
      <w:r>
        <w:rPr>
          <w:rFonts w:hint="eastAsia" w:ascii="宋体" w:hAnsi="宋体" w:eastAsia="宋体" w:cs="宋体"/>
          <w:b/>
          <w:bCs/>
          <w:spacing w:val="8"/>
          <w:sz w:val="21"/>
          <w:szCs w:val="21"/>
        </w:rPr>
        <w:t>（必须提供）。</w:t>
      </w:r>
    </w:p>
    <w:p w14:paraId="09547B5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（3）项目管理机构组成表</w:t>
      </w:r>
      <w:r>
        <w:rPr>
          <w:rFonts w:hint="eastAsia" w:ascii="宋体" w:hAnsi="宋体" w:eastAsia="宋体" w:cs="宋体"/>
          <w:spacing w:val="11"/>
          <w:sz w:val="21"/>
          <w:szCs w:val="21"/>
          <w14:textOutline w14:w="3795" w14:cap="sq" w14:cmpd="sng">
            <w14:solidFill>
              <w14:srgbClr w14:val="000000"/>
            </w14:solidFill>
            <w14:prstDash w14:val="solid"/>
            <w14:bevel/>
          </w14:textOutline>
        </w:rPr>
        <w:t>【</w:t>
      </w:r>
      <w:r>
        <w:rPr>
          <w:rFonts w:hint="eastAsia" w:ascii="宋体" w:hAnsi="宋体" w:eastAsia="宋体" w:cs="宋体"/>
          <w:spacing w:val="11"/>
          <w:sz w:val="21"/>
          <w:szCs w:val="21"/>
        </w:rPr>
        <w:t>项目经理应附身份证、注册建造师执业资格证书、安全生产考核合格证书（B 类）、职称证书（如有）的扫描件；项目技术负责人应附身份证扫描件、职称证书扫描件；专职安全生产管理人员应附身份证、专职安全员安全生产考核合格证书（C 类）、职称证书（如有）扫描件；其他主要人员应附执业证或上岗证书、职称证书（如有）扫描件；提供以上人员由</w:t>
      </w:r>
      <w:r>
        <w:rPr>
          <w:rFonts w:hint="eastAsia" w:ascii="宋体" w:hAnsi="宋体" w:eastAsia="宋体" w:cs="宋体"/>
          <w:spacing w:val="11"/>
          <w:sz w:val="21"/>
          <w:szCs w:val="21"/>
          <w:lang w:eastAsia="zh-CN"/>
        </w:rPr>
        <w:t>养老保险</w:t>
      </w:r>
      <w:r>
        <w:rPr>
          <w:rFonts w:hint="eastAsia" w:ascii="宋体" w:hAnsi="宋体" w:eastAsia="宋体" w:cs="宋体"/>
          <w:spacing w:val="11"/>
          <w:sz w:val="21"/>
          <w:szCs w:val="21"/>
        </w:rPr>
        <w:t>部门出具的供应商为其交纳的响应文件递交截止时间前半年内任意连续三个月</w:t>
      </w:r>
      <w:r>
        <w:rPr>
          <w:rFonts w:hint="eastAsia" w:ascii="宋体" w:hAnsi="宋体" w:eastAsia="宋体" w:cs="宋体"/>
          <w:spacing w:val="11"/>
          <w:sz w:val="21"/>
          <w:szCs w:val="21"/>
          <w:lang w:val="en-US" w:eastAsia="zh-CN"/>
        </w:rPr>
        <w:t>养老保险</w:t>
      </w:r>
      <w:r>
        <w:rPr>
          <w:rFonts w:hint="eastAsia" w:ascii="宋体" w:hAnsi="宋体" w:eastAsia="宋体" w:cs="宋体"/>
          <w:spacing w:val="11"/>
          <w:sz w:val="21"/>
          <w:szCs w:val="21"/>
        </w:rPr>
        <w:t>证明复印件；若为新进员工，请提供劳动合同扫描件。</w:t>
      </w:r>
      <w:r>
        <w:rPr>
          <w:rFonts w:hint="eastAsia" w:ascii="宋体" w:hAnsi="宋体" w:eastAsia="宋体" w:cs="宋体"/>
          <w:spacing w:val="9"/>
          <w:sz w:val="21"/>
          <w:szCs w:val="21"/>
        </w:rPr>
        <w:t>】</w:t>
      </w:r>
      <w:r>
        <w:rPr>
          <w:rFonts w:hint="eastAsia" w:ascii="宋体" w:hAnsi="宋体" w:eastAsia="宋体" w:cs="宋体"/>
          <w:b/>
          <w:bCs/>
          <w:spacing w:val="8"/>
          <w:sz w:val="21"/>
          <w:szCs w:val="21"/>
        </w:rPr>
        <w:t>（必须提供）；</w:t>
      </w:r>
    </w:p>
    <w:p w14:paraId="7D57D4D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11.1.3 其它有效证明材料：</w:t>
      </w:r>
    </w:p>
    <w:p w14:paraId="54B2685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（1）供应商202</w:t>
      </w:r>
      <w:r>
        <w:rPr>
          <w:rFonts w:hint="eastAsia" w:cs="宋体"/>
          <w:spacing w:val="11"/>
          <w:sz w:val="21"/>
          <w:szCs w:val="21"/>
          <w:lang w:val="en-US" w:eastAsia="zh-CN"/>
        </w:rPr>
        <w:t>1</w:t>
      </w:r>
      <w:r>
        <w:rPr>
          <w:rFonts w:hint="eastAsia" w:ascii="宋体" w:hAnsi="宋体" w:eastAsia="宋体" w:cs="宋体"/>
          <w:spacing w:val="11"/>
          <w:sz w:val="21"/>
          <w:szCs w:val="21"/>
        </w:rPr>
        <w:t>年以来具有</w:t>
      </w:r>
      <w:r>
        <w:rPr>
          <w:rFonts w:hint="eastAsia" w:ascii="宋体" w:hAnsi="宋体" w:eastAsia="宋体" w:cs="宋体"/>
          <w:spacing w:val="11"/>
          <w:sz w:val="21"/>
          <w:szCs w:val="21"/>
          <w:lang w:val="en-US" w:eastAsia="zh-CN"/>
        </w:rPr>
        <w:t>市政工程</w:t>
      </w:r>
      <w:r>
        <w:rPr>
          <w:rFonts w:hint="eastAsia" w:ascii="宋体" w:hAnsi="宋体" w:eastAsia="宋体" w:cs="宋体"/>
          <w:spacing w:val="11"/>
          <w:sz w:val="21"/>
          <w:szCs w:val="21"/>
        </w:rPr>
        <w:t>业绩的相关证明材料（无不良记录，以中标、成交通知书或签订的合同为准，并能清晰反映项目名称、金额、日期等）</w:t>
      </w:r>
      <w:r>
        <w:rPr>
          <w:rFonts w:hint="eastAsia" w:ascii="宋体" w:hAnsi="宋体" w:eastAsia="宋体" w:cs="宋体"/>
          <w:b/>
          <w:bCs/>
          <w:spacing w:val="8"/>
          <w:sz w:val="21"/>
          <w:szCs w:val="21"/>
        </w:rPr>
        <w:t>（如有，请提供）；</w:t>
      </w:r>
    </w:p>
    <w:p w14:paraId="61AB6AE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（2）供应商相关获奖证书、认证证书等复印件</w:t>
      </w:r>
      <w:r>
        <w:rPr>
          <w:rFonts w:hint="eastAsia" w:ascii="宋体" w:hAnsi="宋体" w:eastAsia="宋体" w:cs="宋体"/>
          <w:b/>
          <w:bCs/>
          <w:spacing w:val="8"/>
          <w:sz w:val="21"/>
          <w:szCs w:val="21"/>
        </w:rPr>
        <w:t>（如有，请提供）；</w:t>
      </w:r>
    </w:p>
    <w:p w14:paraId="63E28E3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（3）供应商可结合本项目自身情况自行提交其它相关证明材料</w:t>
      </w:r>
      <w:r>
        <w:rPr>
          <w:rFonts w:hint="eastAsia" w:ascii="宋体" w:hAnsi="宋体" w:eastAsia="宋体" w:cs="宋体"/>
          <w:b/>
          <w:bCs/>
          <w:spacing w:val="8"/>
          <w:sz w:val="21"/>
          <w:szCs w:val="21"/>
        </w:rPr>
        <w:t>（如有，请提供）。</w:t>
      </w:r>
    </w:p>
    <w:p w14:paraId="41052B8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供应商提供的以上相关证明材料必须真实有效，并加盖供应商公章（CA 签章）/自然人签字或个人 CA 签章，否则响应无效。</w:t>
      </w:r>
    </w:p>
    <w:p w14:paraId="2FDA425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11.2 供应商应按竞争性磋商文件“第六章 响应文件（格式）</w:t>
      </w:r>
      <w:r>
        <w:rPr>
          <w:rFonts w:hint="eastAsia" w:ascii="宋体" w:hAnsi="宋体" w:eastAsia="宋体" w:cs="宋体"/>
          <w:spacing w:val="-53"/>
          <w:sz w:val="21"/>
          <w:szCs w:val="21"/>
        </w:rPr>
        <w:t xml:space="preserve"> </w:t>
      </w:r>
      <w:r>
        <w:rPr>
          <w:rFonts w:hint="eastAsia" w:ascii="宋体" w:hAnsi="宋体" w:eastAsia="宋体" w:cs="宋体"/>
          <w:spacing w:val="7"/>
          <w:sz w:val="21"/>
          <w:szCs w:val="21"/>
        </w:rPr>
        <w:t>”编制响应文件。</w:t>
      </w:r>
    </w:p>
    <w:p w14:paraId="7FBDEF6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特别说明：</w:t>
      </w:r>
    </w:p>
    <w:p w14:paraId="0D183DF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（1）响应文件中所须加盖公章部分均采用 CA 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51EDF56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（2）磋商文件要求法定代表人（负责人）或委托代理人签字的部分必须签字然后扫描或者拍照做成pdf格式上传（或加盖个人 CA 签章），无签字的视为响应无效。</w:t>
      </w:r>
    </w:p>
    <w:p w14:paraId="50F9335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12.响应文件的语言及计量</w:t>
      </w:r>
    </w:p>
    <w:p w14:paraId="3900D4C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12.1响应文件以及供应商与采购代理机构就有关磋商事宜的所有</w:t>
      </w:r>
      <w:r>
        <w:rPr>
          <w:rFonts w:hint="eastAsia" w:ascii="宋体" w:hAnsi="宋体" w:eastAsia="宋体" w:cs="宋体"/>
          <w:spacing w:val="10"/>
          <w:sz w:val="21"/>
          <w:szCs w:val="21"/>
        </w:rPr>
        <w:t>来往函电，均应以中文汉语书写。</w:t>
      </w:r>
      <w:r>
        <w:rPr>
          <w:rFonts w:hint="eastAsia" w:ascii="宋体" w:hAnsi="宋体" w:eastAsia="宋体" w:cs="宋体"/>
          <w:spacing w:val="9"/>
          <w:sz w:val="21"/>
          <w:szCs w:val="21"/>
        </w:rPr>
        <w:t>供应商提交的支持文件和印刷的文献可以使用别的语言，但其相应内容必须附有中文翻译文本，在解释响</w:t>
      </w:r>
      <w:r>
        <w:rPr>
          <w:rFonts w:hint="eastAsia" w:ascii="宋体" w:hAnsi="宋体" w:eastAsia="宋体" w:cs="宋体"/>
          <w:spacing w:val="8"/>
          <w:sz w:val="21"/>
          <w:szCs w:val="21"/>
        </w:rPr>
        <w:t>应文件时以中文翻译文本为主。</w:t>
      </w:r>
    </w:p>
    <w:p w14:paraId="4CA41CB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jc w:val="left"/>
        <w:textAlignment w:val="baseline"/>
        <w:rPr>
          <w:rFonts w:hint="eastAsia" w:ascii="宋体" w:hAnsi="宋体" w:eastAsia="宋体" w:cs="宋体"/>
          <w:sz w:val="21"/>
          <w:szCs w:val="21"/>
        </w:rPr>
      </w:pPr>
      <w:r>
        <w:rPr>
          <w:rFonts w:hint="eastAsia" w:ascii="宋体" w:hAnsi="宋体" w:eastAsia="宋体" w:cs="宋体"/>
          <w:spacing w:val="11"/>
          <w:sz w:val="21"/>
          <w:szCs w:val="21"/>
        </w:rPr>
        <w:t>12.2磋商计量单位，磋商文件已有明确规定的，使用磋商文件规定的</w:t>
      </w:r>
      <w:r>
        <w:rPr>
          <w:rFonts w:hint="eastAsia" w:ascii="宋体" w:hAnsi="宋体" w:eastAsia="宋体" w:cs="宋体"/>
          <w:spacing w:val="10"/>
          <w:sz w:val="21"/>
          <w:szCs w:val="21"/>
        </w:rPr>
        <w:t>计量单位；磋商文件没有规定</w:t>
      </w:r>
      <w:r>
        <w:rPr>
          <w:rFonts w:hint="eastAsia" w:ascii="宋体" w:hAnsi="宋体" w:eastAsia="宋体" w:cs="宋体"/>
          <w:spacing w:val="8"/>
          <w:sz w:val="21"/>
          <w:szCs w:val="21"/>
        </w:rPr>
        <w:t>的，应采用中华人民共和国法定计量单位（货币单位：人民币元</w:t>
      </w:r>
      <w:r>
        <w:rPr>
          <w:rFonts w:hint="eastAsia" w:ascii="宋体" w:hAnsi="宋体" w:eastAsia="宋体" w:cs="宋体"/>
          <w:spacing w:val="27"/>
          <w:sz w:val="21"/>
          <w:szCs w:val="21"/>
        </w:rPr>
        <w:t>），</w:t>
      </w:r>
      <w:r>
        <w:rPr>
          <w:rFonts w:hint="eastAsia" w:ascii="宋体" w:hAnsi="宋体" w:eastAsia="宋体" w:cs="宋体"/>
          <w:spacing w:val="8"/>
          <w:sz w:val="21"/>
          <w:szCs w:val="21"/>
        </w:rPr>
        <w:t>否则视同未响应。</w:t>
      </w:r>
    </w:p>
    <w:p w14:paraId="6564AAD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13.磋商报价及招标控制价</w:t>
      </w:r>
    </w:p>
    <w:p w14:paraId="260F87AD">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jc w:val="left"/>
        <w:textAlignment w:val="baseline"/>
        <w:rPr>
          <w:rFonts w:hint="eastAsia"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11"/>
          <w:kern w:val="0"/>
          <w:sz w:val="21"/>
          <w:szCs w:val="21"/>
          <w:lang w:val="en-US" w:eastAsia="zh-CN" w:bidi="ar-SA"/>
        </w:rPr>
        <w:t>13.1 本工程招标上限控制价为人民币：</w:t>
      </w:r>
      <w:r>
        <w:rPr>
          <w:rFonts w:hint="eastAsia" w:cs="宋体"/>
          <w:snapToGrid w:val="0"/>
          <w:color w:val="000000"/>
          <w:spacing w:val="11"/>
          <w:kern w:val="0"/>
          <w:sz w:val="21"/>
          <w:szCs w:val="21"/>
          <w:lang w:val="en-US" w:eastAsia="zh-CN" w:bidi="ar-SA"/>
        </w:rPr>
        <w:t>1163011.21</w:t>
      </w:r>
      <w:r>
        <w:rPr>
          <w:rFonts w:hint="eastAsia" w:ascii="宋体" w:hAnsi="宋体" w:eastAsia="宋体" w:cs="宋体"/>
          <w:snapToGrid w:val="0"/>
          <w:color w:val="000000"/>
          <w:spacing w:val="11"/>
          <w:kern w:val="0"/>
          <w:sz w:val="21"/>
          <w:szCs w:val="21"/>
          <w:lang w:val="en-US" w:eastAsia="zh-CN" w:bidi="ar-SA"/>
        </w:rPr>
        <w:t>元，供应商磋商总报价不得高于本标段招标上限控制价。</w:t>
      </w:r>
    </w:p>
    <w:p w14:paraId="41A6A00D">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jc w:val="left"/>
        <w:textAlignment w:val="baseline"/>
        <w:rPr>
          <w:rFonts w:hint="eastAsia" w:ascii="宋体" w:hAnsi="宋体" w:eastAsia="宋体" w:cs="宋体"/>
          <w:sz w:val="21"/>
          <w:szCs w:val="21"/>
        </w:rPr>
      </w:pPr>
      <w:r>
        <w:rPr>
          <w:rFonts w:hint="eastAsia" w:ascii="宋体" w:hAnsi="宋体" w:eastAsia="宋体" w:cs="宋体"/>
          <w:spacing w:val="11"/>
          <w:sz w:val="21"/>
          <w:szCs w:val="21"/>
        </w:rPr>
        <w:t>13.2</w:t>
      </w:r>
      <w:r>
        <w:rPr>
          <w:rFonts w:hint="eastAsia" w:ascii="宋体" w:hAnsi="宋体" w:eastAsia="宋体" w:cs="宋体"/>
          <w:spacing w:val="-36"/>
          <w:sz w:val="21"/>
          <w:szCs w:val="21"/>
        </w:rPr>
        <w:t xml:space="preserve"> </w:t>
      </w:r>
      <w:r>
        <w:rPr>
          <w:rFonts w:hint="eastAsia" w:ascii="宋体" w:hAnsi="宋体" w:eastAsia="宋体" w:cs="宋体"/>
          <w:spacing w:val="11"/>
          <w:sz w:val="21"/>
          <w:szCs w:val="21"/>
        </w:rPr>
        <w:t>供应商应在规定时间</w:t>
      </w:r>
      <w:r>
        <w:rPr>
          <w:rFonts w:hint="eastAsia" w:ascii="宋体" w:hAnsi="宋体" w:eastAsia="宋体" w:cs="宋体"/>
          <w:snapToGrid w:val="0"/>
          <w:color w:val="000000"/>
          <w:spacing w:val="11"/>
          <w:kern w:val="0"/>
          <w:sz w:val="21"/>
          <w:szCs w:val="21"/>
          <w:lang w:val="en-US" w:eastAsia="en-US" w:bidi="ar-SA"/>
        </w:rPr>
        <w:t>内在</w:t>
      </w:r>
      <w:r>
        <w:rPr>
          <w:rFonts w:hint="eastAsia" w:ascii="宋体" w:hAnsi="宋体" w:eastAsia="宋体" w:cs="宋体"/>
          <w:spacing w:val="15"/>
          <w:sz w:val="21"/>
          <w:szCs w:val="21"/>
        </w:rPr>
        <w:t>广西政府采购</w:t>
      </w:r>
      <w:r>
        <w:rPr>
          <w:rFonts w:hint="eastAsia" w:ascii="宋体" w:hAnsi="宋体" w:eastAsia="宋体" w:cs="宋体"/>
          <w:spacing w:val="11"/>
          <w:sz w:val="21"/>
          <w:szCs w:val="21"/>
        </w:rPr>
        <w:t>云平台系统上提交最后报价，超出</w:t>
      </w:r>
      <w:r>
        <w:rPr>
          <w:rFonts w:hint="eastAsia" w:ascii="宋体" w:hAnsi="宋体" w:eastAsia="宋体" w:cs="宋体"/>
          <w:spacing w:val="15"/>
          <w:sz w:val="21"/>
          <w:szCs w:val="21"/>
        </w:rPr>
        <w:t>评委设定的最后报价时限或其最后报价超出</w:t>
      </w:r>
      <w:r>
        <w:rPr>
          <w:rFonts w:hint="eastAsia" w:ascii="宋体" w:hAnsi="宋体" w:eastAsia="宋体" w:cs="宋体"/>
          <w:spacing w:val="14"/>
          <w:sz w:val="21"/>
          <w:szCs w:val="21"/>
        </w:rPr>
        <w:t>招标控制价导致已通</w:t>
      </w:r>
      <w:r>
        <w:rPr>
          <w:rFonts w:hint="eastAsia" w:ascii="宋体" w:hAnsi="宋体" w:eastAsia="宋体" w:cs="宋体"/>
          <w:spacing w:val="7"/>
          <w:sz w:val="21"/>
          <w:szCs w:val="21"/>
        </w:rPr>
        <w:t>过评审的响应文件无效的，按供应商在提交响应文件截止时间后撤回响应文件处理。</w:t>
      </w:r>
    </w:p>
    <w:p w14:paraId="2990F8A4">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jc w:val="left"/>
        <w:textAlignment w:val="baseline"/>
        <w:rPr>
          <w:rFonts w:hint="eastAsia" w:ascii="宋体" w:hAnsi="宋体" w:eastAsia="宋体" w:cs="宋体"/>
          <w:snapToGrid w:val="0"/>
          <w:color w:val="000000"/>
          <w:spacing w:val="11"/>
          <w:kern w:val="0"/>
          <w:sz w:val="21"/>
          <w:szCs w:val="21"/>
          <w:lang w:val="en-US" w:eastAsia="zh-CN" w:bidi="ar-SA"/>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注：供应商的磋商报价不得超过本工程招标控制价，否则作无效标</w:t>
      </w:r>
      <w:r>
        <w:rPr>
          <w:rFonts w:hint="eastAsia" w:ascii="宋体" w:hAnsi="宋体" w:eastAsia="宋体" w:cs="宋体"/>
          <w:spacing w:val="14"/>
          <w:sz w:val="21"/>
          <w:szCs w:val="21"/>
          <w14:textOutline w14:w="3795" w14:cap="sq" w14:cmpd="sng">
            <w14:solidFill>
              <w14:srgbClr w14:val="000000"/>
            </w14:solidFill>
            <w14:prstDash w14:val="solid"/>
            <w14:bevel/>
          </w14:textOutline>
        </w:rPr>
        <w:t>处理；供应商的第二次磋商报价不得高于该供应商第一次磋商报</w:t>
      </w:r>
      <w:r>
        <w:rPr>
          <w:rFonts w:hint="eastAsia" w:ascii="宋体" w:hAnsi="宋体" w:eastAsia="宋体" w:cs="宋体"/>
          <w:spacing w:val="7"/>
          <w:sz w:val="21"/>
          <w:szCs w:val="21"/>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宋体" w:hAnsi="宋体" w:eastAsia="宋体" w:cs="宋体"/>
          <w:spacing w:val="9"/>
          <w:sz w:val="21"/>
          <w:szCs w:val="21"/>
          <w14:textOutline w14:w="3795" w14:cap="sq" w14:cmpd="sng">
            <w14:solidFill>
              <w14:srgbClr w14:val="000000"/>
            </w14:solidFill>
            <w14:prstDash w14:val="solid"/>
            <w14:bevel/>
          </w14:textOutline>
        </w:rPr>
        <w:t>应预先准备好调整后的已标价的工程量清单。</w:t>
      </w:r>
    </w:p>
    <w:p w14:paraId="38EAF15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13.3 供应商应按第六章“响应文件（格式）”的要求在响应函中进行报价并填写工程量清单相应表格。</w:t>
      </w:r>
    </w:p>
    <w:p w14:paraId="052974D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13.4</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供应商按照采购人提供的工程量清单填写本合同各工程子目的单价、合价和总额价。磋商小组将</w:t>
      </w:r>
      <w:r>
        <w:rPr>
          <w:rFonts w:hint="eastAsia" w:ascii="宋体" w:hAnsi="宋体" w:eastAsia="宋体" w:cs="宋体"/>
          <w:spacing w:val="9"/>
          <w:sz w:val="21"/>
          <w:szCs w:val="21"/>
        </w:rPr>
        <w:t>按照下述规定对磋商报价进行算术性错误修正及其他错误修正。</w:t>
      </w:r>
    </w:p>
    <w:p w14:paraId="1DE32BC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13.4.1</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磋商报价有算术错误的，磋商小组按以下原则对磋商报价进行修正，修正的价格经供应商书面</w:t>
      </w:r>
      <w:r>
        <w:rPr>
          <w:rFonts w:hint="eastAsia" w:ascii="宋体" w:hAnsi="宋体" w:eastAsia="宋体" w:cs="宋体"/>
          <w:spacing w:val="9"/>
          <w:sz w:val="21"/>
          <w:szCs w:val="21"/>
        </w:rPr>
        <w:t>确认后具有约束力。供应商不接受修正价格的，磋商小组应否决其投标。</w:t>
      </w:r>
    </w:p>
    <w:p w14:paraId="17DFFFC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（1）响应文件中的大写金额与小写金额不一致的，</w:t>
      </w:r>
      <w:r>
        <w:rPr>
          <w:rFonts w:hint="eastAsia" w:ascii="宋体" w:hAnsi="宋体" w:eastAsia="宋体" w:cs="宋体"/>
          <w:spacing w:val="-42"/>
          <w:sz w:val="21"/>
          <w:szCs w:val="21"/>
        </w:rPr>
        <w:t xml:space="preserve"> </w:t>
      </w:r>
      <w:r>
        <w:rPr>
          <w:rFonts w:hint="eastAsia" w:ascii="宋体" w:hAnsi="宋体" w:eastAsia="宋体" w:cs="宋体"/>
          <w:spacing w:val="7"/>
          <w:sz w:val="21"/>
          <w:szCs w:val="21"/>
        </w:rPr>
        <w:t>以大写金额为准；</w:t>
      </w:r>
    </w:p>
    <w:p w14:paraId="1CB1C8B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（2）总价金额与依据单价计算出的结果不一致的，</w:t>
      </w:r>
      <w:r>
        <w:rPr>
          <w:rFonts w:hint="eastAsia" w:ascii="宋体" w:hAnsi="宋体" w:eastAsia="宋体" w:cs="宋体"/>
          <w:spacing w:val="-44"/>
          <w:sz w:val="21"/>
          <w:szCs w:val="21"/>
        </w:rPr>
        <w:t xml:space="preserve"> </w:t>
      </w:r>
      <w:r>
        <w:rPr>
          <w:rFonts w:hint="eastAsia" w:ascii="宋体" w:hAnsi="宋体" w:eastAsia="宋体" w:cs="宋体"/>
          <w:spacing w:val="10"/>
          <w:sz w:val="21"/>
          <w:szCs w:val="21"/>
        </w:rPr>
        <w:t>以单价金额为准修正总价，但单价金额小数点有</w:t>
      </w:r>
      <w:r>
        <w:rPr>
          <w:rFonts w:hint="eastAsia" w:ascii="宋体" w:hAnsi="宋体" w:eastAsia="宋体" w:cs="宋体"/>
          <w:spacing w:val="5"/>
          <w:sz w:val="21"/>
          <w:szCs w:val="21"/>
        </w:rPr>
        <w:t>明显错误的除外；</w:t>
      </w:r>
    </w:p>
    <w:p w14:paraId="42E28D9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（3）当单价与数量相乘不等于合价时，</w:t>
      </w:r>
      <w:r>
        <w:rPr>
          <w:rFonts w:hint="eastAsia" w:ascii="宋体" w:hAnsi="宋体" w:eastAsia="宋体" w:cs="宋体"/>
          <w:spacing w:val="-44"/>
          <w:sz w:val="21"/>
          <w:szCs w:val="21"/>
        </w:rPr>
        <w:t xml:space="preserve"> </w:t>
      </w:r>
      <w:r>
        <w:rPr>
          <w:rFonts w:hint="eastAsia" w:ascii="宋体" w:hAnsi="宋体" w:eastAsia="宋体" w:cs="宋体"/>
          <w:spacing w:val="10"/>
          <w:sz w:val="21"/>
          <w:szCs w:val="21"/>
        </w:rPr>
        <w:t>以单价计算为准，如果单价有明显的小数点位置差错，应以</w:t>
      </w:r>
      <w:r>
        <w:rPr>
          <w:rFonts w:hint="eastAsia" w:ascii="宋体" w:hAnsi="宋体" w:eastAsia="宋体" w:cs="宋体"/>
          <w:spacing w:val="8"/>
          <w:sz w:val="21"/>
          <w:szCs w:val="21"/>
        </w:rPr>
        <w:t>标出的合价为准，同时对单价予以修正；</w:t>
      </w:r>
    </w:p>
    <w:p w14:paraId="76697DE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（4）当各子目的合价累计不等于总价时，应以各子目合价累计数为准，修正总价。</w:t>
      </w:r>
    </w:p>
    <w:p w14:paraId="7F0CA1E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13.4.2</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工程量清单中的磋商报价有其他错误的，磋商小组按以下原则对磋商报价进行修正，修</w:t>
      </w:r>
      <w:r>
        <w:rPr>
          <w:rFonts w:hint="eastAsia" w:ascii="宋体" w:hAnsi="宋体" w:eastAsia="宋体" w:cs="宋体"/>
          <w:spacing w:val="6"/>
          <w:sz w:val="21"/>
          <w:szCs w:val="21"/>
        </w:rPr>
        <w:t>正的价</w:t>
      </w:r>
      <w:r>
        <w:rPr>
          <w:rFonts w:hint="eastAsia" w:ascii="宋体" w:hAnsi="宋体" w:eastAsia="宋体" w:cs="宋体"/>
          <w:spacing w:val="9"/>
          <w:sz w:val="21"/>
          <w:szCs w:val="21"/>
        </w:rPr>
        <w:t>格经供应商书面确认后具有约束力。供应商不接受修正价格的，磋商小组应否决其投标。</w:t>
      </w:r>
    </w:p>
    <w:p w14:paraId="247397E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（1）在采购人给定的工程量清单中漏报了某个工程子目的单价、合价或总额价，或所报单价、合价</w:t>
      </w:r>
      <w:r>
        <w:rPr>
          <w:rFonts w:hint="eastAsia" w:ascii="宋体" w:hAnsi="宋体" w:eastAsia="宋体" w:cs="宋体"/>
          <w:spacing w:val="9"/>
          <w:sz w:val="21"/>
          <w:szCs w:val="21"/>
        </w:rPr>
        <w:t>或总额价减少了报价范围，则漏报的工程子目单价、合价和总额价或单价、合价和总额价中减少的报价内容视为已含入其他工程子目的单价、合价和总额价之中。</w:t>
      </w:r>
    </w:p>
    <w:p w14:paraId="1F875AE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（2）在采购人给定的工程量清单中多报了某个工程子目的单价、合价或总额价，或所报单价、合价</w:t>
      </w:r>
      <w:r>
        <w:rPr>
          <w:rFonts w:hint="eastAsia" w:ascii="宋体" w:hAnsi="宋体" w:eastAsia="宋体" w:cs="宋体"/>
          <w:spacing w:val="9"/>
          <w:sz w:val="21"/>
          <w:szCs w:val="21"/>
        </w:rPr>
        <w:t>或总额价增加了报价范围，则从磋商报价中扣除多报的工程子目报价或工程子目报价中增加了报价范围的</w:t>
      </w:r>
      <w:r>
        <w:rPr>
          <w:rFonts w:hint="eastAsia" w:ascii="宋体" w:hAnsi="宋体" w:eastAsia="宋体" w:cs="宋体"/>
          <w:spacing w:val="5"/>
          <w:sz w:val="21"/>
          <w:szCs w:val="21"/>
        </w:rPr>
        <w:t>部分报价。</w:t>
      </w:r>
    </w:p>
    <w:p w14:paraId="65A623B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（3）当单价与数量的乘积与合价（金额）虽然一致，但供应商修改了该子目的工程数量，则其合价</w:t>
      </w:r>
      <w:r>
        <w:rPr>
          <w:rFonts w:hint="eastAsia" w:ascii="宋体" w:hAnsi="宋体" w:eastAsia="宋体" w:cs="宋体"/>
          <w:spacing w:val="9"/>
          <w:sz w:val="21"/>
          <w:szCs w:val="21"/>
        </w:rPr>
        <w:t>按采购人给定的工程数量乘以供应商所报单价予以修正。</w:t>
      </w:r>
    </w:p>
    <w:p w14:paraId="41C2935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13.4.3</w:t>
      </w:r>
      <w:r>
        <w:rPr>
          <w:rFonts w:hint="eastAsia" w:ascii="宋体" w:hAnsi="宋体" w:eastAsia="宋体" w:cs="宋体"/>
          <w:spacing w:val="-38"/>
          <w:sz w:val="21"/>
          <w:szCs w:val="21"/>
        </w:rPr>
        <w:t xml:space="preserve"> </w:t>
      </w:r>
      <w:r>
        <w:rPr>
          <w:rFonts w:hint="eastAsia" w:ascii="宋体" w:hAnsi="宋体" w:eastAsia="宋体" w:cs="宋体"/>
          <w:spacing w:val="8"/>
          <w:sz w:val="21"/>
          <w:szCs w:val="21"/>
        </w:rPr>
        <w:t>修正后的最终磋商报价若超过招标控制价，磋商小组应否</w:t>
      </w:r>
      <w:r>
        <w:rPr>
          <w:rFonts w:hint="eastAsia" w:ascii="宋体" w:hAnsi="宋体" w:eastAsia="宋体" w:cs="宋体"/>
          <w:spacing w:val="7"/>
          <w:sz w:val="21"/>
          <w:szCs w:val="21"/>
        </w:rPr>
        <w:t>决其投标。</w:t>
      </w:r>
    </w:p>
    <w:p w14:paraId="1B49B5D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13.5</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供应商应充分了解本项目的总体情况以及影响磋商报价的其他要素。</w:t>
      </w:r>
    </w:p>
    <w:p w14:paraId="0140D2B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13.6 供应商在投标截止时间前修改响应函中的磋商报价，应同时修改响应文件“已标价工程量清单”中的相应报价。</w:t>
      </w:r>
    </w:p>
    <w:p w14:paraId="6AE3EE8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13.7</w:t>
      </w:r>
      <w:r>
        <w:rPr>
          <w:rFonts w:hint="eastAsia" w:ascii="宋体" w:hAnsi="宋体" w:eastAsia="宋体" w:cs="宋体"/>
          <w:spacing w:val="-31"/>
          <w:sz w:val="21"/>
          <w:szCs w:val="21"/>
        </w:rPr>
        <w:t xml:space="preserve"> </w:t>
      </w:r>
      <w:r>
        <w:rPr>
          <w:rFonts w:hint="eastAsia" w:ascii="宋体" w:hAnsi="宋体" w:eastAsia="宋体" w:cs="宋体"/>
          <w:spacing w:val="7"/>
          <w:sz w:val="21"/>
          <w:szCs w:val="21"/>
        </w:rPr>
        <w:t>供应商如果发现工程量清单中的数量与图纸中数量不一致时，应立即通知采购人核查，除非采购</w:t>
      </w:r>
      <w:r>
        <w:rPr>
          <w:rFonts w:hint="eastAsia" w:ascii="宋体" w:hAnsi="宋体" w:eastAsia="宋体" w:cs="宋体"/>
          <w:spacing w:val="9"/>
          <w:sz w:val="21"/>
          <w:szCs w:val="21"/>
        </w:rPr>
        <w:t>人予以更正，否则，应以工程量清单中列出的数量为准。</w:t>
      </w:r>
    </w:p>
    <w:p w14:paraId="4D79271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13.</w:t>
      </w:r>
      <w:r>
        <w:rPr>
          <w:rFonts w:hint="eastAsia" w:cs="宋体"/>
          <w:spacing w:val="7"/>
          <w:sz w:val="21"/>
          <w:szCs w:val="21"/>
          <w:lang w:val="en-US" w:eastAsia="zh-CN"/>
        </w:rPr>
        <w:t>8</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在合同实施期间，供应商填写的单价、合价和总额价是否由于物价波动进行价格调整按照合同条款第16.1款的规定处理。</w:t>
      </w:r>
    </w:p>
    <w:p w14:paraId="2C13E0C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14.响应文件有效期</w:t>
      </w:r>
    </w:p>
    <w:p w14:paraId="5114CC8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14.1 响应文件有效期：自响应文件递交截止时间之日起90天，有效期不足的响应文件将被拒绝。</w:t>
      </w:r>
    </w:p>
    <w:p w14:paraId="42450B4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14.2 出现特殊情况下，需要延长响应文件有效期的，采购代理机构以书面形式通知供应商延长响应文件有效期。供应商同意延长的，但不能修改响应文件。供应商拒绝延长的，其响应无效。</w:t>
      </w:r>
    </w:p>
    <w:p w14:paraId="18E1412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15.磋商保证金</w:t>
      </w:r>
    </w:p>
    <w:p w14:paraId="382C69C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本项目无需缴纳磋商保证金。</w:t>
      </w:r>
    </w:p>
    <w:p w14:paraId="2688236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16.响应文件的制作</w:t>
      </w:r>
    </w:p>
    <w:p w14:paraId="4A664BC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16.1 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7E5BD42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16.2 供应商法定代表人（负责人）或授权委托人持有</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个人CA签章的，应在响应文件中涉及到签字的位置使用个人 CA 签章，没有办理</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个人CA签章的可在响应文件中涉及到签字的位置手写签字后扫描或者拍照做成 PDF 的格式上传即可。</w:t>
      </w:r>
    </w:p>
    <w:p w14:paraId="723CD63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16.3 响应文件不得涂改，若有修改错漏处，须法定代表人（负责人）或授权委托人签字（或个人 CA签章）。响应文件因字迹潦草或表达不清所引起的后果由供应商负责。</w:t>
      </w:r>
    </w:p>
    <w:p w14:paraId="0806C66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 磋商前准备</w:t>
      </w:r>
    </w:p>
    <w:p w14:paraId="35D3967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16.4.1 本项目实行在线磋商，采用电子响应文件。若供应商参与磋商，自行承担磋商一切费用。</w:t>
      </w:r>
    </w:p>
    <w:p w14:paraId="279E621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16.4.2 各供应商在截标前应确保成为</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正式注册入库供应商，并完成CA数字证书申领。如因未注册入库、未办理 CA 数字证书等原因造成无法磋商或磋商失败等后果由供应商自行承担。</w:t>
      </w:r>
    </w:p>
    <w:p w14:paraId="3EFFECE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16.4.3供应商将</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电子交易客户端下载、安装完成后，可通过账号密码或</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CA 登录客户端进行响应文件制作。客户端请至网站下载专区查看，如有问题可拨打</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客户服务热线 95763 进行咨询。</w:t>
      </w:r>
    </w:p>
    <w:p w14:paraId="52E2474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outlineLvl w:val="2"/>
        <w:rPr>
          <w:rFonts w:hint="eastAsia" w:ascii="宋体" w:hAnsi="宋体" w:eastAsia="宋体" w:cs="宋体"/>
          <w:spacing w:val="7"/>
          <w:sz w:val="21"/>
          <w:szCs w:val="21"/>
        </w:rPr>
      </w:pPr>
      <w:r>
        <w:rPr>
          <w:rFonts w:hint="eastAsia" w:ascii="宋体" w:hAnsi="宋体" w:eastAsia="宋体" w:cs="宋体"/>
          <w:spacing w:val="7"/>
          <w:sz w:val="21"/>
          <w:szCs w:val="21"/>
        </w:rPr>
        <w:t>17.响应文件的修改和撤回</w:t>
      </w:r>
    </w:p>
    <w:p w14:paraId="2E1EF94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17.1供应商在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2EB30D7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17.2在响应文件递交截止时间后的响应文件有效期内，供应商不得撤回其响应文件。</w:t>
      </w:r>
    </w:p>
    <w:p w14:paraId="2ED7309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18.响应文件的递交和解密</w:t>
      </w:r>
    </w:p>
    <w:p w14:paraId="637D6A8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rPr>
        <w:t>18.1响应文件递交截止时间</w:t>
      </w:r>
      <w:r>
        <w:rPr>
          <w:rFonts w:hint="eastAsia" w:ascii="宋体" w:hAnsi="宋体" w:eastAsia="宋体" w:cs="宋体"/>
          <w:color w:val="000000" w:themeColor="text1"/>
          <w:spacing w:val="7"/>
          <w:sz w:val="21"/>
          <w:szCs w:val="21"/>
          <w14:textFill>
            <w14:solidFill>
              <w14:schemeClr w14:val="tx1"/>
            </w14:solidFill>
          </w14:textFill>
        </w:rPr>
        <w:t>：供应商</w:t>
      </w:r>
      <w:r>
        <w:rPr>
          <w:rFonts w:hint="eastAsia" w:ascii="宋体" w:hAnsi="宋体" w:eastAsia="宋体" w:cs="宋体"/>
          <w:color w:val="000000" w:themeColor="text1"/>
          <w:spacing w:val="7"/>
          <w:sz w:val="21"/>
          <w:szCs w:val="21"/>
          <w:highlight w:val="none"/>
          <w14:textFill>
            <w14:solidFill>
              <w14:schemeClr w14:val="tx1"/>
            </w14:solidFill>
          </w14:textFill>
        </w:rPr>
        <w:t>应</w:t>
      </w:r>
      <w:r>
        <w:rPr>
          <w:rFonts w:hint="eastAsia" w:ascii="宋体" w:hAnsi="宋体" w:eastAsia="宋体" w:cs="宋体"/>
          <w:color w:val="000000" w:themeColor="text1"/>
          <w:spacing w:val="7"/>
          <w:sz w:val="21"/>
          <w:szCs w:val="21"/>
          <w14:textFill>
            <w14:solidFill>
              <w14:schemeClr w14:val="tx1"/>
            </w14:solidFill>
          </w14:textFill>
        </w:rPr>
        <w:t>于</w:t>
      </w:r>
      <w:r>
        <w:rPr>
          <w:rFonts w:hint="eastAsia" w:ascii="宋体" w:hAnsi="宋体" w:eastAsia="宋体" w:cs="宋体"/>
          <w:color w:val="000000" w:themeColor="text1"/>
          <w:spacing w:val="7"/>
          <w:sz w:val="21"/>
          <w:szCs w:val="21"/>
          <w:highlight w:val="none"/>
          <w14:textFill>
            <w14:solidFill>
              <w14:schemeClr w14:val="tx1"/>
            </w14:solidFill>
          </w14:textFill>
        </w:rPr>
        <w:t>202</w:t>
      </w:r>
      <w:r>
        <w:rPr>
          <w:rFonts w:hint="eastAsia" w:cs="宋体"/>
          <w:color w:val="000000" w:themeColor="text1"/>
          <w:spacing w:val="7"/>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7"/>
          <w:sz w:val="21"/>
          <w:szCs w:val="21"/>
          <w14:textFill>
            <w14:solidFill>
              <w14:schemeClr w14:val="tx1"/>
            </w14:solidFill>
          </w14:textFill>
        </w:rPr>
        <w:t>年</w:t>
      </w:r>
      <w:r>
        <w:rPr>
          <w:rFonts w:hint="eastAsia" w:cs="宋体"/>
          <w:color w:val="000000" w:themeColor="text1"/>
          <w:spacing w:val="7"/>
          <w:sz w:val="21"/>
          <w:szCs w:val="21"/>
          <w:lang w:val="en-US" w:eastAsia="zh-CN"/>
          <w14:textFill>
            <w14:solidFill>
              <w14:schemeClr w14:val="tx1"/>
            </w14:solidFill>
          </w14:textFill>
        </w:rPr>
        <w:t>12</w:t>
      </w:r>
      <w:r>
        <w:rPr>
          <w:rFonts w:hint="eastAsia" w:ascii="宋体" w:hAnsi="宋体" w:eastAsia="宋体" w:cs="宋体"/>
          <w:color w:val="000000" w:themeColor="text1"/>
          <w:spacing w:val="7"/>
          <w:sz w:val="21"/>
          <w:szCs w:val="21"/>
          <w14:textFill>
            <w14:solidFill>
              <w14:schemeClr w14:val="tx1"/>
            </w14:solidFill>
          </w14:textFill>
        </w:rPr>
        <w:t>月</w:t>
      </w:r>
      <w:r>
        <w:rPr>
          <w:rFonts w:hint="eastAsia" w:cs="宋体"/>
          <w:color w:val="000000" w:themeColor="text1"/>
          <w:spacing w:val="7"/>
          <w:sz w:val="21"/>
          <w:szCs w:val="21"/>
          <w:lang w:val="en-US" w:eastAsia="zh-CN"/>
          <w14:textFill>
            <w14:solidFill>
              <w14:schemeClr w14:val="tx1"/>
            </w14:solidFill>
          </w14:textFill>
        </w:rPr>
        <w:t>1</w:t>
      </w:r>
      <w:r>
        <w:rPr>
          <w:rFonts w:hint="eastAsia" w:ascii="宋体" w:hAnsi="宋体" w:eastAsia="宋体" w:cs="宋体"/>
          <w:color w:val="000000" w:themeColor="text1"/>
          <w:spacing w:val="7"/>
          <w:sz w:val="21"/>
          <w:szCs w:val="21"/>
          <w14:textFill>
            <w14:solidFill>
              <w14:schemeClr w14:val="tx1"/>
            </w14:solidFill>
          </w14:textFill>
        </w:rPr>
        <w:t>日上午</w:t>
      </w:r>
      <w:r>
        <w:rPr>
          <w:rFonts w:hint="eastAsia" w:ascii="宋体" w:hAnsi="宋体" w:eastAsia="宋体" w:cs="宋体"/>
          <w:color w:val="000000" w:themeColor="text1"/>
          <w:spacing w:val="7"/>
          <w:sz w:val="21"/>
          <w:szCs w:val="21"/>
          <w:lang w:val="en-US" w:eastAsia="zh-CN"/>
          <w14:textFill>
            <w14:solidFill>
              <w14:schemeClr w14:val="tx1"/>
            </w14:solidFill>
          </w14:textFill>
        </w:rPr>
        <w:t>09</w:t>
      </w:r>
      <w:r>
        <w:rPr>
          <w:rFonts w:hint="eastAsia" w:ascii="宋体" w:hAnsi="宋体" w:eastAsia="宋体" w:cs="宋体"/>
          <w:color w:val="000000" w:themeColor="text1"/>
          <w:spacing w:val="7"/>
          <w:sz w:val="21"/>
          <w:szCs w:val="21"/>
          <w14:textFill>
            <w14:solidFill>
              <w14:schemeClr w14:val="tx1"/>
            </w14:solidFill>
          </w14:textFill>
        </w:rPr>
        <w:t>时30分之前将电子响应文件</w:t>
      </w:r>
      <w:r>
        <w:rPr>
          <w:rFonts w:hint="eastAsia" w:ascii="宋体" w:hAnsi="宋体" w:eastAsia="宋体" w:cs="宋体"/>
          <w:spacing w:val="7"/>
          <w:sz w:val="21"/>
          <w:szCs w:val="21"/>
        </w:rPr>
        <w:t>上传到</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。电子响应文件应按照本项目磋商文件和</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的要求编制、加密传输响应文件。供应商在使用系统进行投标的过程中遇到涉及平台使用的任何问题，可致电</w:t>
      </w:r>
      <w:r>
        <w:rPr>
          <w:rFonts w:hint="eastAsia" w:ascii="宋体" w:hAnsi="宋体" w:eastAsia="宋体" w:cs="宋体"/>
          <w:spacing w:val="7"/>
          <w:sz w:val="21"/>
          <w:szCs w:val="21"/>
          <w:lang w:eastAsia="zh-CN"/>
        </w:rPr>
        <w:t>广西政</w:t>
      </w:r>
      <w:r>
        <w:rPr>
          <w:rFonts w:hint="eastAsia" w:ascii="宋体" w:hAnsi="宋体" w:eastAsia="宋体" w:cs="宋体"/>
          <w:spacing w:val="7"/>
          <w:sz w:val="21"/>
          <w:szCs w:val="21"/>
          <w:highlight w:val="none"/>
          <w:lang w:eastAsia="zh-CN"/>
        </w:rPr>
        <w:t>府采购云</w:t>
      </w:r>
      <w:r>
        <w:rPr>
          <w:rFonts w:hint="eastAsia" w:ascii="宋体" w:hAnsi="宋体" w:eastAsia="宋体" w:cs="宋体"/>
          <w:spacing w:val="7"/>
          <w:sz w:val="21"/>
          <w:szCs w:val="21"/>
          <w:highlight w:val="none"/>
        </w:rPr>
        <w:t>平台技术支持热线咨询，联系方式：95763。</w:t>
      </w:r>
    </w:p>
    <w:p w14:paraId="27B9D36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highlight w:val="none"/>
        </w:rPr>
        <w:t>18.2</w:t>
      </w:r>
      <w:r>
        <w:rPr>
          <w:rFonts w:hint="eastAsia" w:ascii="宋体" w:hAnsi="宋体" w:eastAsia="宋体" w:cs="宋体"/>
          <w:color w:val="000000" w:themeColor="text1"/>
          <w:spacing w:val="7"/>
          <w:sz w:val="21"/>
          <w:szCs w:val="21"/>
          <w:highlight w:val="none"/>
          <w14:textFill>
            <w14:solidFill>
              <w14:schemeClr w14:val="tx1"/>
            </w14:solidFill>
          </w14:textFill>
        </w:rPr>
        <w:t xml:space="preserve"> 响应文件解密时间：截标时间后30分钟内</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（202</w:t>
      </w:r>
      <w:r>
        <w:rPr>
          <w:rFonts w:hint="eastAsia" w:cs="宋体"/>
          <w:color w:val="000000" w:themeColor="text1"/>
          <w:spacing w:val="7"/>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年</w:t>
      </w:r>
      <w:r>
        <w:rPr>
          <w:rFonts w:hint="eastAsia" w:cs="宋体"/>
          <w:color w:val="000000" w:themeColor="text1"/>
          <w:spacing w:val="7"/>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月</w:t>
      </w:r>
      <w:r>
        <w:rPr>
          <w:rFonts w:hint="eastAsia" w:cs="宋体"/>
          <w:color w:val="000000" w:themeColor="text1"/>
          <w:spacing w:val="7"/>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日上午09</w:t>
      </w:r>
      <w:r>
        <w:rPr>
          <w:rFonts w:hint="eastAsia" w:ascii="宋体" w:hAnsi="宋体" w:eastAsia="宋体" w:cs="宋体"/>
          <w:color w:val="000000" w:themeColor="text1"/>
          <w:spacing w:val="7"/>
          <w:sz w:val="21"/>
          <w:szCs w:val="21"/>
          <w:highlight w:val="none"/>
          <w14:textFill>
            <w14:solidFill>
              <w14:schemeClr w14:val="tx1"/>
            </w14:solidFill>
          </w14:textFill>
        </w:rPr>
        <w:t>时30分至</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7"/>
          <w:sz w:val="21"/>
          <w:szCs w:val="21"/>
          <w:highlight w:val="none"/>
          <w14:textFill>
            <w14:solidFill>
              <w14:schemeClr w14:val="tx1"/>
            </w14:solidFill>
          </w14:textFill>
        </w:rPr>
        <w:t>时00分)供应商可以登录</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pacing w:val="7"/>
          <w:sz w:val="21"/>
          <w:szCs w:val="21"/>
          <w:highlight w:val="none"/>
          <w14:textFill>
            <w14:solidFill>
              <w14:schemeClr w14:val="tx1"/>
            </w14:solidFill>
          </w14:textFill>
        </w:rPr>
        <w:t>，用“项目采购-开标评标”功能进解密电子响应文件。若供应商在规定时间内无法解密或解密失败，可向采购代理机构提供电子备份响应文件【在接到无法解密或解密失败的通知后，供应商可根据自身实际情况按通知时要求的时间到桂林市公共资源交易</w:t>
      </w:r>
      <w:r>
        <w:rPr>
          <w:rFonts w:hint="eastAsia" w:ascii="宋体" w:hAnsi="宋体" w:eastAsia="宋体" w:cs="宋体"/>
          <w:color w:val="000000" w:themeColor="text1"/>
          <w:spacing w:val="7"/>
          <w:sz w:val="21"/>
          <w:szCs w:val="21"/>
          <w:highlight w:val="none"/>
          <w:u w:val="single"/>
          <w14:textFill>
            <w14:solidFill>
              <w14:schemeClr w14:val="tx1"/>
            </w14:solidFill>
          </w14:textFill>
        </w:rPr>
        <w:t>中心</w:t>
      </w:r>
      <w:r>
        <w:rPr>
          <w:rFonts w:hint="eastAsia" w:cs="宋体"/>
          <w:color w:val="000000" w:themeColor="text1"/>
          <w:spacing w:val="7"/>
          <w:sz w:val="21"/>
          <w:szCs w:val="21"/>
          <w:highlight w:val="none"/>
          <w:u w:val="single"/>
          <w:lang w:val="en-US" w:eastAsia="zh-CN"/>
          <w14:textFill>
            <w14:solidFill>
              <w14:schemeClr w14:val="tx1"/>
            </w14:solidFill>
          </w14:textFill>
        </w:rPr>
        <w:t>10号政采开标仓</w:t>
      </w:r>
      <w:r>
        <w:rPr>
          <w:rFonts w:hint="eastAsia" w:ascii="宋体" w:hAnsi="宋体" w:eastAsia="宋体" w:cs="宋体"/>
          <w:color w:val="000000" w:themeColor="text1"/>
          <w:spacing w:val="7"/>
          <w:sz w:val="21"/>
          <w:szCs w:val="21"/>
          <w:highlight w:val="none"/>
          <w14:textFill>
            <w14:solidFill>
              <w14:schemeClr w14:val="tx1"/>
            </w14:solidFill>
          </w14:textFill>
        </w:rPr>
        <w:t>现场提交或以电子邮件的形式（以通知时告知的电子邮箱地址为准）提交电子备份响应文件</w:t>
      </w:r>
      <w:r>
        <w:rPr>
          <w:rFonts w:hint="eastAsia" w:ascii="宋体" w:hAnsi="宋体" w:eastAsia="宋体" w:cs="宋体"/>
          <w:color w:val="000000" w:themeColor="text1"/>
          <w:spacing w:val="7"/>
          <w:sz w:val="21"/>
          <w:szCs w:val="21"/>
          <w14:textFill>
            <w14:solidFill>
              <w14:schemeClr w14:val="tx1"/>
            </w14:solidFill>
          </w14:textFill>
        </w:rPr>
        <w:t>】。若供应商在规定时间内无法解密或解密失败且未提供电子备份响应文件的(包含提供的电子备份响应文</w:t>
      </w:r>
      <w:r>
        <w:rPr>
          <w:rFonts w:hint="eastAsia" w:ascii="宋体" w:hAnsi="宋体" w:eastAsia="宋体" w:cs="宋体"/>
          <w:spacing w:val="7"/>
          <w:sz w:val="21"/>
          <w:szCs w:val="21"/>
        </w:rPr>
        <w:t>件无效或无法解密的情况)，视为无效响应。</w:t>
      </w:r>
    </w:p>
    <w:p w14:paraId="45E619C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18.3 除竞争性磋商文件另有规定外，供应商所递交的响应文件不予退还。</w:t>
      </w:r>
    </w:p>
    <w:p w14:paraId="1E11CD2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18.4 电子响应文件的相关说明</w:t>
      </w:r>
    </w:p>
    <w:p w14:paraId="43BA631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供应商进行电子投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02E96C0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（2）如有特殊情况，采购代理机构延长截止时间和开标时间，采购代理机构和供应商的权利和义务将受到新的截止时间和开标时间的约束。</w:t>
      </w:r>
    </w:p>
    <w:p w14:paraId="7980F7C6">
      <w:pPr>
        <w:pStyle w:val="4"/>
        <w:spacing w:before="91" w:line="360" w:lineRule="auto"/>
        <w:ind w:left="2601"/>
        <w:outlineLvl w:val="1"/>
        <w:rPr>
          <w:rFonts w:hint="eastAsia" w:ascii="宋体" w:hAnsi="宋体" w:eastAsia="宋体" w:cs="宋体"/>
          <w:sz w:val="28"/>
          <w:szCs w:val="28"/>
        </w:rPr>
      </w:pPr>
      <w:r>
        <w:rPr>
          <w:rFonts w:hint="eastAsia" w:ascii="宋体" w:hAnsi="宋体" w:eastAsia="宋体" w:cs="宋体"/>
          <w:spacing w:val="-2"/>
          <w:position w:val="9"/>
          <w:sz w:val="28"/>
          <w:szCs w:val="28"/>
          <w14:textOutline w14:w="5103" w14:cap="sq" w14:cmpd="sng">
            <w14:solidFill>
              <w14:srgbClr w14:val="000000"/>
            </w14:solidFill>
            <w14:prstDash w14:val="solid"/>
            <w14:bevel/>
          </w14:textOutline>
        </w:rPr>
        <w:t>四、竞争性磋商（简称磋商）与评审</w:t>
      </w:r>
    </w:p>
    <w:p w14:paraId="7776E513">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19.磋商小组组成及磋商时间、地点、人员</w:t>
      </w:r>
    </w:p>
    <w:p w14:paraId="5018260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19.1磋商小组组成：磋商及评审工作由采购代理机构负责组织，具体磋商、评审工作由依法组建的磋商小组负责，本项目的磋商小组由采购人代表和有关技术、经济等方面的专家组成。磋商小组的构成：3人，其中采购人代表 1人，技术、经济等专家 2 人。</w:t>
      </w:r>
    </w:p>
    <w:p w14:paraId="1FFC935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 磋商时间、地点、人员：</w:t>
      </w:r>
    </w:p>
    <w:p w14:paraId="5706C2F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19.2.1 磋商时间：首次响应文件提交截止时间后。</w:t>
      </w:r>
    </w:p>
    <w:p w14:paraId="2F5E7CA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19.2.2磋商地点：供应商代表在响应文件提交当天实时登录“</w:t>
      </w:r>
      <w:r>
        <w:rPr>
          <w:rFonts w:hint="eastAsia" w:ascii="宋体" w:hAnsi="宋体" w:eastAsia="宋体" w:cs="宋体"/>
          <w:spacing w:val="8"/>
          <w:sz w:val="21"/>
          <w:szCs w:val="21"/>
          <w:lang w:eastAsia="zh-CN"/>
        </w:rPr>
        <w:t>广西政府采购云平台</w:t>
      </w:r>
      <w:r>
        <w:rPr>
          <w:rFonts w:hint="eastAsia" w:ascii="宋体" w:hAnsi="宋体" w:eastAsia="宋体" w:cs="宋体"/>
          <w:spacing w:val="8"/>
          <w:sz w:val="21"/>
          <w:szCs w:val="21"/>
        </w:rPr>
        <w:t>”平台，按磋商小组要求在线等候参与磋商及提交最后报价。因供应商未保持实时在线，导致磋商小组无法及时与其取得联系，从而造成供应商未按规定参与磋商或报价的，其不利后果由供应商自行承担。</w:t>
      </w:r>
    </w:p>
    <w:p w14:paraId="29C1B95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19.2.3磋商参加人员：供应商法定代表人(负责人、自然人)或相应的委托代理人参加磋商。请供应商实时登录“</w:t>
      </w:r>
      <w:r>
        <w:rPr>
          <w:rFonts w:hint="eastAsia" w:ascii="宋体" w:hAnsi="宋体" w:eastAsia="宋体" w:cs="宋体"/>
          <w:spacing w:val="8"/>
          <w:sz w:val="21"/>
          <w:szCs w:val="21"/>
          <w:lang w:eastAsia="zh-CN"/>
        </w:rPr>
        <w:t>广西政府采购云平台</w:t>
      </w:r>
      <w:r>
        <w:rPr>
          <w:rFonts w:hint="eastAsia" w:ascii="宋体" w:hAnsi="宋体" w:eastAsia="宋体" w:cs="宋体"/>
          <w:spacing w:val="8"/>
          <w:sz w:val="21"/>
          <w:szCs w:val="21"/>
        </w:rPr>
        <w:t xml:space="preserve"> ”平台等候在线磋商。</w:t>
      </w:r>
    </w:p>
    <w:p w14:paraId="18D4DEC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19.2.4首次响应文件提交截止时间后，登录“</w:t>
      </w:r>
      <w:r>
        <w:rPr>
          <w:rFonts w:hint="eastAsia" w:ascii="宋体" w:hAnsi="宋体" w:eastAsia="宋体" w:cs="宋体"/>
          <w:spacing w:val="8"/>
          <w:sz w:val="21"/>
          <w:szCs w:val="21"/>
          <w:lang w:eastAsia="zh-CN"/>
        </w:rPr>
        <w:t>广西政府采购云平台</w:t>
      </w:r>
      <w:r>
        <w:rPr>
          <w:rFonts w:hint="eastAsia" w:ascii="宋体" w:hAnsi="宋体" w:eastAsia="宋体" w:cs="宋体"/>
          <w:spacing w:val="8"/>
          <w:sz w:val="21"/>
          <w:szCs w:val="21"/>
        </w:rPr>
        <w:t xml:space="preserve"> ”平台在线解密开启。</w:t>
      </w:r>
    </w:p>
    <w:p w14:paraId="5EDDD80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20.评审原则和评审办法</w:t>
      </w:r>
    </w:p>
    <w:p w14:paraId="61AC3CE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20.1 磋商小组必须坚持公平、公正、科学和择优的原则。</w:t>
      </w:r>
    </w:p>
    <w:p w14:paraId="4DBEA24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20.2 评审办法：综合评分法，具体详见第四章评审办法。</w:t>
      </w:r>
    </w:p>
    <w:p w14:paraId="2750DD8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20.3 磋商小组应按磋商文件进行评审，不得擅自更改评审办法。</w:t>
      </w:r>
    </w:p>
    <w:p w14:paraId="6ACCCA5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20.4 在评审过程中，磋商小组任何人不得对某个供应商发表任何倾向性意见，不得向其他磋商小组成员明示或者暗示自己的评审意见。</w:t>
      </w:r>
    </w:p>
    <w:p w14:paraId="4163500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20.5 磋商小组成员对需要共同认定的事项存在争议的，按照少数服从多数的原则作出结论。持不同意见的磋商小组成员应当在评审报告上签署不同意见并说明理由，否则视为同意。</w:t>
      </w:r>
    </w:p>
    <w:p w14:paraId="7FFFDD3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20.6 响应文件最后报价出现前后不一致的，除竞争性磋商文件另有规定外，按照下列规定修正：</w:t>
      </w:r>
    </w:p>
    <w:p w14:paraId="5D7B432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(1)响应文件中磋商报价表内容与响应文件中相应内容不一致的，以最后磋商报价表为准；</w:t>
      </w:r>
    </w:p>
    <w:p w14:paraId="2A9B77A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(2)大写金额和小写金额不一致的，以大写金额为准；</w:t>
      </w:r>
    </w:p>
    <w:p w14:paraId="1F050861">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(3)单价金额小数点或者百分比有明显错位的，以报价表的总价为准，并修改单价；</w:t>
      </w:r>
    </w:p>
    <w:p w14:paraId="287B08F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(4)总价金额与按单价汇总金额不一致的，以单价金额计算结果为准。</w:t>
      </w:r>
    </w:p>
    <w:p w14:paraId="0E41D0A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D79CBC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21.评审程序及磋商要求</w:t>
      </w:r>
    </w:p>
    <w:p w14:paraId="1723723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21.1 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5B1D036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543BBB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74AACE4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21.4 磋商小组如发现供应商提供的证明文件不齐全或不符合规定格式的，应一次性告知供应商，供应商应在规定的时间内线上补正或更正。</w:t>
      </w:r>
    </w:p>
    <w:p w14:paraId="78088E8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21.5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E69865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21.5.1 查询渠道：《国家企业信用信息公示系统》（网址：</w:t>
      </w: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"http://www.gsxt.gov.cn/index.html"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http://www.gsxt.gov.cn/index.html</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w:t>
      </w:r>
    </w:p>
    <w:p w14:paraId="2BBE073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21.5.2 审查流程：</w:t>
      </w:r>
    </w:p>
    <w:p w14:paraId="28EE70E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（1）进入《国家企业信用信息公示系统》（网址：http://www.gsxt.gov.cn/index.html），输入企业名称，进入企业信息主页面；</w:t>
      </w:r>
    </w:p>
    <w:p w14:paraId="7B3903F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（2）查看主页“股东及出资信息 ”栏，或年报中的“股东及出资信息”栏信息；</w:t>
      </w:r>
    </w:p>
    <w:p w14:paraId="42CD55E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（3）将各供应商的股东及出资信息进行比对，得出审查结论；</w:t>
      </w:r>
    </w:p>
    <w:p w14:paraId="292B90D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（4）将相关资料作为评审资料打印存档。</w:t>
      </w:r>
    </w:p>
    <w:p w14:paraId="1FBA5C3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注：以上审查过程中，如出现查询企业网页主页面无法显示股东及出资信息的或仅以主页面信息内容 无法认定供应商之间存在单位负责人为同一人或者存在直接控股、管理关系的，当时审查程序可继续进行，待评审结束后将对以上供应商作进一步核实确认，如确认供应商之间存在有上述关联供应商情形的，关联 供应商均按响应文件无效处理。</w:t>
      </w:r>
    </w:p>
    <w:p w14:paraId="4D655EE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21.6</w:t>
      </w:r>
      <w:r>
        <w:rPr>
          <w:rFonts w:hint="eastAsia" w:ascii="宋体" w:hAnsi="宋体" w:eastAsia="宋体" w:cs="宋体"/>
          <w:spacing w:val="-42"/>
          <w:sz w:val="21"/>
          <w:szCs w:val="21"/>
        </w:rPr>
        <w:t xml:space="preserve"> </w:t>
      </w:r>
      <w:r>
        <w:rPr>
          <w:rFonts w:hint="eastAsia" w:ascii="宋体" w:hAnsi="宋体" w:eastAsia="宋体" w:cs="宋体"/>
          <w:spacing w:val="8"/>
          <w:sz w:val="21"/>
          <w:szCs w:val="21"/>
        </w:rPr>
        <w:t>磋商小组在对响应文件的有效性、完整性和响应程</w:t>
      </w:r>
      <w:r>
        <w:rPr>
          <w:rFonts w:hint="eastAsia" w:ascii="宋体" w:hAnsi="宋体" w:eastAsia="宋体" w:cs="宋体"/>
          <w:spacing w:val="7"/>
          <w:sz w:val="21"/>
          <w:szCs w:val="21"/>
        </w:rPr>
        <w:t>度进行审查时，可以要求供应商对响应文件中</w:t>
      </w:r>
      <w:r>
        <w:rPr>
          <w:rFonts w:hint="eastAsia" w:ascii="宋体" w:hAnsi="宋体" w:eastAsia="宋体" w:cs="宋体"/>
          <w:spacing w:val="9"/>
          <w:sz w:val="21"/>
          <w:szCs w:val="21"/>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w:t>
      </w:r>
      <w:r>
        <w:rPr>
          <w:rFonts w:hint="eastAsia" w:ascii="宋体" w:hAnsi="宋体" w:eastAsia="宋体" w:cs="宋体"/>
          <w:sz w:val="21"/>
          <w:szCs w:val="21"/>
        </w:rPr>
        <w:t>CA</w:t>
      </w:r>
      <w:r>
        <w:rPr>
          <w:rFonts w:hint="eastAsia" w:ascii="宋体" w:hAnsi="宋体" w:eastAsia="宋体" w:cs="宋体"/>
          <w:spacing w:val="-40"/>
          <w:sz w:val="21"/>
          <w:szCs w:val="21"/>
        </w:rPr>
        <w:t xml:space="preserve"> </w:t>
      </w:r>
      <w:r>
        <w:rPr>
          <w:rFonts w:hint="eastAsia" w:ascii="宋体" w:hAnsi="宋体" w:eastAsia="宋体" w:cs="宋体"/>
          <w:spacing w:val="9"/>
          <w:sz w:val="21"/>
          <w:szCs w:val="21"/>
        </w:rPr>
        <w:t>签章）。</w:t>
      </w:r>
    </w:p>
    <w:p w14:paraId="019381F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47ABC533">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磋商小组所有成员应当按已确定的磋商顺序集中与单一供应商分别进行磋商，并给予所有实质性响应竞争性磋商文件要求的供应商平等的磋商机会。</w:t>
      </w:r>
    </w:p>
    <w:p w14:paraId="002308B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磋商中，磋商小组不得透露与磋商有关的其他供应商的技术资料、价格和其他信息。磋商小组对磋商过程和重要磋商内容进行记录，磋商双方在记录上签字确认</w:t>
      </w:r>
      <w:r>
        <w:rPr>
          <w:rFonts w:hint="eastAsia" w:ascii="宋体" w:hAnsi="宋体" w:eastAsia="宋体" w:cs="宋体"/>
          <w:spacing w:val="9"/>
          <w:sz w:val="21"/>
          <w:szCs w:val="21"/>
        </w:rPr>
        <w:t>。</w:t>
      </w:r>
    </w:p>
    <w:p w14:paraId="1CF6DD3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21.7在磋商过程</w:t>
      </w:r>
      <w:r>
        <w:rPr>
          <w:rFonts w:hint="eastAsia" w:ascii="宋体" w:hAnsi="宋体" w:eastAsia="宋体" w:cs="宋体"/>
          <w:spacing w:val="8"/>
          <w:sz w:val="21"/>
          <w:szCs w:val="21"/>
        </w:rPr>
        <w:t>中，磋商小组可以根据磋商文件</w:t>
      </w:r>
      <w:r>
        <w:rPr>
          <w:rFonts w:hint="eastAsia" w:ascii="宋体" w:hAnsi="宋体" w:eastAsia="宋体" w:cs="宋体"/>
          <w:spacing w:val="7"/>
          <w:sz w:val="21"/>
          <w:szCs w:val="21"/>
        </w:rPr>
        <w:t>和磋商情况实质性变动服务采购需求中的技术、服务</w:t>
      </w:r>
      <w:r>
        <w:rPr>
          <w:rFonts w:hint="eastAsia" w:ascii="宋体" w:hAnsi="宋体" w:eastAsia="宋体" w:cs="宋体"/>
          <w:spacing w:val="9"/>
          <w:sz w:val="21"/>
          <w:szCs w:val="21"/>
        </w:rPr>
        <w:t>要求以及合同草案条款，但不得变动磋商文件中的其他内容。实质性变动的内容，须经采购人代表确认。</w:t>
      </w:r>
    </w:p>
    <w:p w14:paraId="3631E37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对磋商文件作出的实质性变动是磋商文件的有效组成部分，磋商小组应当及时通过</w:t>
      </w:r>
      <w:r>
        <w:rPr>
          <w:rFonts w:hint="eastAsia" w:ascii="宋体" w:hAnsi="宋体" w:eastAsia="宋体" w:cs="宋体"/>
          <w:spacing w:val="9"/>
          <w:sz w:val="21"/>
          <w:szCs w:val="21"/>
          <w:lang w:eastAsia="zh-CN"/>
        </w:rPr>
        <w:t>广西政府采购云平台</w:t>
      </w:r>
      <w:r>
        <w:rPr>
          <w:rFonts w:hint="eastAsia" w:ascii="宋体" w:hAnsi="宋体" w:eastAsia="宋体" w:cs="宋体"/>
          <w:spacing w:val="9"/>
          <w:sz w:val="21"/>
          <w:szCs w:val="21"/>
        </w:rPr>
        <w:t>同时通</w:t>
      </w:r>
      <w:r>
        <w:rPr>
          <w:rFonts w:hint="eastAsia" w:ascii="宋体" w:hAnsi="宋体" w:eastAsia="宋体" w:cs="宋体"/>
          <w:spacing w:val="8"/>
          <w:sz w:val="21"/>
          <w:szCs w:val="21"/>
        </w:rPr>
        <w:t>知所有参加磋商的供应商。</w:t>
      </w:r>
    </w:p>
    <w:p w14:paraId="2E3C842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供应商应当按照磋商文件的变动情况和磋商小组的要求重新提交响应文件，并由其法定代表人、负责人、自然人或相应的授权委托代表签字（个人 CA 签章）或者加盖供应商公章(CA 签章)。逾时不交的，视同放弃磋商。</w:t>
      </w:r>
    </w:p>
    <w:p w14:paraId="179BB7D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21.8</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最后报价</w:t>
      </w:r>
    </w:p>
    <w:p w14:paraId="26CF556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8" w:firstLineChars="200"/>
        <w:textAlignment w:val="baseline"/>
        <w:rPr>
          <w:rFonts w:hint="eastAsia" w:ascii="宋体" w:hAnsi="宋体" w:eastAsia="宋体" w:cs="宋体"/>
          <w:spacing w:val="11"/>
          <w:sz w:val="21"/>
          <w:szCs w:val="21"/>
        </w:rPr>
      </w:pPr>
      <w:r>
        <w:rPr>
          <w:rFonts w:hint="eastAsia" w:ascii="宋体" w:hAnsi="宋体" w:eastAsia="宋体" w:cs="宋体"/>
          <w:spacing w:val="7"/>
          <w:sz w:val="21"/>
          <w:szCs w:val="21"/>
        </w:rPr>
        <w:t>21.8.1</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磋商文件能够详细列明采购标的的技术、服务要求的，磋商结束后，磋商小组应当要求所有继</w:t>
      </w:r>
      <w:r>
        <w:rPr>
          <w:rFonts w:hint="eastAsia" w:ascii="宋体" w:hAnsi="宋体" w:eastAsia="宋体" w:cs="宋体"/>
          <w:spacing w:val="12"/>
          <w:sz w:val="21"/>
          <w:szCs w:val="21"/>
        </w:rPr>
        <w:t>续参加磋商的供应商在规定时间内线上提交最</w:t>
      </w:r>
      <w:r>
        <w:rPr>
          <w:rFonts w:hint="eastAsia" w:ascii="宋体" w:hAnsi="宋体" w:eastAsia="宋体" w:cs="宋体"/>
          <w:spacing w:val="11"/>
          <w:sz w:val="21"/>
          <w:szCs w:val="21"/>
        </w:rPr>
        <w:t>后报价，提交最后报价的供应商不得少于3家。</w:t>
      </w:r>
    </w:p>
    <w:p w14:paraId="2D3877E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 ”功能上传。如供应商在磋商过程中，改变原报价且未按磋商文件要求提供调整后的报价清单计价表的，其报价不予认可，视供应商维持原磋商报价不变。</w:t>
      </w:r>
    </w:p>
    <w:p w14:paraId="7CC1329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21.8.2 根据《政府采购竞争性磋商采购方式管理暂行办法》（财库〔2014〕214号）第二十一条规定，市场竞争不充分的科研项目，以及需要扶持的科技成果转化项目，提交最后报价的供应商可以为2家。</w:t>
      </w:r>
    </w:p>
    <w:p w14:paraId="3AD15E6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根据《财政部关于政府采购竞争性磋商采购方式管理暂行办法有关问题的补充通知》（财库〔2015〕124号）的规定，如采购项目为政府购买服务项目（含政府和社会资本合作项目），在采购过程中符合要求的供应商（社会资本）只有 2 家的，竞争性磋商采购活动可以继续进行。采购过程中符合要求的供应商（社会资本）只有 1 家的，采购人或者采购代理机构应当终止竞争性磋商采购活动，发布项目终止公告并说明原因，重新开展采购活动。</w:t>
      </w:r>
    </w:p>
    <w:p w14:paraId="3AABA42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21.8.3</w:t>
      </w:r>
      <w:r>
        <w:rPr>
          <w:rFonts w:hint="eastAsia" w:ascii="宋体" w:hAnsi="宋体" w:eastAsia="宋体" w:cs="宋体"/>
          <w:spacing w:val="-21"/>
          <w:sz w:val="21"/>
          <w:szCs w:val="21"/>
        </w:rPr>
        <w:t xml:space="preserve"> </w:t>
      </w:r>
      <w:r>
        <w:rPr>
          <w:rFonts w:hint="eastAsia" w:ascii="宋体" w:hAnsi="宋体" w:eastAsia="宋体" w:cs="宋体"/>
          <w:spacing w:val="7"/>
          <w:sz w:val="21"/>
          <w:szCs w:val="21"/>
        </w:rPr>
        <w:t>最后报价是供应商响应文件的有效组成部分。</w:t>
      </w:r>
    </w:p>
    <w:p w14:paraId="1EBF696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21.8.4</w:t>
      </w:r>
      <w:r>
        <w:rPr>
          <w:rFonts w:hint="eastAsia" w:ascii="宋体" w:hAnsi="宋体" w:eastAsia="宋体" w:cs="宋体"/>
          <w:spacing w:val="-14"/>
          <w:sz w:val="21"/>
          <w:szCs w:val="21"/>
        </w:rPr>
        <w:t xml:space="preserve"> </w:t>
      </w:r>
      <w:r>
        <w:rPr>
          <w:rFonts w:hint="eastAsia" w:ascii="宋体" w:hAnsi="宋体" w:eastAsia="宋体" w:cs="宋体"/>
          <w:spacing w:val="8"/>
          <w:sz w:val="21"/>
          <w:szCs w:val="21"/>
        </w:rPr>
        <w:t>已提交响应文件的供应商，在提交最后报价之前，可以根据磋商情况书面退出磋商。</w:t>
      </w:r>
    </w:p>
    <w:p w14:paraId="566096D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未书面退出磋商的供应商在规定时间内线上提交最后报价，其最后报价超出招标控制价导致已通过评审的响应文件无效的，按供应商在提交响应文件截止时间后撤回响应文件处理。</w:t>
      </w:r>
    </w:p>
    <w:p w14:paraId="1AAB929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21.9</w:t>
      </w:r>
      <w:r>
        <w:rPr>
          <w:rFonts w:hint="eastAsia" w:ascii="宋体" w:hAnsi="宋体" w:eastAsia="宋体" w:cs="宋体"/>
          <w:spacing w:val="-36"/>
          <w:sz w:val="21"/>
          <w:szCs w:val="21"/>
        </w:rPr>
        <w:t xml:space="preserve"> </w:t>
      </w:r>
      <w:r>
        <w:rPr>
          <w:rFonts w:hint="eastAsia" w:ascii="宋体" w:hAnsi="宋体" w:eastAsia="宋体" w:cs="宋体"/>
          <w:spacing w:val="6"/>
          <w:sz w:val="21"/>
          <w:szCs w:val="21"/>
        </w:rPr>
        <w:t>综合比较与评价</w:t>
      </w:r>
    </w:p>
    <w:p w14:paraId="2691A69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21.9.1 磋商小组按竞争性磋商文件中规定的评审办法，对资格性审查和符</w:t>
      </w:r>
      <w:r>
        <w:rPr>
          <w:rFonts w:hint="eastAsia" w:ascii="宋体" w:hAnsi="宋体" w:eastAsia="宋体" w:cs="宋体"/>
          <w:spacing w:val="10"/>
          <w:sz w:val="21"/>
          <w:szCs w:val="21"/>
        </w:rPr>
        <w:t>合性审查合格的响应文件</w:t>
      </w:r>
      <w:r>
        <w:rPr>
          <w:rFonts w:hint="eastAsia" w:ascii="宋体" w:hAnsi="宋体" w:eastAsia="宋体" w:cs="宋体"/>
          <w:spacing w:val="9"/>
          <w:sz w:val="21"/>
          <w:szCs w:val="21"/>
        </w:rPr>
        <w:t>进行商务和技术评估，综合比较与评价。</w:t>
      </w:r>
    </w:p>
    <w:p w14:paraId="79F194F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21.9.2</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采购代理机构对评审数据进行校对、核对，对畸高、畸低的重大差异评分提示磋商小组复核或</w:t>
      </w:r>
      <w:r>
        <w:rPr>
          <w:rFonts w:hint="eastAsia" w:ascii="宋体" w:hAnsi="宋体" w:eastAsia="宋体" w:cs="宋体"/>
          <w:spacing w:val="6"/>
          <w:sz w:val="21"/>
          <w:szCs w:val="21"/>
        </w:rPr>
        <w:t>书面说明理由。</w:t>
      </w:r>
    </w:p>
    <w:p w14:paraId="723B3DB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21.10在评审过程中出现法律法规和磋商文件均没有明确规定的情形时，由磋商小组现场协商解决，</w:t>
      </w:r>
      <w:r>
        <w:rPr>
          <w:rFonts w:hint="eastAsia" w:ascii="宋体" w:hAnsi="宋体" w:eastAsia="宋体" w:cs="宋体"/>
          <w:spacing w:val="1"/>
          <w:sz w:val="21"/>
          <w:szCs w:val="21"/>
        </w:rPr>
        <w:t xml:space="preserve"> </w:t>
      </w:r>
      <w:r>
        <w:rPr>
          <w:rFonts w:hint="eastAsia" w:ascii="宋体" w:hAnsi="宋体" w:eastAsia="宋体" w:cs="宋体"/>
          <w:spacing w:val="9"/>
          <w:sz w:val="21"/>
          <w:szCs w:val="21"/>
        </w:rPr>
        <w:t>协商不一致的，由全体磋商小组投票表决，以得票率二分之一以上专家的意见为准。</w:t>
      </w:r>
    </w:p>
    <w:p w14:paraId="5BECA07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21.11</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采购代理机构发现磋商小组有明显的违规倾向或歧视</w:t>
      </w:r>
      <w:r>
        <w:rPr>
          <w:rFonts w:hint="eastAsia" w:ascii="宋体" w:hAnsi="宋体" w:eastAsia="宋体" w:cs="宋体"/>
          <w:spacing w:val="9"/>
          <w:sz w:val="21"/>
          <w:szCs w:val="21"/>
        </w:rPr>
        <w:t>现象，或不按评审办法进行，或其他不正常行为的，应当及时制止。如制止无效，应及时向</w:t>
      </w:r>
      <w:r>
        <w:rPr>
          <w:rFonts w:hint="eastAsia" w:cs="宋体"/>
          <w:spacing w:val="9"/>
          <w:sz w:val="21"/>
          <w:szCs w:val="21"/>
          <w:lang w:val="en-US" w:eastAsia="zh-CN"/>
        </w:rPr>
        <w:t>灵川财政局</w:t>
      </w:r>
      <w:r>
        <w:rPr>
          <w:rFonts w:hint="eastAsia" w:ascii="宋体" w:hAnsi="宋体" w:eastAsia="宋体" w:cs="宋体"/>
          <w:spacing w:val="9"/>
          <w:sz w:val="21"/>
          <w:szCs w:val="21"/>
        </w:rPr>
        <w:t>报告。</w:t>
      </w:r>
    </w:p>
    <w:p w14:paraId="472037F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22.推荐及确定成交候选供应商原则</w:t>
      </w:r>
    </w:p>
    <w:p w14:paraId="7798C8E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（1）磋商小组应当根据综合评分情况，按照评审得分</w:t>
      </w:r>
      <w:r>
        <w:rPr>
          <w:rFonts w:hint="eastAsia" w:ascii="宋体" w:hAnsi="宋体" w:eastAsia="宋体" w:cs="宋体"/>
          <w:spacing w:val="10"/>
          <w:sz w:val="21"/>
          <w:szCs w:val="21"/>
        </w:rPr>
        <w:t>由高到低顺序推荐</w:t>
      </w:r>
      <w:r>
        <w:rPr>
          <w:rFonts w:hint="eastAsia" w:ascii="宋体" w:hAnsi="宋体" w:eastAsia="宋体" w:cs="宋体"/>
          <w:spacing w:val="-32"/>
          <w:sz w:val="21"/>
          <w:szCs w:val="21"/>
        </w:rPr>
        <w:t xml:space="preserve"> </w:t>
      </w:r>
      <w:r>
        <w:rPr>
          <w:rFonts w:hint="eastAsia" w:ascii="宋体" w:hAnsi="宋体" w:eastAsia="宋体" w:cs="宋体"/>
          <w:spacing w:val="10"/>
          <w:sz w:val="21"/>
          <w:szCs w:val="21"/>
        </w:rPr>
        <w:t>3</w:t>
      </w:r>
      <w:r>
        <w:rPr>
          <w:rFonts w:hint="eastAsia" w:ascii="宋体" w:hAnsi="宋体" w:eastAsia="宋体" w:cs="宋体"/>
          <w:spacing w:val="-36"/>
          <w:sz w:val="21"/>
          <w:szCs w:val="21"/>
        </w:rPr>
        <w:t xml:space="preserve"> </w:t>
      </w:r>
      <w:r>
        <w:rPr>
          <w:rFonts w:hint="eastAsia" w:ascii="宋体" w:hAnsi="宋体" w:eastAsia="宋体" w:cs="宋体"/>
          <w:spacing w:val="10"/>
          <w:sz w:val="21"/>
          <w:szCs w:val="21"/>
        </w:rPr>
        <w:t>名成交候选供应商，并编</w:t>
      </w:r>
      <w:r>
        <w:rPr>
          <w:rFonts w:hint="eastAsia" w:ascii="宋体" w:hAnsi="宋体" w:eastAsia="宋体" w:cs="宋体"/>
          <w:spacing w:val="8"/>
          <w:sz w:val="21"/>
          <w:szCs w:val="21"/>
        </w:rPr>
        <w:t>写评审报告。磋商小组根据评审得分由高到低排列次序，若得分相</w:t>
      </w:r>
      <w:r>
        <w:rPr>
          <w:rFonts w:hint="eastAsia" w:ascii="宋体" w:hAnsi="宋体" w:eastAsia="宋体" w:cs="宋体"/>
          <w:spacing w:val="10"/>
          <w:sz w:val="21"/>
          <w:szCs w:val="21"/>
        </w:rPr>
        <w:t>同时，以评审报</w:t>
      </w:r>
      <w:r>
        <w:rPr>
          <w:rFonts w:hint="eastAsia" w:ascii="宋体" w:hAnsi="宋体" w:eastAsia="宋体" w:cs="宋体"/>
          <w:spacing w:val="8"/>
          <w:sz w:val="21"/>
          <w:szCs w:val="21"/>
        </w:rPr>
        <w:t>价由低到高顺序排列；</w:t>
      </w:r>
      <w:r>
        <w:rPr>
          <w:rFonts w:hint="eastAsia" w:ascii="宋体" w:hAnsi="宋体" w:eastAsia="宋体" w:cs="宋体"/>
          <w:spacing w:val="9"/>
          <w:sz w:val="21"/>
          <w:szCs w:val="21"/>
        </w:rPr>
        <w:t>若得分相同且评审报价相同的，以最后报价由低到高顺序排列；若仍相同的，由磋商小组按照抽签的方式</w:t>
      </w:r>
      <w:r>
        <w:rPr>
          <w:rFonts w:hint="eastAsia" w:ascii="宋体" w:hAnsi="宋体" w:eastAsia="宋体" w:cs="宋体"/>
          <w:spacing w:val="6"/>
          <w:sz w:val="21"/>
          <w:szCs w:val="21"/>
        </w:rPr>
        <w:t>决定排列次序。</w:t>
      </w:r>
    </w:p>
    <w:p w14:paraId="16A0D0C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（2）采购单位应当确定磋商小组推荐排名第一的成交候选供应商为成交供应商。</w:t>
      </w:r>
    </w:p>
    <w:p w14:paraId="596DEAF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（3）排名第一的成交候选供应商放弃成交、因不可抗力提出不能履行合同，或因失信行为被取消成</w:t>
      </w:r>
      <w:r>
        <w:rPr>
          <w:rFonts w:hint="eastAsia" w:ascii="宋体" w:hAnsi="宋体" w:eastAsia="宋体" w:cs="宋体"/>
          <w:spacing w:val="9"/>
          <w:sz w:val="21"/>
          <w:szCs w:val="21"/>
        </w:rPr>
        <w:t>交候选人资格的，采购单位可以确定排名第二的成交候选供应商为成交供应商或重新采购。</w:t>
      </w:r>
    </w:p>
    <w:p w14:paraId="7B1261D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b/>
          <w:bCs/>
          <w:spacing w:val="8"/>
          <w:sz w:val="21"/>
          <w:szCs w:val="21"/>
        </w:rPr>
      </w:pPr>
      <w:r>
        <w:rPr>
          <w:rFonts w:hint="eastAsia" w:ascii="宋体" w:hAnsi="宋体" w:eastAsia="宋体" w:cs="宋体"/>
          <w:spacing w:val="11"/>
          <w:sz w:val="21"/>
          <w:szCs w:val="21"/>
        </w:rPr>
        <w:t>（4）排名第二的成交候选供应商因前款规定的同样原因不能签订合同的，采购单位可以确定排名第</w:t>
      </w:r>
      <w:r>
        <w:rPr>
          <w:rFonts w:hint="eastAsia" w:ascii="宋体" w:hAnsi="宋体" w:eastAsia="宋体" w:cs="宋体"/>
          <w:spacing w:val="9"/>
          <w:sz w:val="21"/>
          <w:szCs w:val="21"/>
        </w:rPr>
        <w:t>三的成交候选人为成交供应商或重新采购。</w:t>
      </w:r>
    </w:p>
    <w:p w14:paraId="02E5445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23.属于下列情况之一者，响应文件无效：</w:t>
      </w:r>
    </w:p>
    <w:p w14:paraId="02486DE2">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（1）未按磋商文件规定完整线上提交响应文件或未按规定要求线上签字、签章的；</w:t>
      </w:r>
    </w:p>
    <w:p w14:paraId="56F2AB9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（2）超越了按照法律法规规定必须获得行政许可或者行政审批的经营范围的；</w:t>
      </w:r>
    </w:p>
    <w:p w14:paraId="7AE4AE9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（3）不具备磋商文件规定的资格要求的；</w:t>
      </w:r>
    </w:p>
    <w:p w14:paraId="2E3AAB4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（4）响应文件未按磋商文件的内容和要求编制，或提供虚假</w:t>
      </w:r>
      <w:r>
        <w:rPr>
          <w:rFonts w:hint="eastAsia" w:ascii="宋体" w:hAnsi="宋体" w:eastAsia="宋体" w:cs="宋体"/>
          <w:spacing w:val="8"/>
          <w:sz w:val="21"/>
          <w:szCs w:val="21"/>
        </w:rPr>
        <w:t>材料的；</w:t>
      </w:r>
    </w:p>
    <w:p w14:paraId="72517D7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（5）响应文件有效期、质量要求、工期要求不能满足磋商文件要求</w:t>
      </w:r>
      <w:r>
        <w:rPr>
          <w:rFonts w:hint="eastAsia" w:ascii="宋体" w:hAnsi="宋体" w:eastAsia="宋体" w:cs="宋体"/>
          <w:spacing w:val="8"/>
          <w:sz w:val="21"/>
          <w:szCs w:val="21"/>
        </w:rPr>
        <w:t>的；</w:t>
      </w:r>
    </w:p>
    <w:p w14:paraId="2A78907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（6）供应商磋商报价超出招标控制价的；</w:t>
      </w:r>
    </w:p>
    <w:p w14:paraId="346447D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（7）未在磋商小组规定的时间内提交响应文件(包括最后报价)的；</w:t>
      </w:r>
    </w:p>
    <w:p w14:paraId="2B4758F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（8）未满足磋商文件实质性要求的或者响应文件有采购人不能接受的附加条件的；</w:t>
      </w:r>
    </w:p>
    <w:p w14:paraId="22121BC2">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（9）响应文件实质性要求未做变动，供应商最后报价高于第一次报价</w:t>
      </w:r>
      <w:r>
        <w:rPr>
          <w:rFonts w:hint="eastAsia" w:ascii="宋体" w:hAnsi="宋体" w:eastAsia="宋体" w:cs="宋体"/>
          <w:spacing w:val="8"/>
          <w:sz w:val="21"/>
          <w:szCs w:val="21"/>
        </w:rPr>
        <w:t>的；</w:t>
      </w:r>
    </w:p>
    <w:p w14:paraId="07E9EBC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（10）不符合法律、法规和磋商文件规定的其他</w:t>
      </w:r>
      <w:r>
        <w:rPr>
          <w:rFonts w:hint="eastAsia" w:ascii="宋体" w:hAnsi="宋体" w:eastAsia="宋体" w:cs="宋体"/>
          <w:spacing w:val="8"/>
          <w:sz w:val="21"/>
          <w:szCs w:val="21"/>
        </w:rPr>
        <w:t>实质性要求和条件的。</w:t>
      </w:r>
    </w:p>
    <w:p w14:paraId="2B8255A1">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供应商有下列情形之一的，视为串通参与磋商，响应文件将被视为无效：</w:t>
      </w:r>
    </w:p>
    <w:p w14:paraId="16867FA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（1）不同供应商的响应文件由同一单位或者个人编制的；</w:t>
      </w:r>
    </w:p>
    <w:p w14:paraId="7CA043E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（2）不同供应商委托同一单位或者个人办理磋商事宜的；</w:t>
      </w:r>
    </w:p>
    <w:p w14:paraId="370C3E6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（3）不同的供应商的响应文件载明的项目管理员为</w:t>
      </w:r>
      <w:r>
        <w:rPr>
          <w:rFonts w:hint="eastAsia" w:ascii="宋体" w:hAnsi="宋体" w:eastAsia="宋体" w:cs="宋体"/>
          <w:spacing w:val="8"/>
          <w:sz w:val="21"/>
          <w:szCs w:val="21"/>
        </w:rPr>
        <w:t>同一个人的；</w:t>
      </w:r>
    </w:p>
    <w:p w14:paraId="6F4C2AD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（4）不同供应商的响应文件异常一致或磋商报价呈规律性</w:t>
      </w:r>
      <w:r>
        <w:rPr>
          <w:rFonts w:hint="eastAsia" w:ascii="宋体" w:hAnsi="宋体" w:eastAsia="宋体" w:cs="宋体"/>
          <w:spacing w:val="8"/>
          <w:sz w:val="21"/>
          <w:szCs w:val="21"/>
        </w:rPr>
        <w:t>差异的；</w:t>
      </w:r>
    </w:p>
    <w:p w14:paraId="18B0C99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（5）不同供应商的响应文件相互混编的。</w:t>
      </w:r>
    </w:p>
    <w:p w14:paraId="6FE4BB3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24.出现下列情形之一的，采购人或者采购代理机构应当终止竞争性磋商采购活动，发布项目终止公告并说明原因，重新开展采购活动：</w:t>
      </w:r>
    </w:p>
    <w:p w14:paraId="1A00E53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（1）因情况变化，不再符合规定的竞争性磋商采购方式适用</w:t>
      </w:r>
      <w:r>
        <w:rPr>
          <w:rFonts w:hint="eastAsia" w:ascii="宋体" w:hAnsi="宋体" w:eastAsia="宋体" w:cs="宋体"/>
          <w:spacing w:val="8"/>
          <w:sz w:val="21"/>
          <w:szCs w:val="21"/>
        </w:rPr>
        <w:t>情形的；</w:t>
      </w:r>
    </w:p>
    <w:p w14:paraId="062B204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（2）出现影响采购公正的违法、违规行为的；</w:t>
      </w:r>
    </w:p>
    <w:p w14:paraId="750FE26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（3）除本须知第</w:t>
      </w:r>
      <w:r>
        <w:rPr>
          <w:rFonts w:hint="eastAsia" w:ascii="宋体" w:hAnsi="宋体" w:eastAsia="宋体" w:cs="宋体"/>
          <w:spacing w:val="-37"/>
          <w:sz w:val="21"/>
          <w:szCs w:val="21"/>
        </w:rPr>
        <w:t xml:space="preserve"> </w:t>
      </w:r>
      <w:r>
        <w:rPr>
          <w:rFonts w:hint="eastAsia" w:ascii="宋体" w:hAnsi="宋体" w:eastAsia="宋体" w:cs="宋体"/>
          <w:spacing w:val="8"/>
          <w:sz w:val="21"/>
          <w:szCs w:val="21"/>
        </w:rPr>
        <w:t>21.8.2</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条及法律法规规定的情形外，在采购过程中符合要求的供应商或者</w:t>
      </w:r>
      <w:r>
        <w:rPr>
          <w:rFonts w:hint="eastAsia" w:ascii="宋体" w:hAnsi="宋体" w:eastAsia="宋体" w:cs="宋体"/>
          <w:spacing w:val="7"/>
          <w:sz w:val="21"/>
          <w:szCs w:val="21"/>
        </w:rPr>
        <w:t>报价未超</w:t>
      </w:r>
      <w:r>
        <w:rPr>
          <w:rFonts w:hint="eastAsia" w:ascii="宋体" w:hAnsi="宋体" w:eastAsia="宋体" w:cs="宋体"/>
          <w:spacing w:val="6"/>
          <w:sz w:val="21"/>
          <w:szCs w:val="21"/>
        </w:rPr>
        <w:t>过采购预算的供应商不足</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3</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家的。</w:t>
      </w:r>
    </w:p>
    <w:p w14:paraId="4F0F5BA1">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spacing w:val="11"/>
          <w:sz w:val="21"/>
          <w:szCs w:val="21"/>
        </w:rPr>
        <w:t>25.在采购活动中因重大变故，采购任务取消的，采购人或者采购代理机构应当终止采购活动，通知</w:t>
      </w:r>
      <w:r>
        <w:rPr>
          <w:rFonts w:hint="eastAsia" w:ascii="宋体" w:hAnsi="宋体" w:eastAsia="宋体" w:cs="宋体"/>
          <w:spacing w:val="9"/>
          <w:sz w:val="21"/>
          <w:szCs w:val="21"/>
        </w:rPr>
        <w:t>所有参加采购活动的供应商，并将项目实施情况和采购任务取消原因报送本级财政部门。</w:t>
      </w:r>
    </w:p>
    <w:p w14:paraId="165A627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26.磋商过程的监控</w:t>
      </w:r>
    </w:p>
    <w:p w14:paraId="26633393">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本项目磋商过程实行全程录音、录像监控，供应商在磋商过程中所进行的试图影响磋商结果的不公正</w:t>
      </w:r>
      <w:r>
        <w:rPr>
          <w:rFonts w:hint="eastAsia" w:ascii="宋体" w:hAnsi="宋体" w:eastAsia="宋体" w:cs="宋体"/>
          <w:spacing w:val="8"/>
          <w:sz w:val="21"/>
          <w:szCs w:val="21"/>
        </w:rPr>
        <w:t>活动，可能导致其响应被拒绝。</w:t>
      </w:r>
    </w:p>
    <w:p w14:paraId="2B810D1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27. 信用查询</w:t>
      </w:r>
    </w:p>
    <w:p w14:paraId="355ACDC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根据《关于做好政府采购有关信用主体标识码登记及在政府采购活 动中查询使用信用记录有关问题的通知》（桂财采〔2016〕37）， 由采购代理机构对第一成交候选人进行信用查询：</w:t>
      </w:r>
    </w:p>
    <w:p w14:paraId="65E4BA8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⑴查询渠道：“信用中国 ”网站(www.creditchina.gov.cn)、中国政府采购网(www.ccgp.gov.cn)等；</w:t>
      </w:r>
    </w:p>
    <w:p w14:paraId="4C1C6F5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⑵查询截止时间：成交通知书发出前；</w:t>
      </w:r>
    </w:p>
    <w:p w14:paraId="2E122EE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⑶信用信息查询记录和证据留存方式：在查询网站中直接打印查询 记录，打印材料作为采购活动资料保存；</w:t>
      </w:r>
    </w:p>
    <w:p w14:paraId="299F1F8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⑷信用信息使用规则：对在“信用中国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p w14:paraId="0C9DC17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28.成交公告及成交通知书</w:t>
      </w:r>
    </w:p>
    <w:p w14:paraId="1DAB838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082353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28.2 在发布成交公告的同时，采购代理机构向成交供应商发出成交通知书。成交供应商应自接到通之日起七个工作日内，办理成交通知书领取手续。</w:t>
      </w:r>
    </w:p>
    <w:p w14:paraId="61DF600A">
      <w:pPr>
        <w:pStyle w:val="4"/>
        <w:spacing w:before="114" w:line="360" w:lineRule="auto"/>
        <w:ind w:left="5" w:right="73" w:firstLine="419"/>
        <w:jc w:val="center"/>
        <w:outlineLvl w:val="1"/>
        <w:rPr>
          <w:rFonts w:hint="eastAsia" w:ascii="宋体" w:hAnsi="宋体" w:eastAsia="宋体" w:cs="宋体"/>
          <w:b/>
          <w:bCs/>
          <w:spacing w:val="8"/>
          <w:sz w:val="28"/>
          <w:szCs w:val="28"/>
        </w:rPr>
      </w:pPr>
      <w:r>
        <w:rPr>
          <w:rFonts w:hint="eastAsia" w:ascii="宋体" w:hAnsi="宋体" w:eastAsia="宋体" w:cs="宋体"/>
          <w:b/>
          <w:bCs/>
          <w:spacing w:val="8"/>
          <w:sz w:val="28"/>
          <w:szCs w:val="28"/>
        </w:rPr>
        <w:t>五、签订合同</w:t>
      </w:r>
    </w:p>
    <w:p w14:paraId="33EC10E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29.履约保证金</w:t>
      </w:r>
    </w:p>
    <w:p w14:paraId="29C152B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根据《桂林市财政局关于贯彻落实政府采购优化营商环境百日攻坚行动方案的通知》（市财采</w:t>
      </w:r>
      <w:r>
        <w:rPr>
          <w:rFonts w:hint="eastAsia" w:ascii="宋体" w:hAnsi="宋体" w:eastAsia="宋体" w:cs="宋体"/>
          <w:spacing w:val="5"/>
          <w:sz w:val="21"/>
          <w:szCs w:val="21"/>
        </w:rPr>
        <w:t>〔2020〕</w:t>
      </w:r>
      <w:r>
        <w:rPr>
          <w:rFonts w:hint="eastAsia" w:ascii="宋体" w:hAnsi="宋体" w:eastAsia="宋体" w:cs="宋体"/>
          <w:spacing w:val="8"/>
          <w:sz w:val="21"/>
          <w:szCs w:val="21"/>
        </w:rPr>
        <w:t>24号）第四条的规定，本项目免收履约保证</w:t>
      </w:r>
      <w:r>
        <w:rPr>
          <w:rFonts w:hint="eastAsia" w:ascii="宋体" w:hAnsi="宋体" w:eastAsia="宋体" w:cs="宋体"/>
          <w:spacing w:val="7"/>
          <w:sz w:val="21"/>
          <w:szCs w:val="21"/>
        </w:rPr>
        <w:t>金。</w:t>
      </w:r>
    </w:p>
    <w:p w14:paraId="077C936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30.签订合同</w:t>
      </w:r>
    </w:p>
    <w:p w14:paraId="3283DC1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6"/>
          <w:sz w:val="21"/>
          <w:szCs w:val="21"/>
        </w:rPr>
      </w:pPr>
      <w:r>
        <w:rPr>
          <w:rFonts w:hint="eastAsia" w:ascii="宋体" w:hAnsi="宋体" w:eastAsia="宋体" w:cs="宋体"/>
          <w:spacing w:val="10"/>
          <w:sz w:val="21"/>
          <w:szCs w:val="21"/>
        </w:rPr>
        <w:t>30.1</w:t>
      </w:r>
      <w:r>
        <w:rPr>
          <w:rFonts w:hint="eastAsia" w:ascii="宋体" w:hAnsi="宋体" w:eastAsia="宋体" w:cs="宋体"/>
          <w:spacing w:val="6"/>
          <w:sz w:val="21"/>
          <w:szCs w:val="21"/>
        </w:rPr>
        <w:t xml:space="preserve"> 签订合同时间：成交通知书发出之日起 8 个工作日内。成交供应商领取成交通知书后，应按规定与采购人签订合同。</w:t>
      </w:r>
    </w:p>
    <w:p w14:paraId="4C0B306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30.2 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164EBC3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（1）成交后不与采购人签订合同的（不可抗力除外</w:t>
      </w:r>
      <w:r>
        <w:rPr>
          <w:rFonts w:hint="eastAsia" w:ascii="宋体" w:hAnsi="宋体" w:eastAsia="宋体" w:cs="宋体"/>
          <w:sz w:val="21"/>
          <w:szCs w:val="21"/>
        </w:rPr>
        <w:t>）；</w:t>
      </w:r>
    </w:p>
    <w:p w14:paraId="3CB3296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（2）将成交项目转让给他人，或者在响应</w:t>
      </w:r>
      <w:r>
        <w:rPr>
          <w:rFonts w:hint="eastAsia" w:ascii="宋体" w:hAnsi="宋体" w:eastAsia="宋体" w:cs="宋体"/>
          <w:spacing w:val="9"/>
          <w:sz w:val="21"/>
          <w:szCs w:val="21"/>
        </w:rPr>
        <w:t>文件中未说明，且未经采购人同意，将成交项目分包给他</w:t>
      </w:r>
      <w:r>
        <w:rPr>
          <w:rFonts w:hint="eastAsia" w:ascii="宋体" w:hAnsi="宋体" w:eastAsia="宋体" w:cs="宋体"/>
          <w:spacing w:val="2"/>
          <w:sz w:val="21"/>
          <w:szCs w:val="21"/>
        </w:rPr>
        <w:t>人的；</w:t>
      </w:r>
    </w:p>
    <w:p w14:paraId="0C44D60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（3）拒绝履行合同义务的。</w:t>
      </w:r>
    </w:p>
    <w:p w14:paraId="00C191A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30.3 合同备案存档：政府采购合同双方自签订之日起 1 个工作日内将合同原件壹份交采购代理机构备案存档。采购代理机构将政府采购合同在省级以上人民政府财政部门指定媒体上公告。</w:t>
      </w:r>
    </w:p>
    <w:p w14:paraId="789C7E9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5F80BF8C">
      <w:pPr>
        <w:pStyle w:val="4"/>
        <w:spacing w:before="91" w:line="360" w:lineRule="auto"/>
        <w:ind w:left="3984"/>
        <w:outlineLvl w:val="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六、其他事项</w:t>
      </w:r>
    </w:p>
    <w:p w14:paraId="440F7233">
      <w:pPr>
        <w:pStyle w:val="4"/>
        <w:spacing w:before="114" w:line="360" w:lineRule="auto"/>
        <w:ind w:left="5" w:right="73" w:firstLine="419"/>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31.采购代理服务费</w:t>
      </w:r>
    </w:p>
    <w:p w14:paraId="681F3C1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sz w:val="21"/>
          <w:szCs w:val="21"/>
        </w:rPr>
      </w:pPr>
      <w:r>
        <w:rPr>
          <w:rFonts w:hint="eastAsia" w:ascii="宋体" w:hAnsi="宋体" w:eastAsia="宋体" w:cs="宋体"/>
          <w:spacing w:val="10"/>
          <w:sz w:val="21"/>
          <w:szCs w:val="21"/>
        </w:rPr>
        <w:t>成交供应商领取成交通知书前，向</w:t>
      </w:r>
      <w:r>
        <w:rPr>
          <w:rFonts w:hint="eastAsia" w:cs="宋体"/>
          <w:spacing w:val="10"/>
          <w:sz w:val="21"/>
          <w:szCs w:val="21"/>
          <w:lang w:eastAsia="zh-CN"/>
        </w:rPr>
        <w:t>广西亿创工程管理咨询有限公司</w:t>
      </w:r>
      <w:r>
        <w:rPr>
          <w:rFonts w:hint="eastAsia" w:ascii="宋体" w:hAnsi="宋体" w:eastAsia="宋体" w:cs="宋体"/>
          <w:spacing w:val="10"/>
          <w:sz w:val="21"/>
          <w:szCs w:val="21"/>
        </w:rPr>
        <w:t>一次性付清代理服务费，本项目的代理服务收费标准参照计价格〔2002〕1980号《招标代理服务收费管理暂行办法》工程类收费标准向成交供应商收取。</w:t>
      </w:r>
    </w:p>
    <w:p w14:paraId="19B8A3D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采购代理服务收费标准</w:t>
      </w:r>
    </w:p>
    <w:p w14:paraId="56B3840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tbl>
      <w:tblPr>
        <w:tblStyle w:val="29"/>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7E7A5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1607BD3B">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1312"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4"/>
                          <a:stretch>
                            <a:fillRect/>
                          </a:stretch>
                        </pic:blipFill>
                        <pic:spPr>
                          <a:xfrm>
                            <a:off x="0" y="0"/>
                            <a:ext cx="1831746" cy="662406"/>
                          </a:xfrm>
                          <a:prstGeom prst="rect">
                            <a:avLst/>
                          </a:prstGeom>
                        </pic:spPr>
                      </pic:pic>
                    </a:graphicData>
                  </a:graphic>
                </wp:anchor>
              </w:drawing>
            </w:r>
            <w:r>
              <w:rPr>
                <w:rFonts w:hint="eastAsia" w:ascii="宋体" w:hAnsi="宋体" w:eastAsia="宋体" w:cs="宋体"/>
                <w:spacing w:val="4"/>
                <w:sz w:val="21"/>
                <w:szCs w:val="21"/>
              </w:rPr>
              <w:t>费率</w:t>
            </w:r>
            <w:r>
              <w:rPr>
                <w:rFonts w:hint="eastAsia" w:ascii="宋体" w:hAnsi="宋体" w:eastAsia="宋体" w:cs="宋体"/>
                <w:spacing w:val="6"/>
                <w:sz w:val="21"/>
                <w:szCs w:val="21"/>
              </w:rPr>
              <w:t xml:space="preserve">         </w:t>
            </w:r>
            <w:r>
              <w:rPr>
                <w:rFonts w:hint="eastAsia" w:ascii="宋体" w:hAnsi="宋体" w:eastAsia="宋体" w:cs="宋体"/>
                <w:spacing w:val="4"/>
                <w:sz w:val="21"/>
                <w:szCs w:val="21"/>
              </w:rPr>
              <w:t>服务类型</w:t>
            </w:r>
          </w:p>
          <w:p w14:paraId="5D67C35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3D7E860F">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中标金额（万元）</w:t>
            </w:r>
          </w:p>
        </w:tc>
        <w:tc>
          <w:tcPr>
            <w:tcW w:w="1840" w:type="dxa"/>
            <w:gridSpan w:val="2"/>
            <w:vAlign w:val="top"/>
          </w:tcPr>
          <w:p w14:paraId="71AC4F2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553A579B">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货物招标</w:t>
            </w:r>
          </w:p>
        </w:tc>
        <w:tc>
          <w:tcPr>
            <w:tcW w:w="1991" w:type="dxa"/>
            <w:gridSpan w:val="2"/>
            <w:vAlign w:val="top"/>
          </w:tcPr>
          <w:p w14:paraId="3845032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4881E958">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服务招标</w:t>
            </w:r>
          </w:p>
        </w:tc>
        <w:tc>
          <w:tcPr>
            <w:tcW w:w="2296" w:type="dxa"/>
            <w:gridSpan w:val="2"/>
            <w:vAlign w:val="top"/>
          </w:tcPr>
          <w:p w14:paraId="64D9A1B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144565F9">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工程招标</w:t>
            </w:r>
          </w:p>
        </w:tc>
      </w:tr>
      <w:tr w14:paraId="21124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6C8FAED6">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0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100</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以下</w:t>
            </w:r>
          </w:p>
        </w:tc>
        <w:tc>
          <w:tcPr>
            <w:tcW w:w="1840" w:type="dxa"/>
            <w:gridSpan w:val="2"/>
            <w:vAlign w:val="top"/>
          </w:tcPr>
          <w:p w14:paraId="7B0C7C07">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1.5%</w:t>
            </w:r>
          </w:p>
        </w:tc>
        <w:tc>
          <w:tcPr>
            <w:tcW w:w="1991" w:type="dxa"/>
            <w:gridSpan w:val="2"/>
            <w:vAlign w:val="top"/>
          </w:tcPr>
          <w:p w14:paraId="1BDCCD98">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1.5%</w:t>
            </w:r>
          </w:p>
        </w:tc>
        <w:tc>
          <w:tcPr>
            <w:tcW w:w="2296" w:type="dxa"/>
            <w:gridSpan w:val="2"/>
            <w:vAlign w:val="top"/>
          </w:tcPr>
          <w:p w14:paraId="2DF908E0">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1.0%</w:t>
            </w:r>
          </w:p>
        </w:tc>
      </w:tr>
      <w:tr w14:paraId="7711B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1A584E61">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100-500</w:t>
            </w:r>
          </w:p>
        </w:tc>
        <w:tc>
          <w:tcPr>
            <w:tcW w:w="1840" w:type="dxa"/>
            <w:gridSpan w:val="2"/>
            <w:vAlign w:val="top"/>
          </w:tcPr>
          <w:p w14:paraId="37FB7A12">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1.1%</w:t>
            </w:r>
          </w:p>
        </w:tc>
        <w:tc>
          <w:tcPr>
            <w:tcW w:w="1991" w:type="dxa"/>
            <w:gridSpan w:val="2"/>
            <w:vAlign w:val="top"/>
          </w:tcPr>
          <w:p w14:paraId="7EF2A496">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0.8%</w:t>
            </w:r>
          </w:p>
        </w:tc>
        <w:tc>
          <w:tcPr>
            <w:tcW w:w="2296" w:type="dxa"/>
            <w:gridSpan w:val="2"/>
            <w:vAlign w:val="top"/>
          </w:tcPr>
          <w:p w14:paraId="30853274">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0.7%</w:t>
            </w:r>
          </w:p>
        </w:tc>
      </w:tr>
      <w:tr w14:paraId="42780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4FBEB1A6">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500-1000</w:t>
            </w:r>
          </w:p>
        </w:tc>
        <w:tc>
          <w:tcPr>
            <w:tcW w:w="1840" w:type="dxa"/>
            <w:gridSpan w:val="2"/>
            <w:vAlign w:val="top"/>
          </w:tcPr>
          <w:p w14:paraId="54BBF361">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0.8%</w:t>
            </w:r>
          </w:p>
        </w:tc>
        <w:tc>
          <w:tcPr>
            <w:tcW w:w="1991" w:type="dxa"/>
            <w:gridSpan w:val="2"/>
            <w:vAlign w:val="top"/>
          </w:tcPr>
          <w:p w14:paraId="0BBC834D">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0.45%</w:t>
            </w:r>
          </w:p>
        </w:tc>
        <w:tc>
          <w:tcPr>
            <w:tcW w:w="2296" w:type="dxa"/>
            <w:gridSpan w:val="2"/>
            <w:vAlign w:val="top"/>
          </w:tcPr>
          <w:p w14:paraId="79F2CA8F">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0.55%</w:t>
            </w:r>
          </w:p>
        </w:tc>
      </w:tr>
      <w:tr w14:paraId="6ABF7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14E8610C">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1000-5000</w:t>
            </w:r>
          </w:p>
        </w:tc>
        <w:tc>
          <w:tcPr>
            <w:tcW w:w="1840" w:type="dxa"/>
            <w:gridSpan w:val="2"/>
            <w:vAlign w:val="top"/>
          </w:tcPr>
          <w:p w14:paraId="29715784">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0.5%</w:t>
            </w:r>
          </w:p>
        </w:tc>
        <w:tc>
          <w:tcPr>
            <w:tcW w:w="1991" w:type="dxa"/>
            <w:gridSpan w:val="2"/>
            <w:vAlign w:val="top"/>
          </w:tcPr>
          <w:p w14:paraId="57228C77">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0.25%</w:t>
            </w:r>
          </w:p>
        </w:tc>
        <w:tc>
          <w:tcPr>
            <w:tcW w:w="2296" w:type="dxa"/>
            <w:gridSpan w:val="2"/>
            <w:vAlign w:val="top"/>
          </w:tcPr>
          <w:p w14:paraId="7EFCAE61">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0.35%</w:t>
            </w:r>
          </w:p>
        </w:tc>
      </w:tr>
      <w:tr w14:paraId="464D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0F80B53E">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5000-10000</w:t>
            </w:r>
          </w:p>
        </w:tc>
        <w:tc>
          <w:tcPr>
            <w:tcW w:w="1840" w:type="dxa"/>
            <w:gridSpan w:val="2"/>
            <w:vAlign w:val="top"/>
          </w:tcPr>
          <w:p w14:paraId="3E5F583E">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0.25%</w:t>
            </w:r>
          </w:p>
        </w:tc>
        <w:tc>
          <w:tcPr>
            <w:tcW w:w="1991" w:type="dxa"/>
            <w:gridSpan w:val="2"/>
            <w:vAlign w:val="top"/>
          </w:tcPr>
          <w:p w14:paraId="3132510C">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0.1%</w:t>
            </w:r>
          </w:p>
        </w:tc>
        <w:tc>
          <w:tcPr>
            <w:tcW w:w="2296" w:type="dxa"/>
            <w:gridSpan w:val="2"/>
            <w:vAlign w:val="top"/>
          </w:tcPr>
          <w:p w14:paraId="023CA9E1">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0.2%</w:t>
            </w:r>
          </w:p>
        </w:tc>
      </w:tr>
    </w:tbl>
    <w:p w14:paraId="599125B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注：采购代理服务收费按差额定率累进法计算。</w:t>
      </w:r>
    </w:p>
    <w:p w14:paraId="0D56644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32.采购代理机构银行账户：</w:t>
      </w:r>
    </w:p>
    <w:p w14:paraId="1898318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pacing w:val="9"/>
          <w:position w:val="15"/>
          <w:sz w:val="21"/>
          <w:szCs w:val="21"/>
        </w:rPr>
      </w:pPr>
      <w:r>
        <w:rPr>
          <w:rFonts w:hint="eastAsia" w:ascii="宋体" w:hAnsi="宋体" w:eastAsia="宋体" w:cs="宋体"/>
          <w:spacing w:val="9"/>
          <w:position w:val="15"/>
          <w:sz w:val="21"/>
          <w:szCs w:val="21"/>
        </w:rPr>
        <w:t>开户名称：</w:t>
      </w:r>
      <w:r>
        <w:rPr>
          <w:rFonts w:hint="eastAsia" w:ascii="宋体" w:hAnsi="宋体" w:eastAsia="宋体" w:cs="宋体"/>
          <w:spacing w:val="9"/>
          <w:position w:val="15"/>
          <w:sz w:val="21"/>
          <w:szCs w:val="21"/>
          <w:lang w:eastAsia="zh-CN"/>
        </w:rPr>
        <w:t>广西亿创工程管理咨询有限公司</w:t>
      </w:r>
    </w:p>
    <w:p w14:paraId="7A699BD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pacing w:val="9"/>
          <w:position w:val="15"/>
          <w:sz w:val="21"/>
          <w:szCs w:val="21"/>
        </w:rPr>
      </w:pPr>
      <w:r>
        <w:rPr>
          <w:rFonts w:hint="eastAsia" w:ascii="宋体" w:hAnsi="宋体" w:eastAsia="宋体" w:cs="宋体"/>
          <w:spacing w:val="9"/>
          <w:position w:val="15"/>
          <w:sz w:val="21"/>
          <w:szCs w:val="21"/>
        </w:rPr>
        <w:t>开户银行：</w:t>
      </w:r>
      <w:r>
        <w:rPr>
          <w:rFonts w:hint="eastAsia" w:ascii="宋体" w:hAnsi="宋体" w:eastAsia="宋体" w:cs="宋体"/>
          <w:spacing w:val="9"/>
          <w:position w:val="15"/>
          <w:sz w:val="21"/>
          <w:szCs w:val="21"/>
          <w:lang w:eastAsia="zh-CN"/>
        </w:rPr>
        <w:t>桂林银行股份有限公司临桂支行</w:t>
      </w:r>
    </w:p>
    <w:p w14:paraId="24BF486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pacing w:val="9"/>
          <w:position w:val="15"/>
          <w:sz w:val="21"/>
          <w:szCs w:val="21"/>
        </w:rPr>
      </w:pPr>
      <w:r>
        <w:rPr>
          <w:rFonts w:hint="eastAsia" w:ascii="宋体" w:hAnsi="宋体" w:eastAsia="宋体" w:cs="宋体"/>
          <w:spacing w:val="9"/>
          <w:position w:val="15"/>
          <w:sz w:val="21"/>
          <w:szCs w:val="21"/>
        </w:rPr>
        <w:t>账    号：</w:t>
      </w:r>
      <w:r>
        <w:rPr>
          <w:rFonts w:hint="eastAsia" w:ascii="宋体" w:hAnsi="宋体" w:eastAsia="宋体" w:cs="宋体"/>
          <w:spacing w:val="9"/>
          <w:position w:val="15"/>
          <w:sz w:val="21"/>
          <w:szCs w:val="21"/>
          <w:lang w:val="en-US" w:eastAsia="zh-CN"/>
        </w:rPr>
        <w:t>6600 0001 8530 3000 14</w:t>
      </w:r>
    </w:p>
    <w:p w14:paraId="6FB47DF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sz w:val="21"/>
          <w:szCs w:val="21"/>
        </w:rPr>
      </w:pPr>
      <w:r>
        <w:rPr>
          <w:rFonts w:hint="eastAsia" w:ascii="宋体" w:hAnsi="宋体" w:eastAsia="宋体" w:cs="宋体"/>
          <w:b/>
          <w:bCs/>
          <w:spacing w:val="8"/>
          <w:sz w:val="21"/>
          <w:szCs w:val="21"/>
        </w:rPr>
        <w:t>33.解释权：</w:t>
      </w:r>
      <w:r>
        <w:rPr>
          <w:rFonts w:hint="eastAsia" w:ascii="宋体" w:hAnsi="宋体" w:eastAsia="宋体" w:cs="宋体"/>
          <w:spacing w:val="11"/>
          <w:sz w:val="21"/>
          <w:szCs w:val="21"/>
        </w:rPr>
        <w:t>本竞争性磋商文件是根据《中华人民共和国政府采购法》、《中华人民共和国政府采购</w:t>
      </w:r>
      <w:r>
        <w:rPr>
          <w:rFonts w:hint="eastAsia" w:ascii="宋体" w:hAnsi="宋体" w:eastAsia="宋体" w:cs="宋体"/>
          <w:spacing w:val="9"/>
          <w:sz w:val="21"/>
          <w:szCs w:val="21"/>
        </w:rPr>
        <w:t>法实施条例》、《政府采购竞争性磋商采购方式管理暂行办法》和政府采购管理有关规定编制，本竞争性</w:t>
      </w:r>
      <w:r>
        <w:rPr>
          <w:rFonts w:hint="eastAsia" w:ascii="宋体" w:hAnsi="宋体" w:eastAsia="宋体" w:cs="宋体"/>
          <w:spacing w:val="13"/>
          <w:sz w:val="21"/>
          <w:szCs w:val="21"/>
        </w:rPr>
        <w:t xml:space="preserve"> </w:t>
      </w:r>
      <w:r>
        <w:rPr>
          <w:rFonts w:hint="eastAsia" w:ascii="宋体" w:hAnsi="宋体" w:eastAsia="宋体" w:cs="宋体"/>
          <w:spacing w:val="8"/>
          <w:sz w:val="21"/>
          <w:szCs w:val="21"/>
        </w:rPr>
        <w:t>磋商文件的解释权属于采购代理机构。</w:t>
      </w:r>
    </w:p>
    <w:p w14:paraId="61A38B5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spacing w:val="11"/>
          <w:sz w:val="21"/>
          <w:szCs w:val="21"/>
        </w:rPr>
      </w:pPr>
      <w:r>
        <w:rPr>
          <w:rFonts w:hint="eastAsia" w:ascii="宋体" w:hAnsi="宋体" w:eastAsia="宋体" w:cs="宋体"/>
          <w:b/>
          <w:bCs/>
          <w:snapToGrid w:val="0"/>
          <w:color w:val="000000"/>
          <w:spacing w:val="8"/>
          <w:kern w:val="0"/>
          <w:sz w:val="21"/>
          <w:szCs w:val="21"/>
          <w:lang w:val="en-US" w:eastAsia="en-US" w:bidi="ar-SA"/>
        </w:rPr>
        <w:t>34.监督管理机构</w:t>
      </w:r>
      <w:r>
        <w:rPr>
          <w:rFonts w:hint="eastAsia" w:ascii="宋体" w:hAnsi="宋体" w:eastAsia="宋体" w:cs="宋体"/>
          <w:spacing w:val="8"/>
          <w:sz w:val="21"/>
          <w:szCs w:val="21"/>
          <w14:textOutline w14:w="3795" w14:cap="sq" w14:cmpd="sng">
            <w14:solidFill>
              <w14:srgbClr w14:val="000000"/>
            </w14:solidFill>
            <w14:prstDash w14:val="solid"/>
            <w14:bevel/>
          </w14:textOutline>
        </w:rPr>
        <w:t>：</w:t>
      </w:r>
      <w:r>
        <w:rPr>
          <w:rFonts w:hint="eastAsia" w:ascii="Times New Roman" w:hAnsi="Times New Roman" w:cs="宋体"/>
          <w:color w:val="auto"/>
          <w:highlight w:val="none"/>
          <w:lang w:eastAsia="zh-CN"/>
        </w:rPr>
        <w:t>灵川县财政局</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1"/>
          <w:sz w:val="21"/>
          <w:szCs w:val="21"/>
          <w:lang w:eastAsia="zh-CN"/>
        </w:rPr>
        <w:t xml:space="preserve"> 联系电话：0773-6812818</w:t>
      </w:r>
    </w:p>
    <w:p w14:paraId="706F13DF">
      <w:pPr>
        <w:spacing w:line="360" w:lineRule="auto"/>
        <w:rPr>
          <w:rFonts w:hint="eastAsia" w:ascii="宋体" w:hAnsi="宋体" w:eastAsia="宋体" w:cs="宋体"/>
          <w:spacing w:val="11"/>
          <w:sz w:val="21"/>
          <w:szCs w:val="21"/>
        </w:rPr>
      </w:pPr>
      <w:r>
        <w:rPr>
          <w:rFonts w:hint="eastAsia" w:ascii="宋体" w:hAnsi="宋体" w:eastAsia="宋体" w:cs="宋体"/>
          <w:spacing w:val="11"/>
          <w:sz w:val="21"/>
          <w:szCs w:val="21"/>
        </w:rPr>
        <w:br w:type="page"/>
      </w:r>
    </w:p>
    <w:p w14:paraId="78EC0FC5">
      <w:pPr>
        <w:pStyle w:val="4"/>
        <w:spacing w:before="114" w:line="360" w:lineRule="auto"/>
        <w:ind w:right="73"/>
        <w:rPr>
          <w:rFonts w:hint="eastAsia" w:ascii="宋体" w:hAnsi="宋体" w:eastAsia="宋体" w:cs="宋体"/>
          <w:b/>
          <w:bCs/>
          <w:spacing w:val="8"/>
          <w:sz w:val="28"/>
          <w:szCs w:val="28"/>
        </w:rPr>
      </w:pPr>
      <w:r>
        <w:rPr>
          <w:rFonts w:hint="eastAsia" w:ascii="宋体" w:hAnsi="宋体" w:eastAsia="宋体" w:cs="宋体"/>
          <w:b/>
          <w:bCs/>
          <w:spacing w:val="8"/>
          <w:sz w:val="28"/>
          <w:szCs w:val="28"/>
        </w:rPr>
        <w:t>附表 1：</w:t>
      </w:r>
    </w:p>
    <w:p w14:paraId="7ED3CCA5">
      <w:pPr>
        <w:pStyle w:val="4"/>
        <w:spacing w:before="114" w:line="360" w:lineRule="auto"/>
        <w:ind w:left="5" w:right="73" w:firstLine="419"/>
        <w:jc w:val="center"/>
        <w:rPr>
          <w:rFonts w:hint="eastAsia" w:ascii="宋体" w:hAnsi="宋体" w:eastAsia="宋体" w:cs="宋体"/>
          <w:b/>
          <w:bCs/>
          <w:spacing w:val="8"/>
          <w:sz w:val="24"/>
          <w:szCs w:val="24"/>
        </w:rPr>
      </w:pPr>
      <w:r>
        <w:rPr>
          <w:rFonts w:hint="eastAsia" w:ascii="宋体" w:hAnsi="宋体" w:eastAsia="宋体" w:cs="宋体"/>
          <w:b/>
          <w:bCs/>
          <w:spacing w:val="8"/>
          <w:sz w:val="24"/>
          <w:szCs w:val="24"/>
        </w:rPr>
        <w:t>质疑函（格式）</w:t>
      </w:r>
    </w:p>
    <w:p w14:paraId="49EB4E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一、质疑供应商基本信息：</w:t>
      </w:r>
    </w:p>
    <w:p w14:paraId="3CE97AF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质疑供应商：</w:t>
      </w:r>
      <w:r>
        <w:rPr>
          <w:rFonts w:hint="eastAsia" w:ascii="宋体" w:hAnsi="宋体" w:eastAsia="宋体" w:cs="宋体"/>
          <w:sz w:val="21"/>
          <w:szCs w:val="21"/>
          <w:u w:val="single" w:color="auto"/>
        </w:rPr>
        <w:t xml:space="preserve">                                         </w:t>
      </w:r>
    </w:p>
    <w:p w14:paraId="67F257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地址：</w:t>
      </w:r>
      <w:r>
        <w:rPr>
          <w:rFonts w:hint="eastAsia" w:ascii="宋体" w:hAnsi="宋体" w:eastAsia="宋体" w:cs="宋体"/>
          <w:sz w:val="21"/>
          <w:szCs w:val="21"/>
          <w:u w:val="single" w:color="auto"/>
        </w:rPr>
        <w:t xml:space="preserve">                                            </w:t>
      </w:r>
      <w:r>
        <w:rPr>
          <w:rFonts w:hint="eastAsia" w:ascii="宋体" w:hAnsi="宋体" w:eastAsia="宋体" w:cs="宋体"/>
          <w:spacing w:val="-68"/>
          <w:sz w:val="21"/>
          <w:szCs w:val="21"/>
        </w:rPr>
        <w:t xml:space="preserve"> </w:t>
      </w:r>
      <w:r>
        <w:rPr>
          <w:rFonts w:hint="eastAsia" w:ascii="宋体" w:hAnsi="宋体" w:eastAsia="宋体" w:cs="宋体"/>
          <w:spacing w:val="5"/>
          <w:sz w:val="21"/>
          <w:szCs w:val="21"/>
        </w:rPr>
        <w:t>邮编：</w:t>
      </w:r>
      <w:r>
        <w:rPr>
          <w:rFonts w:hint="eastAsia" w:ascii="宋体" w:hAnsi="宋体" w:eastAsia="宋体" w:cs="宋体"/>
          <w:sz w:val="21"/>
          <w:szCs w:val="21"/>
          <w:u w:val="single" w:color="auto"/>
        </w:rPr>
        <w:t xml:space="preserve">                   </w:t>
      </w:r>
    </w:p>
    <w:p w14:paraId="042A4B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联系人：</w:t>
      </w:r>
      <w:r>
        <w:rPr>
          <w:rFonts w:hint="eastAsia" w:ascii="宋体" w:hAnsi="宋体" w:eastAsia="宋体" w:cs="宋体"/>
          <w:spacing w:val="6"/>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6"/>
          <w:sz w:val="21"/>
          <w:szCs w:val="21"/>
        </w:rPr>
        <w:t>联</w:t>
      </w:r>
      <w:r>
        <w:rPr>
          <w:rFonts w:hint="eastAsia" w:ascii="宋体" w:hAnsi="宋体" w:eastAsia="宋体" w:cs="宋体"/>
          <w:spacing w:val="5"/>
          <w:sz w:val="21"/>
          <w:szCs w:val="21"/>
        </w:rPr>
        <w:t>系电话：</w:t>
      </w:r>
      <w:r>
        <w:rPr>
          <w:rFonts w:hint="eastAsia" w:ascii="宋体" w:hAnsi="宋体" w:eastAsia="宋体" w:cs="宋体"/>
          <w:sz w:val="21"/>
          <w:szCs w:val="21"/>
          <w:u w:val="single" w:color="auto"/>
        </w:rPr>
        <w:t xml:space="preserve">                  </w:t>
      </w:r>
    </w:p>
    <w:p w14:paraId="4871C2A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授权代表：</w:t>
      </w:r>
      <w:r>
        <w:rPr>
          <w:rFonts w:hint="eastAsia" w:ascii="宋体" w:hAnsi="宋体" w:eastAsia="宋体" w:cs="宋体"/>
          <w:sz w:val="21"/>
          <w:szCs w:val="21"/>
          <w:u w:val="single" w:color="auto"/>
        </w:rPr>
        <w:t xml:space="preserve">                        </w:t>
      </w:r>
    </w:p>
    <w:p w14:paraId="23C044A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联系电话：</w:t>
      </w:r>
      <w:r>
        <w:rPr>
          <w:rFonts w:hint="eastAsia" w:ascii="宋体" w:hAnsi="宋体" w:eastAsia="宋体" w:cs="宋体"/>
          <w:sz w:val="21"/>
          <w:szCs w:val="21"/>
          <w:u w:val="single" w:color="auto"/>
        </w:rPr>
        <w:t xml:space="preserve">                        </w:t>
      </w:r>
    </w:p>
    <w:p w14:paraId="498B26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地址：</w:t>
      </w:r>
      <w:r>
        <w:rPr>
          <w:rFonts w:hint="eastAsia" w:ascii="宋体" w:hAnsi="宋体" w:eastAsia="宋体" w:cs="宋体"/>
          <w:spacing w:val="5"/>
          <w:sz w:val="21"/>
          <w:szCs w:val="21"/>
          <w:u w:val="single" w:color="auto"/>
        </w:rPr>
        <w:t xml:space="preserve">                 </w:t>
      </w:r>
      <w:r>
        <w:rPr>
          <w:rFonts w:hint="eastAsia" w:ascii="宋体" w:hAnsi="宋体" w:eastAsia="宋体" w:cs="宋体"/>
          <w:spacing w:val="-73"/>
          <w:sz w:val="21"/>
          <w:szCs w:val="21"/>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single" w:color="auto"/>
        </w:rPr>
        <w:t xml:space="preserve">                   </w:t>
      </w:r>
    </w:p>
    <w:p w14:paraId="34F532C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二、质疑项目基本情况：</w:t>
      </w:r>
    </w:p>
    <w:p w14:paraId="327E01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质疑项目的名称：</w:t>
      </w:r>
      <w:r>
        <w:rPr>
          <w:rFonts w:hint="eastAsia" w:ascii="宋体" w:hAnsi="宋体" w:eastAsia="宋体" w:cs="宋体"/>
          <w:sz w:val="21"/>
          <w:szCs w:val="21"/>
          <w:u w:val="single" w:color="auto"/>
        </w:rPr>
        <w:t xml:space="preserve">                                       </w:t>
      </w:r>
    </w:p>
    <w:p w14:paraId="0384BF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质疑项目的编号：</w:t>
      </w:r>
      <w:r>
        <w:rPr>
          <w:rFonts w:hint="eastAsia" w:ascii="宋体" w:hAnsi="宋体" w:eastAsia="宋体" w:cs="宋体"/>
          <w:spacing w:val="4"/>
          <w:sz w:val="21"/>
          <w:szCs w:val="21"/>
          <w:u w:val="single" w:color="auto"/>
        </w:rPr>
        <w:t xml:space="preserve">                               </w:t>
      </w:r>
      <w:r>
        <w:rPr>
          <w:rFonts w:hint="eastAsia" w:ascii="宋体" w:hAnsi="宋体" w:eastAsia="宋体" w:cs="宋体"/>
          <w:spacing w:val="-89"/>
          <w:sz w:val="21"/>
          <w:szCs w:val="21"/>
        </w:rPr>
        <w:t xml:space="preserve"> </w:t>
      </w:r>
      <w:r>
        <w:rPr>
          <w:rFonts w:hint="eastAsia" w:ascii="宋体" w:hAnsi="宋体" w:eastAsia="宋体" w:cs="宋体"/>
          <w:spacing w:val="4"/>
          <w:sz w:val="21"/>
          <w:szCs w:val="21"/>
        </w:rPr>
        <w:t>包号：</w:t>
      </w:r>
      <w:r>
        <w:rPr>
          <w:rFonts w:hint="eastAsia" w:ascii="宋体" w:hAnsi="宋体" w:eastAsia="宋体" w:cs="宋体"/>
          <w:spacing w:val="4"/>
          <w:sz w:val="21"/>
          <w:szCs w:val="21"/>
          <w:u w:val="single" w:color="auto"/>
        </w:rPr>
        <w:t xml:space="preserve">                             </w:t>
      </w:r>
    </w:p>
    <w:p w14:paraId="2088255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采购人名称：</w:t>
      </w:r>
      <w:r>
        <w:rPr>
          <w:rFonts w:hint="eastAsia" w:ascii="宋体" w:hAnsi="宋体" w:eastAsia="宋体" w:cs="宋体"/>
          <w:sz w:val="21"/>
          <w:szCs w:val="21"/>
          <w:u w:val="single" w:color="auto"/>
        </w:rPr>
        <w:t xml:space="preserve">                                            </w:t>
      </w:r>
    </w:p>
    <w:p w14:paraId="2F257B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采购文件获取日期：</w:t>
      </w:r>
      <w:r>
        <w:rPr>
          <w:rFonts w:hint="eastAsia" w:ascii="宋体" w:hAnsi="宋体" w:eastAsia="宋体" w:cs="宋体"/>
          <w:sz w:val="21"/>
          <w:szCs w:val="21"/>
          <w:u w:val="single" w:color="auto"/>
        </w:rPr>
        <w:t xml:space="preserve">                                     </w:t>
      </w:r>
    </w:p>
    <w:p w14:paraId="38F4C21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三、质疑事项具体内容</w:t>
      </w:r>
    </w:p>
    <w:p w14:paraId="4CBD6A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质疑事项</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1：</w:t>
      </w:r>
      <w:r>
        <w:rPr>
          <w:rFonts w:hint="eastAsia" w:ascii="宋体" w:hAnsi="宋体" w:eastAsia="宋体" w:cs="宋体"/>
          <w:sz w:val="21"/>
          <w:szCs w:val="21"/>
          <w:u w:val="single" w:color="auto"/>
        </w:rPr>
        <w:t xml:space="preserve">                                                                        </w:t>
      </w:r>
    </w:p>
    <w:p w14:paraId="4E6455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事实依据：</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31A8AA0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法律依据：</w:t>
      </w:r>
      <w:r>
        <w:rPr>
          <w:rFonts w:hint="eastAsia" w:ascii="宋体" w:hAnsi="宋体" w:eastAsia="宋体" w:cs="宋体"/>
          <w:spacing w:val="5"/>
          <w:sz w:val="21"/>
          <w:szCs w:val="21"/>
          <w:u w:val="single" w:color="auto"/>
        </w:rPr>
        <w:t xml:space="preserve">                                                                      </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质疑事项</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2</w:t>
      </w:r>
    </w:p>
    <w:p w14:paraId="4C8EA0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position w:val="2"/>
          <w:sz w:val="21"/>
          <w:szCs w:val="21"/>
        </w:rPr>
        <w:t>……</w:t>
      </w:r>
    </w:p>
    <w:p w14:paraId="784DC4C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outlineLvl w:val="1"/>
        <w:rPr>
          <w:rFonts w:hint="eastAsia" w:ascii="宋体" w:hAnsi="宋体" w:eastAsia="宋体" w:cs="宋体"/>
          <w:sz w:val="21"/>
          <w:szCs w:val="21"/>
        </w:rPr>
      </w:pPr>
      <w:r>
        <w:rPr>
          <w:rFonts w:hint="eastAsia" w:ascii="宋体" w:hAnsi="宋体" w:eastAsia="宋体" w:cs="宋体"/>
          <w:spacing w:val="7"/>
          <w:sz w:val="21"/>
          <w:szCs w:val="21"/>
        </w:rPr>
        <w:t>四、与质疑事项相关的质疑请求：</w:t>
      </w:r>
    </w:p>
    <w:p w14:paraId="18BDC0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请求：</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057A0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pacing w:val="5"/>
          <w:sz w:val="21"/>
          <w:szCs w:val="21"/>
        </w:rPr>
      </w:pPr>
    </w:p>
    <w:p w14:paraId="0E35C8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签字（签章</w:t>
      </w:r>
      <w:r>
        <w:rPr>
          <w:rFonts w:hint="eastAsia" w:ascii="宋体" w:hAnsi="宋体" w:eastAsia="宋体" w:cs="宋体"/>
          <w:spacing w:val="8"/>
          <w:sz w:val="21"/>
          <w:szCs w:val="21"/>
        </w:rPr>
        <w:t>）：</w:t>
      </w:r>
      <w:r>
        <w:rPr>
          <w:rFonts w:hint="eastAsia" w:ascii="宋体" w:hAnsi="宋体" w:eastAsia="宋体" w:cs="宋体"/>
          <w:sz w:val="21"/>
          <w:szCs w:val="21"/>
        </w:rPr>
        <w:t xml:space="preserve">                                         </w:t>
      </w:r>
      <w:r>
        <w:rPr>
          <w:rFonts w:hint="eastAsia" w:ascii="宋体" w:hAnsi="宋体" w:eastAsia="宋体" w:cs="宋体"/>
          <w:spacing w:val="5"/>
          <w:sz w:val="21"/>
          <w:szCs w:val="21"/>
        </w:rPr>
        <w:t>公章：</w:t>
      </w:r>
    </w:p>
    <w:p w14:paraId="4E5995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584F5C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日期：</w:t>
      </w:r>
    </w:p>
    <w:p w14:paraId="11AAB0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0A9460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说明：</w:t>
      </w:r>
    </w:p>
    <w:p w14:paraId="53A24A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1.供应商提出质疑时，应提交质疑函和必要的证明材料。</w:t>
      </w:r>
    </w:p>
    <w:p w14:paraId="759942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2C19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p>
    <w:p w14:paraId="7E8037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3.质疑供应商若对项目的某一分包进行质疑，质疑函中应列明具体分包号。</w:t>
      </w:r>
    </w:p>
    <w:p w14:paraId="3ABE76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4.质疑函的质疑事项应具体、明确，并有必要的事实依据和法律依据。</w:t>
      </w:r>
    </w:p>
    <w:p w14:paraId="3894DA4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5.质疑函的质疑请求应与质疑事项相关。</w:t>
      </w:r>
    </w:p>
    <w:p w14:paraId="3155FF9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6.质疑供应商为自然人的，质疑函应由本人签字；质疑供应商为法人或者其他组织的，质疑函应由法 定代表人、主要负责人，或者其授权代表签字或者盖章，并加盖公章。</w:t>
      </w:r>
    </w:p>
    <w:p w14:paraId="1D292176">
      <w:pPr>
        <w:spacing w:line="360" w:lineRule="auto"/>
        <w:rPr>
          <w:rFonts w:hint="eastAsia" w:ascii="宋体" w:hAnsi="宋体" w:eastAsia="宋体" w:cs="宋体"/>
          <w:sz w:val="21"/>
          <w:szCs w:val="21"/>
        </w:rPr>
        <w:sectPr>
          <w:footerReference r:id="rId8" w:type="default"/>
          <w:pgSz w:w="11906" w:h="16839"/>
          <w:pgMar w:top="1440" w:right="1080" w:bottom="1440" w:left="1080" w:header="0" w:footer="1200" w:gutter="0"/>
          <w:pgNumType w:fmt="decimal"/>
          <w:cols w:space="720" w:num="1"/>
        </w:sectPr>
      </w:pPr>
    </w:p>
    <w:p w14:paraId="5B892A44">
      <w:pPr>
        <w:pStyle w:val="4"/>
        <w:spacing w:before="114" w:line="360" w:lineRule="auto"/>
        <w:ind w:right="73"/>
        <w:rPr>
          <w:rFonts w:hint="eastAsia" w:ascii="宋体" w:hAnsi="宋体" w:eastAsia="宋体" w:cs="宋体"/>
          <w:b/>
          <w:bCs/>
          <w:spacing w:val="8"/>
          <w:sz w:val="28"/>
          <w:szCs w:val="28"/>
        </w:rPr>
      </w:pPr>
      <w:r>
        <w:rPr>
          <w:rFonts w:hint="eastAsia" w:ascii="宋体" w:hAnsi="宋体" w:eastAsia="宋体" w:cs="宋体"/>
          <w:b/>
          <w:bCs/>
          <w:spacing w:val="8"/>
          <w:sz w:val="28"/>
          <w:szCs w:val="28"/>
        </w:rPr>
        <w:t>附表 2：</w:t>
      </w:r>
    </w:p>
    <w:p w14:paraId="08EE3F52">
      <w:pPr>
        <w:pStyle w:val="4"/>
        <w:spacing w:before="114" w:line="360" w:lineRule="auto"/>
        <w:ind w:right="73"/>
        <w:jc w:val="center"/>
        <w:rPr>
          <w:rFonts w:hint="eastAsia" w:ascii="宋体" w:hAnsi="宋体" w:eastAsia="宋体" w:cs="宋体"/>
          <w:b/>
          <w:bCs/>
          <w:spacing w:val="8"/>
          <w:sz w:val="28"/>
          <w:szCs w:val="28"/>
        </w:rPr>
      </w:pPr>
      <w:r>
        <w:rPr>
          <w:rFonts w:hint="eastAsia" w:ascii="宋体" w:hAnsi="宋体" w:eastAsia="宋体" w:cs="宋体"/>
          <w:b/>
          <w:bCs/>
          <w:spacing w:val="8"/>
          <w:sz w:val="28"/>
          <w:szCs w:val="28"/>
        </w:rPr>
        <w:t>投诉书（格式）</w:t>
      </w:r>
    </w:p>
    <w:p w14:paraId="2A65EA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一、投诉相关主体基本情况：</w:t>
      </w:r>
    </w:p>
    <w:p w14:paraId="61EF77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投标人：</w:t>
      </w:r>
      <w:r>
        <w:rPr>
          <w:rFonts w:hint="eastAsia" w:ascii="宋体" w:hAnsi="宋体" w:eastAsia="宋体" w:cs="宋体"/>
          <w:sz w:val="21"/>
          <w:szCs w:val="21"/>
          <w:u w:val="single" w:color="auto"/>
        </w:rPr>
        <w:t xml:space="preserve">                                                                              </w:t>
      </w:r>
    </w:p>
    <w:p w14:paraId="0D48751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地址：</w:t>
      </w:r>
      <w:r>
        <w:rPr>
          <w:rFonts w:hint="eastAsia" w:ascii="宋体" w:hAnsi="宋体" w:eastAsia="宋体" w:cs="宋体"/>
          <w:sz w:val="21"/>
          <w:szCs w:val="21"/>
          <w:u w:val="single" w:color="auto"/>
        </w:rPr>
        <w:t xml:space="preserve">                                            </w:t>
      </w:r>
      <w:r>
        <w:rPr>
          <w:rFonts w:hint="eastAsia" w:ascii="宋体" w:hAnsi="宋体" w:eastAsia="宋体" w:cs="宋体"/>
          <w:spacing w:val="-68"/>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6D5C22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法定代表人/主要负责人：</w:t>
      </w:r>
      <w:r>
        <w:rPr>
          <w:rFonts w:hint="eastAsia" w:ascii="宋体" w:hAnsi="宋体" w:eastAsia="宋体" w:cs="宋体"/>
          <w:sz w:val="21"/>
          <w:szCs w:val="21"/>
          <w:u w:val="single" w:color="auto"/>
        </w:rPr>
        <w:t xml:space="preserve">                                                              </w:t>
      </w:r>
    </w:p>
    <w:p w14:paraId="1A5E35D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联系电话：</w:t>
      </w:r>
      <w:r>
        <w:rPr>
          <w:rFonts w:hint="eastAsia" w:ascii="宋体" w:hAnsi="宋体" w:eastAsia="宋体" w:cs="宋体"/>
          <w:sz w:val="21"/>
          <w:szCs w:val="21"/>
          <w:u w:val="single" w:color="auto"/>
        </w:rPr>
        <w:t xml:space="preserve">                                            </w:t>
      </w:r>
    </w:p>
    <w:p w14:paraId="38F1CC7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授权代表：</w:t>
      </w:r>
      <w:r>
        <w:rPr>
          <w:rFonts w:hint="eastAsia" w:ascii="宋体" w:hAnsi="宋体" w:eastAsia="宋体" w:cs="宋体"/>
          <w:spacing w:val="4"/>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4"/>
          <w:sz w:val="21"/>
          <w:szCs w:val="21"/>
        </w:rPr>
        <w:t>联系电话：</w:t>
      </w:r>
      <w:r>
        <w:rPr>
          <w:rFonts w:hint="eastAsia" w:ascii="宋体" w:hAnsi="宋体" w:eastAsia="宋体" w:cs="宋体"/>
          <w:spacing w:val="4"/>
          <w:sz w:val="21"/>
          <w:szCs w:val="21"/>
          <w:u w:val="single" w:color="auto"/>
        </w:rPr>
        <w:t xml:space="preserve">                      </w:t>
      </w:r>
    </w:p>
    <w:p w14:paraId="6947F6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地址：</w:t>
      </w:r>
      <w:r>
        <w:rPr>
          <w:rFonts w:hint="eastAsia" w:ascii="宋体" w:hAnsi="宋体" w:eastAsia="宋体" w:cs="宋体"/>
          <w:spacing w:val="3"/>
          <w:sz w:val="21"/>
          <w:szCs w:val="21"/>
          <w:u w:val="single" w:color="auto"/>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76"/>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25EFA5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被投诉人</w:t>
      </w:r>
      <w:r>
        <w:rPr>
          <w:rFonts w:hint="eastAsia" w:ascii="宋体" w:hAnsi="宋体" w:eastAsia="宋体" w:cs="宋体"/>
          <w:spacing w:val="-20"/>
          <w:sz w:val="21"/>
          <w:szCs w:val="21"/>
        </w:rPr>
        <w:t xml:space="preserve"> </w:t>
      </w:r>
      <w:r>
        <w:rPr>
          <w:rFonts w:hint="eastAsia" w:ascii="宋体" w:hAnsi="宋体" w:eastAsia="宋体" w:cs="宋体"/>
          <w:spacing w:val="3"/>
          <w:sz w:val="21"/>
          <w:szCs w:val="21"/>
        </w:rPr>
        <w:t>1：</w:t>
      </w:r>
      <w:r>
        <w:rPr>
          <w:rFonts w:hint="eastAsia" w:ascii="宋体" w:hAnsi="宋体" w:eastAsia="宋体" w:cs="宋体"/>
          <w:sz w:val="21"/>
          <w:szCs w:val="21"/>
          <w:u w:val="single" w:color="auto"/>
        </w:rPr>
        <w:t xml:space="preserve">                                         </w:t>
      </w:r>
    </w:p>
    <w:p w14:paraId="4E9B28F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地址：</w:t>
      </w:r>
      <w:r>
        <w:rPr>
          <w:rFonts w:hint="eastAsia" w:ascii="宋体" w:hAnsi="宋体" w:eastAsia="宋体" w:cs="宋体"/>
          <w:spacing w:val="3"/>
          <w:sz w:val="21"/>
          <w:szCs w:val="21"/>
          <w:u w:val="single" w:color="auto"/>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76"/>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20DDE8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联系人：</w:t>
      </w:r>
      <w:r>
        <w:rPr>
          <w:rFonts w:hint="eastAsia" w:ascii="宋体" w:hAnsi="宋体" w:eastAsia="宋体" w:cs="宋体"/>
          <w:spacing w:val="4"/>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4"/>
          <w:sz w:val="21"/>
          <w:szCs w:val="21"/>
        </w:rPr>
        <w:t>联系电话：</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C3A55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被投诉人</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rPr>
        <w:t>2：</w:t>
      </w:r>
    </w:p>
    <w:p w14:paraId="2950612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position w:val="2"/>
          <w:sz w:val="21"/>
          <w:szCs w:val="21"/>
        </w:rPr>
        <w:t>……</w:t>
      </w:r>
    </w:p>
    <w:p w14:paraId="6D0CADD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相关供应商：</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445F5A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地址：</w:t>
      </w:r>
      <w:r>
        <w:rPr>
          <w:rFonts w:hint="eastAsia" w:ascii="宋体" w:hAnsi="宋体" w:eastAsia="宋体" w:cs="宋体"/>
          <w:spacing w:val="3"/>
          <w:sz w:val="21"/>
          <w:szCs w:val="21"/>
          <w:u w:val="single" w:color="auto"/>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75"/>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711C346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联系人：</w:t>
      </w:r>
      <w:r>
        <w:rPr>
          <w:rFonts w:hint="eastAsia" w:ascii="宋体" w:hAnsi="宋体" w:eastAsia="宋体" w:cs="宋体"/>
          <w:spacing w:val="4"/>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4"/>
          <w:sz w:val="21"/>
          <w:szCs w:val="21"/>
        </w:rPr>
        <w:t>联系电话：</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6F7F969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二、投诉项目基本情况：</w:t>
      </w:r>
    </w:p>
    <w:p w14:paraId="122E73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采购项目的名称：</w:t>
      </w:r>
      <w:r>
        <w:rPr>
          <w:rFonts w:hint="eastAsia" w:ascii="宋体" w:hAnsi="宋体" w:eastAsia="宋体" w:cs="宋体"/>
          <w:spacing w:val="4"/>
          <w:sz w:val="21"/>
          <w:szCs w:val="21"/>
          <w:u w:val="single" w:color="auto"/>
        </w:rPr>
        <w:t xml:space="preserve">                                                                   </w:t>
      </w:r>
    </w:p>
    <w:p w14:paraId="7A2EC0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采购项目的编号：</w:t>
      </w:r>
      <w:r>
        <w:rPr>
          <w:rFonts w:hint="eastAsia" w:ascii="宋体" w:hAnsi="宋体" w:eastAsia="宋体" w:cs="宋体"/>
          <w:spacing w:val="4"/>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4"/>
          <w:sz w:val="21"/>
          <w:szCs w:val="21"/>
        </w:rPr>
        <w:t>包号：</w:t>
      </w:r>
      <w:r>
        <w:rPr>
          <w:rFonts w:hint="eastAsia" w:ascii="宋体" w:hAnsi="宋体" w:eastAsia="宋体" w:cs="宋体"/>
          <w:spacing w:val="4"/>
          <w:sz w:val="21"/>
          <w:szCs w:val="21"/>
          <w:u w:val="single" w:color="auto"/>
        </w:rPr>
        <w:t xml:space="preserve">                         </w:t>
      </w:r>
    </w:p>
    <w:p w14:paraId="382C335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采购人名称：</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3B3CA5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代理机构名称：</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4FF6E0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采购文件公告：</w:t>
      </w:r>
      <w:r>
        <w:rPr>
          <w:rFonts w:hint="eastAsia" w:ascii="宋体" w:hAnsi="宋体" w:eastAsia="宋体" w:cs="宋体"/>
          <w:spacing w:val="9"/>
          <w:sz w:val="21"/>
          <w:szCs w:val="21"/>
          <w:u w:val="single" w:color="auto"/>
        </w:rPr>
        <w:t>是/否</w:t>
      </w:r>
      <w:r>
        <w:rPr>
          <w:rFonts w:hint="eastAsia" w:ascii="宋体" w:hAnsi="宋体" w:eastAsia="宋体" w:cs="宋体"/>
          <w:spacing w:val="9"/>
          <w:sz w:val="21"/>
          <w:szCs w:val="21"/>
        </w:rPr>
        <w:t>公告期限：</w:t>
      </w:r>
      <w:r>
        <w:rPr>
          <w:rFonts w:hint="eastAsia" w:ascii="宋体" w:hAnsi="宋体" w:eastAsia="宋体" w:cs="宋体"/>
          <w:sz w:val="21"/>
          <w:szCs w:val="21"/>
          <w:u w:val="single" w:color="auto"/>
        </w:rPr>
        <w:t xml:space="preserve">                                                        </w:t>
      </w:r>
    </w:p>
    <w:p w14:paraId="3E534E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采购结果公告：</w:t>
      </w:r>
      <w:r>
        <w:rPr>
          <w:rFonts w:hint="eastAsia" w:ascii="宋体" w:hAnsi="宋体" w:eastAsia="宋体" w:cs="宋体"/>
          <w:spacing w:val="9"/>
          <w:sz w:val="21"/>
          <w:szCs w:val="21"/>
          <w:u w:val="single" w:color="auto"/>
        </w:rPr>
        <w:t>是/否</w:t>
      </w:r>
      <w:r>
        <w:rPr>
          <w:rFonts w:hint="eastAsia" w:ascii="宋体" w:hAnsi="宋体" w:eastAsia="宋体" w:cs="宋体"/>
          <w:spacing w:val="9"/>
          <w:sz w:val="21"/>
          <w:szCs w:val="21"/>
        </w:rPr>
        <w:t>公告期限：</w:t>
      </w:r>
      <w:r>
        <w:rPr>
          <w:rFonts w:hint="eastAsia" w:ascii="宋体" w:hAnsi="宋体" w:eastAsia="宋体" w:cs="宋体"/>
          <w:sz w:val="21"/>
          <w:szCs w:val="21"/>
          <w:u w:val="single" w:color="auto"/>
        </w:rPr>
        <w:t xml:space="preserve">                                                        </w:t>
      </w:r>
    </w:p>
    <w:p w14:paraId="0187BC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三、质疑基本情况</w:t>
      </w:r>
    </w:p>
    <w:p w14:paraId="05E10EB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right"/>
        <w:textAlignment w:val="baseline"/>
        <w:rPr>
          <w:rFonts w:hint="eastAsia" w:ascii="宋体" w:hAnsi="宋体" w:eastAsia="宋体" w:cs="宋体"/>
          <w:sz w:val="21"/>
          <w:szCs w:val="21"/>
        </w:rPr>
      </w:pPr>
      <w:r>
        <w:rPr>
          <w:rFonts w:hint="eastAsia" w:ascii="宋体" w:hAnsi="宋体" w:eastAsia="宋体" w:cs="宋体"/>
          <w:spacing w:val="1"/>
          <w:sz w:val="21"/>
          <w:szCs w:val="21"/>
        </w:rPr>
        <w:t>投诉人于</w:t>
      </w:r>
      <w:r>
        <w:rPr>
          <w:rFonts w:hint="eastAsia" w:ascii="宋体" w:hAnsi="宋体" w:eastAsia="宋体" w:cs="宋体"/>
          <w:spacing w:val="-90"/>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1"/>
          <w:sz w:val="21"/>
          <w:szCs w:val="21"/>
        </w:rPr>
        <w:t>年</w:t>
      </w:r>
      <w:r>
        <w:rPr>
          <w:rFonts w:hint="eastAsia" w:ascii="宋体" w:hAnsi="宋体" w:eastAsia="宋体" w:cs="宋体"/>
          <w:spacing w:val="-99"/>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1"/>
          <w:sz w:val="21"/>
          <w:szCs w:val="21"/>
        </w:rPr>
        <w:t>月</w:t>
      </w:r>
      <w:r>
        <w:rPr>
          <w:rFonts w:hint="eastAsia" w:ascii="宋体" w:hAnsi="宋体" w:eastAsia="宋体" w:cs="宋体"/>
          <w:spacing w:val="1"/>
          <w:sz w:val="21"/>
          <w:szCs w:val="21"/>
          <w:u w:val="single" w:color="auto"/>
        </w:rPr>
        <w:t xml:space="preserve">    </w:t>
      </w:r>
      <w:r>
        <w:rPr>
          <w:rFonts w:hint="eastAsia" w:ascii="宋体" w:hAnsi="宋体" w:eastAsia="宋体" w:cs="宋体"/>
          <w:spacing w:val="-55"/>
          <w:sz w:val="21"/>
          <w:szCs w:val="21"/>
        </w:rPr>
        <w:t xml:space="preserve"> </w:t>
      </w:r>
      <w:r>
        <w:rPr>
          <w:rFonts w:hint="eastAsia" w:ascii="宋体" w:hAnsi="宋体" w:eastAsia="宋体" w:cs="宋体"/>
          <w:spacing w:val="1"/>
          <w:sz w:val="21"/>
          <w:szCs w:val="21"/>
        </w:rPr>
        <w:t>日，向</w:t>
      </w:r>
      <w:r>
        <w:rPr>
          <w:rFonts w:hint="eastAsia" w:ascii="宋体" w:hAnsi="宋体" w:eastAsia="宋体" w:cs="宋体"/>
          <w:spacing w:val="-98"/>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1"/>
          <w:sz w:val="21"/>
          <w:szCs w:val="21"/>
        </w:rPr>
        <w:t>提出质疑，质疑事项为</w:t>
      </w:r>
      <w:r>
        <w:rPr>
          <w:rFonts w:hint="eastAsia" w:ascii="宋体" w:hAnsi="宋体" w:eastAsia="宋体" w:cs="宋体"/>
          <w:spacing w:val="1"/>
          <w:sz w:val="21"/>
          <w:szCs w:val="21"/>
          <w:lang w:val="en-US" w:eastAsia="zh-CN"/>
        </w:rPr>
        <w:t>:</w:t>
      </w:r>
    </w:p>
    <w:p w14:paraId="18490EFE">
      <w:pPr>
        <w:keepNext w:val="0"/>
        <w:keepLines w:val="0"/>
        <w:pageBreakBefore w:val="0"/>
        <w:widowControl/>
        <w:tabs>
          <w:tab w:val="left" w:pos="9017"/>
        </w:tabs>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u w:val="single" w:color="auto"/>
        </w:rPr>
        <w:tab/>
      </w:r>
    </w:p>
    <w:p w14:paraId="6E0503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sz w:val="21"/>
          <w:szCs w:val="21"/>
        </w:rPr>
      </w:pPr>
      <w:r>
        <w:rPr>
          <w:rFonts w:hint="eastAsia" w:ascii="宋体" w:hAnsi="宋体" w:eastAsia="宋体" w:cs="宋体"/>
          <w:spacing w:val="9"/>
          <w:sz w:val="21"/>
          <w:szCs w:val="21"/>
          <w:u w:val="single" w:color="auto"/>
        </w:rPr>
        <w:t>采购人/代理机构</w:t>
      </w:r>
      <w:r>
        <w:rPr>
          <w:rFonts w:hint="eastAsia" w:ascii="宋体" w:hAnsi="宋体" w:eastAsia="宋体" w:cs="宋体"/>
          <w:spacing w:val="9"/>
          <w:sz w:val="21"/>
          <w:szCs w:val="21"/>
        </w:rPr>
        <w:t>于</w:t>
      </w:r>
      <w:r>
        <w:rPr>
          <w:rFonts w:hint="eastAsia" w:ascii="宋体" w:hAnsi="宋体" w:eastAsia="宋体" w:cs="宋体"/>
          <w:spacing w:val="-99"/>
          <w:sz w:val="21"/>
          <w:szCs w:val="21"/>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9"/>
          <w:sz w:val="21"/>
          <w:szCs w:val="21"/>
        </w:rPr>
        <w:t>年</w:t>
      </w:r>
      <w:r>
        <w:rPr>
          <w:rFonts w:hint="eastAsia" w:ascii="宋体" w:hAnsi="宋体" w:eastAsia="宋体" w:cs="宋体"/>
          <w:spacing w:val="-99"/>
          <w:sz w:val="21"/>
          <w:szCs w:val="21"/>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98"/>
          <w:sz w:val="21"/>
          <w:szCs w:val="21"/>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52"/>
          <w:sz w:val="21"/>
          <w:szCs w:val="21"/>
        </w:rPr>
        <w:t xml:space="preserve"> </w:t>
      </w:r>
      <w:r>
        <w:rPr>
          <w:rFonts w:hint="eastAsia" w:ascii="宋体" w:hAnsi="宋体" w:eastAsia="宋体" w:cs="宋体"/>
          <w:spacing w:val="9"/>
          <w:sz w:val="21"/>
          <w:szCs w:val="21"/>
        </w:rPr>
        <w:t>日，就质疑事项作出了答复/没有在法定期限内作出答</w:t>
      </w:r>
      <w:r>
        <w:rPr>
          <w:rFonts w:hint="eastAsia" w:ascii="宋体" w:hAnsi="宋体" w:eastAsia="宋体" w:cs="宋体"/>
          <w:spacing w:val="-3"/>
          <w:sz w:val="21"/>
          <w:szCs w:val="21"/>
        </w:rPr>
        <w:t>复。</w:t>
      </w:r>
    </w:p>
    <w:p w14:paraId="652C11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outlineLvl w:val="1"/>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四、投诉事项具体内容</w:t>
      </w:r>
    </w:p>
    <w:p w14:paraId="55A868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投诉事项</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1：</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p>
    <w:p w14:paraId="23517BC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u w:val="single" w:color="auto"/>
        </w:rPr>
      </w:pPr>
      <w:r>
        <w:rPr>
          <w:rFonts w:hint="eastAsia" w:ascii="宋体" w:hAnsi="宋体" w:eastAsia="宋体" w:cs="宋体"/>
          <w:spacing w:val="5"/>
          <w:sz w:val="21"/>
          <w:szCs w:val="21"/>
        </w:rPr>
        <w:t>事实依据：</w:t>
      </w:r>
      <w:r>
        <w:rPr>
          <w:rFonts w:hint="eastAsia" w:ascii="宋体" w:hAnsi="宋体" w:eastAsia="宋体" w:cs="宋体"/>
          <w:spacing w:val="22"/>
          <w:sz w:val="21"/>
          <w:szCs w:val="21"/>
        </w:rPr>
        <w:t xml:space="preserve"> </w:t>
      </w:r>
      <w:r>
        <w:rPr>
          <w:rFonts w:hint="eastAsia" w:ascii="宋体" w:hAnsi="宋体" w:eastAsia="宋体" w:cs="宋体"/>
          <w:sz w:val="21"/>
          <w:szCs w:val="21"/>
          <w:u w:val="single" w:color="auto"/>
        </w:rPr>
        <w:t xml:space="preserve">                                                                           </w:t>
      </w:r>
    </w:p>
    <w:p w14:paraId="694D431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u w:val="single" w:color="auto"/>
        </w:rPr>
      </w:pPr>
    </w:p>
    <w:p w14:paraId="5AAEF3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法律依据：</w:t>
      </w:r>
      <w:r>
        <w:rPr>
          <w:rFonts w:hint="eastAsia" w:ascii="宋体" w:hAnsi="宋体" w:eastAsia="宋体" w:cs="宋体"/>
          <w:spacing w:val="21"/>
          <w:sz w:val="21"/>
          <w:szCs w:val="21"/>
        </w:rPr>
        <w:t xml:space="preserve"> </w:t>
      </w:r>
      <w:r>
        <w:rPr>
          <w:rFonts w:hint="eastAsia" w:ascii="宋体" w:hAnsi="宋体" w:eastAsia="宋体" w:cs="宋体"/>
          <w:sz w:val="21"/>
          <w:szCs w:val="21"/>
          <w:u w:val="single" w:color="auto"/>
        </w:rPr>
        <w:t xml:space="preserve">                                                                           </w:t>
      </w:r>
    </w:p>
    <w:p w14:paraId="3FD59B5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position w:val="14"/>
          <w:sz w:val="21"/>
          <w:szCs w:val="21"/>
        </w:rPr>
        <w:t>投诉事项</w:t>
      </w:r>
      <w:r>
        <w:rPr>
          <w:rFonts w:hint="eastAsia" w:ascii="宋体" w:hAnsi="宋体" w:eastAsia="宋体" w:cs="宋体"/>
          <w:spacing w:val="-34"/>
          <w:position w:val="14"/>
          <w:sz w:val="21"/>
          <w:szCs w:val="21"/>
        </w:rPr>
        <w:t xml:space="preserve"> </w:t>
      </w:r>
      <w:r>
        <w:rPr>
          <w:rFonts w:hint="eastAsia" w:ascii="宋体" w:hAnsi="宋体" w:eastAsia="宋体" w:cs="宋体"/>
          <w:spacing w:val="5"/>
          <w:position w:val="14"/>
          <w:sz w:val="21"/>
          <w:szCs w:val="21"/>
        </w:rPr>
        <w:t>2</w:t>
      </w:r>
    </w:p>
    <w:p w14:paraId="2283CE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position w:val="2"/>
          <w:sz w:val="21"/>
          <w:szCs w:val="21"/>
        </w:rPr>
        <w:t>……</w:t>
      </w:r>
    </w:p>
    <w:p w14:paraId="0497F72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五、与投诉事项相关的投诉请求：</w:t>
      </w:r>
    </w:p>
    <w:p w14:paraId="3941C0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请求：</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453E4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15E239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2E91EE9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签字（签章</w:t>
      </w:r>
      <w:r>
        <w:rPr>
          <w:rFonts w:hint="eastAsia" w:ascii="宋体" w:hAnsi="宋体" w:eastAsia="宋体" w:cs="宋体"/>
          <w:spacing w:val="8"/>
          <w:sz w:val="21"/>
          <w:szCs w:val="21"/>
        </w:rPr>
        <w:t>）：</w:t>
      </w:r>
      <w:r>
        <w:rPr>
          <w:rFonts w:hint="eastAsia" w:ascii="宋体" w:hAnsi="宋体" w:eastAsia="宋体" w:cs="宋体"/>
          <w:sz w:val="21"/>
          <w:szCs w:val="21"/>
        </w:rPr>
        <w:t xml:space="preserve">                                         </w:t>
      </w:r>
      <w:r>
        <w:rPr>
          <w:rFonts w:hint="eastAsia" w:ascii="宋体" w:hAnsi="宋体" w:eastAsia="宋体" w:cs="宋体"/>
          <w:spacing w:val="5"/>
          <w:sz w:val="21"/>
          <w:szCs w:val="21"/>
        </w:rPr>
        <w:t>公章：</w:t>
      </w:r>
    </w:p>
    <w:p w14:paraId="6D1989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6193B9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textAlignment w:val="baseline"/>
        <w:outlineLvl w:val="2"/>
        <w:rPr>
          <w:rFonts w:hint="eastAsia" w:ascii="宋体" w:hAnsi="宋体" w:eastAsia="宋体" w:cs="宋体"/>
          <w:sz w:val="21"/>
          <w:szCs w:val="21"/>
        </w:rPr>
      </w:pPr>
      <w:r>
        <w:rPr>
          <w:rFonts w:hint="eastAsia" w:ascii="宋体" w:hAnsi="宋体" w:eastAsia="宋体" w:cs="宋体"/>
          <w:spacing w:val="-9"/>
          <w:sz w:val="21"/>
          <w:szCs w:val="21"/>
        </w:rPr>
        <w:t>日期：</w:t>
      </w:r>
    </w:p>
    <w:p w14:paraId="24ADF0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3BF72EF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说明：</w:t>
      </w:r>
    </w:p>
    <w:p w14:paraId="587FE2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1.投诉人提起投诉时，应当提交投诉书和必要的证明材料，并按照被投诉人和与投诉事项有关的供应 商数量提供投诉书副本。</w:t>
      </w:r>
    </w:p>
    <w:p w14:paraId="2F5D5B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2.投诉人若委托代理人进行投诉的，投诉书应按照要求列明“授权代表 ”的有关内容，并在附件中提 交由投诉人签署的授权委托书。授权委托书应当载明代理人的姓名或者名称、代理事项、具体权限、期限 和相关事项。</w:t>
      </w:r>
    </w:p>
    <w:p w14:paraId="18025F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3.投诉人若对项目的某一分包进行投诉，投诉书应列明具体分包号。</w:t>
      </w:r>
    </w:p>
    <w:p w14:paraId="01EB2B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4.投诉书应简要列明质疑事项，质疑函、质疑答复等作为附件材料提供。</w:t>
      </w:r>
    </w:p>
    <w:p w14:paraId="4BD42A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5.投诉书的投诉事项应具体、明确，并有必要的事实依据和法律依据。</w:t>
      </w:r>
    </w:p>
    <w:p w14:paraId="0ACE4E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6.投诉书的投诉请求应与投诉事项相关。</w:t>
      </w:r>
    </w:p>
    <w:p w14:paraId="587BED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7.投诉人为自然人的，投诉书应当由本人签字；投诉人为法人或者其他组织的，投诉书应当由法定代 表人、主要负责人，或者其授权代表签字或者盖章，并加盖公章。</w:t>
      </w:r>
    </w:p>
    <w:p w14:paraId="5F5A39C2">
      <w:pPr>
        <w:spacing w:line="360" w:lineRule="auto"/>
        <w:rPr>
          <w:rFonts w:hint="eastAsia" w:ascii="宋体" w:hAnsi="宋体" w:eastAsia="宋体" w:cs="宋体"/>
          <w:sz w:val="21"/>
          <w:szCs w:val="21"/>
        </w:rPr>
        <w:sectPr>
          <w:footerReference r:id="rId9" w:type="default"/>
          <w:pgSz w:w="11906" w:h="16839"/>
          <w:pgMar w:top="1431" w:right="1137" w:bottom="1362" w:left="1143" w:header="0" w:footer="1200" w:gutter="0"/>
          <w:pgNumType w:fmt="decimal"/>
          <w:cols w:space="720" w:num="1"/>
        </w:sectPr>
      </w:pPr>
    </w:p>
    <w:p w14:paraId="3C066936">
      <w:pPr>
        <w:pStyle w:val="4"/>
        <w:spacing w:before="114" w:line="360" w:lineRule="auto"/>
        <w:ind w:left="5" w:right="73" w:firstLine="419"/>
        <w:jc w:val="left"/>
        <w:outlineLvl w:val="3"/>
        <w:rPr>
          <w:rFonts w:hint="eastAsia" w:ascii="宋体" w:hAnsi="宋体" w:eastAsia="宋体" w:cs="宋体"/>
          <w:b/>
          <w:bCs/>
          <w:spacing w:val="8"/>
          <w:sz w:val="24"/>
          <w:szCs w:val="24"/>
        </w:rPr>
      </w:pPr>
      <w:bookmarkStart w:id="5" w:name="_Toc32760"/>
      <w:r>
        <w:rPr>
          <w:rFonts w:hint="eastAsia" w:ascii="宋体" w:hAnsi="宋体" w:eastAsia="宋体" w:cs="宋体"/>
          <w:b/>
          <w:bCs/>
          <w:spacing w:val="8"/>
          <w:sz w:val="24"/>
          <w:szCs w:val="24"/>
        </w:rPr>
        <w:t>附表 3:</w:t>
      </w:r>
      <w:bookmarkEnd w:id="5"/>
    </w:p>
    <w:p w14:paraId="3EB052E4">
      <w:pPr>
        <w:pStyle w:val="4"/>
        <w:spacing w:before="114" w:line="360" w:lineRule="auto"/>
        <w:ind w:left="5" w:right="73" w:firstLine="419"/>
        <w:jc w:val="center"/>
        <w:outlineLvl w:val="1"/>
        <w:rPr>
          <w:rFonts w:hint="eastAsia" w:ascii="宋体" w:hAnsi="宋体" w:eastAsia="宋体" w:cs="宋体"/>
          <w:b/>
          <w:bCs/>
          <w:spacing w:val="8"/>
          <w:sz w:val="24"/>
          <w:szCs w:val="24"/>
        </w:rPr>
      </w:pPr>
      <w:r>
        <w:rPr>
          <w:rFonts w:hint="eastAsia" w:ascii="宋体" w:hAnsi="宋体" w:eastAsia="宋体" w:cs="宋体"/>
          <w:b/>
          <w:bCs/>
          <w:spacing w:val="8"/>
          <w:sz w:val="24"/>
          <w:szCs w:val="24"/>
        </w:rPr>
        <w:t>政府采购项目合同验收报告（格式）</w:t>
      </w:r>
    </w:p>
    <w:p w14:paraId="0FA7FEFF">
      <w:pPr>
        <w:spacing w:before="65" w:line="360" w:lineRule="auto"/>
        <w:jc w:val="right"/>
        <w:rPr>
          <w:rFonts w:hint="eastAsia" w:ascii="宋体" w:hAnsi="宋体" w:eastAsia="宋体" w:cs="宋体"/>
          <w:sz w:val="20"/>
          <w:szCs w:val="20"/>
        </w:rPr>
      </w:pPr>
      <w:r>
        <w:rPr>
          <w:rFonts w:hint="eastAsia" w:ascii="宋体" w:hAnsi="宋体" w:eastAsia="宋体" w:cs="宋体"/>
          <w:spacing w:val="7"/>
          <w:sz w:val="20"/>
          <w:szCs w:val="20"/>
        </w:rPr>
        <w:t>根据政府采购项目（</w:t>
      </w:r>
      <w:r>
        <w:rPr>
          <w:rFonts w:hint="eastAsia" w:ascii="宋体" w:hAnsi="宋体" w:eastAsia="宋体" w:cs="宋体"/>
          <w:spacing w:val="7"/>
          <w:sz w:val="20"/>
          <w:szCs w:val="20"/>
          <w:u w:val="single" w:color="auto"/>
        </w:rPr>
        <w:t>采购合同编号</w:t>
      </w:r>
      <w:r>
        <w:rPr>
          <w:rFonts w:hint="eastAsia" w:ascii="宋体" w:hAnsi="宋体" w:eastAsia="宋体" w:cs="宋体"/>
          <w:spacing w:val="2"/>
          <w:sz w:val="20"/>
          <w:szCs w:val="20"/>
          <w:u w:val="single" w:color="auto"/>
        </w:rPr>
        <w:t>：</w:t>
      </w:r>
      <w:r>
        <w:rPr>
          <w:rFonts w:hint="eastAsia" w:ascii="宋体" w:hAnsi="宋体" w:eastAsia="宋体" w:cs="宋体"/>
          <w:spacing w:val="17"/>
          <w:sz w:val="20"/>
          <w:szCs w:val="20"/>
          <w:u w:val="single" w:color="auto"/>
        </w:rPr>
        <w:t xml:space="preserve"> </w:t>
      </w:r>
      <w:r>
        <w:rPr>
          <w:rFonts w:hint="eastAsia" w:ascii="宋体" w:hAnsi="宋体" w:eastAsia="宋体" w:cs="宋体"/>
          <w:spacing w:val="-70"/>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7"/>
          <w:sz w:val="20"/>
          <w:szCs w:val="20"/>
        </w:rPr>
        <w:t>的约定，我单位对（</w:t>
      </w:r>
      <w:r>
        <w:rPr>
          <w:rFonts w:hint="eastAsia" w:ascii="宋体" w:hAnsi="宋体" w:eastAsia="宋体" w:cs="宋体"/>
          <w:spacing w:val="53"/>
          <w:sz w:val="20"/>
          <w:szCs w:val="20"/>
          <w:u w:val="single" w:color="auto"/>
        </w:rPr>
        <w:t xml:space="preserve"> </w:t>
      </w:r>
      <w:r>
        <w:rPr>
          <w:rFonts w:hint="eastAsia" w:ascii="宋体" w:hAnsi="宋体" w:eastAsia="宋体" w:cs="宋体"/>
          <w:spacing w:val="7"/>
          <w:sz w:val="20"/>
          <w:szCs w:val="20"/>
          <w:u w:val="single" w:color="auto"/>
        </w:rPr>
        <w:t>项目名称</w:t>
      </w:r>
      <w:r>
        <w:rPr>
          <w:rFonts w:hint="eastAsia" w:ascii="宋体" w:hAnsi="宋体" w:eastAsia="宋体" w:cs="宋体"/>
          <w:spacing w:val="38"/>
          <w:sz w:val="20"/>
          <w:szCs w:val="20"/>
          <w:u w:val="single" w:color="auto"/>
        </w:rPr>
        <w:t xml:space="preserve"> </w:t>
      </w:r>
      <w:r>
        <w:rPr>
          <w:rFonts w:hint="eastAsia" w:ascii="宋体" w:hAnsi="宋体" w:eastAsia="宋体" w:cs="宋体"/>
          <w:spacing w:val="7"/>
          <w:sz w:val="20"/>
          <w:szCs w:val="20"/>
        </w:rPr>
        <w:t>）政府采购项目中</w:t>
      </w:r>
      <w:r>
        <w:rPr>
          <w:rFonts w:hint="eastAsia" w:ascii="宋体" w:hAnsi="宋体" w:eastAsia="宋体" w:cs="宋体"/>
          <w:spacing w:val="6"/>
          <w:sz w:val="20"/>
          <w:szCs w:val="20"/>
        </w:rPr>
        <w:t>标（或成</w:t>
      </w:r>
    </w:p>
    <w:p w14:paraId="1DA83FC4">
      <w:pPr>
        <w:spacing w:before="73" w:line="360" w:lineRule="auto"/>
        <w:rPr>
          <w:rFonts w:hint="eastAsia" w:ascii="宋体" w:hAnsi="宋体" w:eastAsia="宋体" w:cs="宋体"/>
          <w:sz w:val="20"/>
          <w:szCs w:val="20"/>
        </w:rPr>
      </w:pPr>
      <w:r>
        <w:rPr>
          <w:rFonts w:hint="eastAsia" w:ascii="宋体" w:hAnsi="宋体" w:eastAsia="宋体" w:cs="宋体"/>
          <w:spacing w:val="6"/>
          <w:sz w:val="20"/>
          <w:szCs w:val="20"/>
        </w:rPr>
        <w:t>交）供应商</w:t>
      </w:r>
      <w:r>
        <w:rPr>
          <w:rFonts w:hint="eastAsia" w:ascii="宋体" w:hAnsi="宋体" w:eastAsia="宋体" w:cs="宋体"/>
          <w:spacing w:val="6"/>
          <w:sz w:val="20"/>
          <w:szCs w:val="20"/>
          <w:u w:val="single" w:color="auto"/>
        </w:rPr>
        <w:t>（</w:t>
      </w:r>
      <w:r>
        <w:rPr>
          <w:rFonts w:hint="eastAsia" w:ascii="宋体" w:hAnsi="宋体" w:eastAsia="宋体" w:cs="宋体"/>
          <w:spacing w:val="72"/>
          <w:sz w:val="20"/>
          <w:szCs w:val="20"/>
          <w:u w:val="single" w:color="auto"/>
        </w:rPr>
        <w:t xml:space="preserve"> </w:t>
      </w:r>
      <w:r>
        <w:rPr>
          <w:rFonts w:hint="eastAsia" w:ascii="宋体" w:hAnsi="宋体" w:eastAsia="宋体" w:cs="宋体"/>
          <w:spacing w:val="6"/>
          <w:sz w:val="20"/>
          <w:szCs w:val="20"/>
          <w:u w:val="single" w:color="auto"/>
        </w:rPr>
        <w:t>公司名称</w:t>
      </w:r>
      <w:r>
        <w:rPr>
          <w:rFonts w:hint="eastAsia" w:ascii="宋体" w:hAnsi="宋体" w:eastAsia="宋体" w:cs="宋体"/>
          <w:spacing w:val="38"/>
          <w:sz w:val="20"/>
          <w:szCs w:val="20"/>
          <w:u w:val="single" w:color="auto"/>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84"/>
          <w:sz w:val="20"/>
          <w:szCs w:val="20"/>
        </w:rPr>
        <w:t xml:space="preserve"> </w:t>
      </w:r>
      <w:r>
        <w:rPr>
          <w:rFonts w:hint="eastAsia" w:ascii="宋体" w:hAnsi="宋体" w:eastAsia="宋体" w:cs="宋体"/>
          <w:spacing w:val="6"/>
          <w:sz w:val="20"/>
          <w:szCs w:val="20"/>
        </w:rPr>
        <w:t>提供的货物（或工程、服务）进行了验收，验收情况如下：</w:t>
      </w:r>
    </w:p>
    <w:tbl>
      <w:tblPr>
        <w:tblStyle w:val="29"/>
        <w:tblW w:w="9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9"/>
        <w:gridCol w:w="2080"/>
        <w:gridCol w:w="752"/>
        <w:gridCol w:w="110"/>
        <w:gridCol w:w="2278"/>
        <w:gridCol w:w="191"/>
        <w:gridCol w:w="743"/>
        <w:gridCol w:w="1556"/>
      </w:tblGrid>
      <w:tr w14:paraId="0512A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3529" w:type="dxa"/>
            <w:gridSpan w:val="2"/>
            <w:vAlign w:val="top"/>
          </w:tcPr>
          <w:p w14:paraId="142F561B">
            <w:pPr>
              <w:pStyle w:val="30"/>
              <w:spacing w:before="172" w:line="360" w:lineRule="auto"/>
              <w:ind w:left="1103"/>
              <w:rPr>
                <w:rFonts w:hint="eastAsia" w:ascii="宋体" w:hAnsi="宋体" w:eastAsia="宋体" w:cs="宋体"/>
              </w:rPr>
            </w:pPr>
            <w:r>
              <w:rPr>
                <w:rFonts w:hint="eastAsia" w:ascii="宋体" w:hAnsi="宋体" w:eastAsia="宋体" w:cs="宋体"/>
                <w:spacing w:val="6"/>
              </w:rPr>
              <w:t>验收方式：</w:t>
            </w:r>
          </w:p>
        </w:tc>
        <w:tc>
          <w:tcPr>
            <w:tcW w:w="5630" w:type="dxa"/>
            <w:gridSpan w:val="6"/>
            <w:vAlign w:val="top"/>
          </w:tcPr>
          <w:p w14:paraId="4FAFF3B3">
            <w:pPr>
              <w:pStyle w:val="30"/>
              <w:spacing w:before="172" w:line="360" w:lineRule="auto"/>
              <w:ind w:left="1823"/>
              <w:rPr>
                <w:rFonts w:hint="eastAsia" w:ascii="宋体" w:hAnsi="宋体" w:eastAsia="宋体" w:cs="宋体"/>
              </w:rPr>
            </w:pPr>
            <w:r>
              <w:rPr>
                <w:rFonts w:hint="eastAsia" w:ascii="宋体" w:hAnsi="宋体" w:eastAsia="宋体" w:cs="宋体"/>
                <w:spacing w:val="-15"/>
              </w:rPr>
              <w:t>口</w:t>
            </w:r>
            <w:r>
              <w:rPr>
                <w:rFonts w:hint="eastAsia" w:ascii="宋体" w:hAnsi="宋体" w:eastAsia="宋体" w:cs="宋体"/>
                <w:spacing w:val="-13"/>
              </w:rPr>
              <w:t xml:space="preserve"> </w:t>
            </w:r>
            <w:r>
              <w:rPr>
                <w:rFonts w:hint="eastAsia" w:ascii="宋体" w:hAnsi="宋体" w:eastAsia="宋体" w:cs="宋体"/>
                <w:spacing w:val="-15"/>
              </w:rPr>
              <w:t>自行验收</w:t>
            </w:r>
            <w:r>
              <w:rPr>
                <w:rFonts w:hint="eastAsia" w:ascii="宋体" w:hAnsi="宋体" w:eastAsia="宋体" w:cs="宋体"/>
                <w:spacing w:val="23"/>
              </w:rPr>
              <w:t xml:space="preserve"> </w:t>
            </w:r>
            <w:r>
              <w:rPr>
                <w:rFonts w:hint="eastAsia" w:ascii="宋体" w:hAnsi="宋体" w:eastAsia="宋体" w:cs="宋体"/>
                <w:spacing w:val="-15"/>
              </w:rPr>
              <w:t>口委托验收</w:t>
            </w:r>
          </w:p>
        </w:tc>
      </w:tr>
      <w:tr w14:paraId="38B9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jc w:val="center"/>
        </w:trPr>
        <w:tc>
          <w:tcPr>
            <w:tcW w:w="1449" w:type="dxa"/>
            <w:vAlign w:val="top"/>
          </w:tcPr>
          <w:p w14:paraId="0A959939">
            <w:pPr>
              <w:pStyle w:val="30"/>
              <w:spacing w:before="234" w:line="360" w:lineRule="auto"/>
              <w:ind w:left="458"/>
              <w:rPr>
                <w:rFonts w:hint="eastAsia" w:ascii="宋体" w:hAnsi="宋体" w:eastAsia="宋体" w:cs="宋体"/>
              </w:rPr>
            </w:pPr>
            <w:r>
              <w:rPr>
                <w:rFonts w:hint="eastAsia" w:ascii="宋体" w:hAnsi="宋体" w:eastAsia="宋体" w:cs="宋体"/>
                <w:spacing w:val="5"/>
              </w:rPr>
              <w:t>序号</w:t>
            </w:r>
          </w:p>
        </w:tc>
        <w:tc>
          <w:tcPr>
            <w:tcW w:w="2080" w:type="dxa"/>
            <w:vAlign w:val="top"/>
          </w:tcPr>
          <w:p w14:paraId="173645BC">
            <w:pPr>
              <w:pStyle w:val="30"/>
              <w:spacing w:before="234" w:line="360" w:lineRule="auto"/>
              <w:ind w:left="698"/>
              <w:rPr>
                <w:rFonts w:hint="eastAsia" w:ascii="宋体" w:hAnsi="宋体" w:eastAsia="宋体" w:cs="宋体"/>
              </w:rPr>
            </w:pPr>
            <w:r>
              <w:rPr>
                <w:rFonts w:hint="eastAsia" w:ascii="宋体" w:hAnsi="宋体" w:eastAsia="宋体" w:cs="宋体"/>
              </w:rPr>
              <w:t>名</w:t>
            </w:r>
            <w:r>
              <w:rPr>
                <w:rFonts w:hint="eastAsia" w:ascii="宋体" w:hAnsi="宋体" w:eastAsia="宋体" w:cs="宋体"/>
                <w:spacing w:val="12"/>
              </w:rPr>
              <w:t xml:space="preserve"> </w:t>
            </w:r>
            <w:r>
              <w:rPr>
                <w:rFonts w:hint="eastAsia" w:ascii="宋体" w:hAnsi="宋体" w:eastAsia="宋体" w:cs="宋体"/>
              </w:rPr>
              <w:t>称</w:t>
            </w:r>
          </w:p>
        </w:tc>
        <w:tc>
          <w:tcPr>
            <w:tcW w:w="3140" w:type="dxa"/>
            <w:gridSpan w:val="3"/>
            <w:vAlign w:val="top"/>
          </w:tcPr>
          <w:p w14:paraId="528974E9">
            <w:pPr>
              <w:pStyle w:val="30"/>
              <w:spacing w:before="75" w:line="360" w:lineRule="auto"/>
              <w:ind w:left="91"/>
              <w:rPr>
                <w:rFonts w:hint="eastAsia" w:ascii="宋体" w:hAnsi="宋体" w:eastAsia="宋体" w:cs="宋体"/>
              </w:rPr>
            </w:pPr>
            <w:r>
              <w:rPr>
                <w:rFonts w:hint="eastAsia" w:ascii="宋体" w:hAnsi="宋体" w:eastAsia="宋体" w:cs="宋体"/>
                <w:spacing w:val="8"/>
              </w:rPr>
              <w:t>货物型号规格、标准及配置等</w:t>
            </w:r>
          </w:p>
          <w:p w14:paraId="352BDFF0">
            <w:pPr>
              <w:pStyle w:val="30"/>
              <w:spacing w:before="73" w:line="360" w:lineRule="auto"/>
              <w:ind w:left="411"/>
              <w:rPr>
                <w:rFonts w:hint="eastAsia" w:ascii="宋体" w:hAnsi="宋体" w:eastAsia="宋体" w:cs="宋体"/>
              </w:rPr>
            </w:pPr>
            <w:r>
              <w:rPr>
                <w:rFonts w:hint="eastAsia" w:ascii="宋体" w:hAnsi="宋体" w:eastAsia="宋体" w:cs="宋体"/>
                <w:spacing w:val="7"/>
              </w:rPr>
              <w:t>（或服务内容、标准）</w:t>
            </w:r>
          </w:p>
        </w:tc>
        <w:tc>
          <w:tcPr>
            <w:tcW w:w="934" w:type="dxa"/>
            <w:gridSpan w:val="2"/>
            <w:vAlign w:val="top"/>
          </w:tcPr>
          <w:p w14:paraId="012AA6C0">
            <w:pPr>
              <w:pStyle w:val="30"/>
              <w:spacing w:before="234" w:line="360" w:lineRule="auto"/>
              <w:ind w:left="227"/>
              <w:rPr>
                <w:rFonts w:hint="eastAsia" w:ascii="宋体" w:hAnsi="宋体" w:eastAsia="宋体" w:cs="宋体"/>
              </w:rPr>
            </w:pPr>
            <w:r>
              <w:rPr>
                <w:rFonts w:hint="eastAsia" w:ascii="宋体" w:hAnsi="宋体" w:eastAsia="宋体" w:cs="宋体"/>
                <w:spacing w:val="3"/>
              </w:rPr>
              <w:t>数量</w:t>
            </w:r>
          </w:p>
        </w:tc>
        <w:tc>
          <w:tcPr>
            <w:tcW w:w="1556" w:type="dxa"/>
            <w:vAlign w:val="top"/>
          </w:tcPr>
          <w:p w14:paraId="0E20FD78">
            <w:pPr>
              <w:pStyle w:val="30"/>
              <w:spacing w:before="234" w:line="360" w:lineRule="auto"/>
              <w:ind w:left="459"/>
              <w:rPr>
                <w:rFonts w:hint="eastAsia" w:ascii="宋体" w:hAnsi="宋体" w:eastAsia="宋体" w:cs="宋体"/>
              </w:rPr>
            </w:pPr>
            <w:r>
              <w:rPr>
                <w:rFonts w:hint="eastAsia" w:ascii="宋体" w:hAnsi="宋体" w:eastAsia="宋体" w:cs="宋体"/>
              </w:rPr>
              <w:t>金</w:t>
            </w:r>
            <w:r>
              <w:rPr>
                <w:rFonts w:hint="eastAsia" w:ascii="宋体" w:hAnsi="宋体" w:eastAsia="宋体" w:cs="宋体"/>
                <w:spacing w:val="13"/>
              </w:rPr>
              <w:t xml:space="preserve"> </w:t>
            </w:r>
            <w:r>
              <w:rPr>
                <w:rFonts w:hint="eastAsia" w:ascii="宋体" w:hAnsi="宋体" w:eastAsia="宋体" w:cs="宋体"/>
              </w:rPr>
              <w:t>额</w:t>
            </w:r>
          </w:p>
        </w:tc>
      </w:tr>
      <w:tr w14:paraId="3105A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top"/>
          </w:tcPr>
          <w:p w14:paraId="180B059B">
            <w:pPr>
              <w:spacing w:line="360" w:lineRule="auto"/>
              <w:rPr>
                <w:rFonts w:hint="eastAsia" w:ascii="宋体" w:hAnsi="宋体" w:eastAsia="宋体" w:cs="宋体"/>
                <w:sz w:val="21"/>
              </w:rPr>
            </w:pPr>
          </w:p>
        </w:tc>
        <w:tc>
          <w:tcPr>
            <w:tcW w:w="2080" w:type="dxa"/>
            <w:vAlign w:val="top"/>
          </w:tcPr>
          <w:p w14:paraId="1B006980">
            <w:pPr>
              <w:spacing w:line="360" w:lineRule="auto"/>
              <w:rPr>
                <w:rFonts w:hint="eastAsia" w:ascii="宋体" w:hAnsi="宋体" w:eastAsia="宋体" w:cs="宋体"/>
                <w:sz w:val="21"/>
              </w:rPr>
            </w:pPr>
          </w:p>
        </w:tc>
        <w:tc>
          <w:tcPr>
            <w:tcW w:w="3140" w:type="dxa"/>
            <w:gridSpan w:val="3"/>
            <w:vAlign w:val="top"/>
          </w:tcPr>
          <w:p w14:paraId="12C560D0">
            <w:pPr>
              <w:spacing w:line="360" w:lineRule="auto"/>
              <w:rPr>
                <w:rFonts w:hint="eastAsia" w:ascii="宋体" w:hAnsi="宋体" w:eastAsia="宋体" w:cs="宋体"/>
                <w:sz w:val="21"/>
              </w:rPr>
            </w:pPr>
          </w:p>
        </w:tc>
        <w:tc>
          <w:tcPr>
            <w:tcW w:w="934" w:type="dxa"/>
            <w:gridSpan w:val="2"/>
            <w:vAlign w:val="top"/>
          </w:tcPr>
          <w:p w14:paraId="0AE602F7">
            <w:pPr>
              <w:spacing w:line="360" w:lineRule="auto"/>
              <w:rPr>
                <w:rFonts w:hint="eastAsia" w:ascii="宋体" w:hAnsi="宋体" w:eastAsia="宋体" w:cs="宋体"/>
                <w:sz w:val="21"/>
              </w:rPr>
            </w:pPr>
          </w:p>
        </w:tc>
        <w:tc>
          <w:tcPr>
            <w:tcW w:w="1556" w:type="dxa"/>
            <w:vAlign w:val="top"/>
          </w:tcPr>
          <w:p w14:paraId="43513004">
            <w:pPr>
              <w:spacing w:line="360" w:lineRule="auto"/>
              <w:rPr>
                <w:rFonts w:hint="eastAsia" w:ascii="宋体" w:hAnsi="宋体" w:eastAsia="宋体" w:cs="宋体"/>
                <w:sz w:val="21"/>
              </w:rPr>
            </w:pPr>
          </w:p>
        </w:tc>
      </w:tr>
      <w:tr w14:paraId="5FEB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top"/>
          </w:tcPr>
          <w:p w14:paraId="1D504298">
            <w:pPr>
              <w:spacing w:line="360" w:lineRule="auto"/>
              <w:rPr>
                <w:rFonts w:hint="eastAsia" w:ascii="宋体" w:hAnsi="宋体" w:eastAsia="宋体" w:cs="宋体"/>
                <w:sz w:val="21"/>
              </w:rPr>
            </w:pPr>
          </w:p>
        </w:tc>
        <w:tc>
          <w:tcPr>
            <w:tcW w:w="2080" w:type="dxa"/>
            <w:vAlign w:val="top"/>
          </w:tcPr>
          <w:p w14:paraId="5289AF85">
            <w:pPr>
              <w:spacing w:line="360" w:lineRule="auto"/>
              <w:rPr>
                <w:rFonts w:hint="eastAsia" w:ascii="宋体" w:hAnsi="宋体" w:eastAsia="宋体" w:cs="宋体"/>
                <w:sz w:val="21"/>
              </w:rPr>
            </w:pPr>
          </w:p>
        </w:tc>
        <w:tc>
          <w:tcPr>
            <w:tcW w:w="3140" w:type="dxa"/>
            <w:gridSpan w:val="3"/>
            <w:vAlign w:val="top"/>
          </w:tcPr>
          <w:p w14:paraId="5623D216">
            <w:pPr>
              <w:spacing w:line="360" w:lineRule="auto"/>
              <w:rPr>
                <w:rFonts w:hint="eastAsia" w:ascii="宋体" w:hAnsi="宋体" w:eastAsia="宋体" w:cs="宋体"/>
                <w:sz w:val="21"/>
              </w:rPr>
            </w:pPr>
          </w:p>
        </w:tc>
        <w:tc>
          <w:tcPr>
            <w:tcW w:w="934" w:type="dxa"/>
            <w:gridSpan w:val="2"/>
            <w:vAlign w:val="top"/>
          </w:tcPr>
          <w:p w14:paraId="717C3F5C">
            <w:pPr>
              <w:spacing w:line="360" w:lineRule="auto"/>
              <w:rPr>
                <w:rFonts w:hint="eastAsia" w:ascii="宋体" w:hAnsi="宋体" w:eastAsia="宋体" w:cs="宋体"/>
                <w:sz w:val="21"/>
              </w:rPr>
            </w:pPr>
          </w:p>
        </w:tc>
        <w:tc>
          <w:tcPr>
            <w:tcW w:w="1556" w:type="dxa"/>
            <w:vAlign w:val="top"/>
          </w:tcPr>
          <w:p w14:paraId="4C020124">
            <w:pPr>
              <w:spacing w:line="360" w:lineRule="auto"/>
              <w:rPr>
                <w:rFonts w:hint="eastAsia" w:ascii="宋体" w:hAnsi="宋体" w:eastAsia="宋体" w:cs="宋体"/>
                <w:sz w:val="21"/>
              </w:rPr>
            </w:pPr>
          </w:p>
        </w:tc>
      </w:tr>
      <w:tr w14:paraId="584C3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jc w:val="center"/>
        </w:trPr>
        <w:tc>
          <w:tcPr>
            <w:tcW w:w="1449" w:type="dxa"/>
            <w:vAlign w:val="top"/>
          </w:tcPr>
          <w:p w14:paraId="330FB712">
            <w:pPr>
              <w:spacing w:line="360" w:lineRule="auto"/>
              <w:rPr>
                <w:rFonts w:hint="eastAsia" w:ascii="宋体" w:hAnsi="宋体" w:eastAsia="宋体" w:cs="宋体"/>
                <w:sz w:val="21"/>
              </w:rPr>
            </w:pPr>
          </w:p>
        </w:tc>
        <w:tc>
          <w:tcPr>
            <w:tcW w:w="2080" w:type="dxa"/>
            <w:vAlign w:val="top"/>
          </w:tcPr>
          <w:p w14:paraId="493FA7C9">
            <w:pPr>
              <w:spacing w:line="360" w:lineRule="auto"/>
              <w:rPr>
                <w:rFonts w:hint="eastAsia" w:ascii="宋体" w:hAnsi="宋体" w:eastAsia="宋体" w:cs="宋体"/>
                <w:sz w:val="21"/>
              </w:rPr>
            </w:pPr>
          </w:p>
        </w:tc>
        <w:tc>
          <w:tcPr>
            <w:tcW w:w="3140" w:type="dxa"/>
            <w:gridSpan w:val="3"/>
            <w:vAlign w:val="top"/>
          </w:tcPr>
          <w:p w14:paraId="0B6AD711">
            <w:pPr>
              <w:spacing w:line="360" w:lineRule="auto"/>
              <w:rPr>
                <w:rFonts w:hint="eastAsia" w:ascii="宋体" w:hAnsi="宋体" w:eastAsia="宋体" w:cs="宋体"/>
                <w:sz w:val="21"/>
              </w:rPr>
            </w:pPr>
          </w:p>
        </w:tc>
        <w:tc>
          <w:tcPr>
            <w:tcW w:w="934" w:type="dxa"/>
            <w:gridSpan w:val="2"/>
            <w:vAlign w:val="top"/>
          </w:tcPr>
          <w:p w14:paraId="4F71EC04">
            <w:pPr>
              <w:spacing w:line="360" w:lineRule="auto"/>
              <w:rPr>
                <w:rFonts w:hint="eastAsia" w:ascii="宋体" w:hAnsi="宋体" w:eastAsia="宋体" w:cs="宋体"/>
                <w:sz w:val="21"/>
              </w:rPr>
            </w:pPr>
          </w:p>
        </w:tc>
        <w:tc>
          <w:tcPr>
            <w:tcW w:w="1556" w:type="dxa"/>
            <w:vAlign w:val="top"/>
          </w:tcPr>
          <w:p w14:paraId="01658846">
            <w:pPr>
              <w:spacing w:line="360" w:lineRule="auto"/>
              <w:rPr>
                <w:rFonts w:hint="eastAsia" w:ascii="宋体" w:hAnsi="宋体" w:eastAsia="宋体" w:cs="宋体"/>
                <w:sz w:val="21"/>
              </w:rPr>
            </w:pPr>
          </w:p>
        </w:tc>
      </w:tr>
      <w:tr w14:paraId="779F5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6669" w:type="dxa"/>
            <w:gridSpan w:val="5"/>
            <w:vAlign w:val="top"/>
          </w:tcPr>
          <w:p w14:paraId="0D42B3BA">
            <w:pPr>
              <w:pStyle w:val="30"/>
              <w:spacing w:before="161" w:line="360" w:lineRule="auto"/>
              <w:ind w:left="2821"/>
              <w:rPr>
                <w:rFonts w:hint="eastAsia" w:ascii="宋体" w:hAnsi="宋体" w:eastAsia="宋体" w:cs="宋体"/>
              </w:rPr>
            </w:pPr>
            <w:r>
              <w:rPr>
                <w:rFonts w:hint="eastAsia" w:ascii="宋体" w:hAnsi="宋体" w:eastAsia="宋体" w:cs="宋体"/>
              </w:rPr>
              <w:t>合</w:t>
            </w:r>
            <w:r>
              <w:rPr>
                <w:rFonts w:hint="eastAsia" w:ascii="宋体" w:hAnsi="宋体" w:eastAsia="宋体" w:cs="宋体"/>
                <w:spacing w:val="13"/>
              </w:rPr>
              <w:t xml:space="preserve"> </w:t>
            </w:r>
            <w:r>
              <w:rPr>
                <w:rFonts w:hint="eastAsia" w:ascii="宋体" w:hAnsi="宋体" w:eastAsia="宋体" w:cs="宋体"/>
              </w:rPr>
              <w:t>计</w:t>
            </w:r>
          </w:p>
        </w:tc>
        <w:tc>
          <w:tcPr>
            <w:tcW w:w="934" w:type="dxa"/>
            <w:gridSpan w:val="2"/>
            <w:vAlign w:val="top"/>
          </w:tcPr>
          <w:p w14:paraId="76A8E477">
            <w:pPr>
              <w:spacing w:line="360" w:lineRule="auto"/>
              <w:rPr>
                <w:rFonts w:hint="eastAsia" w:ascii="宋体" w:hAnsi="宋体" w:eastAsia="宋体" w:cs="宋体"/>
                <w:sz w:val="21"/>
              </w:rPr>
            </w:pPr>
          </w:p>
        </w:tc>
        <w:tc>
          <w:tcPr>
            <w:tcW w:w="1556" w:type="dxa"/>
            <w:vAlign w:val="top"/>
          </w:tcPr>
          <w:p w14:paraId="6B17C267">
            <w:pPr>
              <w:spacing w:line="360" w:lineRule="auto"/>
              <w:rPr>
                <w:rFonts w:hint="eastAsia" w:ascii="宋体" w:hAnsi="宋体" w:eastAsia="宋体" w:cs="宋体"/>
                <w:sz w:val="21"/>
              </w:rPr>
            </w:pPr>
          </w:p>
        </w:tc>
      </w:tr>
      <w:tr w14:paraId="00375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9159" w:type="dxa"/>
            <w:gridSpan w:val="8"/>
            <w:vAlign w:val="top"/>
          </w:tcPr>
          <w:p w14:paraId="2AB378F4">
            <w:pPr>
              <w:pStyle w:val="30"/>
              <w:spacing w:before="238" w:line="360" w:lineRule="auto"/>
              <w:ind w:left="15"/>
              <w:rPr>
                <w:rFonts w:hint="eastAsia" w:ascii="宋体" w:hAnsi="宋体" w:eastAsia="宋体" w:cs="宋体"/>
              </w:rPr>
            </w:pPr>
            <w:r>
              <w:rPr>
                <w:rFonts w:hint="eastAsia" w:ascii="宋体" w:hAnsi="宋体" w:eastAsia="宋体" w:cs="宋体"/>
                <w:spacing w:val="6"/>
              </w:rPr>
              <w:t>合计大写金额：</w:t>
            </w:r>
          </w:p>
        </w:tc>
      </w:tr>
      <w:tr w14:paraId="436C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449" w:type="dxa"/>
            <w:vAlign w:val="top"/>
          </w:tcPr>
          <w:p w14:paraId="1BC7B584">
            <w:pPr>
              <w:pStyle w:val="30"/>
              <w:spacing w:before="240" w:line="360" w:lineRule="auto"/>
              <w:ind w:left="44"/>
              <w:rPr>
                <w:rFonts w:hint="eastAsia" w:ascii="宋体" w:hAnsi="宋体" w:eastAsia="宋体" w:cs="宋体"/>
              </w:rPr>
            </w:pPr>
            <w:r>
              <w:rPr>
                <w:rFonts w:hint="eastAsia" w:ascii="宋体" w:hAnsi="宋体" w:eastAsia="宋体" w:cs="宋体"/>
                <w:spacing w:val="7"/>
              </w:rPr>
              <w:t>实际供货日期</w:t>
            </w:r>
          </w:p>
        </w:tc>
        <w:tc>
          <w:tcPr>
            <w:tcW w:w="2942" w:type="dxa"/>
            <w:gridSpan w:val="3"/>
            <w:vAlign w:val="top"/>
          </w:tcPr>
          <w:p w14:paraId="190759C7">
            <w:pPr>
              <w:spacing w:line="360" w:lineRule="auto"/>
              <w:rPr>
                <w:rFonts w:hint="eastAsia" w:ascii="宋体" w:hAnsi="宋体" w:eastAsia="宋体" w:cs="宋体"/>
                <w:sz w:val="21"/>
              </w:rPr>
            </w:pPr>
          </w:p>
        </w:tc>
        <w:tc>
          <w:tcPr>
            <w:tcW w:w="2469" w:type="dxa"/>
            <w:gridSpan w:val="2"/>
            <w:vAlign w:val="top"/>
          </w:tcPr>
          <w:p w14:paraId="646CE51B">
            <w:pPr>
              <w:pStyle w:val="30"/>
              <w:spacing w:before="240" w:line="360" w:lineRule="auto"/>
              <w:ind w:left="324"/>
              <w:rPr>
                <w:rFonts w:hint="eastAsia" w:ascii="宋体" w:hAnsi="宋体" w:eastAsia="宋体" w:cs="宋体"/>
              </w:rPr>
            </w:pPr>
            <w:r>
              <w:rPr>
                <w:rFonts w:hint="eastAsia" w:ascii="宋体" w:hAnsi="宋体" w:eastAsia="宋体" w:cs="宋体"/>
                <w:spacing w:val="8"/>
              </w:rPr>
              <w:t>合同交货验收日期</w:t>
            </w:r>
          </w:p>
        </w:tc>
        <w:tc>
          <w:tcPr>
            <w:tcW w:w="2299" w:type="dxa"/>
            <w:gridSpan w:val="2"/>
            <w:vAlign w:val="top"/>
          </w:tcPr>
          <w:p w14:paraId="02A88E19">
            <w:pPr>
              <w:spacing w:line="360" w:lineRule="auto"/>
              <w:rPr>
                <w:rFonts w:hint="eastAsia" w:ascii="宋体" w:hAnsi="宋体" w:eastAsia="宋体" w:cs="宋体"/>
                <w:sz w:val="21"/>
              </w:rPr>
            </w:pPr>
          </w:p>
        </w:tc>
      </w:tr>
      <w:tr w14:paraId="4E6C4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49" w:type="dxa"/>
            <w:vAlign w:val="top"/>
          </w:tcPr>
          <w:p w14:paraId="5AA4C276">
            <w:pPr>
              <w:spacing w:line="360" w:lineRule="auto"/>
              <w:rPr>
                <w:rFonts w:hint="eastAsia" w:ascii="宋体" w:hAnsi="宋体" w:eastAsia="宋体" w:cs="宋体"/>
                <w:sz w:val="21"/>
              </w:rPr>
            </w:pPr>
          </w:p>
        </w:tc>
        <w:tc>
          <w:tcPr>
            <w:tcW w:w="2942" w:type="dxa"/>
            <w:gridSpan w:val="3"/>
            <w:vAlign w:val="top"/>
          </w:tcPr>
          <w:p w14:paraId="69540F88">
            <w:pPr>
              <w:spacing w:line="360" w:lineRule="auto"/>
              <w:rPr>
                <w:rFonts w:hint="eastAsia" w:ascii="宋体" w:hAnsi="宋体" w:eastAsia="宋体" w:cs="宋体"/>
                <w:sz w:val="21"/>
              </w:rPr>
            </w:pPr>
          </w:p>
        </w:tc>
        <w:tc>
          <w:tcPr>
            <w:tcW w:w="2469" w:type="dxa"/>
            <w:gridSpan w:val="2"/>
            <w:vAlign w:val="top"/>
          </w:tcPr>
          <w:p w14:paraId="1CC2957E">
            <w:pPr>
              <w:spacing w:line="360" w:lineRule="auto"/>
              <w:rPr>
                <w:rFonts w:hint="eastAsia" w:ascii="宋体" w:hAnsi="宋体" w:eastAsia="宋体" w:cs="宋体"/>
                <w:sz w:val="21"/>
              </w:rPr>
            </w:pPr>
          </w:p>
        </w:tc>
        <w:tc>
          <w:tcPr>
            <w:tcW w:w="2299" w:type="dxa"/>
            <w:gridSpan w:val="2"/>
            <w:vAlign w:val="top"/>
          </w:tcPr>
          <w:p w14:paraId="3D6B9234">
            <w:pPr>
              <w:spacing w:line="360" w:lineRule="auto"/>
              <w:rPr>
                <w:rFonts w:hint="eastAsia" w:ascii="宋体" w:hAnsi="宋体" w:eastAsia="宋体" w:cs="宋体"/>
                <w:sz w:val="21"/>
              </w:rPr>
            </w:pPr>
          </w:p>
        </w:tc>
      </w:tr>
      <w:tr w14:paraId="7FBAD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jc w:val="center"/>
        </w:trPr>
        <w:tc>
          <w:tcPr>
            <w:tcW w:w="1449" w:type="dxa"/>
            <w:vAlign w:val="top"/>
          </w:tcPr>
          <w:p w14:paraId="050A3012">
            <w:pPr>
              <w:spacing w:line="360" w:lineRule="auto"/>
              <w:rPr>
                <w:rFonts w:hint="eastAsia" w:ascii="宋体" w:hAnsi="宋体" w:eastAsia="宋体" w:cs="宋体"/>
                <w:sz w:val="21"/>
              </w:rPr>
            </w:pPr>
          </w:p>
          <w:p w14:paraId="0432B412">
            <w:pPr>
              <w:pStyle w:val="30"/>
              <w:spacing w:before="65" w:line="360" w:lineRule="auto"/>
              <w:ind w:left="113" w:right="171" w:hanging="3"/>
              <w:rPr>
                <w:rFonts w:hint="eastAsia" w:ascii="宋体" w:hAnsi="宋体" w:eastAsia="宋体" w:cs="宋体"/>
              </w:rPr>
            </w:pPr>
            <w:r>
              <w:rPr>
                <w:rFonts w:hint="eastAsia" w:ascii="宋体" w:hAnsi="宋体" w:eastAsia="宋体" w:cs="宋体"/>
                <w:spacing w:val="8"/>
              </w:rPr>
              <w:t>验收具体内</w:t>
            </w:r>
            <w:r>
              <w:rPr>
                <w:rFonts w:hint="eastAsia" w:ascii="宋体" w:hAnsi="宋体" w:eastAsia="宋体" w:cs="宋体"/>
              </w:rPr>
              <w:t xml:space="preserve"> 容</w:t>
            </w:r>
          </w:p>
        </w:tc>
        <w:tc>
          <w:tcPr>
            <w:tcW w:w="7710" w:type="dxa"/>
            <w:gridSpan w:val="7"/>
            <w:vAlign w:val="top"/>
          </w:tcPr>
          <w:p w14:paraId="1592C59F">
            <w:pPr>
              <w:pStyle w:val="30"/>
              <w:spacing w:before="79" w:line="360" w:lineRule="auto"/>
              <w:ind w:left="103" w:right="103" w:firstLine="9"/>
              <w:rPr>
                <w:rFonts w:hint="eastAsia" w:ascii="宋体" w:hAnsi="宋体" w:eastAsia="宋体" w:cs="宋体"/>
              </w:rPr>
            </w:pPr>
            <w:r>
              <w:rPr>
                <w:rFonts w:hint="eastAsia" w:ascii="宋体" w:hAnsi="宋体" w:eastAsia="宋体" w:cs="宋体"/>
                <w:spacing w:val="8"/>
              </w:rPr>
              <w:t>（应按采购合同、采购文件、投标响应文件及验收方案等进行验收；并核对</w:t>
            </w:r>
            <w:r>
              <w:rPr>
                <w:rFonts w:hint="eastAsia" w:ascii="宋体" w:hAnsi="宋体" w:eastAsia="宋体" w:cs="宋体"/>
                <w:spacing w:val="14"/>
              </w:rPr>
              <w:t xml:space="preserve"> </w:t>
            </w:r>
            <w:r>
              <w:rPr>
                <w:rFonts w:hint="eastAsia" w:ascii="宋体" w:hAnsi="宋体" w:eastAsia="宋体" w:cs="宋体"/>
                <w:spacing w:val="9"/>
              </w:rPr>
              <w:t>中标或者成交供应商在安装调试等方面是否违反合同</w:t>
            </w:r>
            <w:r>
              <w:rPr>
                <w:rFonts w:hint="eastAsia" w:ascii="宋体" w:hAnsi="宋体" w:eastAsia="宋体" w:cs="宋体"/>
                <w:spacing w:val="8"/>
              </w:rPr>
              <w:t>约定或服务规范要求、</w:t>
            </w:r>
            <w:r>
              <w:rPr>
                <w:rFonts w:hint="eastAsia" w:ascii="宋体" w:hAnsi="宋体" w:eastAsia="宋体" w:cs="宋体"/>
              </w:rPr>
              <w:t xml:space="preserve"> </w:t>
            </w:r>
            <w:r>
              <w:rPr>
                <w:rFonts w:hint="eastAsia" w:ascii="宋体" w:hAnsi="宋体" w:eastAsia="宋体" w:cs="宋体"/>
                <w:spacing w:val="9"/>
              </w:rPr>
              <w:t>提供的质量保证证明材料是否齐全、应有的配件及附件是否达到合同约定</w:t>
            </w:r>
            <w:r>
              <w:rPr>
                <w:rFonts w:hint="eastAsia" w:ascii="宋体" w:hAnsi="宋体" w:eastAsia="宋体" w:cs="宋体"/>
                <w:spacing w:val="11"/>
              </w:rPr>
              <w:t>等。可附件)</w:t>
            </w:r>
          </w:p>
        </w:tc>
      </w:tr>
      <w:tr w14:paraId="5D315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jc w:val="center"/>
        </w:trPr>
        <w:tc>
          <w:tcPr>
            <w:tcW w:w="1449" w:type="dxa"/>
            <w:vMerge w:val="restart"/>
            <w:tcBorders>
              <w:bottom w:val="nil"/>
            </w:tcBorders>
            <w:vAlign w:val="top"/>
          </w:tcPr>
          <w:p w14:paraId="3C631FCF">
            <w:pPr>
              <w:spacing w:line="360" w:lineRule="auto"/>
              <w:rPr>
                <w:rFonts w:hint="eastAsia" w:ascii="宋体" w:hAnsi="宋体" w:eastAsia="宋体" w:cs="宋体"/>
                <w:sz w:val="21"/>
              </w:rPr>
            </w:pPr>
          </w:p>
          <w:p w14:paraId="07DA4048">
            <w:pPr>
              <w:spacing w:line="360" w:lineRule="auto"/>
              <w:rPr>
                <w:rFonts w:hint="eastAsia" w:ascii="宋体" w:hAnsi="宋体" w:eastAsia="宋体" w:cs="宋体"/>
                <w:sz w:val="21"/>
              </w:rPr>
            </w:pPr>
          </w:p>
          <w:p w14:paraId="51C8367B">
            <w:pPr>
              <w:pStyle w:val="30"/>
              <w:spacing w:before="66" w:line="360" w:lineRule="auto"/>
              <w:ind w:right="171"/>
              <w:rPr>
                <w:rFonts w:hint="eastAsia" w:ascii="宋体" w:hAnsi="宋体" w:eastAsia="宋体" w:cs="宋体"/>
              </w:rPr>
            </w:pPr>
            <w:r>
              <w:rPr>
                <w:rFonts w:hint="eastAsia" w:ascii="宋体" w:hAnsi="宋体" w:eastAsia="宋体" w:cs="宋体"/>
                <w:spacing w:val="8"/>
              </w:rPr>
              <w:t>验收小组意</w:t>
            </w:r>
            <w:r>
              <w:rPr>
                <w:rFonts w:hint="eastAsia" w:ascii="宋体" w:hAnsi="宋体" w:eastAsia="宋体" w:cs="宋体"/>
              </w:rPr>
              <w:t xml:space="preserve"> 见</w:t>
            </w:r>
          </w:p>
        </w:tc>
        <w:tc>
          <w:tcPr>
            <w:tcW w:w="7710" w:type="dxa"/>
            <w:gridSpan w:val="7"/>
            <w:vAlign w:val="top"/>
          </w:tcPr>
          <w:p w14:paraId="459B220C">
            <w:pPr>
              <w:spacing w:line="360" w:lineRule="auto"/>
              <w:rPr>
                <w:rFonts w:hint="eastAsia" w:ascii="宋体" w:hAnsi="宋体" w:eastAsia="宋体" w:cs="宋体"/>
                <w:sz w:val="21"/>
              </w:rPr>
            </w:pPr>
          </w:p>
          <w:p w14:paraId="6AAD8CD9">
            <w:pPr>
              <w:pStyle w:val="30"/>
              <w:spacing w:before="65" w:line="360" w:lineRule="auto"/>
              <w:rPr>
                <w:rFonts w:hint="eastAsia" w:ascii="宋体" w:hAnsi="宋体" w:eastAsia="宋体" w:cs="宋体"/>
              </w:rPr>
            </w:pPr>
            <w:r>
              <w:rPr>
                <w:rFonts w:hint="eastAsia" w:ascii="宋体" w:hAnsi="宋体" w:eastAsia="宋体" w:cs="宋体"/>
                <w:spacing w:val="7"/>
              </w:rPr>
              <w:t>验收结论性意见：</w:t>
            </w:r>
          </w:p>
        </w:tc>
      </w:tr>
      <w:tr w14:paraId="6631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1449" w:type="dxa"/>
            <w:vMerge w:val="continue"/>
            <w:tcBorders>
              <w:top w:val="nil"/>
            </w:tcBorders>
            <w:vAlign w:val="top"/>
          </w:tcPr>
          <w:p w14:paraId="15524692">
            <w:pPr>
              <w:spacing w:line="360" w:lineRule="auto"/>
              <w:rPr>
                <w:rFonts w:hint="eastAsia" w:ascii="宋体" w:hAnsi="宋体" w:eastAsia="宋体" w:cs="宋体"/>
                <w:sz w:val="21"/>
              </w:rPr>
            </w:pPr>
          </w:p>
        </w:tc>
        <w:tc>
          <w:tcPr>
            <w:tcW w:w="7710" w:type="dxa"/>
            <w:gridSpan w:val="7"/>
            <w:vAlign w:val="top"/>
          </w:tcPr>
          <w:p w14:paraId="47B1D945">
            <w:pPr>
              <w:pStyle w:val="30"/>
              <w:spacing w:before="85" w:line="360" w:lineRule="auto"/>
              <w:ind w:left="7"/>
              <w:rPr>
                <w:rFonts w:hint="eastAsia" w:ascii="宋体" w:hAnsi="宋体" w:eastAsia="宋体" w:cs="宋体"/>
              </w:rPr>
            </w:pPr>
            <w:r>
              <w:rPr>
                <w:rFonts w:hint="eastAsia" w:ascii="宋体" w:hAnsi="宋体" w:eastAsia="宋体" w:cs="宋体"/>
                <w:spacing w:val="8"/>
                <w:position w:val="30"/>
              </w:rPr>
              <w:t>有异议的意见和说明理由：</w:t>
            </w:r>
          </w:p>
          <w:p w14:paraId="6928DAB2">
            <w:pPr>
              <w:pStyle w:val="30"/>
              <w:spacing w:line="360" w:lineRule="auto"/>
              <w:ind w:left="6"/>
              <w:rPr>
                <w:rFonts w:hint="eastAsia" w:ascii="宋体" w:hAnsi="宋体" w:eastAsia="宋体" w:cs="宋体"/>
              </w:rPr>
            </w:pPr>
            <w:r>
              <w:rPr>
                <w:rFonts w:hint="eastAsia" w:ascii="宋体" w:hAnsi="宋体" w:eastAsia="宋体" w:cs="宋体"/>
                <w:spacing w:val="3"/>
              </w:rPr>
              <w:t>签字：</w:t>
            </w:r>
          </w:p>
        </w:tc>
      </w:tr>
      <w:tr w14:paraId="73E8B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9159" w:type="dxa"/>
            <w:gridSpan w:val="8"/>
            <w:vAlign w:val="top"/>
          </w:tcPr>
          <w:p w14:paraId="09300E0F">
            <w:pPr>
              <w:pStyle w:val="30"/>
              <w:spacing w:before="178" w:line="360" w:lineRule="auto"/>
              <w:ind w:left="110"/>
              <w:rPr>
                <w:rFonts w:hint="eastAsia" w:ascii="宋体" w:hAnsi="宋体" w:eastAsia="宋体" w:cs="宋体"/>
              </w:rPr>
            </w:pPr>
            <w:r>
              <w:rPr>
                <w:rFonts w:hint="eastAsia" w:ascii="宋体" w:hAnsi="宋体" w:eastAsia="宋体" w:cs="宋体"/>
                <w:spacing w:val="7"/>
              </w:rPr>
              <w:t>验收小组成员签字：</w:t>
            </w:r>
          </w:p>
        </w:tc>
      </w:tr>
      <w:tr w14:paraId="0E78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4" w:hRule="atLeast"/>
          <w:jc w:val="center"/>
        </w:trPr>
        <w:tc>
          <w:tcPr>
            <w:tcW w:w="9159" w:type="dxa"/>
            <w:gridSpan w:val="8"/>
            <w:vAlign w:val="top"/>
          </w:tcPr>
          <w:p w14:paraId="5CC9E6FE">
            <w:pPr>
              <w:pStyle w:val="30"/>
              <w:spacing w:before="87" w:line="360" w:lineRule="auto"/>
              <w:ind w:left="111"/>
              <w:rPr>
                <w:rFonts w:hint="eastAsia" w:ascii="宋体" w:hAnsi="宋体" w:eastAsia="宋体" w:cs="宋体"/>
              </w:rPr>
            </w:pPr>
            <w:r>
              <w:rPr>
                <w:rFonts w:hint="eastAsia" w:ascii="宋体" w:hAnsi="宋体" w:eastAsia="宋体" w:cs="宋体"/>
                <w:spacing w:val="8"/>
                <w:position w:val="30"/>
              </w:rPr>
              <w:t>监督人员或其他相关人员签字：</w:t>
            </w:r>
          </w:p>
          <w:p w14:paraId="3460C664">
            <w:pPr>
              <w:pStyle w:val="30"/>
              <w:spacing w:line="360" w:lineRule="auto"/>
              <w:ind w:left="113"/>
              <w:rPr>
                <w:rFonts w:hint="eastAsia" w:ascii="宋体" w:hAnsi="宋体" w:eastAsia="宋体" w:cs="宋体"/>
              </w:rPr>
            </w:pPr>
            <w:r>
              <w:rPr>
                <w:rFonts w:hint="eastAsia" w:ascii="宋体" w:hAnsi="宋体" w:eastAsia="宋体" w:cs="宋体"/>
                <w:spacing w:val="8"/>
              </w:rPr>
              <w:t>或受邀机构的意见（盖章</w:t>
            </w:r>
            <w:r>
              <w:rPr>
                <w:rFonts w:hint="eastAsia" w:ascii="宋体" w:hAnsi="宋体" w:eastAsia="宋体" w:cs="宋体"/>
                <w:spacing w:val="4"/>
              </w:rPr>
              <w:t>）：</w:t>
            </w:r>
          </w:p>
        </w:tc>
      </w:tr>
      <w:tr w14:paraId="69ACA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4281" w:type="dxa"/>
            <w:gridSpan w:val="3"/>
            <w:tcBorders>
              <w:right w:val="single" w:color="000000" w:sz="2" w:space="0"/>
            </w:tcBorders>
            <w:vAlign w:val="top"/>
          </w:tcPr>
          <w:p w14:paraId="3AA45C58">
            <w:pPr>
              <w:pStyle w:val="30"/>
              <w:spacing w:before="89" w:line="360" w:lineRule="auto"/>
              <w:ind w:left="130"/>
              <w:rPr>
                <w:rFonts w:hint="eastAsia" w:ascii="宋体" w:hAnsi="宋体" w:eastAsia="宋体" w:cs="宋体"/>
              </w:rPr>
            </w:pPr>
            <w:r>
              <w:rPr>
                <w:rFonts w:hint="eastAsia" w:ascii="宋体" w:hAnsi="宋体" w:eastAsia="宋体" w:cs="宋体"/>
                <w:spacing w:val="7"/>
                <w:position w:val="30"/>
              </w:rPr>
              <w:t>中标或者成交供应商负责人签字或盖章：</w:t>
            </w:r>
          </w:p>
          <w:p w14:paraId="09AB7BB0">
            <w:pPr>
              <w:pStyle w:val="30"/>
              <w:spacing w:before="1" w:line="360" w:lineRule="auto"/>
              <w:ind w:left="111"/>
              <w:rPr>
                <w:rFonts w:hint="eastAsia" w:ascii="宋体" w:hAnsi="宋体" w:eastAsia="宋体" w:cs="宋体"/>
              </w:rPr>
            </w:pPr>
            <w:r>
              <w:rPr>
                <w:rFonts w:hint="eastAsia" w:ascii="宋体" w:hAnsi="宋体" w:eastAsia="宋体" w:cs="宋体"/>
                <w:spacing w:val="3"/>
              </w:rPr>
              <w:t>联系电话：</w:t>
            </w:r>
            <w:r>
              <w:rPr>
                <w:rFonts w:hint="eastAsia" w:ascii="宋体" w:hAnsi="宋体" w:eastAsia="宋体" w:cs="宋体"/>
                <w:spacing w:val="25"/>
              </w:rPr>
              <w:t xml:space="preserve"> </w:t>
            </w:r>
            <w:r>
              <w:rPr>
                <w:rFonts w:hint="eastAsia" w:ascii="宋体" w:hAnsi="宋体" w:eastAsia="宋体" w:cs="宋体"/>
                <w:spacing w:val="3"/>
              </w:rPr>
              <w:t>年</w:t>
            </w:r>
            <w:r>
              <w:rPr>
                <w:rFonts w:hint="eastAsia" w:ascii="宋体" w:hAnsi="宋体" w:eastAsia="宋体" w:cs="宋体"/>
                <w:spacing w:val="12"/>
              </w:rPr>
              <w:t xml:space="preserve">  </w:t>
            </w:r>
            <w:r>
              <w:rPr>
                <w:rFonts w:hint="eastAsia" w:ascii="宋体" w:hAnsi="宋体" w:eastAsia="宋体" w:cs="宋体"/>
                <w:spacing w:val="3"/>
              </w:rPr>
              <w:t>月</w:t>
            </w:r>
            <w:r>
              <w:rPr>
                <w:rFonts w:hint="eastAsia" w:ascii="宋体" w:hAnsi="宋体" w:eastAsia="宋体" w:cs="宋体"/>
                <w:spacing w:val="27"/>
              </w:rPr>
              <w:t xml:space="preserve">  </w:t>
            </w:r>
            <w:r>
              <w:rPr>
                <w:rFonts w:hint="eastAsia" w:ascii="宋体" w:hAnsi="宋体" w:eastAsia="宋体" w:cs="宋体"/>
                <w:spacing w:val="3"/>
              </w:rPr>
              <w:t>日</w:t>
            </w:r>
          </w:p>
        </w:tc>
        <w:tc>
          <w:tcPr>
            <w:tcW w:w="4878" w:type="dxa"/>
            <w:gridSpan w:val="5"/>
            <w:tcBorders>
              <w:left w:val="single" w:color="000000" w:sz="2" w:space="0"/>
            </w:tcBorders>
            <w:vAlign w:val="top"/>
          </w:tcPr>
          <w:p w14:paraId="4BDE5F44">
            <w:pPr>
              <w:pStyle w:val="30"/>
              <w:spacing w:before="89" w:line="360" w:lineRule="auto"/>
              <w:ind w:left="209"/>
              <w:rPr>
                <w:rFonts w:hint="eastAsia" w:ascii="宋体" w:hAnsi="宋体" w:eastAsia="宋体" w:cs="宋体"/>
              </w:rPr>
            </w:pPr>
            <w:r>
              <w:rPr>
                <w:rFonts w:hint="eastAsia" w:ascii="宋体" w:hAnsi="宋体" w:eastAsia="宋体" w:cs="宋体"/>
                <w:spacing w:val="9"/>
                <w:position w:val="30"/>
              </w:rPr>
              <w:t>采购人或受托机构的意见（盖章</w:t>
            </w:r>
            <w:r>
              <w:rPr>
                <w:rFonts w:hint="eastAsia" w:ascii="宋体" w:hAnsi="宋体" w:eastAsia="宋体" w:cs="宋体"/>
                <w:spacing w:val="1"/>
                <w:position w:val="30"/>
              </w:rPr>
              <w:t>）：</w:t>
            </w:r>
          </w:p>
          <w:p w14:paraId="70D83CB1">
            <w:pPr>
              <w:pStyle w:val="30"/>
              <w:spacing w:before="1" w:line="360" w:lineRule="auto"/>
              <w:ind w:left="210"/>
              <w:rPr>
                <w:rFonts w:hint="eastAsia" w:ascii="宋体" w:hAnsi="宋体" w:eastAsia="宋体" w:cs="宋体"/>
              </w:rPr>
            </w:pPr>
            <w:r>
              <w:rPr>
                <w:rFonts w:hint="eastAsia" w:ascii="宋体" w:hAnsi="宋体" w:eastAsia="宋体" w:cs="宋体"/>
                <w:spacing w:val="3"/>
              </w:rPr>
              <w:t>联系电话：</w:t>
            </w:r>
            <w:r>
              <w:rPr>
                <w:rFonts w:hint="eastAsia" w:ascii="宋体" w:hAnsi="宋体" w:eastAsia="宋体" w:cs="宋体"/>
                <w:spacing w:val="25"/>
              </w:rPr>
              <w:t xml:space="preserve"> </w:t>
            </w:r>
            <w:r>
              <w:rPr>
                <w:rFonts w:hint="eastAsia" w:ascii="宋体" w:hAnsi="宋体" w:eastAsia="宋体" w:cs="宋体"/>
                <w:spacing w:val="3"/>
              </w:rPr>
              <w:t>年</w:t>
            </w:r>
            <w:r>
              <w:rPr>
                <w:rFonts w:hint="eastAsia" w:ascii="宋体" w:hAnsi="宋体" w:eastAsia="宋体" w:cs="宋体"/>
                <w:spacing w:val="12"/>
              </w:rPr>
              <w:t xml:space="preserve">  </w:t>
            </w:r>
            <w:r>
              <w:rPr>
                <w:rFonts w:hint="eastAsia" w:ascii="宋体" w:hAnsi="宋体" w:eastAsia="宋体" w:cs="宋体"/>
                <w:spacing w:val="3"/>
              </w:rPr>
              <w:t>月</w:t>
            </w:r>
            <w:r>
              <w:rPr>
                <w:rFonts w:hint="eastAsia" w:ascii="宋体" w:hAnsi="宋体" w:eastAsia="宋体" w:cs="宋体"/>
                <w:spacing w:val="27"/>
              </w:rPr>
              <w:t xml:space="preserve">  </w:t>
            </w:r>
            <w:r>
              <w:rPr>
                <w:rFonts w:hint="eastAsia" w:ascii="宋体" w:hAnsi="宋体" w:eastAsia="宋体" w:cs="宋体"/>
                <w:spacing w:val="3"/>
              </w:rPr>
              <w:t>日</w:t>
            </w:r>
          </w:p>
        </w:tc>
      </w:tr>
    </w:tbl>
    <w:p w14:paraId="52AABBF9">
      <w:pPr>
        <w:spacing w:line="360" w:lineRule="auto"/>
        <w:rPr>
          <w:rFonts w:hint="eastAsia" w:ascii="宋体" w:hAnsi="宋体" w:eastAsia="宋体" w:cs="宋体"/>
          <w:sz w:val="21"/>
          <w:szCs w:val="21"/>
        </w:rPr>
        <w:sectPr>
          <w:footerReference r:id="rId10" w:type="default"/>
          <w:pgSz w:w="11906" w:h="16839"/>
          <w:pgMar w:top="1431" w:right="1158" w:bottom="1362" w:left="1151" w:header="0" w:footer="1200" w:gutter="0"/>
          <w:pgNumType w:fmt="decimal"/>
          <w:cols w:space="720" w:num="1"/>
        </w:sectPr>
      </w:pPr>
    </w:p>
    <w:p w14:paraId="2ADEA1DD">
      <w:pPr>
        <w:spacing w:before="289" w:line="360" w:lineRule="auto"/>
        <w:rPr>
          <w:rFonts w:hint="eastAsia" w:ascii="宋体" w:hAnsi="宋体" w:eastAsia="宋体" w:cs="宋体"/>
          <w:sz w:val="31"/>
          <w:szCs w:val="31"/>
        </w:rPr>
      </w:pPr>
      <w:r>
        <w:rPr>
          <w:rFonts w:hint="eastAsia" w:ascii="宋体" w:hAnsi="宋体" w:eastAsia="宋体" w:cs="宋体"/>
          <w:spacing w:val="-6"/>
          <w:sz w:val="31"/>
          <w:szCs w:val="31"/>
        </w:rPr>
        <w:t>附件</w:t>
      </w:r>
    </w:p>
    <w:p w14:paraId="2FAE7554">
      <w:pPr>
        <w:spacing w:line="360" w:lineRule="auto"/>
        <w:rPr>
          <w:rFonts w:hint="eastAsia" w:ascii="宋体" w:hAnsi="宋体" w:eastAsia="宋体" w:cs="宋体"/>
          <w:sz w:val="21"/>
        </w:rPr>
      </w:pPr>
    </w:p>
    <w:p w14:paraId="09853988">
      <w:pPr>
        <w:spacing w:line="360" w:lineRule="auto"/>
        <w:rPr>
          <w:rFonts w:hint="eastAsia" w:ascii="宋体" w:hAnsi="宋体" w:eastAsia="宋体" w:cs="宋体"/>
          <w:sz w:val="21"/>
        </w:rPr>
      </w:pPr>
    </w:p>
    <w:p w14:paraId="0BD5F5D9">
      <w:pPr>
        <w:spacing w:before="184" w:line="360" w:lineRule="auto"/>
        <w:ind w:left="1734"/>
        <w:rPr>
          <w:rFonts w:hint="eastAsia" w:ascii="宋体" w:hAnsi="宋体" w:eastAsia="宋体" w:cs="宋体"/>
          <w:sz w:val="43"/>
          <w:szCs w:val="43"/>
        </w:rPr>
      </w:pPr>
      <w:r>
        <w:rPr>
          <w:rFonts w:hint="eastAsia" w:ascii="宋体" w:hAnsi="宋体" w:eastAsia="宋体" w:cs="宋体"/>
          <w:spacing w:val="9"/>
          <w:sz w:val="43"/>
          <w:szCs w:val="43"/>
        </w:rPr>
        <w:t>广西线上“政采贷”政策告知函</w:t>
      </w:r>
    </w:p>
    <w:p w14:paraId="6FF29BEB">
      <w:pPr>
        <w:spacing w:line="360" w:lineRule="auto"/>
        <w:rPr>
          <w:rFonts w:hint="eastAsia" w:ascii="宋体" w:hAnsi="宋体" w:eastAsia="宋体" w:cs="宋体"/>
          <w:sz w:val="21"/>
        </w:rPr>
      </w:pPr>
    </w:p>
    <w:p w14:paraId="7F2ABE69">
      <w:pPr>
        <w:spacing w:line="360" w:lineRule="auto"/>
        <w:rPr>
          <w:rFonts w:hint="eastAsia" w:ascii="宋体" w:hAnsi="宋体" w:eastAsia="宋体" w:cs="宋体"/>
          <w:sz w:val="21"/>
        </w:rPr>
      </w:pPr>
    </w:p>
    <w:p w14:paraId="1E7559B0">
      <w:pPr>
        <w:spacing w:before="101" w:line="360" w:lineRule="auto"/>
        <w:ind w:left="12"/>
        <w:rPr>
          <w:rFonts w:hint="eastAsia" w:ascii="宋体" w:hAnsi="宋体" w:eastAsia="宋体" w:cs="宋体"/>
          <w:sz w:val="30"/>
          <w:szCs w:val="30"/>
        </w:rPr>
      </w:pPr>
      <w:r>
        <w:rPr>
          <w:rFonts w:hint="eastAsia" w:ascii="宋体" w:hAnsi="宋体" w:eastAsia="宋体" w:cs="宋体"/>
          <w:spacing w:val="3"/>
          <w:sz w:val="30"/>
          <w:szCs w:val="30"/>
        </w:rPr>
        <w:t>各供应商：</w:t>
      </w:r>
    </w:p>
    <w:p w14:paraId="42784230">
      <w:pPr>
        <w:spacing w:before="196" w:line="360" w:lineRule="auto"/>
        <w:ind w:left="651"/>
        <w:rPr>
          <w:rFonts w:hint="eastAsia" w:ascii="宋体" w:hAnsi="宋体" w:eastAsia="宋体" w:cs="宋体"/>
          <w:sz w:val="30"/>
          <w:szCs w:val="30"/>
        </w:rPr>
      </w:pPr>
      <w:r>
        <w:rPr>
          <w:rFonts w:hint="eastAsia" w:ascii="宋体" w:hAnsi="宋体" w:eastAsia="宋体" w:cs="宋体"/>
          <w:spacing w:val="8"/>
          <w:sz w:val="30"/>
          <w:szCs w:val="30"/>
        </w:rPr>
        <w:t>欢迎贵公司参与广西政府采购活动！</w:t>
      </w:r>
    </w:p>
    <w:p w14:paraId="70A02B31">
      <w:pPr>
        <w:spacing w:before="203" w:line="360" w:lineRule="auto"/>
        <w:ind w:left="13" w:firstLine="648"/>
        <w:rPr>
          <w:rFonts w:hint="eastAsia" w:ascii="宋体" w:hAnsi="宋体" w:eastAsia="宋体" w:cs="宋体"/>
          <w:sz w:val="30"/>
          <w:szCs w:val="30"/>
        </w:rPr>
      </w:pPr>
      <w:r>
        <w:rPr>
          <w:rFonts w:hint="eastAsia" w:ascii="宋体" w:hAnsi="宋体" w:eastAsia="宋体" w:cs="宋体"/>
          <w:spacing w:val="8"/>
          <w:sz w:val="30"/>
          <w:szCs w:val="30"/>
        </w:rPr>
        <w:t>线上“政采贷</w:t>
      </w:r>
      <w:r>
        <w:rPr>
          <w:rFonts w:hint="eastAsia" w:ascii="宋体" w:hAnsi="宋体" w:eastAsia="宋体" w:cs="宋体"/>
          <w:spacing w:val="-97"/>
          <w:sz w:val="30"/>
          <w:szCs w:val="30"/>
        </w:rPr>
        <w:t xml:space="preserve"> </w:t>
      </w:r>
      <w:r>
        <w:rPr>
          <w:rFonts w:hint="eastAsia" w:ascii="宋体" w:hAnsi="宋体" w:eastAsia="宋体" w:cs="宋体"/>
          <w:spacing w:val="8"/>
          <w:sz w:val="30"/>
          <w:szCs w:val="30"/>
        </w:rPr>
        <w:t>”是人民银行南宁中心支行和自治区财政厅共同支</w:t>
      </w:r>
      <w:r>
        <w:rPr>
          <w:rFonts w:hint="eastAsia" w:ascii="宋体" w:hAnsi="宋体" w:eastAsia="宋体" w:cs="宋体"/>
          <w:sz w:val="30"/>
          <w:szCs w:val="30"/>
        </w:rPr>
        <w:t xml:space="preserve"> </w:t>
      </w:r>
      <w:r>
        <w:rPr>
          <w:rFonts w:hint="eastAsia" w:ascii="宋体" w:hAnsi="宋体" w:eastAsia="宋体" w:cs="宋体"/>
          <w:spacing w:val="3"/>
          <w:sz w:val="30"/>
          <w:szCs w:val="30"/>
        </w:rPr>
        <w:t>持企业发展，针对参与政府采购活动的企业融资难、融资贵、融资慢、</w:t>
      </w:r>
      <w:r>
        <w:rPr>
          <w:rFonts w:hint="eastAsia" w:ascii="宋体" w:hAnsi="宋体" w:eastAsia="宋体" w:cs="宋体"/>
          <w:spacing w:val="14"/>
          <w:sz w:val="30"/>
          <w:szCs w:val="30"/>
        </w:rPr>
        <w:t xml:space="preserve"> </w:t>
      </w:r>
      <w:r>
        <w:rPr>
          <w:rFonts w:hint="eastAsia" w:ascii="宋体" w:hAnsi="宋体" w:eastAsia="宋体" w:cs="宋体"/>
          <w:spacing w:val="10"/>
          <w:sz w:val="30"/>
          <w:szCs w:val="30"/>
        </w:rPr>
        <w:t xml:space="preserve">融资繁问题推出的一项融资政策。贵公司若成为本次政府采购项目的 中标（成交）供应商，可持政府采购合同在线向银行业金融机构申请 </w:t>
      </w:r>
      <w:r>
        <w:rPr>
          <w:rFonts w:hint="eastAsia" w:ascii="宋体" w:hAnsi="宋体" w:eastAsia="宋体" w:cs="宋体"/>
          <w:spacing w:val="5"/>
          <w:sz w:val="30"/>
          <w:szCs w:val="30"/>
        </w:rPr>
        <w:t>贷款，融资机构将根据《中国人民银行南宁中心支行 广西壮族自治区</w:t>
      </w:r>
      <w:r>
        <w:rPr>
          <w:rFonts w:hint="eastAsia" w:ascii="宋体" w:hAnsi="宋体" w:eastAsia="宋体" w:cs="宋体"/>
          <w:spacing w:val="3"/>
          <w:sz w:val="30"/>
          <w:szCs w:val="30"/>
        </w:rPr>
        <w:t xml:space="preserve"> </w:t>
      </w:r>
      <w:r>
        <w:rPr>
          <w:rFonts w:hint="eastAsia" w:ascii="宋体" w:hAnsi="宋体" w:eastAsia="宋体" w:cs="宋体"/>
          <w:spacing w:val="2"/>
          <w:sz w:val="30"/>
          <w:szCs w:val="30"/>
        </w:rPr>
        <w:t>财政厅关于推广线上“政采贷</w:t>
      </w:r>
      <w:r>
        <w:rPr>
          <w:rFonts w:hint="eastAsia" w:ascii="宋体" w:hAnsi="宋体" w:eastAsia="宋体" w:cs="宋体"/>
          <w:spacing w:val="-112"/>
          <w:sz w:val="30"/>
          <w:szCs w:val="30"/>
        </w:rPr>
        <w:t xml:space="preserve"> </w:t>
      </w:r>
      <w:r>
        <w:rPr>
          <w:rFonts w:hint="eastAsia" w:ascii="宋体" w:hAnsi="宋体" w:eastAsia="宋体" w:cs="宋体"/>
          <w:spacing w:val="2"/>
          <w:sz w:val="30"/>
          <w:szCs w:val="30"/>
        </w:rPr>
        <w:t>”融资模式的通知》（南宁银发〔202</w:t>
      </w:r>
      <w:r>
        <w:rPr>
          <w:rFonts w:hint="eastAsia" w:ascii="宋体" w:hAnsi="宋体" w:eastAsia="宋体" w:cs="宋体"/>
          <w:spacing w:val="1"/>
          <w:sz w:val="30"/>
          <w:szCs w:val="30"/>
        </w:rPr>
        <w:t>1〕</w:t>
      </w:r>
    </w:p>
    <w:p w14:paraId="2E3F794F">
      <w:pPr>
        <w:spacing w:before="1" w:line="360" w:lineRule="auto"/>
        <w:ind w:left="5"/>
        <w:rPr>
          <w:rFonts w:hint="eastAsia" w:ascii="宋体" w:hAnsi="宋体" w:eastAsia="宋体" w:cs="宋体"/>
          <w:sz w:val="30"/>
          <w:szCs w:val="30"/>
        </w:rPr>
      </w:pPr>
      <w:r>
        <w:rPr>
          <w:rFonts w:hint="eastAsia" w:ascii="宋体" w:hAnsi="宋体" w:eastAsia="宋体" w:cs="宋体"/>
          <w:spacing w:val="6"/>
          <w:sz w:val="30"/>
          <w:szCs w:val="30"/>
        </w:rPr>
        <w:t>258</w:t>
      </w:r>
      <w:r>
        <w:rPr>
          <w:rFonts w:hint="eastAsia" w:ascii="宋体" w:hAnsi="宋体" w:eastAsia="宋体" w:cs="宋体"/>
          <w:spacing w:val="-45"/>
          <w:sz w:val="30"/>
          <w:szCs w:val="30"/>
        </w:rPr>
        <w:t xml:space="preserve"> </w:t>
      </w:r>
      <w:r>
        <w:rPr>
          <w:rFonts w:hint="eastAsia" w:ascii="宋体" w:hAnsi="宋体" w:eastAsia="宋体" w:cs="宋体"/>
          <w:spacing w:val="6"/>
          <w:sz w:val="30"/>
          <w:szCs w:val="30"/>
        </w:rPr>
        <w:t>号</w:t>
      </w:r>
      <w:r>
        <w:rPr>
          <w:rFonts w:hint="eastAsia" w:ascii="宋体" w:hAnsi="宋体" w:eastAsia="宋体" w:cs="宋体"/>
          <w:spacing w:val="27"/>
          <w:sz w:val="30"/>
          <w:szCs w:val="30"/>
        </w:rPr>
        <w:t>），</w:t>
      </w:r>
      <w:r>
        <w:rPr>
          <w:rFonts w:hint="eastAsia" w:ascii="宋体" w:hAnsi="宋体" w:eastAsia="宋体" w:cs="宋体"/>
          <w:spacing w:val="6"/>
          <w:sz w:val="30"/>
          <w:szCs w:val="30"/>
        </w:rPr>
        <w:t>按照双方自愿的原则提供便捷、优惠的贷款服务。</w:t>
      </w:r>
    </w:p>
    <w:p w14:paraId="64ABAADE">
      <w:pPr>
        <w:spacing w:before="196" w:line="360" w:lineRule="auto"/>
        <w:ind w:left="27" w:right="104" w:firstLine="627"/>
        <w:rPr>
          <w:rFonts w:hint="eastAsia" w:ascii="宋体" w:hAnsi="宋体" w:eastAsia="宋体" w:cs="宋体"/>
          <w:sz w:val="30"/>
          <w:szCs w:val="30"/>
        </w:rPr>
      </w:pPr>
      <w:r>
        <w:rPr>
          <w:rFonts w:hint="eastAsia" w:ascii="宋体" w:hAnsi="宋体" w:eastAsia="宋体" w:cs="宋体"/>
          <w:spacing w:val="10"/>
          <w:sz w:val="30"/>
          <w:szCs w:val="30"/>
        </w:rPr>
        <w:t>相关金融产品和银行业金融机构联系方式，可在中征应收账款融</w:t>
      </w:r>
      <w:r>
        <w:rPr>
          <w:rFonts w:hint="eastAsia" w:ascii="宋体" w:hAnsi="宋体" w:eastAsia="宋体" w:cs="宋体"/>
          <w:spacing w:val="12"/>
          <w:sz w:val="30"/>
          <w:szCs w:val="30"/>
        </w:rPr>
        <w:t xml:space="preserve"> </w:t>
      </w:r>
      <w:r>
        <w:rPr>
          <w:rFonts w:hint="eastAsia" w:ascii="宋体" w:hAnsi="宋体" w:eastAsia="宋体" w:cs="宋体"/>
          <w:spacing w:val="-3"/>
          <w:sz w:val="30"/>
          <w:szCs w:val="30"/>
        </w:rPr>
        <w:t>资</w:t>
      </w:r>
      <w:r>
        <w:rPr>
          <w:rFonts w:hint="eastAsia" w:ascii="宋体" w:hAnsi="宋体" w:eastAsia="宋体" w:cs="宋体"/>
          <w:spacing w:val="-77"/>
          <w:sz w:val="30"/>
          <w:szCs w:val="30"/>
        </w:rPr>
        <w:t xml:space="preserve"> </w:t>
      </w:r>
      <w:r>
        <w:rPr>
          <w:rFonts w:hint="eastAsia" w:ascii="宋体" w:hAnsi="宋体" w:eastAsia="宋体" w:cs="宋体"/>
          <w:spacing w:val="-3"/>
          <w:sz w:val="30"/>
          <w:szCs w:val="30"/>
        </w:rPr>
        <w:t>服</w:t>
      </w:r>
      <w:r>
        <w:rPr>
          <w:rFonts w:hint="eastAsia" w:ascii="宋体" w:hAnsi="宋体" w:eastAsia="宋体" w:cs="宋体"/>
          <w:spacing w:val="-70"/>
          <w:sz w:val="30"/>
          <w:szCs w:val="30"/>
        </w:rPr>
        <w:t xml:space="preserve"> </w:t>
      </w:r>
      <w:r>
        <w:rPr>
          <w:rFonts w:hint="eastAsia" w:ascii="宋体" w:hAnsi="宋体" w:eastAsia="宋体" w:cs="宋体"/>
          <w:spacing w:val="-3"/>
          <w:sz w:val="30"/>
          <w:szCs w:val="30"/>
        </w:rPr>
        <w:t>务</w:t>
      </w:r>
      <w:r>
        <w:rPr>
          <w:rFonts w:hint="eastAsia" w:ascii="宋体" w:hAnsi="宋体" w:eastAsia="宋体" w:cs="宋体"/>
          <w:spacing w:val="-76"/>
          <w:sz w:val="30"/>
          <w:szCs w:val="30"/>
        </w:rPr>
        <w:t xml:space="preserve"> </w:t>
      </w:r>
      <w:r>
        <w:rPr>
          <w:rFonts w:hint="eastAsia" w:ascii="宋体" w:hAnsi="宋体" w:eastAsia="宋体" w:cs="宋体"/>
          <w:spacing w:val="-3"/>
          <w:sz w:val="30"/>
          <w:szCs w:val="30"/>
        </w:rPr>
        <w:t>平</w:t>
      </w:r>
      <w:r>
        <w:rPr>
          <w:rFonts w:hint="eastAsia" w:ascii="宋体" w:hAnsi="宋体" w:eastAsia="宋体" w:cs="宋体"/>
          <w:spacing w:val="-49"/>
          <w:sz w:val="30"/>
          <w:szCs w:val="30"/>
        </w:rPr>
        <w:t xml:space="preserve"> </w:t>
      </w:r>
      <w:r>
        <w:rPr>
          <w:rFonts w:hint="eastAsia" w:ascii="宋体" w:hAnsi="宋体" w:eastAsia="宋体" w:cs="宋体"/>
          <w:spacing w:val="-3"/>
          <w:sz w:val="30"/>
          <w:szCs w:val="30"/>
        </w:rPr>
        <w:t>台</w:t>
      </w:r>
      <w:r>
        <w:rPr>
          <w:rFonts w:hint="eastAsia" w:ascii="宋体" w:hAnsi="宋体" w:eastAsia="宋体" w:cs="宋体"/>
          <w:spacing w:val="-73"/>
          <w:sz w:val="30"/>
          <w:szCs w:val="30"/>
        </w:rPr>
        <w:t xml:space="preserve"> </w:t>
      </w:r>
      <w:r>
        <w:rPr>
          <w:rFonts w:hint="eastAsia" w:ascii="宋体" w:hAnsi="宋体" w:eastAsia="宋体" w:cs="宋体"/>
          <w:spacing w:val="-3"/>
          <w:sz w:val="30"/>
          <w:szCs w:val="30"/>
        </w:rPr>
        <w:t>查</w:t>
      </w:r>
      <w:r>
        <w:rPr>
          <w:rFonts w:hint="eastAsia" w:ascii="宋体" w:hAnsi="宋体" w:eastAsia="宋体" w:cs="宋体"/>
          <w:spacing w:val="-80"/>
          <w:sz w:val="30"/>
          <w:szCs w:val="30"/>
        </w:rPr>
        <w:t xml:space="preserve"> </w:t>
      </w:r>
      <w:r>
        <w:rPr>
          <w:rFonts w:hint="eastAsia" w:ascii="宋体" w:hAnsi="宋体" w:eastAsia="宋体" w:cs="宋体"/>
          <w:spacing w:val="-3"/>
          <w:sz w:val="30"/>
          <w:szCs w:val="30"/>
        </w:rPr>
        <w:t>询</w:t>
      </w:r>
      <w:r>
        <w:rPr>
          <w:rFonts w:hint="eastAsia" w:ascii="宋体" w:hAnsi="宋体" w:eastAsia="宋体" w:cs="宋体"/>
          <w:spacing w:val="-92"/>
          <w:sz w:val="30"/>
          <w:szCs w:val="30"/>
        </w:rPr>
        <w:t xml:space="preserve"> </w:t>
      </w:r>
      <w:r>
        <w:rPr>
          <w:rFonts w:hint="eastAsia" w:ascii="宋体" w:hAnsi="宋体" w:eastAsia="宋体" w:cs="宋体"/>
          <w:spacing w:val="-3"/>
          <w:sz w:val="30"/>
          <w:szCs w:val="30"/>
        </w:rPr>
        <w:t>（网</w:t>
      </w:r>
      <w:r>
        <w:rPr>
          <w:rFonts w:hint="eastAsia" w:ascii="宋体" w:hAnsi="宋体" w:eastAsia="宋体" w:cs="宋体"/>
          <w:spacing w:val="-72"/>
          <w:sz w:val="30"/>
          <w:szCs w:val="30"/>
        </w:rPr>
        <w:t xml:space="preserve"> </w:t>
      </w:r>
      <w:r>
        <w:rPr>
          <w:rFonts w:hint="eastAsia" w:ascii="宋体" w:hAnsi="宋体" w:eastAsia="宋体" w:cs="宋体"/>
          <w:spacing w:val="-3"/>
          <w:sz w:val="30"/>
          <w:szCs w:val="30"/>
        </w:rPr>
        <w:t>址</w:t>
      </w:r>
      <w:r>
        <w:rPr>
          <w:rFonts w:hint="eastAsia" w:ascii="宋体" w:hAnsi="宋体" w:eastAsia="宋体" w:cs="宋体"/>
          <w:spacing w:val="-52"/>
          <w:sz w:val="30"/>
          <w:szCs w:val="30"/>
        </w:rPr>
        <w:t xml:space="preserve"> </w:t>
      </w:r>
      <w:r>
        <w:rPr>
          <w:rFonts w:hint="eastAsia" w:ascii="宋体" w:hAnsi="宋体" w:eastAsia="宋体" w:cs="宋体"/>
          <w:spacing w:val="-3"/>
          <w:sz w:val="30"/>
          <w:szCs w:val="30"/>
        </w:rPr>
        <w:t>：</w:t>
      </w:r>
      <w:r>
        <w:rPr>
          <w:rFonts w:hint="eastAsia" w:ascii="宋体" w:hAnsi="宋体" w:eastAsia="宋体" w:cs="宋体"/>
          <w:spacing w:val="-92"/>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"https://www.crcrfsp.com/" </w:instrText>
      </w:r>
      <w:r>
        <w:rPr>
          <w:rFonts w:hint="eastAsia" w:ascii="宋体" w:hAnsi="宋体" w:eastAsia="宋体" w:cs="宋体"/>
          <w:sz w:val="30"/>
          <w:szCs w:val="30"/>
        </w:rPr>
        <w:fldChar w:fldCharType="separate"/>
      </w:r>
      <w:r>
        <w:rPr>
          <w:rFonts w:hint="eastAsia" w:ascii="宋体" w:hAnsi="宋体" w:eastAsia="宋体" w:cs="宋体"/>
          <w:spacing w:val="-3"/>
          <w:sz w:val="30"/>
          <w:szCs w:val="30"/>
          <w:u w:val="single" w:color="auto"/>
        </w:rPr>
        <w:t>https://www.crcrfsp.com/</w:t>
      </w:r>
      <w:r>
        <w:rPr>
          <w:rFonts w:hint="eastAsia" w:ascii="宋体" w:hAnsi="宋体" w:eastAsia="宋体" w:cs="宋体"/>
          <w:spacing w:val="-3"/>
          <w:sz w:val="30"/>
          <w:szCs w:val="30"/>
          <w:u w:val="single" w:color="auto"/>
        </w:rPr>
        <w:fldChar w:fldCharType="end"/>
      </w:r>
      <w:r>
        <w:rPr>
          <w:rFonts w:hint="eastAsia" w:ascii="宋体" w:hAnsi="宋体" w:eastAsia="宋体" w:cs="宋体"/>
          <w:spacing w:val="26"/>
          <w:sz w:val="30"/>
          <w:szCs w:val="30"/>
        </w:rPr>
        <w:t xml:space="preserve"> </w:t>
      </w:r>
      <w:r>
        <w:rPr>
          <w:rFonts w:hint="eastAsia" w:ascii="宋体" w:hAnsi="宋体" w:eastAsia="宋体" w:cs="宋体"/>
          <w:spacing w:val="-3"/>
          <w:sz w:val="30"/>
          <w:szCs w:val="30"/>
        </w:rPr>
        <w:t>，</w:t>
      </w:r>
      <w:r>
        <w:rPr>
          <w:rFonts w:hint="eastAsia" w:ascii="宋体" w:hAnsi="宋体" w:eastAsia="宋体" w:cs="宋体"/>
          <w:spacing w:val="-65"/>
          <w:sz w:val="30"/>
          <w:szCs w:val="30"/>
        </w:rPr>
        <w:t xml:space="preserve"> </w:t>
      </w:r>
      <w:r>
        <w:rPr>
          <w:rFonts w:hint="eastAsia" w:ascii="宋体" w:hAnsi="宋体" w:eastAsia="宋体" w:cs="宋体"/>
          <w:spacing w:val="-3"/>
          <w:sz w:val="30"/>
          <w:szCs w:val="30"/>
        </w:rPr>
        <w:t>客</w:t>
      </w:r>
      <w:r>
        <w:rPr>
          <w:rFonts w:hint="eastAsia" w:ascii="宋体" w:hAnsi="宋体" w:eastAsia="宋体" w:cs="宋体"/>
          <w:spacing w:val="-79"/>
          <w:sz w:val="30"/>
          <w:szCs w:val="30"/>
        </w:rPr>
        <w:t xml:space="preserve"> </w:t>
      </w:r>
      <w:r>
        <w:rPr>
          <w:rFonts w:hint="eastAsia" w:ascii="宋体" w:hAnsi="宋体" w:eastAsia="宋体" w:cs="宋体"/>
          <w:spacing w:val="-3"/>
          <w:sz w:val="30"/>
          <w:szCs w:val="30"/>
        </w:rPr>
        <w:t>服</w:t>
      </w:r>
      <w:r>
        <w:rPr>
          <w:rFonts w:hint="eastAsia" w:ascii="宋体" w:hAnsi="宋体" w:eastAsia="宋体" w:cs="宋体"/>
          <w:spacing w:val="-41"/>
          <w:sz w:val="30"/>
          <w:szCs w:val="30"/>
        </w:rPr>
        <w:t xml:space="preserve"> </w:t>
      </w:r>
      <w:r>
        <w:rPr>
          <w:rFonts w:hint="eastAsia" w:ascii="宋体" w:hAnsi="宋体" w:eastAsia="宋体" w:cs="宋体"/>
          <w:spacing w:val="-3"/>
          <w:sz w:val="30"/>
          <w:szCs w:val="30"/>
        </w:rPr>
        <w:t>电</w:t>
      </w:r>
      <w:r>
        <w:rPr>
          <w:rFonts w:hint="eastAsia" w:ascii="宋体" w:hAnsi="宋体" w:eastAsia="宋体" w:cs="宋体"/>
          <w:spacing w:val="-79"/>
          <w:sz w:val="30"/>
          <w:szCs w:val="30"/>
        </w:rPr>
        <w:t xml:space="preserve"> </w:t>
      </w:r>
      <w:r>
        <w:rPr>
          <w:rFonts w:hint="eastAsia" w:ascii="宋体" w:hAnsi="宋体" w:eastAsia="宋体" w:cs="宋体"/>
          <w:spacing w:val="-3"/>
          <w:sz w:val="30"/>
          <w:szCs w:val="30"/>
        </w:rPr>
        <w:t>话：</w:t>
      </w:r>
      <w:r>
        <w:rPr>
          <w:rFonts w:hint="eastAsia" w:ascii="宋体" w:hAnsi="宋体" w:eastAsia="宋体" w:cs="宋体"/>
          <w:spacing w:val="3"/>
          <w:sz w:val="30"/>
          <w:szCs w:val="30"/>
        </w:rPr>
        <w:t>400-009-0001）。</w:t>
      </w:r>
    </w:p>
    <w:p w14:paraId="30110B42">
      <w:pPr>
        <w:spacing w:line="360" w:lineRule="auto"/>
        <w:rPr>
          <w:rFonts w:hint="eastAsia" w:ascii="宋体" w:hAnsi="宋体" w:eastAsia="宋体" w:cs="宋体"/>
          <w:sz w:val="30"/>
          <w:szCs w:val="30"/>
        </w:rPr>
        <w:sectPr>
          <w:footerReference r:id="rId11" w:type="default"/>
          <w:pgSz w:w="11906" w:h="16839"/>
          <w:pgMar w:top="1431" w:right="1031" w:bottom="1362" w:left="1142" w:header="0" w:footer="1200" w:gutter="0"/>
          <w:pgNumType w:fmt="decimal"/>
          <w:cols w:space="720" w:num="1"/>
        </w:sectPr>
      </w:pPr>
    </w:p>
    <w:p w14:paraId="409F884F">
      <w:pPr>
        <w:pStyle w:val="4"/>
        <w:spacing w:before="141" w:line="223" w:lineRule="auto"/>
        <w:ind w:left="3202"/>
        <w:outlineLvl w:val="0"/>
        <w:rPr>
          <w:rFonts w:hint="eastAsia"/>
          <w:spacing w:val="9"/>
          <w14:textOutline w14:w="5793" w14:cap="sq" w14:cmpd="sng">
            <w14:solidFill>
              <w14:srgbClr w14:val="000000"/>
            </w14:solidFill>
            <w14:prstDash w14:val="solid"/>
            <w14:bevel/>
          </w14:textOutline>
        </w:rPr>
      </w:pPr>
      <w:bookmarkStart w:id="6" w:name="_Toc21076"/>
      <w:bookmarkStart w:id="7" w:name="_Toc25354"/>
      <w:r>
        <w:rPr>
          <w:rFonts w:hint="eastAsia"/>
          <w:spacing w:val="9"/>
          <w14:textOutline w14:w="5793" w14:cap="sq" w14:cmpd="sng">
            <w14:solidFill>
              <w14:srgbClr w14:val="000000"/>
            </w14:solidFill>
            <w14:prstDash w14:val="solid"/>
            <w14:bevel/>
          </w14:textOutline>
        </w:rPr>
        <w:t>第三章 工程量清单及图纸</w:t>
      </w:r>
      <w:bookmarkEnd w:id="6"/>
      <w:bookmarkEnd w:id="7"/>
    </w:p>
    <w:p w14:paraId="4E5479C4">
      <w:pPr>
        <w:spacing w:line="360" w:lineRule="auto"/>
        <w:rPr>
          <w:rFonts w:hint="eastAsia" w:ascii="宋体" w:hAnsi="宋体" w:eastAsia="宋体" w:cs="宋体"/>
          <w:sz w:val="21"/>
        </w:rPr>
      </w:pPr>
    </w:p>
    <w:p w14:paraId="7FD161D3">
      <w:pPr>
        <w:pStyle w:val="4"/>
        <w:spacing w:before="101" w:line="360" w:lineRule="auto"/>
        <w:ind w:left="3866"/>
        <w:rPr>
          <w:rFonts w:hint="eastAsia" w:ascii="宋体" w:hAnsi="宋体" w:eastAsia="宋体" w:cs="宋体"/>
          <w:spacing w:val="-1"/>
        </w:rPr>
      </w:pPr>
    </w:p>
    <w:p w14:paraId="599D463E">
      <w:pPr>
        <w:pStyle w:val="4"/>
        <w:spacing w:before="101" w:line="360" w:lineRule="auto"/>
        <w:ind w:left="3866"/>
        <w:rPr>
          <w:rFonts w:hint="eastAsia" w:ascii="宋体" w:hAnsi="宋体" w:eastAsia="宋体" w:cs="宋体"/>
          <w:lang w:val="en-US" w:eastAsia="zh-CN"/>
        </w:rPr>
        <w:sectPr>
          <w:footerReference r:id="rId12" w:type="default"/>
          <w:pgSz w:w="11906" w:h="16839"/>
          <w:pgMar w:top="1440" w:right="1080" w:bottom="1440" w:left="1080" w:header="0" w:footer="1200" w:gutter="0"/>
          <w:pgNumType w:fmt="decimal"/>
          <w:cols w:space="720" w:num="1"/>
        </w:sectPr>
      </w:pPr>
      <w:r>
        <w:rPr>
          <w:rFonts w:hint="eastAsia" w:ascii="宋体" w:hAnsi="宋体" w:eastAsia="宋体" w:cs="宋体"/>
          <w:spacing w:val="-1"/>
        </w:rPr>
        <w:t>另册</w:t>
      </w:r>
      <w:r>
        <w:rPr>
          <w:rFonts w:hint="eastAsia" w:ascii="宋体" w:hAnsi="宋体" w:eastAsia="宋体" w:cs="宋体"/>
          <w:lang w:val="en-US" w:eastAsia="zh-CN"/>
        </w:rPr>
        <w:t>发放</w:t>
      </w:r>
    </w:p>
    <w:p w14:paraId="49083E47">
      <w:pPr>
        <w:pStyle w:val="4"/>
        <w:spacing w:before="141" w:line="223" w:lineRule="auto"/>
        <w:ind w:left="3202"/>
        <w:outlineLvl w:val="0"/>
        <w:rPr>
          <w:rFonts w:hint="eastAsia"/>
          <w:spacing w:val="9"/>
          <w14:textOutline w14:w="5793" w14:cap="sq" w14:cmpd="sng">
            <w14:solidFill>
              <w14:srgbClr w14:val="000000"/>
            </w14:solidFill>
            <w14:prstDash w14:val="solid"/>
            <w14:bevel/>
          </w14:textOutline>
        </w:rPr>
      </w:pPr>
      <w:bookmarkStart w:id="8" w:name="_Toc26487"/>
      <w:bookmarkStart w:id="9" w:name="_Toc28233"/>
      <w:r>
        <w:rPr>
          <w:rFonts w:hint="eastAsia"/>
          <w:spacing w:val="9"/>
          <w14:textOutline w14:w="5793" w14:cap="sq" w14:cmpd="sng">
            <w14:solidFill>
              <w14:srgbClr w14:val="000000"/>
            </w14:solidFill>
            <w14:prstDash w14:val="solid"/>
            <w14:bevel/>
          </w14:textOutline>
        </w:rPr>
        <w:t>第四章 评审办法</w:t>
      </w:r>
      <w:bookmarkEnd w:id="8"/>
      <w:bookmarkEnd w:id="9"/>
    </w:p>
    <w:p w14:paraId="6E742A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spacing w:val="9"/>
          <w:position w:val="14"/>
          <w:sz w:val="21"/>
          <w:szCs w:val="21"/>
        </w:rPr>
      </w:pPr>
    </w:p>
    <w:p w14:paraId="2DBD91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一、评审依据及方式</w:t>
      </w:r>
    </w:p>
    <w:p w14:paraId="4E321E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1.评审依据：磋商小组以磋商文件和响应文件为评审依据，对供应商的响应文件进行评审。</w:t>
      </w:r>
    </w:p>
    <w:p w14:paraId="40B1D3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2.评审方式：以封闭方式进行评审。</w:t>
      </w:r>
    </w:p>
    <w:p w14:paraId="7C3669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jc w:val="both"/>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3.采购人和采购代理机构、磋商小组成员要严格遵守政府采购相关法律制度，依法履行各自职责，公正、客观、审慎地组织和参与评审工作。</w:t>
      </w:r>
    </w:p>
    <w:p w14:paraId="72012C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二、评审办法</w:t>
      </w:r>
    </w:p>
    <w:p w14:paraId="304E63B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（一）对进入详评的，采用综合评分法。</w:t>
      </w:r>
    </w:p>
    <w:p w14:paraId="5359472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（二）计分办法（按四舍五入取至小数点后二位）</w:t>
      </w:r>
    </w:p>
    <w:p w14:paraId="786844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1、价格分……………………………………………………………………………………满分 30 分</w:t>
      </w:r>
    </w:p>
    <w:p w14:paraId="7CA9ECC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jc w:val="both"/>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（1）价格分采用低价优先法计算，即满足磋商文件要求且评审报价最低的评审报价为磋商基准价，其价格分为 30 分。</w:t>
      </w:r>
    </w:p>
    <w:p w14:paraId="07AE4D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outlineLvl w:val="2"/>
        <w:rPr>
          <w:rFonts w:hint="eastAsia" w:ascii="宋体" w:hAnsi="宋体" w:eastAsia="宋体" w:cs="宋体"/>
          <w:sz w:val="21"/>
          <w:szCs w:val="21"/>
        </w:rPr>
      </w:pPr>
      <w:r>
        <w:rPr>
          <w:rFonts w:hint="eastAsia" w:ascii="宋体" w:hAnsi="宋体" w:eastAsia="宋体" w:cs="宋体"/>
          <w:spacing w:val="6"/>
          <w:sz w:val="21"/>
          <w:szCs w:val="21"/>
        </w:rPr>
        <w:t>（2）价格分计算公式：</w:t>
      </w:r>
    </w:p>
    <w:p w14:paraId="1CE792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3164" w:firstLineChars="1400"/>
        <w:textAlignment w:val="baseline"/>
        <w:rPr>
          <w:rFonts w:hint="eastAsia" w:ascii="宋体" w:hAnsi="宋体" w:eastAsia="宋体" w:cs="宋体"/>
          <w:sz w:val="21"/>
          <w:szCs w:val="21"/>
        </w:rPr>
      </w:pPr>
      <w:r>
        <w:rPr>
          <w:rFonts w:hint="eastAsia" w:ascii="宋体" w:hAnsi="宋体" w:eastAsia="宋体" w:cs="宋体"/>
          <w:spacing w:val="8"/>
          <w:sz w:val="21"/>
          <w:szCs w:val="21"/>
        </w:rPr>
        <w:t>磋商基准价</w:t>
      </w:r>
    </w:p>
    <w:p w14:paraId="10BAAA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某供应商价格分 =</w:t>
      </w:r>
      <w:r>
        <w:rPr>
          <w:rFonts w:hint="eastAsia" w:ascii="宋体" w:hAnsi="宋体" w:eastAsia="宋体" w:cs="宋体"/>
          <w:spacing w:val="9"/>
          <w:sz w:val="21"/>
          <w:szCs w:val="21"/>
        </w:rPr>
        <w:t xml:space="preserve"> </w:t>
      </w:r>
      <w:r>
        <w:rPr>
          <w:rFonts w:hint="eastAsia" w:ascii="宋体" w:hAnsi="宋体" w:eastAsia="宋体" w:cs="宋体"/>
          <w:strike/>
          <w:spacing w:val="1"/>
          <w:sz w:val="21"/>
          <w:szCs w:val="21"/>
        </w:rPr>
        <w:t xml:space="preserve">                       </w:t>
      </w:r>
      <w:r>
        <w:rPr>
          <w:rFonts w:hint="eastAsia" w:ascii="宋体" w:hAnsi="宋体" w:eastAsia="宋体" w:cs="宋体"/>
          <w:strike/>
          <w:sz w:val="21"/>
          <w:szCs w:val="21"/>
        </w:rPr>
        <w:t xml:space="preserve">        </w:t>
      </w:r>
      <w:r>
        <w:rPr>
          <w:rFonts w:hint="eastAsia" w:ascii="宋体" w:hAnsi="宋体" w:eastAsia="宋体" w:cs="宋体"/>
          <w:spacing w:val="14"/>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30</w:t>
      </w:r>
      <w:r>
        <w:rPr>
          <w:rFonts w:hint="eastAsia" w:ascii="宋体" w:hAnsi="宋体" w:eastAsia="宋体" w:cs="宋体"/>
          <w:spacing w:val="-38"/>
          <w:sz w:val="21"/>
          <w:szCs w:val="21"/>
        </w:rPr>
        <w:t xml:space="preserve"> </w:t>
      </w:r>
      <w:r>
        <w:rPr>
          <w:rFonts w:hint="eastAsia" w:ascii="宋体" w:hAnsi="宋体" w:eastAsia="宋体" w:cs="宋体"/>
          <w:spacing w:val="3"/>
          <w:sz w:val="21"/>
          <w:szCs w:val="21"/>
        </w:rPr>
        <w:t>分</w:t>
      </w:r>
    </w:p>
    <w:p w14:paraId="07A32AD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2712" w:firstLineChars="1200"/>
        <w:textAlignment w:val="baseline"/>
        <w:rPr>
          <w:rFonts w:hint="eastAsia" w:ascii="宋体" w:hAnsi="宋体" w:eastAsia="宋体" w:cs="宋体"/>
          <w:sz w:val="21"/>
          <w:szCs w:val="21"/>
        </w:rPr>
      </w:pPr>
      <w:r>
        <w:rPr>
          <w:rFonts w:hint="eastAsia" w:ascii="宋体" w:hAnsi="宋体" w:eastAsia="宋体" w:cs="宋体"/>
          <w:spacing w:val="8"/>
          <w:sz w:val="21"/>
          <w:szCs w:val="21"/>
        </w:rPr>
        <w:t>某供应商的评审报价</w:t>
      </w:r>
    </w:p>
    <w:p w14:paraId="08A0B96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p>
    <w:p w14:paraId="24DEDD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2、施工组织设计……………………………………………………………………………满分</w:t>
      </w:r>
      <w:r>
        <w:rPr>
          <w:rFonts w:hint="eastAsia" w:ascii="宋体" w:hAnsi="宋体" w:eastAsia="宋体" w:cs="宋体"/>
          <w:b/>
          <w:bCs/>
          <w:spacing w:val="9"/>
          <w:position w:val="14"/>
          <w:sz w:val="21"/>
          <w:szCs w:val="21"/>
          <w:lang w:val="en-US" w:eastAsia="zh-CN"/>
        </w:rPr>
        <w:t>6</w:t>
      </w:r>
      <w:r>
        <w:rPr>
          <w:rFonts w:hint="eastAsia" w:ascii="宋体" w:hAnsi="宋体" w:eastAsia="宋体" w:cs="宋体"/>
          <w:b/>
          <w:bCs/>
          <w:spacing w:val="9"/>
          <w:position w:val="14"/>
          <w:sz w:val="21"/>
          <w:szCs w:val="21"/>
        </w:rPr>
        <w:t>0 分</w:t>
      </w:r>
    </w:p>
    <w:p w14:paraId="611956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（1）总体施工组织布置及规划（满分</w:t>
      </w:r>
      <w:r>
        <w:rPr>
          <w:rFonts w:hint="eastAsia" w:ascii="宋体" w:hAnsi="宋体" w:eastAsia="宋体" w:cs="宋体"/>
          <w:spacing w:val="9"/>
          <w:position w:val="14"/>
          <w:sz w:val="21"/>
          <w:szCs w:val="21"/>
          <w:lang w:val="en-US" w:eastAsia="zh-CN"/>
        </w:rPr>
        <w:t>10</w:t>
      </w:r>
      <w:r>
        <w:rPr>
          <w:rFonts w:hint="eastAsia" w:ascii="宋体" w:hAnsi="宋体" w:eastAsia="宋体" w:cs="宋体"/>
          <w:spacing w:val="9"/>
          <w:position w:val="14"/>
          <w:sz w:val="21"/>
          <w:szCs w:val="21"/>
        </w:rPr>
        <w:t xml:space="preserve"> 分）</w:t>
      </w:r>
    </w:p>
    <w:p w14:paraId="55B14F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10</w:t>
      </w:r>
      <w:r>
        <w:rPr>
          <w:rFonts w:hint="eastAsia" w:ascii="宋体" w:hAnsi="宋体" w:eastAsia="宋体" w:cs="宋体"/>
          <w:spacing w:val="9"/>
          <w:position w:val="14"/>
          <w:sz w:val="21"/>
          <w:szCs w:val="21"/>
        </w:rPr>
        <w:t xml:space="preserve"> 分）：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1F175B6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7</w:t>
      </w:r>
      <w:r>
        <w:rPr>
          <w:rFonts w:hint="eastAsia" w:ascii="宋体" w:hAnsi="宋体" w:eastAsia="宋体" w:cs="宋体"/>
          <w:spacing w:val="9"/>
          <w:position w:val="14"/>
          <w:sz w:val="21"/>
          <w:szCs w:val="21"/>
        </w:rPr>
        <w:t>分）：总体概述（施工程序总体设想及施工段）对项目总体有认识，表述完整、合理，措施具体；施工段划分呼应总体表述，划分合理，符合规范要求。施工进度计划和各阶段进度的保证措施关键线路准确、完整、计划编划可行，关键节点的控制措施可行。</w:t>
      </w:r>
    </w:p>
    <w:p w14:paraId="0D873D0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三档（3 分）：总体概述（施工程序总体设想及施工段）对项目总体有基本认识，表述欠完整，措施一般但符合规范要求。施工进度计划和各阶段进度的保证措施关键线路基本满足要求、计划编划基本可行，关键节点的控制措施基本可行。</w:t>
      </w:r>
    </w:p>
    <w:p w14:paraId="6453CA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分）：总体概述（施工程序总体设想及施工段）对项目认识不足，表达不清晰，措施不具体；施工段划分不合理。</w:t>
      </w:r>
    </w:p>
    <w:p w14:paraId="0A9B41E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（2）主要工程项目的施工方案、方法与技术措施（满分</w:t>
      </w:r>
      <w:r>
        <w:rPr>
          <w:rFonts w:hint="eastAsia" w:ascii="宋体" w:hAnsi="宋体" w:eastAsia="宋体" w:cs="宋体"/>
          <w:spacing w:val="9"/>
          <w:position w:val="14"/>
          <w:sz w:val="21"/>
          <w:szCs w:val="21"/>
          <w:lang w:val="en-US" w:eastAsia="zh-CN"/>
        </w:rPr>
        <w:t>12</w:t>
      </w:r>
      <w:r>
        <w:rPr>
          <w:rFonts w:hint="eastAsia" w:ascii="宋体" w:hAnsi="宋体" w:eastAsia="宋体" w:cs="宋体"/>
          <w:spacing w:val="9"/>
          <w:position w:val="14"/>
          <w:sz w:val="21"/>
          <w:szCs w:val="21"/>
        </w:rPr>
        <w:t xml:space="preserve"> 分）</w:t>
      </w:r>
    </w:p>
    <w:p w14:paraId="5BBEEF1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12</w:t>
      </w:r>
      <w:r>
        <w:rPr>
          <w:rFonts w:hint="eastAsia" w:ascii="宋体" w:hAnsi="宋体" w:eastAsia="宋体" w:cs="宋体"/>
          <w:spacing w:val="9"/>
          <w:position w:val="14"/>
          <w:sz w:val="21"/>
          <w:szCs w:val="21"/>
        </w:rPr>
        <w:t xml:space="preserve"> 分）：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324DD33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8</w:t>
      </w:r>
      <w:r>
        <w:rPr>
          <w:rFonts w:hint="eastAsia" w:ascii="宋体" w:hAnsi="宋体" w:eastAsia="宋体" w:cs="宋体"/>
          <w:spacing w:val="9"/>
          <w:position w:val="14"/>
          <w:sz w:val="21"/>
          <w:szCs w:val="21"/>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3CB26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分）：主要工程的施工方案、方法与技术措施符合项目实际，有施工技术方案，工艺及方法基本可行，能指导具体施工。投入的施工材料有组织计划，满足施工需要。</w:t>
      </w:r>
    </w:p>
    <w:p w14:paraId="3FC5729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分）：主要工程的施工方案、方法与技术措施不能满足项目需求，没有施工技术方案，不能指导具体施工并确保安全。</w:t>
      </w:r>
    </w:p>
    <w:p w14:paraId="744CA1D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 xml:space="preserve">（3）人员及机械设备配置（满分 </w:t>
      </w:r>
      <w:r>
        <w:rPr>
          <w:rFonts w:hint="eastAsia" w:ascii="宋体" w:hAnsi="宋体" w:eastAsia="宋体" w:cs="宋体"/>
          <w:spacing w:val="9"/>
          <w:position w:val="14"/>
          <w:sz w:val="21"/>
          <w:szCs w:val="21"/>
          <w:lang w:val="en-US" w:eastAsia="zh-CN"/>
        </w:rPr>
        <w:t>7</w:t>
      </w:r>
      <w:r>
        <w:rPr>
          <w:rFonts w:hint="eastAsia" w:ascii="宋体" w:hAnsi="宋体" w:eastAsia="宋体" w:cs="宋体"/>
          <w:spacing w:val="9"/>
          <w:position w:val="14"/>
          <w:sz w:val="21"/>
          <w:szCs w:val="21"/>
        </w:rPr>
        <w:t xml:space="preserve"> 分）</w:t>
      </w:r>
    </w:p>
    <w:p w14:paraId="6B002F1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7</w:t>
      </w:r>
      <w:r>
        <w:rPr>
          <w:rFonts w:hint="eastAsia" w:ascii="宋体" w:hAnsi="宋体" w:eastAsia="宋体" w:cs="宋体"/>
          <w:spacing w:val="9"/>
          <w:position w:val="14"/>
          <w:sz w:val="21"/>
          <w:szCs w:val="21"/>
        </w:rPr>
        <w:t xml:space="preserve"> 分）：管理人员、机械设备配置完全满足要求，各主要施工工序有详细周密的劳动力、施工机械、设备、机具的组织安排计划较好，劳动力投入合理，设备数量、选型配置、进场时间安排较合理，较好满足施工需要。</w:t>
      </w:r>
    </w:p>
    <w:p w14:paraId="44401B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分）：管理人员、机械设备配置满足要求，各主要施工工序有劳动力、施工机械、设备、机具的组织安排计划，劳动力投入合理，设备数量、选型配置、进场时间安排基本合理，满足施工需要。</w:t>
      </w:r>
    </w:p>
    <w:p w14:paraId="64F0D0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3</w:t>
      </w:r>
      <w:r>
        <w:rPr>
          <w:rFonts w:hint="eastAsia" w:ascii="宋体" w:hAnsi="宋体" w:eastAsia="宋体" w:cs="宋体"/>
          <w:spacing w:val="9"/>
          <w:position w:val="14"/>
          <w:sz w:val="21"/>
          <w:szCs w:val="21"/>
        </w:rPr>
        <w:t xml:space="preserve"> 分）：管理人员、机械设备配置满足要求，各主要施工工序应有劳动力、施工机械、设备、机具的组织安排计划，劳动力投入基本合理，设备数量、选型配置、进场时间安排欠合理，基本满足施工需要。</w:t>
      </w:r>
    </w:p>
    <w:p w14:paraId="3C648D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分）：管理人员、机械设备配置基本满足要求，各主要施工工序应有劳动力、施工机械、设备、机具的组织安排计划，劳动力投入欠合理，设备数量、选型配置、进场时间安排不合理，不能完全满足施工需要。</w:t>
      </w:r>
    </w:p>
    <w:p w14:paraId="0B32D22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（4）工期保证体系及保证措施（满分 6 分）</w:t>
      </w:r>
    </w:p>
    <w:p w14:paraId="6D5F49F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一档（6 分）：有工期保证体系，且工期保证措施合理得当。有控制工期的施工进度计划。有施工总进度表或施工网络图，各项计划图表编制详细且完善，安排科学合理，完全符合本项目施工实际要求。</w:t>
      </w:r>
    </w:p>
    <w:p w14:paraId="3D1947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二档（4 分）：有工期保证体系，且工期保证措施基本满足要求。有控制工期的施工进度计划。有施工总进度表或施工网络图，各项计划图表编制基本完善，安排基本满足要求，基本符合本项目施工实际要求。</w:t>
      </w:r>
    </w:p>
    <w:p w14:paraId="1F3B3A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三档（2 分）：有工期保证体系、工期保证措施欠合理。有控制工期的施工进度计划。有施工总进度表或施工网络图，各项计划图表编制基本完善但欠合理，安排基本合理，基本符合本项目施工实际要求。</w:t>
      </w:r>
    </w:p>
    <w:p w14:paraId="56706C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分）：有工期保证体系、工期保证措施不合理。有控制工期的施工进度计划。有施工总进度表或施工网络图，各项计划图表编制基本完善但不合理，安排不合理，不符合本项目施工实际要求。</w:t>
      </w:r>
    </w:p>
    <w:p w14:paraId="79E169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（5）工程质量管理体系及保证措施（满分 5 分）</w:t>
      </w:r>
    </w:p>
    <w:p w14:paraId="7ADEF4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一档（5 分）：有质量管理体系、保证措施可行较合理。主要工序有质量技术保证措施和手段， 自控体系合理完整，能有效保证技术质量，达到承诺的质量标准。</w:t>
      </w:r>
    </w:p>
    <w:p w14:paraId="201F24F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4</w:t>
      </w:r>
      <w:r>
        <w:rPr>
          <w:rFonts w:hint="eastAsia" w:ascii="宋体" w:hAnsi="宋体" w:eastAsia="宋体" w:cs="宋体"/>
          <w:spacing w:val="9"/>
          <w:position w:val="14"/>
          <w:sz w:val="21"/>
          <w:szCs w:val="21"/>
        </w:rPr>
        <w:t xml:space="preserve"> 分）：有质量管理体系、保证措施可行合理。主要工序有质量技术保证措施和手段， 自控体系完整，能保证技术质量，达到承诺的质量标准。</w:t>
      </w:r>
    </w:p>
    <w:p w14:paraId="0CC9CA2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2</w:t>
      </w:r>
      <w:r>
        <w:rPr>
          <w:rFonts w:hint="eastAsia" w:ascii="宋体" w:hAnsi="宋体" w:eastAsia="宋体" w:cs="宋体"/>
          <w:spacing w:val="9"/>
          <w:position w:val="14"/>
          <w:sz w:val="21"/>
          <w:szCs w:val="21"/>
        </w:rPr>
        <w:t xml:space="preserve"> 分）：有质量管理体系、保证措施基本可行合理。主要工序有质量技术保证措施， 自控体系基本完整，能基本保证技术质量，达到承诺的质量标准。</w:t>
      </w:r>
    </w:p>
    <w:p w14:paraId="22C6A25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分）：质量管理体系、保证措施基本可行但欠合理。主要工序有质量技术保证措施欠合理，基本达到承诺的质量标准。</w:t>
      </w:r>
    </w:p>
    <w:p w14:paraId="78234C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（6）安全生产管理体系及保证措施（满分 5 分）</w:t>
      </w:r>
    </w:p>
    <w:p w14:paraId="7616031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一档（5 分）：有安全生产管理体系、保证措施可行合理，各道工序安全技术措施针对性强，符合实际且满足有关安全技术标准要求。现场防火、应急救援、社会治安安全措施得力。</w:t>
      </w:r>
    </w:p>
    <w:p w14:paraId="388238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4</w:t>
      </w:r>
      <w:r>
        <w:rPr>
          <w:rFonts w:hint="eastAsia" w:ascii="宋体" w:hAnsi="宋体" w:eastAsia="宋体" w:cs="宋体"/>
          <w:spacing w:val="9"/>
          <w:position w:val="14"/>
          <w:sz w:val="21"/>
          <w:szCs w:val="21"/>
        </w:rPr>
        <w:t xml:space="preserve"> 分）：有安全生产管理体系、保证措施可行合理，有各道工序安全技术措施，基本符合实际且有关安全技术标准要求。有现场防火、应急救援、社会治安安全措施。</w:t>
      </w:r>
    </w:p>
    <w:p w14:paraId="65209C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2</w:t>
      </w:r>
      <w:r>
        <w:rPr>
          <w:rFonts w:hint="eastAsia" w:ascii="宋体" w:hAnsi="宋体" w:eastAsia="宋体" w:cs="宋体"/>
          <w:spacing w:val="9"/>
          <w:position w:val="14"/>
          <w:sz w:val="21"/>
          <w:szCs w:val="21"/>
        </w:rPr>
        <w:t xml:space="preserve"> 分）：有安全生产管理体系、保证措施基本可行，符合实际且基本满足有关安全技术标准要求。有现场防火、应急救援、社会治安安全措施。</w:t>
      </w:r>
    </w:p>
    <w:p w14:paraId="6B33EF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lang w:val="en-US" w:eastAsia="zh-CN"/>
        </w:rPr>
        <w:t>四</w:t>
      </w:r>
      <w:r>
        <w:rPr>
          <w:rFonts w:hint="eastAsia" w:ascii="宋体" w:hAnsi="宋体" w:eastAsia="宋体" w:cs="宋体"/>
          <w:spacing w:val="9"/>
          <w:position w:val="14"/>
          <w:sz w:val="21"/>
          <w:szCs w:val="21"/>
        </w:rPr>
        <w:t>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分）：没有安全生产管理体系、保证措施基本，不符合实际不满足有关安全技术标准要求。没有现场防火、应急救援、社会治安安全措施。</w:t>
      </w:r>
    </w:p>
    <w:p w14:paraId="39F1ED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 xml:space="preserve">（7）环境保护、水土保持保证体系及保证措施（满分 </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w:t>
      </w:r>
    </w:p>
    <w:p w14:paraId="2C3736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分）：有环境保护、水土保持保证体系、保证措施可行，针对本工程项目特点，有现场环境保护、水土保护措施，且各项措施内容周全、具体、有效。</w:t>
      </w:r>
    </w:p>
    <w:p w14:paraId="72A51B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4</w:t>
      </w:r>
      <w:r>
        <w:rPr>
          <w:rFonts w:hint="eastAsia" w:ascii="宋体" w:hAnsi="宋体" w:eastAsia="宋体" w:cs="宋体"/>
          <w:spacing w:val="9"/>
          <w:position w:val="14"/>
          <w:sz w:val="21"/>
          <w:szCs w:val="21"/>
        </w:rPr>
        <w:t xml:space="preserve"> 分）：有环境保护、水土保持保证体系、保证措施可行，针对本工程项目，有现场环境保护、水土保护措施。</w:t>
      </w:r>
    </w:p>
    <w:p w14:paraId="7842BB8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2</w:t>
      </w:r>
      <w:r>
        <w:rPr>
          <w:rFonts w:hint="eastAsia" w:ascii="宋体" w:hAnsi="宋体" w:eastAsia="宋体" w:cs="宋体"/>
          <w:spacing w:val="9"/>
          <w:position w:val="14"/>
          <w:sz w:val="21"/>
          <w:szCs w:val="21"/>
        </w:rPr>
        <w:t xml:space="preserve"> 分）：有环境保护、水土保持保证体系、保证措施基本可行，有现场环境保护、水土保护措施。</w:t>
      </w:r>
    </w:p>
    <w:p w14:paraId="0B3C1CE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分）：环境保护、水土保持保证体系、保证措施不可行。</w:t>
      </w:r>
    </w:p>
    <w:p w14:paraId="429B71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（8）文明施工、文物保护保证体系及保证措施（满分</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w:t>
      </w:r>
    </w:p>
    <w:p w14:paraId="57B47C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分）：有文明施工、文物保护保证体系、保证措施可行。针对本工程项目特点，有现场文明施工、环境保护措施，且各项措施周全、具体、有效。有具体实现现场文明施工目标的承诺。</w:t>
      </w:r>
    </w:p>
    <w:p w14:paraId="11CC34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4</w:t>
      </w:r>
      <w:r>
        <w:rPr>
          <w:rFonts w:hint="eastAsia" w:ascii="宋体" w:hAnsi="宋体" w:eastAsia="宋体" w:cs="宋体"/>
          <w:spacing w:val="9"/>
          <w:position w:val="14"/>
          <w:sz w:val="21"/>
          <w:szCs w:val="21"/>
        </w:rPr>
        <w:t xml:space="preserve"> 分）：有文明施工、文物保护保证体系、保证措施可行。针对本工程项目特点，有现场文明施工、环境保护措施。有具体实现现场文明施工目标的承诺。</w:t>
      </w:r>
    </w:p>
    <w:p w14:paraId="09FB34A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2</w:t>
      </w:r>
      <w:r>
        <w:rPr>
          <w:rFonts w:hint="eastAsia" w:ascii="宋体" w:hAnsi="宋体" w:eastAsia="宋体" w:cs="宋体"/>
          <w:spacing w:val="9"/>
          <w:position w:val="14"/>
          <w:sz w:val="21"/>
          <w:szCs w:val="21"/>
        </w:rPr>
        <w:t xml:space="preserve"> 分）：有文明施工、文物保护保证体系、保证措施基本可行。有现场文明施工、环境保护措施，有文明施工目标的承诺。</w:t>
      </w:r>
    </w:p>
    <w:p w14:paraId="043FCC1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lang w:val="en-US" w:eastAsia="zh-CN"/>
        </w:rPr>
        <w:t>四</w:t>
      </w:r>
      <w:r>
        <w:rPr>
          <w:rFonts w:hint="eastAsia" w:ascii="宋体" w:hAnsi="宋体" w:eastAsia="宋体" w:cs="宋体"/>
          <w:spacing w:val="9"/>
          <w:position w:val="14"/>
          <w:sz w:val="21"/>
          <w:szCs w:val="21"/>
        </w:rPr>
        <w:t>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分）：文明施工、文物保护保证体系、保证措施不可行。</w:t>
      </w:r>
    </w:p>
    <w:p w14:paraId="36A339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 xml:space="preserve">（9）项目风险预测与防范，事故应急预案（满分 </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w:t>
      </w:r>
    </w:p>
    <w:p w14:paraId="278ED7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分）：有项目风险预测与防范，事故应急预案。针对本工程项目特点，有较好的风险预测和应急预案及防范风险事故措施，且各项措施周全、具体、有效。</w:t>
      </w:r>
    </w:p>
    <w:p w14:paraId="3FF2F8F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4</w:t>
      </w:r>
      <w:r>
        <w:rPr>
          <w:rFonts w:hint="eastAsia" w:ascii="宋体" w:hAnsi="宋体" w:eastAsia="宋体" w:cs="宋体"/>
          <w:spacing w:val="9"/>
          <w:position w:val="14"/>
          <w:sz w:val="21"/>
          <w:szCs w:val="21"/>
        </w:rPr>
        <w:t xml:space="preserve"> 分）：有项目风险预测与防范，事故应急预案。针对本工程项目特点，有风险预测和应急预案及防范风险事故措施，且各项措施具体。</w:t>
      </w:r>
    </w:p>
    <w:p w14:paraId="2C8CA8B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2</w:t>
      </w:r>
      <w:r>
        <w:rPr>
          <w:rFonts w:hint="eastAsia" w:ascii="宋体" w:hAnsi="宋体" w:eastAsia="宋体" w:cs="宋体"/>
          <w:spacing w:val="9"/>
          <w:position w:val="14"/>
          <w:sz w:val="21"/>
          <w:szCs w:val="21"/>
        </w:rPr>
        <w:t xml:space="preserve"> 分）：有项目风险预测与防范，事故应急预案。有风险预测和应急预案及防范风险事故措施。</w:t>
      </w:r>
    </w:p>
    <w:p w14:paraId="37AE50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分）：有项目风险预测与防范，事故应急预案但欠合理。有风险预测和应急预案及防范风险事故措施但欠合理。</w:t>
      </w:r>
    </w:p>
    <w:p w14:paraId="2DE619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p>
    <w:p w14:paraId="4B515F0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3、</w:t>
      </w:r>
      <w:bookmarkStart w:id="61" w:name="_GoBack"/>
      <w:r>
        <w:rPr>
          <w:rFonts w:hint="eastAsia" w:ascii="宋体" w:hAnsi="宋体" w:eastAsia="宋体" w:cs="宋体"/>
          <w:b/>
          <w:bCs/>
          <w:spacing w:val="9"/>
          <w:position w:val="14"/>
          <w:sz w:val="21"/>
          <w:szCs w:val="21"/>
        </w:rPr>
        <w:t>业绩分…………………………………………………………………………………满分</w:t>
      </w:r>
      <w:r>
        <w:rPr>
          <w:rFonts w:hint="eastAsia" w:ascii="宋体" w:hAnsi="宋体" w:eastAsia="宋体" w:cs="宋体"/>
          <w:b/>
          <w:bCs/>
          <w:spacing w:val="9"/>
          <w:position w:val="14"/>
          <w:sz w:val="21"/>
          <w:szCs w:val="21"/>
          <w:lang w:val="en-US" w:eastAsia="zh-CN"/>
        </w:rPr>
        <w:t>10</w:t>
      </w:r>
      <w:r>
        <w:rPr>
          <w:rFonts w:hint="eastAsia" w:ascii="宋体" w:hAnsi="宋体" w:eastAsia="宋体" w:cs="宋体"/>
          <w:b/>
          <w:bCs/>
          <w:spacing w:val="9"/>
          <w:position w:val="14"/>
          <w:sz w:val="21"/>
          <w:szCs w:val="21"/>
        </w:rPr>
        <w:t xml:space="preserve"> 分</w:t>
      </w:r>
    </w:p>
    <w:p w14:paraId="1A6A614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供应商202</w:t>
      </w:r>
      <w:r>
        <w:rPr>
          <w:rFonts w:hint="eastAsia" w:cs="宋体"/>
          <w:spacing w:val="11"/>
          <w:sz w:val="21"/>
          <w:szCs w:val="21"/>
          <w:lang w:val="en-US" w:eastAsia="zh-CN"/>
        </w:rPr>
        <w:t>1</w:t>
      </w:r>
      <w:r>
        <w:rPr>
          <w:rFonts w:hint="eastAsia" w:ascii="宋体" w:hAnsi="宋体" w:eastAsia="宋体" w:cs="宋体"/>
          <w:spacing w:val="11"/>
          <w:sz w:val="21"/>
          <w:szCs w:val="21"/>
        </w:rPr>
        <w:t>年以来具有</w:t>
      </w:r>
      <w:r>
        <w:rPr>
          <w:rFonts w:hint="eastAsia" w:ascii="宋体" w:hAnsi="宋体" w:eastAsia="宋体" w:cs="宋体"/>
          <w:spacing w:val="11"/>
          <w:sz w:val="21"/>
          <w:szCs w:val="21"/>
          <w:lang w:val="en-US" w:eastAsia="zh-CN"/>
        </w:rPr>
        <w:t>市政工程</w:t>
      </w:r>
      <w:r>
        <w:rPr>
          <w:rFonts w:hint="eastAsia" w:ascii="宋体" w:hAnsi="宋体" w:eastAsia="宋体" w:cs="宋体"/>
          <w:spacing w:val="11"/>
          <w:sz w:val="21"/>
          <w:szCs w:val="21"/>
        </w:rPr>
        <w:t xml:space="preserve">业绩的每个得 5 分，满分 </w:t>
      </w:r>
      <w:r>
        <w:rPr>
          <w:rFonts w:hint="eastAsia" w:ascii="宋体" w:hAnsi="宋体" w:eastAsia="宋体" w:cs="宋体"/>
          <w:spacing w:val="11"/>
          <w:sz w:val="21"/>
          <w:szCs w:val="21"/>
          <w:lang w:val="en-US" w:eastAsia="zh-CN"/>
        </w:rPr>
        <w:t>10</w:t>
      </w:r>
      <w:r>
        <w:rPr>
          <w:rFonts w:hint="eastAsia" w:ascii="宋体" w:hAnsi="宋体" w:eastAsia="宋体" w:cs="宋体"/>
          <w:spacing w:val="11"/>
          <w:sz w:val="21"/>
          <w:szCs w:val="21"/>
        </w:rPr>
        <w:t xml:space="preserve"> 分[（业绩证明材料须提供中标（成交）通知书或施工承包合同协议书复印并加盖供应商公章（CA 签章）]。</w:t>
      </w:r>
    </w:p>
    <w:bookmarkEnd w:id="61"/>
    <w:p w14:paraId="167690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4、综合得分＝1+2+3</w:t>
      </w:r>
    </w:p>
    <w:p w14:paraId="1D7ED3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三、推荐及确定成交候选供应商原则</w:t>
      </w:r>
    </w:p>
    <w:p w14:paraId="48BC941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（1）磋商小组应当根据综合评分情况，按照评审得分由高到低顺序推荐 3 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25089C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（2）采购单位应当确定磋商小组推荐排名第一的成交候选供应商为成交供应商。</w:t>
      </w:r>
    </w:p>
    <w:p w14:paraId="2301D5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（3）排名第一的成交候选供应商放弃成交、因不可抗力提出不能履行合同，或因失信行为被取消成交候选人资格的，采购单位可以确定排名第二的成交候选供应商为成交供应商或重新采购。</w:t>
      </w:r>
    </w:p>
    <w:p w14:paraId="2FB8300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（4）排名第二的成交候选供应商因前款规定的同样原因不能签订合同的，采购单位可以确定排名第三的成交候选人为成交供应商或重新采购。</w:t>
      </w:r>
    </w:p>
    <w:p w14:paraId="3D7E35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四、特别说明</w:t>
      </w:r>
    </w:p>
    <w:p w14:paraId="42C992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z w:val="20"/>
          <w:szCs w:val="20"/>
        </w:rPr>
        <w:sectPr>
          <w:footerReference r:id="rId13" w:type="default"/>
          <w:pgSz w:w="11906" w:h="16839"/>
          <w:pgMar w:top="1431" w:right="1135" w:bottom="1362" w:left="1140" w:header="0" w:footer="1200" w:gutter="0"/>
          <w:pgNumType w:fmt="decimal"/>
          <w:cols w:space="720" w:num="1"/>
        </w:sectPr>
      </w:pPr>
      <w:r>
        <w:rPr>
          <w:rFonts w:hint="eastAsia" w:ascii="宋体" w:hAnsi="宋体" w:eastAsia="宋体" w:cs="宋体"/>
          <w:spacing w:val="9"/>
          <w:position w:val="14"/>
          <w:sz w:val="21"/>
          <w:szCs w:val="21"/>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8849FCB">
      <w:pPr>
        <w:pStyle w:val="4"/>
        <w:spacing w:before="141" w:line="223" w:lineRule="auto"/>
        <w:jc w:val="center"/>
        <w:outlineLvl w:val="0"/>
        <w:rPr>
          <w:rFonts w:hint="eastAsia"/>
          <w:spacing w:val="9"/>
          <w14:textOutline w14:w="5793" w14:cap="sq" w14:cmpd="sng">
            <w14:solidFill>
              <w14:srgbClr w14:val="000000"/>
            </w14:solidFill>
            <w14:prstDash w14:val="solid"/>
            <w14:bevel/>
          </w14:textOutline>
        </w:rPr>
      </w:pPr>
      <w:bookmarkStart w:id="10" w:name="_Toc18999"/>
      <w:bookmarkStart w:id="11" w:name="_Toc5396"/>
      <w:r>
        <w:rPr>
          <w:rFonts w:hint="eastAsia"/>
          <w:spacing w:val="9"/>
          <w14:textOutline w14:w="5793" w14:cap="sq" w14:cmpd="sng">
            <w14:solidFill>
              <w14:srgbClr w14:val="000000"/>
            </w14:solidFill>
            <w14:prstDash w14:val="solid"/>
            <w14:bevel/>
          </w14:textOutline>
        </w:rPr>
        <w:t>第五章 政府采购合同（合同主要条款及格式）</w:t>
      </w:r>
      <w:bookmarkEnd w:id="10"/>
      <w:bookmarkEnd w:id="11"/>
    </w:p>
    <w:p w14:paraId="73CE50C8">
      <w:pPr>
        <w:spacing w:line="360" w:lineRule="auto"/>
        <w:rPr>
          <w:rFonts w:hint="eastAsia" w:ascii="宋体" w:hAnsi="宋体" w:eastAsia="宋体" w:cs="宋体"/>
          <w:sz w:val="21"/>
        </w:rPr>
      </w:pPr>
    </w:p>
    <w:p w14:paraId="71BE2B16">
      <w:pPr>
        <w:spacing w:line="360" w:lineRule="auto"/>
        <w:rPr>
          <w:rFonts w:hint="eastAsia" w:ascii="宋体" w:hAnsi="宋体" w:eastAsia="宋体" w:cs="宋体"/>
          <w:sz w:val="21"/>
        </w:rPr>
      </w:pPr>
    </w:p>
    <w:p w14:paraId="0E3EA5F3">
      <w:pPr>
        <w:spacing w:line="360" w:lineRule="auto"/>
        <w:rPr>
          <w:rFonts w:hint="eastAsia" w:ascii="宋体" w:hAnsi="宋体" w:eastAsia="宋体" w:cs="宋体"/>
          <w:sz w:val="21"/>
        </w:rPr>
      </w:pPr>
    </w:p>
    <w:p w14:paraId="2F4D06AF">
      <w:pPr>
        <w:spacing w:before="192" w:line="360" w:lineRule="auto"/>
        <w:ind w:left="1370" w:firstLine="1304" w:firstLineChars="200"/>
        <w:outlineLvl w:val="1"/>
        <w:rPr>
          <w:rFonts w:hint="eastAsia" w:ascii="宋体" w:hAnsi="宋体" w:eastAsia="宋体" w:cs="宋体"/>
          <w:sz w:val="59"/>
          <w:szCs w:val="59"/>
        </w:rPr>
      </w:pPr>
      <w:r>
        <w:rPr>
          <w:rFonts w:hint="eastAsia" w:ascii="宋体" w:hAnsi="宋体" w:eastAsia="宋体" w:cs="宋体"/>
          <w:spacing w:val="31"/>
          <w:sz w:val="59"/>
          <w:szCs w:val="59"/>
        </w:rPr>
        <w:t xml:space="preserve"> </w:t>
      </w:r>
      <w:r>
        <w:rPr>
          <w:rFonts w:hint="eastAsia" w:ascii="宋体" w:hAnsi="宋体" w:eastAsia="宋体" w:cs="宋体"/>
          <w:spacing w:val="-11"/>
          <w:sz w:val="59"/>
          <w:szCs w:val="59"/>
          <w14:textOutline w14:w="10896" w14:cap="sq" w14:cmpd="sng">
            <w14:solidFill>
              <w14:srgbClr w14:val="000000"/>
            </w14:solidFill>
            <w14:prstDash w14:val="solid"/>
            <w14:bevel/>
          </w14:textOutline>
        </w:rPr>
        <w:t>施</w:t>
      </w:r>
      <w:r>
        <w:rPr>
          <w:rFonts w:hint="eastAsia" w:ascii="宋体" w:hAnsi="宋体" w:eastAsia="宋体" w:cs="宋体"/>
          <w:spacing w:val="38"/>
          <w:sz w:val="59"/>
          <w:szCs w:val="59"/>
        </w:rPr>
        <w:t xml:space="preserve"> </w:t>
      </w:r>
      <w:r>
        <w:rPr>
          <w:rFonts w:hint="eastAsia" w:ascii="宋体" w:hAnsi="宋体" w:eastAsia="宋体" w:cs="宋体"/>
          <w:spacing w:val="-11"/>
          <w:sz w:val="59"/>
          <w:szCs w:val="59"/>
          <w14:textOutline w14:w="10896" w14:cap="sq" w14:cmpd="sng">
            <w14:solidFill>
              <w14:srgbClr w14:val="000000"/>
            </w14:solidFill>
            <w14:prstDash w14:val="solid"/>
            <w14:bevel/>
          </w14:textOutline>
        </w:rPr>
        <w:t>工</w:t>
      </w:r>
      <w:r>
        <w:rPr>
          <w:rFonts w:hint="eastAsia" w:ascii="宋体" w:hAnsi="宋体" w:eastAsia="宋体" w:cs="宋体"/>
          <w:spacing w:val="35"/>
          <w:sz w:val="59"/>
          <w:szCs w:val="59"/>
        </w:rPr>
        <w:t xml:space="preserve"> </w:t>
      </w:r>
      <w:r>
        <w:rPr>
          <w:rFonts w:hint="eastAsia" w:ascii="宋体" w:hAnsi="宋体" w:eastAsia="宋体" w:cs="宋体"/>
          <w:spacing w:val="-11"/>
          <w:sz w:val="59"/>
          <w:szCs w:val="59"/>
          <w14:textOutline w14:w="10896" w14:cap="sq" w14:cmpd="sng">
            <w14:solidFill>
              <w14:srgbClr w14:val="000000"/>
            </w14:solidFill>
            <w14:prstDash w14:val="solid"/>
            <w14:bevel/>
          </w14:textOutline>
        </w:rPr>
        <w:t>合</w:t>
      </w:r>
      <w:r>
        <w:rPr>
          <w:rFonts w:hint="eastAsia" w:ascii="宋体" w:hAnsi="宋体" w:eastAsia="宋体" w:cs="宋体"/>
          <w:spacing w:val="90"/>
          <w:sz w:val="59"/>
          <w:szCs w:val="59"/>
        </w:rPr>
        <w:t xml:space="preserve"> </w:t>
      </w:r>
      <w:r>
        <w:rPr>
          <w:rFonts w:hint="eastAsia" w:ascii="宋体" w:hAnsi="宋体" w:eastAsia="宋体" w:cs="宋体"/>
          <w:spacing w:val="-11"/>
          <w:sz w:val="59"/>
          <w:szCs w:val="59"/>
          <w14:textOutline w14:w="10896" w14:cap="sq" w14:cmpd="sng">
            <w14:solidFill>
              <w14:srgbClr w14:val="000000"/>
            </w14:solidFill>
            <w14:prstDash w14:val="solid"/>
            <w14:bevel/>
          </w14:textOutline>
        </w:rPr>
        <w:t>同</w:t>
      </w:r>
    </w:p>
    <w:p w14:paraId="0F8AFD03">
      <w:pPr>
        <w:spacing w:line="360" w:lineRule="auto"/>
        <w:rPr>
          <w:rFonts w:hint="eastAsia" w:ascii="宋体" w:hAnsi="宋体" w:eastAsia="宋体" w:cs="宋体"/>
          <w:sz w:val="21"/>
        </w:rPr>
      </w:pPr>
    </w:p>
    <w:p w14:paraId="218AA245">
      <w:pPr>
        <w:spacing w:line="360" w:lineRule="auto"/>
        <w:rPr>
          <w:rFonts w:hint="eastAsia" w:ascii="宋体" w:hAnsi="宋体" w:eastAsia="宋体" w:cs="宋体"/>
          <w:sz w:val="21"/>
        </w:rPr>
      </w:pPr>
    </w:p>
    <w:p w14:paraId="41823F3B">
      <w:pPr>
        <w:spacing w:line="360" w:lineRule="auto"/>
        <w:rPr>
          <w:rFonts w:hint="eastAsia" w:ascii="宋体" w:hAnsi="宋体" w:eastAsia="宋体" w:cs="宋体"/>
          <w:sz w:val="21"/>
        </w:rPr>
      </w:pPr>
    </w:p>
    <w:p w14:paraId="031B8D42">
      <w:pPr>
        <w:spacing w:before="97" w:line="360" w:lineRule="auto"/>
        <w:ind w:firstLine="3234" w:firstLineChars="1100"/>
        <w:rPr>
          <w:rFonts w:hint="eastAsia" w:ascii="宋体" w:hAnsi="宋体" w:eastAsia="宋体" w:cs="宋体"/>
          <w:sz w:val="21"/>
        </w:rPr>
      </w:pPr>
      <w:r>
        <w:rPr>
          <w:rFonts w:hint="eastAsia" w:ascii="宋体" w:hAnsi="宋体" w:eastAsia="宋体" w:cs="宋体"/>
          <w:spacing w:val="-3"/>
          <w:sz w:val="30"/>
          <w:szCs w:val="30"/>
          <w14:textOutline w14:w="5448" w14:cap="sq" w14:cmpd="sng">
            <w14:solidFill>
              <w14:srgbClr w14:val="000000"/>
            </w14:solidFill>
            <w14:prstDash w14:val="solid"/>
            <w14:bevel/>
          </w14:textOutline>
        </w:rPr>
        <w:t>合同编号：</w:t>
      </w:r>
    </w:p>
    <w:p w14:paraId="2D8DE86D">
      <w:pPr>
        <w:spacing w:line="360" w:lineRule="auto"/>
        <w:rPr>
          <w:rFonts w:hint="eastAsia" w:ascii="宋体" w:hAnsi="宋体" w:eastAsia="宋体" w:cs="宋体"/>
          <w:sz w:val="21"/>
        </w:rPr>
      </w:pPr>
    </w:p>
    <w:p w14:paraId="125B620F">
      <w:pPr>
        <w:spacing w:line="360" w:lineRule="auto"/>
        <w:rPr>
          <w:rFonts w:hint="eastAsia" w:ascii="宋体" w:hAnsi="宋体" w:eastAsia="宋体" w:cs="宋体"/>
          <w:sz w:val="21"/>
        </w:rPr>
      </w:pPr>
    </w:p>
    <w:p w14:paraId="69EF7DB1">
      <w:pPr>
        <w:spacing w:line="360" w:lineRule="auto"/>
        <w:rPr>
          <w:rFonts w:hint="eastAsia" w:ascii="宋体" w:hAnsi="宋体" w:eastAsia="宋体" w:cs="宋体"/>
          <w:sz w:val="21"/>
        </w:rPr>
      </w:pPr>
    </w:p>
    <w:p w14:paraId="1077FA5F">
      <w:pPr>
        <w:spacing w:line="360" w:lineRule="auto"/>
        <w:rPr>
          <w:rFonts w:hint="eastAsia" w:ascii="宋体" w:hAnsi="宋体" w:eastAsia="宋体" w:cs="宋体"/>
          <w:sz w:val="21"/>
        </w:rPr>
      </w:pPr>
    </w:p>
    <w:p w14:paraId="72F7104D">
      <w:pPr>
        <w:spacing w:line="360" w:lineRule="auto"/>
        <w:rPr>
          <w:rFonts w:hint="eastAsia" w:ascii="宋体" w:hAnsi="宋体" w:eastAsia="宋体" w:cs="宋体"/>
          <w:sz w:val="21"/>
        </w:rPr>
      </w:pPr>
    </w:p>
    <w:p w14:paraId="23A4712E">
      <w:pPr>
        <w:spacing w:line="360" w:lineRule="auto"/>
        <w:rPr>
          <w:rFonts w:hint="eastAsia" w:ascii="宋体" w:hAnsi="宋体" w:eastAsia="宋体" w:cs="宋体"/>
          <w:sz w:val="21"/>
        </w:rPr>
      </w:pPr>
    </w:p>
    <w:p w14:paraId="5353F782">
      <w:pPr>
        <w:pStyle w:val="4"/>
        <w:spacing w:before="101" w:line="360" w:lineRule="auto"/>
        <w:rPr>
          <w:rFonts w:hint="eastAsia" w:ascii="宋体" w:hAnsi="宋体" w:eastAsia="宋体" w:cs="宋体"/>
        </w:rPr>
      </w:pPr>
      <w:r>
        <w:rPr>
          <w:rFonts w:hint="eastAsia" w:ascii="宋体" w:hAnsi="宋体" w:eastAsia="宋体" w:cs="宋体"/>
          <w:spacing w:val="4"/>
          <w14:textOutline w14:w="5793" w14:cap="sq" w14:cmpd="sng">
            <w14:solidFill>
              <w14:srgbClr w14:val="000000"/>
            </w14:solidFill>
            <w14:prstDash w14:val="solid"/>
            <w14:bevel/>
          </w14:textOutline>
        </w:rPr>
        <w:t>工</w:t>
      </w:r>
      <w:r>
        <w:rPr>
          <w:rFonts w:hint="eastAsia" w:ascii="宋体" w:hAnsi="宋体" w:eastAsia="宋体" w:cs="宋体"/>
          <w:spacing w:val="4"/>
        </w:rPr>
        <w:t xml:space="preserve"> </w:t>
      </w:r>
      <w:r>
        <w:rPr>
          <w:rFonts w:hint="eastAsia" w:ascii="宋体" w:hAnsi="宋体" w:eastAsia="宋体" w:cs="宋体"/>
          <w:spacing w:val="4"/>
          <w14:textOutline w14:w="5793" w14:cap="sq" w14:cmpd="sng">
            <w14:solidFill>
              <w14:srgbClr w14:val="000000"/>
            </w14:solidFill>
            <w14:prstDash w14:val="solid"/>
            <w14:bevel/>
          </w14:textOutline>
        </w:rPr>
        <w:t>程</w:t>
      </w:r>
      <w:r>
        <w:rPr>
          <w:rFonts w:hint="eastAsia" w:ascii="宋体" w:hAnsi="宋体" w:eastAsia="宋体" w:cs="宋体"/>
          <w:spacing w:val="24"/>
        </w:rPr>
        <w:t xml:space="preserve"> </w:t>
      </w:r>
      <w:r>
        <w:rPr>
          <w:rFonts w:hint="eastAsia" w:ascii="宋体" w:hAnsi="宋体" w:eastAsia="宋体" w:cs="宋体"/>
          <w:spacing w:val="4"/>
          <w14:textOutline w14:w="5793" w14:cap="sq" w14:cmpd="sng">
            <w14:solidFill>
              <w14:srgbClr w14:val="000000"/>
            </w14:solidFill>
            <w14:prstDash w14:val="solid"/>
            <w14:bevel/>
          </w14:textOutline>
        </w:rPr>
        <w:t>名</w:t>
      </w:r>
      <w:r>
        <w:rPr>
          <w:rFonts w:hint="eastAsia" w:ascii="宋体" w:hAnsi="宋体" w:eastAsia="宋体" w:cs="宋体"/>
          <w:spacing w:val="19"/>
        </w:rPr>
        <w:t xml:space="preserve"> </w:t>
      </w:r>
      <w:r>
        <w:rPr>
          <w:rFonts w:hint="eastAsia" w:ascii="宋体" w:hAnsi="宋体" w:eastAsia="宋体" w:cs="宋体"/>
          <w:spacing w:val="4"/>
          <w14:textOutline w14:w="5793" w14:cap="sq" w14:cmpd="sng">
            <w14:solidFill>
              <w14:srgbClr w14:val="000000"/>
            </w14:solidFill>
            <w14:prstDash w14:val="solid"/>
            <w14:bevel/>
          </w14:textOutline>
        </w:rPr>
        <w:t>称</w:t>
      </w:r>
      <w:r>
        <w:rPr>
          <w:rFonts w:hint="eastAsia" w:ascii="宋体" w:hAnsi="宋体" w:eastAsia="宋体" w:cs="宋体"/>
          <w:b/>
          <w:bCs/>
          <w:spacing w:val="4"/>
        </w:rPr>
        <w:t xml:space="preserve">:  </w:t>
      </w:r>
      <w:r>
        <w:rPr>
          <w:rFonts w:hint="eastAsia" w:ascii="宋体" w:hAnsi="宋体" w:eastAsia="宋体" w:cs="宋体"/>
          <w:b/>
          <w:bCs/>
          <w:spacing w:val="6"/>
          <w:u w:val="single" w:color="auto"/>
        </w:rPr>
        <w:t xml:space="preserve">    </w:t>
      </w:r>
      <w:r>
        <w:rPr>
          <w:rFonts w:hint="eastAsia" w:ascii="宋体" w:hAnsi="宋体" w:eastAsia="宋体" w:cs="宋体"/>
          <w:spacing w:val="4"/>
          <w:u w:val="single" w:color="000000"/>
          <w14:textOutline w14:w="5793" w14:cap="sq" w14:cmpd="sng">
            <w14:solidFill>
              <w14:srgbClr w14:val="000000"/>
            </w14:solidFill>
            <w14:prstDash w14:val="solid"/>
            <w14:bevel/>
          </w14:textOutline>
        </w:rPr>
        <w:t>（项目名称）</w:t>
      </w:r>
      <w:r>
        <w:rPr>
          <w:rFonts w:hint="eastAsia" w:ascii="宋体" w:hAnsi="宋体" w:eastAsia="宋体" w:cs="宋体"/>
          <w:u w:val="single" w:color="auto"/>
        </w:rPr>
        <w:t xml:space="preserve">     </w:t>
      </w:r>
      <w:r>
        <w:rPr>
          <w:rFonts w:hint="eastAsia" w:cs="宋体"/>
          <w:u w:val="single" w:color="auto"/>
          <w:lang w:val="en-US" w:eastAsia="zh-CN"/>
        </w:rPr>
        <w:t xml:space="preserve">  </w:t>
      </w:r>
      <w:r>
        <w:rPr>
          <w:rFonts w:hint="eastAsia" w:ascii="宋体" w:hAnsi="宋体" w:eastAsia="宋体" w:cs="宋体"/>
          <w:u w:val="single" w:color="auto"/>
        </w:rPr>
        <w:t xml:space="preserve">           </w:t>
      </w:r>
    </w:p>
    <w:p w14:paraId="66431F24">
      <w:pPr>
        <w:spacing w:line="360" w:lineRule="auto"/>
        <w:rPr>
          <w:rFonts w:hint="eastAsia" w:ascii="宋体" w:hAnsi="宋体" w:eastAsia="宋体" w:cs="宋体"/>
          <w:sz w:val="21"/>
        </w:rPr>
      </w:pPr>
    </w:p>
    <w:p w14:paraId="5A84BBDC">
      <w:pPr>
        <w:spacing w:line="360" w:lineRule="auto"/>
        <w:rPr>
          <w:rFonts w:hint="eastAsia" w:ascii="宋体" w:hAnsi="宋体" w:eastAsia="宋体" w:cs="宋体"/>
          <w:sz w:val="21"/>
        </w:rPr>
      </w:pPr>
    </w:p>
    <w:p w14:paraId="0F545C9C">
      <w:pPr>
        <w:spacing w:line="360" w:lineRule="auto"/>
        <w:rPr>
          <w:rFonts w:hint="eastAsia" w:ascii="宋体" w:hAnsi="宋体" w:eastAsia="宋体" w:cs="宋体"/>
          <w:sz w:val="21"/>
        </w:rPr>
      </w:pPr>
    </w:p>
    <w:p w14:paraId="4486AE9F">
      <w:pPr>
        <w:pStyle w:val="4"/>
        <w:spacing w:before="101" w:line="360" w:lineRule="auto"/>
        <w:ind w:left="37"/>
        <w:rPr>
          <w:rFonts w:hint="eastAsia" w:ascii="宋体" w:hAnsi="宋体" w:eastAsia="宋体" w:cs="宋体"/>
        </w:rPr>
      </w:pPr>
      <w:r>
        <w:rPr>
          <w:rFonts w:hint="eastAsia" w:ascii="宋体" w:hAnsi="宋体" w:eastAsia="宋体" w:cs="宋体"/>
          <w:spacing w:val="-3"/>
          <w14:textOutline w14:w="5793" w14:cap="sq" w14:cmpd="sng">
            <w14:solidFill>
              <w14:srgbClr w14:val="000000"/>
            </w14:solidFill>
            <w14:prstDash w14:val="solid"/>
            <w14:bevel/>
          </w14:textOutline>
        </w:rPr>
        <w:t>甲</w:t>
      </w:r>
      <w:r>
        <w:rPr>
          <w:rFonts w:hint="eastAsia" w:ascii="宋体" w:hAnsi="宋体" w:eastAsia="宋体" w:cs="宋体"/>
          <w:spacing w:val="26"/>
        </w:rPr>
        <w:t xml:space="preserve"> </w:t>
      </w:r>
      <w:r>
        <w:rPr>
          <w:rFonts w:hint="eastAsia" w:ascii="宋体" w:hAnsi="宋体" w:eastAsia="宋体" w:cs="宋体"/>
          <w:spacing w:val="-3"/>
          <w14:textOutline w14:w="5793" w14:cap="sq" w14:cmpd="sng">
            <w14:solidFill>
              <w14:srgbClr w14:val="000000"/>
            </w14:solidFill>
            <w14:prstDash w14:val="solid"/>
            <w14:bevel/>
          </w14:textOutline>
        </w:rPr>
        <w:t>方</w:t>
      </w:r>
      <w:r>
        <w:rPr>
          <w:rFonts w:hint="eastAsia" w:ascii="宋体" w:hAnsi="宋体" w:eastAsia="宋体" w:cs="宋体"/>
          <w:b/>
          <w:bCs/>
          <w:spacing w:val="-3"/>
        </w:rPr>
        <w:t>(</w:t>
      </w:r>
      <w:r>
        <w:rPr>
          <w:rFonts w:hint="eastAsia" w:ascii="宋体" w:hAnsi="宋体" w:eastAsia="宋体" w:cs="宋体"/>
          <w:spacing w:val="-3"/>
          <w14:textOutline w14:w="5793" w14:cap="sq" w14:cmpd="sng">
            <w14:solidFill>
              <w14:srgbClr w14:val="000000"/>
            </w14:solidFill>
            <w14:prstDash w14:val="solid"/>
            <w14:bevel/>
          </w14:textOutline>
        </w:rPr>
        <w:t>全称</w:t>
      </w:r>
      <w:r>
        <w:rPr>
          <w:rFonts w:hint="eastAsia" w:ascii="宋体" w:hAnsi="宋体" w:eastAsia="宋体" w:cs="宋体"/>
          <w:b/>
          <w:bCs/>
          <w:spacing w:val="-3"/>
        </w:rPr>
        <w:t>):</w:t>
      </w:r>
      <w:r>
        <w:rPr>
          <w:rFonts w:hint="eastAsia" w:ascii="宋体" w:hAnsi="宋体" w:eastAsia="宋体" w:cs="宋体"/>
          <w:b/>
          <w:bCs/>
          <w:spacing w:val="27"/>
        </w:rPr>
        <w:t xml:space="preserve"> </w:t>
      </w:r>
      <w:r>
        <w:rPr>
          <w:rFonts w:hint="eastAsia" w:ascii="宋体" w:hAnsi="宋体" w:eastAsia="宋体" w:cs="宋体"/>
          <w:b/>
          <w:bCs/>
          <w:u w:val="single" w:color="auto"/>
        </w:rPr>
        <w:t xml:space="preserve">                                                                   </w:t>
      </w:r>
    </w:p>
    <w:p w14:paraId="5711FF39">
      <w:pPr>
        <w:spacing w:line="360" w:lineRule="auto"/>
        <w:rPr>
          <w:rFonts w:hint="eastAsia" w:ascii="宋体" w:hAnsi="宋体" w:eastAsia="宋体" w:cs="宋体"/>
          <w:sz w:val="21"/>
        </w:rPr>
      </w:pPr>
    </w:p>
    <w:p w14:paraId="1D29FB72">
      <w:pPr>
        <w:spacing w:line="360" w:lineRule="auto"/>
        <w:rPr>
          <w:rFonts w:hint="eastAsia" w:ascii="宋体" w:hAnsi="宋体" w:eastAsia="宋体" w:cs="宋体"/>
          <w:sz w:val="21"/>
        </w:rPr>
      </w:pPr>
    </w:p>
    <w:p w14:paraId="26BF8D79">
      <w:pPr>
        <w:spacing w:line="360" w:lineRule="auto"/>
        <w:rPr>
          <w:rFonts w:hint="eastAsia" w:ascii="宋体" w:hAnsi="宋体" w:eastAsia="宋体" w:cs="宋体"/>
          <w:sz w:val="21"/>
        </w:rPr>
      </w:pPr>
    </w:p>
    <w:p w14:paraId="24290605">
      <w:pPr>
        <w:pStyle w:val="4"/>
        <w:spacing w:before="101" w:line="360" w:lineRule="auto"/>
        <w:ind w:left="27"/>
        <w:rPr>
          <w:rFonts w:hint="eastAsia" w:ascii="宋体" w:hAnsi="宋体" w:eastAsia="宋体" w:cs="宋体"/>
        </w:rPr>
      </w:pPr>
      <w:r>
        <w:rPr>
          <w:rFonts w:hint="eastAsia" w:ascii="宋体" w:hAnsi="宋体" w:eastAsia="宋体" w:cs="宋体"/>
          <w:spacing w:val="-1"/>
          <w14:textOutline w14:w="5793" w14:cap="sq" w14:cmpd="sng">
            <w14:solidFill>
              <w14:srgbClr w14:val="000000"/>
            </w14:solidFill>
            <w14:prstDash w14:val="solid"/>
            <w14:bevel/>
          </w14:textOutline>
        </w:rPr>
        <w:t>乙</w:t>
      </w:r>
      <w:r>
        <w:rPr>
          <w:rFonts w:hint="eastAsia" w:ascii="宋体" w:hAnsi="宋体" w:eastAsia="宋体" w:cs="宋体"/>
          <w:spacing w:val="22"/>
        </w:rPr>
        <w:t xml:space="preserve"> </w:t>
      </w:r>
      <w:r>
        <w:rPr>
          <w:rFonts w:hint="eastAsia" w:ascii="宋体" w:hAnsi="宋体" w:eastAsia="宋体" w:cs="宋体"/>
          <w:spacing w:val="-1"/>
          <w14:textOutline w14:w="5793" w14:cap="sq" w14:cmpd="sng">
            <w14:solidFill>
              <w14:srgbClr w14:val="000000"/>
            </w14:solidFill>
            <w14:prstDash w14:val="solid"/>
            <w14:bevel/>
          </w14:textOutline>
        </w:rPr>
        <w:t>方</w:t>
      </w:r>
      <w:r>
        <w:rPr>
          <w:rFonts w:hint="eastAsia" w:ascii="宋体" w:hAnsi="宋体" w:eastAsia="宋体" w:cs="宋体"/>
          <w:b/>
          <w:bCs/>
          <w:spacing w:val="-1"/>
        </w:rPr>
        <w:t>(</w:t>
      </w:r>
      <w:r>
        <w:rPr>
          <w:rFonts w:hint="eastAsia" w:ascii="宋体" w:hAnsi="宋体" w:eastAsia="宋体" w:cs="宋体"/>
          <w:spacing w:val="-1"/>
          <w14:textOutline w14:w="5793" w14:cap="sq" w14:cmpd="sng">
            <w14:solidFill>
              <w14:srgbClr w14:val="000000"/>
            </w14:solidFill>
            <w14:prstDash w14:val="solid"/>
            <w14:bevel/>
          </w14:textOutline>
        </w:rPr>
        <w:t>全称</w:t>
      </w:r>
      <w:r>
        <w:rPr>
          <w:rFonts w:hint="eastAsia" w:ascii="宋体" w:hAnsi="宋体" w:eastAsia="宋体" w:cs="宋体"/>
          <w:b/>
          <w:bCs/>
          <w:spacing w:val="-1"/>
        </w:rPr>
        <w:t xml:space="preserve">):  </w:t>
      </w:r>
      <w:r>
        <w:rPr>
          <w:rFonts w:hint="eastAsia" w:ascii="宋体" w:hAnsi="宋体" w:eastAsia="宋体" w:cs="宋体"/>
          <w:b/>
          <w:bCs/>
          <w:spacing w:val="-1"/>
          <w:u w:val="single" w:color="auto"/>
        </w:rPr>
        <w:t xml:space="preserve">                                                                   </w:t>
      </w:r>
    </w:p>
    <w:p w14:paraId="7D16CEFA">
      <w:pPr>
        <w:spacing w:line="360" w:lineRule="auto"/>
        <w:rPr>
          <w:rFonts w:hint="eastAsia" w:ascii="宋体" w:hAnsi="宋体" w:eastAsia="宋体" w:cs="宋体"/>
        </w:rPr>
        <w:sectPr>
          <w:footerReference r:id="rId14" w:type="default"/>
          <w:pgSz w:w="11906" w:h="16839"/>
          <w:pgMar w:top="1431" w:right="1785" w:bottom="1362" w:left="1149" w:header="0" w:footer="1200" w:gutter="0"/>
          <w:pgNumType w:fmt="decimal"/>
          <w:cols w:space="720" w:num="1"/>
        </w:sectPr>
      </w:pPr>
    </w:p>
    <w:p w14:paraId="1C69F87D">
      <w:pPr>
        <w:widowControl w:val="0"/>
        <w:spacing w:line="360" w:lineRule="auto"/>
        <w:jc w:val="center"/>
        <w:rPr>
          <w:rFonts w:ascii="宋体" w:hAnsi="宋体" w:eastAsia="宋体" w:cs="宋体"/>
          <w:color w:val="auto"/>
          <w:spacing w:val="-1"/>
          <w:sz w:val="36"/>
          <w:szCs w:val="36"/>
          <w:highlight w:val="none"/>
        </w:rPr>
      </w:pPr>
      <w:r>
        <w:rPr>
          <w:rFonts w:hint="eastAsia" w:ascii="宋体" w:hAnsi="宋体" w:eastAsia="宋体" w:cs="宋体"/>
          <w:b/>
          <w:bCs/>
          <w:color w:val="auto"/>
          <w:spacing w:val="-1"/>
          <w:sz w:val="36"/>
          <w:szCs w:val="36"/>
          <w:highlight w:val="none"/>
        </w:rPr>
        <w:t>第一部分 合同协议书</w:t>
      </w:r>
    </w:p>
    <w:p w14:paraId="1769A7C6">
      <w:pPr>
        <w:spacing w:line="360" w:lineRule="auto"/>
        <w:rPr>
          <w:rFonts w:hint="eastAsia" w:ascii="宋体" w:hAnsi="宋体" w:eastAsia="宋体" w:cs="宋体"/>
          <w:sz w:val="21"/>
          <w:szCs w:val="21"/>
        </w:rPr>
      </w:pPr>
    </w:p>
    <w:p w14:paraId="6E9551AD">
      <w:pPr>
        <w:widowControl w:val="0"/>
        <w:spacing w:line="360" w:lineRule="auto"/>
        <w:ind w:left="478"/>
        <w:rPr>
          <w:rFonts w:hint="default" w:ascii="宋体" w:hAnsi="宋体" w:eastAsia="宋体" w:cs="宋体"/>
          <w:color w:val="auto"/>
          <w:spacing w:val="-5"/>
          <w:highlight w:val="none"/>
          <w:lang w:val="en-US" w:eastAsia="zh-CN"/>
        </w:rPr>
      </w:pPr>
      <w:r>
        <w:rPr>
          <w:rFonts w:hint="eastAsia" w:ascii="宋体" w:hAnsi="宋体" w:eastAsia="宋体" w:cs="宋体"/>
          <w:color w:val="auto"/>
          <w:spacing w:val="-5"/>
          <w:highlight w:val="none"/>
        </w:rPr>
        <w:t>发包人(全称)：</w:t>
      </w:r>
      <w:r>
        <w:rPr>
          <w:rFonts w:hint="eastAsia" w:ascii="宋体" w:hAnsi="宋体" w:eastAsia="宋体" w:cs="宋体"/>
          <w:color w:val="auto"/>
          <w:spacing w:val="-5"/>
          <w:highlight w:val="none"/>
          <w:lang w:val="en-US" w:eastAsia="zh-CN"/>
        </w:rPr>
        <w:t xml:space="preserve">                                     </w:t>
      </w:r>
    </w:p>
    <w:p w14:paraId="1D2F3C32">
      <w:pPr>
        <w:widowControl w:val="0"/>
        <w:spacing w:line="360" w:lineRule="auto"/>
        <w:ind w:left="478"/>
        <w:rPr>
          <w:rFonts w:hint="default" w:ascii="宋体" w:hAnsi="宋体" w:eastAsia="宋体" w:cs="宋体"/>
          <w:color w:val="auto"/>
          <w:spacing w:val="4"/>
          <w:highlight w:val="none"/>
          <w:u w:val="single"/>
          <w:lang w:val="en-US" w:eastAsia="zh-CN"/>
        </w:rPr>
      </w:pPr>
      <w:r>
        <w:rPr>
          <w:rFonts w:hint="eastAsia" w:ascii="宋体" w:hAnsi="宋体" w:eastAsia="宋体" w:cs="宋体"/>
          <w:color w:val="auto"/>
          <w:spacing w:val="-5"/>
          <w:highlight w:val="none"/>
        </w:rPr>
        <w:t>承包人(全称)：</w:t>
      </w:r>
      <w:r>
        <w:rPr>
          <w:rFonts w:hint="eastAsia" w:ascii="宋体" w:hAnsi="宋体" w:eastAsia="宋体" w:cs="宋体"/>
          <w:color w:val="auto"/>
          <w:spacing w:val="-5"/>
          <w:highlight w:val="none"/>
          <w:lang w:val="en-US" w:eastAsia="zh-CN"/>
        </w:rPr>
        <w:t xml:space="preserve">       </w:t>
      </w:r>
      <w:r>
        <w:rPr>
          <w:rFonts w:hint="eastAsia" w:ascii="宋体" w:hAnsi="宋体" w:eastAsia="宋体" w:cs="宋体"/>
          <w:color w:val="auto"/>
          <w:highlight w:val="none"/>
          <w:u w:val="single"/>
          <w:lang w:val="en-US" w:eastAsia="zh-CN"/>
        </w:rPr>
        <w:t xml:space="preserve">                               </w:t>
      </w:r>
    </w:p>
    <w:p w14:paraId="35987A49">
      <w:pPr>
        <w:widowControl w:val="0"/>
        <w:spacing w:line="360" w:lineRule="auto"/>
        <w:ind w:left="23" w:right="79" w:firstLine="416"/>
        <w:rPr>
          <w:rFonts w:ascii="宋体" w:hAnsi="宋体" w:eastAsia="宋体" w:cs="宋体"/>
          <w:color w:val="auto"/>
          <w:highlight w:val="none"/>
        </w:rPr>
      </w:pPr>
      <w:r>
        <w:rPr>
          <w:rFonts w:hint="eastAsia" w:ascii="宋体" w:hAnsi="宋体" w:eastAsia="宋体" w:cs="宋体"/>
          <w:color w:val="auto"/>
          <w:spacing w:val="-8"/>
          <w:highlight w:val="none"/>
        </w:rPr>
        <w:t>根据《中华人</w:t>
      </w:r>
      <w:r>
        <w:rPr>
          <w:rFonts w:hint="eastAsia" w:ascii="宋体" w:hAnsi="宋体" w:eastAsia="宋体" w:cs="宋体"/>
          <w:color w:val="auto"/>
          <w:spacing w:val="-7"/>
          <w:highlight w:val="none"/>
        </w:rPr>
        <w:t>民</w:t>
      </w:r>
      <w:r>
        <w:rPr>
          <w:rFonts w:hint="eastAsia" w:ascii="宋体" w:hAnsi="宋体" w:eastAsia="宋体" w:cs="宋体"/>
          <w:color w:val="auto"/>
          <w:spacing w:val="-4"/>
          <w:highlight w:val="none"/>
        </w:rPr>
        <w:t>共和国民法典》、《中华人民共和国建筑法》及有关法律规定，遵循平等、</w:t>
      </w:r>
      <w:r>
        <w:rPr>
          <w:rFonts w:hint="eastAsia" w:ascii="宋体" w:hAnsi="宋体" w:eastAsia="宋体" w:cs="宋体"/>
          <w:color w:val="auto"/>
          <w:spacing w:val="-2"/>
          <w:highlight w:val="none"/>
        </w:rPr>
        <w:t>自愿、公平和诚实信用的原则</w:t>
      </w:r>
      <w:r>
        <w:rPr>
          <w:rFonts w:hint="eastAsia" w:ascii="宋体" w:hAnsi="宋体" w:eastAsia="宋体" w:cs="宋体"/>
          <w:color w:val="auto"/>
          <w:spacing w:val="-1"/>
          <w:highlight w:val="none"/>
        </w:rPr>
        <w:t>，双方就</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1"/>
          <w:highlight w:val="none"/>
        </w:rPr>
        <w:t>工程施工及有关事项协商一致，共</w:t>
      </w:r>
      <w:r>
        <w:rPr>
          <w:rFonts w:hint="eastAsia" w:ascii="宋体" w:hAnsi="宋体" w:eastAsia="宋体" w:cs="宋体"/>
          <w:color w:val="auto"/>
          <w:highlight w:val="none"/>
        </w:rPr>
        <w:t>同达成如下协议：</w:t>
      </w:r>
    </w:p>
    <w:p w14:paraId="6A9D0337">
      <w:pPr>
        <w:widowControl w:val="0"/>
        <w:spacing w:line="360" w:lineRule="auto"/>
        <w:ind w:left="446"/>
        <w:outlineLvl w:val="0"/>
        <w:rPr>
          <w:rFonts w:ascii="宋体" w:hAnsi="宋体" w:eastAsia="宋体" w:cs="宋体"/>
          <w:color w:val="auto"/>
          <w:highlight w:val="none"/>
        </w:rPr>
      </w:pPr>
      <w:bookmarkStart w:id="12" w:name="_Toc29021"/>
      <w:r>
        <w:rPr>
          <w:rFonts w:hint="eastAsia" w:ascii="宋体" w:hAnsi="宋体" w:eastAsia="宋体" w:cs="宋体"/>
          <w:color w:val="auto"/>
          <w:spacing w:val="-1"/>
          <w:highlight w:val="none"/>
        </w:rPr>
        <w:t>一、工程</w:t>
      </w:r>
      <w:r>
        <w:rPr>
          <w:rFonts w:hint="eastAsia" w:ascii="宋体" w:hAnsi="宋体" w:eastAsia="宋体" w:cs="宋体"/>
          <w:color w:val="auto"/>
          <w:highlight w:val="none"/>
        </w:rPr>
        <w:t>概况</w:t>
      </w:r>
      <w:bookmarkEnd w:id="12"/>
    </w:p>
    <w:p w14:paraId="6F5FBFA6">
      <w:pPr>
        <w:widowControl w:val="0"/>
        <w:spacing w:line="360" w:lineRule="auto"/>
        <w:ind w:left="435"/>
        <w:rPr>
          <w:rFonts w:hint="default" w:ascii="宋体" w:hAnsi="宋体" w:eastAsia="宋体" w:cs="宋体"/>
          <w:color w:val="auto"/>
          <w:highlight w:val="none"/>
          <w:u w:val="single"/>
          <w:lang w:val="en-US"/>
        </w:rPr>
      </w:pPr>
      <w:r>
        <w:rPr>
          <w:rFonts w:hint="eastAsia" w:ascii="宋体" w:hAnsi="宋体" w:eastAsia="宋体" w:cs="宋体"/>
          <w:color w:val="auto"/>
          <w:spacing w:val="-1"/>
          <w:highlight w:val="none"/>
        </w:rPr>
        <w:t>1.工程名称：</w:t>
      </w:r>
      <w:r>
        <w:rPr>
          <w:rFonts w:hint="eastAsia" w:ascii="宋体" w:hAnsi="宋体" w:eastAsia="宋体" w:cs="宋体"/>
          <w:color w:val="auto"/>
          <w:spacing w:val="-11"/>
          <w:highlight w:val="none"/>
          <w:u w:val="single"/>
          <w:lang w:val="en-US" w:eastAsia="zh-CN"/>
        </w:rPr>
        <w:t xml:space="preserve">                             </w:t>
      </w:r>
      <w:r>
        <w:rPr>
          <w:rFonts w:hint="eastAsia" w:ascii="宋体" w:hAnsi="宋体" w:eastAsia="宋体" w:cs="宋体"/>
          <w:color w:val="auto"/>
          <w:spacing w:val="-11"/>
          <w:highlight w:val="none"/>
          <w:u w:val="single"/>
        </w:rPr>
        <w:t xml:space="preserve"> </w:t>
      </w:r>
      <w:r>
        <w:rPr>
          <w:rFonts w:hint="eastAsia" w:ascii="宋体" w:hAnsi="宋体" w:eastAsia="宋体" w:cs="宋体"/>
          <w:color w:val="auto"/>
          <w:spacing w:val="-11"/>
          <w:highlight w:val="none"/>
        </w:rPr>
        <w:t>。</w:t>
      </w:r>
    </w:p>
    <w:p w14:paraId="53B5E12D">
      <w:pPr>
        <w:widowControl w:val="0"/>
        <w:spacing w:line="360" w:lineRule="auto"/>
        <w:ind w:left="429"/>
        <w:rPr>
          <w:rFonts w:ascii="宋体" w:hAnsi="宋体" w:eastAsia="宋体" w:cs="宋体"/>
          <w:color w:val="auto"/>
          <w:highlight w:val="none"/>
        </w:rPr>
      </w:pPr>
      <w:r>
        <w:rPr>
          <w:rFonts w:hint="eastAsia" w:ascii="宋体" w:hAnsi="宋体" w:eastAsia="宋体" w:cs="宋体"/>
          <w:color w:val="auto"/>
          <w:spacing w:val="-12"/>
          <w:highlight w:val="none"/>
        </w:rPr>
        <w:t>2</w:t>
      </w:r>
      <w:r>
        <w:rPr>
          <w:rFonts w:hint="eastAsia" w:ascii="宋体" w:hAnsi="宋体" w:eastAsia="宋体" w:cs="宋体"/>
          <w:color w:val="auto"/>
          <w:spacing w:val="-10"/>
          <w:highlight w:val="none"/>
        </w:rPr>
        <w:t>.</w:t>
      </w:r>
      <w:r>
        <w:rPr>
          <w:rFonts w:hint="eastAsia" w:ascii="宋体" w:hAnsi="宋体" w:eastAsia="宋体" w:cs="宋体"/>
          <w:color w:val="auto"/>
          <w:spacing w:val="-6"/>
          <w:highlight w:val="none"/>
        </w:rPr>
        <w:t>工程地点：</w:t>
      </w:r>
      <w:r>
        <w:rPr>
          <w:rFonts w:hint="eastAsia" w:ascii="宋体" w:hAnsi="宋体" w:eastAsia="宋体" w:cs="宋体"/>
          <w:color w:val="auto"/>
          <w:spacing w:val="-6"/>
          <w:highlight w:val="none"/>
          <w:u w:val="single"/>
          <w:lang w:val="en-US" w:eastAsia="zh-CN"/>
        </w:rPr>
        <w:t xml:space="preserve"> 灵川县九屋镇 </w:t>
      </w:r>
      <w:r>
        <w:rPr>
          <w:rFonts w:hint="eastAsia" w:ascii="宋体" w:hAnsi="宋体" w:eastAsia="宋体" w:cs="宋体"/>
          <w:color w:val="auto"/>
          <w:spacing w:val="-6"/>
          <w:highlight w:val="none"/>
        </w:rPr>
        <w:t>。</w:t>
      </w:r>
    </w:p>
    <w:p w14:paraId="2CF7E50D">
      <w:pPr>
        <w:widowControl w:val="0"/>
        <w:spacing w:line="360" w:lineRule="auto"/>
        <w:ind w:left="428"/>
        <w:rPr>
          <w:rFonts w:ascii="宋体" w:hAnsi="宋体" w:eastAsia="宋体" w:cs="宋体"/>
          <w:color w:val="auto"/>
          <w:highlight w:val="none"/>
        </w:rPr>
      </w:pPr>
      <w:r>
        <w:rPr>
          <w:rFonts w:hint="eastAsia" w:ascii="宋体" w:hAnsi="宋体" w:eastAsia="宋体" w:cs="宋体"/>
          <w:color w:val="auto"/>
          <w:spacing w:val="-22"/>
          <w:highlight w:val="none"/>
        </w:rPr>
        <w:t>3</w:t>
      </w:r>
      <w:r>
        <w:rPr>
          <w:rFonts w:hint="eastAsia" w:ascii="宋体" w:hAnsi="宋体" w:eastAsia="宋体" w:cs="宋体"/>
          <w:color w:val="auto"/>
          <w:spacing w:val="-17"/>
          <w:highlight w:val="none"/>
        </w:rPr>
        <w:t>.</w:t>
      </w:r>
      <w:r>
        <w:rPr>
          <w:rFonts w:hint="eastAsia" w:ascii="宋体" w:hAnsi="宋体" w:eastAsia="宋体" w:cs="宋体"/>
          <w:color w:val="auto"/>
          <w:spacing w:val="-11"/>
          <w:highlight w:val="none"/>
        </w:rPr>
        <w:t>工程立项批准文号：</w:t>
      </w:r>
      <w:r>
        <w:rPr>
          <w:rFonts w:hint="eastAsia" w:ascii="宋体" w:hAnsi="宋体" w:eastAsia="宋体" w:cs="宋体"/>
          <w:color w:val="auto"/>
          <w:spacing w:val="-11"/>
          <w:highlight w:val="none"/>
          <w:u w:val="single"/>
          <w:lang w:val="en-US" w:eastAsia="zh-CN"/>
        </w:rPr>
        <w:t xml:space="preserve">                    </w:t>
      </w:r>
      <w:r>
        <w:rPr>
          <w:rFonts w:hint="eastAsia" w:ascii="宋体" w:hAnsi="宋体" w:eastAsia="宋体" w:cs="宋体"/>
          <w:color w:val="auto"/>
          <w:spacing w:val="-11"/>
          <w:highlight w:val="none"/>
          <w:u w:val="single"/>
        </w:rPr>
        <w:t xml:space="preserve"> </w:t>
      </w:r>
      <w:r>
        <w:rPr>
          <w:rFonts w:hint="eastAsia" w:ascii="宋体" w:hAnsi="宋体" w:eastAsia="宋体" w:cs="宋体"/>
          <w:color w:val="auto"/>
          <w:spacing w:val="-11"/>
          <w:highlight w:val="none"/>
        </w:rPr>
        <w:t>。</w:t>
      </w:r>
    </w:p>
    <w:p w14:paraId="386E0CF1">
      <w:pPr>
        <w:widowControl w:val="0"/>
        <w:spacing w:line="360" w:lineRule="auto"/>
        <w:ind w:left="422"/>
        <w:rPr>
          <w:rFonts w:ascii="宋体" w:hAnsi="宋体" w:eastAsia="宋体" w:cs="宋体"/>
          <w:color w:val="auto"/>
          <w:highlight w:val="none"/>
        </w:rPr>
      </w:pPr>
      <w:r>
        <w:rPr>
          <w:rFonts w:hint="eastAsia" w:ascii="宋体" w:hAnsi="宋体" w:eastAsia="宋体" w:cs="宋体"/>
          <w:color w:val="auto"/>
          <w:spacing w:val="-8"/>
          <w:highlight w:val="none"/>
        </w:rPr>
        <w:t>4.</w:t>
      </w:r>
      <w:r>
        <w:rPr>
          <w:rFonts w:hint="eastAsia" w:ascii="宋体" w:hAnsi="宋体" w:eastAsia="宋体" w:cs="宋体"/>
          <w:color w:val="auto"/>
          <w:spacing w:val="-6"/>
          <w:highlight w:val="none"/>
        </w:rPr>
        <w:t>资</w:t>
      </w:r>
      <w:r>
        <w:rPr>
          <w:rFonts w:hint="eastAsia" w:ascii="宋体" w:hAnsi="宋体" w:eastAsia="宋体" w:cs="宋体"/>
          <w:color w:val="auto"/>
          <w:spacing w:val="-4"/>
          <w:highlight w:val="none"/>
        </w:rPr>
        <w:t>金来源：</w:t>
      </w:r>
      <w:r>
        <w:rPr>
          <w:rFonts w:hint="eastAsia" w:ascii="宋体" w:hAnsi="宋体" w:eastAsia="宋体" w:cs="宋体"/>
          <w:color w:val="auto"/>
          <w:spacing w:val="-4"/>
          <w:highlight w:val="none"/>
          <w:u w:val="single"/>
          <w:lang w:val="en-US" w:eastAsia="zh-CN"/>
        </w:rPr>
        <w:t xml:space="preserve">                           </w:t>
      </w:r>
      <w:r>
        <w:rPr>
          <w:rFonts w:hint="eastAsia" w:ascii="宋体" w:hAnsi="宋体" w:eastAsia="宋体" w:cs="宋体"/>
          <w:color w:val="auto"/>
          <w:spacing w:val="-4"/>
          <w:highlight w:val="none"/>
        </w:rPr>
        <w:t>。</w:t>
      </w:r>
    </w:p>
    <w:p w14:paraId="61BB1602">
      <w:pPr>
        <w:widowControl w:val="0"/>
        <w:spacing w:line="360" w:lineRule="auto"/>
        <w:ind w:left="425" w:firstLine="2"/>
        <w:rPr>
          <w:rFonts w:hint="eastAsia" w:ascii="宋体" w:hAnsi="宋体" w:eastAsia="宋体" w:cs="宋体"/>
          <w:color w:val="auto"/>
          <w:spacing w:val="-2"/>
          <w:highlight w:val="none"/>
        </w:rPr>
      </w:pPr>
      <w:r>
        <w:rPr>
          <w:rFonts w:hint="eastAsia" w:ascii="宋体" w:hAnsi="宋体" w:eastAsia="宋体" w:cs="宋体"/>
          <w:color w:val="auto"/>
          <w:spacing w:val="-4"/>
          <w:highlight w:val="none"/>
        </w:rPr>
        <w:t>5.工程内容：</w:t>
      </w:r>
      <w:r>
        <w:rPr>
          <w:rFonts w:hint="eastAsia" w:ascii="宋体" w:hAnsi="宋体" w:eastAsia="宋体" w:cs="宋体"/>
          <w:color w:val="auto"/>
          <w:spacing w:val="-4"/>
          <w:highlight w:val="none"/>
          <w:u w:val="single"/>
        </w:rPr>
        <w:t>经评审备案的</w:t>
      </w:r>
      <w:r>
        <w:rPr>
          <w:rFonts w:hint="eastAsia" w:ascii="宋体" w:hAnsi="宋体" w:eastAsia="宋体" w:cs="宋体"/>
          <w:color w:val="auto"/>
          <w:spacing w:val="-3"/>
          <w:highlight w:val="none"/>
          <w:u w:val="single"/>
        </w:rPr>
        <w:t>施</w:t>
      </w:r>
      <w:r>
        <w:rPr>
          <w:rFonts w:hint="eastAsia" w:ascii="宋体" w:hAnsi="宋体" w:eastAsia="宋体" w:cs="宋体"/>
          <w:color w:val="auto"/>
          <w:spacing w:val="-2"/>
          <w:highlight w:val="none"/>
          <w:u w:val="single"/>
        </w:rPr>
        <w:t>工图范围内包含的施工内容，详见工程量清单及施工图纸</w:t>
      </w:r>
      <w:r>
        <w:rPr>
          <w:rFonts w:hint="eastAsia" w:ascii="宋体" w:hAnsi="宋体" w:eastAsia="宋体" w:cs="宋体"/>
          <w:color w:val="auto"/>
          <w:spacing w:val="-2"/>
          <w:highlight w:val="none"/>
        </w:rPr>
        <w:t>。</w:t>
      </w:r>
    </w:p>
    <w:p w14:paraId="15096C88">
      <w:pPr>
        <w:widowControl w:val="0"/>
        <w:spacing w:line="360" w:lineRule="auto"/>
        <w:ind w:left="425" w:firstLine="2"/>
        <w:rPr>
          <w:rFonts w:hint="eastAsia" w:ascii="宋体" w:hAnsi="宋体" w:eastAsia="宋体" w:cs="宋体"/>
          <w:color w:val="auto"/>
          <w:highlight w:val="none"/>
        </w:rPr>
      </w:pPr>
      <w:r>
        <w:rPr>
          <w:rFonts w:hint="eastAsia" w:ascii="宋体" w:hAnsi="宋体" w:eastAsia="宋体" w:cs="宋体"/>
          <w:color w:val="auto"/>
          <w:spacing w:val="-6"/>
          <w:highlight w:val="none"/>
        </w:rPr>
        <w:t>群体</w:t>
      </w:r>
      <w:r>
        <w:rPr>
          <w:rFonts w:hint="eastAsia" w:ascii="宋体" w:hAnsi="宋体" w:eastAsia="宋体" w:cs="宋体"/>
          <w:color w:val="auto"/>
          <w:spacing w:val="-3"/>
          <w:highlight w:val="none"/>
        </w:rPr>
        <w:t>工程应附《承包人承揽工程项目一览表》(附件1)。</w:t>
      </w:r>
      <w:r>
        <w:rPr>
          <w:rFonts w:hint="eastAsia" w:ascii="宋体" w:hAnsi="宋体" w:eastAsia="宋体" w:cs="宋体"/>
          <w:color w:val="auto"/>
          <w:highlight w:val="none"/>
        </w:rPr>
        <w:t xml:space="preserve">                                                  </w:t>
      </w:r>
    </w:p>
    <w:p w14:paraId="0610C9AE">
      <w:pPr>
        <w:widowControl w:val="0"/>
        <w:spacing w:line="360" w:lineRule="auto"/>
        <w:ind w:left="425" w:firstLine="2"/>
        <w:rPr>
          <w:rFonts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pacing w:val="-10"/>
          <w:highlight w:val="none"/>
        </w:rPr>
        <w:t>6.</w:t>
      </w:r>
      <w:r>
        <w:rPr>
          <w:rFonts w:hint="eastAsia" w:ascii="宋体" w:hAnsi="宋体" w:eastAsia="宋体" w:cs="宋体"/>
          <w:color w:val="auto"/>
          <w:spacing w:val="-7"/>
          <w:highlight w:val="none"/>
        </w:rPr>
        <w:t>工</w:t>
      </w:r>
      <w:r>
        <w:rPr>
          <w:rFonts w:hint="eastAsia" w:ascii="宋体" w:hAnsi="宋体" w:eastAsia="宋体" w:cs="宋体"/>
          <w:color w:val="auto"/>
          <w:spacing w:val="-5"/>
          <w:highlight w:val="none"/>
        </w:rPr>
        <w:t>程承包范围：</w:t>
      </w:r>
      <w:r>
        <w:rPr>
          <w:rFonts w:hint="eastAsia" w:ascii="宋体" w:hAnsi="宋体" w:eastAsia="宋体" w:cs="宋体"/>
          <w:color w:val="auto"/>
          <w:spacing w:val="-5"/>
          <w:highlight w:val="none"/>
          <w:u w:val="single"/>
        </w:rPr>
        <w:t>经评审备案的施工图范围内包含的施工内容，详见工程量清单及施工图纸</w:t>
      </w:r>
      <w:r>
        <w:rPr>
          <w:rFonts w:hint="eastAsia" w:ascii="宋体" w:hAnsi="宋体" w:eastAsia="宋体" w:cs="宋体"/>
          <w:color w:val="auto"/>
          <w:spacing w:val="-2"/>
          <w:highlight w:val="none"/>
        </w:rPr>
        <w:t>。</w:t>
      </w:r>
    </w:p>
    <w:p w14:paraId="45CD7B7E">
      <w:pPr>
        <w:widowControl w:val="0"/>
        <w:spacing w:line="360" w:lineRule="auto"/>
        <w:ind w:left="431"/>
        <w:outlineLvl w:val="0"/>
        <w:rPr>
          <w:rFonts w:ascii="宋体" w:hAnsi="宋体" w:eastAsia="宋体" w:cs="宋体"/>
          <w:color w:val="auto"/>
          <w:highlight w:val="none"/>
        </w:rPr>
      </w:pPr>
      <w:bookmarkStart w:id="13" w:name="_Toc7089"/>
      <w:r>
        <w:rPr>
          <w:rFonts w:hint="eastAsia" w:ascii="宋体" w:hAnsi="宋体" w:eastAsia="宋体" w:cs="宋体"/>
          <w:color w:val="auto"/>
          <w:spacing w:val="-1"/>
          <w:highlight w:val="none"/>
        </w:rPr>
        <w:t>二、合同</w:t>
      </w:r>
      <w:r>
        <w:rPr>
          <w:rFonts w:hint="eastAsia" w:ascii="宋体" w:hAnsi="宋体" w:eastAsia="宋体" w:cs="宋体"/>
          <w:color w:val="auto"/>
          <w:highlight w:val="none"/>
        </w:rPr>
        <w:t>工期</w:t>
      </w:r>
      <w:bookmarkEnd w:id="13"/>
    </w:p>
    <w:p w14:paraId="03E69BAC">
      <w:pPr>
        <w:widowControl w:val="0"/>
        <w:spacing w:line="360" w:lineRule="auto"/>
        <w:ind w:left="478"/>
        <w:rPr>
          <w:rFonts w:ascii="宋体" w:hAnsi="宋体" w:eastAsia="宋体" w:cs="宋体"/>
          <w:color w:val="auto"/>
          <w:highlight w:val="none"/>
        </w:rPr>
      </w:pPr>
      <w:r>
        <w:rPr>
          <w:rFonts w:hint="eastAsia" w:ascii="宋体" w:hAnsi="宋体" w:eastAsia="宋体" w:cs="宋体"/>
          <w:color w:val="auto"/>
          <w:spacing w:val="-6"/>
          <w:highlight w:val="none"/>
        </w:rPr>
        <w:t>计</w:t>
      </w:r>
      <w:r>
        <w:rPr>
          <w:rFonts w:hint="eastAsia" w:ascii="宋体" w:hAnsi="宋体" w:eastAsia="宋体" w:cs="宋体"/>
          <w:color w:val="auto"/>
          <w:spacing w:val="-5"/>
          <w:highlight w:val="none"/>
        </w:rPr>
        <w:t>划开工日期：</w:t>
      </w:r>
      <w:r>
        <w:rPr>
          <w:rFonts w:hint="eastAsia"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2025</w:t>
      </w:r>
      <w:r>
        <w:rPr>
          <w:rFonts w:hint="eastAsia" w:ascii="宋体" w:hAnsi="宋体" w:eastAsia="宋体" w:cs="宋体"/>
          <w:color w:val="auto"/>
          <w:spacing w:val="-5"/>
          <w:highlight w:val="none"/>
        </w:rPr>
        <w:t>年</w:t>
      </w:r>
      <w:r>
        <w:rPr>
          <w:rFonts w:hint="eastAsia" w:ascii="宋体" w:hAnsi="宋体" w:eastAsia="宋体" w:cs="宋体"/>
          <w:color w:val="auto"/>
          <w:spacing w:val="-5"/>
          <w:highlight w:val="none"/>
          <w:u w:val="single"/>
          <w:lang w:val="en-US" w:eastAsia="zh-CN"/>
        </w:rPr>
        <w:t xml:space="preserve">   </w:t>
      </w:r>
      <w:r>
        <w:rPr>
          <w:rFonts w:hint="eastAsia" w:ascii="宋体" w:hAnsi="宋体" w:eastAsia="宋体" w:cs="宋体"/>
          <w:color w:val="auto"/>
          <w:spacing w:val="-5"/>
          <w:highlight w:val="none"/>
        </w:rPr>
        <w:t>月</w:t>
      </w:r>
      <w:r>
        <w:rPr>
          <w:rFonts w:hint="eastAsia" w:ascii="宋体" w:hAnsi="宋体" w:eastAsia="宋体" w:cs="宋体"/>
          <w:color w:val="auto"/>
          <w:spacing w:val="-5"/>
          <w:highlight w:val="none"/>
          <w:u w:val="single"/>
          <w:lang w:val="en-US" w:eastAsia="zh-CN"/>
        </w:rPr>
        <w:t xml:space="preserve">    </w:t>
      </w:r>
      <w:r>
        <w:rPr>
          <w:rFonts w:hint="eastAsia" w:ascii="宋体" w:hAnsi="宋体" w:eastAsia="宋体" w:cs="宋体"/>
          <w:color w:val="auto"/>
          <w:spacing w:val="-5"/>
          <w:highlight w:val="none"/>
        </w:rPr>
        <w:t>日。(具体以发包人书面通知为准)</w:t>
      </w:r>
    </w:p>
    <w:p w14:paraId="144AFE51">
      <w:pPr>
        <w:widowControl w:val="0"/>
        <w:spacing w:line="360" w:lineRule="auto"/>
        <w:ind w:left="478"/>
        <w:rPr>
          <w:rFonts w:ascii="宋体" w:hAnsi="宋体" w:eastAsia="宋体" w:cs="宋体"/>
          <w:color w:val="auto"/>
          <w:highlight w:val="none"/>
        </w:rPr>
      </w:pPr>
      <w:r>
        <w:rPr>
          <w:rFonts w:hint="eastAsia" w:ascii="宋体" w:hAnsi="宋体" w:eastAsia="宋体" w:cs="宋体"/>
          <w:color w:val="auto"/>
          <w:spacing w:val="-6"/>
          <w:highlight w:val="none"/>
        </w:rPr>
        <w:t>计划竣工日期</w:t>
      </w:r>
      <w:r>
        <w:rPr>
          <w:rFonts w:hint="eastAsia" w:ascii="宋体" w:hAnsi="宋体" w:eastAsia="宋体" w:cs="宋体"/>
          <w:color w:val="auto"/>
          <w:spacing w:val="-5"/>
          <w:highlight w:val="none"/>
        </w:rPr>
        <w:t>：</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lang w:val="en-US" w:eastAsia="zh-CN"/>
        </w:rPr>
        <w:t>2025</w:t>
      </w:r>
      <w:r>
        <w:rPr>
          <w:rFonts w:hint="eastAsia" w:ascii="宋体" w:hAnsi="宋体" w:eastAsia="宋体" w:cs="宋体"/>
          <w:color w:val="auto"/>
          <w:spacing w:val="-3"/>
          <w:highlight w:val="none"/>
        </w:rPr>
        <w:t>年</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lang w:val="en-US" w:eastAsia="zh-CN"/>
        </w:rPr>
        <w:t xml:space="preserve">   </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rPr>
        <w:t>月</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lang w:val="en-US" w:eastAsia="zh-CN"/>
        </w:rPr>
        <w:t xml:space="preserve">   </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rPr>
        <w:t>日。</w:t>
      </w:r>
    </w:p>
    <w:p w14:paraId="28CE02AA">
      <w:pPr>
        <w:widowControl w:val="0"/>
        <w:spacing w:line="360" w:lineRule="auto"/>
        <w:ind w:left="23" w:right="76" w:firstLine="457"/>
        <w:rPr>
          <w:rFonts w:hint="default" w:ascii="宋体" w:hAnsi="宋体" w:eastAsia="宋体" w:cs="宋体"/>
          <w:color w:val="auto"/>
          <w:highlight w:val="none"/>
          <w:lang w:val="en-US" w:eastAsia="zh-CN"/>
        </w:rPr>
      </w:pPr>
      <w:r>
        <w:rPr>
          <w:rFonts w:hint="eastAsia" w:ascii="宋体" w:hAnsi="宋体" w:eastAsia="宋体" w:cs="宋体"/>
          <w:color w:val="auto"/>
          <w:spacing w:val="-8"/>
          <w:highlight w:val="none"/>
        </w:rPr>
        <w:t>工期总</w:t>
      </w:r>
      <w:r>
        <w:rPr>
          <w:rFonts w:hint="eastAsia" w:ascii="宋体" w:hAnsi="宋体" w:eastAsia="宋体" w:cs="宋体"/>
          <w:color w:val="auto"/>
          <w:spacing w:val="-7"/>
          <w:highlight w:val="none"/>
        </w:rPr>
        <w:t>日</w:t>
      </w:r>
      <w:r>
        <w:rPr>
          <w:rFonts w:hint="eastAsia" w:ascii="宋体" w:hAnsi="宋体" w:eastAsia="宋体" w:cs="宋体"/>
          <w:color w:val="auto"/>
          <w:spacing w:val="-4"/>
          <w:highlight w:val="none"/>
        </w:rPr>
        <w:t>历天数：</w:t>
      </w:r>
      <w:r>
        <w:rPr>
          <w:rFonts w:hint="eastAsia" w:ascii="宋体" w:hAnsi="宋体" w:eastAsia="宋体" w:cs="宋体"/>
          <w:color w:val="auto"/>
          <w:spacing w:val="-4"/>
          <w:highlight w:val="none"/>
          <w:u w:val="single"/>
          <w:lang w:val="en-US" w:eastAsia="zh-CN"/>
        </w:rPr>
        <w:t xml:space="preserve">     </w:t>
      </w:r>
      <w:r>
        <w:rPr>
          <w:rFonts w:hint="eastAsia" w:ascii="宋体" w:hAnsi="宋体" w:eastAsia="宋体" w:cs="宋体"/>
          <w:color w:val="auto"/>
          <w:spacing w:val="-4"/>
          <w:highlight w:val="none"/>
        </w:rPr>
        <w:t>天。工期总日历天数与根据前述计划开竣工日期计算的工期天数不</w:t>
      </w:r>
      <w:r>
        <w:rPr>
          <w:rFonts w:hint="eastAsia" w:ascii="宋体" w:hAnsi="宋体" w:eastAsia="宋体" w:cs="宋体"/>
          <w:color w:val="auto"/>
          <w:spacing w:val="-1"/>
          <w:highlight w:val="none"/>
        </w:rPr>
        <w:t>一致的，以工期</w:t>
      </w:r>
      <w:r>
        <w:rPr>
          <w:rFonts w:hint="eastAsia" w:ascii="宋体" w:hAnsi="宋体" w:eastAsia="宋体" w:cs="宋体"/>
          <w:color w:val="auto"/>
          <w:highlight w:val="none"/>
        </w:rPr>
        <w:t>总日历天数为准。</w:t>
      </w:r>
    </w:p>
    <w:p w14:paraId="439B12D5">
      <w:pPr>
        <w:widowControl w:val="0"/>
        <w:spacing w:line="360" w:lineRule="auto"/>
        <w:ind w:left="442"/>
        <w:outlineLvl w:val="0"/>
        <w:rPr>
          <w:rFonts w:ascii="宋体" w:hAnsi="宋体" w:eastAsia="宋体" w:cs="宋体"/>
          <w:color w:val="auto"/>
          <w:highlight w:val="none"/>
        </w:rPr>
      </w:pPr>
      <w:bookmarkStart w:id="14" w:name="_Toc23975"/>
      <w:r>
        <w:rPr>
          <w:rFonts w:hint="eastAsia" w:ascii="宋体" w:hAnsi="宋体" w:eastAsia="宋体" w:cs="宋体"/>
          <w:color w:val="auto"/>
          <w:spacing w:val="-1"/>
          <w:highlight w:val="none"/>
        </w:rPr>
        <w:t>三</w:t>
      </w:r>
      <w:r>
        <w:rPr>
          <w:rFonts w:hint="eastAsia" w:ascii="宋体" w:hAnsi="宋体" w:eastAsia="宋体" w:cs="宋体"/>
          <w:color w:val="auto"/>
          <w:highlight w:val="none"/>
        </w:rPr>
        <w:t>、质量标准</w:t>
      </w:r>
      <w:bookmarkEnd w:id="14"/>
    </w:p>
    <w:p w14:paraId="372FDABE">
      <w:pPr>
        <w:widowControl w:val="0"/>
        <w:spacing w:line="360" w:lineRule="auto"/>
        <w:ind w:left="481"/>
        <w:rPr>
          <w:rFonts w:ascii="宋体" w:hAnsi="宋体" w:eastAsia="宋体" w:cs="宋体"/>
          <w:color w:val="auto"/>
          <w:highlight w:val="none"/>
        </w:rPr>
      </w:pPr>
      <w:r>
        <w:rPr>
          <w:rFonts w:hint="eastAsia" w:ascii="宋体" w:hAnsi="宋体" w:eastAsia="宋体" w:cs="宋体"/>
          <w:color w:val="auto"/>
          <w:spacing w:val="-2"/>
          <w:highlight w:val="none"/>
        </w:rPr>
        <w:t>工程质量符合</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1"/>
          <w:highlight w:val="none"/>
          <w:u w:val="single"/>
        </w:rPr>
        <w:t xml:space="preserve">合格 </w:t>
      </w:r>
      <w:r>
        <w:rPr>
          <w:rFonts w:hint="eastAsia" w:ascii="宋体" w:hAnsi="宋体" w:eastAsia="宋体" w:cs="宋体"/>
          <w:color w:val="auto"/>
          <w:spacing w:val="-1"/>
          <w:highlight w:val="none"/>
        </w:rPr>
        <w:t>标准。</w:t>
      </w:r>
    </w:p>
    <w:p w14:paraId="0B654447">
      <w:pPr>
        <w:widowControl w:val="0"/>
        <w:spacing w:line="360" w:lineRule="auto"/>
        <w:ind w:left="498"/>
        <w:outlineLvl w:val="0"/>
        <w:rPr>
          <w:rFonts w:ascii="宋体" w:hAnsi="宋体" w:eastAsia="宋体" w:cs="宋体"/>
          <w:color w:val="auto"/>
          <w:highlight w:val="none"/>
        </w:rPr>
      </w:pPr>
      <w:bookmarkStart w:id="15" w:name="_Toc31460"/>
      <w:r>
        <w:rPr>
          <w:rFonts w:hint="eastAsia" w:ascii="宋体" w:hAnsi="宋体" w:eastAsia="宋体" w:cs="宋体"/>
          <w:color w:val="auto"/>
          <w:spacing w:val="-2"/>
          <w:highlight w:val="none"/>
        </w:rPr>
        <w:t>四、</w:t>
      </w:r>
      <w:r>
        <w:rPr>
          <w:rFonts w:hint="eastAsia" w:ascii="宋体" w:hAnsi="宋体" w:eastAsia="宋体" w:cs="宋体"/>
          <w:color w:val="auto"/>
          <w:spacing w:val="-1"/>
          <w:highlight w:val="none"/>
        </w:rPr>
        <w:t>签约合同价与合同价格形式</w:t>
      </w:r>
      <w:bookmarkEnd w:id="15"/>
    </w:p>
    <w:p w14:paraId="012C3CE0">
      <w:pPr>
        <w:widowControl w:val="0"/>
        <w:spacing w:line="360" w:lineRule="auto"/>
        <w:ind w:left="449"/>
        <w:rPr>
          <w:rFonts w:ascii="宋体" w:hAnsi="宋体" w:eastAsia="宋体" w:cs="宋体"/>
          <w:color w:val="auto"/>
          <w:highlight w:val="none"/>
        </w:rPr>
      </w:pPr>
      <w:r>
        <w:rPr>
          <w:rFonts w:hint="eastAsia" w:ascii="宋体" w:hAnsi="宋体" w:eastAsia="宋体" w:cs="宋体"/>
          <w:color w:val="auto"/>
          <w:spacing w:val="-8"/>
          <w:highlight w:val="none"/>
        </w:rPr>
        <w:t>1</w:t>
      </w:r>
      <w:r>
        <w:rPr>
          <w:rFonts w:hint="eastAsia" w:ascii="宋体" w:hAnsi="宋体" w:eastAsia="宋体" w:cs="宋体"/>
          <w:color w:val="auto"/>
          <w:spacing w:val="-4"/>
          <w:highlight w:val="none"/>
        </w:rPr>
        <w:t>.签约合同价为：</w:t>
      </w:r>
    </w:p>
    <w:p w14:paraId="4894A05F">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人民币(大</w:t>
      </w:r>
      <w:r>
        <w:rPr>
          <w:rFonts w:hint="eastAsia" w:ascii="宋体" w:hAnsi="宋体" w:eastAsia="宋体" w:cs="宋体"/>
          <w:color w:val="auto"/>
          <w:spacing w:val="2"/>
          <w:highlight w:val="none"/>
        </w:rPr>
        <w:t>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2BE23F61">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3"/>
          <w:highlight w:val="none"/>
        </w:rPr>
        <w:t>其</w:t>
      </w:r>
      <w:r>
        <w:rPr>
          <w:rFonts w:hint="eastAsia" w:ascii="宋体" w:hAnsi="宋体" w:eastAsia="宋体" w:cs="宋体"/>
          <w:color w:val="auto"/>
          <w:spacing w:val="-12"/>
          <w:highlight w:val="none"/>
        </w:rPr>
        <w:t>中：</w:t>
      </w:r>
    </w:p>
    <w:p w14:paraId="68FB2B0C">
      <w:pPr>
        <w:widowControl w:val="0"/>
        <w:spacing w:line="360" w:lineRule="auto"/>
        <w:ind w:firstLine="492" w:firstLineChars="200"/>
        <w:rPr>
          <w:rFonts w:ascii="宋体" w:hAnsi="宋体" w:eastAsia="宋体" w:cs="宋体"/>
          <w:color w:val="auto"/>
          <w:highlight w:val="none"/>
        </w:rPr>
      </w:pPr>
      <w:r>
        <w:rPr>
          <w:rFonts w:hint="eastAsia" w:ascii="宋体" w:hAnsi="宋体" w:eastAsia="宋体" w:cs="宋体"/>
          <w:color w:val="auto"/>
          <w:spacing w:val="18"/>
          <w:highlight w:val="none"/>
        </w:rPr>
        <w:t>(1)安全文明施工费：</w:t>
      </w:r>
    </w:p>
    <w:p w14:paraId="0D3C655A">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3C023873">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9"/>
          <w:highlight w:val="none"/>
        </w:rPr>
        <w:t>(</w:t>
      </w:r>
      <w:r>
        <w:rPr>
          <w:rFonts w:hint="eastAsia" w:ascii="宋体" w:hAnsi="宋体" w:eastAsia="宋体" w:cs="宋体"/>
          <w:color w:val="auto"/>
          <w:spacing w:val="28"/>
          <w:highlight w:val="none"/>
        </w:rPr>
        <w:t>2)规费：</w:t>
      </w:r>
    </w:p>
    <w:p w14:paraId="08B2C2B3">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2DB4D4D8">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其中社会保险</w:t>
      </w:r>
      <w:r>
        <w:rPr>
          <w:rFonts w:hint="eastAsia" w:ascii="宋体" w:hAnsi="宋体" w:eastAsia="宋体" w:cs="宋体"/>
          <w:color w:val="auto"/>
          <w:highlight w:val="none"/>
        </w:rPr>
        <w:t>费：</w:t>
      </w:r>
    </w:p>
    <w:p w14:paraId="13EB333A">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554654E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3"/>
          <w:highlight w:val="none"/>
        </w:rPr>
        <w:t>其</w:t>
      </w:r>
      <w:r>
        <w:rPr>
          <w:rFonts w:hint="eastAsia" w:ascii="宋体" w:hAnsi="宋体" w:eastAsia="宋体" w:cs="宋体"/>
          <w:color w:val="auto"/>
          <w:spacing w:val="-12"/>
          <w:highlight w:val="none"/>
        </w:rPr>
        <w:t>他：</w:t>
      </w:r>
    </w:p>
    <w:p w14:paraId="550B58CA">
      <w:pPr>
        <w:widowControl w:val="0"/>
        <w:spacing w:line="360" w:lineRule="auto"/>
        <w:ind w:left="441"/>
        <w:rPr>
          <w:color w:val="auto"/>
          <w:szCs w:val="21"/>
          <w:highlight w:val="none"/>
        </w:rPr>
      </w:pPr>
      <w:r>
        <w:rPr>
          <w:rFonts w:hint="eastAsia" w:ascii="宋体" w:hAnsi="宋体" w:cs="宋体"/>
          <w:color w:val="auto"/>
          <w:spacing w:val="4"/>
          <w:szCs w:val="21"/>
          <w:highlight w:val="none"/>
        </w:rPr>
        <w:t>人</w:t>
      </w:r>
      <w:r>
        <w:rPr>
          <w:rFonts w:hint="eastAsia" w:ascii="宋体" w:hAnsi="宋体" w:cs="宋体"/>
          <w:color w:val="auto"/>
          <w:spacing w:val="2"/>
          <w:szCs w:val="21"/>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02815A51">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30"/>
          <w:highlight w:val="none"/>
        </w:rPr>
        <w:t>(</w:t>
      </w:r>
      <w:r>
        <w:rPr>
          <w:rFonts w:hint="eastAsia" w:ascii="宋体" w:hAnsi="宋体" w:eastAsia="宋体" w:cs="宋体"/>
          <w:color w:val="auto"/>
          <w:spacing w:val="28"/>
          <w:highlight w:val="none"/>
        </w:rPr>
        <w:t>3)增值税：</w:t>
      </w:r>
    </w:p>
    <w:p w14:paraId="02E8E889">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3B6B9FC7">
      <w:pPr>
        <w:widowControl w:val="0"/>
        <w:spacing w:line="360" w:lineRule="auto"/>
        <w:ind w:left="441"/>
        <w:rPr>
          <w:rFonts w:ascii="宋体" w:hAnsi="宋体" w:eastAsia="宋体" w:cs="宋体"/>
          <w:color w:val="auto"/>
          <w:highlight w:val="none"/>
        </w:rPr>
      </w:pPr>
    </w:p>
    <w:p w14:paraId="7B408675">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9"/>
          <w:highlight w:val="none"/>
        </w:rPr>
        <w:t>(</w:t>
      </w:r>
      <w:r>
        <w:rPr>
          <w:rFonts w:hint="eastAsia" w:ascii="宋体" w:hAnsi="宋体" w:eastAsia="宋体" w:cs="宋体"/>
          <w:color w:val="auto"/>
          <w:spacing w:val="12"/>
          <w:highlight w:val="none"/>
        </w:rPr>
        <w:t>4)材料和工程设备暂估价金额：</w:t>
      </w:r>
    </w:p>
    <w:p w14:paraId="0CE0E768">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2D11E100">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8"/>
          <w:highlight w:val="none"/>
        </w:rPr>
        <w:t>(</w:t>
      </w:r>
      <w:r>
        <w:rPr>
          <w:rFonts w:hint="eastAsia" w:ascii="宋体" w:hAnsi="宋体" w:eastAsia="宋体" w:cs="宋体"/>
          <w:color w:val="auto"/>
          <w:spacing w:val="15"/>
          <w:highlight w:val="none"/>
        </w:rPr>
        <w:t>5)专业工程暂估价金额：</w:t>
      </w:r>
    </w:p>
    <w:p w14:paraId="5E2574D5">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6FF50714">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6"/>
          <w:highlight w:val="none"/>
        </w:rPr>
        <w:t>(</w:t>
      </w:r>
      <w:r>
        <w:rPr>
          <w:rFonts w:hint="eastAsia" w:ascii="宋体" w:hAnsi="宋体" w:eastAsia="宋体" w:cs="宋体"/>
          <w:color w:val="auto"/>
          <w:spacing w:val="21"/>
          <w:highlight w:val="none"/>
        </w:rPr>
        <w:t>6)暂列金额：</w:t>
      </w:r>
    </w:p>
    <w:p w14:paraId="23D6A846">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6499C72C">
      <w:pPr>
        <w:widowControl w:val="0"/>
        <w:spacing w:line="360" w:lineRule="auto"/>
        <w:ind w:left="22" w:firstLine="421"/>
        <w:rPr>
          <w:rFonts w:ascii="宋体" w:hAnsi="宋体" w:eastAsia="宋体" w:cs="宋体"/>
          <w:color w:val="FF0000"/>
          <w:highlight w:val="none"/>
        </w:rPr>
      </w:pPr>
      <w:r>
        <w:rPr>
          <w:rFonts w:hint="eastAsia" w:ascii="宋体" w:hAnsi="宋体" w:eastAsia="宋体" w:cs="宋体"/>
          <w:color w:val="FF0000"/>
          <w:spacing w:val="1"/>
          <w:highlight w:val="none"/>
        </w:rPr>
        <w:t>2.</w:t>
      </w:r>
      <w:r>
        <w:rPr>
          <w:rFonts w:hint="eastAsia" w:ascii="宋体" w:hAnsi="宋体" w:eastAsia="宋体" w:cs="宋体"/>
          <w:color w:val="FF0000"/>
          <w:highlight w:val="none"/>
        </w:rPr>
        <w:t>根据市住建〔2016〕34号文《关于市建成区、临桂新区、灵川县范围内建筑工程新增扬</w:t>
      </w:r>
      <w:r>
        <w:rPr>
          <w:rFonts w:hint="eastAsia" w:ascii="宋体" w:hAnsi="宋体" w:eastAsia="宋体" w:cs="宋体"/>
          <w:color w:val="FF0000"/>
          <w:spacing w:val="-2"/>
          <w:highlight w:val="none"/>
        </w:rPr>
        <w:t>尘防治费用的通知》，另计扬尘防治费，本项目扬尘防治费¥</w:t>
      </w:r>
      <w:r>
        <w:rPr>
          <w:rFonts w:hint="eastAsia" w:ascii="宋体" w:hAnsi="宋体" w:eastAsia="宋体" w:cs="宋体"/>
          <w:b/>
          <w:bCs/>
          <w:color w:val="FF0000"/>
          <w:spacing w:val="-2"/>
          <w:highlight w:val="none"/>
          <w:u w:val="single"/>
          <w:lang w:val="en-US" w:eastAsia="zh-CN"/>
        </w:rPr>
        <w:t xml:space="preserve">         </w:t>
      </w:r>
      <w:r>
        <w:rPr>
          <w:rFonts w:hint="eastAsia" w:ascii="宋体" w:hAnsi="宋体" w:eastAsia="宋体" w:cs="宋体"/>
          <w:color w:val="FF0000"/>
          <w:spacing w:val="-1"/>
          <w:highlight w:val="none"/>
        </w:rPr>
        <w:t>元。在项目竣工时应按文件要求对扬尘污染防控治理工作进行逐项验收，并进行三方确认。</w:t>
      </w:r>
    </w:p>
    <w:p w14:paraId="5C6F3277">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2"/>
          <w:highlight w:val="none"/>
        </w:rPr>
        <w:t>3</w:t>
      </w:r>
      <w:r>
        <w:rPr>
          <w:rFonts w:hint="eastAsia" w:ascii="宋体" w:hAnsi="宋体" w:eastAsia="宋体" w:cs="宋体"/>
          <w:color w:val="auto"/>
          <w:spacing w:val="-8"/>
          <w:highlight w:val="none"/>
        </w:rPr>
        <w:t>.</w:t>
      </w:r>
      <w:r>
        <w:rPr>
          <w:rFonts w:hint="eastAsia" w:ascii="宋体" w:hAnsi="宋体" w:eastAsia="宋体" w:cs="宋体"/>
          <w:color w:val="auto"/>
          <w:spacing w:val="-6"/>
          <w:highlight w:val="none"/>
        </w:rPr>
        <w:t>合同价格形式：</w:t>
      </w:r>
      <w:r>
        <w:rPr>
          <w:rFonts w:hint="eastAsia" w:ascii="宋体" w:hAnsi="宋体" w:eastAsia="宋体" w:cs="宋体"/>
          <w:color w:val="auto"/>
          <w:spacing w:val="-6"/>
          <w:highlight w:val="none"/>
          <w:u w:val="single"/>
        </w:rPr>
        <w:t>固定综合单价</w:t>
      </w:r>
      <w:r>
        <w:rPr>
          <w:rFonts w:hint="eastAsia" w:ascii="宋体" w:hAnsi="宋体" w:eastAsia="宋体" w:cs="宋体"/>
          <w:color w:val="auto"/>
          <w:spacing w:val="-6"/>
          <w:highlight w:val="none"/>
        </w:rPr>
        <w:t>。</w:t>
      </w:r>
    </w:p>
    <w:p w14:paraId="304409F4">
      <w:pPr>
        <w:widowControl w:val="0"/>
        <w:spacing w:line="360" w:lineRule="auto"/>
        <w:ind w:left="446"/>
        <w:outlineLvl w:val="0"/>
        <w:rPr>
          <w:rFonts w:ascii="宋体" w:hAnsi="宋体" w:eastAsia="宋体" w:cs="宋体"/>
          <w:color w:val="auto"/>
          <w:highlight w:val="none"/>
        </w:rPr>
      </w:pPr>
      <w:bookmarkStart w:id="16" w:name="_Toc18436"/>
      <w:r>
        <w:rPr>
          <w:rFonts w:hint="eastAsia" w:ascii="宋体" w:hAnsi="宋体" w:eastAsia="宋体" w:cs="宋体"/>
          <w:color w:val="auto"/>
          <w:spacing w:val="-1"/>
          <w:highlight w:val="none"/>
        </w:rPr>
        <w:t>五、项目</w:t>
      </w:r>
      <w:r>
        <w:rPr>
          <w:rFonts w:hint="eastAsia" w:ascii="宋体" w:hAnsi="宋体" w:eastAsia="宋体" w:cs="宋体"/>
          <w:color w:val="auto"/>
          <w:highlight w:val="none"/>
        </w:rPr>
        <w:t>经理</w:t>
      </w:r>
      <w:bookmarkEnd w:id="16"/>
    </w:p>
    <w:p w14:paraId="18BAC395">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承包人项目经</w:t>
      </w:r>
      <w:r>
        <w:rPr>
          <w:rFonts w:hint="eastAsia" w:ascii="宋体" w:hAnsi="宋体" w:eastAsia="宋体" w:cs="宋体"/>
          <w:color w:val="auto"/>
          <w:spacing w:val="-4"/>
          <w:highlight w:val="none"/>
        </w:rPr>
        <w:t>理</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u w:val="single"/>
          <w:lang w:val="en-US" w:eastAsia="zh-CN"/>
        </w:rPr>
        <w:t xml:space="preserve">        </w:t>
      </w:r>
      <w:r>
        <w:rPr>
          <w:rFonts w:hint="eastAsia" w:ascii="宋体" w:hAnsi="宋体" w:eastAsia="宋体" w:cs="宋体"/>
          <w:color w:val="auto"/>
          <w:spacing w:val="-3"/>
          <w:highlight w:val="none"/>
        </w:rPr>
        <w:t>。</w:t>
      </w:r>
    </w:p>
    <w:p w14:paraId="52CB291E">
      <w:pPr>
        <w:widowControl w:val="0"/>
        <w:spacing w:line="360" w:lineRule="auto"/>
        <w:ind w:left="444"/>
        <w:outlineLvl w:val="0"/>
        <w:rPr>
          <w:rFonts w:ascii="宋体" w:hAnsi="宋体" w:eastAsia="宋体" w:cs="宋体"/>
          <w:color w:val="auto"/>
          <w:highlight w:val="none"/>
        </w:rPr>
      </w:pPr>
      <w:bookmarkStart w:id="17" w:name="_Toc18319"/>
      <w:r>
        <w:rPr>
          <w:rFonts w:hint="eastAsia" w:ascii="宋体" w:hAnsi="宋体" w:eastAsia="宋体" w:cs="宋体"/>
          <w:color w:val="auto"/>
          <w:spacing w:val="-1"/>
          <w:highlight w:val="none"/>
        </w:rPr>
        <w:t>六</w:t>
      </w:r>
      <w:r>
        <w:rPr>
          <w:rFonts w:hint="eastAsia" w:ascii="宋体" w:hAnsi="宋体" w:eastAsia="宋体" w:cs="宋体"/>
          <w:color w:val="auto"/>
          <w:highlight w:val="none"/>
        </w:rPr>
        <w:t>、合同文件构成</w:t>
      </w:r>
      <w:bookmarkEnd w:id="17"/>
    </w:p>
    <w:p w14:paraId="05B74107">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2"/>
          <w:highlight w:val="none"/>
        </w:rPr>
        <w:t>本协议书与下列文件一起</w:t>
      </w:r>
      <w:r>
        <w:rPr>
          <w:rFonts w:hint="eastAsia" w:ascii="宋体" w:hAnsi="宋体" w:eastAsia="宋体" w:cs="宋体"/>
          <w:color w:val="auto"/>
          <w:spacing w:val="-1"/>
          <w:highlight w:val="none"/>
        </w:rPr>
        <w:t>构成合同文件：</w:t>
      </w:r>
    </w:p>
    <w:p w14:paraId="61E3B9CB">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7"/>
          <w:highlight w:val="none"/>
        </w:rPr>
        <w:t>(</w:t>
      </w:r>
      <w:r>
        <w:rPr>
          <w:rFonts w:hint="eastAsia" w:ascii="宋体" w:hAnsi="宋体" w:eastAsia="宋体" w:cs="宋体"/>
          <w:color w:val="auto"/>
          <w:spacing w:val="20"/>
          <w:highlight w:val="none"/>
        </w:rPr>
        <w:t>1)中标通知书(如果有)；</w:t>
      </w:r>
    </w:p>
    <w:p w14:paraId="2EFFFA34">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0"/>
          <w:highlight w:val="none"/>
        </w:rPr>
        <w:t>(</w:t>
      </w:r>
      <w:r>
        <w:rPr>
          <w:rFonts w:hint="eastAsia" w:ascii="宋体" w:hAnsi="宋体" w:eastAsia="宋体" w:cs="宋体"/>
          <w:color w:val="auto"/>
          <w:spacing w:val="18"/>
          <w:highlight w:val="none"/>
        </w:rPr>
        <w:t>2)投标函及其附录(如果有)；</w:t>
      </w:r>
    </w:p>
    <w:p w14:paraId="5DAEFFCA">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7"/>
          <w:highlight w:val="none"/>
        </w:rPr>
        <w:t>(</w:t>
      </w:r>
      <w:r>
        <w:rPr>
          <w:rFonts w:hint="eastAsia" w:ascii="宋体" w:hAnsi="宋体" w:eastAsia="宋体" w:cs="宋体"/>
          <w:color w:val="auto"/>
          <w:spacing w:val="12"/>
          <w:highlight w:val="none"/>
        </w:rPr>
        <w:t>3)专用合同条款及其附件；</w:t>
      </w:r>
    </w:p>
    <w:p w14:paraId="2E9EC460">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0"/>
          <w:highlight w:val="none"/>
        </w:rPr>
        <w:t>(</w:t>
      </w:r>
      <w:r>
        <w:rPr>
          <w:rFonts w:hint="eastAsia" w:ascii="宋体" w:hAnsi="宋体" w:eastAsia="宋体" w:cs="宋体"/>
          <w:color w:val="auto"/>
          <w:spacing w:val="17"/>
          <w:highlight w:val="none"/>
        </w:rPr>
        <w:t>4)通用合同条款；</w:t>
      </w:r>
    </w:p>
    <w:p w14:paraId="2CCE38DA">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8"/>
          <w:highlight w:val="none"/>
        </w:rPr>
        <w:t>(5)技术标准和要求；</w:t>
      </w:r>
    </w:p>
    <w:p w14:paraId="3DBC2753">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9"/>
          <w:highlight w:val="none"/>
        </w:rPr>
        <w:t>(</w:t>
      </w:r>
      <w:r>
        <w:rPr>
          <w:rFonts w:hint="eastAsia" w:ascii="宋体" w:hAnsi="宋体" w:eastAsia="宋体" w:cs="宋体"/>
          <w:color w:val="auto"/>
          <w:spacing w:val="27"/>
          <w:highlight w:val="none"/>
        </w:rPr>
        <w:t>6)图纸；</w:t>
      </w:r>
    </w:p>
    <w:p w14:paraId="6B5B45DF">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7)已标价工程量清单或预算书；</w:t>
      </w:r>
    </w:p>
    <w:p w14:paraId="7D34E98A">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0"/>
          <w:highlight w:val="none"/>
        </w:rPr>
        <w:t>(</w:t>
      </w:r>
      <w:r>
        <w:rPr>
          <w:rFonts w:hint="eastAsia" w:ascii="宋体" w:hAnsi="宋体" w:eastAsia="宋体" w:cs="宋体"/>
          <w:color w:val="auto"/>
          <w:spacing w:val="18"/>
          <w:highlight w:val="none"/>
        </w:rPr>
        <w:t>8)其他合同文件。</w:t>
      </w:r>
    </w:p>
    <w:p w14:paraId="4A6CF515">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1"/>
          <w:highlight w:val="none"/>
        </w:rPr>
        <w:t>在</w:t>
      </w:r>
      <w:r>
        <w:rPr>
          <w:rFonts w:hint="eastAsia" w:ascii="宋体" w:hAnsi="宋体" w:eastAsia="宋体" w:cs="宋体"/>
          <w:color w:val="auto"/>
          <w:highlight w:val="none"/>
        </w:rPr>
        <w:t>合同订立及履行过程中形成的与合同有关的文件均构成合同文件组成部分。</w:t>
      </w:r>
    </w:p>
    <w:p w14:paraId="44779CFF">
      <w:pPr>
        <w:widowControl w:val="0"/>
        <w:spacing w:line="360" w:lineRule="auto"/>
        <w:ind w:left="40" w:right="62" w:firstLine="403"/>
        <w:rPr>
          <w:rFonts w:ascii="宋体" w:hAnsi="宋体" w:eastAsia="宋体" w:cs="宋体"/>
          <w:color w:val="auto"/>
          <w:spacing w:val="-3"/>
          <w:highlight w:val="none"/>
        </w:rPr>
      </w:pPr>
      <w:r>
        <w:rPr>
          <w:rFonts w:hint="eastAsia" w:ascii="宋体" w:hAnsi="宋体" w:eastAsia="宋体" w:cs="宋体"/>
          <w:color w:val="auto"/>
          <w:spacing w:val="-1"/>
          <w:highlight w:val="none"/>
        </w:rPr>
        <w:t>上述各</w:t>
      </w:r>
      <w:r>
        <w:rPr>
          <w:rFonts w:hint="eastAsia" w:ascii="宋体" w:hAnsi="宋体" w:eastAsia="宋体" w:cs="宋体"/>
          <w:color w:val="auto"/>
          <w:highlight w:val="none"/>
        </w:rPr>
        <w:t>项合同文件包括合同当事人就该项合同文件所作出的补充和修改，属于同一类内容</w:t>
      </w:r>
      <w:r>
        <w:rPr>
          <w:rFonts w:hint="eastAsia" w:ascii="宋体" w:hAnsi="宋体" w:eastAsia="宋体" w:cs="宋体"/>
          <w:color w:val="auto"/>
          <w:spacing w:val="-6"/>
          <w:highlight w:val="none"/>
        </w:rPr>
        <w:t>的文件</w:t>
      </w:r>
      <w:r>
        <w:rPr>
          <w:rFonts w:hint="eastAsia" w:ascii="宋体" w:hAnsi="宋体" w:eastAsia="宋体" w:cs="宋体"/>
          <w:color w:val="auto"/>
          <w:spacing w:val="-3"/>
          <w:highlight w:val="none"/>
        </w:rPr>
        <w:t>，应以最新签署的为准。专用合同条款及其附件须经合同当事人签字或盖章。</w:t>
      </w:r>
    </w:p>
    <w:p w14:paraId="59A8DF3B">
      <w:pPr>
        <w:widowControl w:val="0"/>
        <w:spacing w:line="360" w:lineRule="auto"/>
        <w:ind w:left="442"/>
        <w:outlineLvl w:val="0"/>
        <w:rPr>
          <w:rFonts w:ascii="宋体" w:hAnsi="宋体" w:eastAsia="宋体" w:cs="宋体"/>
          <w:color w:val="auto"/>
          <w:spacing w:val="-1"/>
          <w:highlight w:val="none"/>
        </w:rPr>
      </w:pPr>
      <w:bookmarkStart w:id="18" w:name="_Toc21467"/>
      <w:r>
        <w:rPr>
          <w:rFonts w:hint="eastAsia" w:ascii="宋体" w:hAnsi="宋体" w:eastAsia="宋体" w:cs="宋体"/>
          <w:color w:val="auto"/>
          <w:spacing w:val="-1"/>
          <w:highlight w:val="none"/>
        </w:rPr>
        <w:t>七、承诺</w:t>
      </w:r>
      <w:bookmarkEnd w:id="18"/>
    </w:p>
    <w:p w14:paraId="32433142">
      <w:pPr>
        <w:widowControl w:val="0"/>
        <w:spacing w:line="360" w:lineRule="auto"/>
        <w:ind w:left="21" w:firstLine="428"/>
        <w:rPr>
          <w:rFonts w:ascii="宋体" w:hAnsi="宋体" w:eastAsia="宋体" w:cs="宋体"/>
          <w:color w:val="auto"/>
          <w:highlight w:val="none"/>
        </w:rPr>
      </w:pPr>
      <w:r>
        <w:rPr>
          <w:rFonts w:hint="eastAsia" w:ascii="宋体" w:hAnsi="宋体" w:eastAsia="宋体" w:cs="宋体"/>
          <w:color w:val="auto"/>
          <w:spacing w:val="-4"/>
          <w:highlight w:val="none"/>
        </w:rPr>
        <w:t>1.发包人承诺按照法律规定履</w:t>
      </w:r>
      <w:r>
        <w:rPr>
          <w:rFonts w:hint="eastAsia" w:ascii="宋体" w:hAnsi="宋体" w:eastAsia="宋体" w:cs="宋体"/>
          <w:color w:val="auto"/>
          <w:spacing w:val="-3"/>
          <w:highlight w:val="none"/>
        </w:rPr>
        <w:t>行</w:t>
      </w:r>
      <w:r>
        <w:rPr>
          <w:rFonts w:hint="eastAsia" w:ascii="宋体" w:hAnsi="宋体" w:eastAsia="宋体" w:cs="宋体"/>
          <w:color w:val="auto"/>
          <w:spacing w:val="-2"/>
          <w:highlight w:val="none"/>
        </w:rPr>
        <w:t>项目审批手续、筹集工程建设资金并按照合同约定的期限和</w:t>
      </w:r>
      <w:r>
        <w:rPr>
          <w:rFonts w:hint="eastAsia" w:ascii="宋体" w:hAnsi="宋体" w:eastAsia="宋体" w:cs="宋体"/>
          <w:color w:val="auto"/>
          <w:spacing w:val="-4"/>
          <w:highlight w:val="none"/>
        </w:rPr>
        <w:t>方</w:t>
      </w:r>
      <w:r>
        <w:rPr>
          <w:rFonts w:hint="eastAsia" w:ascii="宋体" w:hAnsi="宋体" w:eastAsia="宋体" w:cs="宋体"/>
          <w:color w:val="auto"/>
          <w:spacing w:val="-3"/>
          <w:highlight w:val="none"/>
        </w:rPr>
        <w:t>式</w:t>
      </w:r>
      <w:r>
        <w:rPr>
          <w:rFonts w:hint="eastAsia" w:ascii="宋体" w:hAnsi="宋体" w:eastAsia="宋体" w:cs="宋体"/>
          <w:color w:val="auto"/>
          <w:spacing w:val="-2"/>
          <w:highlight w:val="none"/>
        </w:rPr>
        <w:t>支付合同价款。</w:t>
      </w:r>
    </w:p>
    <w:p w14:paraId="1BBB4FBB">
      <w:pPr>
        <w:widowControl w:val="0"/>
        <w:spacing w:line="360" w:lineRule="auto"/>
        <w:ind w:left="20" w:firstLine="423"/>
        <w:rPr>
          <w:rFonts w:ascii="宋体" w:hAnsi="宋体" w:eastAsia="宋体" w:cs="宋体"/>
          <w:color w:val="auto"/>
          <w:highlight w:val="none"/>
        </w:rPr>
      </w:pPr>
      <w:r>
        <w:rPr>
          <w:rFonts w:hint="eastAsia" w:ascii="宋体" w:hAnsi="宋体" w:eastAsia="宋体" w:cs="宋体"/>
          <w:color w:val="auto"/>
          <w:spacing w:val="-5"/>
          <w:highlight w:val="none"/>
        </w:rPr>
        <w:t>2.承包人承诺按照法律规定及合同约定组织完成工程施工，确保工程质量和安全，不进行转</w:t>
      </w:r>
      <w:r>
        <w:rPr>
          <w:rFonts w:hint="eastAsia" w:ascii="宋体" w:hAnsi="宋体" w:eastAsia="宋体" w:cs="宋体"/>
          <w:color w:val="auto"/>
          <w:spacing w:val="-4"/>
          <w:highlight w:val="none"/>
        </w:rPr>
        <w:t>包及违法分包，并在缺陷责任期及保修期内承担相应的工程维修责</w:t>
      </w:r>
      <w:r>
        <w:rPr>
          <w:rFonts w:hint="eastAsia" w:ascii="宋体" w:hAnsi="宋体" w:eastAsia="宋体" w:cs="宋体"/>
          <w:color w:val="auto"/>
          <w:spacing w:val="-2"/>
          <w:highlight w:val="none"/>
        </w:rPr>
        <w:t>任</w:t>
      </w:r>
      <w:r>
        <w:rPr>
          <w:rFonts w:hint="eastAsia" w:ascii="宋体" w:hAnsi="宋体" w:eastAsia="宋体" w:cs="宋体"/>
          <w:color w:val="auto"/>
          <w:highlight w:val="none"/>
        </w:rPr>
        <w:t>。</w:t>
      </w:r>
    </w:p>
    <w:p w14:paraId="138FCB20">
      <w:pPr>
        <w:widowControl w:val="0"/>
        <w:spacing w:line="360" w:lineRule="auto"/>
        <w:ind w:left="21" w:firstLine="421"/>
        <w:rPr>
          <w:rFonts w:ascii="宋体" w:hAnsi="宋体" w:eastAsia="宋体" w:cs="宋体"/>
          <w:color w:val="auto"/>
          <w:highlight w:val="none"/>
        </w:rPr>
      </w:pPr>
      <w:r>
        <w:rPr>
          <w:rFonts w:hint="eastAsia" w:ascii="宋体" w:hAnsi="宋体" w:eastAsia="宋体" w:cs="宋体"/>
          <w:color w:val="auto"/>
          <w:spacing w:val="-4"/>
          <w:highlight w:val="none"/>
        </w:rPr>
        <w:t>3.发包人和承包人通</w:t>
      </w:r>
      <w:r>
        <w:rPr>
          <w:rFonts w:hint="eastAsia" w:ascii="宋体" w:hAnsi="宋体" w:eastAsia="宋体" w:cs="宋体"/>
          <w:color w:val="auto"/>
          <w:spacing w:val="-3"/>
          <w:highlight w:val="none"/>
        </w:rPr>
        <w:t>过</w:t>
      </w:r>
      <w:r>
        <w:rPr>
          <w:rFonts w:hint="eastAsia" w:ascii="宋体" w:hAnsi="宋体" w:eastAsia="宋体" w:cs="宋体"/>
          <w:color w:val="auto"/>
          <w:spacing w:val="-2"/>
          <w:highlight w:val="none"/>
        </w:rPr>
        <w:t>招投标形式签订合同的，双方理解并承诺不再就同一工程另行签订与合同实质性内容相背离的协</w:t>
      </w:r>
      <w:r>
        <w:rPr>
          <w:rFonts w:hint="eastAsia" w:ascii="宋体" w:hAnsi="宋体" w:eastAsia="宋体" w:cs="宋体"/>
          <w:color w:val="auto"/>
          <w:spacing w:val="-1"/>
          <w:highlight w:val="none"/>
        </w:rPr>
        <w:t>议。</w:t>
      </w:r>
    </w:p>
    <w:p w14:paraId="3D7CAF4D">
      <w:pPr>
        <w:widowControl w:val="0"/>
        <w:spacing w:line="360" w:lineRule="auto"/>
        <w:ind w:left="446"/>
        <w:outlineLvl w:val="0"/>
        <w:rPr>
          <w:rFonts w:ascii="宋体" w:hAnsi="宋体" w:eastAsia="宋体" w:cs="宋体"/>
          <w:color w:val="auto"/>
          <w:highlight w:val="none"/>
        </w:rPr>
      </w:pPr>
      <w:bookmarkStart w:id="19" w:name="_Toc3876"/>
      <w:r>
        <w:rPr>
          <w:rFonts w:hint="eastAsia" w:ascii="宋体" w:hAnsi="宋体" w:eastAsia="宋体" w:cs="宋体"/>
          <w:color w:val="auto"/>
          <w:spacing w:val="-1"/>
          <w:highlight w:val="none"/>
        </w:rPr>
        <w:t>八、词语</w:t>
      </w:r>
      <w:r>
        <w:rPr>
          <w:rFonts w:hint="eastAsia" w:ascii="宋体" w:hAnsi="宋体" w:eastAsia="宋体" w:cs="宋体"/>
          <w:color w:val="auto"/>
          <w:highlight w:val="none"/>
        </w:rPr>
        <w:t>含义</w:t>
      </w:r>
      <w:bookmarkEnd w:id="19"/>
    </w:p>
    <w:p w14:paraId="120A4A1F">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本协议书中词语含义与第二部分通用合同</w:t>
      </w:r>
      <w:r>
        <w:rPr>
          <w:rFonts w:hint="eastAsia" w:ascii="宋体" w:hAnsi="宋体" w:eastAsia="宋体" w:cs="宋体"/>
          <w:color w:val="auto"/>
          <w:highlight w:val="none"/>
        </w:rPr>
        <w:t>条款中赋予的含义相同。</w:t>
      </w:r>
    </w:p>
    <w:p w14:paraId="7BC922F5">
      <w:pPr>
        <w:widowControl w:val="0"/>
        <w:spacing w:line="360" w:lineRule="auto"/>
        <w:ind w:left="447"/>
        <w:outlineLvl w:val="0"/>
        <w:rPr>
          <w:rFonts w:ascii="宋体" w:hAnsi="宋体" w:eastAsia="宋体" w:cs="宋体"/>
          <w:color w:val="auto"/>
          <w:highlight w:val="none"/>
        </w:rPr>
      </w:pPr>
      <w:bookmarkStart w:id="20" w:name="_Toc31216"/>
      <w:r>
        <w:rPr>
          <w:rFonts w:hint="eastAsia" w:ascii="宋体" w:hAnsi="宋体" w:eastAsia="宋体" w:cs="宋体"/>
          <w:color w:val="auto"/>
          <w:spacing w:val="-1"/>
          <w:highlight w:val="none"/>
        </w:rPr>
        <w:t>九、签订时间</w:t>
      </w:r>
      <w:bookmarkEnd w:id="20"/>
    </w:p>
    <w:p w14:paraId="0333D21C">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本合同于</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u w:val="single"/>
          <w:lang w:val="en-US" w:eastAsia="zh-CN"/>
        </w:rPr>
        <w:t>2025</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年</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月</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rPr>
        <w:t>日签订。</w:t>
      </w:r>
    </w:p>
    <w:p w14:paraId="3CCA5FE8">
      <w:pPr>
        <w:widowControl w:val="0"/>
        <w:spacing w:line="360" w:lineRule="auto"/>
        <w:ind w:left="443"/>
        <w:outlineLvl w:val="0"/>
        <w:rPr>
          <w:rFonts w:ascii="宋体" w:hAnsi="宋体" w:eastAsia="宋体" w:cs="宋体"/>
          <w:color w:val="auto"/>
          <w:highlight w:val="none"/>
        </w:rPr>
      </w:pPr>
      <w:bookmarkStart w:id="21" w:name="_Toc27652"/>
      <w:r>
        <w:rPr>
          <w:rFonts w:hint="eastAsia" w:ascii="宋体" w:hAnsi="宋体" w:eastAsia="宋体" w:cs="宋体"/>
          <w:color w:val="auto"/>
          <w:spacing w:val="-1"/>
          <w:highlight w:val="none"/>
        </w:rPr>
        <w:t>十、</w:t>
      </w:r>
      <w:r>
        <w:rPr>
          <w:rFonts w:hint="eastAsia" w:ascii="宋体" w:hAnsi="宋体" w:eastAsia="宋体" w:cs="宋体"/>
          <w:color w:val="auto"/>
          <w:highlight w:val="none"/>
        </w:rPr>
        <w:t>签订地点</w:t>
      </w:r>
      <w:bookmarkEnd w:id="21"/>
    </w:p>
    <w:p w14:paraId="6E91498C">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本合同在</w:t>
      </w:r>
      <w:r>
        <w:rPr>
          <w:rFonts w:hint="eastAsia" w:ascii="宋体" w:hAnsi="宋体" w:eastAsia="宋体" w:cs="宋体"/>
          <w:color w:val="auto"/>
          <w:spacing w:val="-1"/>
          <w:highlight w:val="none"/>
          <w:u w:val="single"/>
        </w:rPr>
        <w:t>桂林市</w:t>
      </w:r>
      <w:r>
        <w:rPr>
          <w:rFonts w:hint="eastAsia" w:ascii="宋体" w:hAnsi="宋体" w:eastAsia="宋体" w:cs="宋体"/>
          <w:color w:val="auto"/>
          <w:spacing w:val="-1"/>
          <w:highlight w:val="none"/>
          <w:u w:val="single"/>
          <w:lang w:eastAsia="zh-CN"/>
        </w:rPr>
        <w:t>九屋镇</w:t>
      </w:r>
      <w:r>
        <w:rPr>
          <w:rFonts w:hint="eastAsia" w:ascii="宋体" w:hAnsi="宋体" w:eastAsia="宋体" w:cs="宋体"/>
          <w:color w:val="auto"/>
          <w:highlight w:val="none"/>
        </w:rPr>
        <w:t>签订。</w:t>
      </w:r>
    </w:p>
    <w:p w14:paraId="47B08D47">
      <w:pPr>
        <w:widowControl w:val="0"/>
        <w:spacing w:line="360" w:lineRule="auto"/>
        <w:ind w:left="443"/>
        <w:outlineLvl w:val="0"/>
        <w:rPr>
          <w:rFonts w:ascii="宋体" w:hAnsi="宋体" w:eastAsia="宋体" w:cs="宋体"/>
          <w:color w:val="auto"/>
          <w:highlight w:val="none"/>
        </w:rPr>
      </w:pPr>
      <w:bookmarkStart w:id="22" w:name="_Toc9482"/>
      <w:r>
        <w:rPr>
          <w:rFonts w:hint="eastAsia" w:ascii="宋体" w:hAnsi="宋体" w:eastAsia="宋体" w:cs="宋体"/>
          <w:color w:val="auto"/>
          <w:spacing w:val="-1"/>
          <w:highlight w:val="none"/>
        </w:rPr>
        <w:t>十</w:t>
      </w:r>
      <w:r>
        <w:rPr>
          <w:rFonts w:hint="eastAsia" w:ascii="宋体" w:hAnsi="宋体" w:eastAsia="宋体" w:cs="宋体"/>
          <w:color w:val="auto"/>
          <w:highlight w:val="none"/>
        </w:rPr>
        <w:t>一、补充协议</w:t>
      </w:r>
      <w:bookmarkEnd w:id="22"/>
    </w:p>
    <w:p w14:paraId="258EB64A">
      <w:pPr>
        <w:widowControl w:val="0"/>
        <w:spacing w:line="360" w:lineRule="auto"/>
        <w:ind w:left="441"/>
        <w:rPr>
          <w:rFonts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合</w:t>
      </w:r>
      <w:r>
        <w:rPr>
          <w:rFonts w:hint="eastAsia" w:ascii="宋体" w:hAnsi="宋体" w:eastAsia="宋体" w:cs="宋体"/>
          <w:color w:val="auto"/>
          <w:spacing w:val="-3"/>
          <w:sz w:val="18"/>
          <w:szCs w:val="18"/>
          <w:highlight w:val="none"/>
        </w:rPr>
        <w:t>同未尽事宜，合同当事人另行签订补充协议，补充协议是合同的组成部分。</w:t>
      </w:r>
    </w:p>
    <w:p w14:paraId="4A7650B2">
      <w:pPr>
        <w:widowControl w:val="0"/>
        <w:spacing w:line="360" w:lineRule="auto"/>
        <w:ind w:left="443"/>
        <w:outlineLvl w:val="0"/>
        <w:rPr>
          <w:rFonts w:ascii="宋体" w:hAnsi="宋体" w:eastAsia="宋体" w:cs="宋体"/>
          <w:color w:val="auto"/>
          <w:sz w:val="18"/>
          <w:szCs w:val="18"/>
          <w:highlight w:val="none"/>
        </w:rPr>
      </w:pPr>
      <w:bookmarkStart w:id="23" w:name="_Toc6178"/>
      <w:r>
        <w:rPr>
          <w:rFonts w:hint="eastAsia" w:ascii="宋体" w:hAnsi="宋体" w:eastAsia="宋体" w:cs="宋体"/>
          <w:color w:val="auto"/>
          <w:spacing w:val="-1"/>
          <w:sz w:val="18"/>
          <w:szCs w:val="18"/>
          <w:highlight w:val="none"/>
        </w:rPr>
        <w:t>十</w:t>
      </w:r>
      <w:r>
        <w:rPr>
          <w:rFonts w:hint="eastAsia" w:ascii="宋体" w:hAnsi="宋体" w:eastAsia="宋体" w:cs="宋体"/>
          <w:color w:val="auto"/>
          <w:sz w:val="18"/>
          <w:szCs w:val="18"/>
          <w:highlight w:val="none"/>
        </w:rPr>
        <w:t>二、合同生效</w:t>
      </w:r>
      <w:bookmarkEnd w:id="23"/>
    </w:p>
    <w:p w14:paraId="36E8E522">
      <w:pPr>
        <w:widowControl w:val="0"/>
        <w:spacing w:line="360" w:lineRule="auto"/>
        <w:ind w:left="441"/>
        <w:rPr>
          <w:rFonts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本合同</w:t>
      </w:r>
      <w:r>
        <w:rPr>
          <w:rFonts w:hint="eastAsia" w:ascii="宋体" w:hAnsi="宋体" w:eastAsia="宋体" w:cs="宋体"/>
          <w:color w:val="auto"/>
          <w:sz w:val="18"/>
          <w:szCs w:val="18"/>
          <w:highlight w:val="none"/>
        </w:rPr>
        <w:t>自</w:t>
      </w:r>
      <w:r>
        <w:rPr>
          <w:rFonts w:hint="eastAsia" w:ascii="宋体" w:hAnsi="宋体" w:eastAsia="宋体" w:cs="宋体"/>
          <w:color w:val="auto"/>
          <w:sz w:val="18"/>
          <w:szCs w:val="18"/>
          <w:highlight w:val="none"/>
          <w:u w:val="single"/>
        </w:rPr>
        <w:t>双方法定代表人或其授权代理人签字或盖章并加盖单位公章后</w:t>
      </w:r>
      <w:r>
        <w:rPr>
          <w:rFonts w:hint="eastAsia" w:ascii="宋体" w:hAnsi="宋体" w:eastAsia="宋体" w:cs="宋体"/>
          <w:color w:val="auto"/>
          <w:sz w:val="18"/>
          <w:szCs w:val="18"/>
          <w:highlight w:val="none"/>
        </w:rPr>
        <w:t>生效。</w:t>
      </w:r>
    </w:p>
    <w:p w14:paraId="43E66530">
      <w:pPr>
        <w:widowControl w:val="0"/>
        <w:spacing w:line="360" w:lineRule="auto"/>
        <w:ind w:left="443"/>
        <w:outlineLvl w:val="0"/>
        <w:rPr>
          <w:rFonts w:ascii="宋体" w:hAnsi="宋体" w:eastAsia="宋体" w:cs="宋体"/>
          <w:color w:val="auto"/>
          <w:sz w:val="18"/>
          <w:szCs w:val="18"/>
          <w:highlight w:val="none"/>
        </w:rPr>
      </w:pPr>
      <w:bookmarkStart w:id="24" w:name="_Toc16528"/>
      <w:r>
        <w:rPr>
          <w:rFonts w:hint="eastAsia" w:ascii="宋体" w:hAnsi="宋体" w:eastAsia="宋体" w:cs="宋体"/>
          <w:color w:val="auto"/>
          <w:spacing w:val="-1"/>
          <w:sz w:val="18"/>
          <w:szCs w:val="18"/>
          <w:highlight w:val="none"/>
        </w:rPr>
        <w:t>十</w:t>
      </w:r>
      <w:r>
        <w:rPr>
          <w:rFonts w:hint="eastAsia" w:ascii="宋体" w:hAnsi="宋体" w:eastAsia="宋体" w:cs="宋体"/>
          <w:color w:val="auto"/>
          <w:sz w:val="18"/>
          <w:szCs w:val="18"/>
          <w:highlight w:val="none"/>
        </w:rPr>
        <w:t>三、合同份数</w:t>
      </w:r>
      <w:bookmarkEnd w:id="24"/>
    </w:p>
    <w:p w14:paraId="4968AD01">
      <w:pPr>
        <w:widowControl w:val="0"/>
        <w:spacing w:line="360" w:lineRule="auto"/>
        <w:ind w:left="442"/>
        <w:rPr>
          <w:rFonts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本合同一式</w:t>
      </w:r>
      <w:r>
        <w:rPr>
          <w:rFonts w:hint="eastAsia" w:ascii="宋体" w:hAnsi="宋体" w:eastAsia="宋体" w:cs="宋体"/>
          <w:color w:val="auto"/>
          <w:spacing w:val="-5"/>
          <w:sz w:val="18"/>
          <w:szCs w:val="18"/>
          <w:highlight w:val="none"/>
          <w:u w:val="single"/>
        </w:rPr>
        <w:t xml:space="preserve"> 玖 </w:t>
      </w:r>
      <w:r>
        <w:rPr>
          <w:rFonts w:hint="eastAsia" w:ascii="宋体" w:hAnsi="宋体" w:eastAsia="宋体" w:cs="宋体"/>
          <w:color w:val="auto"/>
          <w:spacing w:val="-5"/>
          <w:sz w:val="18"/>
          <w:szCs w:val="18"/>
          <w:highlight w:val="none"/>
        </w:rPr>
        <w:t>份， 均具有同等法律效力，发包人执</w:t>
      </w:r>
      <w:r>
        <w:rPr>
          <w:rFonts w:hint="eastAsia" w:ascii="宋体" w:hAnsi="宋体" w:eastAsia="宋体" w:cs="宋体"/>
          <w:color w:val="auto"/>
          <w:spacing w:val="-5"/>
          <w:sz w:val="18"/>
          <w:szCs w:val="18"/>
          <w:highlight w:val="none"/>
          <w:u w:val="single"/>
        </w:rPr>
        <w:t xml:space="preserve"> 肆 </w:t>
      </w:r>
      <w:r>
        <w:rPr>
          <w:rFonts w:hint="eastAsia" w:ascii="宋体" w:hAnsi="宋体" w:eastAsia="宋体" w:cs="宋体"/>
          <w:color w:val="auto"/>
          <w:spacing w:val="-5"/>
          <w:sz w:val="18"/>
          <w:szCs w:val="18"/>
          <w:highlight w:val="none"/>
        </w:rPr>
        <w:t>份， 承包人执</w:t>
      </w:r>
      <w:r>
        <w:rPr>
          <w:rFonts w:hint="eastAsia" w:ascii="宋体" w:hAnsi="宋体" w:eastAsia="宋体" w:cs="宋体"/>
          <w:color w:val="auto"/>
          <w:spacing w:val="-5"/>
          <w:sz w:val="18"/>
          <w:szCs w:val="18"/>
          <w:highlight w:val="none"/>
          <w:u w:val="single"/>
        </w:rPr>
        <w:t xml:space="preserve"> 伍 </w:t>
      </w:r>
      <w:r>
        <w:rPr>
          <w:rFonts w:hint="eastAsia" w:ascii="宋体" w:hAnsi="宋体" w:eastAsia="宋体" w:cs="宋体"/>
          <w:color w:val="auto"/>
          <w:spacing w:val="-5"/>
          <w:sz w:val="18"/>
          <w:szCs w:val="18"/>
          <w:highlight w:val="none"/>
        </w:rPr>
        <w:t>份。</w:t>
      </w:r>
    </w:p>
    <w:p w14:paraId="4FA6A52C">
      <w:pPr>
        <w:pStyle w:val="4"/>
        <w:widowControl w:val="0"/>
        <w:snapToGrid/>
        <w:spacing w:after="0" w:line="360" w:lineRule="auto"/>
        <w:rPr>
          <w:rFonts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b/>
          <w:bCs/>
          <w:color w:val="auto"/>
          <w:highlight w:val="none"/>
        </w:rPr>
        <w:t>　</w:t>
      </w:r>
    </w:p>
    <w:p w14:paraId="1F665FB9">
      <w:pPr>
        <w:widowControl w:val="0"/>
        <w:rPr>
          <w:rFonts w:ascii="宋体" w:hAnsi="宋体" w:eastAsia="宋体" w:cs="宋体"/>
          <w:color w:val="auto"/>
          <w:highlight w:val="none"/>
        </w:rPr>
      </w:pPr>
    </w:p>
    <w:p w14:paraId="174B8AAF">
      <w:pPr>
        <w:widowControl w:val="0"/>
        <w:rPr>
          <w:rFonts w:ascii="宋体" w:hAnsi="宋体" w:eastAsia="宋体" w:cs="宋体"/>
          <w:color w:val="auto"/>
          <w:highlight w:val="none"/>
        </w:rPr>
      </w:pPr>
    </w:p>
    <w:p w14:paraId="009F1BCF">
      <w:pPr>
        <w:pStyle w:val="38"/>
        <w:spacing w:line="360" w:lineRule="auto"/>
        <w:rPr>
          <w:rFonts w:hint="default" w:eastAsia="宋体"/>
          <w:color w:val="auto"/>
          <w:highlight w:val="none"/>
          <w:lang w:val="en-US" w:eastAsia="zh-CN"/>
        </w:rPr>
      </w:pPr>
      <w:r>
        <w:rPr>
          <w:rFonts w:hint="eastAsia" w:hAnsi="宋体" w:cs="宋体"/>
          <w:color w:val="auto"/>
          <w:highlight w:val="none"/>
        </w:rPr>
        <w:t>发包人：</w:t>
      </w:r>
      <w:r>
        <w:rPr>
          <w:rFonts w:hint="eastAsia" w:ascii="Times New Roman" w:hAnsi="宋体"/>
          <w:color w:val="auto"/>
          <w:highlight w:val="none"/>
          <w:u w:val="single"/>
        </w:rPr>
        <w:t>灵川</w:t>
      </w:r>
      <w:r>
        <w:rPr>
          <w:rFonts w:hint="eastAsia" w:hAnsi="宋体"/>
          <w:color w:val="auto"/>
          <w:highlight w:val="none"/>
          <w:u w:val="single"/>
          <w:lang w:val="en-US" w:eastAsia="zh-CN"/>
        </w:rPr>
        <w:t>县九屋镇人民政府</w:t>
      </w:r>
      <w:r>
        <w:rPr>
          <w:rFonts w:hint="eastAsia"/>
          <w:color w:val="auto"/>
          <w:highlight w:val="none"/>
          <w:lang w:val="en-US" w:eastAsia="zh-CN"/>
        </w:rPr>
        <w:t xml:space="preserve">     </w:t>
      </w:r>
      <w:r>
        <w:rPr>
          <w:rFonts w:hint="eastAsia" w:hAnsi="宋体" w:cs="宋体"/>
          <w:color w:val="auto"/>
          <w:highlight w:val="none"/>
        </w:rPr>
        <w:t>承包人：</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lang w:val="en-US" w:eastAsia="zh-CN"/>
        </w:rPr>
        <w:t xml:space="preserve">                     </w:t>
      </w:r>
      <w:r>
        <w:rPr>
          <w:rFonts w:hint="eastAsia" w:ascii="宋体" w:hAnsi="宋体" w:eastAsia="宋体" w:cs="宋体"/>
          <w:bCs/>
          <w:color w:val="auto"/>
          <w:highlight w:val="none"/>
          <w:u w:val="single"/>
        </w:rPr>
        <w:t>　</w:t>
      </w:r>
      <w:r>
        <w:rPr>
          <w:rFonts w:hint="eastAsia"/>
          <w:color w:val="auto"/>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p>
    <w:p w14:paraId="1298BF83">
      <w:pPr>
        <w:pStyle w:val="38"/>
        <w:spacing w:line="360" w:lineRule="auto"/>
        <w:rPr>
          <w:rFonts w:hint="default" w:eastAsia="宋体"/>
          <w:color w:val="auto"/>
          <w:highlight w:val="none"/>
          <w:lang w:val="en-US" w:eastAsia="zh-CN"/>
        </w:rPr>
      </w:pPr>
      <w:r>
        <w:rPr>
          <w:rFonts w:hint="eastAsia"/>
          <w:color w:val="auto"/>
          <w:highlight w:val="none"/>
        </w:rPr>
        <w:t xml:space="preserve"> </w:t>
      </w:r>
      <w:r>
        <w:rPr>
          <w:rFonts w:hint="eastAsia" w:ascii="宋体" w:hAnsi="宋体" w:cs="宋体"/>
          <w:color w:val="auto"/>
          <w:szCs w:val="21"/>
          <w:highlight w:val="none"/>
          <w:u w:val="single"/>
          <w:lang w:val="en-US" w:eastAsia="zh-CN"/>
        </w:rPr>
        <w:t xml:space="preserve">                            </w:t>
      </w:r>
    </w:p>
    <w:p w14:paraId="37CB7204">
      <w:pPr>
        <w:pStyle w:val="38"/>
        <w:spacing w:line="360" w:lineRule="auto"/>
        <w:ind w:firstLine="1470" w:firstLineChars="700"/>
        <w:rPr>
          <w:color w:val="auto"/>
          <w:highlight w:val="none"/>
        </w:rPr>
      </w:pPr>
      <w:r>
        <w:rPr>
          <w:rFonts w:hint="eastAsia" w:ascii="宋体" w:hAnsi="宋体" w:cs="宋体"/>
          <w:color w:val="auto"/>
          <w:szCs w:val="21"/>
          <w:highlight w:val="none"/>
        </w:rPr>
        <w:t xml:space="preserve">(公章或合同专用章) </w:t>
      </w:r>
      <w:r>
        <w:rPr>
          <w:rFonts w:hint="eastAsia" w:cs="宋体"/>
          <w:color w:val="auto"/>
          <w:highlight w:val="none"/>
        </w:rPr>
        <w:t xml:space="preserve">                            </w:t>
      </w:r>
      <w:r>
        <w:rPr>
          <w:rFonts w:hint="eastAsia" w:ascii="宋体" w:hAnsi="宋体" w:cs="宋体"/>
          <w:color w:val="auto"/>
          <w:szCs w:val="21"/>
          <w:highlight w:val="none"/>
        </w:rPr>
        <w:t xml:space="preserve">(公章或合同专用章) </w:t>
      </w:r>
      <w:r>
        <w:rPr>
          <w:color w:val="auto"/>
          <w:highlight w:val="none"/>
        </w:rPr>
        <w:t xml:space="preserve"> </w:t>
      </w:r>
    </w:p>
    <w:p w14:paraId="61A56166">
      <w:pPr>
        <w:pStyle w:val="38"/>
        <w:spacing w:line="360" w:lineRule="auto"/>
        <w:rPr>
          <w:color w:val="auto"/>
          <w:highlight w:val="none"/>
          <w:u w:val="single"/>
        </w:rPr>
      </w:pPr>
      <w:r>
        <w:rPr>
          <w:color w:val="auto"/>
          <w:highlight w:val="none"/>
        </w:rPr>
        <w:t xml:space="preserve">                                 </w:t>
      </w:r>
    </w:p>
    <w:p w14:paraId="29F4E6FD">
      <w:pPr>
        <w:pStyle w:val="38"/>
        <w:spacing w:line="360" w:lineRule="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color w:val="auto"/>
          <w:highlight w:val="none"/>
        </w:rPr>
        <w:t xml:space="preserve">     </w:t>
      </w:r>
      <w:r>
        <w:rPr>
          <w:rFonts w:hint="eastAsia" w:hAnsi="宋体" w:cs="宋体"/>
          <w:color w:val="auto"/>
          <w:highlight w:val="none"/>
        </w:rPr>
        <w:t>法定代表人或其委托代理人：</w:t>
      </w:r>
    </w:p>
    <w:p w14:paraId="5B5A4AF2">
      <w:pPr>
        <w:pStyle w:val="38"/>
        <w:spacing w:line="360" w:lineRule="auto"/>
        <w:ind w:firstLine="840" w:firstLineChars="400"/>
        <w:rPr>
          <w:color w:val="auto"/>
          <w:highlight w:val="none"/>
        </w:rPr>
      </w:pPr>
      <w:r>
        <w:rPr>
          <w:rFonts w:hint="eastAsia" w:hAnsi="宋体" w:cs="宋体"/>
          <w:color w:val="auto"/>
          <w:highlight w:val="none"/>
        </w:rPr>
        <w:t>（签字或盖章）</w:t>
      </w:r>
      <w:r>
        <w:rPr>
          <w:color w:val="auto"/>
          <w:highlight w:val="none"/>
        </w:rPr>
        <w:t xml:space="preserve">                                     </w:t>
      </w:r>
      <w:r>
        <w:rPr>
          <w:rFonts w:hint="eastAsia"/>
          <w:color w:val="auto"/>
          <w:highlight w:val="none"/>
        </w:rPr>
        <w:t xml:space="preserve">    </w:t>
      </w:r>
      <w:r>
        <w:rPr>
          <w:rFonts w:hint="eastAsia" w:hAnsi="宋体" w:cs="宋体"/>
          <w:color w:val="auto"/>
          <w:highlight w:val="none"/>
        </w:rPr>
        <w:t>（签字或盖章）</w:t>
      </w:r>
    </w:p>
    <w:p w14:paraId="35DF335B">
      <w:pPr>
        <w:pStyle w:val="38"/>
        <w:tabs>
          <w:tab w:val="left" w:pos="4410"/>
        </w:tabs>
        <w:spacing w:line="360" w:lineRule="auto"/>
        <w:rPr>
          <w:rFonts w:hint="default" w:eastAsia="宋体"/>
          <w:color w:val="auto"/>
          <w:highlight w:val="none"/>
          <w:lang w:val="en-US" w:eastAsia="zh-CN"/>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hint="eastAsia" w:ascii="宋体" w:hAnsi="宋体" w:cs="宋体"/>
          <w:color w:val="auto"/>
          <w:szCs w:val="21"/>
          <w:highlight w:val="none"/>
          <w:u w:val="single"/>
          <w:lang w:val="en-US" w:eastAsia="zh-CN"/>
        </w:rPr>
        <w:t xml:space="preserve">           </w:t>
      </w:r>
    </w:p>
    <w:p w14:paraId="32551610">
      <w:pPr>
        <w:pStyle w:val="38"/>
        <w:spacing w:line="360" w:lineRule="auto"/>
        <w:rPr>
          <w:rFonts w:hint="default" w:eastAsia="宋体"/>
          <w:color w:val="auto"/>
          <w:highlight w:val="none"/>
          <w:u w:val="single"/>
          <w:lang w:val="en-US" w:eastAsia="zh-CN"/>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rFonts w:hint="eastAsia"/>
          <w:color w:val="auto"/>
          <w:highlight w:val="none"/>
          <w:u w:val="single"/>
        </w:rPr>
        <w:t xml:space="preserve">  </w:t>
      </w:r>
      <w:r>
        <w:rPr>
          <w:rFonts w:hint="eastAsia"/>
          <w:color w:val="auto"/>
          <w:highlight w:val="none"/>
          <w:u w:val="single"/>
          <w:lang w:val="en-US" w:eastAsia="zh-CN"/>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color w:val="auto"/>
          <w:highlight w:val="none"/>
          <w:u w:val="single"/>
        </w:rPr>
        <w:t xml:space="preserve"> </w:t>
      </w:r>
      <w:r>
        <w:rPr>
          <w:rFonts w:hint="eastAsia" w:ascii="宋体" w:hAnsi="宋体" w:cs="宋体"/>
          <w:color w:val="auto"/>
          <w:szCs w:val="21"/>
          <w:highlight w:val="none"/>
          <w:u w:val="single"/>
          <w:lang w:val="en-US" w:eastAsia="zh-CN"/>
        </w:rPr>
        <w:t xml:space="preserve">                 </w:t>
      </w:r>
    </w:p>
    <w:p w14:paraId="3FF6F60F">
      <w:pPr>
        <w:pStyle w:val="38"/>
        <w:spacing w:line="360" w:lineRule="auto"/>
        <w:rPr>
          <w:rFonts w:hint="eastAsia"/>
          <w:color w:val="auto"/>
          <w:highlight w:val="none"/>
          <w:u w:val="single"/>
          <w:lang w:val="en-US" w:eastAsia="zh-CN"/>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lang w:val="en-US" w:eastAsia="zh-CN"/>
        </w:rPr>
        <w:t xml:space="preserve">      </w:t>
      </w:r>
      <w:r>
        <w:rPr>
          <w:color w:val="auto"/>
          <w:highlight w:val="none"/>
        </w:rPr>
        <w:t xml:space="preserve">  </w:t>
      </w:r>
      <w:r>
        <w:rPr>
          <w:rFonts w:hint="eastAsia" w:hAnsi="宋体" w:cs="宋体"/>
          <w:color w:val="auto"/>
          <w:highlight w:val="none"/>
        </w:rPr>
        <w:t>邮政编码：</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p>
    <w:p w14:paraId="40457809">
      <w:pPr>
        <w:pStyle w:val="38"/>
        <w:spacing w:line="360" w:lineRule="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法定代表人：</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3A52B96D">
      <w:pPr>
        <w:pStyle w:val="38"/>
        <w:spacing w:line="360" w:lineRule="auto"/>
      </w:pP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委托代理人：</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color w:val="auto"/>
          <w:highlight w:val="none"/>
          <w:u w:val="single"/>
        </w:rPr>
        <w:t xml:space="preserve">     </w:t>
      </w:r>
      <w:r>
        <w:rPr>
          <w:rFonts w:hint="eastAsia"/>
          <w:color w:val="auto"/>
          <w:highlight w:val="none"/>
          <w:u w:val="single"/>
        </w:rPr>
        <w:t xml:space="preserve">       </w:t>
      </w:r>
      <w:r>
        <w:rPr>
          <w:rFonts w:hint="eastAsia" w:ascii="宋体" w:hAnsi="宋体" w:cs="宋体"/>
          <w:bCs/>
          <w:color w:val="auto"/>
          <w:szCs w:val="21"/>
          <w:highlight w:val="none"/>
          <w:u w:val="single"/>
          <w:lang w:val="en-US" w:eastAsia="zh-CN"/>
        </w:rPr>
        <w:t xml:space="preserve">         </w:t>
      </w:r>
    </w:p>
    <w:p w14:paraId="6CF94AA6">
      <w:pPr>
        <w:spacing w:line="360" w:lineRule="auto"/>
        <w:rPr>
          <w:rFonts w:ascii="Times New Roman" w:hAnsi="Times New Roman" w:eastAsia="宋体" w:cs="Times New Roman"/>
          <w:color w:val="auto"/>
          <w:highlight w:val="none"/>
        </w:rPr>
      </w:pPr>
      <w:r>
        <w:rPr>
          <w:rFonts w:hint="eastAsia" w:ascii="Calibri" w:hAnsi="宋体" w:eastAsia="宋体" w:cs="宋体"/>
          <w:color w:val="auto"/>
          <w:kern w:val="2"/>
          <w:szCs w:val="22"/>
          <w:highlight w:val="none"/>
        </w:rPr>
        <w:t>电</w:t>
      </w:r>
      <w:r>
        <w:rPr>
          <w:rFonts w:ascii="Calibri" w:hAnsi="Calibri" w:eastAsia="宋体" w:cs="Times New Roman"/>
          <w:color w:val="auto"/>
          <w:kern w:val="2"/>
          <w:szCs w:val="22"/>
          <w:highlight w:val="none"/>
        </w:rPr>
        <w:t xml:space="preserve">  </w:t>
      </w:r>
      <w:r>
        <w:rPr>
          <w:rFonts w:hint="eastAsia" w:ascii="Calibri" w:hAnsi="宋体" w:eastAsia="宋体" w:cs="宋体"/>
          <w:color w:val="auto"/>
          <w:kern w:val="2"/>
          <w:szCs w:val="22"/>
          <w:highlight w:val="none"/>
        </w:rPr>
        <w:t>话：</w:t>
      </w:r>
      <w:r>
        <w:rPr>
          <w:rFonts w:hint="eastAsia" w:ascii="Calibri" w:hAnsi="Calibri" w:eastAsia="宋体" w:cs="Times New Roman"/>
          <w:snapToGrid/>
          <w:color w:val="auto"/>
          <w:kern w:val="2"/>
          <w:szCs w:val="22"/>
          <w:highlight w:val="none"/>
          <w:u w:val="single"/>
        </w:rPr>
        <w:t xml:space="preserve">  </w:t>
      </w:r>
      <w:r>
        <w:rPr>
          <w:rFonts w:hint="eastAsia" w:ascii="Calibri" w:hAnsi="Calibri" w:eastAsia="宋体" w:cs="Times New Roman"/>
          <w:snapToGrid/>
          <w:color w:val="auto"/>
          <w:kern w:val="2"/>
          <w:szCs w:val="22"/>
          <w:highlight w:val="none"/>
          <w:u w:val="single"/>
          <w:lang w:val="en-US" w:eastAsia="zh-CN"/>
        </w:rPr>
        <w:t xml:space="preserve">                                    </w:t>
      </w:r>
      <w:r>
        <w:rPr>
          <w:rFonts w:ascii="Calibri" w:hAnsi="Calibri" w:eastAsia="宋体" w:cs="Times New Roman"/>
          <w:color w:val="auto"/>
          <w:kern w:val="2"/>
          <w:szCs w:val="22"/>
          <w:highlight w:val="none"/>
        </w:rPr>
        <w:t xml:space="preserve">     </w:t>
      </w:r>
      <w:r>
        <w:rPr>
          <w:rFonts w:hint="eastAsia" w:ascii="Calibri" w:hAnsi="Calibri" w:eastAsia="宋体" w:cs="Times New Roman"/>
          <w:color w:val="auto"/>
          <w:kern w:val="2"/>
          <w:szCs w:val="22"/>
          <w:highlight w:val="none"/>
        </w:rPr>
        <w:t xml:space="preserve"> </w:t>
      </w:r>
      <w:r>
        <w:rPr>
          <w:rFonts w:ascii="Calibri" w:hAnsi="Calibri" w:eastAsia="宋体" w:cs="Times New Roman"/>
          <w:color w:val="auto"/>
          <w:kern w:val="2"/>
          <w:szCs w:val="22"/>
          <w:highlight w:val="none"/>
        </w:rPr>
        <w:t xml:space="preserve"> </w:t>
      </w:r>
      <w:r>
        <w:rPr>
          <w:rFonts w:hint="eastAsia" w:ascii="Calibri" w:hAnsi="Calibri" w:eastAsia="宋体" w:cs="Times New Roman"/>
          <w:color w:val="auto"/>
          <w:kern w:val="2"/>
          <w:szCs w:val="22"/>
          <w:highlight w:val="none"/>
        </w:rPr>
        <w:t xml:space="preserve"> </w:t>
      </w:r>
      <w:r>
        <w:rPr>
          <w:rFonts w:hint="eastAsia" w:cs="Times New Roman"/>
          <w:color w:val="auto"/>
          <w:kern w:val="2"/>
          <w:szCs w:val="22"/>
          <w:highlight w:val="none"/>
        </w:rPr>
        <w:t xml:space="preserve">    </w:t>
      </w:r>
      <w:r>
        <w:rPr>
          <w:rFonts w:hint="eastAsia" w:eastAsia="宋体" w:cs="Times New Roman"/>
          <w:color w:val="auto"/>
          <w:kern w:val="2"/>
          <w:szCs w:val="22"/>
          <w:highlight w:val="none"/>
          <w:lang w:val="en-US" w:eastAsia="zh-CN"/>
        </w:rPr>
        <w:t xml:space="preserve"> </w:t>
      </w:r>
      <w:r>
        <w:rPr>
          <w:rFonts w:hint="eastAsia" w:cs="Times New Roman"/>
          <w:color w:val="auto"/>
          <w:kern w:val="2"/>
          <w:szCs w:val="22"/>
          <w:highlight w:val="none"/>
        </w:rPr>
        <w:t xml:space="preserve"> </w:t>
      </w:r>
      <w:r>
        <w:rPr>
          <w:rFonts w:hint="eastAsia" w:cs="Times New Roman"/>
          <w:color w:val="auto"/>
          <w:kern w:val="2"/>
          <w:szCs w:val="22"/>
          <w:highlight w:val="none"/>
          <w:lang w:val="en-US" w:eastAsia="zh-CN"/>
        </w:rPr>
        <w:t xml:space="preserve"> </w:t>
      </w:r>
      <w:r>
        <w:rPr>
          <w:rFonts w:hint="eastAsia" w:ascii="Calibri" w:hAnsi="宋体" w:eastAsia="宋体" w:cs="宋体"/>
          <w:color w:val="auto"/>
          <w:kern w:val="2"/>
          <w:szCs w:val="22"/>
          <w:highlight w:val="none"/>
        </w:rPr>
        <w:t>电</w:t>
      </w:r>
      <w:r>
        <w:rPr>
          <w:rFonts w:ascii="Calibri" w:hAnsi="Calibri" w:eastAsia="宋体" w:cs="Times New Roman"/>
          <w:color w:val="auto"/>
          <w:kern w:val="2"/>
          <w:szCs w:val="22"/>
          <w:highlight w:val="none"/>
        </w:rPr>
        <w:t xml:space="preserve">  </w:t>
      </w:r>
      <w:r>
        <w:rPr>
          <w:rFonts w:hint="eastAsia" w:ascii="Calibri" w:hAnsi="宋体" w:eastAsia="宋体" w:cs="宋体"/>
          <w:color w:val="auto"/>
          <w:kern w:val="2"/>
          <w:szCs w:val="22"/>
          <w:highlight w:val="none"/>
        </w:rPr>
        <w:t>话：</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hint="eastAsia" w:ascii="Times New Roman" w:hAnsi="Times New Roman" w:eastAsia="宋体" w:cs="Times New Roman"/>
          <w:color w:val="auto"/>
          <w:highlight w:val="none"/>
          <w:u w:val="single"/>
        </w:rPr>
        <w:t xml:space="preserve">         </w:t>
      </w:r>
    </w:p>
    <w:p w14:paraId="12179151">
      <w:pPr>
        <w:pStyle w:val="38"/>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color w:val="auto"/>
          <w:highlight w:val="none"/>
          <w:u w:val="single"/>
        </w:rPr>
        <w:t xml:space="preserve">      </w:t>
      </w:r>
      <w:r>
        <w:rPr>
          <w:rFonts w:ascii="Times New Roman" w:hAnsi="Times New Roman"/>
          <w:color w:val="auto"/>
          <w:szCs w:val="21"/>
          <w:highlight w:val="none"/>
        </w:rPr>
        <w:t xml:space="preserve">          </w:t>
      </w:r>
      <w:r>
        <w:rPr>
          <w:color w:val="auto"/>
          <w:highlight w:val="none"/>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Times New Roman" w:hAnsi="Times New Roman"/>
          <w:color w:val="auto"/>
          <w:szCs w:val="21"/>
          <w:highlight w:val="none"/>
          <w:u w:val="single"/>
        </w:rPr>
        <w:t xml:space="preserve">            </w:t>
      </w:r>
    </w:p>
    <w:p w14:paraId="7245DADD">
      <w:pPr>
        <w:pStyle w:val="38"/>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color w:val="auto"/>
          <w:highlight w:val="none"/>
          <w:u w:val="single"/>
        </w:rPr>
        <w:t xml:space="preserve">  </w:t>
      </w:r>
      <w:r>
        <w:rPr>
          <w:rFonts w:hint="eastAsia"/>
          <w:color w:val="auto"/>
          <w:highlight w:val="none"/>
          <w:u w:val="single"/>
          <w:lang w:val="en-US" w:eastAsia="zh-CN"/>
        </w:rPr>
        <w:t xml:space="preserve">      </w:t>
      </w:r>
      <w:r>
        <w:rPr>
          <w:rFonts w:ascii="Times New Roman" w:hAnsi="Times New Roman"/>
          <w:color w:val="auto"/>
          <w:szCs w:val="21"/>
          <w:highlight w:val="none"/>
        </w:rPr>
        <w:t xml:space="preserve">        </w:t>
      </w:r>
      <w:r>
        <w:rPr>
          <w:color w:val="auto"/>
          <w:highlight w:val="none"/>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ascii="Times New Roman" w:hAnsi="宋体" w:cs="宋体"/>
          <w:color w:val="auto"/>
          <w:szCs w:val="21"/>
          <w:highlight w:val="none"/>
        </w:rPr>
        <w:t>电子信箱：</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single"/>
        </w:rPr>
        <w:t xml:space="preserve">    </w:t>
      </w:r>
    </w:p>
    <w:p w14:paraId="0F138EC8">
      <w:pPr>
        <w:pStyle w:val="38"/>
        <w:widowControl/>
        <w:jc w:val="left"/>
        <w:rPr>
          <w:rFonts w:hint="default" w:ascii="Times New Roman" w:hAnsi="Times New Roman" w:eastAsia="宋体"/>
          <w:color w:val="auto"/>
          <w:szCs w:val="21"/>
          <w:highlight w:val="none"/>
          <w:u w:val="single"/>
          <w:lang w:val="en-US" w:eastAsia="zh-CN"/>
        </w:rPr>
      </w:pPr>
      <w:r>
        <w:rPr>
          <w:rFonts w:hint="eastAsia" w:ascii="Times New Roman" w:hAnsi="宋体" w:cs="宋体"/>
          <w:color w:val="auto"/>
          <w:szCs w:val="21"/>
          <w:highlight w:val="none"/>
        </w:rPr>
        <w:t>开户银行：</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color w:val="auto"/>
          <w:highlight w:val="none"/>
        </w:rPr>
        <w:t xml:space="preserve"> </w:t>
      </w:r>
      <w:r>
        <w:rPr>
          <w:rFonts w:hint="eastAsia"/>
          <w:color w:val="auto"/>
          <w:highlight w:val="none"/>
        </w:rPr>
        <w:t xml:space="preserve">     </w:t>
      </w:r>
      <w:r>
        <w:rPr>
          <w:rFonts w:hint="eastAsia" w:ascii="Times New Roman" w:hAnsi="宋体" w:cs="宋体"/>
          <w:color w:val="auto"/>
          <w:szCs w:val="21"/>
          <w:highlight w:val="none"/>
        </w:rPr>
        <w:t>开户银行：</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hint="eastAsia"/>
          <w:color w:val="auto"/>
          <w:highlight w:val="none"/>
          <w:u w:val="single"/>
          <w:lang w:val="en-US" w:eastAsia="zh-CN"/>
        </w:rPr>
        <w:t xml:space="preserve">                                                  </w:t>
      </w:r>
    </w:p>
    <w:p w14:paraId="0B96572C">
      <w:pPr>
        <w:pStyle w:val="38"/>
        <w:widowControl/>
        <w:jc w:val="left"/>
        <w:rPr>
          <w:rFonts w:ascii="Times New Roman" w:hAnsi="Times New Roman"/>
          <w:color w:val="auto"/>
          <w:szCs w:val="21"/>
          <w:highlight w:val="none"/>
          <w:u w:val="single"/>
        </w:rPr>
      </w:pPr>
      <w:r>
        <w:rPr>
          <w:rFonts w:hint="eastAsia" w:ascii="Times New Roman" w:hAnsi="Times New Roman"/>
          <w:color w:val="auto"/>
          <w:szCs w:val="21"/>
          <w:highlight w:val="none"/>
        </w:rPr>
        <w:t>　　　　　　　　　　　　　　　　　　　　　　　　　</w:t>
      </w:r>
    </w:p>
    <w:p w14:paraId="66713C46">
      <w:pPr>
        <w:pStyle w:val="38"/>
        <w:widowControl/>
        <w:jc w:val="left"/>
        <w:rPr>
          <w:rFonts w:ascii="宋体" w:hAnsi="宋体" w:cs="宋体"/>
          <w:color w:val="auto"/>
          <w:szCs w:val="21"/>
          <w:highlight w:val="none"/>
          <w:u w:val="single"/>
        </w:rPr>
      </w:pPr>
      <w:r>
        <w:rPr>
          <w:rFonts w:hint="eastAsia" w:ascii="Times New Roman" w:hAnsi="宋体" w:cs="宋体"/>
          <w:color w:val="auto"/>
          <w:szCs w:val="21"/>
          <w:highlight w:val="none"/>
        </w:rPr>
        <w:t>账</w:t>
      </w:r>
      <w:r>
        <w:rPr>
          <w:rFonts w:ascii="Times New Roman" w:hAnsi="Times New Roman"/>
          <w:color w:val="auto"/>
          <w:szCs w:val="21"/>
          <w:highlight w:val="none"/>
        </w:rPr>
        <w:t xml:space="preserve">  </w:t>
      </w:r>
      <w:r>
        <w:rPr>
          <w:rFonts w:hint="eastAsia" w:ascii="Times New Roman" w:hAnsi="宋体" w:cs="宋体"/>
          <w:color w:val="auto"/>
          <w:szCs w:val="21"/>
          <w:highlight w:val="none"/>
        </w:rPr>
        <w:t>号：</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color w:val="auto"/>
          <w:highlight w:val="none"/>
          <w:u w:val="single"/>
        </w:rPr>
        <w:t xml:space="preserve">         </w:t>
      </w: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r>
        <w:rPr>
          <w:color w:val="auto"/>
          <w:highlight w:val="none"/>
        </w:rPr>
        <w:t xml:space="preserve"> </w:t>
      </w:r>
      <w:r>
        <w:rPr>
          <w:rFonts w:hint="eastAsia"/>
          <w:color w:val="auto"/>
          <w:highlight w:val="none"/>
        </w:rPr>
        <w:t xml:space="preserve">  </w:t>
      </w:r>
      <w:r>
        <w:rPr>
          <w:rFonts w:hint="eastAsia" w:ascii="Times New Roman" w:hAnsi="Times New Roman"/>
          <w:color w:val="auto"/>
          <w:szCs w:val="21"/>
          <w:highlight w:val="none"/>
        </w:rPr>
        <w:t xml:space="preserve"> </w:t>
      </w:r>
      <w:r>
        <w:rPr>
          <w:rFonts w:hint="eastAsia" w:ascii="Times New Roman" w:hAnsi="宋体" w:cs="宋体"/>
          <w:color w:val="auto"/>
          <w:szCs w:val="21"/>
          <w:highlight w:val="none"/>
        </w:rPr>
        <w:t>账</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hint="eastAsia" w:ascii="Times New Roman" w:hAnsi="宋体" w:cs="宋体"/>
          <w:color w:val="auto"/>
          <w:szCs w:val="21"/>
          <w:highlight w:val="none"/>
        </w:rPr>
        <w:t>号：</w:t>
      </w:r>
      <w:r>
        <w:rPr>
          <w:rFonts w:ascii="Times New Roman" w:hAnsi="Times New Roman"/>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w:t>
      </w:r>
    </w:p>
    <w:p w14:paraId="12DB412C">
      <w:pPr>
        <w:pStyle w:val="38"/>
        <w:widowControl/>
        <w:jc w:val="left"/>
        <w:rPr>
          <w:rFonts w:ascii="宋体" w:hAnsi="宋体" w:cs="宋体"/>
          <w:color w:val="auto"/>
          <w:szCs w:val="21"/>
          <w:highlight w:val="none"/>
          <w:u w:val="single"/>
        </w:rPr>
      </w:pPr>
      <w:r>
        <w:rPr>
          <w:rFonts w:hint="eastAsia" w:ascii="宋体" w:hAnsi="宋体" w:cs="宋体"/>
          <w:color w:val="auto"/>
          <w:szCs w:val="21"/>
          <w:highlight w:val="none"/>
        </w:rPr>
        <w:t>　　　　　　　　　　　　　　　　　　　　　　　</w:t>
      </w:r>
    </w:p>
    <w:p w14:paraId="0EA02FBA">
      <w:pPr>
        <w:widowControl w:val="0"/>
        <w:rPr>
          <w:rFonts w:eastAsia="宋体"/>
          <w:color w:val="auto"/>
          <w:highlight w:val="none"/>
        </w:rPr>
      </w:pPr>
      <w:r>
        <w:rPr>
          <w:rFonts w:hint="eastAsia" w:eastAsia="宋体"/>
          <w:color w:val="auto"/>
          <w:highlight w:val="none"/>
        </w:rPr>
        <w:t>　</w:t>
      </w:r>
    </w:p>
    <w:p w14:paraId="62FDADE7">
      <w:pPr>
        <w:pStyle w:val="4"/>
        <w:rPr>
          <w:color w:val="auto"/>
          <w:highlight w:val="none"/>
        </w:rPr>
      </w:pPr>
    </w:p>
    <w:p w14:paraId="0FC521B8">
      <w:pPr>
        <w:widowControl w:val="0"/>
        <w:spacing w:line="360" w:lineRule="auto"/>
        <w:jc w:val="center"/>
        <w:rPr>
          <w:rFonts w:hint="eastAsia" w:ascii="宋体" w:hAnsi="宋体" w:eastAsia="宋体" w:cs="宋体"/>
          <w:b/>
          <w:bCs/>
          <w:color w:val="auto"/>
          <w:spacing w:val="-1"/>
          <w:sz w:val="36"/>
          <w:szCs w:val="36"/>
          <w:highlight w:val="none"/>
        </w:rPr>
      </w:pPr>
    </w:p>
    <w:p w14:paraId="4843A75D">
      <w:pPr>
        <w:widowControl w:val="0"/>
        <w:spacing w:line="360" w:lineRule="auto"/>
        <w:jc w:val="center"/>
        <w:rPr>
          <w:rFonts w:hint="eastAsia" w:ascii="宋体" w:hAnsi="宋体" w:eastAsia="宋体" w:cs="宋体"/>
          <w:b/>
          <w:bCs/>
          <w:color w:val="auto"/>
          <w:spacing w:val="-1"/>
          <w:sz w:val="36"/>
          <w:szCs w:val="36"/>
          <w:highlight w:val="none"/>
        </w:rPr>
      </w:pPr>
    </w:p>
    <w:p w14:paraId="11382828">
      <w:pPr>
        <w:widowControl w:val="0"/>
        <w:spacing w:line="360" w:lineRule="auto"/>
        <w:jc w:val="center"/>
        <w:rPr>
          <w:rFonts w:hint="eastAsia" w:ascii="宋体" w:hAnsi="宋体" w:eastAsia="宋体" w:cs="宋体"/>
          <w:b/>
          <w:bCs/>
          <w:color w:val="auto"/>
          <w:spacing w:val="-1"/>
          <w:sz w:val="36"/>
          <w:szCs w:val="36"/>
          <w:highlight w:val="none"/>
        </w:rPr>
      </w:pPr>
    </w:p>
    <w:p w14:paraId="445B47C9">
      <w:pPr>
        <w:widowControl w:val="0"/>
        <w:spacing w:line="360" w:lineRule="auto"/>
        <w:jc w:val="center"/>
        <w:rPr>
          <w:rFonts w:hint="eastAsia" w:ascii="宋体" w:hAnsi="宋体" w:eastAsia="宋体" w:cs="宋体"/>
          <w:b/>
          <w:bCs/>
          <w:color w:val="auto"/>
          <w:spacing w:val="-1"/>
          <w:sz w:val="36"/>
          <w:szCs w:val="36"/>
          <w:highlight w:val="none"/>
        </w:rPr>
      </w:pPr>
    </w:p>
    <w:p w14:paraId="298969CF">
      <w:pPr>
        <w:widowControl w:val="0"/>
        <w:spacing w:line="360" w:lineRule="auto"/>
        <w:jc w:val="center"/>
        <w:rPr>
          <w:rFonts w:ascii="宋体" w:hAnsi="宋体" w:eastAsia="宋体" w:cs="宋体"/>
          <w:b/>
          <w:bCs/>
          <w:color w:val="auto"/>
          <w:spacing w:val="-1"/>
          <w:sz w:val="36"/>
          <w:szCs w:val="36"/>
          <w:highlight w:val="none"/>
        </w:rPr>
      </w:pPr>
      <w:r>
        <w:rPr>
          <w:rFonts w:hint="eastAsia" w:ascii="宋体" w:hAnsi="宋体" w:eastAsia="宋体" w:cs="宋体"/>
          <w:b/>
          <w:bCs/>
          <w:color w:val="auto"/>
          <w:spacing w:val="-1"/>
          <w:sz w:val="36"/>
          <w:szCs w:val="36"/>
          <w:highlight w:val="none"/>
        </w:rPr>
        <w:t>第二部分 通用合同条款</w:t>
      </w:r>
    </w:p>
    <w:p w14:paraId="76A246F1">
      <w:pPr>
        <w:widowControl w:val="0"/>
        <w:tabs>
          <w:tab w:val="left" w:pos="131"/>
        </w:tabs>
        <w:spacing w:line="360" w:lineRule="auto"/>
        <w:ind w:left="12" w:firstLine="443"/>
        <w:rPr>
          <w:rFonts w:ascii="宋体" w:hAnsi="宋体" w:eastAsia="宋体" w:cs="宋体"/>
          <w:color w:val="auto"/>
          <w:spacing w:val="-7"/>
          <w:highlight w:val="none"/>
        </w:rPr>
      </w:pPr>
      <w:bookmarkStart w:id="25" w:name="_bookmark130"/>
      <w:bookmarkEnd w:id="25"/>
      <w:r>
        <w:rPr>
          <w:rFonts w:hint="eastAsia" w:ascii="宋体" w:hAnsi="宋体" w:eastAsia="宋体" w:cs="宋体"/>
          <w:color w:val="auto"/>
          <w:spacing w:val="-7"/>
          <w:highlight w:val="none"/>
        </w:rPr>
        <w:t>采用《建设工程施工合同(示范文本)》(GF—2017—0201)。</w:t>
      </w:r>
    </w:p>
    <w:p w14:paraId="118C41A0">
      <w:pPr>
        <w:widowControl w:val="0"/>
        <w:spacing w:line="360" w:lineRule="auto"/>
        <w:rPr>
          <w:rFonts w:ascii="宋体" w:hAnsi="宋体" w:eastAsia="宋体" w:cs="宋体"/>
          <w:color w:val="auto"/>
          <w:spacing w:val="-1"/>
          <w:sz w:val="30"/>
          <w:szCs w:val="30"/>
          <w:highlight w:val="none"/>
        </w:rPr>
      </w:pPr>
      <w:r>
        <w:rPr>
          <w:rFonts w:hint="eastAsia" w:ascii="宋体" w:hAnsi="宋体" w:eastAsia="宋体" w:cs="宋体"/>
          <w:color w:val="auto"/>
          <w:spacing w:val="-1"/>
          <w:sz w:val="30"/>
          <w:szCs w:val="30"/>
          <w:highlight w:val="none"/>
        </w:rPr>
        <w:br w:type="page"/>
      </w:r>
    </w:p>
    <w:p w14:paraId="6BC61140">
      <w:pPr>
        <w:widowControl w:val="0"/>
        <w:spacing w:line="360" w:lineRule="auto"/>
        <w:jc w:val="center"/>
        <w:rPr>
          <w:rFonts w:ascii="宋体" w:hAnsi="宋体" w:eastAsia="宋体" w:cs="宋体"/>
          <w:b/>
          <w:bCs/>
          <w:color w:val="auto"/>
          <w:spacing w:val="-1"/>
          <w:sz w:val="36"/>
          <w:szCs w:val="36"/>
          <w:highlight w:val="none"/>
        </w:rPr>
      </w:pPr>
      <w:r>
        <w:rPr>
          <w:rFonts w:hint="eastAsia" w:ascii="宋体" w:hAnsi="宋体" w:eastAsia="宋体" w:cs="宋体"/>
          <w:b/>
          <w:bCs/>
          <w:color w:val="auto"/>
          <w:spacing w:val="-1"/>
          <w:sz w:val="36"/>
          <w:szCs w:val="36"/>
          <w:highlight w:val="none"/>
        </w:rPr>
        <w:t>第三部分 专用合同条款</w:t>
      </w:r>
    </w:p>
    <w:p w14:paraId="00B2E884">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3"/>
          <w:highlight w:val="none"/>
        </w:rPr>
        <w:t>1. 一般约定</w:t>
      </w:r>
    </w:p>
    <w:p w14:paraId="35D7363E">
      <w:pPr>
        <w:widowControl w:val="0"/>
        <w:spacing w:line="360" w:lineRule="auto"/>
        <w:ind w:left="455"/>
        <w:outlineLvl w:val="0"/>
        <w:rPr>
          <w:rFonts w:ascii="宋体" w:hAnsi="宋体" w:eastAsia="宋体" w:cs="宋体"/>
          <w:color w:val="auto"/>
          <w:highlight w:val="none"/>
        </w:rPr>
      </w:pPr>
      <w:bookmarkStart w:id="26" w:name="_Toc28057"/>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1</w:t>
      </w:r>
      <w:r>
        <w:rPr>
          <w:rFonts w:hint="eastAsia" w:ascii="宋体" w:hAnsi="宋体" w:eastAsia="宋体" w:cs="宋体"/>
          <w:color w:val="auto"/>
          <w:spacing w:val="-2"/>
          <w:highlight w:val="none"/>
        </w:rPr>
        <w:t xml:space="preserve"> 词语定义</w:t>
      </w:r>
      <w:bookmarkEnd w:id="26"/>
    </w:p>
    <w:p w14:paraId="01B9B144">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4"/>
          <w:highlight w:val="none"/>
        </w:rPr>
        <w:t>1</w:t>
      </w:r>
      <w:r>
        <w:rPr>
          <w:rFonts w:hint="eastAsia" w:ascii="宋体" w:hAnsi="宋体" w:eastAsia="宋体" w:cs="宋体"/>
          <w:color w:val="auto"/>
          <w:spacing w:val="-8"/>
          <w:highlight w:val="none"/>
        </w:rPr>
        <w:t>.1.1 合同</w:t>
      </w:r>
    </w:p>
    <w:p w14:paraId="41AD3A33">
      <w:pPr>
        <w:widowControl w:val="0"/>
        <w:tabs>
          <w:tab w:val="left" w:pos="131"/>
        </w:tabs>
        <w:spacing w:line="360" w:lineRule="auto"/>
        <w:ind w:left="12" w:firstLine="443"/>
        <w:rPr>
          <w:rFonts w:ascii="宋体" w:hAnsi="宋体" w:eastAsia="宋体" w:cs="宋体"/>
          <w:color w:val="auto"/>
          <w:highlight w:val="none"/>
        </w:rPr>
      </w:pPr>
      <w:r>
        <w:rPr>
          <w:rFonts w:hint="eastAsia" w:ascii="宋体" w:hAnsi="宋体" w:eastAsia="宋体" w:cs="宋体"/>
          <w:color w:val="auto"/>
          <w:spacing w:val="-14"/>
          <w:highlight w:val="none"/>
        </w:rPr>
        <w:t>1.1</w:t>
      </w:r>
      <w:r>
        <w:rPr>
          <w:rFonts w:hint="eastAsia" w:ascii="宋体" w:hAnsi="宋体" w:eastAsia="宋体" w:cs="宋体"/>
          <w:color w:val="auto"/>
          <w:spacing w:val="-8"/>
          <w:highlight w:val="none"/>
        </w:rPr>
        <w:t>.</w:t>
      </w:r>
      <w:r>
        <w:rPr>
          <w:rFonts w:hint="eastAsia" w:ascii="宋体" w:hAnsi="宋体" w:eastAsia="宋体" w:cs="宋体"/>
          <w:color w:val="auto"/>
          <w:spacing w:val="-7"/>
          <w:highlight w:val="none"/>
        </w:rPr>
        <w:t>1.10 其他合同文件包括：</w:t>
      </w:r>
      <w:r>
        <w:rPr>
          <w:rFonts w:hint="eastAsia" w:ascii="宋体" w:hAnsi="宋体" w:eastAsia="宋体" w:cs="宋体"/>
          <w:color w:val="auto"/>
          <w:spacing w:val="-7"/>
          <w:highlight w:val="none"/>
          <w:u w:val="single"/>
        </w:rPr>
        <w:t>(1)合同协议书；(2)中标通知书；(3)投标文件及其附件；</w:t>
      </w:r>
      <w:r>
        <w:rPr>
          <w:rFonts w:hint="eastAsia" w:ascii="宋体" w:hAnsi="宋体" w:eastAsia="宋体" w:cs="宋体"/>
          <w:color w:val="auto"/>
          <w:spacing w:val="2"/>
          <w:highlight w:val="none"/>
          <w:u w:val="single"/>
        </w:rPr>
        <w:t>(4)</w:t>
      </w:r>
      <w:r>
        <w:rPr>
          <w:rFonts w:hint="eastAsia" w:ascii="宋体" w:hAnsi="宋体" w:eastAsia="宋体" w:cs="宋体"/>
          <w:color w:val="auto"/>
          <w:spacing w:val="1"/>
          <w:highlight w:val="none"/>
          <w:u w:val="single"/>
        </w:rPr>
        <w:t>本合同专用条款；(5)本合同通用条款；(6)技术标准和要求；(7)图纸(含图纸修改通</w:t>
      </w:r>
      <w:r>
        <w:rPr>
          <w:rFonts w:hint="eastAsia" w:ascii="宋体" w:hAnsi="宋体" w:eastAsia="宋体" w:cs="宋体"/>
          <w:color w:val="auto"/>
          <w:spacing w:val="-10"/>
          <w:highlight w:val="none"/>
          <w:u w:val="single"/>
        </w:rPr>
        <w:t>知单及</w:t>
      </w:r>
      <w:r>
        <w:rPr>
          <w:rFonts w:hint="eastAsia" w:ascii="宋体" w:hAnsi="宋体" w:eastAsia="宋体" w:cs="宋体"/>
          <w:color w:val="auto"/>
          <w:spacing w:val="-9"/>
          <w:highlight w:val="none"/>
          <w:u w:val="single"/>
        </w:rPr>
        <w:t>图</w:t>
      </w:r>
      <w:r>
        <w:rPr>
          <w:rFonts w:hint="eastAsia" w:ascii="宋体" w:hAnsi="宋体" w:eastAsia="宋体" w:cs="宋体"/>
          <w:color w:val="auto"/>
          <w:spacing w:val="-5"/>
          <w:highlight w:val="none"/>
          <w:u w:val="single"/>
        </w:rPr>
        <w:t>纸设计变更文件)；(8)已标价工程量清单；(9)本工程预算控制价造价成果文件；(10)</w:t>
      </w:r>
      <w:r>
        <w:rPr>
          <w:rFonts w:hint="eastAsia" w:ascii="宋体" w:hAnsi="宋体" w:eastAsia="宋体" w:cs="宋体"/>
          <w:color w:val="auto"/>
          <w:spacing w:val="1"/>
          <w:highlight w:val="none"/>
          <w:u w:val="single"/>
        </w:rPr>
        <w:t>招</w:t>
      </w:r>
      <w:r>
        <w:rPr>
          <w:rFonts w:hint="eastAsia" w:ascii="宋体" w:hAnsi="宋体" w:eastAsia="宋体" w:cs="宋体"/>
          <w:color w:val="auto"/>
          <w:highlight w:val="none"/>
          <w:u w:val="single"/>
        </w:rPr>
        <w:t>标文件；(11)其他合同文件</w:t>
      </w:r>
      <w:r>
        <w:rPr>
          <w:rFonts w:hint="eastAsia" w:ascii="宋体" w:hAnsi="宋体" w:eastAsia="宋体" w:cs="宋体"/>
          <w:color w:val="auto"/>
          <w:highlight w:val="none"/>
        </w:rPr>
        <w:t>。</w:t>
      </w:r>
    </w:p>
    <w:p w14:paraId="67BE125D">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position w:val="15"/>
          <w:highlight w:val="none"/>
        </w:rPr>
        <w:t>1.</w:t>
      </w:r>
      <w:r>
        <w:rPr>
          <w:rFonts w:hint="eastAsia" w:ascii="宋体" w:hAnsi="宋体" w:eastAsia="宋体" w:cs="宋体"/>
          <w:color w:val="auto"/>
          <w:spacing w:val="-1"/>
          <w:position w:val="15"/>
          <w:highlight w:val="none"/>
        </w:rPr>
        <w:t>1.2 合同当事人及其他相关方</w:t>
      </w:r>
    </w:p>
    <w:p w14:paraId="05A9F001">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7"/>
          <w:highlight w:val="none"/>
        </w:rPr>
        <w:t>1</w:t>
      </w:r>
      <w:r>
        <w:rPr>
          <w:rFonts w:hint="eastAsia" w:ascii="宋体" w:hAnsi="宋体" w:eastAsia="宋体" w:cs="宋体"/>
          <w:color w:val="auto"/>
          <w:spacing w:val="-6"/>
          <w:highlight w:val="none"/>
        </w:rPr>
        <w:t>.1.2.4 监理人：</w:t>
      </w:r>
    </w:p>
    <w:p w14:paraId="2AF669AC">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名    称：</w:t>
      </w:r>
      <w:r>
        <w:rPr>
          <w:rFonts w:hint="eastAsia" w:ascii="宋体" w:hAnsi="宋体" w:eastAsia="宋体" w:cs="宋体"/>
          <w:color w:val="auto"/>
          <w:spacing w:val="-1"/>
          <w:highlight w:val="none"/>
          <w:u w:val="single"/>
        </w:rPr>
        <w:t xml:space="preserve">  </w:t>
      </w:r>
      <w:r>
        <w:rPr>
          <w:rFonts w:hint="eastAsia" w:ascii="宋体" w:hAnsi="宋体" w:eastAsia="宋体"/>
          <w:szCs w:val="21"/>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3EDA6B3">
      <w:pPr>
        <w:widowControl w:val="0"/>
        <w:spacing w:line="360" w:lineRule="auto"/>
        <w:ind w:left="449"/>
        <w:rPr>
          <w:rFonts w:ascii="宋体" w:hAnsi="宋体" w:eastAsia="宋体" w:cs="宋体"/>
          <w:color w:val="auto"/>
          <w:highlight w:val="none"/>
        </w:rPr>
      </w:pPr>
      <w:r>
        <w:rPr>
          <w:rFonts w:hint="eastAsia" w:ascii="宋体" w:hAnsi="宋体" w:eastAsia="宋体" w:cs="宋体"/>
          <w:color w:val="auto"/>
          <w:spacing w:val="4"/>
          <w:highlight w:val="none"/>
        </w:rPr>
        <w:t>资质</w:t>
      </w:r>
      <w:r>
        <w:rPr>
          <w:rFonts w:hint="eastAsia" w:ascii="宋体" w:hAnsi="宋体" w:eastAsia="宋体" w:cs="宋体"/>
          <w:color w:val="auto"/>
          <w:spacing w:val="2"/>
          <w:highlight w:val="none"/>
        </w:rPr>
        <w:t>类别和等级：</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lang w:val="en-US" w:eastAsia="zh-CN"/>
        </w:rPr>
        <w:t xml:space="preserve">                    </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w:t>
      </w:r>
    </w:p>
    <w:p w14:paraId="4F23C384">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联系电话：</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93296AC">
      <w:pPr>
        <w:widowControl w:val="0"/>
        <w:spacing w:line="360" w:lineRule="auto"/>
        <w:ind w:left="464"/>
        <w:rPr>
          <w:rFonts w:ascii="宋体" w:hAnsi="宋体" w:eastAsia="宋体" w:cs="宋体"/>
          <w:color w:val="auto"/>
          <w:highlight w:val="none"/>
        </w:rPr>
      </w:pPr>
      <w:r>
        <w:rPr>
          <w:rFonts w:hint="eastAsia" w:ascii="宋体" w:hAnsi="宋体" w:eastAsia="宋体" w:cs="宋体"/>
          <w:color w:val="auto"/>
          <w:spacing w:val="-1"/>
          <w:highlight w:val="none"/>
        </w:rPr>
        <w:t>电子信箱：</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36CC72C">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通信地址：</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AEAB00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1.1.2.5 设</w:t>
      </w:r>
      <w:r>
        <w:rPr>
          <w:rFonts w:hint="eastAsia" w:ascii="宋体" w:hAnsi="宋体" w:eastAsia="宋体" w:cs="宋体"/>
          <w:color w:val="auto"/>
          <w:spacing w:val="-1"/>
          <w:highlight w:val="none"/>
        </w:rPr>
        <w:t>计人：</w:t>
      </w:r>
    </w:p>
    <w:p w14:paraId="755D2EF9">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名    称：</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12DAA18">
      <w:pPr>
        <w:widowControl w:val="0"/>
        <w:spacing w:line="360" w:lineRule="auto"/>
        <w:ind w:left="449"/>
        <w:rPr>
          <w:rFonts w:ascii="宋体" w:hAnsi="宋体" w:eastAsia="宋体" w:cs="宋体"/>
          <w:color w:val="auto"/>
          <w:highlight w:val="none"/>
        </w:rPr>
      </w:pPr>
      <w:r>
        <w:rPr>
          <w:rFonts w:hint="eastAsia" w:ascii="宋体" w:hAnsi="宋体" w:eastAsia="宋体" w:cs="宋体"/>
          <w:color w:val="auto"/>
          <w:spacing w:val="4"/>
          <w:highlight w:val="none"/>
        </w:rPr>
        <w:t>资质</w:t>
      </w:r>
      <w:r>
        <w:rPr>
          <w:rFonts w:hint="eastAsia" w:ascii="宋体" w:hAnsi="宋体" w:eastAsia="宋体" w:cs="宋体"/>
          <w:color w:val="auto"/>
          <w:spacing w:val="2"/>
          <w:highlight w:val="none"/>
        </w:rPr>
        <w:t>类别和等级：</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w:t>
      </w:r>
    </w:p>
    <w:p w14:paraId="435B9249">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联系电话：</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7CC415C">
      <w:pPr>
        <w:widowControl w:val="0"/>
        <w:spacing w:line="360" w:lineRule="auto"/>
        <w:ind w:left="464"/>
        <w:rPr>
          <w:rFonts w:ascii="宋体" w:hAnsi="宋体" w:eastAsia="宋体" w:cs="宋体"/>
          <w:color w:val="auto"/>
          <w:highlight w:val="none"/>
        </w:rPr>
      </w:pPr>
      <w:r>
        <w:rPr>
          <w:rFonts w:hint="eastAsia" w:ascii="宋体" w:hAnsi="宋体" w:eastAsia="宋体" w:cs="宋体"/>
          <w:color w:val="auto"/>
          <w:spacing w:val="-1"/>
          <w:highlight w:val="none"/>
        </w:rPr>
        <w:t>电子信箱：</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96BCD6D">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通信地址：</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ECBC3D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1.1.3 工程和设</w:t>
      </w:r>
      <w:r>
        <w:rPr>
          <w:rFonts w:hint="eastAsia" w:ascii="宋体" w:hAnsi="宋体" w:eastAsia="宋体" w:cs="宋体"/>
          <w:color w:val="auto"/>
          <w:spacing w:val="-1"/>
          <w:highlight w:val="none"/>
        </w:rPr>
        <w:t>备</w:t>
      </w:r>
    </w:p>
    <w:p w14:paraId="63D4137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6"/>
          <w:highlight w:val="none"/>
        </w:rPr>
        <w:t>1.1.3</w:t>
      </w:r>
      <w:r>
        <w:rPr>
          <w:rFonts w:hint="eastAsia" w:ascii="宋体" w:hAnsi="宋体" w:eastAsia="宋体" w:cs="宋体"/>
          <w:color w:val="auto"/>
          <w:spacing w:val="-5"/>
          <w:highlight w:val="none"/>
        </w:rPr>
        <w:t>.</w:t>
      </w:r>
      <w:r>
        <w:rPr>
          <w:rFonts w:hint="eastAsia" w:ascii="宋体" w:hAnsi="宋体" w:eastAsia="宋体" w:cs="宋体"/>
          <w:color w:val="auto"/>
          <w:spacing w:val="-3"/>
          <w:highlight w:val="none"/>
        </w:rPr>
        <w:t>7 作为施工现场组成部分的其他场所包括：</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3"/>
          <w:highlight w:val="none"/>
        </w:rPr>
        <w:t>。</w:t>
      </w:r>
    </w:p>
    <w:p w14:paraId="5B0F967E">
      <w:pPr>
        <w:widowControl w:val="0"/>
        <w:spacing w:line="360" w:lineRule="auto"/>
        <w:ind w:left="37" w:right="-57" w:firstLine="418"/>
        <w:rPr>
          <w:rFonts w:ascii="宋体" w:hAnsi="宋体" w:eastAsia="宋体" w:cs="宋体"/>
          <w:color w:val="auto"/>
          <w:highlight w:val="none"/>
        </w:rPr>
      </w:pPr>
      <w:r>
        <w:rPr>
          <w:rFonts w:hint="eastAsia" w:ascii="宋体" w:hAnsi="宋体" w:eastAsia="宋体" w:cs="宋体"/>
          <w:color w:val="auto"/>
          <w:spacing w:val="-1"/>
          <w:highlight w:val="none"/>
        </w:rPr>
        <w:t>1.1.3.9 永久占地包括：</w:t>
      </w:r>
      <w:r>
        <w:rPr>
          <w:rFonts w:hint="eastAsia" w:ascii="宋体" w:hAnsi="宋体" w:eastAsia="宋体" w:cs="宋体"/>
          <w:color w:val="auto"/>
          <w:spacing w:val="-1"/>
          <w:highlight w:val="none"/>
          <w:u w:val="single"/>
        </w:rPr>
        <w:t>按</w:t>
      </w:r>
      <w:r>
        <w:rPr>
          <w:rFonts w:hint="eastAsia" w:ascii="宋体" w:hAnsi="宋体" w:eastAsia="宋体" w:cs="宋体"/>
          <w:color w:val="auto"/>
          <w:highlight w:val="none"/>
          <w:u w:val="single"/>
        </w:rPr>
        <w:t>合同约定建造并移交给发包人的工程(包括工程设备) 所占用</w:t>
      </w:r>
      <w:r>
        <w:rPr>
          <w:rFonts w:hint="eastAsia" w:ascii="宋体" w:hAnsi="宋体" w:eastAsia="宋体" w:cs="宋体"/>
          <w:color w:val="auto"/>
          <w:spacing w:val="-7"/>
          <w:highlight w:val="none"/>
          <w:u w:val="single"/>
        </w:rPr>
        <w:t>的</w:t>
      </w:r>
      <w:r>
        <w:rPr>
          <w:rFonts w:hint="eastAsia" w:ascii="宋体" w:hAnsi="宋体" w:eastAsia="宋体" w:cs="宋体"/>
          <w:color w:val="auto"/>
          <w:spacing w:val="-5"/>
          <w:highlight w:val="none"/>
          <w:u w:val="single"/>
        </w:rPr>
        <w:t>土地</w:t>
      </w:r>
      <w:r>
        <w:rPr>
          <w:rFonts w:hint="eastAsia" w:ascii="宋体" w:hAnsi="宋体" w:eastAsia="宋体" w:cs="宋体"/>
          <w:color w:val="auto"/>
          <w:spacing w:val="-5"/>
          <w:highlight w:val="none"/>
        </w:rPr>
        <w:t>。</w:t>
      </w:r>
    </w:p>
    <w:p w14:paraId="45AAA8EC">
      <w:pPr>
        <w:widowControl w:val="0"/>
        <w:spacing w:line="360" w:lineRule="auto"/>
        <w:ind w:left="454"/>
        <w:rPr>
          <w:rFonts w:ascii="宋体" w:hAnsi="宋体" w:eastAsia="宋体" w:cs="宋体"/>
          <w:color w:val="auto"/>
          <w:highlight w:val="none"/>
        </w:rPr>
      </w:pPr>
      <w:r>
        <w:rPr>
          <w:rFonts w:hint="eastAsia" w:ascii="宋体" w:hAnsi="宋体" w:eastAsia="宋体" w:cs="宋体"/>
          <w:color w:val="auto"/>
          <w:spacing w:val="-6"/>
          <w:highlight w:val="none"/>
        </w:rPr>
        <w:t>1.1.3.10 临</w:t>
      </w:r>
      <w:r>
        <w:rPr>
          <w:rFonts w:hint="eastAsia" w:ascii="宋体" w:hAnsi="宋体" w:eastAsia="宋体" w:cs="宋体"/>
          <w:color w:val="auto"/>
          <w:spacing w:val="-4"/>
          <w:highlight w:val="none"/>
        </w:rPr>
        <w:t>时</w:t>
      </w:r>
      <w:r>
        <w:rPr>
          <w:rFonts w:hint="eastAsia" w:ascii="宋体" w:hAnsi="宋体" w:eastAsia="宋体" w:cs="宋体"/>
          <w:color w:val="auto"/>
          <w:spacing w:val="-3"/>
          <w:highlight w:val="none"/>
        </w:rPr>
        <w:t>占地包括：</w:t>
      </w:r>
      <w:r>
        <w:rPr>
          <w:rFonts w:hint="eastAsia" w:ascii="宋体" w:hAnsi="宋体" w:eastAsia="宋体" w:cs="宋体"/>
          <w:color w:val="auto"/>
          <w:spacing w:val="-3"/>
          <w:highlight w:val="none"/>
          <w:u w:val="single"/>
        </w:rPr>
        <w:t>为完成合同约定的永久工程所修建的各类临时性工程及设施所占</w:t>
      </w:r>
      <w:r>
        <w:rPr>
          <w:rFonts w:hint="eastAsia" w:ascii="宋体" w:hAnsi="宋体" w:eastAsia="宋体" w:cs="宋体"/>
          <w:color w:val="auto"/>
          <w:spacing w:val="-6"/>
          <w:highlight w:val="none"/>
          <w:u w:val="single"/>
        </w:rPr>
        <w:t>用的土</w:t>
      </w:r>
      <w:r>
        <w:rPr>
          <w:rFonts w:hint="eastAsia" w:ascii="宋体" w:hAnsi="宋体" w:eastAsia="宋体" w:cs="宋体"/>
          <w:color w:val="auto"/>
          <w:spacing w:val="-3"/>
          <w:highlight w:val="none"/>
          <w:u w:val="single"/>
        </w:rPr>
        <w:t>地，由承包人根据现场勘探情况结合施工现场所处位置自行解决</w:t>
      </w:r>
      <w:r>
        <w:rPr>
          <w:rFonts w:hint="eastAsia" w:ascii="宋体" w:hAnsi="宋体" w:eastAsia="宋体" w:cs="宋体"/>
          <w:color w:val="auto"/>
          <w:spacing w:val="-3"/>
          <w:highlight w:val="none"/>
        </w:rPr>
        <w:t>。</w:t>
      </w:r>
    </w:p>
    <w:p w14:paraId="571F59FF">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5"/>
          <w:highlight w:val="none"/>
        </w:rPr>
        <w:t>1</w:t>
      </w:r>
      <w:r>
        <w:rPr>
          <w:rFonts w:hint="eastAsia" w:ascii="宋体" w:hAnsi="宋体" w:eastAsia="宋体" w:cs="宋体"/>
          <w:color w:val="auto"/>
          <w:spacing w:val="-11"/>
          <w:highlight w:val="none"/>
        </w:rPr>
        <w:t>.3 法律</w:t>
      </w:r>
    </w:p>
    <w:p w14:paraId="2537F862">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适用于合同的其他</w:t>
      </w:r>
      <w:r>
        <w:rPr>
          <w:rFonts w:hint="eastAsia" w:ascii="宋体" w:hAnsi="宋体" w:eastAsia="宋体" w:cs="宋体"/>
          <w:color w:val="auto"/>
          <w:highlight w:val="none"/>
        </w:rPr>
        <w:t>规范性文件：</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22DDA4C5">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4 标准和规范</w:t>
      </w:r>
    </w:p>
    <w:p w14:paraId="773F9623">
      <w:pPr>
        <w:widowControl w:val="0"/>
        <w:tabs>
          <w:tab w:val="left" w:pos="126"/>
        </w:tabs>
        <w:spacing w:line="360" w:lineRule="auto"/>
        <w:ind w:left="12" w:right="4" w:firstLine="446"/>
        <w:rPr>
          <w:rFonts w:ascii="宋体" w:hAnsi="宋体" w:eastAsia="宋体" w:cs="宋体"/>
          <w:color w:val="auto"/>
          <w:highlight w:val="none"/>
        </w:rPr>
      </w:pPr>
      <w:r>
        <w:rPr>
          <w:rFonts w:hint="eastAsia" w:ascii="宋体" w:hAnsi="宋体" w:eastAsia="宋体" w:cs="宋体"/>
          <w:color w:val="auto"/>
          <w:spacing w:val="-8"/>
          <w:highlight w:val="none"/>
        </w:rPr>
        <w:t>1.4.1 适</w:t>
      </w:r>
      <w:r>
        <w:rPr>
          <w:rFonts w:hint="eastAsia" w:ascii="宋体" w:hAnsi="宋体" w:eastAsia="宋体" w:cs="宋体"/>
          <w:color w:val="auto"/>
          <w:spacing w:val="-7"/>
          <w:highlight w:val="none"/>
        </w:rPr>
        <w:t>用</w:t>
      </w:r>
      <w:r>
        <w:rPr>
          <w:rFonts w:hint="eastAsia" w:ascii="宋体" w:hAnsi="宋体" w:eastAsia="宋体" w:cs="宋体"/>
          <w:color w:val="auto"/>
          <w:spacing w:val="-4"/>
          <w:highlight w:val="none"/>
        </w:rPr>
        <w:t>于工程的标准规范包括：</w:t>
      </w:r>
      <w:r>
        <w:rPr>
          <w:rFonts w:hint="eastAsia" w:ascii="宋体" w:hAnsi="宋体" w:eastAsia="宋体" w:cs="宋体"/>
          <w:color w:val="auto"/>
          <w:spacing w:val="-4"/>
          <w:highlight w:val="none"/>
          <w:u w:val="single"/>
        </w:rPr>
        <w:t>除按通用条款约定外，承包人还必须遵守《民法典》、</w:t>
      </w:r>
      <w:r>
        <w:rPr>
          <w:rFonts w:hint="eastAsia" w:ascii="宋体" w:hAnsi="宋体" w:eastAsia="宋体" w:cs="宋体"/>
          <w:color w:val="auto"/>
          <w:spacing w:val="-12"/>
          <w:highlight w:val="none"/>
          <w:u w:val="single"/>
        </w:rPr>
        <w:t>《</w:t>
      </w:r>
      <w:r>
        <w:rPr>
          <w:rFonts w:hint="eastAsia" w:ascii="宋体" w:hAnsi="宋体" w:eastAsia="宋体" w:cs="宋体"/>
          <w:color w:val="auto"/>
          <w:spacing w:val="-11"/>
          <w:highlight w:val="none"/>
          <w:u w:val="single"/>
        </w:rPr>
        <w:t>政</w:t>
      </w:r>
      <w:r>
        <w:rPr>
          <w:rFonts w:hint="eastAsia" w:ascii="宋体" w:hAnsi="宋体" w:eastAsia="宋体" w:cs="宋体"/>
          <w:color w:val="auto"/>
          <w:spacing w:val="-6"/>
          <w:highlight w:val="none"/>
          <w:u w:val="single"/>
        </w:rPr>
        <w:t>府采购法》、《建筑安装工程承包合同条例》以及现行国家部门和地方性的法律、法规、桂</w:t>
      </w:r>
      <w:r>
        <w:rPr>
          <w:rFonts w:hint="eastAsia" w:ascii="宋体" w:hAnsi="宋体" w:eastAsia="宋体" w:cs="宋体"/>
          <w:color w:val="auto"/>
          <w:spacing w:val="1"/>
          <w:highlight w:val="none"/>
          <w:u w:val="single"/>
        </w:rPr>
        <w:t>林市</w:t>
      </w:r>
      <w:r>
        <w:rPr>
          <w:rFonts w:hint="eastAsia" w:ascii="宋体" w:hAnsi="宋体" w:eastAsia="宋体" w:cs="宋体"/>
          <w:color w:val="auto"/>
          <w:highlight w:val="none"/>
          <w:u w:val="single"/>
        </w:rPr>
        <w:t>有关条例规定</w:t>
      </w:r>
      <w:r>
        <w:rPr>
          <w:rFonts w:hint="eastAsia" w:ascii="宋体" w:hAnsi="宋体" w:eastAsia="宋体" w:cs="宋体"/>
          <w:color w:val="auto"/>
          <w:highlight w:val="none"/>
        </w:rPr>
        <w:t>。</w:t>
      </w:r>
    </w:p>
    <w:p w14:paraId="67BACFA9">
      <w:pPr>
        <w:widowControl w:val="0"/>
        <w:spacing w:line="360" w:lineRule="auto"/>
        <w:ind w:left="455"/>
        <w:outlineLvl w:val="0"/>
        <w:rPr>
          <w:rFonts w:ascii="宋体" w:hAnsi="宋体" w:eastAsia="宋体" w:cs="宋体"/>
          <w:color w:val="auto"/>
          <w:highlight w:val="none"/>
        </w:rPr>
      </w:pPr>
      <w:bookmarkStart w:id="27" w:name="_Toc12595"/>
      <w:r>
        <w:rPr>
          <w:rFonts w:hint="eastAsia" w:ascii="宋体" w:hAnsi="宋体" w:eastAsia="宋体" w:cs="宋体"/>
          <w:color w:val="auto"/>
          <w:spacing w:val="-1"/>
          <w:highlight w:val="none"/>
        </w:rPr>
        <w:t>1.4.2 发包人提供国外标准、规范的名</w:t>
      </w:r>
      <w:r>
        <w:rPr>
          <w:rFonts w:hint="eastAsia" w:ascii="宋体" w:hAnsi="宋体" w:eastAsia="宋体" w:cs="宋体"/>
          <w:color w:val="auto"/>
          <w:highlight w:val="none"/>
        </w:rPr>
        <w:t>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bookmarkEnd w:id="27"/>
    </w:p>
    <w:p w14:paraId="5AEC3746">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发包人提供国外标准</w:t>
      </w:r>
      <w:r>
        <w:rPr>
          <w:rFonts w:hint="eastAsia" w:ascii="宋体" w:hAnsi="宋体" w:eastAsia="宋体" w:cs="宋体"/>
          <w:color w:val="auto"/>
          <w:highlight w:val="none"/>
        </w:rPr>
        <w:t>、规范的份数：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5534F573">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发包人提供国外标准</w:t>
      </w:r>
      <w:r>
        <w:rPr>
          <w:rFonts w:hint="eastAsia" w:ascii="宋体" w:hAnsi="宋体" w:eastAsia="宋体" w:cs="宋体"/>
          <w:color w:val="auto"/>
          <w:highlight w:val="none"/>
        </w:rPr>
        <w:t>、规范的名称：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19EC51FC">
      <w:pPr>
        <w:widowControl w:val="0"/>
        <w:spacing w:line="360" w:lineRule="auto"/>
        <w:ind w:left="631"/>
        <w:rPr>
          <w:rFonts w:ascii="宋体" w:hAnsi="宋体" w:eastAsia="宋体" w:cs="宋体"/>
          <w:color w:val="auto"/>
          <w:highlight w:val="none"/>
        </w:rPr>
      </w:pPr>
      <w:r>
        <w:rPr>
          <w:rFonts w:hint="eastAsia" w:ascii="宋体" w:hAnsi="宋体" w:eastAsia="宋体" w:cs="宋体"/>
          <w:color w:val="auto"/>
          <w:spacing w:val="-2"/>
          <w:highlight w:val="none"/>
        </w:rPr>
        <w:t>1.4.3 发包人对工程的技术标准和功能要求</w:t>
      </w:r>
      <w:r>
        <w:rPr>
          <w:rFonts w:hint="eastAsia" w:ascii="宋体" w:hAnsi="宋体" w:eastAsia="宋体" w:cs="宋体"/>
          <w:color w:val="auto"/>
          <w:spacing w:val="-1"/>
          <w:highlight w:val="none"/>
        </w:rPr>
        <w:t>的特殊要求：</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5F1DD9CF">
      <w:pPr>
        <w:widowControl w:val="0"/>
        <w:spacing w:line="360" w:lineRule="auto"/>
        <w:ind w:left="455"/>
        <w:outlineLvl w:val="0"/>
        <w:rPr>
          <w:rFonts w:ascii="宋体" w:hAnsi="宋体" w:eastAsia="宋体" w:cs="宋体"/>
          <w:color w:val="auto"/>
          <w:highlight w:val="none"/>
        </w:rPr>
      </w:pPr>
      <w:bookmarkStart w:id="28" w:name="_Toc3381"/>
      <w:r>
        <w:rPr>
          <w:rFonts w:hint="eastAsia" w:ascii="宋体" w:hAnsi="宋体" w:eastAsia="宋体" w:cs="宋体"/>
          <w:color w:val="auto"/>
          <w:spacing w:val="-2"/>
          <w:highlight w:val="none"/>
        </w:rPr>
        <w:t>1.5 合同文</w:t>
      </w:r>
      <w:r>
        <w:rPr>
          <w:rFonts w:hint="eastAsia" w:ascii="宋体" w:hAnsi="宋体" w:eastAsia="宋体" w:cs="宋体"/>
          <w:color w:val="auto"/>
          <w:spacing w:val="-1"/>
          <w:highlight w:val="none"/>
        </w:rPr>
        <w:t>件的优先顺序</w:t>
      </w:r>
      <w:bookmarkEnd w:id="28"/>
    </w:p>
    <w:p w14:paraId="40521F83">
      <w:pPr>
        <w:widowControl w:val="0"/>
        <w:tabs>
          <w:tab w:val="left" w:pos="131"/>
          <w:tab w:val="left" w:pos="9880"/>
        </w:tabs>
        <w:spacing w:line="360" w:lineRule="auto"/>
        <w:ind w:left="12" w:right="18" w:firstLine="429"/>
        <w:rPr>
          <w:rFonts w:ascii="宋体" w:hAnsi="宋体" w:eastAsia="宋体" w:cs="宋体"/>
          <w:color w:val="auto"/>
          <w:highlight w:val="none"/>
        </w:rPr>
      </w:pPr>
      <w:r>
        <w:rPr>
          <w:rFonts w:hint="eastAsia" w:ascii="宋体" w:hAnsi="宋体" w:eastAsia="宋体" w:cs="宋体"/>
          <w:color w:val="auto"/>
          <w:spacing w:val="-8"/>
          <w:highlight w:val="none"/>
        </w:rPr>
        <w:t>合同文件</w:t>
      </w:r>
      <w:r>
        <w:rPr>
          <w:rFonts w:hint="eastAsia" w:ascii="宋体" w:hAnsi="宋体" w:eastAsia="宋体" w:cs="宋体"/>
          <w:color w:val="auto"/>
          <w:spacing w:val="-4"/>
          <w:highlight w:val="none"/>
        </w:rPr>
        <w:t>组成及优先顺序为：</w:t>
      </w:r>
      <w:r>
        <w:rPr>
          <w:rFonts w:hint="eastAsia" w:ascii="宋体" w:hAnsi="宋体" w:eastAsia="宋体" w:cs="宋体"/>
          <w:color w:val="auto"/>
          <w:spacing w:val="-4"/>
          <w:highlight w:val="none"/>
          <w:u w:val="single"/>
        </w:rPr>
        <w:t>(1)合同协议书；(2)中标通知书；(3)投标文件及其附件；</w:t>
      </w:r>
      <w:r>
        <w:rPr>
          <w:rFonts w:hint="eastAsia" w:ascii="宋体" w:hAnsi="宋体" w:eastAsia="宋体" w:cs="宋体"/>
          <w:color w:val="auto"/>
          <w:spacing w:val="2"/>
          <w:highlight w:val="none"/>
          <w:u w:val="single"/>
        </w:rPr>
        <w:t>(4)</w:t>
      </w:r>
      <w:r>
        <w:rPr>
          <w:rFonts w:hint="eastAsia" w:ascii="宋体" w:hAnsi="宋体" w:eastAsia="宋体" w:cs="宋体"/>
          <w:color w:val="auto"/>
          <w:spacing w:val="1"/>
          <w:highlight w:val="none"/>
          <w:u w:val="single"/>
        </w:rPr>
        <w:t>本合同专用条款；(5)本合同通用条款；(6)技术标准和要求；(7)图纸(含图纸修改通</w:t>
      </w:r>
      <w:r>
        <w:rPr>
          <w:rFonts w:hint="eastAsia" w:ascii="宋体" w:hAnsi="宋体" w:eastAsia="宋体" w:cs="宋体"/>
          <w:color w:val="auto"/>
          <w:spacing w:val="-4"/>
          <w:highlight w:val="none"/>
          <w:u w:val="single"/>
        </w:rPr>
        <w:t>知</w:t>
      </w:r>
      <w:r>
        <w:rPr>
          <w:rFonts w:hint="eastAsia" w:ascii="宋体" w:hAnsi="宋体" w:eastAsia="宋体" w:cs="宋体"/>
          <w:color w:val="auto"/>
          <w:spacing w:val="-3"/>
          <w:highlight w:val="none"/>
          <w:u w:val="single"/>
        </w:rPr>
        <w:t>单及图纸设计变更文件)；(8)已标价工程量清单；(9)本工程预算控制价造价成果文件；(1</w:t>
      </w:r>
      <w:r>
        <w:rPr>
          <w:rFonts w:hint="eastAsia" w:ascii="宋体" w:hAnsi="宋体" w:eastAsia="宋体" w:cs="宋体"/>
          <w:color w:val="auto"/>
          <w:spacing w:val="1"/>
          <w:highlight w:val="none"/>
          <w:u w:val="single"/>
        </w:rPr>
        <w:t>0)招</w:t>
      </w:r>
      <w:r>
        <w:rPr>
          <w:rFonts w:hint="eastAsia" w:ascii="宋体" w:hAnsi="宋体" w:eastAsia="宋体" w:cs="宋体"/>
          <w:color w:val="auto"/>
          <w:highlight w:val="none"/>
          <w:u w:val="single"/>
        </w:rPr>
        <w:t>标文件；(11)其他合同文件</w:t>
      </w:r>
      <w:r>
        <w:rPr>
          <w:rFonts w:hint="eastAsia" w:ascii="宋体" w:hAnsi="宋体" w:eastAsia="宋体" w:cs="宋体"/>
          <w:color w:val="auto"/>
          <w:highlight w:val="none"/>
        </w:rPr>
        <w:t>。</w:t>
      </w:r>
    </w:p>
    <w:p w14:paraId="1EECC02B">
      <w:pPr>
        <w:widowControl w:val="0"/>
        <w:spacing w:line="360" w:lineRule="auto"/>
        <w:ind w:left="455"/>
        <w:outlineLvl w:val="0"/>
        <w:rPr>
          <w:rFonts w:ascii="宋体" w:hAnsi="宋体" w:eastAsia="宋体" w:cs="宋体"/>
          <w:color w:val="auto"/>
          <w:highlight w:val="none"/>
        </w:rPr>
      </w:pPr>
      <w:bookmarkStart w:id="29" w:name="_Toc12269"/>
      <w:r>
        <w:rPr>
          <w:rFonts w:hint="eastAsia" w:ascii="宋体" w:hAnsi="宋体" w:eastAsia="宋体" w:cs="宋体"/>
          <w:color w:val="auto"/>
          <w:spacing w:val="-2"/>
          <w:highlight w:val="none"/>
        </w:rPr>
        <w:t>1.6 图纸和承包</w:t>
      </w:r>
      <w:r>
        <w:rPr>
          <w:rFonts w:hint="eastAsia" w:ascii="宋体" w:hAnsi="宋体" w:eastAsia="宋体" w:cs="宋体"/>
          <w:color w:val="auto"/>
          <w:spacing w:val="-1"/>
          <w:highlight w:val="none"/>
        </w:rPr>
        <w:t>人文件</w:t>
      </w:r>
      <w:bookmarkEnd w:id="29"/>
    </w:p>
    <w:p w14:paraId="288AA7E7">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1.6.1 图纸的提</w:t>
      </w:r>
      <w:r>
        <w:rPr>
          <w:rFonts w:hint="eastAsia" w:ascii="宋体" w:hAnsi="宋体" w:eastAsia="宋体" w:cs="宋体"/>
          <w:color w:val="auto"/>
          <w:spacing w:val="-1"/>
          <w:highlight w:val="none"/>
        </w:rPr>
        <w:t>供</w:t>
      </w:r>
    </w:p>
    <w:p w14:paraId="11409A86">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5"/>
          <w:highlight w:val="none"/>
        </w:rPr>
        <w:t>发</w:t>
      </w:r>
      <w:r>
        <w:rPr>
          <w:rFonts w:hint="eastAsia" w:ascii="宋体" w:hAnsi="宋体" w:eastAsia="宋体" w:cs="宋体"/>
          <w:color w:val="auto"/>
          <w:spacing w:val="-4"/>
          <w:highlight w:val="none"/>
        </w:rPr>
        <w:t>包人向承包人提供图纸的期限：</w:t>
      </w:r>
      <w:r>
        <w:rPr>
          <w:rFonts w:hint="eastAsia" w:ascii="宋体" w:hAnsi="宋体" w:eastAsia="宋体" w:cs="宋体"/>
          <w:color w:val="auto"/>
          <w:spacing w:val="-4"/>
          <w:highlight w:val="none"/>
          <w:u w:val="single"/>
        </w:rPr>
        <w:t>合同签订生效后7天内</w:t>
      </w:r>
      <w:r>
        <w:rPr>
          <w:rFonts w:hint="eastAsia" w:ascii="宋体" w:hAnsi="宋体" w:eastAsia="宋体" w:cs="宋体"/>
          <w:color w:val="auto"/>
          <w:spacing w:val="-4"/>
          <w:highlight w:val="none"/>
        </w:rPr>
        <w:t>；</w:t>
      </w:r>
    </w:p>
    <w:p w14:paraId="3314B215">
      <w:pPr>
        <w:widowControl w:val="0"/>
        <w:spacing w:line="360" w:lineRule="auto"/>
        <w:ind w:left="442" w:right="17"/>
        <w:rPr>
          <w:rFonts w:ascii="宋体" w:hAnsi="宋体" w:eastAsia="宋体" w:cs="宋体"/>
          <w:color w:val="auto"/>
          <w:highlight w:val="none"/>
        </w:rPr>
      </w:pPr>
      <w:r>
        <w:rPr>
          <w:rFonts w:hint="eastAsia" w:ascii="宋体" w:hAnsi="宋体" w:eastAsia="宋体" w:cs="宋体"/>
          <w:color w:val="auto"/>
          <w:spacing w:val="-5"/>
          <w:highlight w:val="none"/>
        </w:rPr>
        <w:t>发包人向承包人提供图纸的数量：</w:t>
      </w:r>
      <w:r>
        <w:rPr>
          <w:rFonts w:hint="eastAsia" w:ascii="宋体" w:hAnsi="宋体" w:eastAsia="宋体" w:cs="宋体"/>
          <w:color w:val="auto"/>
          <w:spacing w:val="-5"/>
          <w:highlight w:val="none"/>
          <w:u w:val="single"/>
        </w:rPr>
        <w:t>合同签订生效后5天内向承包人免费提供施工图纸捌套</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spacing w:val="-5"/>
          <w:highlight w:val="none"/>
        </w:rPr>
        <w:t>发包人向承包人提供图纸的内容：</w:t>
      </w:r>
      <w:r>
        <w:rPr>
          <w:rFonts w:hint="eastAsia" w:ascii="宋体" w:hAnsi="宋体" w:eastAsia="宋体" w:cs="宋体"/>
          <w:color w:val="auto"/>
          <w:spacing w:val="-5"/>
          <w:highlight w:val="none"/>
          <w:u w:val="single"/>
        </w:rPr>
        <w:t>全套施工图</w:t>
      </w:r>
      <w:r>
        <w:rPr>
          <w:rFonts w:hint="eastAsia" w:ascii="宋体" w:hAnsi="宋体" w:eastAsia="宋体" w:cs="宋体"/>
          <w:color w:val="auto"/>
          <w:spacing w:val="-5"/>
          <w:highlight w:val="none"/>
        </w:rPr>
        <w:t>。</w:t>
      </w:r>
    </w:p>
    <w:p w14:paraId="783AA745">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1.6.4 承包人文</w:t>
      </w:r>
      <w:r>
        <w:rPr>
          <w:rFonts w:hint="eastAsia" w:ascii="宋体" w:hAnsi="宋体" w:eastAsia="宋体" w:cs="宋体"/>
          <w:color w:val="auto"/>
          <w:spacing w:val="-1"/>
          <w:highlight w:val="none"/>
        </w:rPr>
        <w:t>件</w:t>
      </w:r>
    </w:p>
    <w:p w14:paraId="117050E4">
      <w:pPr>
        <w:widowControl w:val="0"/>
        <w:spacing w:line="360" w:lineRule="auto"/>
        <w:ind w:left="440" w:right="1230" w:firstLine="14"/>
        <w:rPr>
          <w:rFonts w:ascii="宋体" w:hAnsi="宋体" w:eastAsia="宋体" w:cs="宋体"/>
          <w:color w:val="auto"/>
          <w:highlight w:val="none"/>
        </w:rPr>
      </w:pPr>
      <w:r>
        <w:rPr>
          <w:rFonts w:hint="eastAsia" w:ascii="宋体" w:hAnsi="宋体" w:eastAsia="宋体" w:cs="宋体"/>
          <w:color w:val="auto"/>
          <w:spacing w:val="-5"/>
          <w:highlight w:val="none"/>
        </w:rPr>
        <w:t>需要由承包人提供的文件，包括：</w:t>
      </w:r>
      <w:r>
        <w:rPr>
          <w:rFonts w:hint="eastAsia" w:ascii="宋体" w:hAnsi="宋体" w:eastAsia="宋体" w:cs="宋体"/>
          <w:color w:val="auto"/>
          <w:spacing w:val="-5"/>
          <w:highlight w:val="none"/>
          <w:u w:val="single"/>
        </w:rPr>
        <w:t>施工图以外的大样图、加工图、标准图</w:t>
      </w:r>
      <w:r>
        <w:rPr>
          <w:rFonts w:hint="eastAsia" w:ascii="宋体" w:hAnsi="宋体" w:eastAsia="宋体" w:cs="宋体"/>
          <w:color w:val="auto"/>
          <w:spacing w:val="-4"/>
          <w:highlight w:val="none"/>
          <w:u w:val="single"/>
        </w:rPr>
        <w:t>等</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spacing w:val="-16"/>
          <w:highlight w:val="none"/>
        </w:rPr>
        <w:t>承</w:t>
      </w:r>
      <w:r>
        <w:rPr>
          <w:rFonts w:hint="eastAsia" w:ascii="宋体" w:hAnsi="宋体" w:eastAsia="宋体" w:cs="宋体"/>
          <w:color w:val="auto"/>
          <w:spacing w:val="-15"/>
          <w:highlight w:val="none"/>
        </w:rPr>
        <w:t>包</w:t>
      </w:r>
      <w:r>
        <w:rPr>
          <w:rFonts w:hint="eastAsia" w:ascii="宋体" w:hAnsi="宋体" w:eastAsia="宋体" w:cs="宋体"/>
          <w:color w:val="auto"/>
          <w:spacing w:val="-8"/>
          <w:highlight w:val="none"/>
        </w:rPr>
        <w:t>人提供的文件的期限为：</w:t>
      </w:r>
      <w:r>
        <w:rPr>
          <w:rFonts w:hint="eastAsia" w:ascii="宋体" w:hAnsi="宋体" w:eastAsia="宋体" w:cs="宋体"/>
          <w:color w:val="auto"/>
          <w:spacing w:val="-8"/>
          <w:highlight w:val="none"/>
          <w:u w:val="single"/>
        </w:rPr>
        <w:t>开始施工前7天内</w:t>
      </w:r>
      <w:r>
        <w:rPr>
          <w:rFonts w:hint="eastAsia" w:ascii="宋体" w:hAnsi="宋体" w:eastAsia="宋体" w:cs="宋体"/>
          <w:color w:val="auto"/>
          <w:spacing w:val="-8"/>
          <w:highlight w:val="none"/>
        </w:rPr>
        <w:t>；</w:t>
      </w:r>
    </w:p>
    <w:p w14:paraId="7053E0D6">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9"/>
          <w:highlight w:val="none"/>
        </w:rPr>
        <w:t>承包人提供的文件的数量为：</w:t>
      </w:r>
      <w:r>
        <w:rPr>
          <w:rFonts w:hint="eastAsia" w:ascii="宋体" w:hAnsi="宋体" w:eastAsia="宋体" w:cs="宋体"/>
          <w:color w:val="auto"/>
          <w:spacing w:val="-9"/>
          <w:highlight w:val="none"/>
          <w:u w:val="single"/>
        </w:rPr>
        <w:t>8份</w:t>
      </w:r>
      <w:r>
        <w:rPr>
          <w:rFonts w:hint="eastAsia" w:ascii="宋体" w:hAnsi="宋体" w:eastAsia="宋体" w:cs="宋体"/>
          <w:color w:val="auto"/>
          <w:spacing w:val="-9"/>
          <w:highlight w:val="none"/>
        </w:rPr>
        <w:t>；</w:t>
      </w:r>
    </w:p>
    <w:p w14:paraId="276A60ED">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承包人提供的文件的形式为：</w:t>
      </w:r>
      <w:r>
        <w:rPr>
          <w:rFonts w:hint="eastAsia" w:ascii="宋体" w:hAnsi="宋体" w:eastAsia="宋体" w:cs="宋体"/>
          <w:color w:val="auto"/>
          <w:spacing w:val="-6"/>
          <w:highlight w:val="none"/>
          <w:u w:val="single"/>
        </w:rPr>
        <w:t>纸质版</w:t>
      </w:r>
      <w:r>
        <w:rPr>
          <w:rFonts w:hint="eastAsia" w:ascii="宋体" w:hAnsi="宋体" w:eastAsia="宋体" w:cs="宋体"/>
          <w:color w:val="auto"/>
          <w:spacing w:val="-6"/>
          <w:highlight w:val="none"/>
        </w:rPr>
        <w:t>；</w:t>
      </w:r>
    </w:p>
    <w:p w14:paraId="5F8B36E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6"/>
          <w:highlight w:val="none"/>
        </w:rPr>
        <w:t>发</w:t>
      </w:r>
      <w:r>
        <w:rPr>
          <w:rFonts w:hint="eastAsia" w:ascii="宋体" w:hAnsi="宋体" w:eastAsia="宋体" w:cs="宋体"/>
          <w:color w:val="auto"/>
          <w:spacing w:val="-13"/>
          <w:highlight w:val="none"/>
        </w:rPr>
        <w:t>包</w:t>
      </w:r>
      <w:r>
        <w:rPr>
          <w:rFonts w:hint="eastAsia" w:ascii="宋体" w:hAnsi="宋体" w:eastAsia="宋体" w:cs="宋体"/>
          <w:color w:val="auto"/>
          <w:spacing w:val="-8"/>
          <w:highlight w:val="none"/>
        </w:rPr>
        <w:t>人审批承包人文件的期限：</w:t>
      </w:r>
      <w:r>
        <w:rPr>
          <w:rFonts w:hint="eastAsia" w:ascii="宋体" w:hAnsi="宋体" w:eastAsia="宋体" w:cs="宋体"/>
          <w:color w:val="auto"/>
          <w:spacing w:val="-8"/>
          <w:highlight w:val="none"/>
          <w:u w:val="single"/>
        </w:rPr>
        <w:t xml:space="preserve"> 7 天</w:t>
      </w:r>
      <w:r>
        <w:rPr>
          <w:rFonts w:hint="eastAsia" w:ascii="宋体" w:hAnsi="宋体" w:eastAsia="宋体" w:cs="宋体"/>
          <w:color w:val="auto"/>
          <w:spacing w:val="-8"/>
          <w:highlight w:val="none"/>
        </w:rPr>
        <w:t>。</w:t>
      </w:r>
    </w:p>
    <w:p w14:paraId="4D98763E">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1.6.5 现场图</w:t>
      </w:r>
      <w:r>
        <w:rPr>
          <w:rFonts w:hint="eastAsia" w:ascii="宋体" w:hAnsi="宋体" w:eastAsia="宋体" w:cs="宋体"/>
          <w:color w:val="auto"/>
          <w:spacing w:val="-1"/>
          <w:highlight w:val="none"/>
        </w:rPr>
        <w:t>纸准备</w:t>
      </w:r>
    </w:p>
    <w:p w14:paraId="1BB24F32">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关于现场图纸准备</w:t>
      </w:r>
      <w:r>
        <w:rPr>
          <w:rFonts w:hint="eastAsia" w:ascii="宋体" w:hAnsi="宋体" w:eastAsia="宋体" w:cs="宋体"/>
          <w:color w:val="auto"/>
          <w:highlight w:val="none"/>
        </w:rPr>
        <w:t>的约定：</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444BB91E">
      <w:pPr>
        <w:widowControl w:val="0"/>
        <w:spacing w:line="360" w:lineRule="auto"/>
        <w:ind w:left="455"/>
        <w:outlineLvl w:val="0"/>
        <w:rPr>
          <w:rFonts w:ascii="宋体" w:hAnsi="宋体" w:eastAsia="宋体" w:cs="宋体"/>
          <w:color w:val="auto"/>
          <w:highlight w:val="none"/>
        </w:rPr>
      </w:pPr>
      <w:bookmarkStart w:id="30" w:name="_Toc25085"/>
      <w:r>
        <w:rPr>
          <w:rFonts w:hint="eastAsia" w:ascii="宋体" w:hAnsi="宋体" w:eastAsia="宋体" w:cs="宋体"/>
          <w:color w:val="auto"/>
          <w:spacing w:val="-3"/>
          <w:highlight w:val="none"/>
        </w:rPr>
        <w:t>1.7 联</w:t>
      </w:r>
      <w:r>
        <w:rPr>
          <w:rFonts w:hint="eastAsia" w:ascii="宋体" w:hAnsi="宋体" w:eastAsia="宋体" w:cs="宋体"/>
          <w:color w:val="auto"/>
          <w:spacing w:val="-2"/>
          <w:highlight w:val="none"/>
        </w:rPr>
        <w:t>络</w:t>
      </w:r>
      <w:bookmarkEnd w:id="30"/>
    </w:p>
    <w:p w14:paraId="600016B1">
      <w:pPr>
        <w:widowControl w:val="0"/>
        <w:spacing w:line="360" w:lineRule="auto"/>
        <w:ind w:left="22" w:firstLine="433"/>
        <w:rPr>
          <w:rFonts w:ascii="宋体" w:hAnsi="宋体" w:eastAsia="宋体" w:cs="宋体"/>
          <w:color w:val="auto"/>
          <w:highlight w:val="none"/>
        </w:rPr>
      </w:pPr>
      <w:r>
        <w:rPr>
          <w:rFonts w:hint="eastAsia" w:ascii="宋体" w:hAnsi="宋体" w:eastAsia="宋体" w:cs="宋体"/>
          <w:color w:val="auto"/>
          <w:spacing w:val="-8"/>
          <w:highlight w:val="none"/>
        </w:rPr>
        <w:t>1.7</w:t>
      </w:r>
      <w:r>
        <w:rPr>
          <w:rFonts w:hint="eastAsia" w:ascii="宋体" w:hAnsi="宋体" w:eastAsia="宋体" w:cs="宋体"/>
          <w:color w:val="auto"/>
          <w:spacing w:val="-4"/>
          <w:highlight w:val="none"/>
        </w:rPr>
        <w:t>.1 发包人和承包人应当在</w:t>
      </w:r>
      <w:r>
        <w:rPr>
          <w:rFonts w:hint="eastAsia" w:ascii="宋体" w:hAnsi="宋体" w:eastAsia="宋体" w:cs="宋体"/>
          <w:color w:val="auto"/>
          <w:spacing w:val="-4"/>
          <w:highlight w:val="none"/>
          <w:u w:val="single"/>
        </w:rPr>
        <w:t xml:space="preserve"> 7 </w:t>
      </w:r>
      <w:r>
        <w:rPr>
          <w:rFonts w:hint="eastAsia" w:ascii="宋体" w:hAnsi="宋体" w:eastAsia="宋体" w:cs="宋体"/>
          <w:color w:val="auto"/>
          <w:spacing w:val="-4"/>
          <w:highlight w:val="none"/>
        </w:rPr>
        <w:t>天内将与合同有关的通知、批准、证明、证书、指示、</w:t>
      </w:r>
      <w:r>
        <w:rPr>
          <w:rFonts w:hint="eastAsia" w:ascii="宋体" w:hAnsi="宋体" w:eastAsia="宋体" w:cs="宋体"/>
          <w:color w:val="auto"/>
          <w:spacing w:val="-1"/>
          <w:highlight w:val="none"/>
        </w:rPr>
        <w:t>指令、要求</w:t>
      </w:r>
      <w:r>
        <w:rPr>
          <w:rFonts w:hint="eastAsia" w:ascii="宋体" w:hAnsi="宋体" w:eastAsia="宋体" w:cs="宋体"/>
          <w:color w:val="auto"/>
          <w:highlight w:val="none"/>
        </w:rPr>
        <w:t>、请求、同意、意见、确定和决定等书面函件送达对方当事人。</w:t>
      </w:r>
    </w:p>
    <w:p w14:paraId="04D170F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.7.2 发包人接收文件的地点：</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lang w:val="en-US" w:eastAsia="zh-CN"/>
        </w:rPr>
        <w:t xml:space="preserve">       </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rPr>
        <w:t>；</w:t>
      </w:r>
    </w:p>
    <w:p w14:paraId="35444EB1">
      <w:pPr>
        <w:widowControl w:val="0"/>
        <w:spacing w:line="360" w:lineRule="auto"/>
        <w:ind w:firstLine="416" w:firstLineChars="200"/>
        <w:rPr>
          <w:rFonts w:ascii="宋体" w:hAnsi="宋体" w:eastAsia="宋体" w:cs="宋体"/>
          <w:color w:val="auto"/>
          <w:highlight w:val="none"/>
        </w:rPr>
      </w:pPr>
      <w:r>
        <w:rPr>
          <w:rFonts w:hint="eastAsia" w:ascii="宋体" w:hAnsi="宋体" w:eastAsia="宋体" w:cs="宋体"/>
          <w:color w:val="auto"/>
          <w:spacing w:val="-1"/>
          <w:highlight w:val="none"/>
        </w:rPr>
        <w:t>发包人指定的接收人为</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4941D14">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8"/>
          <w:highlight w:val="none"/>
        </w:rPr>
        <w:t>承包人</w:t>
      </w:r>
      <w:r>
        <w:rPr>
          <w:rFonts w:hint="eastAsia" w:ascii="宋体" w:hAnsi="宋体" w:eastAsia="宋体" w:cs="宋体"/>
          <w:color w:val="auto"/>
          <w:spacing w:val="-4"/>
          <w:highlight w:val="none"/>
        </w:rPr>
        <w:t>接收文件的地点：</w:t>
      </w:r>
      <w:r>
        <w:rPr>
          <w:rFonts w:hint="eastAsia" w:ascii="宋体" w:hAnsi="宋体" w:eastAsia="宋体" w:cs="宋体"/>
          <w:color w:val="auto"/>
          <w:highlight w:val="none"/>
          <w:u w:val="single"/>
        </w:rPr>
        <w:t xml:space="preserve"> 项目部 </w:t>
      </w:r>
      <w:r>
        <w:rPr>
          <w:rFonts w:hint="eastAsia" w:ascii="宋体" w:hAnsi="宋体" w:eastAsia="宋体" w:cs="宋体"/>
          <w:color w:val="auto"/>
          <w:spacing w:val="-4"/>
          <w:highlight w:val="none"/>
        </w:rPr>
        <w:t>；</w:t>
      </w:r>
    </w:p>
    <w:p w14:paraId="6DE6CBE6">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8"/>
          <w:highlight w:val="none"/>
        </w:rPr>
        <w:t>承包人</w:t>
      </w:r>
      <w:r>
        <w:rPr>
          <w:rFonts w:hint="eastAsia" w:ascii="宋体" w:hAnsi="宋体" w:eastAsia="宋体" w:cs="宋体"/>
          <w:color w:val="auto"/>
          <w:spacing w:val="-4"/>
          <w:highlight w:val="none"/>
        </w:rPr>
        <w:t>指定的接收人为：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4"/>
          <w:highlight w:val="none"/>
        </w:rPr>
        <w:t>。</w:t>
      </w:r>
    </w:p>
    <w:p w14:paraId="3283D5A9">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8"/>
          <w:highlight w:val="none"/>
        </w:rPr>
        <w:t>监理人</w:t>
      </w:r>
      <w:r>
        <w:rPr>
          <w:rFonts w:hint="eastAsia" w:ascii="宋体" w:hAnsi="宋体" w:eastAsia="宋体" w:cs="宋体"/>
          <w:color w:val="auto"/>
          <w:spacing w:val="-5"/>
          <w:highlight w:val="none"/>
        </w:rPr>
        <w:t>接</w:t>
      </w:r>
      <w:r>
        <w:rPr>
          <w:rFonts w:hint="eastAsia" w:ascii="宋体" w:hAnsi="宋体" w:eastAsia="宋体" w:cs="宋体"/>
          <w:color w:val="auto"/>
          <w:spacing w:val="-4"/>
          <w:highlight w:val="none"/>
        </w:rPr>
        <w:t>收文件的地点：</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4"/>
          <w:highlight w:val="none"/>
        </w:rPr>
        <w:t>；</w:t>
      </w:r>
    </w:p>
    <w:p w14:paraId="1303A670">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8"/>
          <w:highlight w:val="none"/>
        </w:rPr>
        <w:t>监理人</w:t>
      </w:r>
      <w:r>
        <w:rPr>
          <w:rFonts w:hint="eastAsia" w:ascii="宋体" w:hAnsi="宋体" w:eastAsia="宋体" w:cs="宋体"/>
          <w:color w:val="auto"/>
          <w:spacing w:val="-5"/>
          <w:highlight w:val="none"/>
        </w:rPr>
        <w:t>指</w:t>
      </w:r>
      <w:r>
        <w:rPr>
          <w:rFonts w:hint="eastAsia" w:ascii="宋体" w:hAnsi="宋体" w:eastAsia="宋体" w:cs="宋体"/>
          <w:color w:val="auto"/>
          <w:spacing w:val="-4"/>
          <w:highlight w:val="none"/>
        </w:rPr>
        <w:t>定的接收人为：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F4F3A88">
      <w:pPr>
        <w:widowControl w:val="0"/>
        <w:spacing w:line="360" w:lineRule="auto"/>
        <w:ind w:left="455"/>
        <w:outlineLvl w:val="0"/>
        <w:rPr>
          <w:rFonts w:ascii="宋体" w:hAnsi="宋体" w:eastAsia="宋体" w:cs="宋体"/>
          <w:color w:val="auto"/>
          <w:highlight w:val="none"/>
        </w:rPr>
      </w:pPr>
      <w:bookmarkStart w:id="31" w:name="_Toc465"/>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10 交通运输</w:t>
      </w:r>
      <w:bookmarkEnd w:id="31"/>
    </w:p>
    <w:p w14:paraId="505A43F9">
      <w:pPr>
        <w:widowControl w:val="0"/>
        <w:spacing w:line="360" w:lineRule="auto"/>
        <w:ind w:left="455"/>
        <w:outlineLvl w:val="0"/>
        <w:rPr>
          <w:rFonts w:ascii="宋体" w:hAnsi="宋体" w:eastAsia="宋体" w:cs="宋体"/>
          <w:color w:val="auto"/>
          <w:highlight w:val="none"/>
        </w:rPr>
      </w:pPr>
      <w:bookmarkStart w:id="32" w:name="_Toc12857"/>
      <w:r>
        <w:rPr>
          <w:rFonts w:hint="eastAsia" w:ascii="宋体" w:hAnsi="宋体" w:eastAsia="宋体" w:cs="宋体"/>
          <w:color w:val="auto"/>
          <w:spacing w:val="-2"/>
          <w:highlight w:val="none"/>
        </w:rPr>
        <w:t xml:space="preserve">1.10.1 </w:t>
      </w:r>
      <w:r>
        <w:rPr>
          <w:rFonts w:hint="eastAsia" w:ascii="宋体" w:hAnsi="宋体" w:eastAsia="宋体" w:cs="宋体"/>
          <w:color w:val="auto"/>
          <w:spacing w:val="-1"/>
          <w:highlight w:val="none"/>
        </w:rPr>
        <w:t>出入现场的权利</w:t>
      </w:r>
      <w:bookmarkEnd w:id="32"/>
    </w:p>
    <w:p w14:paraId="2A278699">
      <w:pPr>
        <w:widowControl w:val="0"/>
        <w:spacing w:line="360" w:lineRule="auto"/>
        <w:ind w:left="443"/>
        <w:outlineLvl w:val="0"/>
        <w:rPr>
          <w:rFonts w:ascii="宋体" w:hAnsi="宋体" w:eastAsia="宋体" w:cs="宋体"/>
          <w:color w:val="auto"/>
          <w:highlight w:val="none"/>
        </w:rPr>
      </w:pPr>
      <w:bookmarkStart w:id="33" w:name="_Toc7043"/>
      <w:r>
        <w:rPr>
          <w:rFonts w:hint="eastAsia" w:ascii="宋体" w:hAnsi="宋体" w:eastAsia="宋体" w:cs="宋体"/>
          <w:color w:val="auto"/>
          <w:spacing w:val="-6"/>
          <w:highlight w:val="none"/>
        </w:rPr>
        <w:t>关</w:t>
      </w:r>
      <w:r>
        <w:rPr>
          <w:rFonts w:hint="eastAsia" w:ascii="宋体" w:hAnsi="宋体" w:eastAsia="宋体" w:cs="宋体"/>
          <w:color w:val="auto"/>
          <w:spacing w:val="-5"/>
          <w:highlight w:val="none"/>
        </w:rPr>
        <w:t>于出入现场的权利的约定：</w:t>
      </w:r>
      <w:r>
        <w:rPr>
          <w:rFonts w:hint="eastAsia" w:ascii="宋体" w:hAnsi="宋体" w:eastAsia="宋体" w:cs="宋体"/>
          <w:color w:val="auto"/>
          <w:spacing w:val="-5"/>
          <w:highlight w:val="none"/>
          <w:u w:val="single"/>
        </w:rPr>
        <w:t>按通用条款执行</w:t>
      </w:r>
      <w:r>
        <w:rPr>
          <w:rFonts w:hint="eastAsia" w:ascii="宋体" w:hAnsi="宋体" w:eastAsia="宋体" w:cs="宋体"/>
          <w:color w:val="auto"/>
          <w:spacing w:val="-5"/>
          <w:highlight w:val="none"/>
        </w:rPr>
        <w:t>。</w:t>
      </w:r>
      <w:bookmarkEnd w:id="33"/>
    </w:p>
    <w:p w14:paraId="2C07098C">
      <w:pPr>
        <w:widowControl w:val="0"/>
        <w:spacing w:line="360" w:lineRule="auto"/>
        <w:ind w:left="455"/>
        <w:outlineLvl w:val="0"/>
        <w:rPr>
          <w:rFonts w:ascii="宋体" w:hAnsi="宋体" w:eastAsia="宋体" w:cs="宋体"/>
          <w:color w:val="auto"/>
          <w:highlight w:val="none"/>
        </w:rPr>
      </w:pPr>
      <w:bookmarkStart w:id="34" w:name="_Toc12690"/>
      <w:r>
        <w:rPr>
          <w:rFonts w:hint="eastAsia" w:ascii="宋体" w:hAnsi="宋体" w:eastAsia="宋体" w:cs="宋体"/>
          <w:color w:val="auto"/>
          <w:spacing w:val="-2"/>
          <w:highlight w:val="none"/>
        </w:rPr>
        <w:t>1.10.3 场内交</w:t>
      </w:r>
      <w:r>
        <w:rPr>
          <w:rFonts w:hint="eastAsia" w:ascii="宋体" w:hAnsi="宋体" w:eastAsia="宋体" w:cs="宋体"/>
          <w:color w:val="auto"/>
          <w:spacing w:val="-1"/>
          <w:highlight w:val="none"/>
        </w:rPr>
        <w:t>通</w:t>
      </w:r>
      <w:bookmarkEnd w:id="34"/>
    </w:p>
    <w:p w14:paraId="725E5F4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关于场外交通和</w:t>
      </w:r>
      <w:r>
        <w:rPr>
          <w:rFonts w:hint="eastAsia" w:ascii="宋体" w:hAnsi="宋体" w:eastAsia="宋体" w:cs="宋体"/>
          <w:color w:val="auto"/>
          <w:spacing w:val="-3"/>
          <w:highlight w:val="none"/>
        </w:rPr>
        <w:t>场内交通的边界的约定：</w:t>
      </w:r>
      <w:r>
        <w:rPr>
          <w:rFonts w:hint="eastAsia" w:ascii="宋体" w:hAnsi="宋体" w:eastAsia="宋体" w:cs="宋体"/>
          <w:color w:val="auto"/>
          <w:spacing w:val="-3"/>
          <w:highlight w:val="none"/>
          <w:u w:val="single"/>
        </w:rPr>
        <w:t>施工界定的红线范围内</w:t>
      </w:r>
      <w:r>
        <w:rPr>
          <w:rFonts w:hint="eastAsia" w:ascii="宋体" w:hAnsi="宋体" w:eastAsia="宋体" w:cs="宋体"/>
          <w:color w:val="auto"/>
          <w:spacing w:val="-3"/>
          <w:highlight w:val="none"/>
        </w:rPr>
        <w:t>。</w:t>
      </w:r>
    </w:p>
    <w:p w14:paraId="36BE22F3">
      <w:pPr>
        <w:widowControl w:val="0"/>
        <w:spacing w:line="360" w:lineRule="auto"/>
        <w:ind w:left="28" w:right="151" w:firstLine="415"/>
        <w:rPr>
          <w:rFonts w:ascii="宋体" w:hAnsi="宋体" w:eastAsia="宋体" w:cs="宋体"/>
          <w:color w:val="auto"/>
          <w:highlight w:val="none"/>
        </w:rPr>
      </w:pPr>
      <w:r>
        <w:rPr>
          <w:rFonts w:hint="eastAsia" w:ascii="宋体" w:hAnsi="宋体" w:eastAsia="宋体" w:cs="宋体"/>
          <w:color w:val="auto"/>
          <w:spacing w:val="-4"/>
          <w:highlight w:val="none"/>
        </w:rPr>
        <w:t>关于发包人向承包人免费提供满</w:t>
      </w:r>
      <w:r>
        <w:rPr>
          <w:rFonts w:hint="eastAsia" w:ascii="宋体" w:hAnsi="宋体" w:eastAsia="宋体" w:cs="宋体"/>
          <w:color w:val="auto"/>
          <w:spacing w:val="-3"/>
          <w:highlight w:val="none"/>
        </w:rPr>
        <w:t>足</w:t>
      </w:r>
      <w:r>
        <w:rPr>
          <w:rFonts w:hint="eastAsia" w:ascii="宋体" w:hAnsi="宋体" w:eastAsia="宋体" w:cs="宋体"/>
          <w:color w:val="auto"/>
          <w:spacing w:val="-2"/>
          <w:highlight w:val="none"/>
        </w:rPr>
        <w:t>工程施工需要的场内道路和交通设施的约定：</w:t>
      </w:r>
      <w:r>
        <w:rPr>
          <w:rFonts w:hint="eastAsia" w:ascii="宋体" w:hAnsi="宋体" w:eastAsia="宋体" w:cs="宋体"/>
          <w:color w:val="auto"/>
          <w:spacing w:val="-2"/>
          <w:highlight w:val="none"/>
          <w:u w:val="single"/>
        </w:rPr>
        <w:t>由承包人</w:t>
      </w:r>
      <w:r>
        <w:rPr>
          <w:rFonts w:hint="eastAsia" w:ascii="宋体" w:hAnsi="宋体" w:eastAsia="宋体" w:cs="宋体"/>
          <w:color w:val="auto"/>
          <w:spacing w:val="-1"/>
          <w:highlight w:val="none"/>
          <w:u w:val="single"/>
        </w:rPr>
        <w:t>负责场内道路和交通设施的修</w:t>
      </w:r>
      <w:r>
        <w:rPr>
          <w:rFonts w:hint="eastAsia" w:ascii="宋体" w:hAnsi="宋体" w:eastAsia="宋体" w:cs="宋体"/>
          <w:color w:val="auto"/>
          <w:highlight w:val="none"/>
          <w:u w:val="single"/>
        </w:rPr>
        <w:t>建并承担相应费用</w:t>
      </w:r>
      <w:r>
        <w:rPr>
          <w:rFonts w:hint="eastAsia" w:ascii="宋体" w:hAnsi="宋体" w:eastAsia="宋体" w:cs="宋体"/>
          <w:color w:val="auto"/>
          <w:highlight w:val="none"/>
        </w:rPr>
        <w:t>。</w:t>
      </w:r>
    </w:p>
    <w:p w14:paraId="4878C49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8"/>
          <w:highlight w:val="none"/>
        </w:rPr>
        <w:t>1</w:t>
      </w:r>
      <w:r>
        <w:rPr>
          <w:rFonts w:hint="eastAsia" w:ascii="宋体" w:hAnsi="宋体" w:eastAsia="宋体" w:cs="宋体"/>
          <w:color w:val="auto"/>
          <w:spacing w:val="-7"/>
          <w:highlight w:val="none"/>
        </w:rPr>
        <w:t>.</w:t>
      </w:r>
      <w:r>
        <w:rPr>
          <w:rFonts w:hint="eastAsia" w:ascii="宋体" w:hAnsi="宋体" w:eastAsia="宋体" w:cs="宋体"/>
          <w:color w:val="auto"/>
          <w:spacing w:val="-4"/>
          <w:highlight w:val="none"/>
        </w:rPr>
        <w:t>10.4 超大件和超重件的运输</w:t>
      </w:r>
    </w:p>
    <w:p w14:paraId="4105C9EF">
      <w:pPr>
        <w:widowControl w:val="0"/>
        <w:spacing w:line="360" w:lineRule="auto"/>
        <w:ind w:left="20" w:right="260" w:firstLine="419"/>
        <w:rPr>
          <w:rFonts w:ascii="宋体" w:hAnsi="宋体" w:eastAsia="宋体" w:cs="宋体"/>
          <w:color w:val="auto"/>
          <w:highlight w:val="none"/>
        </w:rPr>
      </w:pPr>
      <w:r>
        <w:rPr>
          <w:rFonts w:hint="eastAsia" w:ascii="宋体" w:hAnsi="宋体" w:eastAsia="宋体" w:cs="宋体"/>
          <w:color w:val="auto"/>
          <w:spacing w:val="4"/>
          <w:highlight w:val="none"/>
        </w:rPr>
        <w:t>运输超大件或超重件所</w:t>
      </w:r>
      <w:r>
        <w:rPr>
          <w:rFonts w:hint="eastAsia" w:ascii="宋体" w:hAnsi="宋体" w:eastAsia="宋体" w:cs="宋体"/>
          <w:color w:val="auto"/>
          <w:spacing w:val="3"/>
          <w:highlight w:val="none"/>
        </w:rPr>
        <w:t>需</w:t>
      </w:r>
      <w:r>
        <w:rPr>
          <w:rFonts w:hint="eastAsia" w:ascii="宋体" w:hAnsi="宋体" w:eastAsia="宋体" w:cs="宋体"/>
          <w:color w:val="auto"/>
          <w:spacing w:val="2"/>
          <w:highlight w:val="none"/>
        </w:rPr>
        <w:t>的道路和桥梁临时加固改造费用和其他有关费用由</w:t>
      </w:r>
      <w:r>
        <w:rPr>
          <w:rFonts w:hint="eastAsia" w:ascii="宋体" w:hAnsi="宋体" w:eastAsia="宋体" w:cs="宋体"/>
          <w:color w:val="auto"/>
          <w:spacing w:val="2"/>
          <w:highlight w:val="none"/>
          <w:u w:val="single"/>
        </w:rPr>
        <w:t xml:space="preserve"> 承包人 </w:t>
      </w:r>
      <w:r>
        <w:rPr>
          <w:rFonts w:hint="eastAsia" w:ascii="宋体" w:hAnsi="宋体" w:eastAsia="宋体" w:cs="宋体"/>
          <w:color w:val="auto"/>
          <w:spacing w:val="-8"/>
          <w:highlight w:val="none"/>
        </w:rPr>
        <w:t>承担。</w:t>
      </w:r>
    </w:p>
    <w:p w14:paraId="099EA0EB">
      <w:pPr>
        <w:widowControl w:val="0"/>
        <w:spacing w:line="360" w:lineRule="auto"/>
        <w:ind w:left="455"/>
        <w:outlineLvl w:val="0"/>
        <w:rPr>
          <w:rFonts w:ascii="宋体" w:hAnsi="宋体" w:eastAsia="宋体" w:cs="宋体"/>
          <w:color w:val="auto"/>
          <w:highlight w:val="none"/>
        </w:rPr>
      </w:pPr>
      <w:bookmarkStart w:id="35" w:name="_Toc30035"/>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11 知识产权</w:t>
      </w:r>
      <w:bookmarkEnd w:id="35"/>
    </w:p>
    <w:p w14:paraId="5EBFDC5F">
      <w:pPr>
        <w:widowControl w:val="0"/>
        <w:spacing w:line="360" w:lineRule="auto"/>
        <w:ind w:left="25" w:right="92" w:firstLine="430"/>
        <w:rPr>
          <w:rFonts w:ascii="宋体" w:hAnsi="宋体" w:eastAsia="宋体" w:cs="宋体"/>
          <w:color w:val="auto"/>
          <w:highlight w:val="none"/>
        </w:rPr>
      </w:pPr>
      <w:r>
        <w:rPr>
          <w:rFonts w:hint="eastAsia" w:ascii="宋体" w:hAnsi="宋体" w:eastAsia="宋体" w:cs="宋体"/>
          <w:color w:val="auto"/>
          <w:spacing w:val="-2"/>
          <w:highlight w:val="none"/>
        </w:rPr>
        <w:t>1.11.1 关于发包人提供给承包人的</w:t>
      </w:r>
      <w:r>
        <w:rPr>
          <w:rFonts w:hint="eastAsia" w:ascii="宋体" w:hAnsi="宋体" w:eastAsia="宋体" w:cs="宋体"/>
          <w:color w:val="auto"/>
          <w:spacing w:val="-1"/>
          <w:highlight w:val="none"/>
        </w:rPr>
        <w:t>图纸、发包人为实施工程自行编制或委托编制的技术规范以及反映</w:t>
      </w:r>
      <w:r>
        <w:rPr>
          <w:rFonts w:hint="eastAsia" w:ascii="宋体" w:hAnsi="宋体" w:eastAsia="宋体" w:cs="宋体"/>
          <w:color w:val="auto"/>
          <w:highlight w:val="none"/>
        </w:rPr>
        <w:t>发包人关于合同要求或其他类似性质的文件的著作权的归属：</w:t>
      </w:r>
      <w:r>
        <w:rPr>
          <w:rFonts w:hint="eastAsia" w:ascii="宋体" w:hAnsi="宋体" w:eastAsia="宋体" w:cs="宋体"/>
          <w:color w:val="auto"/>
          <w:highlight w:val="none"/>
          <w:u w:val="single"/>
        </w:rPr>
        <w:t>著作权属于发包人</w:t>
      </w:r>
      <w:r>
        <w:rPr>
          <w:rFonts w:hint="eastAsia" w:ascii="宋体" w:hAnsi="宋体" w:eastAsia="宋体" w:cs="宋体"/>
          <w:color w:val="auto"/>
          <w:highlight w:val="none"/>
        </w:rPr>
        <w:t>。</w:t>
      </w:r>
    </w:p>
    <w:p w14:paraId="77F3214F">
      <w:pPr>
        <w:widowControl w:val="0"/>
        <w:spacing w:line="360" w:lineRule="auto"/>
        <w:ind w:left="24" w:right="93" w:firstLine="419"/>
        <w:rPr>
          <w:rFonts w:ascii="宋体" w:hAnsi="宋体" w:eastAsia="宋体" w:cs="宋体"/>
          <w:color w:val="auto"/>
          <w:highlight w:val="none"/>
        </w:rPr>
      </w:pPr>
      <w:r>
        <w:rPr>
          <w:rFonts w:hint="eastAsia" w:ascii="宋体" w:hAnsi="宋体" w:eastAsia="宋体" w:cs="宋体"/>
          <w:color w:val="auto"/>
          <w:spacing w:val="-6"/>
          <w:highlight w:val="none"/>
        </w:rPr>
        <w:t>关于发包人提供的上述文</w:t>
      </w:r>
      <w:r>
        <w:rPr>
          <w:rFonts w:hint="eastAsia" w:ascii="宋体" w:hAnsi="宋体" w:eastAsia="宋体" w:cs="宋体"/>
          <w:color w:val="auto"/>
          <w:spacing w:val="-3"/>
          <w:highlight w:val="none"/>
        </w:rPr>
        <w:t>件的使用限制的要求：</w:t>
      </w:r>
      <w:r>
        <w:rPr>
          <w:rFonts w:hint="eastAsia" w:ascii="宋体" w:hAnsi="宋体" w:eastAsia="宋体" w:cs="宋体"/>
          <w:color w:val="auto"/>
          <w:spacing w:val="-3"/>
          <w:highlight w:val="none"/>
          <w:u w:val="single"/>
        </w:rPr>
        <w:t>未经发包人同意，承包人不得为了合同以</w:t>
      </w:r>
      <w:r>
        <w:rPr>
          <w:rFonts w:hint="eastAsia" w:ascii="宋体" w:hAnsi="宋体" w:eastAsia="宋体" w:cs="宋体"/>
          <w:color w:val="auto"/>
          <w:spacing w:val="-1"/>
          <w:highlight w:val="none"/>
          <w:u w:val="single"/>
        </w:rPr>
        <w:t>外的目的而复</w:t>
      </w:r>
      <w:r>
        <w:rPr>
          <w:rFonts w:hint="eastAsia" w:ascii="宋体" w:hAnsi="宋体" w:eastAsia="宋体" w:cs="宋体"/>
          <w:color w:val="auto"/>
          <w:highlight w:val="none"/>
          <w:u w:val="single"/>
        </w:rPr>
        <w:t>制、使用上述文件或将之提供给任何第三方</w:t>
      </w:r>
      <w:r>
        <w:rPr>
          <w:rFonts w:hint="eastAsia" w:ascii="宋体" w:hAnsi="宋体" w:eastAsia="宋体" w:cs="宋体"/>
          <w:color w:val="auto"/>
          <w:highlight w:val="none"/>
        </w:rPr>
        <w:t>。</w:t>
      </w:r>
    </w:p>
    <w:p w14:paraId="0F726DF4">
      <w:pPr>
        <w:widowControl w:val="0"/>
        <w:spacing w:line="360" w:lineRule="auto"/>
        <w:ind w:left="22" w:right="100" w:firstLine="436"/>
        <w:rPr>
          <w:rFonts w:ascii="宋体" w:hAnsi="宋体" w:eastAsia="宋体" w:cs="宋体"/>
          <w:color w:val="auto"/>
          <w:highlight w:val="none"/>
        </w:rPr>
      </w:pPr>
      <w:r>
        <w:rPr>
          <w:rFonts w:hint="eastAsia" w:ascii="宋体" w:hAnsi="宋体" w:eastAsia="宋体" w:cs="宋体"/>
          <w:color w:val="auto"/>
          <w:spacing w:val="6"/>
          <w:highlight w:val="none"/>
        </w:rPr>
        <w:t>1.11</w:t>
      </w:r>
      <w:r>
        <w:rPr>
          <w:rFonts w:hint="eastAsia" w:ascii="宋体" w:hAnsi="宋体" w:eastAsia="宋体" w:cs="宋体"/>
          <w:color w:val="auto"/>
          <w:spacing w:val="3"/>
          <w:highlight w:val="none"/>
        </w:rPr>
        <w:t>.2 关于承包人为实施工程所编制文件的著作权的归属：</w:t>
      </w:r>
      <w:r>
        <w:rPr>
          <w:rFonts w:hint="eastAsia" w:ascii="宋体" w:hAnsi="宋体" w:eastAsia="宋体" w:cs="宋体"/>
          <w:color w:val="auto"/>
          <w:spacing w:val="3"/>
          <w:highlight w:val="none"/>
          <w:u w:val="single"/>
        </w:rPr>
        <w:t>除署名以外著作权属于发包</w:t>
      </w:r>
      <w:r>
        <w:rPr>
          <w:rFonts w:hint="eastAsia" w:ascii="宋体" w:hAnsi="宋体" w:eastAsia="宋体" w:cs="宋体"/>
          <w:color w:val="auto"/>
          <w:spacing w:val="-5"/>
          <w:highlight w:val="none"/>
          <w:u w:val="single"/>
        </w:rPr>
        <w:t>人</w:t>
      </w:r>
      <w:r>
        <w:rPr>
          <w:rFonts w:hint="eastAsia" w:ascii="宋体" w:hAnsi="宋体" w:eastAsia="宋体" w:cs="宋体"/>
          <w:color w:val="auto"/>
          <w:spacing w:val="-4"/>
          <w:highlight w:val="none"/>
        </w:rPr>
        <w:t>。</w:t>
      </w:r>
    </w:p>
    <w:p w14:paraId="33EFB482">
      <w:pPr>
        <w:widowControl w:val="0"/>
        <w:spacing w:line="360" w:lineRule="auto"/>
        <w:ind w:left="24" w:right="96" w:firstLine="419"/>
        <w:rPr>
          <w:rFonts w:ascii="宋体" w:hAnsi="宋体" w:eastAsia="宋体" w:cs="宋体"/>
          <w:color w:val="auto"/>
          <w:highlight w:val="none"/>
        </w:rPr>
      </w:pPr>
      <w:r>
        <w:rPr>
          <w:rFonts w:hint="eastAsia" w:ascii="宋体" w:hAnsi="宋体" w:eastAsia="宋体" w:cs="宋体"/>
          <w:color w:val="auto"/>
          <w:spacing w:val="2"/>
          <w:highlight w:val="none"/>
        </w:rPr>
        <w:t>关于承包人提供的上述文件的</w:t>
      </w:r>
      <w:r>
        <w:rPr>
          <w:rFonts w:hint="eastAsia" w:ascii="宋体" w:hAnsi="宋体" w:eastAsia="宋体" w:cs="宋体"/>
          <w:color w:val="auto"/>
          <w:spacing w:val="1"/>
          <w:highlight w:val="none"/>
        </w:rPr>
        <w:t>使用限制的要求：</w:t>
      </w:r>
      <w:r>
        <w:rPr>
          <w:rFonts w:hint="eastAsia" w:ascii="宋体" w:hAnsi="宋体" w:eastAsia="宋体" w:cs="宋体"/>
          <w:color w:val="auto"/>
          <w:spacing w:val="1"/>
          <w:highlight w:val="none"/>
          <w:u w:val="single"/>
        </w:rPr>
        <w:t>未经发包人同意，承包人不得为了合同以</w:t>
      </w:r>
      <w:r>
        <w:rPr>
          <w:rFonts w:hint="eastAsia" w:ascii="宋体" w:hAnsi="宋体" w:eastAsia="宋体" w:cs="宋体"/>
          <w:color w:val="auto"/>
          <w:spacing w:val="-1"/>
          <w:highlight w:val="none"/>
          <w:u w:val="single"/>
        </w:rPr>
        <w:t>外的目的而复</w:t>
      </w:r>
      <w:r>
        <w:rPr>
          <w:rFonts w:hint="eastAsia" w:ascii="宋体" w:hAnsi="宋体" w:eastAsia="宋体" w:cs="宋体"/>
          <w:color w:val="auto"/>
          <w:highlight w:val="none"/>
          <w:u w:val="single"/>
        </w:rPr>
        <w:t>制、使用上述文件或将之提供给任何第三方</w:t>
      </w:r>
      <w:r>
        <w:rPr>
          <w:rFonts w:hint="eastAsia" w:ascii="宋体" w:hAnsi="宋体" w:eastAsia="宋体" w:cs="宋体"/>
          <w:color w:val="auto"/>
          <w:highlight w:val="none"/>
        </w:rPr>
        <w:t>。</w:t>
      </w:r>
    </w:p>
    <w:p w14:paraId="5AC3BEF2">
      <w:pPr>
        <w:widowControl w:val="0"/>
        <w:spacing w:line="360" w:lineRule="auto"/>
        <w:ind w:left="454"/>
        <w:rPr>
          <w:rFonts w:ascii="宋体" w:hAnsi="宋体" w:eastAsia="宋体" w:cs="宋体"/>
          <w:color w:val="auto"/>
          <w:highlight w:val="none"/>
        </w:rPr>
      </w:pPr>
      <w:r>
        <w:rPr>
          <w:rFonts w:hint="eastAsia" w:ascii="宋体" w:hAnsi="宋体" w:eastAsia="宋体" w:cs="宋体"/>
          <w:color w:val="auto"/>
          <w:spacing w:val="-1"/>
          <w:highlight w:val="none"/>
        </w:rPr>
        <w:t>1.11.4 承包人在施工过程中所采用的专利、专有技术、技术秘密的使</w:t>
      </w:r>
      <w:r>
        <w:rPr>
          <w:rFonts w:hint="eastAsia" w:ascii="宋体" w:hAnsi="宋体" w:eastAsia="宋体" w:cs="宋体"/>
          <w:color w:val="auto"/>
          <w:highlight w:val="none"/>
        </w:rPr>
        <w:t>用费的承担方式：</w:t>
      </w:r>
      <w:r>
        <w:rPr>
          <w:rFonts w:hint="eastAsia" w:ascii="宋体" w:hAnsi="宋体" w:eastAsia="宋体" w:cs="宋体"/>
          <w:color w:val="auto"/>
          <w:highlight w:val="none"/>
          <w:u w:val="single"/>
        </w:rPr>
        <w:t>由</w:t>
      </w:r>
      <w:r>
        <w:rPr>
          <w:rFonts w:hint="eastAsia" w:ascii="宋体" w:hAnsi="宋体" w:eastAsia="宋体" w:cs="宋体"/>
          <w:color w:val="auto"/>
          <w:spacing w:val="-1"/>
          <w:highlight w:val="none"/>
          <w:u w:val="single"/>
        </w:rPr>
        <w:t>承包人承</w:t>
      </w:r>
      <w:r>
        <w:rPr>
          <w:rFonts w:hint="eastAsia" w:ascii="宋体" w:hAnsi="宋体" w:eastAsia="宋体" w:cs="宋体"/>
          <w:color w:val="auto"/>
          <w:highlight w:val="none"/>
        </w:rPr>
        <w:t>。</w:t>
      </w:r>
    </w:p>
    <w:p w14:paraId="3B1BE634">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5"/>
          <w:highlight w:val="none"/>
        </w:rPr>
        <w:t>1.13 工程量清单错误的修正</w:t>
      </w:r>
    </w:p>
    <w:p w14:paraId="23AC12B4">
      <w:pPr>
        <w:widowControl w:val="0"/>
        <w:tabs>
          <w:tab w:val="left" w:pos="131"/>
        </w:tabs>
        <w:spacing w:line="360" w:lineRule="auto"/>
        <w:ind w:left="12" w:firstLine="446"/>
        <w:rPr>
          <w:rFonts w:ascii="宋体" w:hAnsi="宋体" w:eastAsia="宋体" w:cs="宋体"/>
          <w:color w:val="auto"/>
          <w:highlight w:val="none"/>
        </w:rPr>
      </w:pPr>
      <w:r>
        <w:rPr>
          <w:rFonts w:hint="eastAsia" w:ascii="宋体" w:hAnsi="宋体" w:eastAsia="宋体" w:cs="宋体"/>
          <w:color w:val="auto"/>
          <w:spacing w:val="-2"/>
          <w:highlight w:val="none"/>
        </w:rPr>
        <w:t>出现工程量清单错误时，是否调整合同价格：</w:t>
      </w:r>
      <w:r>
        <w:rPr>
          <w:rFonts w:hint="eastAsia" w:ascii="宋体" w:hAnsi="宋体" w:eastAsia="宋体" w:cs="宋体"/>
          <w:color w:val="auto"/>
          <w:spacing w:val="-2"/>
          <w:highlight w:val="none"/>
          <w:u w:val="single"/>
        </w:rPr>
        <w:t>是，调整办法按《建设工程工程量清单计价规</w:t>
      </w:r>
      <w:r>
        <w:rPr>
          <w:rFonts w:hint="eastAsia" w:ascii="宋体" w:hAnsi="宋体" w:eastAsia="宋体" w:cs="宋体"/>
          <w:color w:val="auto"/>
          <w:spacing w:val="-1"/>
          <w:highlight w:val="none"/>
          <w:u w:val="single"/>
        </w:rPr>
        <w:t>范</w:t>
      </w:r>
      <w:r>
        <w:rPr>
          <w:rFonts w:hint="eastAsia" w:ascii="宋体" w:hAnsi="宋体" w:eastAsia="宋体" w:cs="宋体"/>
          <w:color w:val="auto"/>
          <w:highlight w:val="none"/>
          <w:u w:val="single"/>
        </w:rPr>
        <w:t>》</w:t>
      </w:r>
      <w:r>
        <w:rPr>
          <w:rFonts w:hint="eastAsia" w:ascii="宋体" w:hAnsi="宋体" w:eastAsia="宋体" w:cs="宋体"/>
          <w:color w:val="auto"/>
          <w:spacing w:val="4"/>
          <w:highlight w:val="none"/>
          <w:u w:val="single"/>
        </w:rPr>
        <w:t>(</w:t>
      </w:r>
      <w:r>
        <w:rPr>
          <w:rFonts w:hint="eastAsia" w:ascii="宋体" w:hAnsi="宋体" w:eastAsia="宋体" w:cs="宋体"/>
          <w:color w:val="auto"/>
          <w:highlight w:val="none"/>
          <w:u w:val="single"/>
        </w:rPr>
        <w:t>GB</w:t>
      </w:r>
      <w:r>
        <w:rPr>
          <w:rFonts w:hint="eastAsia" w:ascii="宋体" w:hAnsi="宋体" w:eastAsia="宋体" w:cs="宋体"/>
          <w:color w:val="auto"/>
          <w:spacing w:val="3"/>
          <w:highlight w:val="none"/>
          <w:u w:val="single"/>
        </w:rPr>
        <w:t>50500－2013)和及其广西壮族自治区实施细则、《建设工程工程量清单计算规范》</w:t>
      </w:r>
      <w:r>
        <w:rPr>
          <w:rFonts w:hint="eastAsia" w:ascii="宋体" w:hAnsi="宋体" w:eastAsia="宋体" w:cs="宋体"/>
          <w:color w:val="auto"/>
          <w:spacing w:val="-1"/>
          <w:highlight w:val="none"/>
          <w:u w:val="single"/>
        </w:rPr>
        <w:t>(</w:t>
      </w:r>
      <w:r>
        <w:rPr>
          <w:rFonts w:hint="eastAsia" w:ascii="宋体" w:hAnsi="宋体" w:eastAsia="宋体" w:cs="宋体"/>
          <w:color w:val="auto"/>
          <w:highlight w:val="none"/>
          <w:u w:val="single"/>
        </w:rPr>
        <w:t>GB</w:t>
      </w:r>
      <w:r>
        <w:rPr>
          <w:rFonts w:hint="eastAsia" w:ascii="宋体" w:hAnsi="宋体" w:eastAsia="宋体" w:cs="宋体"/>
          <w:color w:val="auto"/>
          <w:spacing w:val="-1"/>
          <w:highlight w:val="none"/>
          <w:u w:val="single"/>
        </w:rPr>
        <w:t>50854~508</w:t>
      </w:r>
      <w:r>
        <w:rPr>
          <w:rFonts w:hint="eastAsia" w:ascii="宋体" w:hAnsi="宋体" w:eastAsia="宋体" w:cs="宋体"/>
          <w:color w:val="auto"/>
          <w:highlight w:val="none"/>
          <w:u w:val="single"/>
        </w:rPr>
        <w:t xml:space="preserve">62－2013)及其广西实施细则(修订本) </w:t>
      </w:r>
      <w:r>
        <w:rPr>
          <w:rFonts w:hint="eastAsia" w:ascii="宋体" w:hAnsi="宋体" w:eastAsia="宋体" w:cs="宋体"/>
          <w:color w:val="auto"/>
          <w:highlight w:val="none"/>
        </w:rPr>
        <w:t>。</w:t>
      </w:r>
    </w:p>
    <w:p w14:paraId="2DEF7EF3">
      <w:pPr>
        <w:widowControl w:val="0"/>
        <w:spacing w:line="360" w:lineRule="auto"/>
        <w:ind w:left="22"/>
        <w:outlineLvl w:val="1"/>
        <w:rPr>
          <w:rFonts w:ascii="宋体" w:hAnsi="宋体" w:eastAsia="宋体" w:cs="宋体"/>
          <w:color w:val="auto"/>
          <w:highlight w:val="none"/>
        </w:rPr>
      </w:pPr>
      <w:r>
        <w:rPr>
          <w:rFonts w:hint="eastAsia" w:ascii="宋体" w:hAnsi="宋体" w:eastAsia="宋体" w:cs="宋体"/>
          <w:color w:val="auto"/>
          <w:spacing w:val="-2"/>
          <w:highlight w:val="none"/>
        </w:rPr>
        <w:t>2.</w:t>
      </w:r>
      <w:r>
        <w:rPr>
          <w:rFonts w:hint="eastAsia" w:ascii="宋体" w:hAnsi="宋体" w:eastAsia="宋体" w:cs="宋体"/>
          <w:color w:val="auto"/>
          <w:spacing w:val="-1"/>
          <w:highlight w:val="none"/>
        </w:rPr>
        <w:t xml:space="preserve"> 发包人</w:t>
      </w:r>
    </w:p>
    <w:p w14:paraId="5778A731">
      <w:pPr>
        <w:widowControl w:val="0"/>
        <w:spacing w:line="360" w:lineRule="auto"/>
        <w:ind w:left="442"/>
        <w:outlineLvl w:val="0"/>
        <w:rPr>
          <w:rFonts w:ascii="宋体" w:hAnsi="宋体" w:eastAsia="宋体" w:cs="宋体"/>
          <w:color w:val="auto"/>
          <w:highlight w:val="none"/>
        </w:rPr>
      </w:pPr>
      <w:bookmarkStart w:id="36" w:name="_Toc25910"/>
      <w:r>
        <w:rPr>
          <w:rFonts w:hint="eastAsia" w:ascii="宋体" w:hAnsi="宋体" w:eastAsia="宋体" w:cs="宋体"/>
          <w:color w:val="auto"/>
          <w:spacing w:val="-1"/>
          <w:highlight w:val="none"/>
        </w:rPr>
        <w:t>2.2 发包人代</w:t>
      </w:r>
      <w:r>
        <w:rPr>
          <w:rFonts w:hint="eastAsia" w:ascii="宋体" w:hAnsi="宋体" w:eastAsia="宋体" w:cs="宋体"/>
          <w:color w:val="auto"/>
          <w:highlight w:val="none"/>
        </w:rPr>
        <w:t>表</w:t>
      </w:r>
      <w:bookmarkEnd w:id="36"/>
    </w:p>
    <w:p w14:paraId="26959464">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2"/>
          <w:highlight w:val="none"/>
        </w:rPr>
        <w:t>发包</w:t>
      </w:r>
      <w:r>
        <w:rPr>
          <w:rFonts w:hint="eastAsia" w:ascii="宋体" w:hAnsi="宋体" w:eastAsia="宋体" w:cs="宋体"/>
          <w:color w:val="auto"/>
          <w:spacing w:val="-1"/>
          <w:highlight w:val="none"/>
        </w:rPr>
        <w:t>人代表：</w:t>
      </w:r>
    </w:p>
    <w:p w14:paraId="7BABC276">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 xml:space="preserve">姓    </w:t>
      </w:r>
      <w:r>
        <w:rPr>
          <w:rFonts w:hint="eastAsia" w:ascii="宋体" w:hAnsi="宋体" w:eastAsia="宋体" w:cs="宋体"/>
          <w:color w:val="auto"/>
          <w:highlight w:val="none"/>
        </w:rPr>
        <w:t>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BB4FD25">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身份证号：</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30A5B2C">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职    务</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E62EC4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2E698A8">
      <w:pPr>
        <w:widowControl w:val="0"/>
        <w:spacing w:line="360" w:lineRule="auto"/>
        <w:ind w:left="464"/>
        <w:rPr>
          <w:rFonts w:ascii="宋体" w:hAnsi="宋体" w:eastAsia="宋体" w:cs="宋体"/>
          <w:color w:val="auto"/>
          <w:highlight w:val="none"/>
        </w:rPr>
      </w:pPr>
      <w:r>
        <w:rPr>
          <w:rFonts w:hint="eastAsia" w:ascii="宋体" w:hAnsi="宋体" w:eastAsia="宋体" w:cs="宋体"/>
          <w:color w:val="auto"/>
          <w:spacing w:val="-1"/>
          <w:highlight w:val="none"/>
        </w:rPr>
        <w:t>电子信箱：</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CA012E8">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9C04792">
      <w:pPr>
        <w:widowControl w:val="0"/>
        <w:spacing w:line="360" w:lineRule="auto"/>
        <w:ind w:left="19" w:right="79" w:firstLine="424"/>
        <w:rPr>
          <w:rFonts w:ascii="宋体" w:hAnsi="宋体" w:eastAsia="宋体" w:cs="宋体"/>
          <w:color w:val="auto"/>
          <w:highlight w:val="none"/>
        </w:rPr>
      </w:pPr>
      <w:r>
        <w:rPr>
          <w:rFonts w:hint="eastAsia" w:ascii="宋体" w:hAnsi="宋体" w:eastAsia="宋体" w:cs="宋体"/>
          <w:color w:val="auto"/>
          <w:spacing w:val="-4"/>
          <w:highlight w:val="none"/>
        </w:rPr>
        <w:t>发包人对发包人代表的授权范围如下：</w:t>
      </w:r>
      <w:r>
        <w:rPr>
          <w:rFonts w:hint="eastAsia" w:ascii="宋体" w:hAnsi="宋体" w:eastAsia="宋体" w:cs="宋体"/>
          <w:color w:val="auto"/>
          <w:spacing w:val="-4"/>
          <w:highlight w:val="none"/>
          <w:u w:val="single"/>
        </w:rPr>
        <w:t>主持该项目施工过程中及保修阶段的全过程管理</w:t>
      </w:r>
      <w:r>
        <w:rPr>
          <w:rFonts w:hint="eastAsia" w:ascii="宋体" w:hAnsi="宋体" w:eastAsia="宋体" w:cs="宋体"/>
          <w:color w:val="auto"/>
          <w:spacing w:val="-3"/>
          <w:highlight w:val="none"/>
          <w:u w:val="single"/>
        </w:rPr>
        <w:t>。</w:t>
      </w:r>
      <w:r>
        <w:rPr>
          <w:rFonts w:hint="eastAsia" w:ascii="宋体" w:hAnsi="宋体" w:eastAsia="宋体" w:cs="宋体"/>
          <w:color w:val="auto"/>
          <w:spacing w:val="2"/>
          <w:highlight w:val="none"/>
          <w:u w:val="single"/>
        </w:rPr>
        <w:t>负责监督监理单位做好安</w:t>
      </w:r>
      <w:r>
        <w:rPr>
          <w:rFonts w:hint="eastAsia" w:ascii="宋体" w:hAnsi="宋体" w:eastAsia="宋体" w:cs="宋体"/>
          <w:color w:val="auto"/>
          <w:spacing w:val="1"/>
          <w:highlight w:val="none"/>
          <w:u w:val="single"/>
        </w:rPr>
        <w:t>全、质量、进度，监督材料、设备的定样，材料价格的确认，以及代</w:t>
      </w:r>
      <w:r>
        <w:rPr>
          <w:rFonts w:hint="eastAsia" w:ascii="宋体" w:hAnsi="宋体" w:eastAsia="宋体" w:cs="宋体"/>
          <w:color w:val="auto"/>
          <w:spacing w:val="2"/>
          <w:highlight w:val="none"/>
          <w:u w:val="single"/>
        </w:rPr>
        <w:t>表发包人对工程量造价的</w:t>
      </w:r>
      <w:r>
        <w:rPr>
          <w:rFonts w:hint="eastAsia" w:ascii="宋体" w:hAnsi="宋体" w:eastAsia="宋体" w:cs="宋体"/>
          <w:color w:val="auto"/>
          <w:spacing w:val="1"/>
          <w:highlight w:val="none"/>
          <w:u w:val="single"/>
        </w:rPr>
        <w:t>核算和工程结算、工程安全、质量、进度、变更、认价、工程量的增</w:t>
      </w:r>
      <w:r>
        <w:rPr>
          <w:rFonts w:hint="eastAsia" w:ascii="宋体" w:hAnsi="宋体" w:eastAsia="宋体" w:cs="宋体"/>
          <w:color w:val="auto"/>
          <w:spacing w:val="-12"/>
          <w:highlight w:val="none"/>
          <w:u w:val="single"/>
        </w:rPr>
        <w:t>减</w:t>
      </w:r>
      <w:r>
        <w:rPr>
          <w:rFonts w:hint="eastAsia" w:ascii="宋体" w:hAnsi="宋体" w:eastAsia="宋体" w:cs="宋体"/>
          <w:color w:val="auto"/>
          <w:spacing w:val="-10"/>
          <w:highlight w:val="none"/>
          <w:u w:val="single"/>
        </w:rPr>
        <w:t>等</w:t>
      </w:r>
      <w:r>
        <w:rPr>
          <w:rFonts w:hint="eastAsia" w:ascii="宋体" w:hAnsi="宋体" w:eastAsia="宋体" w:cs="宋体"/>
          <w:color w:val="auto"/>
          <w:spacing w:val="-6"/>
          <w:highlight w:val="none"/>
          <w:u w:val="single"/>
        </w:rPr>
        <w:t>所有相关文件的签字确认</w:t>
      </w:r>
      <w:r>
        <w:rPr>
          <w:rFonts w:hint="eastAsia" w:ascii="宋体" w:hAnsi="宋体" w:eastAsia="宋体" w:cs="宋体"/>
          <w:color w:val="auto"/>
          <w:spacing w:val="-6"/>
          <w:highlight w:val="none"/>
        </w:rPr>
        <w:t>。</w:t>
      </w:r>
    </w:p>
    <w:p w14:paraId="0F454C0E">
      <w:pPr>
        <w:widowControl w:val="0"/>
        <w:spacing w:line="360" w:lineRule="auto"/>
        <w:ind w:left="442"/>
        <w:outlineLvl w:val="0"/>
        <w:rPr>
          <w:rFonts w:ascii="宋体" w:hAnsi="宋体" w:eastAsia="宋体" w:cs="宋体"/>
          <w:color w:val="auto"/>
          <w:highlight w:val="none"/>
        </w:rPr>
      </w:pPr>
      <w:bookmarkStart w:id="37" w:name="_Toc15695"/>
      <w:r>
        <w:rPr>
          <w:rFonts w:hint="eastAsia" w:ascii="宋体" w:hAnsi="宋体" w:eastAsia="宋体" w:cs="宋体"/>
          <w:color w:val="auto"/>
          <w:spacing w:val="-1"/>
          <w:highlight w:val="none"/>
        </w:rPr>
        <w:t>2.4 施工</w:t>
      </w:r>
      <w:r>
        <w:rPr>
          <w:rFonts w:hint="eastAsia" w:ascii="宋体" w:hAnsi="宋体" w:eastAsia="宋体" w:cs="宋体"/>
          <w:color w:val="auto"/>
          <w:highlight w:val="none"/>
        </w:rPr>
        <w:t>现场、施工条件和基础资料的提供</w:t>
      </w:r>
      <w:bookmarkEnd w:id="37"/>
    </w:p>
    <w:p w14:paraId="46EDB3A6">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2.4.1 提供</w:t>
      </w:r>
      <w:r>
        <w:rPr>
          <w:rFonts w:hint="eastAsia" w:ascii="宋体" w:hAnsi="宋体" w:eastAsia="宋体" w:cs="宋体"/>
          <w:color w:val="auto"/>
          <w:highlight w:val="none"/>
        </w:rPr>
        <w:t>施工现场</w:t>
      </w:r>
    </w:p>
    <w:p w14:paraId="6683027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8"/>
          <w:highlight w:val="none"/>
        </w:rPr>
        <w:t>关于</w:t>
      </w:r>
      <w:r>
        <w:rPr>
          <w:rFonts w:hint="eastAsia" w:ascii="宋体" w:hAnsi="宋体" w:eastAsia="宋体" w:cs="宋体"/>
          <w:color w:val="auto"/>
          <w:spacing w:val="-7"/>
          <w:highlight w:val="none"/>
        </w:rPr>
        <w:t>发</w:t>
      </w:r>
      <w:r>
        <w:rPr>
          <w:rFonts w:hint="eastAsia" w:ascii="宋体" w:hAnsi="宋体" w:eastAsia="宋体" w:cs="宋体"/>
          <w:color w:val="auto"/>
          <w:spacing w:val="-4"/>
          <w:highlight w:val="none"/>
        </w:rPr>
        <w:t>包人移交施工现场的期限要求：</w:t>
      </w:r>
      <w:r>
        <w:rPr>
          <w:rFonts w:hint="eastAsia" w:ascii="宋体" w:hAnsi="宋体" w:eastAsia="宋体" w:cs="宋体"/>
          <w:color w:val="auto"/>
          <w:spacing w:val="-4"/>
          <w:highlight w:val="none"/>
          <w:u w:val="single"/>
        </w:rPr>
        <w:t>进场前7天</w:t>
      </w:r>
      <w:r>
        <w:rPr>
          <w:rFonts w:hint="eastAsia" w:ascii="宋体" w:hAnsi="宋体" w:eastAsia="宋体" w:cs="宋体"/>
          <w:color w:val="auto"/>
          <w:spacing w:val="-4"/>
          <w:highlight w:val="none"/>
        </w:rPr>
        <w:t>。</w:t>
      </w:r>
    </w:p>
    <w:p w14:paraId="66249A85">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2.4.2 提供</w:t>
      </w:r>
      <w:r>
        <w:rPr>
          <w:rFonts w:hint="eastAsia" w:ascii="宋体" w:hAnsi="宋体" w:eastAsia="宋体" w:cs="宋体"/>
          <w:color w:val="auto"/>
          <w:highlight w:val="none"/>
        </w:rPr>
        <w:t>施工条件</w:t>
      </w:r>
    </w:p>
    <w:p w14:paraId="5156E2E0">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关于发包</w:t>
      </w:r>
      <w:r>
        <w:rPr>
          <w:rFonts w:hint="eastAsia" w:ascii="宋体" w:hAnsi="宋体" w:eastAsia="宋体" w:cs="宋体"/>
          <w:color w:val="auto"/>
          <w:spacing w:val="-5"/>
          <w:highlight w:val="none"/>
        </w:rPr>
        <w:t>人</w:t>
      </w:r>
      <w:r>
        <w:rPr>
          <w:rFonts w:hint="eastAsia" w:ascii="宋体" w:hAnsi="宋体" w:eastAsia="宋体" w:cs="宋体"/>
          <w:color w:val="auto"/>
          <w:spacing w:val="-3"/>
          <w:highlight w:val="none"/>
        </w:rPr>
        <w:t>应负责提供施工所需要的条件，包括：</w:t>
      </w:r>
      <w:r>
        <w:rPr>
          <w:rFonts w:hint="eastAsia" w:ascii="宋体" w:hAnsi="宋体" w:eastAsia="宋体" w:cs="宋体"/>
          <w:color w:val="auto"/>
          <w:spacing w:val="-3"/>
          <w:highlight w:val="none"/>
          <w:u w:val="single"/>
        </w:rPr>
        <w:t xml:space="preserve">  /  </w:t>
      </w:r>
      <w:r>
        <w:rPr>
          <w:rFonts w:hint="eastAsia" w:ascii="宋体" w:hAnsi="宋体" w:eastAsia="宋体" w:cs="宋体"/>
          <w:color w:val="auto"/>
          <w:spacing w:val="-3"/>
          <w:highlight w:val="none"/>
        </w:rPr>
        <w:t>。</w:t>
      </w:r>
    </w:p>
    <w:p w14:paraId="11D1FF2E">
      <w:pPr>
        <w:widowControl w:val="0"/>
        <w:spacing w:line="360" w:lineRule="auto"/>
        <w:ind w:left="442"/>
        <w:outlineLvl w:val="0"/>
        <w:rPr>
          <w:rFonts w:ascii="宋体" w:hAnsi="宋体" w:eastAsia="宋体" w:cs="宋体"/>
          <w:color w:val="auto"/>
          <w:highlight w:val="none"/>
        </w:rPr>
      </w:pPr>
      <w:bookmarkStart w:id="38" w:name="_Toc29227"/>
      <w:r>
        <w:rPr>
          <w:rFonts w:hint="eastAsia" w:ascii="宋体" w:hAnsi="宋体" w:eastAsia="宋体" w:cs="宋体"/>
          <w:color w:val="auto"/>
          <w:spacing w:val="-1"/>
          <w:highlight w:val="none"/>
        </w:rPr>
        <w:t>2.5 资金来</w:t>
      </w:r>
      <w:r>
        <w:rPr>
          <w:rFonts w:hint="eastAsia" w:ascii="宋体" w:hAnsi="宋体" w:eastAsia="宋体" w:cs="宋体"/>
          <w:color w:val="auto"/>
          <w:highlight w:val="none"/>
        </w:rPr>
        <w:t>源证明及支付担保</w:t>
      </w:r>
      <w:bookmarkEnd w:id="38"/>
    </w:p>
    <w:p w14:paraId="2965A0ED">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发包人提供资金</w:t>
      </w:r>
      <w:r>
        <w:rPr>
          <w:rFonts w:hint="eastAsia" w:ascii="宋体" w:hAnsi="宋体" w:eastAsia="宋体" w:cs="宋体"/>
          <w:color w:val="auto"/>
          <w:highlight w:val="none"/>
        </w:rPr>
        <w:t>来源证明的期限要求：</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14:paraId="04CA1456">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发包人是否提供支</w:t>
      </w:r>
      <w:r>
        <w:rPr>
          <w:rFonts w:hint="eastAsia" w:ascii="宋体" w:hAnsi="宋体" w:eastAsia="宋体" w:cs="宋体"/>
          <w:color w:val="auto"/>
          <w:highlight w:val="none"/>
        </w:rPr>
        <w:t>付担保：</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14:paraId="622053AC">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7"/>
          <w:highlight w:val="none"/>
        </w:rPr>
        <w:t>发包人提供支付担保的形式：</w:t>
      </w:r>
      <w:r>
        <w:rPr>
          <w:rFonts w:hint="eastAsia" w:ascii="宋体" w:hAnsi="宋体" w:eastAsia="宋体" w:cs="宋体"/>
          <w:color w:val="auto"/>
          <w:spacing w:val="-7"/>
          <w:highlight w:val="none"/>
          <w:u w:val="single"/>
        </w:rPr>
        <w:t>无</w:t>
      </w:r>
      <w:r>
        <w:rPr>
          <w:rFonts w:hint="eastAsia" w:ascii="宋体" w:hAnsi="宋体" w:eastAsia="宋体" w:cs="宋体"/>
          <w:color w:val="auto"/>
          <w:spacing w:val="-7"/>
          <w:highlight w:val="none"/>
        </w:rPr>
        <w:t>。</w:t>
      </w:r>
    </w:p>
    <w:p w14:paraId="41D070B0">
      <w:pPr>
        <w:widowControl w:val="0"/>
        <w:spacing w:line="360" w:lineRule="auto"/>
        <w:ind w:left="24"/>
        <w:outlineLvl w:val="1"/>
        <w:rPr>
          <w:rFonts w:ascii="宋体" w:hAnsi="宋体" w:eastAsia="宋体" w:cs="宋体"/>
          <w:color w:val="auto"/>
          <w:highlight w:val="none"/>
        </w:rPr>
      </w:pPr>
      <w:r>
        <w:rPr>
          <w:rFonts w:hint="eastAsia" w:ascii="宋体" w:hAnsi="宋体" w:eastAsia="宋体" w:cs="宋体"/>
          <w:color w:val="auto"/>
          <w:spacing w:val="-2"/>
          <w:highlight w:val="none"/>
        </w:rPr>
        <w:t>3. 承</w:t>
      </w:r>
      <w:r>
        <w:rPr>
          <w:rFonts w:hint="eastAsia" w:ascii="宋体" w:hAnsi="宋体" w:eastAsia="宋体" w:cs="宋体"/>
          <w:color w:val="auto"/>
          <w:spacing w:val="-1"/>
          <w:highlight w:val="none"/>
        </w:rPr>
        <w:t>包人</w:t>
      </w:r>
    </w:p>
    <w:p w14:paraId="14CEADFB">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3.1 承包人的一</w:t>
      </w:r>
      <w:r>
        <w:rPr>
          <w:rFonts w:hint="eastAsia" w:ascii="宋体" w:hAnsi="宋体" w:eastAsia="宋体" w:cs="宋体"/>
          <w:color w:val="auto"/>
          <w:highlight w:val="none"/>
        </w:rPr>
        <w:t>般义务</w:t>
      </w:r>
    </w:p>
    <w:p w14:paraId="1DC7EEB5">
      <w:pPr>
        <w:widowControl w:val="0"/>
        <w:spacing w:line="360" w:lineRule="auto"/>
        <w:ind w:left="22" w:firstLine="423"/>
        <w:rPr>
          <w:rFonts w:ascii="宋体" w:hAnsi="宋体" w:eastAsia="宋体" w:cs="宋体"/>
          <w:color w:val="auto"/>
          <w:highlight w:val="none"/>
        </w:rPr>
      </w:pPr>
      <w:r>
        <w:rPr>
          <w:rFonts w:hint="eastAsia" w:ascii="宋体" w:hAnsi="宋体" w:eastAsia="宋体" w:cs="宋体"/>
          <w:color w:val="auto"/>
          <w:spacing w:val="2"/>
          <w:highlight w:val="none"/>
        </w:rPr>
        <w:t>(9) 承包人</w:t>
      </w:r>
      <w:r>
        <w:rPr>
          <w:rFonts w:hint="eastAsia" w:ascii="宋体" w:hAnsi="宋体" w:eastAsia="宋体" w:cs="宋体"/>
          <w:color w:val="auto"/>
          <w:spacing w:val="1"/>
          <w:highlight w:val="none"/>
        </w:rPr>
        <w:t>提交的竣工资料的内容：</w:t>
      </w:r>
      <w:r>
        <w:rPr>
          <w:rFonts w:hint="eastAsia" w:ascii="宋体" w:hAnsi="宋体" w:eastAsia="宋体" w:cs="宋体"/>
          <w:color w:val="auto"/>
          <w:spacing w:val="1"/>
          <w:highlight w:val="none"/>
          <w:u w:val="single"/>
        </w:rPr>
        <w:t>①工程具备竣工验收条件，承包人按工程竣工验收有</w:t>
      </w:r>
      <w:r>
        <w:rPr>
          <w:rFonts w:hint="eastAsia" w:ascii="宋体" w:hAnsi="宋体" w:eastAsia="宋体" w:cs="宋体"/>
          <w:color w:val="auto"/>
          <w:spacing w:val="-2"/>
          <w:highlight w:val="none"/>
          <w:u w:val="single"/>
        </w:rPr>
        <w:t>关规定，向发包人提交符合城建档案馆归档要求内容装订成册的完整竣工资料及竣工验收报</w:t>
      </w:r>
      <w:r>
        <w:rPr>
          <w:rFonts w:hint="eastAsia" w:ascii="宋体" w:hAnsi="宋体" w:eastAsia="宋体" w:cs="宋体"/>
          <w:color w:val="auto"/>
          <w:highlight w:val="none"/>
          <w:u w:val="single"/>
        </w:rPr>
        <w:t>告、</w:t>
      </w:r>
      <w:r>
        <w:rPr>
          <w:rFonts w:hint="eastAsia" w:ascii="宋体" w:hAnsi="宋体" w:eastAsia="宋体" w:cs="宋体"/>
          <w:color w:val="auto"/>
          <w:spacing w:val="-1"/>
          <w:highlight w:val="none"/>
          <w:u w:val="single"/>
        </w:rPr>
        <w:t>工程竣工</w:t>
      </w:r>
      <w:r>
        <w:rPr>
          <w:rFonts w:hint="eastAsia" w:ascii="宋体" w:hAnsi="宋体" w:eastAsia="宋体" w:cs="宋体"/>
          <w:color w:val="auto"/>
          <w:highlight w:val="none"/>
          <w:u w:val="single"/>
        </w:rPr>
        <w:t>图；②承包人所提交的竣工资料必须符合《建设工程文件归档整理规范》要求，并在</w:t>
      </w:r>
      <w:r>
        <w:rPr>
          <w:rFonts w:hint="eastAsia" w:ascii="宋体" w:hAnsi="宋体" w:eastAsia="宋体" w:cs="宋体"/>
          <w:color w:val="auto"/>
          <w:spacing w:val="-2"/>
          <w:highlight w:val="none"/>
          <w:u w:val="single"/>
        </w:rPr>
        <w:t>结算审批时出具灵川县城建档案馆《工程档案验收合格证明》及发包人接收档案资料清单证明</w:t>
      </w:r>
      <w:r>
        <w:rPr>
          <w:rFonts w:hint="eastAsia" w:ascii="宋体" w:hAnsi="宋体" w:eastAsia="宋体" w:cs="宋体"/>
          <w:color w:val="auto"/>
          <w:highlight w:val="none"/>
        </w:rPr>
        <w:t>。</w:t>
      </w:r>
    </w:p>
    <w:p w14:paraId="2617B778">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承包人需要提交</w:t>
      </w:r>
      <w:r>
        <w:rPr>
          <w:rFonts w:hint="eastAsia" w:ascii="宋体" w:hAnsi="宋体" w:eastAsia="宋体" w:cs="宋体"/>
          <w:color w:val="auto"/>
          <w:spacing w:val="-5"/>
          <w:highlight w:val="none"/>
        </w:rPr>
        <w:t>的</w:t>
      </w:r>
      <w:r>
        <w:rPr>
          <w:rFonts w:hint="eastAsia" w:ascii="宋体" w:hAnsi="宋体" w:eastAsia="宋体" w:cs="宋体"/>
          <w:color w:val="auto"/>
          <w:spacing w:val="-3"/>
          <w:highlight w:val="none"/>
        </w:rPr>
        <w:t>竣工资料套数：</w:t>
      </w:r>
      <w:r>
        <w:rPr>
          <w:rFonts w:hint="eastAsia" w:ascii="宋体" w:hAnsi="宋体" w:eastAsia="宋体" w:cs="宋体"/>
          <w:color w:val="auto"/>
          <w:spacing w:val="-3"/>
          <w:highlight w:val="none"/>
          <w:u w:val="single"/>
        </w:rPr>
        <w:t>全套竣工资料一式4份</w:t>
      </w:r>
      <w:r>
        <w:rPr>
          <w:rFonts w:hint="eastAsia" w:ascii="宋体" w:hAnsi="宋体" w:eastAsia="宋体" w:cs="宋体"/>
          <w:color w:val="auto"/>
          <w:spacing w:val="-3"/>
          <w:highlight w:val="none"/>
        </w:rPr>
        <w:t>。</w:t>
      </w:r>
    </w:p>
    <w:p w14:paraId="31608C91">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4"/>
          <w:highlight w:val="none"/>
        </w:rPr>
        <w:t>承包人提交的竣工资料的费用承担：</w:t>
      </w:r>
      <w:r>
        <w:rPr>
          <w:rFonts w:hint="eastAsia" w:ascii="宋体" w:hAnsi="宋体" w:eastAsia="宋体" w:cs="宋体"/>
          <w:color w:val="auto"/>
          <w:spacing w:val="-4"/>
          <w:highlight w:val="none"/>
          <w:u w:val="single"/>
        </w:rPr>
        <w:t>由承包人承担相关费用</w:t>
      </w:r>
      <w:r>
        <w:rPr>
          <w:rFonts w:hint="eastAsia" w:ascii="宋体" w:hAnsi="宋体" w:eastAsia="宋体" w:cs="宋体"/>
          <w:color w:val="auto"/>
          <w:highlight w:val="none"/>
        </w:rPr>
        <w:t>。</w:t>
      </w:r>
    </w:p>
    <w:p w14:paraId="67C1513E">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承包人提交</w:t>
      </w:r>
      <w:r>
        <w:rPr>
          <w:rFonts w:hint="eastAsia" w:ascii="宋体" w:hAnsi="宋体" w:eastAsia="宋体" w:cs="宋体"/>
          <w:color w:val="auto"/>
          <w:spacing w:val="-4"/>
          <w:highlight w:val="none"/>
        </w:rPr>
        <w:t>的</w:t>
      </w:r>
      <w:r>
        <w:rPr>
          <w:rFonts w:hint="eastAsia" w:ascii="宋体" w:hAnsi="宋体" w:eastAsia="宋体" w:cs="宋体"/>
          <w:color w:val="auto"/>
          <w:spacing w:val="-3"/>
          <w:highlight w:val="none"/>
        </w:rPr>
        <w:t>竣工资料移交时间：</w:t>
      </w:r>
      <w:r>
        <w:rPr>
          <w:rFonts w:hint="eastAsia" w:ascii="宋体" w:hAnsi="宋体" w:eastAsia="宋体" w:cs="宋体"/>
          <w:color w:val="auto"/>
          <w:spacing w:val="-3"/>
          <w:highlight w:val="none"/>
          <w:u w:val="single"/>
        </w:rPr>
        <w:t>工程竣工验收合格后14天内</w:t>
      </w:r>
      <w:r>
        <w:rPr>
          <w:rFonts w:hint="eastAsia" w:ascii="宋体" w:hAnsi="宋体" w:eastAsia="宋体" w:cs="宋体"/>
          <w:color w:val="auto"/>
          <w:spacing w:val="-3"/>
          <w:highlight w:val="none"/>
        </w:rPr>
        <w:t>。</w:t>
      </w:r>
    </w:p>
    <w:p w14:paraId="4EE1D769">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承包人</w:t>
      </w:r>
      <w:r>
        <w:rPr>
          <w:rFonts w:hint="eastAsia" w:ascii="宋体" w:hAnsi="宋体" w:eastAsia="宋体" w:cs="宋体"/>
          <w:color w:val="auto"/>
          <w:highlight w:val="none"/>
        </w:rPr>
        <w:t>提交的竣工资料形式要求：</w:t>
      </w:r>
      <w:r>
        <w:rPr>
          <w:rFonts w:hint="eastAsia" w:ascii="宋体" w:hAnsi="宋体" w:eastAsia="宋体" w:cs="宋体"/>
          <w:color w:val="auto"/>
          <w:highlight w:val="none"/>
          <w:u w:val="single"/>
        </w:rPr>
        <w:t>纸质版</w:t>
      </w:r>
      <w:r>
        <w:rPr>
          <w:rFonts w:hint="eastAsia" w:ascii="宋体" w:hAnsi="宋体" w:eastAsia="宋体" w:cs="宋体"/>
          <w:color w:val="auto"/>
          <w:highlight w:val="none"/>
        </w:rPr>
        <w:t>。</w:t>
      </w:r>
    </w:p>
    <w:p w14:paraId="783BACD0">
      <w:pPr>
        <w:widowControl w:val="0"/>
        <w:spacing w:line="360" w:lineRule="auto"/>
        <w:ind w:left="20" w:right="74" w:firstLine="426"/>
        <w:rPr>
          <w:rFonts w:ascii="宋体" w:hAnsi="宋体" w:eastAsia="宋体" w:cs="宋体"/>
          <w:color w:val="auto"/>
          <w:highlight w:val="none"/>
        </w:rPr>
      </w:pPr>
      <w:r>
        <w:rPr>
          <w:rFonts w:hint="eastAsia" w:ascii="宋体" w:hAnsi="宋体" w:eastAsia="宋体" w:cs="宋体"/>
          <w:color w:val="auto"/>
          <w:spacing w:val="12"/>
          <w:highlight w:val="none"/>
        </w:rPr>
        <w:t>(10</w:t>
      </w:r>
      <w:r>
        <w:rPr>
          <w:rFonts w:hint="eastAsia" w:ascii="宋体" w:hAnsi="宋体" w:eastAsia="宋体" w:cs="宋体"/>
          <w:color w:val="auto"/>
          <w:spacing w:val="6"/>
          <w:highlight w:val="none"/>
        </w:rPr>
        <w:t>)承包人应履行的其他义务：</w:t>
      </w:r>
      <w:r>
        <w:rPr>
          <w:rFonts w:hint="eastAsia" w:ascii="宋体" w:hAnsi="宋体" w:eastAsia="宋体" w:cs="宋体"/>
          <w:color w:val="auto"/>
          <w:spacing w:val="6"/>
          <w:highlight w:val="none"/>
          <w:u w:val="single"/>
        </w:rPr>
        <w:t>①施工期间承包人自行承担协调与施工现场周边农村及</w:t>
      </w:r>
      <w:r>
        <w:rPr>
          <w:rFonts w:hint="eastAsia" w:ascii="宋体" w:hAnsi="宋体" w:eastAsia="宋体" w:cs="宋体"/>
          <w:color w:val="auto"/>
          <w:spacing w:val="-2"/>
          <w:highlight w:val="none"/>
          <w:u w:val="single"/>
        </w:rPr>
        <w:t>村</w:t>
      </w:r>
      <w:r>
        <w:rPr>
          <w:rFonts w:hint="eastAsia" w:ascii="宋体" w:hAnsi="宋体" w:eastAsia="宋体" w:cs="宋体"/>
          <w:color w:val="auto"/>
          <w:spacing w:val="-1"/>
          <w:highlight w:val="none"/>
          <w:u w:val="single"/>
        </w:rPr>
        <w:t>民的关系，确保项目施工顺利进行；②农民工工资按市建规[2005]58号文件执行，中标单位</w:t>
      </w:r>
      <w:r>
        <w:rPr>
          <w:rFonts w:hint="eastAsia" w:ascii="宋体" w:hAnsi="宋体" w:eastAsia="宋体" w:cs="宋体"/>
          <w:color w:val="auto"/>
          <w:spacing w:val="-6"/>
          <w:highlight w:val="none"/>
          <w:u w:val="single"/>
        </w:rPr>
        <w:t>应按时支付农民工</w:t>
      </w:r>
      <w:r>
        <w:rPr>
          <w:rFonts w:hint="eastAsia" w:ascii="宋体" w:hAnsi="宋体" w:eastAsia="宋体" w:cs="宋体"/>
          <w:color w:val="auto"/>
          <w:spacing w:val="-3"/>
          <w:highlight w:val="none"/>
          <w:u w:val="single"/>
        </w:rPr>
        <w:t>工资，发包人支付到合同价款的80％时，承包人应全部支付完农民工工资，</w:t>
      </w:r>
      <w:r>
        <w:rPr>
          <w:rFonts w:hint="eastAsia" w:ascii="宋体" w:hAnsi="宋体" w:eastAsia="宋体" w:cs="宋体"/>
          <w:color w:val="auto"/>
          <w:spacing w:val="2"/>
          <w:highlight w:val="none"/>
          <w:u w:val="single"/>
        </w:rPr>
        <w:t>之后如有农民工到发包</w:t>
      </w:r>
      <w:r>
        <w:rPr>
          <w:rFonts w:hint="eastAsia" w:ascii="宋体" w:hAnsi="宋体" w:eastAsia="宋体" w:cs="宋体"/>
          <w:color w:val="auto"/>
          <w:spacing w:val="1"/>
          <w:highlight w:val="none"/>
          <w:u w:val="single"/>
        </w:rPr>
        <w:t>方单位及上级部门反映索要工资现象视为违约，每发生一次扣最终结算</w:t>
      </w:r>
      <w:r>
        <w:rPr>
          <w:rFonts w:hint="eastAsia" w:ascii="宋体" w:hAnsi="宋体" w:eastAsia="宋体" w:cs="宋体"/>
          <w:color w:val="auto"/>
          <w:spacing w:val="-10"/>
          <w:highlight w:val="none"/>
          <w:u w:val="single"/>
        </w:rPr>
        <w:t>价的1％，发</w:t>
      </w:r>
      <w:r>
        <w:rPr>
          <w:rFonts w:hint="eastAsia" w:ascii="宋体" w:hAnsi="宋体" w:eastAsia="宋体" w:cs="宋体"/>
          <w:color w:val="auto"/>
          <w:spacing w:val="-5"/>
          <w:highlight w:val="none"/>
          <w:u w:val="single"/>
        </w:rPr>
        <w:t>包方可从应向承包方支付的款项中扣除；③本工程必须是中标人独立完成，不得转</w:t>
      </w:r>
      <w:r>
        <w:rPr>
          <w:rFonts w:hint="eastAsia" w:ascii="宋体" w:hAnsi="宋体" w:eastAsia="宋体" w:cs="宋体"/>
          <w:color w:val="auto"/>
          <w:spacing w:val="-7"/>
          <w:highlight w:val="none"/>
          <w:u w:val="single"/>
        </w:rPr>
        <w:t>包。如一经发现转包，发包人有权终止合同，依法另行选择承包人，原承包人无条件退出现场</w:t>
      </w:r>
      <w:r>
        <w:rPr>
          <w:rFonts w:hint="eastAsia" w:ascii="宋体" w:hAnsi="宋体" w:eastAsia="宋体" w:cs="宋体"/>
          <w:color w:val="auto"/>
          <w:spacing w:val="-6"/>
          <w:highlight w:val="none"/>
          <w:u w:val="single"/>
        </w:rPr>
        <w:t>；</w:t>
      </w:r>
      <w:r>
        <w:rPr>
          <w:rFonts w:hint="eastAsia" w:ascii="宋体" w:hAnsi="宋体" w:eastAsia="宋体" w:cs="宋体"/>
          <w:color w:val="auto"/>
          <w:spacing w:val="2"/>
          <w:highlight w:val="none"/>
          <w:u w:val="single"/>
        </w:rPr>
        <w:t>④发包人另行发包的招标范</w:t>
      </w:r>
      <w:r>
        <w:rPr>
          <w:rFonts w:hint="eastAsia" w:ascii="宋体" w:hAnsi="宋体" w:eastAsia="宋体" w:cs="宋体"/>
          <w:color w:val="auto"/>
          <w:spacing w:val="1"/>
          <w:highlight w:val="none"/>
          <w:u w:val="single"/>
        </w:rPr>
        <w:t>围以外的工程，承包人必须无条件配合；⑤承包人在工程移交之前</w:t>
      </w:r>
      <w:r>
        <w:rPr>
          <w:rFonts w:hint="eastAsia" w:ascii="宋体" w:hAnsi="宋体" w:eastAsia="宋体" w:cs="宋体"/>
          <w:color w:val="auto"/>
          <w:spacing w:val="-4"/>
          <w:highlight w:val="none"/>
          <w:u w:val="single"/>
        </w:rPr>
        <w:t>所发生的一切责任事故，属承</w:t>
      </w:r>
      <w:r>
        <w:rPr>
          <w:rFonts w:hint="eastAsia" w:ascii="宋体" w:hAnsi="宋体" w:eastAsia="宋体" w:cs="宋体"/>
          <w:color w:val="auto"/>
          <w:spacing w:val="-2"/>
          <w:highlight w:val="none"/>
          <w:u w:val="single"/>
        </w:rPr>
        <w:t>包人原因造成的，由承包人承担经济责任和法律责任</w:t>
      </w:r>
      <w:r>
        <w:rPr>
          <w:rFonts w:hint="eastAsia" w:ascii="宋体" w:hAnsi="宋体" w:eastAsia="宋体" w:cs="宋体"/>
          <w:color w:val="auto"/>
          <w:spacing w:val="-2"/>
          <w:highlight w:val="none"/>
        </w:rPr>
        <w:t>。</w:t>
      </w:r>
    </w:p>
    <w:p w14:paraId="0D8465A8">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2"/>
          <w:highlight w:val="none"/>
        </w:rPr>
        <w:t>3</w:t>
      </w:r>
      <w:r>
        <w:rPr>
          <w:rFonts w:hint="eastAsia" w:ascii="宋体" w:hAnsi="宋体" w:eastAsia="宋体" w:cs="宋体"/>
          <w:color w:val="auto"/>
          <w:spacing w:val="-1"/>
          <w:highlight w:val="none"/>
        </w:rPr>
        <w:t>.2 项目经理</w:t>
      </w:r>
    </w:p>
    <w:p w14:paraId="7495FD0E">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3.2.1 项目经</w:t>
      </w:r>
      <w:r>
        <w:rPr>
          <w:rFonts w:hint="eastAsia" w:ascii="宋体" w:hAnsi="宋体" w:eastAsia="宋体" w:cs="宋体"/>
          <w:color w:val="auto"/>
          <w:highlight w:val="none"/>
        </w:rPr>
        <w:t>理：</w:t>
      </w:r>
    </w:p>
    <w:p w14:paraId="5CDF6D04">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 xml:space="preserve">姓    </w:t>
      </w:r>
      <w:r>
        <w:rPr>
          <w:rFonts w:hint="eastAsia" w:ascii="宋体" w:hAnsi="宋体" w:eastAsia="宋体" w:cs="宋体"/>
          <w:color w:val="auto"/>
          <w:highlight w:val="none"/>
        </w:rPr>
        <w:t>名：</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4551FF7C">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身份证号：</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highlight w:val="none"/>
        </w:rPr>
        <w:t>；</w:t>
      </w:r>
    </w:p>
    <w:p w14:paraId="14C3FE49">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6"/>
          <w:highlight w:val="none"/>
        </w:rPr>
        <w:t>建</w:t>
      </w:r>
      <w:r>
        <w:rPr>
          <w:rFonts w:hint="eastAsia" w:ascii="宋体" w:hAnsi="宋体" w:eastAsia="宋体" w:cs="宋体"/>
          <w:color w:val="auto"/>
          <w:spacing w:val="5"/>
          <w:highlight w:val="none"/>
        </w:rPr>
        <w:t>造</w:t>
      </w:r>
      <w:r>
        <w:rPr>
          <w:rFonts w:hint="eastAsia" w:ascii="宋体" w:hAnsi="宋体" w:eastAsia="宋体" w:cs="宋体"/>
          <w:color w:val="auto"/>
          <w:spacing w:val="3"/>
          <w:highlight w:val="none"/>
        </w:rPr>
        <w:t>师执业资格等级：</w:t>
      </w:r>
      <w:r>
        <w:rPr>
          <w:rFonts w:hint="eastAsia" w:ascii="宋体" w:hAnsi="宋体" w:eastAsia="宋体" w:cs="宋体"/>
          <w:color w:val="auto"/>
          <w:spacing w:val="3"/>
          <w:highlight w:val="none"/>
          <w:u w:val="single"/>
          <w:lang w:val="en-US" w:eastAsia="zh-CN"/>
        </w:rPr>
        <w:t xml:space="preserve">              </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rPr>
        <w:t>；</w:t>
      </w:r>
    </w:p>
    <w:p w14:paraId="2384A6B9">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建造师注册证书号：</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highlight w:val="none"/>
        </w:rPr>
        <w:t>；</w:t>
      </w:r>
    </w:p>
    <w:p w14:paraId="26C5698C">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建造师执业印章号：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5F55FDE">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3"/>
          <w:highlight w:val="none"/>
        </w:rPr>
        <w:t>安全生产考核合格证书号：</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3"/>
          <w:highlight w:val="none"/>
        </w:rPr>
        <w:t>；</w:t>
      </w:r>
    </w:p>
    <w:p w14:paraId="1DF7DE81">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联系电话：</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highlight w:val="none"/>
        </w:rPr>
        <w:t>；</w:t>
      </w:r>
    </w:p>
    <w:p w14:paraId="4F7F317F">
      <w:pPr>
        <w:widowControl w:val="0"/>
        <w:spacing w:line="360" w:lineRule="auto"/>
        <w:ind w:left="464"/>
        <w:rPr>
          <w:rFonts w:ascii="宋体" w:hAnsi="宋体" w:eastAsia="宋体" w:cs="宋体"/>
          <w:color w:val="auto"/>
          <w:highlight w:val="none"/>
        </w:rPr>
      </w:pPr>
      <w:r>
        <w:rPr>
          <w:rFonts w:hint="eastAsia" w:ascii="宋体" w:hAnsi="宋体" w:eastAsia="宋体" w:cs="宋体"/>
          <w:color w:val="auto"/>
          <w:spacing w:val="-1"/>
          <w:highlight w:val="none"/>
        </w:rPr>
        <w:t>电子信箱：</w:t>
      </w:r>
      <w:r>
        <w:rPr>
          <w:rFonts w:hint="eastAsia" w:ascii="宋体" w:hAnsi="宋体" w:eastAsia="宋体" w:cs="宋体"/>
          <w:color w:val="auto"/>
          <w:spacing w:val="-1"/>
          <w:highlight w:val="none"/>
          <w:u w:val="single"/>
          <w:lang w:val="en-US" w:eastAsia="zh-CN"/>
        </w:rPr>
        <w:t xml:space="preserve"> /                  </w:t>
      </w:r>
      <w:r>
        <w:rPr>
          <w:rFonts w:hint="eastAsia" w:ascii="宋体" w:hAnsi="宋体" w:eastAsia="宋体" w:cs="宋体"/>
          <w:color w:val="auto"/>
          <w:highlight w:val="none"/>
        </w:rPr>
        <w:t>；</w:t>
      </w:r>
    </w:p>
    <w:p w14:paraId="1B758BC2">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通信地址：</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highlight w:val="none"/>
        </w:rPr>
        <w:t>；</w:t>
      </w:r>
    </w:p>
    <w:p w14:paraId="0E2ACBA2">
      <w:pPr>
        <w:widowControl w:val="0"/>
        <w:spacing w:line="360" w:lineRule="auto"/>
        <w:ind w:left="41" w:right="74" w:firstLine="399"/>
        <w:rPr>
          <w:rFonts w:ascii="宋体" w:hAnsi="宋体" w:eastAsia="宋体" w:cs="宋体"/>
          <w:color w:val="auto"/>
          <w:highlight w:val="none"/>
        </w:rPr>
      </w:pPr>
      <w:r>
        <w:rPr>
          <w:rFonts w:hint="eastAsia" w:ascii="宋体" w:hAnsi="宋体" w:eastAsia="宋体" w:cs="宋体"/>
          <w:color w:val="auto"/>
          <w:spacing w:val="-6"/>
          <w:highlight w:val="none"/>
        </w:rPr>
        <w:t>承包人对项目</w:t>
      </w:r>
      <w:r>
        <w:rPr>
          <w:rFonts w:hint="eastAsia" w:ascii="宋体" w:hAnsi="宋体" w:eastAsia="宋体" w:cs="宋体"/>
          <w:color w:val="auto"/>
          <w:spacing w:val="-4"/>
          <w:highlight w:val="none"/>
        </w:rPr>
        <w:t>经</w:t>
      </w:r>
      <w:r>
        <w:rPr>
          <w:rFonts w:hint="eastAsia" w:ascii="宋体" w:hAnsi="宋体" w:eastAsia="宋体" w:cs="宋体"/>
          <w:color w:val="auto"/>
          <w:spacing w:val="-3"/>
          <w:highlight w:val="none"/>
        </w:rPr>
        <w:t>理的授权范围如下：</w:t>
      </w:r>
      <w:r>
        <w:rPr>
          <w:rFonts w:hint="eastAsia" w:ascii="宋体" w:hAnsi="宋体" w:eastAsia="宋体" w:cs="宋体"/>
          <w:color w:val="auto"/>
          <w:spacing w:val="-3"/>
          <w:highlight w:val="none"/>
          <w:u w:val="single"/>
        </w:rPr>
        <w:t>以承包人名义参加工程施工项目的投标及合</w:t>
      </w:r>
      <w:r>
        <w:rPr>
          <w:rFonts w:hint="eastAsia" w:ascii="宋体" w:hAnsi="宋体" w:eastAsia="宋体" w:cs="宋体"/>
          <w:color w:val="auto"/>
          <w:spacing w:val="-1"/>
          <w:highlight w:val="none"/>
          <w:u w:val="single"/>
        </w:rPr>
        <w:t>同的执行、完成，并以承包人名义处理一切与之有关的</w:t>
      </w:r>
      <w:r>
        <w:rPr>
          <w:rFonts w:hint="eastAsia" w:ascii="宋体" w:hAnsi="宋体" w:eastAsia="宋体" w:cs="宋体"/>
          <w:color w:val="auto"/>
          <w:highlight w:val="none"/>
          <w:u w:val="single"/>
        </w:rPr>
        <w:t>事务</w:t>
      </w:r>
      <w:r>
        <w:rPr>
          <w:rFonts w:hint="eastAsia" w:ascii="宋体" w:hAnsi="宋体" w:eastAsia="宋体" w:cs="宋体"/>
          <w:color w:val="auto"/>
          <w:highlight w:val="none"/>
        </w:rPr>
        <w:t>。</w:t>
      </w:r>
    </w:p>
    <w:p w14:paraId="43E96E29">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关于项目经理每</w:t>
      </w:r>
      <w:r>
        <w:rPr>
          <w:rFonts w:hint="eastAsia" w:ascii="宋体" w:hAnsi="宋体" w:eastAsia="宋体" w:cs="宋体"/>
          <w:color w:val="auto"/>
          <w:spacing w:val="-3"/>
          <w:highlight w:val="none"/>
        </w:rPr>
        <w:t>月在施工现场的时间要求：</w:t>
      </w:r>
      <w:r>
        <w:rPr>
          <w:rFonts w:hint="eastAsia" w:ascii="宋体" w:hAnsi="宋体" w:eastAsia="宋体" w:cs="宋体"/>
          <w:color w:val="auto"/>
          <w:spacing w:val="-3"/>
          <w:highlight w:val="none"/>
          <w:u w:val="single"/>
        </w:rPr>
        <w:t>不少于22个工作日</w:t>
      </w:r>
      <w:r>
        <w:rPr>
          <w:rFonts w:hint="eastAsia" w:ascii="宋体" w:hAnsi="宋体" w:eastAsia="宋体" w:cs="宋体"/>
          <w:color w:val="auto"/>
          <w:spacing w:val="-3"/>
          <w:highlight w:val="none"/>
        </w:rPr>
        <w:t>。</w:t>
      </w:r>
    </w:p>
    <w:p w14:paraId="12EEC3B0">
      <w:pPr>
        <w:widowControl w:val="0"/>
        <w:spacing w:line="360" w:lineRule="auto"/>
        <w:ind w:left="21" w:right="74" w:firstLine="419"/>
        <w:rPr>
          <w:rFonts w:ascii="宋体" w:hAnsi="宋体" w:eastAsia="宋体" w:cs="宋体"/>
          <w:color w:val="auto"/>
          <w:highlight w:val="none"/>
        </w:rPr>
      </w:pPr>
      <w:r>
        <w:rPr>
          <w:rFonts w:hint="eastAsia" w:ascii="宋体" w:hAnsi="宋体" w:eastAsia="宋体" w:cs="宋体"/>
          <w:color w:val="auto"/>
          <w:spacing w:val="-2"/>
          <w:highlight w:val="none"/>
        </w:rPr>
        <w:t>承包人未提交劳动合</w:t>
      </w:r>
      <w:r>
        <w:rPr>
          <w:rFonts w:hint="eastAsia" w:ascii="宋体" w:hAnsi="宋体" w:eastAsia="宋体" w:cs="宋体"/>
          <w:color w:val="auto"/>
          <w:spacing w:val="-1"/>
          <w:highlight w:val="none"/>
        </w:rPr>
        <w:t>同，以及没有为项目经理缴纳社会保险证明的违约责任：</w:t>
      </w:r>
      <w:r>
        <w:rPr>
          <w:rFonts w:hint="eastAsia" w:ascii="宋体" w:hAnsi="宋体" w:eastAsia="宋体" w:cs="宋体"/>
          <w:color w:val="auto"/>
          <w:spacing w:val="-1"/>
          <w:highlight w:val="none"/>
          <w:u w:val="single"/>
        </w:rPr>
        <w:t>发包人有权要求更换</w:t>
      </w:r>
      <w:r>
        <w:rPr>
          <w:rFonts w:hint="eastAsia" w:ascii="宋体" w:hAnsi="宋体" w:eastAsia="宋体" w:cs="宋体"/>
          <w:color w:val="auto"/>
          <w:highlight w:val="none"/>
          <w:u w:val="single"/>
        </w:rPr>
        <w:t>项目经理直至解除承包合同</w:t>
      </w:r>
      <w:r>
        <w:rPr>
          <w:rFonts w:hint="eastAsia" w:ascii="宋体" w:hAnsi="宋体" w:eastAsia="宋体" w:cs="宋体"/>
          <w:color w:val="auto"/>
          <w:highlight w:val="none"/>
        </w:rPr>
        <w:t>。</w:t>
      </w:r>
    </w:p>
    <w:p w14:paraId="37AFA1D6">
      <w:pPr>
        <w:widowControl w:val="0"/>
        <w:spacing w:line="360" w:lineRule="auto"/>
        <w:ind w:left="20" w:right="74" w:firstLine="423"/>
        <w:rPr>
          <w:rFonts w:ascii="宋体" w:hAnsi="宋体" w:eastAsia="宋体" w:cs="宋体"/>
          <w:color w:val="auto"/>
          <w:highlight w:val="none"/>
        </w:rPr>
      </w:pPr>
      <w:r>
        <w:rPr>
          <w:rFonts w:hint="eastAsia" w:ascii="宋体" w:hAnsi="宋体" w:eastAsia="宋体" w:cs="宋体"/>
          <w:color w:val="auto"/>
          <w:spacing w:val="-15"/>
          <w:highlight w:val="none"/>
        </w:rPr>
        <w:t>项</w:t>
      </w:r>
      <w:r>
        <w:rPr>
          <w:rFonts w:hint="eastAsia" w:ascii="宋体" w:hAnsi="宋体" w:eastAsia="宋体" w:cs="宋体"/>
          <w:color w:val="auto"/>
          <w:spacing w:val="-8"/>
          <w:highlight w:val="none"/>
        </w:rPr>
        <w:t>目经理未经批准，擅自离开施工现场的违约责任：</w:t>
      </w:r>
      <w:r>
        <w:rPr>
          <w:rFonts w:hint="eastAsia" w:ascii="宋体" w:hAnsi="宋体" w:eastAsia="宋体" w:cs="宋体"/>
          <w:color w:val="auto"/>
          <w:spacing w:val="-8"/>
          <w:highlight w:val="none"/>
          <w:u w:val="single"/>
        </w:rPr>
        <w:t>每次罚款1500元。如若超过三次，发</w:t>
      </w:r>
      <w:r>
        <w:rPr>
          <w:rFonts w:hint="eastAsia" w:ascii="宋体" w:hAnsi="宋体" w:eastAsia="宋体" w:cs="宋体"/>
          <w:color w:val="auto"/>
          <w:spacing w:val="-1"/>
          <w:highlight w:val="none"/>
          <w:u w:val="single"/>
        </w:rPr>
        <w:t>包人有</w:t>
      </w:r>
      <w:r>
        <w:rPr>
          <w:rFonts w:hint="eastAsia" w:ascii="宋体" w:hAnsi="宋体" w:eastAsia="宋体" w:cs="宋体"/>
          <w:color w:val="auto"/>
          <w:highlight w:val="none"/>
          <w:u w:val="single"/>
        </w:rPr>
        <w:t>权更换项目经理直至解除承包合同</w:t>
      </w:r>
      <w:r>
        <w:rPr>
          <w:rFonts w:hint="eastAsia" w:ascii="宋体" w:hAnsi="宋体" w:eastAsia="宋体" w:cs="宋体"/>
          <w:color w:val="auto"/>
          <w:highlight w:val="none"/>
        </w:rPr>
        <w:t>。</w:t>
      </w:r>
    </w:p>
    <w:p w14:paraId="0D75CF84">
      <w:pPr>
        <w:widowControl w:val="0"/>
        <w:spacing w:line="360" w:lineRule="auto"/>
        <w:ind w:left="20" w:right="76" w:firstLine="424"/>
        <w:rPr>
          <w:rFonts w:ascii="宋体" w:hAnsi="宋体" w:eastAsia="宋体" w:cs="宋体"/>
          <w:color w:val="auto"/>
          <w:highlight w:val="none"/>
        </w:rPr>
      </w:pPr>
      <w:r>
        <w:rPr>
          <w:rFonts w:hint="eastAsia" w:ascii="宋体" w:hAnsi="宋体" w:eastAsia="宋体" w:cs="宋体"/>
          <w:color w:val="auto"/>
          <w:spacing w:val="-2"/>
          <w:highlight w:val="none"/>
        </w:rPr>
        <w:t>3.2.3 承包人擅自更</w:t>
      </w:r>
      <w:r>
        <w:rPr>
          <w:rFonts w:hint="eastAsia" w:ascii="宋体" w:hAnsi="宋体" w:eastAsia="宋体" w:cs="宋体"/>
          <w:color w:val="auto"/>
          <w:spacing w:val="-1"/>
          <w:highlight w:val="none"/>
        </w:rPr>
        <w:t>换项目经理的违约责任：</w:t>
      </w:r>
      <w:r>
        <w:rPr>
          <w:rFonts w:hint="eastAsia" w:ascii="宋体" w:hAnsi="宋体" w:eastAsia="宋体" w:cs="宋体"/>
          <w:color w:val="auto"/>
          <w:spacing w:val="-1"/>
          <w:highlight w:val="none"/>
          <w:u w:val="single"/>
        </w:rPr>
        <w:t>承包人若不能按投标书的承诺派驻项目经理</w:t>
      </w:r>
      <w:r>
        <w:rPr>
          <w:rFonts w:hint="eastAsia" w:ascii="宋体" w:hAnsi="宋体" w:eastAsia="宋体" w:cs="宋体"/>
          <w:color w:val="auto"/>
          <w:spacing w:val="2"/>
          <w:highlight w:val="none"/>
          <w:u w:val="single"/>
        </w:rPr>
        <w:t>必须承担违约责任：若经发包</w:t>
      </w:r>
      <w:r>
        <w:rPr>
          <w:rFonts w:hint="eastAsia" w:ascii="宋体" w:hAnsi="宋体" w:eastAsia="宋体" w:cs="宋体"/>
          <w:color w:val="auto"/>
          <w:spacing w:val="1"/>
          <w:highlight w:val="none"/>
          <w:u w:val="single"/>
        </w:rPr>
        <w:t>人检查发现人员不齐、不符合要求的，发包人发出整改通知书，</w:t>
      </w:r>
      <w:r>
        <w:rPr>
          <w:rFonts w:hint="eastAsia" w:ascii="宋体" w:hAnsi="宋体" w:eastAsia="宋体" w:cs="宋体"/>
          <w:color w:val="auto"/>
          <w:spacing w:val="-6"/>
          <w:highlight w:val="none"/>
          <w:u w:val="single"/>
        </w:rPr>
        <w:t>承包人按照整改通</w:t>
      </w:r>
      <w:r>
        <w:rPr>
          <w:rFonts w:hint="eastAsia" w:ascii="宋体" w:hAnsi="宋体" w:eastAsia="宋体" w:cs="宋体"/>
          <w:color w:val="auto"/>
          <w:spacing w:val="-3"/>
          <w:highlight w:val="none"/>
          <w:u w:val="single"/>
        </w:rPr>
        <w:t>知书进行整改，若整改仍不符合要求，则扣款2万元；若未经发包人同意，</w:t>
      </w:r>
      <w:r>
        <w:rPr>
          <w:rFonts w:hint="eastAsia" w:ascii="宋体" w:hAnsi="宋体" w:eastAsia="宋体" w:cs="宋体"/>
          <w:color w:val="auto"/>
          <w:spacing w:val="-8"/>
          <w:highlight w:val="none"/>
          <w:u w:val="single"/>
        </w:rPr>
        <w:t>承</w:t>
      </w:r>
      <w:r>
        <w:rPr>
          <w:rFonts w:hint="eastAsia" w:ascii="宋体" w:hAnsi="宋体" w:eastAsia="宋体" w:cs="宋体"/>
          <w:color w:val="auto"/>
          <w:spacing w:val="-6"/>
          <w:highlight w:val="none"/>
          <w:u w:val="single"/>
        </w:rPr>
        <w:t>包人擅自更换注册建造师，每更换一次，扣款2万元；直至实现承诺</w:t>
      </w:r>
      <w:r>
        <w:rPr>
          <w:rFonts w:hint="eastAsia" w:ascii="宋体" w:hAnsi="宋体" w:eastAsia="宋体" w:cs="宋体"/>
          <w:color w:val="auto"/>
          <w:spacing w:val="-6"/>
          <w:highlight w:val="none"/>
        </w:rPr>
        <w:t>。</w:t>
      </w:r>
    </w:p>
    <w:p w14:paraId="2B8F18CE">
      <w:pPr>
        <w:widowControl w:val="0"/>
        <w:spacing w:line="360" w:lineRule="auto"/>
        <w:ind w:left="446"/>
        <w:outlineLvl w:val="0"/>
        <w:rPr>
          <w:rFonts w:ascii="宋体" w:hAnsi="宋体" w:eastAsia="宋体" w:cs="宋体"/>
          <w:color w:val="auto"/>
          <w:highlight w:val="none"/>
        </w:rPr>
      </w:pPr>
      <w:bookmarkStart w:id="39" w:name="_Toc16075"/>
      <w:r>
        <w:rPr>
          <w:rFonts w:hint="eastAsia" w:ascii="宋体" w:hAnsi="宋体" w:eastAsia="宋体" w:cs="宋体"/>
          <w:color w:val="auto"/>
          <w:spacing w:val="-6"/>
          <w:highlight w:val="none"/>
        </w:rPr>
        <w:t>3</w:t>
      </w:r>
      <w:r>
        <w:rPr>
          <w:rFonts w:hint="eastAsia" w:ascii="宋体" w:hAnsi="宋体" w:eastAsia="宋体" w:cs="宋体"/>
          <w:color w:val="auto"/>
          <w:spacing w:val="-5"/>
          <w:highlight w:val="none"/>
        </w:rPr>
        <w:t>.</w:t>
      </w:r>
      <w:r>
        <w:rPr>
          <w:rFonts w:hint="eastAsia" w:ascii="宋体" w:hAnsi="宋体" w:eastAsia="宋体" w:cs="宋体"/>
          <w:color w:val="auto"/>
          <w:spacing w:val="-3"/>
          <w:highlight w:val="none"/>
        </w:rPr>
        <w:t>2.4 承包人无正当理由拒绝更换项目经理的违约责任：</w:t>
      </w:r>
      <w:r>
        <w:rPr>
          <w:rFonts w:hint="eastAsia" w:ascii="宋体" w:hAnsi="宋体" w:eastAsia="宋体" w:cs="宋体"/>
          <w:color w:val="auto"/>
          <w:spacing w:val="-3"/>
          <w:highlight w:val="none"/>
          <w:u w:val="single"/>
        </w:rPr>
        <w:t>解除承包合同</w:t>
      </w:r>
      <w:r>
        <w:rPr>
          <w:rFonts w:hint="eastAsia" w:ascii="宋体" w:hAnsi="宋体" w:eastAsia="宋体" w:cs="宋体"/>
          <w:color w:val="auto"/>
          <w:spacing w:val="-3"/>
          <w:highlight w:val="none"/>
        </w:rPr>
        <w:t>。</w:t>
      </w:r>
      <w:bookmarkEnd w:id="39"/>
    </w:p>
    <w:p w14:paraId="7A142A6B">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3.3 承包人人员</w:t>
      </w:r>
    </w:p>
    <w:p w14:paraId="2D0964DD">
      <w:pPr>
        <w:widowControl w:val="0"/>
        <w:spacing w:line="360" w:lineRule="auto"/>
        <w:ind w:left="22" w:right="76" w:firstLine="422"/>
        <w:rPr>
          <w:rFonts w:ascii="宋体" w:hAnsi="宋体" w:eastAsia="宋体" w:cs="宋体"/>
          <w:color w:val="auto"/>
          <w:highlight w:val="none"/>
        </w:rPr>
      </w:pPr>
      <w:r>
        <w:rPr>
          <w:rFonts w:hint="eastAsia" w:ascii="宋体" w:hAnsi="宋体" w:eastAsia="宋体" w:cs="宋体"/>
          <w:color w:val="auto"/>
          <w:spacing w:val="-2"/>
          <w:highlight w:val="none"/>
        </w:rPr>
        <w:t>3.3.1 承包人提交项</w:t>
      </w:r>
      <w:r>
        <w:rPr>
          <w:rFonts w:hint="eastAsia" w:ascii="宋体" w:hAnsi="宋体" w:eastAsia="宋体" w:cs="宋体"/>
          <w:color w:val="auto"/>
          <w:spacing w:val="-1"/>
          <w:highlight w:val="none"/>
        </w:rPr>
        <w:t>目管理机构及施工现场管理人员安排报告的期限：</w:t>
      </w:r>
      <w:r>
        <w:rPr>
          <w:rFonts w:hint="eastAsia" w:ascii="宋体" w:hAnsi="宋体" w:eastAsia="宋体" w:cs="宋体"/>
          <w:color w:val="auto"/>
          <w:spacing w:val="-1"/>
          <w:highlight w:val="none"/>
          <w:u w:val="single"/>
        </w:rPr>
        <w:t>按通用条款执行，</w:t>
      </w:r>
      <w:r>
        <w:rPr>
          <w:rFonts w:hint="eastAsia" w:ascii="宋体" w:hAnsi="宋体" w:eastAsia="宋体" w:cs="宋体"/>
          <w:color w:val="auto"/>
          <w:spacing w:val="-2"/>
          <w:highlight w:val="none"/>
          <w:u w:val="single"/>
        </w:rPr>
        <w:t>无</w:t>
      </w:r>
      <w:r>
        <w:rPr>
          <w:rFonts w:hint="eastAsia" w:ascii="宋体" w:hAnsi="宋体" w:eastAsia="宋体" w:cs="宋体"/>
          <w:color w:val="auto"/>
          <w:spacing w:val="-1"/>
          <w:highlight w:val="none"/>
          <w:u w:val="single"/>
        </w:rPr>
        <w:t>特殊约定</w:t>
      </w:r>
      <w:r>
        <w:rPr>
          <w:rFonts w:hint="eastAsia" w:ascii="宋体" w:hAnsi="宋体" w:eastAsia="宋体" w:cs="宋体"/>
          <w:color w:val="auto"/>
          <w:spacing w:val="-1"/>
          <w:highlight w:val="none"/>
        </w:rPr>
        <w:t>。</w:t>
      </w:r>
    </w:p>
    <w:p w14:paraId="13D6FD60">
      <w:pPr>
        <w:widowControl w:val="0"/>
        <w:spacing w:line="360" w:lineRule="auto"/>
        <w:rPr>
          <w:rFonts w:ascii="宋体" w:hAnsi="宋体" w:eastAsia="宋体" w:cs="宋体"/>
          <w:color w:val="auto"/>
          <w:highlight w:val="none"/>
        </w:rPr>
      </w:pPr>
      <w:r>
        <w:rPr>
          <w:rFonts w:hint="eastAsia" w:ascii="宋体" w:hAnsi="宋体" w:eastAsia="宋体" w:cs="宋体"/>
          <w:color w:val="auto"/>
          <w:spacing w:val="-4"/>
          <w:highlight w:val="none"/>
        </w:rPr>
        <w:t>　　3.3.3 承包人无正当理由拒</w:t>
      </w:r>
      <w:r>
        <w:rPr>
          <w:rFonts w:hint="eastAsia" w:ascii="宋体" w:hAnsi="宋体" w:eastAsia="宋体" w:cs="宋体"/>
          <w:color w:val="auto"/>
          <w:spacing w:val="-3"/>
          <w:highlight w:val="none"/>
        </w:rPr>
        <w:t>绝</w:t>
      </w:r>
      <w:r>
        <w:rPr>
          <w:rFonts w:hint="eastAsia" w:ascii="宋体" w:hAnsi="宋体" w:eastAsia="宋体" w:cs="宋体"/>
          <w:color w:val="auto"/>
          <w:spacing w:val="-2"/>
          <w:highlight w:val="none"/>
        </w:rPr>
        <w:t>撤换主要施工管理人员的违约责任：</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2"/>
          <w:highlight w:val="none"/>
        </w:rPr>
        <w:t>。</w:t>
      </w:r>
      <w:r>
        <w:rPr>
          <w:rFonts w:hint="eastAsia" w:ascii="宋体" w:hAnsi="宋体" w:eastAsia="宋体" w:cs="宋体"/>
          <w:color w:val="auto"/>
          <w:spacing w:val="-2"/>
          <w:highlight w:val="none"/>
        </w:rPr>
        <w:br w:type="textWrapping"/>
      </w:r>
      <w:r>
        <w:rPr>
          <w:rFonts w:hint="eastAsia" w:ascii="宋体" w:hAnsi="宋体" w:eastAsia="宋体" w:cs="宋体"/>
          <w:color w:val="auto"/>
          <w:spacing w:val="-2"/>
          <w:highlight w:val="none"/>
        </w:rPr>
        <w:t>　　3.3.4 承包人主要施工管理人员离开施工现场的批准要求：</w:t>
      </w:r>
      <w:r>
        <w:rPr>
          <w:rFonts w:hint="eastAsia" w:ascii="宋体" w:hAnsi="宋体" w:eastAsia="宋体" w:cs="宋体"/>
          <w:color w:val="auto"/>
          <w:spacing w:val="-2"/>
          <w:highlight w:val="none"/>
          <w:u w:val="single"/>
        </w:rPr>
        <w:t>按通用条款执行，无特殊约</w:t>
      </w:r>
      <w:r>
        <w:rPr>
          <w:rFonts w:hint="eastAsia" w:ascii="宋体" w:hAnsi="宋体" w:eastAsia="宋体" w:cs="宋体"/>
          <w:color w:val="auto"/>
          <w:spacing w:val="-1"/>
          <w:highlight w:val="none"/>
          <w:u w:val="single"/>
        </w:rPr>
        <w:t>定</w:t>
      </w:r>
      <w:r>
        <w:rPr>
          <w:rFonts w:hint="eastAsia" w:ascii="宋体" w:hAnsi="宋体" w:eastAsia="宋体" w:cs="宋体"/>
          <w:color w:val="auto"/>
          <w:highlight w:val="none"/>
        </w:rPr>
        <w:t>。</w:t>
      </w:r>
    </w:p>
    <w:p w14:paraId="42326394">
      <w:pPr>
        <w:widowControl w:val="0"/>
        <w:spacing w:line="360" w:lineRule="auto"/>
        <w:ind w:left="22" w:right="75" w:firstLine="422"/>
        <w:rPr>
          <w:rFonts w:ascii="宋体" w:hAnsi="宋体" w:eastAsia="宋体" w:cs="宋体"/>
          <w:color w:val="auto"/>
          <w:highlight w:val="none"/>
        </w:rPr>
      </w:pPr>
      <w:r>
        <w:rPr>
          <w:rFonts w:hint="eastAsia" w:ascii="宋体" w:hAnsi="宋体" w:eastAsia="宋体" w:cs="宋体"/>
          <w:color w:val="auto"/>
          <w:spacing w:val="-2"/>
          <w:highlight w:val="none"/>
        </w:rPr>
        <w:t>3.3.5 承包人擅自更换主要施工管理人员的违约责任：</w:t>
      </w:r>
      <w:r>
        <w:rPr>
          <w:rFonts w:hint="eastAsia" w:ascii="宋体" w:hAnsi="宋体" w:eastAsia="宋体" w:cs="宋体"/>
          <w:color w:val="auto"/>
          <w:spacing w:val="-2"/>
          <w:highlight w:val="none"/>
          <w:u w:val="single"/>
        </w:rPr>
        <w:t>承包人若不能按投标书的承诺派驻主要技术管理人员及施工人员，</w:t>
      </w:r>
      <w:r>
        <w:rPr>
          <w:rFonts w:hint="eastAsia" w:ascii="宋体" w:hAnsi="宋体" w:eastAsia="宋体" w:cs="宋体"/>
          <w:color w:val="auto"/>
          <w:spacing w:val="-1"/>
          <w:highlight w:val="none"/>
          <w:u w:val="single"/>
        </w:rPr>
        <w:t>必须承担违约责任：若经发包人检查发现人员不齐、不符合要</w:t>
      </w:r>
      <w:r>
        <w:rPr>
          <w:rFonts w:hint="eastAsia" w:ascii="宋体" w:hAnsi="宋体" w:eastAsia="宋体" w:cs="宋体"/>
          <w:color w:val="auto"/>
          <w:spacing w:val="-6"/>
          <w:highlight w:val="none"/>
          <w:u w:val="single"/>
        </w:rPr>
        <w:t>求的，发包人发出整</w:t>
      </w:r>
      <w:r>
        <w:rPr>
          <w:rFonts w:hint="eastAsia" w:ascii="宋体" w:hAnsi="宋体" w:eastAsia="宋体" w:cs="宋体"/>
          <w:color w:val="auto"/>
          <w:spacing w:val="-5"/>
          <w:highlight w:val="none"/>
          <w:u w:val="single"/>
        </w:rPr>
        <w:t>改</w:t>
      </w:r>
      <w:r>
        <w:rPr>
          <w:rFonts w:hint="eastAsia" w:ascii="宋体" w:hAnsi="宋体" w:eastAsia="宋体" w:cs="宋体"/>
          <w:color w:val="auto"/>
          <w:spacing w:val="-3"/>
          <w:highlight w:val="none"/>
          <w:u w:val="single"/>
        </w:rPr>
        <w:t>通知书，承包人应按照整改通知书进行整改</w:t>
      </w:r>
      <w:r>
        <w:rPr>
          <w:rFonts w:hint="eastAsia" w:ascii="宋体" w:hAnsi="宋体" w:eastAsia="宋体" w:cs="宋体"/>
          <w:color w:val="auto"/>
          <w:highlight w:val="none"/>
        </w:rPr>
        <w:t>。</w:t>
      </w:r>
    </w:p>
    <w:p w14:paraId="6813345A">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w:t>
      </w:r>
      <w:r>
        <w:rPr>
          <w:rFonts w:hint="eastAsia" w:ascii="宋体" w:hAnsi="宋体" w:eastAsia="宋体" w:cs="宋体"/>
          <w:color w:val="auto"/>
          <w:spacing w:val="-5"/>
          <w:highlight w:val="none"/>
        </w:rPr>
        <w:t>人</w:t>
      </w:r>
      <w:r>
        <w:rPr>
          <w:rFonts w:hint="eastAsia" w:ascii="宋体" w:hAnsi="宋体" w:eastAsia="宋体" w:cs="宋体"/>
          <w:color w:val="auto"/>
          <w:spacing w:val="-3"/>
          <w:highlight w:val="none"/>
        </w:rPr>
        <w:t>主要施工管理人员擅自离开施工现场的违约责任：</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3"/>
          <w:highlight w:val="none"/>
        </w:rPr>
        <w:t>。</w:t>
      </w:r>
    </w:p>
    <w:p w14:paraId="29197830">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3.5 分</w:t>
      </w:r>
      <w:r>
        <w:rPr>
          <w:rFonts w:hint="eastAsia" w:ascii="宋体" w:hAnsi="宋体" w:eastAsia="宋体" w:cs="宋体"/>
          <w:color w:val="auto"/>
          <w:highlight w:val="none"/>
        </w:rPr>
        <w:t>包</w:t>
      </w:r>
    </w:p>
    <w:p w14:paraId="56EBAE1B">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3.5.1 分包的</w:t>
      </w:r>
      <w:r>
        <w:rPr>
          <w:rFonts w:hint="eastAsia" w:ascii="宋体" w:hAnsi="宋体" w:eastAsia="宋体" w:cs="宋体"/>
          <w:color w:val="auto"/>
          <w:highlight w:val="none"/>
        </w:rPr>
        <w:t>一般约定</w:t>
      </w:r>
    </w:p>
    <w:p w14:paraId="4E097184">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禁止分</w:t>
      </w:r>
      <w:r>
        <w:rPr>
          <w:rFonts w:hint="eastAsia" w:ascii="宋体" w:hAnsi="宋体" w:eastAsia="宋体" w:cs="宋体"/>
          <w:color w:val="auto"/>
          <w:highlight w:val="none"/>
        </w:rPr>
        <w:t>包的工程包括：</w:t>
      </w:r>
      <w:r>
        <w:rPr>
          <w:rFonts w:hint="eastAsia" w:ascii="宋体" w:hAnsi="宋体" w:eastAsia="宋体" w:cs="宋体"/>
          <w:color w:val="auto"/>
          <w:highlight w:val="none"/>
          <w:u w:val="single"/>
        </w:rPr>
        <w:t>所有工程</w:t>
      </w:r>
      <w:r>
        <w:rPr>
          <w:rFonts w:hint="eastAsia" w:ascii="宋体" w:hAnsi="宋体" w:eastAsia="宋体" w:cs="宋体"/>
          <w:color w:val="auto"/>
          <w:highlight w:val="none"/>
        </w:rPr>
        <w:t>。</w:t>
      </w:r>
    </w:p>
    <w:p w14:paraId="403F038E">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0"/>
          <w:highlight w:val="none"/>
        </w:rPr>
        <w:t>主体</w:t>
      </w:r>
      <w:r>
        <w:rPr>
          <w:rFonts w:hint="eastAsia" w:ascii="宋体" w:hAnsi="宋体" w:eastAsia="宋体" w:cs="宋体"/>
          <w:color w:val="auto"/>
          <w:spacing w:val="-5"/>
          <w:highlight w:val="none"/>
        </w:rPr>
        <w:t>结构、关键性工作的范围：</w:t>
      </w:r>
      <w:r>
        <w:rPr>
          <w:rFonts w:hint="eastAsia" w:ascii="宋体" w:hAnsi="宋体" w:eastAsia="宋体" w:cs="宋体"/>
          <w:color w:val="auto"/>
          <w:spacing w:val="-5"/>
          <w:highlight w:val="none"/>
          <w:u w:val="single"/>
        </w:rPr>
        <w:t>所有工作</w:t>
      </w:r>
      <w:r>
        <w:rPr>
          <w:rFonts w:hint="eastAsia" w:ascii="宋体" w:hAnsi="宋体" w:eastAsia="宋体" w:cs="宋体"/>
          <w:color w:val="auto"/>
          <w:spacing w:val="-5"/>
          <w:highlight w:val="none"/>
        </w:rPr>
        <w:t>。</w:t>
      </w:r>
    </w:p>
    <w:p w14:paraId="4B128084">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0"/>
          <w:highlight w:val="none"/>
        </w:rPr>
        <w:t>3</w:t>
      </w:r>
      <w:r>
        <w:rPr>
          <w:rFonts w:hint="eastAsia" w:ascii="宋体" w:hAnsi="宋体" w:eastAsia="宋体" w:cs="宋体"/>
          <w:color w:val="auto"/>
          <w:spacing w:val="-7"/>
          <w:highlight w:val="none"/>
        </w:rPr>
        <w:t>.</w:t>
      </w:r>
      <w:r>
        <w:rPr>
          <w:rFonts w:hint="eastAsia" w:ascii="宋体" w:hAnsi="宋体" w:eastAsia="宋体" w:cs="宋体"/>
          <w:color w:val="auto"/>
          <w:spacing w:val="-5"/>
          <w:highlight w:val="none"/>
        </w:rPr>
        <w:t>5.2 分包的确定</w:t>
      </w:r>
    </w:p>
    <w:p w14:paraId="72AB8AA7">
      <w:pPr>
        <w:widowControl w:val="0"/>
        <w:spacing w:line="360" w:lineRule="auto"/>
        <w:ind w:left="447"/>
        <w:rPr>
          <w:rFonts w:ascii="宋体" w:hAnsi="宋体" w:eastAsia="宋体" w:cs="宋体"/>
          <w:color w:val="auto"/>
          <w:highlight w:val="none"/>
        </w:rPr>
      </w:pPr>
      <w:r>
        <w:rPr>
          <w:rFonts w:hint="eastAsia" w:ascii="宋体" w:hAnsi="宋体" w:eastAsia="宋体" w:cs="宋体"/>
          <w:color w:val="auto"/>
          <w:spacing w:val="10"/>
          <w:highlight w:val="none"/>
        </w:rPr>
        <w:t>允</w:t>
      </w:r>
      <w:r>
        <w:rPr>
          <w:rFonts w:hint="eastAsia" w:ascii="宋体" w:hAnsi="宋体" w:eastAsia="宋体" w:cs="宋体"/>
          <w:color w:val="auto"/>
          <w:spacing w:val="8"/>
          <w:highlight w:val="none"/>
        </w:rPr>
        <w:t>许</w:t>
      </w:r>
      <w:r>
        <w:rPr>
          <w:rFonts w:hint="eastAsia" w:ascii="宋体" w:hAnsi="宋体" w:eastAsia="宋体" w:cs="宋体"/>
          <w:color w:val="auto"/>
          <w:spacing w:val="5"/>
          <w:highlight w:val="none"/>
        </w:rPr>
        <w:t>分包的专业工程包括：</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5"/>
          <w:highlight w:val="none"/>
        </w:rPr>
        <w:t>。</w:t>
      </w:r>
    </w:p>
    <w:p w14:paraId="1AFE3F05">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0"/>
          <w:highlight w:val="none"/>
        </w:rPr>
        <w:t>其</w:t>
      </w:r>
      <w:r>
        <w:rPr>
          <w:rFonts w:hint="eastAsia" w:ascii="宋体" w:hAnsi="宋体" w:eastAsia="宋体" w:cs="宋体"/>
          <w:color w:val="auto"/>
          <w:spacing w:val="6"/>
          <w:highlight w:val="none"/>
        </w:rPr>
        <w:t>他</w:t>
      </w:r>
      <w:r>
        <w:rPr>
          <w:rFonts w:hint="eastAsia" w:ascii="宋体" w:hAnsi="宋体" w:eastAsia="宋体" w:cs="宋体"/>
          <w:color w:val="auto"/>
          <w:spacing w:val="5"/>
          <w:highlight w:val="none"/>
        </w:rPr>
        <w:t>关于分包的约定：</w:t>
      </w:r>
      <w:r>
        <w:rPr>
          <w:rFonts w:hint="eastAsia" w:ascii="宋体" w:hAnsi="宋体" w:eastAsia="宋体" w:cs="宋体"/>
          <w:color w:val="auto"/>
          <w:spacing w:val="5"/>
          <w:highlight w:val="none"/>
          <w:u w:val="single"/>
        </w:rPr>
        <w:t xml:space="preserve">  / </w:t>
      </w:r>
      <w:r>
        <w:rPr>
          <w:rFonts w:hint="eastAsia" w:ascii="宋体" w:hAnsi="宋体" w:eastAsia="宋体" w:cs="宋体"/>
          <w:color w:val="auto"/>
          <w:spacing w:val="5"/>
          <w:highlight w:val="none"/>
        </w:rPr>
        <w:t>。</w:t>
      </w:r>
    </w:p>
    <w:p w14:paraId="71B42EAC">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3.5.4 分包合</w:t>
      </w:r>
      <w:r>
        <w:rPr>
          <w:rFonts w:hint="eastAsia" w:ascii="宋体" w:hAnsi="宋体" w:eastAsia="宋体" w:cs="宋体"/>
          <w:color w:val="auto"/>
          <w:highlight w:val="none"/>
        </w:rPr>
        <w:t>同价款</w:t>
      </w:r>
    </w:p>
    <w:p w14:paraId="25ABF213">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关于分包合同价款支</w:t>
      </w:r>
      <w:r>
        <w:rPr>
          <w:rFonts w:hint="eastAsia" w:ascii="宋体" w:hAnsi="宋体" w:eastAsia="宋体" w:cs="宋体"/>
          <w:color w:val="auto"/>
          <w:highlight w:val="none"/>
        </w:rPr>
        <w:t>付的约定：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2250611">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3.6 工程照管</w:t>
      </w:r>
      <w:r>
        <w:rPr>
          <w:rFonts w:hint="eastAsia" w:ascii="宋体" w:hAnsi="宋体" w:eastAsia="宋体" w:cs="宋体"/>
          <w:color w:val="auto"/>
          <w:highlight w:val="none"/>
        </w:rPr>
        <w:t>与成品、半成品保护</w:t>
      </w:r>
    </w:p>
    <w:p w14:paraId="78B3189E">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承包</w:t>
      </w:r>
      <w:r>
        <w:rPr>
          <w:rFonts w:hint="eastAsia" w:ascii="宋体" w:hAnsi="宋体" w:eastAsia="宋体" w:cs="宋体"/>
          <w:color w:val="auto"/>
          <w:highlight w:val="none"/>
        </w:rPr>
        <w:t>人负责照管工程及工程相关的材料、工程设备的起始时间：</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7CA6D037">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2"/>
          <w:highlight w:val="none"/>
        </w:rPr>
        <w:t>3</w:t>
      </w:r>
      <w:r>
        <w:rPr>
          <w:rFonts w:hint="eastAsia" w:ascii="宋体" w:hAnsi="宋体" w:eastAsia="宋体" w:cs="宋体"/>
          <w:color w:val="auto"/>
          <w:spacing w:val="-1"/>
          <w:highlight w:val="none"/>
        </w:rPr>
        <w:t>.7 履约担保</w:t>
      </w:r>
    </w:p>
    <w:p w14:paraId="408A359B">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承包人是否</w:t>
      </w:r>
      <w:r>
        <w:rPr>
          <w:rFonts w:hint="eastAsia" w:ascii="宋体" w:hAnsi="宋体" w:eastAsia="宋体" w:cs="宋体"/>
          <w:color w:val="auto"/>
          <w:highlight w:val="none"/>
        </w:rPr>
        <w:t>提供履约担保：</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是</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45328890">
      <w:pPr>
        <w:widowControl w:val="0"/>
        <w:spacing w:line="360" w:lineRule="auto"/>
        <w:ind w:left="21" w:right="131" w:firstLine="419"/>
        <w:rPr>
          <w:rFonts w:ascii="宋体" w:hAnsi="宋体" w:eastAsia="宋体" w:cs="宋体"/>
          <w:color w:val="auto"/>
          <w:spacing w:val="-6"/>
          <w:highlight w:val="none"/>
        </w:rPr>
      </w:pPr>
      <w:r>
        <w:rPr>
          <w:rFonts w:hint="eastAsia" w:ascii="宋体" w:hAnsi="宋体" w:eastAsia="宋体" w:cs="宋体"/>
          <w:color w:val="auto"/>
          <w:spacing w:val="-1"/>
          <w:highlight w:val="none"/>
        </w:rPr>
        <w:t>承</w:t>
      </w:r>
      <w:r>
        <w:rPr>
          <w:rFonts w:hint="eastAsia" w:ascii="宋体" w:hAnsi="宋体" w:eastAsia="宋体" w:cs="宋体"/>
          <w:color w:val="auto"/>
          <w:highlight w:val="none"/>
        </w:rPr>
        <w:t>包人提供履约担保的形式、金额及期限的：</w:t>
      </w:r>
      <w:r>
        <w:rPr>
          <w:rFonts w:hint="eastAsia" w:ascii="宋体" w:hAnsi="宋体" w:eastAsia="宋体" w:cs="宋体"/>
          <w:color w:val="auto"/>
          <w:highlight w:val="none"/>
          <w:u w:val="single"/>
        </w:rPr>
        <w:t>可以采用现金、银行保函、工程担保或保证</w:t>
      </w:r>
      <w:r>
        <w:rPr>
          <w:rFonts w:hint="eastAsia" w:ascii="宋体" w:hAnsi="宋体" w:eastAsia="宋体" w:cs="宋体"/>
          <w:color w:val="auto"/>
          <w:spacing w:val="-4"/>
          <w:highlight w:val="none"/>
          <w:u w:val="single"/>
        </w:rPr>
        <w:t>保险、</w:t>
      </w:r>
      <w:r>
        <w:rPr>
          <w:rFonts w:hint="eastAsia" w:ascii="宋体" w:hAnsi="宋体" w:eastAsia="宋体" w:cs="宋体"/>
          <w:color w:val="auto"/>
          <w:highlight w:val="none"/>
          <w:u w:val="single"/>
        </w:rPr>
        <w:t>保险保函</w:t>
      </w:r>
      <w:r>
        <w:rPr>
          <w:rFonts w:hint="eastAsia" w:ascii="宋体" w:hAnsi="宋体" w:eastAsia="宋体" w:cs="宋体"/>
          <w:color w:val="auto"/>
          <w:spacing w:val="-4"/>
          <w:highlight w:val="none"/>
          <w:u w:val="single"/>
        </w:rPr>
        <w:t>等形式履约保证金的</w:t>
      </w:r>
      <w:r>
        <w:rPr>
          <w:rFonts w:hint="eastAsia" w:ascii="宋体" w:hAnsi="宋体" w:eastAsia="宋体" w:cs="宋体"/>
          <w:color w:val="auto"/>
          <w:spacing w:val="-3"/>
          <w:highlight w:val="none"/>
          <w:u w:val="single"/>
        </w:rPr>
        <w:t>金</w:t>
      </w:r>
      <w:r>
        <w:rPr>
          <w:rFonts w:hint="eastAsia" w:ascii="宋体" w:hAnsi="宋体" w:eastAsia="宋体" w:cs="宋体"/>
          <w:color w:val="auto"/>
          <w:spacing w:val="-2"/>
          <w:highlight w:val="none"/>
          <w:u w:val="single"/>
        </w:rPr>
        <w:t>额；合同价款扣除发包人材料设备价款、暂估专业工程、暂列金额</w:t>
      </w:r>
      <w:r>
        <w:rPr>
          <w:rFonts w:hint="eastAsia" w:ascii="宋体" w:hAnsi="宋体" w:eastAsia="宋体" w:cs="宋体"/>
          <w:color w:val="auto"/>
          <w:spacing w:val="-12"/>
          <w:highlight w:val="none"/>
          <w:u w:val="single"/>
        </w:rPr>
        <w:t>后</w:t>
      </w:r>
      <w:r>
        <w:rPr>
          <w:rFonts w:hint="eastAsia" w:ascii="宋体" w:hAnsi="宋体" w:eastAsia="宋体" w:cs="宋体"/>
          <w:color w:val="auto"/>
          <w:spacing w:val="-8"/>
          <w:highlight w:val="none"/>
          <w:u w:val="single"/>
        </w:rPr>
        <w:t>的</w:t>
      </w:r>
      <w:r>
        <w:rPr>
          <w:rFonts w:hint="eastAsia" w:ascii="宋体" w:hAnsi="宋体" w:eastAsia="宋体" w:cs="宋体"/>
          <w:color w:val="auto"/>
          <w:spacing w:val="-6"/>
          <w:highlight w:val="none"/>
          <w:u w:val="single"/>
        </w:rPr>
        <w:t>3%；投标人在收到中标通知书后，须在15日内向招标人足额提交履约保证金</w:t>
      </w:r>
      <w:r>
        <w:rPr>
          <w:rFonts w:hint="eastAsia" w:ascii="宋体" w:hAnsi="宋体" w:eastAsia="宋体" w:cs="宋体"/>
          <w:color w:val="auto"/>
          <w:spacing w:val="-6"/>
          <w:highlight w:val="none"/>
        </w:rPr>
        <w:t>。</w:t>
      </w:r>
    </w:p>
    <w:p w14:paraId="00984C8B">
      <w:pPr>
        <w:pStyle w:val="12"/>
        <w:spacing w:line="360" w:lineRule="auto"/>
        <w:ind w:left="21" w:firstLine="421"/>
        <w:rPr>
          <w:color w:val="auto"/>
          <w:highlight w:val="none"/>
        </w:rPr>
      </w:pPr>
      <w:r>
        <w:rPr>
          <w:rFonts w:hint="eastAsia" w:ascii="宋体" w:hAnsi="宋体" w:cs="宋体"/>
          <w:snapToGrid w:val="0"/>
          <w:color w:val="auto"/>
          <w:spacing w:val="-1"/>
          <w:kern w:val="0"/>
          <w:szCs w:val="21"/>
          <w:highlight w:val="none"/>
        </w:rPr>
        <w:t>工程竣工验收合格后，承包人向发包人申请退还履约保证金，发包人应在收到申请之日起28个日历天内扣减承包人赔偿金和其他应从承包人扣回的款项后，将履约保证金的余额退还给承包人</w:t>
      </w:r>
      <w:r>
        <w:rPr>
          <w:rFonts w:hint="eastAsia" w:ascii="宋体" w:hAnsi="宋体" w:cs="宋体"/>
          <w:color w:val="auto"/>
          <w:spacing w:val="-3"/>
          <w:sz w:val="24"/>
          <w:szCs w:val="24"/>
          <w:highlight w:val="none"/>
        </w:rPr>
        <w:t>。</w:t>
      </w:r>
    </w:p>
    <w:p w14:paraId="405CD402">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4"/>
          <w:highlight w:val="none"/>
        </w:rPr>
        <w:t>承</w:t>
      </w:r>
      <w:r>
        <w:rPr>
          <w:rFonts w:hint="eastAsia" w:ascii="宋体" w:hAnsi="宋体" w:eastAsia="宋体" w:cs="宋体"/>
          <w:color w:val="auto"/>
          <w:spacing w:val="-3"/>
          <w:highlight w:val="none"/>
        </w:rPr>
        <w:t>包</w:t>
      </w:r>
      <w:r>
        <w:rPr>
          <w:rFonts w:hint="eastAsia" w:ascii="宋体" w:hAnsi="宋体" w:eastAsia="宋体" w:cs="宋体"/>
          <w:color w:val="auto"/>
          <w:spacing w:val="-2"/>
          <w:highlight w:val="none"/>
        </w:rPr>
        <w:t>人缴纳履约保证金账户：</w:t>
      </w:r>
    </w:p>
    <w:p w14:paraId="19459B55">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
          <w:position w:val="14"/>
          <w:highlight w:val="none"/>
        </w:rPr>
        <w:t>公司名称:</w:t>
      </w:r>
    </w:p>
    <w:p w14:paraId="31BF125E">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8"/>
          <w:highlight w:val="none"/>
        </w:rPr>
        <w:t>开户银行：</w:t>
      </w:r>
    </w:p>
    <w:p w14:paraId="7B025DCA">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0"/>
          <w:highlight w:val="none"/>
        </w:rPr>
        <w:t>开</w:t>
      </w:r>
      <w:r>
        <w:rPr>
          <w:rFonts w:hint="eastAsia" w:ascii="宋体" w:hAnsi="宋体" w:eastAsia="宋体" w:cs="宋体"/>
          <w:color w:val="auto"/>
          <w:spacing w:val="-8"/>
          <w:highlight w:val="none"/>
        </w:rPr>
        <w:t>户</w:t>
      </w:r>
      <w:r>
        <w:rPr>
          <w:rFonts w:hint="eastAsia" w:ascii="宋体" w:hAnsi="宋体" w:eastAsia="宋体" w:cs="宋体"/>
          <w:color w:val="auto"/>
          <w:spacing w:val="-5"/>
          <w:highlight w:val="none"/>
        </w:rPr>
        <w:t>账号：</w:t>
      </w:r>
    </w:p>
    <w:p w14:paraId="7FF7E16B">
      <w:pPr>
        <w:widowControl w:val="0"/>
        <w:spacing w:line="360" w:lineRule="auto"/>
        <w:ind w:left="19"/>
        <w:outlineLvl w:val="1"/>
        <w:rPr>
          <w:rFonts w:ascii="宋体" w:hAnsi="宋体" w:eastAsia="宋体" w:cs="宋体"/>
          <w:color w:val="auto"/>
          <w:highlight w:val="none"/>
        </w:rPr>
      </w:pPr>
      <w:r>
        <w:rPr>
          <w:rFonts w:hint="eastAsia" w:ascii="宋体" w:hAnsi="宋体" w:eastAsia="宋体" w:cs="宋体"/>
          <w:color w:val="auto"/>
          <w:spacing w:val="-1"/>
          <w:highlight w:val="none"/>
        </w:rPr>
        <w:t>4. 监理</w:t>
      </w:r>
      <w:r>
        <w:rPr>
          <w:rFonts w:hint="eastAsia" w:ascii="宋体" w:hAnsi="宋体" w:eastAsia="宋体" w:cs="宋体"/>
          <w:color w:val="auto"/>
          <w:highlight w:val="none"/>
        </w:rPr>
        <w:t>人</w:t>
      </w:r>
    </w:p>
    <w:p w14:paraId="1B2D4BDD">
      <w:pPr>
        <w:widowControl w:val="0"/>
        <w:spacing w:line="360" w:lineRule="auto"/>
        <w:ind w:left="439"/>
        <w:rPr>
          <w:rFonts w:ascii="宋体" w:hAnsi="宋体" w:eastAsia="宋体" w:cs="宋体"/>
          <w:color w:val="auto"/>
          <w:spacing w:val="-6"/>
          <w:highlight w:val="none"/>
        </w:rPr>
      </w:pPr>
      <w:r>
        <w:rPr>
          <w:rFonts w:hint="eastAsia" w:ascii="宋体" w:hAnsi="宋体" w:eastAsia="宋体" w:cs="宋体"/>
          <w:color w:val="auto"/>
          <w:spacing w:val="-8"/>
          <w:highlight w:val="none"/>
        </w:rPr>
        <w:t>4.</w:t>
      </w:r>
      <w:r>
        <w:rPr>
          <w:rFonts w:hint="eastAsia" w:ascii="宋体" w:hAnsi="宋体" w:eastAsia="宋体" w:cs="宋体"/>
          <w:color w:val="auto"/>
          <w:spacing w:val="-5"/>
          <w:highlight w:val="none"/>
        </w:rPr>
        <w:t>1</w:t>
      </w:r>
      <w:r>
        <w:rPr>
          <w:rFonts w:hint="eastAsia" w:ascii="宋体" w:hAnsi="宋体" w:eastAsia="宋体" w:cs="宋体"/>
          <w:color w:val="auto"/>
          <w:spacing w:val="-4"/>
          <w:highlight w:val="none"/>
        </w:rPr>
        <w:t xml:space="preserve"> 监理人的一般规定</w:t>
      </w:r>
      <w:r>
        <w:rPr>
          <w:rFonts w:hint="eastAsia" w:ascii="宋体" w:hAnsi="宋体" w:eastAsia="宋体" w:cs="宋体"/>
          <w:color w:val="auto"/>
          <w:spacing w:val="-6"/>
          <w:highlight w:val="none"/>
        </w:rPr>
        <w:t>关</w:t>
      </w:r>
    </w:p>
    <w:p w14:paraId="4C8DF56F">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4"/>
          <w:highlight w:val="none"/>
        </w:rPr>
        <w:t>于监理人的监理内容：</w:t>
      </w:r>
      <w:r>
        <w:rPr>
          <w:rFonts w:hint="eastAsia" w:ascii="宋体" w:hAnsi="宋体" w:eastAsia="宋体" w:cs="宋体"/>
          <w:color w:val="auto"/>
          <w:spacing w:val="-4"/>
          <w:highlight w:val="none"/>
          <w:u w:val="single"/>
        </w:rPr>
        <w:t>施工图纸所示范围内工作施工阶段及保修阶段监理</w:t>
      </w:r>
      <w:r>
        <w:rPr>
          <w:rFonts w:hint="eastAsia" w:ascii="宋体" w:hAnsi="宋体" w:eastAsia="宋体" w:cs="宋体"/>
          <w:color w:val="auto"/>
          <w:spacing w:val="-4"/>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10"/>
          <w:highlight w:val="none"/>
        </w:rPr>
        <w:t>关</w:t>
      </w:r>
      <w:r>
        <w:rPr>
          <w:rFonts w:hint="eastAsia" w:ascii="宋体" w:hAnsi="宋体" w:eastAsia="宋体" w:cs="宋体"/>
          <w:color w:val="auto"/>
          <w:spacing w:val="-8"/>
          <w:highlight w:val="none"/>
        </w:rPr>
        <w:t>于</w:t>
      </w:r>
      <w:r>
        <w:rPr>
          <w:rFonts w:hint="eastAsia" w:ascii="宋体" w:hAnsi="宋体" w:eastAsia="宋体" w:cs="宋体"/>
          <w:color w:val="auto"/>
          <w:spacing w:val="-5"/>
          <w:highlight w:val="none"/>
        </w:rPr>
        <w:t>监理人的监理权限：</w:t>
      </w:r>
      <w:r>
        <w:rPr>
          <w:rFonts w:hint="eastAsia" w:ascii="宋体" w:hAnsi="宋体" w:eastAsia="宋体" w:cs="宋体"/>
          <w:color w:val="auto"/>
          <w:spacing w:val="-5"/>
          <w:highlight w:val="none"/>
          <w:u w:val="single"/>
        </w:rPr>
        <w:t>详见工程监理合同</w:t>
      </w:r>
      <w:r>
        <w:rPr>
          <w:rFonts w:hint="eastAsia" w:ascii="宋体" w:hAnsi="宋体" w:eastAsia="宋体" w:cs="宋体"/>
          <w:color w:val="auto"/>
          <w:spacing w:val="-5"/>
          <w:highlight w:val="none"/>
        </w:rPr>
        <w:t>。</w:t>
      </w:r>
    </w:p>
    <w:p w14:paraId="73F09252">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4"/>
          <w:highlight w:val="none"/>
        </w:rPr>
        <w:t>关</w:t>
      </w:r>
      <w:r>
        <w:rPr>
          <w:rFonts w:hint="eastAsia" w:ascii="宋体" w:hAnsi="宋体" w:eastAsia="宋体" w:cs="宋体"/>
          <w:color w:val="auto"/>
          <w:spacing w:val="-3"/>
          <w:highlight w:val="none"/>
        </w:rPr>
        <w:t>于</w:t>
      </w:r>
      <w:r>
        <w:rPr>
          <w:rFonts w:hint="eastAsia" w:ascii="宋体" w:hAnsi="宋体" w:eastAsia="宋体" w:cs="宋体"/>
          <w:color w:val="auto"/>
          <w:spacing w:val="-2"/>
          <w:highlight w:val="none"/>
        </w:rPr>
        <w:t>监理人在施工现场的办公场所、生活场所的提供和费用承担的约定：</w:t>
      </w:r>
      <w:r>
        <w:rPr>
          <w:rFonts w:hint="eastAsia" w:ascii="宋体" w:hAnsi="宋体" w:eastAsia="宋体" w:cs="宋体"/>
          <w:color w:val="auto"/>
          <w:spacing w:val="-2"/>
          <w:highlight w:val="none"/>
          <w:u w:val="single"/>
        </w:rPr>
        <w:t>按通用条款执行</w:t>
      </w:r>
      <w:r>
        <w:rPr>
          <w:rFonts w:hint="eastAsia" w:ascii="宋体" w:hAnsi="宋体" w:eastAsia="宋体" w:cs="宋体"/>
          <w:color w:val="auto"/>
          <w:spacing w:val="-2"/>
          <w:highlight w:val="none"/>
        </w:rPr>
        <w:t>。</w:t>
      </w:r>
    </w:p>
    <w:p w14:paraId="63368F54">
      <w:pPr>
        <w:widowControl w:val="0"/>
        <w:spacing w:line="360" w:lineRule="auto"/>
        <w:ind w:left="439"/>
        <w:rPr>
          <w:rFonts w:ascii="宋体" w:hAnsi="宋体" w:eastAsia="宋体" w:cs="宋体"/>
          <w:color w:val="auto"/>
          <w:spacing w:val="-8"/>
          <w:highlight w:val="none"/>
        </w:rPr>
      </w:pPr>
      <w:r>
        <w:rPr>
          <w:rFonts w:hint="eastAsia" w:ascii="宋体" w:hAnsi="宋体" w:eastAsia="宋体" w:cs="宋体"/>
          <w:color w:val="auto"/>
          <w:spacing w:val="-1"/>
          <w:highlight w:val="none"/>
        </w:rPr>
        <w:t xml:space="preserve">4.2 </w:t>
      </w:r>
      <w:r>
        <w:rPr>
          <w:rFonts w:hint="eastAsia" w:ascii="宋体" w:hAnsi="宋体" w:eastAsia="宋体" w:cs="宋体"/>
          <w:color w:val="auto"/>
          <w:highlight w:val="none"/>
        </w:rPr>
        <w:t>监理人员</w:t>
      </w:r>
    </w:p>
    <w:p w14:paraId="197DE4C2">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8"/>
          <w:highlight w:val="none"/>
        </w:rPr>
        <w:t>总监理工程师</w:t>
      </w:r>
      <w:r>
        <w:rPr>
          <w:rFonts w:hint="eastAsia" w:ascii="宋体" w:hAnsi="宋体" w:eastAsia="宋体" w:cs="宋体"/>
          <w:color w:val="auto"/>
          <w:spacing w:val="-5"/>
          <w:highlight w:val="none"/>
        </w:rPr>
        <w:t>：</w:t>
      </w:r>
    </w:p>
    <w:p w14:paraId="7F0DD99D">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8"/>
          <w:highlight w:val="none"/>
        </w:rPr>
        <w:t xml:space="preserve">姓   </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4"/>
          <w:highlight w:val="none"/>
        </w:rPr>
        <w:t>名：</w:t>
      </w:r>
      <w:r>
        <w:rPr>
          <w:rFonts w:hint="eastAsia" w:ascii="宋体" w:hAnsi="宋体" w:eastAsia="宋体" w:cs="宋体"/>
          <w:color w:val="auto"/>
          <w:spacing w:val="-4"/>
          <w:highlight w:val="none"/>
          <w:u w:val="single"/>
        </w:rPr>
        <w:t xml:space="preserve">   </w:t>
      </w:r>
      <w:r>
        <w:rPr>
          <w:rFonts w:hint="eastAsia" w:eastAsia="宋体"/>
          <w:u w:val="single"/>
          <w:lang w:val="en-US" w:eastAsia="zh-CN"/>
        </w:rPr>
        <w:t xml:space="preserve">      </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w:t>
      </w:r>
    </w:p>
    <w:p w14:paraId="606D9461">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5"/>
          <w:highlight w:val="none"/>
        </w:rPr>
        <w:t>职    务：</w:t>
      </w:r>
      <w:r>
        <w:rPr>
          <w:rFonts w:hint="eastAsia" w:ascii="宋体" w:hAnsi="宋体" w:eastAsia="宋体" w:cs="宋体"/>
          <w:color w:val="auto"/>
          <w:spacing w:val="-5"/>
          <w:highlight w:val="none"/>
          <w:u w:val="single"/>
        </w:rPr>
        <w:t xml:space="preserve">    　     </w:t>
      </w:r>
      <w:r>
        <w:rPr>
          <w:rFonts w:hint="eastAsia" w:ascii="宋体" w:hAnsi="宋体" w:eastAsia="宋体" w:cs="宋体"/>
          <w:color w:val="auto"/>
          <w:spacing w:val="-1"/>
          <w:highlight w:val="none"/>
        </w:rPr>
        <w:t>；</w:t>
      </w:r>
    </w:p>
    <w:p w14:paraId="32D7899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监理工程师执业资</w:t>
      </w:r>
      <w:r>
        <w:rPr>
          <w:rFonts w:hint="eastAsia" w:ascii="宋体" w:hAnsi="宋体" w:eastAsia="宋体" w:cs="宋体"/>
          <w:color w:val="auto"/>
          <w:highlight w:val="none"/>
        </w:rPr>
        <w:t>格证书号：</w:t>
      </w:r>
      <w:r>
        <w:rPr>
          <w:rFonts w:hint="eastAsia" w:ascii="宋体" w:hAnsi="宋体" w:eastAsia="宋体" w:cs="宋体"/>
          <w:color w:val="auto"/>
          <w:highlight w:val="none"/>
          <w:u w:val="single"/>
        </w:rPr>
        <w:t xml:space="preserve"> </w:t>
      </w:r>
      <w:r>
        <w:rPr>
          <w:rFonts w:hint="eastAsia" w:eastAsia="宋体"/>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5A40E6F">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BF4C38A">
      <w:pPr>
        <w:widowControl w:val="0"/>
        <w:spacing w:line="360" w:lineRule="auto"/>
        <w:ind w:left="464"/>
        <w:rPr>
          <w:rFonts w:ascii="宋体" w:hAnsi="宋体" w:eastAsia="宋体" w:cs="宋体"/>
          <w:color w:val="auto"/>
          <w:highlight w:val="none"/>
        </w:rPr>
      </w:pPr>
      <w:r>
        <w:rPr>
          <w:rFonts w:hint="eastAsia" w:ascii="宋体" w:hAnsi="宋体" w:eastAsia="宋体" w:cs="宋体"/>
          <w:color w:val="auto"/>
          <w:spacing w:val="-2"/>
          <w:highlight w:val="none"/>
        </w:rPr>
        <w:t>电子信箱：</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w:t>
      </w:r>
    </w:p>
    <w:p w14:paraId="34D2E6CE">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1A0D73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关于监理人的其他约定</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A9A1838">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1"/>
          <w:highlight w:val="none"/>
        </w:rPr>
        <w:t xml:space="preserve">4.4 </w:t>
      </w:r>
      <w:r>
        <w:rPr>
          <w:rFonts w:hint="eastAsia" w:ascii="宋体" w:hAnsi="宋体" w:eastAsia="宋体" w:cs="宋体"/>
          <w:color w:val="auto"/>
          <w:highlight w:val="none"/>
        </w:rPr>
        <w:t>商定或确定</w:t>
      </w:r>
    </w:p>
    <w:p w14:paraId="286CC006">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4"/>
          <w:highlight w:val="none"/>
        </w:rPr>
        <w:t>在发包人和承包</w:t>
      </w:r>
      <w:r>
        <w:rPr>
          <w:rFonts w:hint="eastAsia" w:ascii="宋体" w:hAnsi="宋体" w:eastAsia="宋体" w:cs="宋体"/>
          <w:color w:val="auto"/>
          <w:spacing w:val="-2"/>
          <w:highlight w:val="none"/>
        </w:rPr>
        <w:t>人不能通过协商达成一致意见时，发包人授权监理人对以下事项进行确定：</w:t>
      </w:r>
    </w:p>
    <w:p w14:paraId="6C4FBEBF">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6"/>
          <w:highlight w:val="none"/>
        </w:rPr>
        <w:t xml:space="preserve">1) </w:t>
      </w:r>
      <w:r>
        <w:rPr>
          <w:rFonts w:hint="eastAsia" w:ascii="宋体" w:hAnsi="宋体" w:eastAsia="宋体" w:cs="宋体"/>
          <w:color w:val="auto"/>
          <w:spacing w:val="6"/>
          <w:highlight w:val="none"/>
          <w:u w:val="single"/>
        </w:rPr>
        <w:t xml:space="preserve">     无    </w:t>
      </w:r>
      <w:r>
        <w:rPr>
          <w:rFonts w:hint="eastAsia" w:ascii="宋体" w:hAnsi="宋体" w:eastAsia="宋体" w:cs="宋体"/>
          <w:color w:val="auto"/>
          <w:spacing w:val="6"/>
          <w:highlight w:val="none"/>
        </w:rPr>
        <w:t>；</w:t>
      </w:r>
    </w:p>
    <w:p w14:paraId="3E74D1E7">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6"/>
          <w:highlight w:val="none"/>
        </w:rPr>
        <w:t xml:space="preserve">2) </w:t>
      </w:r>
      <w:r>
        <w:rPr>
          <w:rFonts w:hint="eastAsia" w:ascii="宋体" w:hAnsi="宋体" w:eastAsia="宋体" w:cs="宋体"/>
          <w:color w:val="auto"/>
          <w:spacing w:val="6"/>
          <w:highlight w:val="none"/>
          <w:u w:val="single"/>
        </w:rPr>
        <w:t xml:space="preserve">     无    </w:t>
      </w:r>
      <w:r>
        <w:rPr>
          <w:rFonts w:hint="eastAsia" w:ascii="宋体" w:hAnsi="宋体" w:eastAsia="宋体" w:cs="宋体"/>
          <w:color w:val="auto"/>
          <w:spacing w:val="6"/>
          <w:highlight w:val="none"/>
        </w:rPr>
        <w:t>；</w:t>
      </w:r>
    </w:p>
    <w:p w14:paraId="64EF4018">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6"/>
          <w:highlight w:val="none"/>
        </w:rPr>
        <w:t xml:space="preserve">3) </w:t>
      </w:r>
      <w:r>
        <w:rPr>
          <w:rFonts w:hint="eastAsia" w:ascii="宋体" w:hAnsi="宋体" w:eastAsia="宋体" w:cs="宋体"/>
          <w:color w:val="auto"/>
          <w:spacing w:val="6"/>
          <w:highlight w:val="none"/>
          <w:u w:val="single"/>
        </w:rPr>
        <w:t xml:space="preserve">     无    </w:t>
      </w:r>
      <w:r>
        <w:rPr>
          <w:rFonts w:hint="eastAsia" w:ascii="宋体" w:hAnsi="宋体" w:eastAsia="宋体" w:cs="宋体"/>
          <w:color w:val="auto"/>
          <w:spacing w:val="6"/>
          <w:highlight w:val="none"/>
        </w:rPr>
        <w:t>。</w:t>
      </w:r>
    </w:p>
    <w:p w14:paraId="388F0D32">
      <w:pPr>
        <w:widowControl w:val="0"/>
        <w:spacing w:line="360" w:lineRule="auto"/>
        <w:ind w:left="24"/>
        <w:outlineLvl w:val="1"/>
        <w:rPr>
          <w:rFonts w:ascii="宋体" w:hAnsi="宋体" w:eastAsia="宋体" w:cs="宋体"/>
          <w:color w:val="auto"/>
          <w:highlight w:val="none"/>
        </w:rPr>
      </w:pPr>
      <w:r>
        <w:rPr>
          <w:rFonts w:hint="eastAsia" w:ascii="宋体" w:hAnsi="宋体" w:eastAsia="宋体" w:cs="宋体"/>
          <w:color w:val="auto"/>
          <w:spacing w:val="-2"/>
          <w:highlight w:val="none"/>
        </w:rPr>
        <w:t xml:space="preserve">5. </w:t>
      </w:r>
      <w:r>
        <w:rPr>
          <w:rFonts w:hint="eastAsia" w:ascii="宋体" w:hAnsi="宋体" w:eastAsia="宋体" w:cs="宋体"/>
          <w:color w:val="auto"/>
          <w:spacing w:val="-1"/>
          <w:highlight w:val="none"/>
        </w:rPr>
        <w:t>工程质量</w:t>
      </w:r>
    </w:p>
    <w:p w14:paraId="33ADDD5E">
      <w:pPr>
        <w:widowControl w:val="0"/>
        <w:spacing w:line="360" w:lineRule="auto"/>
        <w:ind w:left="444"/>
        <w:outlineLvl w:val="0"/>
        <w:rPr>
          <w:rFonts w:ascii="宋体" w:hAnsi="宋体" w:eastAsia="宋体" w:cs="宋体"/>
          <w:color w:val="auto"/>
          <w:highlight w:val="none"/>
        </w:rPr>
      </w:pPr>
      <w:bookmarkStart w:id="40" w:name="_Toc28476"/>
      <w:r>
        <w:rPr>
          <w:rFonts w:hint="eastAsia" w:ascii="宋体" w:hAnsi="宋体" w:eastAsia="宋体" w:cs="宋体"/>
          <w:color w:val="auto"/>
          <w:spacing w:val="-2"/>
          <w:highlight w:val="none"/>
        </w:rPr>
        <w:t>5</w:t>
      </w:r>
      <w:r>
        <w:rPr>
          <w:rFonts w:hint="eastAsia" w:ascii="宋体" w:hAnsi="宋体" w:eastAsia="宋体" w:cs="宋体"/>
          <w:color w:val="auto"/>
          <w:spacing w:val="-1"/>
          <w:highlight w:val="none"/>
        </w:rPr>
        <w:t>.1 质量要求</w:t>
      </w:r>
      <w:bookmarkEnd w:id="40"/>
    </w:p>
    <w:p w14:paraId="7B77ABE8">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6"/>
          <w:highlight w:val="none"/>
        </w:rPr>
        <w:t>5</w:t>
      </w:r>
      <w:r>
        <w:rPr>
          <w:rFonts w:hint="eastAsia" w:ascii="宋体" w:hAnsi="宋体" w:eastAsia="宋体" w:cs="宋体"/>
          <w:color w:val="auto"/>
          <w:spacing w:val="-4"/>
          <w:highlight w:val="none"/>
        </w:rPr>
        <w:t>.1.1 特殊质量标准和要求：</w:t>
      </w:r>
      <w:r>
        <w:rPr>
          <w:rFonts w:hint="eastAsia" w:ascii="宋体" w:hAnsi="宋体" w:eastAsia="宋体" w:cs="宋体"/>
          <w:color w:val="auto"/>
          <w:spacing w:val="-4"/>
          <w:highlight w:val="none"/>
          <w:u w:val="single"/>
        </w:rPr>
        <w:t xml:space="preserve">  无  </w:t>
      </w:r>
      <w:r>
        <w:rPr>
          <w:rFonts w:hint="eastAsia" w:ascii="宋体" w:hAnsi="宋体" w:eastAsia="宋体" w:cs="宋体"/>
          <w:color w:val="auto"/>
          <w:spacing w:val="-4"/>
          <w:highlight w:val="none"/>
        </w:rPr>
        <w:t>。</w:t>
      </w:r>
    </w:p>
    <w:p w14:paraId="70049760">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关于工程奖项的约定：</w:t>
      </w:r>
      <w:r>
        <w:rPr>
          <w:rFonts w:hint="eastAsia" w:ascii="宋体" w:hAnsi="宋体" w:eastAsia="宋体" w:cs="宋体"/>
          <w:color w:val="auto"/>
          <w:highlight w:val="none"/>
          <w:u w:val="single"/>
        </w:rPr>
        <w:t xml:space="preserve">无 </w:t>
      </w:r>
      <w:r>
        <w:rPr>
          <w:rFonts w:hint="eastAsia" w:ascii="宋体" w:hAnsi="宋体" w:eastAsia="宋体" w:cs="宋体"/>
          <w:color w:val="auto"/>
          <w:highlight w:val="none"/>
        </w:rPr>
        <w:t>。</w:t>
      </w:r>
    </w:p>
    <w:p w14:paraId="0B7BD982">
      <w:pPr>
        <w:widowControl w:val="0"/>
        <w:spacing w:line="360" w:lineRule="auto"/>
        <w:ind w:left="444"/>
        <w:outlineLvl w:val="0"/>
        <w:rPr>
          <w:rFonts w:ascii="宋体" w:hAnsi="宋体" w:eastAsia="宋体" w:cs="宋体"/>
          <w:color w:val="auto"/>
          <w:highlight w:val="none"/>
        </w:rPr>
      </w:pPr>
      <w:bookmarkStart w:id="41" w:name="_Toc21289"/>
      <w:r>
        <w:rPr>
          <w:rFonts w:hint="eastAsia" w:ascii="宋体" w:hAnsi="宋体" w:eastAsia="宋体" w:cs="宋体"/>
          <w:color w:val="auto"/>
          <w:spacing w:val="-1"/>
          <w:highlight w:val="none"/>
        </w:rPr>
        <w:t>5.3 隐蔽工程检</w:t>
      </w:r>
      <w:r>
        <w:rPr>
          <w:rFonts w:hint="eastAsia" w:ascii="宋体" w:hAnsi="宋体" w:eastAsia="宋体" w:cs="宋体"/>
          <w:color w:val="auto"/>
          <w:highlight w:val="none"/>
        </w:rPr>
        <w:t>查</w:t>
      </w:r>
      <w:bookmarkEnd w:id="41"/>
    </w:p>
    <w:p w14:paraId="7D75AF30">
      <w:pPr>
        <w:widowControl w:val="0"/>
        <w:tabs>
          <w:tab w:val="left" w:pos="9880"/>
        </w:tabs>
        <w:spacing w:line="360" w:lineRule="auto"/>
        <w:ind w:left="21" w:right="56" w:firstLine="423"/>
        <w:rPr>
          <w:rFonts w:ascii="宋体" w:hAnsi="宋体" w:eastAsia="宋体" w:cs="宋体"/>
          <w:color w:val="auto"/>
          <w:highlight w:val="none"/>
        </w:rPr>
      </w:pPr>
      <w:r>
        <w:rPr>
          <w:rFonts w:hint="eastAsia" w:ascii="宋体" w:hAnsi="宋体" w:eastAsia="宋体" w:cs="宋体"/>
          <w:color w:val="auto"/>
          <w:spacing w:val="-6"/>
          <w:highlight w:val="none"/>
        </w:rPr>
        <w:t>5.3.2 承包人</w:t>
      </w:r>
      <w:r>
        <w:rPr>
          <w:rFonts w:hint="eastAsia" w:ascii="宋体" w:hAnsi="宋体" w:eastAsia="宋体" w:cs="宋体"/>
          <w:color w:val="auto"/>
          <w:spacing w:val="-5"/>
          <w:highlight w:val="none"/>
        </w:rPr>
        <w:t>提</w:t>
      </w:r>
      <w:r>
        <w:rPr>
          <w:rFonts w:hint="eastAsia" w:ascii="宋体" w:hAnsi="宋体" w:eastAsia="宋体" w:cs="宋体"/>
          <w:color w:val="auto"/>
          <w:spacing w:val="-3"/>
          <w:highlight w:val="none"/>
        </w:rPr>
        <w:t>前通知监理人隐蔽工程检查的期限的约定：</w:t>
      </w:r>
      <w:r>
        <w:rPr>
          <w:rFonts w:hint="eastAsia" w:ascii="宋体" w:hAnsi="宋体" w:eastAsia="宋体" w:cs="宋体"/>
          <w:color w:val="auto"/>
          <w:spacing w:val="-3"/>
          <w:highlight w:val="none"/>
          <w:u w:val="single"/>
        </w:rPr>
        <w:t>任何部位的工程需要覆盖或隐蔽</w:t>
      </w:r>
      <w:r>
        <w:rPr>
          <w:rFonts w:hint="eastAsia" w:ascii="宋体" w:hAnsi="宋体" w:eastAsia="宋体" w:cs="宋体"/>
          <w:color w:val="auto"/>
          <w:spacing w:val="-10"/>
          <w:highlight w:val="none"/>
          <w:u w:val="single"/>
        </w:rPr>
        <w:t>前，均应提</w:t>
      </w:r>
      <w:r>
        <w:rPr>
          <w:rFonts w:hint="eastAsia" w:ascii="宋体" w:hAnsi="宋体" w:eastAsia="宋体" w:cs="宋体"/>
          <w:color w:val="auto"/>
          <w:spacing w:val="-8"/>
          <w:highlight w:val="none"/>
          <w:u w:val="single"/>
        </w:rPr>
        <w:t>前</w:t>
      </w:r>
      <w:r>
        <w:rPr>
          <w:rFonts w:hint="eastAsia" w:ascii="宋体" w:hAnsi="宋体" w:eastAsia="宋体" w:cs="宋体"/>
          <w:color w:val="auto"/>
          <w:spacing w:val="-5"/>
          <w:highlight w:val="none"/>
          <w:u w:val="single"/>
        </w:rPr>
        <w:t>24小时通知监理工程师及灵川县建设工程质量监督站进行中间验收并拍照，没有</w:t>
      </w:r>
      <w:r>
        <w:rPr>
          <w:rFonts w:hint="eastAsia" w:ascii="宋体" w:hAnsi="宋体" w:eastAsia="宋体" w:cs="宋体"/>
          <w:color w:val="auto"/>
          <w:spacing w:val="-6"/>
          <w:highlight w:val="none"/>
          <w:u w:val="single"/>
        </w:rPr>
        <w:t>监理工程</w:t>
      </w:r>
      <w:r>
        <w:rPr>
          <w:rFonts w:hint="eastAsia" w:ascii="宋体" w:hAnsi="宋体" w:eastAsia="宋体" w:cs="宋体"/>
          <w:color w:val="auto"/>
          <w:spacing w:val="-4"/>
          <w:highlight w:val="none"/>
          <w:u w:val="single"/>
        </w:rPr>
        <w:t>师</w:t>
      </w:r>
      <w:r>
        <w:rPr>
          <w:rFonts w:hint="eastAsia" w:ascii="宋体" w:hAnsi="宋体" w:eastAsia="宋体" w:cs="宋体"/>
          <w:color w:val="auto"/>
          <w:spacing w:val="-3"/>
          <w:highlight w:val="none"/>
          <w:u w:val="single"/>
        </w:rPr>
        <w:t>和灵川县建设工程质量监督站的批准，均不得隐蔽或验收</w:t>
      </w:r>
      <w:r>
        <w:rPr>
          <w:rFonts w:hint="eastAsia" w:ascii="宋体" w:hAnsi="宋体" w:eastAsia="宋体" w:cs="宋体"/>
          <w:color w:val="auto"/>
          <w:spacing w:val="-3"/>
          <w:highlight w:val="none"/>
        </w:rPr>
        <w:t>。</w:t>
      </w:r>
    </w:p>
    <w:p w14:paraId="2F09845A">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监理人</w:t>
      </w:r>
      <w:r>
        <w:rPr>
          <w:rFonts w:hint="eastAsia" w:ascii="宋体" w:hAnsi="宋体" w:eastAsia="宋体" w:cs="宋体"/>
          <w:color w:val="auto"/>
          <w:highlight w:val="none"/>
        </w:rPr>
        <w:t>不能按时进行检查时，应提前</w:t>
      </w:r>
      <w:r>
        <w:rPr>
          <w:rFonts w:hint="eastAsia" w:ascii="宋体" w:hAnsi="宋体" w:eastAsia="宋体" w:cs="宋体"/>
          <w:color w:val="auto"/>
          <w:highlight w:val="none"/>
          <w:u w:val="single"/>
        </w:rPr>
        <w:t xml:space="preserve"> 24 </w:t>
      </w:r>
      <w:r>
        <w:rPr>
          <w:rFonts w:hint="eastAsia" w:ascii="宋体" w:hAnsi="宋体" w:eastAsia="宋体" w:cs="宋体"/>
          <w:color w:val="auto"/>
          <w:highlight w:val="none"/>
        </w:rPr>
        <w:t>小时提交书面延期要求。</w:t>
      </w:r>
    </w:p>
    <w:p w14:paraId="635827A9">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0"/>
          <w:highlight w:val="none"/>
        </w:rPr>
        <w:t>关于延</w:t>
      </w:r>
      <w:r>
        <w:rPr>
          <w:rFonts w:hint="eastAsia" w:ascii="宋体" w:hAnsi="宋体" w:eastAsia="宋体" w:cs="宋体"/>
          <w:color w:val="auto"/>
          <w:spacing w:val="-5"/>
          <w:highlight w:val="none"/>
        </w:rPr>
        <w:t>期最长不得超过：</w:t>
      </w:r>
      <w:r>
        <w:rPr>
          <w:rFonts w:hint="eastAsia" w:ascii="宋体" w:hAnsi="宋体" w:eastAsia="宋体" w:cs="宋体"/>
          <w:color w:val="auto"/>
          <w:spacing w:val="-5"/>
          <w:highlight w:val="none"/>
          <w:u w:val="single"/>
        </w:rPr>
        <w:t xml:space="preserve"> 48 </w:t>
      </w:r>
      <w:r>
        <w:rPr>
          <w:rFonts w:hint="eastAsia" w:ascii="宋体" w:hAnsi="宋体" w:eastAsia="宋体" w:cs="宋体"/>
          <w:color w:val="auto"/>
          <w:spacing w:val="-5"/>
          <w:highlight w:val="none"/>
        </w:rPr>
        <w:t>小时。</w:t>
      </w:r>
    </w:p>
    <w:p w14:paraId="40BF43F9">
      <w:pPr>
        <w:widowControl w:val="0"/>
        <w:spacing w:line="360" w:lineRule="auto"/>
        <w:ind w:left="22"/>
        <w:outlineLvl w:val="1"/>
        <w:rPr>
          <w:rFonts w:ascii="宋体" w:hAnsi="宋体" w:eastAsia="宋体" w:cs="宋体"/>
          <w:color w:val="auto"/>
          <w:highlight w:val="none"/>
        </w:rPr>
      </w:pPr>
      <w:r>
        <w:rPr>
          <w:rFonts w:hint="eastAsia" w:ascii="宋体" w:hAnsi="宋体" w:eastAsia="宋体" w:cs="宋体"/>
          <w:color w:val="auto"/>
          <w:spacing w:val="-1"/>
          <w:highlight w:val="none"/>
        </w:rPr>
        <w:t>6. 安全文明施</w:t>
      </w:r>
      <w:r>
        <w:rPr>
          <w:rFonts w:hint="eastAsia" w:ascii="宋体" w:hAnsi="宋体" w:eastAsia="宋体" w:cs="宋体"/>
          <w:color w:val="auto"/>
          <w:highlight w:val="none"/>
        </w:rPr>
        <w:t>工与环境保护</w:t>
      </w:r>
    </w:p>
    <w:p w14:paraId="1CAECF7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6"/>
          <w:highlight w:val="none"/>
        </w:rPr>
        <w:t>6.1 安全文明施</w:t>
      </w:r>
      <w:r>
        <w:rPr>
          <w:rFonts w:hint="eastAsia" w:ascii="宋体" w:hAnsi="宋体" w:eastAsia="宋体" w:cs="宋体"/>
          <w:color w:val="auto"/>
          <w:spacing w:val="-5"/>
          <w:highlight w:val="none"/>
        </w:rPr>
        <w:t>工</w:t>
      </w:r>
    </w:p>
    <w:p w14:paraId="029DCC2F">
      <w:pPr>
        <w:widowControl w:val="0"/>
        <w:spacing w:line="360" w:lineRule="auto"/>
        <w:ind w:left="21" w:right="116" w:firstLine="420"/>
        <w:rPr>
          <w:rFonts w:ascii="宋体" w:hAnsi="宋体" w:eastAsia="宋体" w:cs="宋体"/>
          <w:color w:val="auto"/>
          <w:highlight w:val="none"/>
        </w:rPr>
      </w:pPr>
      <w:r>
        <w:rPr>
          <w:rFonts w:hint="eastAsia" w:ascii="宋体" w:hAnsi="宋体" w:eastAsia="宋体" w:cs="宋体"/>
          <w:color w:val="auto"/>
          <w:spacing w:val="-1"/>
          <w:highlight w:val="none"/>
        </w:rPr>
        <w:t>6.1</w:t>
      </w:r>
      <w:r>
        <w:rPr>
          <w:rFonts w:hint="eastAsia" w:ascii="宋体" w:hAnsi="宋体" w:eastAsia="宋体" w:cs="宋体"/>
          <w:color w:val="auto"/>
          <w:highlight w:val="none"/>
        </w:rPr>
        <w:t>.1 项目安全生产的达标目标及相应事项的约定：</w:t>
      </w:r>
      <w:r>
        <w:rPr>
          <w:rFonts w:hint="eastAsia" w:ascii="宋体" w:hAnsi="宋体" w:eastAsia="宋体" w:cs="宋体"/>
          <w:color w:val="auto"/>
          <w:highlight w:val="none"/>
          <w:u w:val="single"/>
        </w:rPr>
        <w:t>按照国家及地方安全文明施工的有关</w:t>
      </w:r>
      <w:r>
        <w:rPr>
          <w:rFonts w:hint="eastAsia" w:ascii="宋体" w:hAnsi="宋体" w:eastAsia="宋体" w:cs="宋体"/>
          <w:color w:val="auto"/>
          <w:spacing w:val="-2"/>
          <w:highlight w:val="none"/>
          <w:u w:val="single"/>
        </w:rPr>
        <w:t>规定</w:t>
      </w:r>
      <w:r>
        <w:rPr>
          <w:rFonts w:hint="eastAsia" w:ascii="宋体" w:hAnsi="宋体" w:eastAsia="宋体" w:cs="宋体"/>
          <w:color w:val="auto"/>
          <w:spacing w:val="-1"/>
          <w:highlight w:val="none"/>
          <w:u w:val="single"/>
        </w:rPr>
        <w:t>执行</w:t>
      </w:r>
      <w:r>
        <w:rPr>
          <w:rFonts w:hint="eastAsia" w:ascii="宋体" w:hAnsi="宋体" w:eastAsia="宋体" w:cs="宋体"/>
          <w:color w:val="auto"/>
          <w:spacing w:val="-1"/>
          <w:highlight w:val="none"/>
        </w:rPr>
        <w:t>。</w:t>
      </w:r>
    </w:p>
    <w:p w14:paraId="4D96AED7">
      <w:pPr>
        <w:widowControl w:val="0"/>
        <w:spacing w:line="360" w:lineRule="auto"/>
        <w:ind w:left="23" w:right="116" w:firstLine="418"/>
        <w:rPr>
          <w:rFonts w:ascii="宋体" w:hAnsi="宋体" w:eastAsia="宋体" w:cs="宋体"/>
          <w:color w:val="auto"/>
          <w:highlight w:val="none"/>
        </w:rPr>
      </w:pPr>
      <w:r>
        <w:rPr>
          <w:rFonts w:hint="eastAsia" w:ascii="宋体" w:hAnsi="宋体" w:eastAsia="宋体" w:cs="宋体"/>
          <w:color w:val="auto"/>
          <w:spacing w:val="-4"/>
          <w:highlight w:val="none"/>
        </w:rPr>
        <w:t>6.1.4 关于治安保</w:t>
      </w:r>
      <w:r>
        <w:rPr>
          <w:rFonts w:hint="eastAsia" w:ascii="宋体" w:hAnsi="宋体" w:eastAsia="宋体" w:cs="宋体"/>
          <w:color w:val="auto"/>
          <w:spacing w:val="-2"/>
          <w:highlight w:val="none"/>
        </w:rPr>
        <w:t>卫的特别约定：</w:t>
      </w:r>
      <w:r>
        <w:rPr>
          <w:rFonts w:hint="eastAsia" w:ascii="宋体" w:hAnsi="宋体" w:eastAsia="宋体" w:cs="宋体"/>
          <w:color w:val="auto"/>
          <w:spacing w:val="-2"/>
          <w:highlight w:val="none"/>
          <w:u w:val="single"/>
        </w:rPr>
        <w:t>承包人应当负责统一管理施工场地的治安保卫事项，履</w:t>
      </w:r>
      <w:r>
        <w:rPr>
          <w:rFonts w:hint="eastAsia" w:ascii="宋体" w:hAnsi="宋体" w:eastAsia="宋体" w:cs="宋体"/>
          <w:color w:val="auto"/>
          <w:spacing w:val="-1"/>
          <w:highlight w:val="none"/>
          <w:u w:val="single"/>
        </w:rPr>
        <w:t>行合同工程的治安保</w:t>
      </w:r>
      <w:r>
        <w:rPr>
          <w:rFonts w:hint="eastAsia" w:ascii="宋体" w:hAnsi="宋体" w:eastAsia="宋体" w:cs="宋体"/>
          <w:color w:val="auto"/>
          <w:highlight w:val="none"/>
          <w:u w:val="single"/>
        </w:rPr>
        <w:t>卫职责</w:t>
      </w:r>
      <w:r>
        <w:rPr>
          <w:rFonts w:hint="eastAsia" w:ascii="宋体" w:hAnsi="宋体" w:eastAsia="宋体" w:cs="宋体"/>
          <w:color w:val="auto"/>
          <w:highlight w:val="none"/>
        </w:rPr>
        <w:t>。</w:t>
      </w:r>
    </w:p>
    <w:p w14:paraId="363AF810">
      <w:pPr>
        <w:widowControl w:val="0"/>
        <w:spacing w:line="360" w:lineRule="auto"/>
        <w:ind w:left="21" w:right="116" w:firstLine="422"/>
        <w:rPr>
          <w:rFonts w:ascii="宋体" w:hAnsi="宋体" w:eastAsia="宋体" w:cs="宋体"/>
          <w:color w:val="auto"/>
          <w:highlight w:val="none"/>
        </w:rPr>
      </w:pPr>
      <w:r>
        <w:rPr>
          <w:rFonts w:hint="eastAsia" w:ascii="宋体" w:hAnsi="宋体" w:eastAsia="宋体" w:cs="宋体"/>
          <w:color w:val="auto"/>
          <w:spacing w:val="-10"/>
          <w:highlight w:val="none"/>
        </w:rPr>
        <w:t>关</w:t>
      </w:r>
      <w:r>
        <w:rPr>
          <w:rFonts w:hint="eastAsia" w:ascii="宋体" w:hAnsi="宋体" w:eastAsia="宋体" w:cs="宋体"/>
          <w:color w:val="auto"/>
          <w:spacing w:val="-5"/>
          <w:highlight w:val="none"/>
        </w:rPr>
        <w:t>于编制施工场地治安管理计划的约定：</w:t>
      </w:r>
      <w:r>
        <w:rPr>
          <w:rFonts w:hint="eastAsia" w:ascii="宋体" w:hAnsi="宋体" w:eastAsia="宋体" w:cs="宋体"/>
          <w:color w:val="auto"/>
          <w:spacing w:val="-5"/>
          <w:highlight w:val="none"/>
          <w:u w:val="single"/>
        </w:rPr>
        <w:t>开工前7天内承包人编制施工场地治安管理计划</w:t>
      </w:r>
      <w:r>
        <w:rPr>
          <w:rFonts w:hint="eastAsia" w:ascii="宋体" w:hAnsi="宋体" w:eastAsia="宋体" w:cs="宋体"/>
          <w:color w:val="auto"/>
          <w:spacing w:val="-1"/>
          <w:highlight w:val="none"/>
          <w:u w:val="single"/>
        </w:rPr>
        <w:t>和突发治安事</w:t>
      </w:r>
      <w:r>
        <w:rPr>
          <w:rFonts w:hint="eastAsia" w:ascii="宋体" w:hAnsi="宋体" w:eastAsia="宋体" w:cs="宋体"/>
          <w:color w:val="auto"/>
          <w:highlight w:val="none"/>
          <w:u w:val="single"/>
        </w:rPr>
        <w:t>件紧急预案</w:t>
      </w:r>
      <w:r>
        <w:rPr>
          <w:rFonts w:hint="eastAsia" w:ascii="宋体" w:hAnsi="宋体" w:eastAsia="宋体" w:cs="宋体"/>
          <w:color w:val="auto"/>
          <w:highlight w:val="none"/>
        </w:rPr>
        <w:t>。</w:t>
      </w:r>
    </w:p>
    <w:p w14:paraId="1D85AE19">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6.1.5 文</w:t>
      </w:r>
      <w:r>
        <w:rPr>
          <w:rFonts w:hint="eastAsia" w:ascii="宋体" w:hAnsi="宋体" w:eastAsia="宋体" w:cs="宋体"/>
          <w:color w:val="auto"/>
          <w:highlight w:val="none"/>
        </w:rPr>
        <w:t>明施工</w:t>
      </w:r>
    </w:p>
    <w:p w14:paraId="75CE6E7B">
      <w:pPr>
        <w:widowControl w:val="0"/>
        <w:spacing w:line="360" w:lineRule="auto"/>
        <w:ind w:left="19" w:right="74" w:firstLine="421"/>
        <w:rPr>
          <w:rFonts w:ascii="宋体" w:hAnsi="宋体" w:eastAsia="宋体" w:cs="宋体"/>
          <w:color w:val="auto"/>
          <w:highlight w:val="none"/>
        </w:rPr>
      </w:pPr>
      <w:r>
        <w:rPr>
          <w:rFonts w:hint="eastAsia" w:ascii="宋体" w:hAnsi="宋体" w:eastAsia="宋体" w:cs="宋体"/>
          <w:color w:val="auto"/>
          <w:spacing w:val="-10"/>
          <w:highlight w:val="none"/>
        </w:rPr>
        <w:t>合同当事人对</w:t>
      </w:r>
      <w:r>
        <w:rPr>
          <w:rFonts w:hint="eastAsia" w:ascii="宋体" w:hAnsi="宋体" w:eastAsia="宋体" w:cs="宋体"/>
          <w:color w:val="auto"/>
          <w:spacing w:val="-9"/>
          <w:highlight w:val="none"/>
        </w:rPr>
        <w:t>文</w:t>
      </w:r>
      <w:r>
        <w:rPr>
          <w:rFonts w:hint="eastAsia" w:ascii="宋体" w:hAnsi="宋体" w:eastAsia="宋体" w:cs="宋体"/>
          <w:color w:val="auto"/>
          <w:spacing w:val="-5"/>
          <w:highlight w:val="none"/>
        </w:rPr>
        <w:t>明施工的要求：</w:t>
      </w:r>
      <w:r>
        <w:rPr>
          <w:rFonts w:hint="eastAsia" w:ascii="宋体" w:hAnsi="宋体" w:eastAsia="宋体" w:cs="宋体"/>
          <w:color w:val="auto"/>
          <w:spacing w:val="-5"/>
          <w:highlight w:val="none"/>
          <w:u w:val="single"/>
        </w:rPr>
        <w:t>按照灵住建字{2015}3号文及《灵川县建筑施工工地、工地</w:t>
      </w:r>
      <w:r>
        <w:rPr>
          <w:rFonts w:hint="eastAsia" w:ascii="宋体" w:hAnsi="宋体" w:eastAsia="宋体" w:cs="宋体"/>
          <w:color w:val="auto"/>
          <w:spacing w:val="-1"/>
          <w:highlight w:val="none"/>
          <w:u w:val="single"/>
        </w:rPr>
        <w:t>扬尘治理</w:t>
      </w:r>
      <w:r>
        <w:rPr>
          <w:rFonts w:hint="eastAsia" w:ascii="宋体" w:hAnsi="宋体" w:eastAsia="宋体" w:cs="宋体"/>
          <w:color w:val="auto"/>
          <w:highlight w:val="none"/>
          <w:u w:val="single"/>
        </w:rPr>
        <w:t>实施方案》的有关规定的相关条款</w:t>
      </w:r>
      <w:r>
        <w:rPr>
          <w:rFonts w:hint="eastAsia" w:ascii="宋体" w:hAnsi="宋体" w:eastAsia="宋体" w:cs="宋体"/>
          <w:color w:val="auto"/>
          <w:highlight w:val="none"/>
        </w:rPr>
        <w:t>。</w:t>
      </w:r>
    </w:p>
    <w:p w14:paraId="53CF1868">
      <w:pPr>
        <w:widowControl w:val="0"/>
        <w:spacing w:line="360" w:lineRule="auto"/>
        <w:ind w:left="23" w:right="131" w:firstLine="418"/>
        <w:rPr>
          <w:rFonts w:ascii="宋体" w:hAnsi="宋体" w:eastAsia="宋体" w:cs="宋体"/>
          <w:color w:val="auto"/>
          <w:highlight w:val="none"/>
        </w:rPr>
      </w:pPr>
      <w:r>
        <w:rPr>
          <w:rFonts w:hint="eastAsia" w:ascii="宋体" w:hAnsi="宋体" w:eastAsia="宋体" w:cs="宋体"/>
          <w:color w:val="auto"/>
          <w:spacing w:val="-4"/>
          <w:highlight w:val="none"/>
        </w:rPr>
        <w:t>6.1.6 关于安全文</w:t>
      </w:r>
      <w:r>
        <w:rPr>
          <w:rFonts w:hint="eastAsia" w:ascii="宋体" w:hAnsi="宋体" w:eastAsia="宋体" w:cs="宋体"/>
          <w:color w:val="auto"/>
          <w:spacing w:val="-2"/>
          <w:highlight w:val="none"/>
        </w:rPr>
        <w:t>明施工费支付比例和支付期限的约定：</w:t>
      </w:r>
      <w:r>
        <w:rPr>
          <w:rFonts w:hint="eastAsia" w:ascii="宋体" w:hAnsi="宋体" w:eastAsia="宋体" w:cs="宋体"/>
          <w:color w:val="auto"/>
          <w:spacing w:val="-2"/>
          <w:highlight w:val="none"/>
          <w:u w:val="single"/>
        </w:rPr>
        <w:t>专款专用。具体按《广西壮族自治区建设工程安全文明施工</w:t>
      </w:r>
      <w:r>
        <w:rPr>
          <w:rFonts w:hint="eastAsia" w:ascii="宋体" w:hAnsi="宋体" w:eastAsia="宋体" w:cs="宋体"/>
          <w:color w:val="auto"/>
          <w:spacing w:val="-1"/>
          <w:highlight w:val="none"/>
          <w:u w:val="single"/>
        </w:rPr>
        <w:t>费使用管理细则》桂建质[2015]16号文及桂林市政府相关规定执</w:t>
      </w:r>
      <w:r>
        <w:rPr>
          <w:rFonts w:hint="eastAsia" w:ascii="宋体" w:hAnsi="宋体" w:eastAsia="宋体" w:cs="宋体"/>
          <w:color w:val="auto"/>
          <w:spacing w:val="-19"/>
          <w:w w:val="91"/>
          <w:highlight w:val="none"/>
          <w:u w:val="single"/>
        </w:rPr>
        <w:t>行</w:t>
      </w:r>
      <w:r>
        <w:rPr>
          <w:rFonts w:hint="eastAsia" w:ascii="宋体" w:hAnsi="宋体" w:eastAsia="宋体" w:cs="宋体"/>
          <w:color w:val="auto"/>
          <w:spacing w:val="-19"/>
          <w:w w:val="91"/>
          <w:highlight w:val="none"/>
        </w:rPr>
        <w:t>。</w:t>
      </w:r>
      <w:r>
        <w:rPr>
          <w:rFonts w:hint="eastAsia" w:ascii="宋体" w:hAnsi="宋体" w:eastAsia="宋体" w:cs="宋体"/>
          <w:color w:val="auto"/>
          <w:spacing w:val="3"/>
          <w:highlight w:val="none"/>
        </w:rPr>
        <w:t xml:space="preserve"> </w:t>
      </w:r>
    </w:p>
    <w:p w14:paraId="25CF5265">
      <w:pPr>
        <w:widowControl w:val="0"/>
        <w:spacing w:line="360" w:lineRule="auto"/>
        <w:ind w:left="25"/>
        <w:outlineLvl w:val="1"/>
        <w:rPr>
          <w:rFonts w:ascii="宋体" w:hAnsi="宋体" w:eastAsia="宋体" w:cs="宋体"/>
          <w:color w:val="auto"/>
          <w:highlight w:val="none"/>
        </w:rPr>
      </w:pPr>
      <w:r>
        <w:rPr>
          <w:rFonts w:hint="eastAsia" w:ascii="宋体" w:hAnsi="宋体" w:eastAsia="宋体" w:cs="宋体"/>
          <w:color w:val="auto"/>
          <w:spacing w:val="-2"/>
          <w:highlight w:val="none"/>
        </w:rPr>
        <w:t xml:space="preserve">7. </w:t>
      </w:r>
      <w:r>
        <w:rPr>
          <w:rFonts w:hint="eastAsia" w:ascii="宋体" w:hAnsi="宋体" w:eastAsia="宋体" w:cs="宋体"/>
          <w:color w:val="auto"/>
          <w:spacing w:val="-1"/>
          <w:highlight w:val="none"/>
        </w:rPr>
        <w:t>工期和进度</w:t>
      </w:r>
    </w:p>
    <w:p w14:paraId="0A5F230B">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7.1 施工组织设计</w:t>
      </w:r>
    </w:p>
    <w:p w14:paraId="636ECDE4">
      <w:pPr>
        <w:widowControl w:val="0"/>
        <w:spacing w:line="360" w:lineRule="auto"/>
        <w:ind w:left="22" w:firstLine="423"/>
        <w:rPr>
          <w:rFonts w:ascii="宋体" w:hAnsi="宋体" w:eastAsia="宋体" w:cs="宋体"/>
          <w:color w:val="auto"/>
          <w:highlight w:val="none"/>
        </w:rPr>
      </w:pPr>
      <w:r>
        <w:rPr>
          <w:rFonts w:hint="eastAsia" w:ascii="宋体" w:hAnsi="宋体" w:eastAsia="宋体" w:cs="宋体"/>
          <w:color w:val="auto"/>
          <w:spacing w:val="-2"/>
          <w:highlight w:val="none"/>
        </w:rPr>
        <w:t>7.1.1 合同当事人约定的施工组织设计应包括的其他内容：</w:t>
      </w:r>
      <w:r>
        <w:rPr>
          <w:rFonts w:hint="eastAsia" w:ascii="宋体" w:hAnsi="宋体" w:eastAsia="宋体" w:cs="宋体"/>
          <w:color w:val="auto"/>
          <w:spacing w:val="-2"/>
          <w:highlight w:val="none"/>
          <w:u w:val="single"/>
        </w:rPr>
        <w:t>①管理人员名单、职称、职务</w:t>
      </w:r>
      <w:r>
        <w:rPr>
          <w:rFonts w:hint="eastAsia" w:ascii="宋体" w:hAnsi="宋体" w:eastAsia="宋体" w:cs="宋体"/>
          <w:color w:val="auto"/>
          <w:highlight w:val="none"/>
          <w:u w:val="single"/>
        </w:rPr>
        <w:t>、</w:t>
      </w:r>
      <w:r>
        <w:rPr>
          <w:rFonts w:hint="eastAsia" w:ascii="宋体" w:hAnsi="宋体" w:eastAsia="宋体" w:cs="宋体"/>
          <w:color w:val="auto"/>
          <w:spacing w:val="-8"/>
          <w:highlight w:val="none"/>
          <w:u w:val="single"/>
        </w:rPr>
        <w:t>上</w:t>
      </w:r>
      <w:r>
        <w:rPr>
          <w:rFonts w:hint="eastAsia" w:ascii="宋体" w:hAnsi="宋体" w:eastAsia="宋体" w:cs="宋体"/>
          <w:color w:val="auto"/>
          <w:spacing w:val="-6"/>
          <w:highlight w:val="none"/>
          <w:u w:val="single"/>
        </w:rPr>
        <w:t>岗</w:t>
      </w:r>
      <w:r>
        <w:rPr>
          <w:rFonts w:hint="eastAsia" w:ascii="宋体" w:hAnsi="宋体" w:eastAsia="宋体" w:cs="宋体"/>
          <w:color w:val="auto"/>
          <w:spacing w:val="-4"/>
          <w:highlight w:val="none"/>
          <w:u w:val="single"/>
        </w:rPr>
        <w:t>证等；②按照国家及地方有关规定应当提交的内容</w:t>
      </w:r>
      <w:r>
        <w:rPr>
          <w:rFonts w:hint="eastAsia" w:ascii="宋体" w:hAnsi="宋体" w:eastAsia="宋体" w:cs="宋体"/>
          <w:color w:val="auto"/>
          <w:spacing w:val="-4"/>
          <w:highlight w:val="none"/>
        </w:rPr>
        <w:t>。</w:t>
      </w:r>
    </w:p>
    <w:p w14:paraId="4E04D6A4">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7.1.2 施工组</w:t>
      </w:r>
      <w:r>
        <w:rPr>
          <w:rFonts w:hint="eastAsia" w:ascii="宋体" w:hAnsi="宋体" w:eastAsia="宋体" w:cs="宋体"/>
          <w:color w:val="auto"/>
          <w:highlight w:val="none"/>
        </w:rPr>
        <w:t>织设计的提交和修改</w:t>
      </w:r>
    </w:p>
    <w:p w14:paraId="6683570D">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承包人提交详</w:t>
      </w:r>
      <w:r>
        <w:rPr>
          <w:rFonts w:hint="eastAsia" w:ascii="宋体" w:hAnsi="宋体" w:eastAsia="宋体" w:cs="宋体"/>
          <w:color w:val="auto"/>
          <w:spacing w:val="-5"/>
          <w:highlight w:val="none"/>
        </w:rPr>
        <w:t>细</w:t>
      </w:r>
      <w:r>
        <w:rPr>
          <w:rFonts w:hint="eastAsia" w:ascii="宋体" w:hAnsi="宋体" w:eastAsia="宋体" w:cs="宋体"/>
          <w:color w:val="auto"/>
          <w:spacing w:val="-3"/>
          <w:highlight w:val="none"/>
        </w:rPr>
        <w:t>施工组织设计的期限的约定：</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3"/>
          <w:highlight w:val="none"/>
        </w:rPr>
        <w:t>。</w:t>
      </w:r>
    </w:p>
    <w:p w14:paraId="36B7155D">
      <w:pPr>
        <w:widowControl w:val="0"/>
        <w:spacing w:line="360" w:lineRule="auto"/>
        <w:ind w:left="23" w:right="131" w:firstLine="419"/>
        <w:rPr>
          <w:rFonts w:ascii="宋体" w:hAnsi="宋体" w:eastAsia="宋体" w:cs="宋体"/>
          <w:color w:val="auto"/>
          <w:highlight w:val="none"/>
        </w:rPr>
      </w:pPr>
      <w:r>
        <w:rPr>
          <w:rFonts w:hint="eastAsia" w:ascii="宋体" w:hAnsi="宋体" w:eastAsia="宋体" w:cs="宋体"/>
          <w:color w:val="auto"/>
          <w:spacing w:val="-4"/>
          <w:highlight w:val="none"/>
        </w:rPr>
        <w:t>发包人和监理人在收到详细的施</w:t>
      </w:r>
      <w:r>
        <w:rPr>
          <w:rFonts w:hint="eastAsia" w:ascii="宋体" w:hAnsi="宋体" w:eastAsia="宋体" w:cs="宋体"/>
          <w:color w:val="auto"/>
          <w:spacing w:val="-3"/>
          <w:highlight w:val="none"/>
        </w:rPr>
        <w:t>工</w:t>
      </w:r>
      <w:r>
        <w:rPr>
          <w:rFonts w:hint="eastAsia" w:ascii="宋体" w:hAnsi="宋体" w:eastAsia="宋体" w:cs="宋体"/>
          <w:color w:val="auto"/>
          <w:spacing w:val="-2"/>
          <w:highlight w:val="none"/>
        </w:rPr>
        <w:t>组织设计后确认或提出修改意见的期限：</w:t>
      </w:r>
      <w:r>
        <w:rPr>
          <w:rFonts w:hint="eastAsia" w:ascii="宋体" w:hAnsi="宋体" w:eastAsia="宋体" w:cs="宋体"/>
          <w:color w:val="auto"/>
          <w:spacing w:val="-2"/>
          <w:highlight w:val="none"/>
          <w:u w:val="single"/>
        </w:rPr>
        <w:t>按通用条款执</w:t>
      </w:r>
      <w:r>
        <w:rPr>
          <w:rFonts w:hint="eastAsia" w:ascii="宋体" w:hAnsi="宋体" w:eastAsia="宋体" w:cs="宋体"/>
          <w:color w:val="auto"/>
          <w:spacing w:val="-6"/>
          <w:highlight w:val="none"/>
          <w:u w:val="single"/>
        </w:rPr>
        <w:t>行</w:t>
      </w:r>
      <w:r>
        <w:rPr>
          <w:rFonts w:hint="eastAsia" w:ascii="宋体" w:hAnsi="宋体" w:eastAsia="宋体" w:cs="宋体"/>
          <w:color w:val="auto"/>
          <w:spacing w:val="-5"/>
          <w:highlight w:val="none"/>
        </w:rPr>
        <w:t>。</w:t>
      </w:r>
    </w:p>
    <w:p w14:paraId="314F08D6">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7.2 施工进度计划</w:t>
      </w:r>
    </w:p>
    <w:p w14:paraId="3AE6D4E5">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7.2.2 施工进度</w:t>
      </w:r>
      <w:r>
        <w:rPr>
          <w:rFonts w:hint="eastAsia" w:ascii="宋体" w:hAnsi="宋体" w:eastAsia="宋体" w:cs="宋体"/>
          <w:color w:val="auto"/>
          <w:highlight w:val="none"/>
        </w:rPr>
        <w:t>计划的修订</w:t>
      </w:r>
    </w:p>
    <w:p w14:paraId="1EDD33FE">
      <w:pPr>
        <w:widowControl w:val="0"/>
        <w:spacing w:line="360" w:lineRule="auto"/>
        <w:ind w:left="23" w:right="131" w:firstLine="419"/>
        <w:rPr>
          <w:rFonts w:ascii="宋体" w:hAnsi="宋体" w:eastAsia="宋体" w:cs="宋体"/>
          <w:color w:val="auto"/>
          <w:highlight w:val="none"/>
        </w:rPr>
      </w:pPr>
      <w:r>
        <w:rPr>
          <w:rFonts w:hint="eastAsia" w:ascii="宋体" w:hAnsi="宋体" w:eastAsia="宋体" w:cs="宋体"/>
          <w:color w:val="auto"/>
          <w:spacing w:val="-4"/>
          <w:highlight w:val="none"/>
        </w:rPr>
        <w:t>发包人和监理人在收到修订的施</w:t>
      </w:r>
      <w:r>
        <w:rPr>
          <w:rFonts w:hint="eastAsia" w:ascii="宋体" w:hAnsi="宋体" w:eastAsia="宋体" w:cs="宋体"/>
          <w:color w:val="auto"/>
          <w:spacing w:val="-3"/>
          <w:highlight w:val="none"/>
        </w:rPr>
        <w:t>工</w:t>
      </w:r>
      <w:r>
        <w:rPr>
          <w:rFonts w:hint="eastAsia" w:ascii="宋体" w:hAnsi="宋体" w:eastAsia="宋体" w:cs="宋体"/>
          <w:color w:val="auto"/>
          <w:spacing w:val="-2"/>
          <w:highlight w:val="none"/>
        </w:rPr>
        <w:t>进度计划后确认或提出修改意见的期限：</w:t>
      </w:r>
      <w:r>
        <w:rPr>
          <w:rFonts w:hint="eastAsia" w:ascii="宋体" w:hAnsi="宋体" w:eastAsia="宋体" w:cs="宋体"/>
          <w:color w:val="auto"/>
          <w:spacing w:val="-2"/>
          <w:highlight w:val="none"/>
          <w:u w:val="single"/>
        </w:rPr>
        <w:t>按通用条款执</w:t>
      </w:r>
      <w:r>
        <w:rPr>
          <w:rFonts w:hint="eastAsia" w:ascii="宋体" w:hAnsi="宋体" w:eastAsia="宋体" w:cs="宋体"/>
          <w:color w:val="auto"/>
          <w:spacing w:val="-6"/>
          <w:highlight w:val="none"/>
          <w:u w:val="single"/>
        </w:rPr>
        <w:t>行</w:t>
      </w:r>
      <w:r>
        <w:rPr>
          <w:rFonts w:hint="eastAsia" w:ascii="宋体" w:hAnsi="宋体" w:eastAsia="宋体" w:cs="宋体"/>
          <w:color w:val="auto"/>
          <w:spacing w:val="-5"/>
          <w:highlight w:val="none"/>
        </w:rPr>
        <w:t>。</w:t>
      </w:r>
    </w:p>
    <w:p w14:paraId="65759F9C">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2"/>
          <w:highlight w:val="none"/>
        </w:rPr>
        <w:t>7</w:t>
      </w:r>
      <w:r>
        <w:rPr>
          <w:rFonts w:hint="eastAsia" w:ascii="宋体" w:hAnsi="宋体" w:eastAsia="宋体" w:cs="宋体"/>
          <w:color w:val="auto"/>
          <w:spacing w:val="-1"/>
          <w:highlight w:val="none"/>
        </w:rPr>
        <w:t>.3 开工</w:t>
      </w:r>
    </w:p>
    <w:p w14:paraId="5F80BAE3">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7.3.1 开工准备</w:t>
      </w:r>
    </w:p>
    <w:p w14:paraId="7DE32BE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关</w:t>
      </w:r>
      <w:r>
        <w:rPr>
          <w:rFonts w:hint="eastAsia" w:ascii="宋体" w:hAnsi="宋体" w:eastAsia="宋体" w:cs="宋体"/>
          <w:color w:val="auto"/>
          <w:spacing w:val="-4"/>
          <w:highlight w:val="none"/>
        </w:rPr>
        <w:t>于承包人提交工程开工报审表的期限：</w:t>
      </w:r>
      <w:r>
        <w:rPr>
          <w:rFonts w:hint="eastAsia" w:ascii="宋体" w:hAnsi="宋体" w:eastAsia="宋体" w:cs="宋体"/>
          <w:color w:val="auto"/>
          <w:spacing w:val="-4"/>
          <w:highlight w:val="none"/>
          <w:u w:val="single"/>
        </w:rPr>
        <w:t>按通用条款执行</w:t>
      </w:r>
      <w:r>
        <w:rPr>
          <w:rFonts w:hint="eastAsia" w:ascii="宋体" w:hAnsi="宋体" w:eastAsia="宋体" w:cs="宋体"/>
          <w:color w:val="auto"/>
          <w:spacing w:val="-4"/>
          <w:highlight w:val="none"/>
        </w:rPr>
        <w:t>。</w:t>
      </w:r>
    </w:p>
    <w:p w14:paraId="2833457D">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关于发包人应</w:t>
      </w:r>
      <w:r>
        <w:rPr>
          <w:rFonts w:hint="eastAsia" w:ascii="宋体" w:hAnsi="宋体" w:eastAsia="宋体" w:cs="宋体"/>
          <w:color w:val="auto"/>
          <w:highlight w:val="none"/>
        </w:rPr>
        <w:t>完成的其他开工准备工作及期限：</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13692214">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关于承包人应</w:t>
      </w:r>
      <w:r>
        <w:rPr>
          <w:rFonts w:hint="eastAsia" w:ascii="宋体" w:hAnsi="宋体" w:eastAsia="宋体" w:cs="宋体"/>
          <w:color w:val="auto"/>
          <w:highlight w:val="none"/>
        </w:rPr>
        <w:t>完成的其他开工准备工作及期限：</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7425899F">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7.3.2 开工通知</w:t>
      </w:r>
    </w:p>
    <w:p w14:paraId="675D5981">
      <w:pPr>
        <w:widowControl w:val="0"/>
        <w:spacing w:line="360" w:lineRule="auto"/>
        <w:ind w:left="19" w:right="131" w:firstLine="437"/>
        <w:rPr>
          <w:rFonts w:ascii="宋体" w:hAnsi="宋体" w:eastAsia="宋体" w:cs="宋体"/>
          <w:color w:val="auto"/>
          <w:highlight w:val="none"/>
        </w:rPr>
      </w:pPr>
      <w:r>
        <w:rPr>
          <w:rFonts w:hint="eastAsia" w:ascii="宋体" w:hAnsi="宋体" w:eastAsia="宋体" w:cs="宋体"/>
          <w:color w:val="auto"/>
          <w:spacing w:val="-3"/>
          <w:highlight w:val="none"/>
        </w:rPr>
        <w:t>因发包人原因造成监理人未能在计划开工日期之日起</w:t>
      </w:r>
      <w:r>
        <w:rPr>
          <w:rFonts w:hint="eastAsia" w:ascii="宋体" w:hAnsi="宋体" w:eastAsia="宋体" w:cs="宋体"/>
          <w:color w:val="auto"/>
          <w:spacing w:val="-3"/>
          <w:highlight w:val="none"/>
          <w:u w:val="single"/>
        </w:rPr>
        <w:t xml:space="preserve"> 90</w:t>
      </w:r>
      <w:r>
        <w:rPr>
          <w:rFonts w:hint="eastAsia" w:ascii="宋体" w:hAnsi="宋体" w:eastAsia="宋体" w:cs="宋体"/>
          <w:color w:val="auto"/>
          <w:spacing w:val="-3"/>
          <w:highlight w:val="none"/>
        </w:rPr>
        <w:t>天内发出开工通知的，承包</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有</w:t>
      </w:r>
      <w:r>
        <w:rPr>
          <w:rFonts w:hint="eastAsia" w:ascii="宋体" w:hAnsi="宋体" w:eastAsia="宋体" w:cs="宋体"/>
          <w:color w:val="auto"/>
          <w:spacing w:val="-1"/>
          <w:highlight w:val="none"/>
        </w:rPr>
        <w:t>权提出</w:t>
      </w:r>
      <w:r>
        <w:rPr>
          <w:rFonts w:hint="eastAsia" w:ascii="宋体" w:hAnsi="宋体" w:eastAsia="宋体" w:cs="宋体"/>
          <w:color w:val="auto"/>
          <w:highlight w:val="none"/>
        </w:rPr>
        <w:t>价格调整要求，或者解除合同。</w:t>
      </w:r>
    </w:p>
    <w:p w14:paraId="071F991A">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2"/>
          <w:highlight w:val="none"/>
        </w:rPr>
        <w:t>7.</w:t>
      </w:r>
      <w:r>
        <w:rPr>
          <w:rFonts w:hint="eastAsia" w:ascii="宋体" w:hAnsi="宋体" w:eastAsia="宋体" w:cs="宋体"/>
          <w:color w:val="auto"/>
          <w:spacing w:val="-1"/>
          <w:highlight w:val="none"/>
        </w:rPr>
        <w:t>4 测量放线</w:t>
      </w:r>
    </w:p>
    <w:p w14:paraId="734E738A">
      <w:pPr>
        <w:widowControl w:val="0"/>
        <w:spacing w:line="360" w:lineRule="auto"/>
        <w:ind w:left="20" w:right="22" w:firstLine="424"/>
        <w:rPr>
          <w:rFonts w:ascii="宋体" w:hAnsi="宋体" w:eastAsia="宋体" w:cs="宋体"/>
          <w:color w:val="auto"/>
          <w:highlight w:val="none"/>
        </w:rPr>
      </w:pPr>
      <w:r>
        <w:rPr>
          <w:rFonts w:hint="eastAsia" w:ascii="宋体" w:hAnsi="宋体" w:eastAsia="宋体" w:cs="宋体"/>
          <w:color w:val="auto"/>
          <w:spacing w:val="-4"/>
          <w:highlight w:val="none"/>
        </w:rPr>
        <w:t>7.4.1 发包人通</w:t>
      </w:r>
      <w:r>
        <w:rPr>
          <w:rFonts w:hint="eastAsia" w:ascii="宋体" w:hAnsi="宋体" w:eastAsia="宋体" w:cs="宋体"/>
          <w:color w:val="auto"/>
          <w:spacing w:val="-3"/>
          <w:highlight w:val="none"/>
        </w:rPr>
        <w:t>过</w:t>
      </w:r>
      <w:r>
        <w:rPr>
          <w:rFonts w:hint="eastAsia" w:ascii="宋体" w:hAnsi="宋体" w:eastAsia="宋体" w:cs="宋体"/>
          <w:color w:val="auto"/>
          <w:spacing w:val="-2"/>
          <w:highlight w:val="none"/>
        </w:rPr>
        <w:t>监理人向承包人提供测量基准点、基准线和水准点及其书面资料的期限：</w:t>
      </w:r>
      <w:r>
        <w:rPr>
          <w:rFonts w:hint="eastAsia" w:ascii="宋体" w:hAnsi="宋体" w:eastAsia="宋体" w:cs="宋体"/>
          <w:color w:val="auto"/>
          <w:spacing w:val="-1"/>
          <w:highlight w:val="none"/>
          <w:u w:val="single"/>
        </w:rPr>
        <w:t>承包人</w:t>
      </w:r>
      <w:r>
        <w:rPr>
          <w:rFonts w:hint="eastAsia" w:ascii="宋体" w:hAnsi="宋体" w:eastAsia="宋体" w:cs="宋体"/>
          <w:color w:val="auto"/>
          <w:highlight w:val="none"/>
          <w:u w:val="single"/>
        </w:rPr>
        <w:t>进入工地后进行现场书面交桩</w:t>
      </w:r>
      <w:r>
        <w:rPr>
          <w:rFonts w:hint="eastAsia" w:ascii="宋体" w:hAnsi="宋体" w:eastAsia="宋体" w:cs="宋体"/>
          <w:color w:val="auto"/>
          <w:highlight w:val="none"/>
        </w:rPr>
        <w:t>。</w:t>
      </w:r>
    </w:p>
    <w:p w14:paraId="558E8D53">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2"/>
          <w:highlight w:val="none"/>
        </w:rPr>
        <w:t>7.</w:t>
      </w:r>
      <w:r>
        <w:rPr>
          <w:rFonts w:hint="eastAsia" w:ascii="宋体" w:hAnsi="宋体" w:eastAsia="宋体" w:cs="宋体"/>
          <w:color w:val="auto"/>
          <w:spacing w:val="-1"/>
          <w:highlight w:val="none"/>
        </w:rPr>
        <w:t>5 工期延误</w:t>
      </w:r>
    </w:p>
    <w:p w14:paraId="4B17D27B">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7.5.1 因发包</w:t>
      </w:r>
      <w:r>
        <w:rPr>
          <w:rFonts w:hint="eastAsia" w:ascii="宋体" w:hAnsi="宋体" w:eastAsia="宋体" w:cs="宋体"/>
          <w:color w:val="auto"/>
          <w:highlight w:val="none"/>
        </w:rPr>
        <w:t>人原因导致工期延误</w:t>
      </w:r>
    </w:p>
    <w:p w14:paraId="537EB58A">
      <w:pPr>
        <w:widowControl w:val="0"/>
        <w:spacing w:line="360" w:lineRule="auto"/>
        <w:ind w:firstLine="412" w:firstLineChars="200"/>
        <w:rPr>
          <w:rFonts w:ascii="宋体" w:hAnsi="宋体" w:eastAsia="宋体" w:cs="宋体"/>
          <w:color w:val="auto"/>
          <w:highlight w:val="none"/>
        </w:rPr>
      </w:pPr>
      <w:r>
        <w:rPr>
          <w:rFonts w:hint="eastAsia" w:ascii="宋体" w:hAnsi="宋体" w:eastAsia="宋体" w:cs="宋体"/>
          <w:color w:val="auto"/>
          <w:spacing w:val="-2"/>
          <w:highlight w:val="none"/>
        </w:rPr>
        <w:t>(7) 因发包人</w:t>
      </w:r>
      <w:r>
        <w:rPr>
          <w:rFonts w:hint="eastAsia" w:ascii="宋体" w:hAnsi="宋体" w:eastAsia="宋体" w:cs="宋体"/>
          <w:color w:val="auto"/>
          <w:spacing w:val="-1"/>
          <w:highlight w:val="none"/>
        </w:rPr>
        <w:t>原因导致工期延误的其他情形：</w:t>
      </w:r>
      <w:r>
        <w:rPr>
          <w:rFonts w:hint="eastAsia" w:ascii="宋体" w:hAnsi="宋体" w:eastAsia="宋体" w:cs="宋体"/>
          <w:color w:val="auto"/>
          <w:spacing w:val="-1"/>
          <w:highlight w:val="none"/>
          <w:u w:val="single"/>
        </w:rPr>
        <w:t>开工时间由发包人确定，发包人提前7天向</w:t>
      </w:r>
      <w:r>
        <w:rPr>
          <w:rFonts w:hint="eastAsia" w:ascii="宋体" w:hAnsi="宋体" w:eastAsia="宋体" w:cs="宋体"/>
          <w:color w:val="auto"/>
          <w:spacing w:val="-4"/>
          <w:highlight w:val="none"/>
          <w:u w:val="single"/>
        </w:rPr>
        <w:t>承包人发出书面通知，期间的工期顺延</w:t>
      </w:r>
      <w:r>
        <w:rPr>
          <w:rFonts w:hint="eastAsia" w:ascii="宋体" w:hAnsi="宋体" w:eastAsia="宋体" w:cs="宋体"/>
          <w:color w:val="auto"/>
          <w:spacing w:val="-4"/>
          <w:highlight w:val="none"/>
        </w:rPr>
        <w:t>。</w:t>
      </w:r>
      <w:r>
        <w:rPr>
          <w:rFonts w:hint="eastAsia" w:ascii="宋体" w:hAnsi="宋体" w:eastAsia="宋体" w:cs="宋体"/>
          <w:color w:val="auto"/>
          <w:highlight w:val="none"/>
        </w:rPr>
        <w:t xml:space="preserve"> </w:t>
      </w:r>
    </w:p>
    <w:p w14:paraId="298952FF">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7.5.2 因承包</w:t>
      </w:r>
      <w:r>
        <w:rPr>
          <w:rFonts w:hint="eastAsia" w:ascii="宋体" w:hAnsi="宋体" w:eastAsia="宋体" w:cs="宋体"/>
          <w:color w:val="auto"/>
          <w:highlight w:val="none"/>
        </w:rPr>
        <w:t>人原因导致工期延误</w:t>
      </w:r>
    </w:p>
    <w:p w14:paraId="0DFDC048">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双方约</w:t>
      </w:r>
      <w:r>
        <w:rPr>
          <w:rFonts w:hint="eastAsia" w:ascii="宋体" w:hAnsi="宋体" w:eastAsia="宋体" w:cs="宋体"/>
          <w:color w:val="auto"/>
          <w:highlight w:val="none"/>
        </w:rPr>
        <w:t>定经监理工程师确认，工期相应顺延的情况：</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2834C4CC">
      <w:pPr>
        <w:widowControl w:val="0"/>
        <w:spacing w:line="360" w:lineRule="auto"/>
        <w:ind w:left="21" w:right="115" w:firstLine="435"/>
        <w:rPr>
          <w:rFonts w:hint="eastAsia" w:ascii="宋体" w:hAnsi="宋体" w:eastAsia="宋体" w:cs="宋体"/>
          <w:color w:val="auto"/>
          <w:spacing w:val="-2"/>
          <w:highlight w:val="none"/>
          <w:u w:val="single"/>
        </w:rPr>
      </w:pPr>
      <w:r>
        <w:rPr>
          <w:rFonts w:hint="eastAsia" w:ascii="宋体" w:hAnsi="宋体" w:eastAsia="宋体" w:cs="宋体"/>
          <w:color w:val="auto"/>
          <w:spacing w:val="-6"/>
          <w:highlight w:val="none"/>
        </w:rPr>
        <w:t>因</w:t>
      </w:r>
      <w:r>
        <w:rPr>
          <w:rFonts w:hint="eastAsia" w:ascii="宋体" w:hAnsi="宋体" w:eastAsia="宋体" w:cs="宋体"/>
          <w:color w:val="auto"/>
          <w:spacing w:val="-3"/>
          <w:highlight w:val="none"/>
        </w:rPr>
        <w:t>承包人原因造成工期延误，逾期竣工违约金的计算方法为：</w:t>
      </w:r>
      <w:r>
        <w:rPr>
          <w:rFonts w:hint="eastAsia" w:ascii="宋体" w:hAnsi="宋体" w:eastAsia="宋体" w:cs="宋体"/>
          <w:color w:val="auto"/>
          <w:spacing w:val="-3"/>
          <w:highlight w:val="none"/>
          <w:u w:val="single"/>
        </w:rPr>
        <w:t>每拖延一天工期支付给发包人</w:t>
      </w:r>
      <w:r>
        <w:rPr>
          <w:rFonts w:hint="eastAsia" w:ascii="宋体" w:hAnsi="宋体" w:eastAsia="宋体" w:cs="宋体"/>
          <w:color w:val="auto"/>
          <w:spacing w:val="-3"/>
          <w:highlight w:val="none"/>
          <w:u w:val="single"/>
          <w:lang w:eastAsia="zh-CN"/>
        </w:rPr>
        <w:t>合同</w:t>
      </w:r>
      <w:r>
        <w:rPr>
          <w:rFonts w:hint="eastAsia" w:ascii="宋体" w:hAnsi="宋体" w:eastAsia="宋体" w:cs="宋体"/>
          <w:color w:val="auto"/>
          <w:spacing w:val="-3"/>
          <w:highlight w:val="none"/>
          <w:u w:val="single"/>
        </w:rPr>
        <w:t>价款的0.4‰/天的违约</w:t>
      </w:r>
      <w:r>
        <w:rPr>
          <w:rFonts w:hint="eastAsia" w:ascii="宋体" w:hAnsi="宋体" w:eastAsia="宋体" w:cs="宋体"/>
          <w:color w:val="auto"/>
          <w:spacing w:val="-2"/>
          <w:highlight w:val="none"/>
          <w:u w:val="single"/>
        </w:rPr>
        <w:t>金</w:t>
      </w:r>
    </w:p>
    <w:p w14:paraId="71D3DCD1">
      <w:pPr>
        <w:widowControl w:val="0"/>
        <w:spacing w:line="360" w:lineRule="auto"/>
        <w:ind w:left="21" w:right="115" w:firstLine="435"/>
        <w:rPr>
          <w:rFonts w:ascii="宋体" w:hAnsi="宋体" w:eastAsia="宋体" w:cs="宋体"/>
          <w:color w:val="auto"/>
          <w:highlight w:val="none"/>
        </w:rPr>
      </w:pPr>
      <w:r>
        <w:rPr>
          <w:rFonts w:hint="eastAsia" w:ascii="宋体" w:hAnsi="宋体" w:eastAsia="宋体" w:cs="宋体"/>
          <w:color w:val="auto"/>
          <w:spacing w:val="-6"/>
          <w:highlight w:val="none"/>
        </w:rPr>
        <w:t>因</w:t>
      </w:r>
      <w:r>
        <w:rPr>
          <w:rFonts w:hint="eastAsia" w:ascii="宋体" w:hAnsi="宋体" w:eastAsia="宋体" w:cs="宋体"/>
          <w:color w:val="auto"/>
          <w:spacing w:val="-3"/>
          <w:highlight w:val="none"/>
        </w:rPr>
        <w:t>承包人原因造成工期延误，逾期竣工违约金的</w:t>
      </w:r>
      <w:r>
        <w:rPr>
          <w:rFonts w:hint="eastAsia" w:ascii="宋体" w:hAnsi="宋体" w:eastAsia="宋体" w:cs="宋体"/>
          <w:color w:val="auto"/>
          <w:spacing w:val="-3"/>
          <w:highlight w:val="none"/>
          <w:lang w:eastAsia="zh-CN"/>
        </w:rPr>
        <w:t>上限：</w:t>
      </w:r>
      <w:r>
        <w:rPr>
          <w:rFonts w:hint="eastAsia" w:ascii="宋体" w:hAnsi="宋体" w:eastAsia="宋体" w:cs="宋体"/>
          <w:color w:val="auto"/>
          <w:spacing w:val="-3"/>
          <w:highlight w:val="none"/>
          <w:u w:val="single"/>
        </w:rPr>
        <w:t>违约金最高限额为</w:t>
      </w:r>
      <w:r>
        <w:rPr>
          <w:rFonts w:hint="eastAsia" w:ascii="宋体" w:hAnsi="宋体" w:eastAsia="宋体" w:cs="宋体"/>
          <w:color w:val="auto"/>
          <w:spacing w:val="-3"/>
          <w:highlight w:val="none"/>
          <w:u w:val="single"/>
          <w:lang w:eastAsia="zh-CN"/>
        </w:rPr>
        <w:t>合同</w:t>
      </w:r>
      <w:r>
        <w:rPr>
          <w:rFonts w:hint="eastAsia" w:ascii="宋体" w:hAnsi="宋体" w:eastAsia="宋体" w:cs="宋体"/>
          <w:color w:val="auto"/>
          <w:spacing w:val="-3"/>
          <w:highlight w:val="none"/>
          <w:u w:val="single"/>
        </w:rPr>
        <w:t>价</w:t>
      </w:r>
      <w:r>
        <w:rPr>
          <w:rFonts w:hint="eastAsia" w:ascii="宋体" w:hAnsi="宋体" w:eastAsia="宋体" w:cs="宋体"/>
          <w:color w:val="auto"/>
          <w:spacing w:val="-11"/>
          <w:highlight w:val="none"/>
          <w:u w:val="single"/>
        </w:rPr>
        <w:t>款</w:t>
      </w:r>
      <w:r>
        <w:rPr>
          <w:rFonts w:hint="eastAsia" w:ascii="宋体" w:hAnsi="宋体" w:eastAsia="宋体" w:cs="宋体"/>
          <w:color w:val="auto"/>
          <w:spacing w:val="-10"/>
          <w:highlight w:val="none"/>
          <w:u w:val="single"/>
        </w:rPr>
        <w:t xml:space="preserve">的2% </w:t>
      </w:r>
      <w:r>
        <w:rPr>
          <w:rFonts w:hint="eastAsia" w:ascii="宋体" w:hAnsi="宋体" w:eastAsia="宋体" w:cs="宋体"/>
          <w:color w:val="auto"/>
          <w:spacing w:val="-10"/>
          <w:highlight w:val="none"/>
        </w:rPr>
        <w:t>。</w:t>
      </w:r>
    </w:p>
    <w:p w14:paraId="53CEEFF5">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7.6 不利物质条件</w:t>
      </w:r>
    </w:p>
    <w:p w14:paraId="689FAA07">
      <w:pPr>
        <w:widowControl w:val="0"/>
        <w:kinsoku/>
        <w:spacing w:line="360" w:lineRule="auto"/>
        <w:ind w:left="23" w:right="57" w:firstLine="420"/>
        <w:rPr>
          <w:rFonts w:ascii="宋体" w:hAnsi="宋体" w:eastAsia="宋体" w:cs="宋体"/>
          <w:color w:val="auto"/>
          <w:highlight w:val="none"/>
        </w:rPr>
      </w:pPr>
      <w:r>
        <w:rPr>
          <w:rFonts w:hint="eastAsia" w:ascii="宋体" w:hAnsi="宋体" w:eastAsia="宋体" w:cs="宋体"/>
          <w:color w:val="auto"/>
          <w:spacing w:val="-4"/>
          <w:highlight w:val="none"/>
        </w:rPr>
        <w:t>不利物质条件的其他情形和有关约定：</w:t>
      </w:r>
      <w:r>
        <w:rPr>
          <w:rFonts w:hint="eastAsia" w:ascii="宋体" w:hAnsi="宋体" w:eastAsia="宋体" w:cs="宋体"/>
          <w:color w:val="auto"/>
          <w:spacing w:val="-4"/>
          <w:highlight w:val="none"/>
          <w:u w:val="single"/>
        </w:rPr>
        <w:t>一周内非承包人原因，停水、停电、停气造成</w:t>
      </w:r>
      <w:r>
        <w:rPr>
          <w:rFonts w:hint="eastAsia" w:ascii="宋体" w:hAnsi="宋体" w:eastAsia="宋体" w:cs="宋体"/>
          <w:color w:val="auto"/>
          <w:spacing w:val="-1"/>
          <w:highlight w:val="none"/>
          <w:u w:val="single"/>
        </w:rPr>
        <w:t>停</w:t>
      </w:r>
      <w:r>
        <w:rPr>
          <w:rFonts w:hint="eastAsia" w:ascii="宋体" w:hAnsi="宋体" w:eastAsia="宋体" w:cs="宋体"/>
          <w:color w:val="auto"/>
          <w:highlight w:val="none"/>
          <w:u w:val="single"/>
        </w:rPr>
        <w:t>工</w:t>
      </w:r>
      <w:r>
        <w:rPr>
          <w:rFonts w:hint="eastAsia" w:ascii="宋体" w:hAnsi="宋体" w:eastAsia="宋体" w:cs="宋体"/>
          <w:color w:val="auto"/>
          <w:spacing w:val="-4"/>
          <w:highlight w:val="none"/>
          <w:u w:val="single"/>
        </w:rPr>
        <w:t>连续超过8小时；</w:t>
      </w:r>
      <w:r>
        <w:rPr>
          <w:rFonts w:hint="eastAsia" w:ascii="宋体" w:hAnsi="宋体" w:eastAsia="宋体" w:cs="宋体"/>
          <w:color w:val="auto"/>
          <w:spacing w:val="-3"/>
          <w:highlight w:val="none"/>
          <w:u w:val="single"/>
        </w:rPr>
        <w:t>重</w:t>
      </w:r>
      <w:r>
        <w:rPr>
          <w:rFonts w:hint="eastAsia" w:ascii="宋体" w:hAnsi="宋体" w:eastAsia="宋体" w:cs="宋体"/>
          <w:color w:val="auto"/>
          <w:spacing w:val="-2"/>
          <w:highlight w:val="none"/>
          <w:u w:val="single"/>
        </w:rPr>
        <w:t>大设计变更和工程量增加；发包人手续不全致使施工不能正常进行；发包</w:t>
      </w:r>
      <w:r>
        <w:rPr>
          <w:rFonts w:hint="eastAsia" w:ascii="宋体" w:hAnsi="宋体" w:eastAsia="宋体" w:cs="宋体"/>
          <w:color w:val="auto"/>
          <w:spacing w:val="-4"/>
          <w:highlight w:val="none"/>
          <w:u w:val="single"/>
        </w:rPr>
        <w:t>人未能按约定时间支付工</w:t>
      </w:r>
      <w:r>
        <w:rPr>
          <w:rFonts w:hint="eastAsia" w:ascii="宋体" w:hAnsi="宋体" w:eastAsia="宋体" w:cs="宋体"/>
          <w:color w:val="auto"/>
          <w:spacing w:val="-3"/>
          <w:highlight w:val="none"/>
          <w:u w:val="single"/>
        </w:rPr>
        <w:t>程</w:t>
      </w:r>
      <w:r>
        <w:rPr>
          <w:rFonts w:hint="eastAsia" w:ascii="宋体" w:hAnsi="宋体" w:eastAsia="宋体" w:cs="宋体"/>
          <w:color w:val="auto"/>
          <w:spacing w:val="-2"/>
          <w:highlight w:val="none"/>
          <w:u w:val="single"/>
        </w:rPr>
        <w:t>款致使施工不能正常进行的；非承包人原因的政府及发包人有关的</w:t>
      </w:r>
      <w:r>
        <w:rPr>
          <w:rFonts w:hint="eastAsia" w:ascii="宋体" w:hAnsi="宋体" w:eastAsia="宋体" w:cs="宋体"/>
          <w:color w:val="auto"/>
          <w:spacing w:val="-5"/>
          <w:highlight w:val="none"/>
          <w:u w:val="single"/>
        </w:rPr>
        <w:t>停工通知，以上不利物质条件延误工期的相应延长工期，因发包人原因给承包人造成损失的</w:t>
      </w:r>
      <w:r>
        <w:rPr>
          <w:rFonts w:hint="eastAsia" w:ascii="宋体" w:hAnsi="宋体" w:eastAsia="宋体" w:cs="宋体"/>
          <w:color w:val="auto"/>
          <w:spacing w:val="-2"/>
          <w:highlight w:val="none"/>
          <w:u w:val="single"/>
        </w:rPr>
        <w:t>由</w:t>
      </w:r>
      <w:r>
        <w:rPr>
          <w:rFonts w:hint="eastAsia" w:ascii="宋体" w:hAnsi="宋体" w:eastAsia="宋体" w:cs="宋体"/>
          <w:color w:val="auto"/>
          <w:spacing w:val="-14"/>
          <w:highlight w:val="none"/>
          <w:u w:val="single"/>
        </w:rPr>
        <w:t>发</w:t>
      </w:r>
      <w:r>
        <w:rPr>
          <w:rFonts w:hint="eastAsia" w:ascii="宋体" w:hAnsi="宋体" w:eastAsia="宋体" w:cs="宋体"/>
          <w:color w:val="auto"/>
          <w:spacing w:val="-11"/>
          <w:highlight w:val="none"/>
          <w:u w:val="single"/>
        </w:rPr>
        <w:t>包</w:t>
      </w:r>
      <w:r>
        <w:rPr>
          <w:rFonts w:hint="eastAsia" w:ascii="宋体" w:hAnsi="宋体" w:eastAsia="宋体" w:cs="宋体"/>
          <w:color w:val="auto"/>
          <w:spacing w:val="-7"/>
          <w:highlight w:val="none"/>
          <w:u w:val="single"/>
        </w:rPr>
        <w:t>人相应赔偿承包人，属政府和环境等原因的，双方协商。以上所造成损失含工期延长和相应的经济赔偿等</w:t>
      </w:r>
      <w:r>
        <w:rPr>
          <w:rFonts w:hint="eastAsia" w:ascii="宋体" w:hAnsi="宋体" w:eastAsia="宋体" w:cs="宋体"/>
          <w:color w:val="auto"/>
          <w:spacing w:val="-7"/>
          <w:highlight w:val="none"/>
        </w:rPr>
        <w:t>。</w:t>
      </w:r>
    </w:p>
    <w:p w14:paraId="1AB8E367">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8"/>
          <w:highlight w:val="none"/>
        </w:rPr>
        <w:t>7.</w:t>
      </w:r>
      <w:r>
        <w:rPr>
          <w:rFonts w:hint="eastAsia" w:ascii="宋体" w:hAnsi="宋体" w:eastAsia="宋体" w:cs="宋体"/>
          <w:color w:val="auto"/>
          <w:spacing w:val="-7"/>
          <w:highlight w:val="none"/>
        </w:rPr>
        <w:t>7</w:t>
      </w:r>
      <w:r>
        <w:rPr>
          <w:rFonts w:hint="eastAsia" w:ascii="宋体" w:hAnsi="宋体" w:eastAsia="宋体" w:cs="宋体"/>
          <w:color w:val="auto"/>
          <w:spacing w:val="-4"/>
          <w:highlight w:val="none"/>
        </w:rPr>
        <w:t xml:space="preserve"> 异常恶劣的气候条件</w:t>
      </w:r>
    </w:p>
    <w:p w14:paraId="7112A275">
      <w:pPr>
        <w:widowControl w:val="0"/>
        <w:spacing w:line="360" w:lineRule="auto"/>
        <w:ind w:left="443"/>
        <w:rPr>
          <w:rFonts w:ascii="宋体" w:hAnsi="宋体" w:eastAsia="宋体" w:cs="宋体"/>
          <w:color w:val="auto"/>
          <w:spacing w:val="-1"/>
          <w:highlight w:val="none"/>
        </w:rPr>
      </w:pPr>
      <w:r>
        <w:rPr>
          <w:rFonts w:hint="eastAsia" w:ascii="宋体" w:hAnsi="宋体" w:eastAsia="宋体" w:cs="宋体"/>
          <w:color w:val="auto"/>
          <w:spacing w:val="-2"/>
          <w:highlight w:val="none"/>
        </w:rPr>
        <w:t>发包人和承包人同意以下情形视</w:t>
      </w:r>
      <w:r>
        <w:rPr>
          <w:rFonts w:hint="eastAsia" w:ascii="宋体" w:hAnsi="宋体" w:eastAsia="宋体" w:cs="宋体"/>
          <w:color w:val="auto"/>
          <w:spacing w:val="-1"/>
          <w:highlight w:val="none"/>
        </w:rPr>
        <w:t>为异常恶劣的气候条件：</w:t>
      </w:r>
    </w:p>
    <w:p w14:paraId="3E309268">
      <w:pPr>
        <w:pStyle w:val="4"/>
        <w:ind w:firstLine="420" w:firstLineChars="200"/>
        <w:rPr>
          <w:rFonts w:ascii="宋体" w:hAnsi="宋体" w:eastAsia="宋体" w:cs="宋体"/>
          <w:color w:val="auto"/>
          <w:spacing w:val="-1"/>
          <w:highlight w:val="none"/>
        </w:rPr>
      </w:pPr>
      <w:r>
        <w:rPr>
          <w:rFonts w:hint="eastAsia" w:ascii="宋体" w:hAnsi="宋体" w:eastAsia="宋体" w:cs="宋体"/>
          <w:color w:val="auto"/>
          <w:kern w:val="2"/>
          <w:sz w:val="21"/>
          <w:szCs w:val="24"/>
          <w:highlight w:val="none"/>
          <w:u w:val="single"/>
          <w:lang w:val="en-US" w:eastAsia="zh-CN" w:bidi="ar-SA"/>
        </w:rPr>
        <w:t>(1) 当地6级以上的破坏性地震；</w:t>
      </w:r>
    </w:p>
    <w:p w14:paraId="162EF30F">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
          <w:highlight w:val="none"/>
        </w:rPr>
        <w:t xml:space="preserve">(2) </w:t>
      </w:r>
      <w:r>
        <w:rPr>
          <w:rFonts w:hint="eastAsia" w:ascii="宋体" w:hAnsi="宋体" w:eastAsia="宋体" w:cs="宋体"/>
          <w:color w:val="auto"/>
          <w:spacing w:val="-1"/>
          <w:highlight w:val="none"/>
          <w:u w:val="single"/>
        </w:rPr>
        <w:t>暴雨级以上持续</w:t>
      </w:r>
      <w:r>
        <w:rPr>
          <w:rFonts w:hint="eastAsia" w:ascii="宋体" w:hAnsi="宋体" w:eastAsia="宋体" w:cs="宋体"/>
          <w:color w:val="auto"/>
          <w:highlight w:val="none"/>
          <w:u w:val="single"/>
        </w:rPr>
        <w:t>3天的大雨</w:t>
      </w:r>
      <w:r>
        <w:rPr>
          <w:rFonts w:hint="eastAsia" w:ascii="宋体" w:hAnsi="宋体" w:eastAsia="宋体" w:cs="宋体"/>
          <w:color w:val="auto"/>
          <w:highlight w:val="none"/>
        </w:rPr>
        <w:t>；</w:t>
      </w:r>
    </w:p>
    <w:p w14:paraId="47C6BE92">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 xml:space="preserve">(3) </w:t>
      </w:r>
      <w:r>
        <w:rPr>
          <w:rFonts w:hint="eastAsia" w:ascii="宋体" w:hAnsi="宋体" w:eastAsia="宋体" w:cs="宋体"/>
          <w:color w:val="auto"/>
          <w:spacing w:val="-4"/>
          <w:highlight w:val="none"/>
          <w:u w:val="single"/>
        </w:rPr>
        <w:t>5</w:t>
      </w:r>
      <w:r>
        <w:rPr>
          <w:rFonts w:hint="eastAsia" w:ascii="宋体" w:hAnsi="宋体" w:eastAsia="宋体" w:cs="宋体"/>
          <w:color w:val="auto"/>
          <w:spacing w:val="-2"/>
          <w:highlight w:val="none"/>
          <w:u w:val="single"/>
        </w:rPr>
        <w:t>年以上未发生过的，持续5天的高温天气</w:t>
      </w:r>
      <w:r>
        <w:rPr>
          <w:rFonts w:hint="eastAsia" w:ascii="宋体" w:hAnsi="宋体" w:eastAsia="宋体" w:cs="宋体"/>
          <w:color w:val="auto"/>
          <w:spacing w:val="-2"/>
          <w:highlight w:val="none"/>
        </w:rPr>
        <w:t>。</w:t>
      </w:r>
    </w:p>
    <w:p w14:paraId="14E843B5">
      <w:pPr>
        <w:widowControl w:val="0"/>
        <w:spacing w:line="360" w:lineRule="auto"/>
        <w:ind w:left="445"/>
        <w:outlineLvl w:val="0"/>
        <w:rPr>
          <w:rFonts w:ascii="宋体" w:hAnsi="宋体" w:eastAsia="宋体" w:cs="宋体"/>
          <w:color w:val="auto"/>
          <w:highlight w:val="none"/>
        </w:rPr>
      </w:pPr>
      <w:bookmarkStart w:id="42" w:name="_Toc24341"/>
      <w:r>
        <w:rPr>
          <w:rFonts w:hint="eastAsia" w:ascii="宋体" w:hAnsi="宋体" w:eastAsia="宋体" w:cs="宋体"/>
          <w:color w:val="auto"/>
          <w:spacing w:val="-1"/>
          <w:highlight w:val="none"/>
        </w:rPr>
        <w:t>7.9 提前竣工的奖</w:t>
      </w:r>
      <w:r>
        <w:rPr>
          <w:rFonts w:hint="eastAsia" w:ascii="宋体" w:hAnsi="宋体" w:eastAsia="宋体" w:cs="宋体"/>
          <w:color w:val="auto"/>
          <w:highlight w:val="none"/>
        </w:rPr>
        <w:t>励</w:t>
      </w:r>
      <w:bookmarkEnd w:id="42"/>
    </w:p>
    <w:p w14:paraId="63F078F1">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4"/>
          <w:highlight w:val="none"/>
        </w:rPr>
        <w:t>7.9.2</w:t>
      </w:r>
      <w:r>
        <w:rPr>
          <w:rFonts w:hint="eastAsia" w:ascii="宋体" w:hAnsi="宋体" w:eastAsia="宋体" w:cs="宋体"/>
          <w:color w:val="auto"/>
          <w:spacing w:val="-2"/>
          <w:highlight w:val="none"/>
        </w:rPr>
        <w:t xml:space="preserve"> 提前竣工的奖励：</w:t>
      </w:r>
      <w:r>
        <w:rPr>
          <w:rFonts w:hint="eastAsia" w:ascii="宋体" w:hAnsi="宋体" w:eastAsia="宋体" w:cs="宋体"/>
          <w:color w:val="auto"/>
          <w:spacing w:val="-2"/>
          <w:highlight w:val="none"/>
          <w:u w:val="single"/>
        </w:rPr>
        <w:t xml:space="preserve"> 无 </w:t>
      </w:r>
      <w:r>
        <w:rPr>
          <w:rFonts w:hint="eastAsia" w:ascii="宋体" w:hAnsi="宋体" w:eastAsia="宋体" w:cs="宋体"/>
          <w:color w:val="auto"/>
          <w:spacing w:val="-2"/>
          <w:highlight w:val="none"/>
        </w:rPr>
        <w:t>。</w:t>
      </w:r>
    </w:p>
    <w:p w14:paraId="72DA8D64">
      <w:pPr>
        <w:widowControl w:val="0"/>
        <w:spacing w:line="360" w:lineRule="auto"/>
        <w:ind w:left="21"/>
        <w:outlineLvl w:val="1"/>
        <w:rPr>
          <w:rFonts w:ascii="宋体" w:hAnsi="宋体" w:eastAsia="宋体" w:cs="宋体"/>
          <w:color w:val="auto"/>
          <w:highlight w:val="none"/>
        </w:rPr>
      </w:pPr>
      <w:r>
        <w:rPr>
          <w:rFonts w:hint="eastAsia" w:ascii="宋体" w:hAnsi="宋体" w:eastAsia="宋体" w:cs="宋体"/>
          <w:color w:val="auto"/>
          <w:spacing w:val="-1"/>
          <w:highlight w:val="none"/>
        </w:rPr>
        <w:t>8. 材料与设</w:t>
      </w:r>
      <w:r>
        <w:rPr>
          <w:rFonts w:hint="eastAsia" w:ascii="宋体" w:hAnsi="宋体" w:eastAsia="宋体" w:cs="宋体"/>
          <w:color w:val="auto"/>
          <w:highlight w:val="none"/>
        </w:rPr>
        <w:t>备</w:t>
      </w:r>
    </w:p>
    <w:p w14:paraId="3C127D54">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6"/>
          <w:highlight w:val="none"/>
        </w:rPr>
        <w:t>8.</w:t>
      </w:r>
      <w:r>
        <w:rPr>
          <w:rFonts w:hint="eastAsia" w:ascii="宋体" w:hAnsi="宋体" w:eastAsia="宋体" w:cs="宋体"/>
          <w:color w:val="auto"/>
          <w:spacing w:val="-3"/>
          <w:highlight w:val="none"/>
        </w:rPr>
        <w:t>4 材料与工程设备的保管与使用</w:t>
      </w:r>
    </w:p>
    <w:p w14:paraId="2D35157B">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8"/>
          <w:highlight w:val="none"/>
        </w:rPr>
        <w:t xml:space="preserve">8.4.1 </w:t>
      </w:r>
      <w:r>
        <w:rPr>
          <w:rFonts w:hint="eastAsia" w:ascii="宋体" w:hAnsi="宋体" w:eastAsia="宋体" w:cs="宋体"/>
          <w:color w:val="auto"/>
          <w:spacing w:val="-4"/>
          <w:highlight w:val="none"/>
        </w:rPr>
        <w:t>发包人供应的材料设备的保管费用的承担：</w:t>
      </w:r>
      <w:r>
        <w:rPr>
          <w:rFonts w:hint="eastAsia" w:ascii="宋体" w:hAnsi="宋体" w:eastAsia="宋体" w:cs="宋体"/>
          <w:color w:val="auto"/>
          <w:spacing w:val="-4"/>
          <w:highlight w:val="none"/>
          <w:u w:val="single"/>
        </w:rPr>
        <w:t>按通用条款执行</w:t>
      </w:r>
      <w:r>
        <w:rPr>
          <w:rFonts w:hint="eastAsia" w:ascii="宋体" w:hAnsi="宋体" w:eastAsia="宋体" w:cs="宋体"/>
          <w:color w:val="auto"/>
          <w:spacing w:val="-4"/>
          <w:highlight w:val="none"/>
        </w:rPr>
        <w:t>。</w:t>
      </w:r>
    </w:p>
    <w:p w14:paraId="4A45C7C1">
      <w:pPr>
        <w:widowControl w:val="0"/>
        <w:spacing w:line="360" w:lineRule="auto"/>
        <w:ind w:left="441"/>
        <w:outlineLvl w:val="0"/>
        <w:rPr>
          <w:rFonts w:ascii="宋体" w:hAnsi="宋体" w:eastAsia="宋体" w:cs="宋体"/>
          <w:color w:val="auto"/>
          <w:highlight w:val="none"/>
        </w:rPr>
      </w:pPr>
      <w:bookmarkStart w:id="43" w:name="_Toc3562"/>
      <w:r>
        <w:rPr>
          <w:rFonts w:hint="eastAsia" w:ascii="宋体" w:hAnsi="宋体" w:eastAsia="宋体" w:cs="宋体"/>
          <w:color w:val="auto"/>
          <w:spacing w:val="-1"/>
          <w:highlight w:val="none"/>
        </w:rPr>
        <w:t>8.6</w:t>
      </w:r>
      <w:r>
        <w:rPr>
          <w:rFonts w:hint="eastAsia" w:ascii="宋体" w:hAnsi="宋体" w:eastAsia="宋体" w:cs="宋体"/>
          <w:color w:val="auto"/>
          <w:highlight w:val="none"/>
        </w:rPr>
        <w:t xml:space="preserve"> 样品</w:t>
      </w:r>
      <w:bookmarkEnd w:id="43"/>
    </w:p>
    <w:p w14:paraId="3DE48E85">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8.6.1</w:t>
      </w:r>
      <w:r>
        <w:rPr>
          <w:rFonts w:hint="eastAsia" w:ascii="宋体" w:hAnsi="宋体" w:eastAsia="宋体" w:cs="宋体"/>
          <w:color w:val="auto"/>
          <w:highlight w:val="none"/>
        </w:rPr>
        <w:t xml:space="preserve"> 样品的报送与封存</w:t>
      </w:r>
    </w:p>
    <w:p w14:paraId="1780084C">
      <w:pPr>
        <w:widowControl w:val="0"/>
        <w:spacing w:line="360" w:lineRule="auto"/>
        <w:ind w:left="21" w:firstLine="430"/>
        <w:rPr>
          <w:rFonts w:ascii="宋体" w:hAnsi="宋体" w:eastAsia="宋体" w:cs="宋体"/>
          <w:color w:val="auto"/>
          <w:highlight w:val="none"/>
        </w:rPr>
      </w:pPr>
      <w:r>
        <w:rPr>
          <w:rFonts w:hint="eastAsia" w:ascii="宋体" w:hAnsi="宋体" w:eastAsia="宋体" w:cs="宋体"/>
          <w:color w:val="auto"/>
          <w:spacing w:val="-10"/>
          <w:highlight w:val="none"/>
        </w:rPr>
        <w:t>需要承</w:t>
      </w:r>
      <w:r>
        <w:rPr>
          <w:rFonts w:hint="eastAsia" w:ascii="宋体" w:hAnsi="宋体" w:eastAsia="宋体" w:cs="宋体"/>
          <w:color w:val="auto"/>
          <w:spacing w:val="-8"/>
          <w:highlight w:val="none"/>
        </w:rPr>
        <w:t>包</w:t>
      </w:r>
      <w:r>
        <w:rPr>
          <w:rFonts w:hint="eastAsia" w:ascii="宋体" w:hAnsi="宋体" w:eastAsia="宋体" w:cs="宋体"/>
          <w:color w:val="auto"/>
          <w:spacing w:val="-5"/>
          <w:highlight w:val="none"/>
        </w:rPr>
        <w:t>人报送样品的材料或工程设备，样品的种类、名称、规格、数量要求：</w:t>
      </w:r>
      <w:r>
        <w:rPr>
          <w:rFonts w:hint="eastAsia" w:ascii="宋体" w:hAnsi="宋体" w:eastAsia="宋体" w:cs="宋体"/>
          <w:color w:val="auto"/>
          <w:spacing w:val="-5"/>
          <w:highlight w:val="none"/>
          <w:u w:val="single"/>
        </w:rPr>
        <w:t>承包人按</w:t>
      </w:r>
      <w:r>
        <w:rPr>
          <w:rFonts w:hint="eastAsia" w:ascii="宋体" w:hAnsi="宋体" w:eastAsia="宋体" w:cs="宋体"/>
          <w:color w:val="auto"/>
          <w:spacing w:val="-1"/>
          <w:highlight w:val="none"/>
          <w:u w:val="single"/>
        </w:rPr>
        <w:t>设计及图纸</w:t>
      </w:r>
      <w:r>
        <w:rPr>
          <w:rFonts w:hint="eastAsia" w:ascii="宋体" w:hAnsi="宋体" w:eastAsia="宋体" w:cs="宋体"/>
          <w:color w:val="auto"/>
          <w:highlight w:val="none"/>
          <w:u w:val="single"/>
        </w:rPr>
        <w:t>要求根据工程所需采购材料且①按投标单位报价指定的材料采购，其品种、规格、</w:t>
      </w:r>
      <w:r>
        <w:rPr>
          <w:rFonts w:hint="eastAsia" w:ascii="宋体" w:hAnsi="宋体" w:eastAsia="宋体" w:cs="宋体"/>
          <w:color w:val="auto"/>
          <w:spacing w:val="-4"/>
          <w:highlight w:val="none"/>
          <w:u w:val="single"/>
        </w:rPr>
        <w:t>型号、质量等级应与投标</w:t>
      </w:r>
      <w:r>
        <w:rPr>
          <w:rFonts w:hint="eastAsia" w:ascii="宋体" w:hAnsi="宋体" w:eastAsia="宋体" w:cs="宋体"/>
          <w:color w:val="auto"/>
          <w:spacing w:val="-3"/>
          <w:highlight w:val="none"/>
          <w:u w:val="single"/>
        </w:rPr>
        <w:t>清</w:t>
      </w:r>
      <w:r>
        <w:rPr>
          <w:rFonts w:hint="eastAsia" w:ascii="宋体" w:hAnsi="宋体" w:eastAsia="宋体" w:cs="宋体"/>
          <w:color w:val="auto"/>
          <w:spacing w:val="-2"/>
          <w:highlight w:val="none"/>
          <w:u w:val="single"/>
        </w:rPr>
        <w:t>单相符，采购的样品必须先经监理和发包人认可；如因特殊原因不</w:t>
      </w:r>
      <w:r>
        <w:rPr>
          <w:rFonts w:hint="eastAsia" w:ascii="宋体" w:hAnsi="宋体" w:eastAsia="宋体" w:cs="宋体"/>
          <w:color w:val="auto"/>
          <w:spacing w:val="-1"/>
          <w:highlight w:val="none"/>
          <w:u w:val="single"/>
        </w:rPr>
        <w:t>能从发</w:t>
      </w:r>
      <w:r>
        <w:rPr>
          <w:rFonts w:hint="eastAsia" w:ascii="宋体" w:hAnsi="宋体" w:eastAsia="宋体" w:cs="宋体"/>
          <w:color w:val="auto"/>
          <w:highlight w:val="none"/>
          <w:u w:val="single"/>
        </w:rPr>
        <w:t>包人推荐品牌中采购相应材料或设备时，应报请发包人并取得发包人书面同意方可采</w:t>
      </w:r>
      <w:r>
        <w:rPr>
          <w:rFonts w:hint="eastAsia" w:ascii="宋体" w:hAnsi="宋体" w:eastAsia="宋体" w:cs="宋体"/>
          <w:color w:val="auto"/>
          <w:spacing w:val="-7"/>
          <w:highlight w:val="none"/>
          <w:u w:val="single"/>
        </w:rPr>
        <w:t>用，否则因此造成的一切后果由承包人负责；②货到接收监理、发包人检查；③在监理监督下</w:t>
      </w:r>
      <w:r>
        <w:rPr>
          <w:rFonts w:hint="eastAsia" w:ascii="宋体" w:hAnsi="宋体" w:eastAsia="宋体" w:cs="宋体"/>
          <w:color w:val="auto"/>
          <w:spacing w:val="-6"/>
          <w:highlight w:val="none"/>
          <w:u w:val="single"/>
        </w:rPr>
        <w:t>，</w:t>
      </w:r>
      <w:r>
        <w:rPr>
          <w:rFonts w:hint="eastAsia" w:ascii="宋体" w:hAnsi="宋体" w:eastAsia="宋体" w:cs="宋体"/>
          <w:color w:val="auto"/>
          <w:spacing w:val="-4"/>
          <w:highlight w:val="none"/>
          <w:u w:val="single"/>
        </w:rPr>
        <w:t>按规定送检或实验；④</w:t>
      </w:r>
      <w:r>
        <w:rPr>
          <w:rFonts w:hint="eastAsia" w:ascii="宋体" w:hAnsi="宋体" w:eastAsia="宋体" w:cs="宋体"/>
          <w:color w:val="auto"/>
          <w:spacing w:val="-3"/>
          <w:highlight w:val="none"/>
          <w:u w:val="single"/>
        </w:rPr>
        <w:t>工</w:t>
      </w:r>
      <w:r>
        <w:rPr>
          <w:rFonts w:hint="eastAsia" w:ascii="宋体" w:hAnsi="宋体" w:eastAsia="宋体" w:cs="宋体"/>
          <w:color w:val="auto"/>
          <w:spacing w:val="-2"/>
          <w:highlight w:val="none"/>
          <w:u w:val="single"/>
        </w:rPr>
        <w:t>程量清单中的暂定价的材料，必须经发包人在品牌、规格、颜色及单</w:t>
      </w:r>
      <w:r>
        <w:rPr>
          <w:rFonts w:hint="eastAsia" w:ascii="宋体" w:hAnsi="宋体" w:eastAsia="宋体" w:cs="宋体"/>
          <w:color w:val="auto"/>
          <w:spacing w:val="-1"/>
          <w:highlight w:val="none"/>
          <w:u w:val="single"/>
        </w:rPr>
        <w:t>价等方面审定</w:t>
      </w:r>
      <w:r>
        <w:rPr>
          <w:rFonts w:hint="eastAsia" w:ascii="宋体" w:hAnsi="宋体" w:eastAsia="宋体" w:cs="宋体"/>
          <w:color w:val="auto"/>
          <w:highlight w:val="none"/>
          <w:u w:val="single"/>
        </w:rPr>
        <w:t>后方能采购</w:t>
      </w:r>
      <w:r>
        <w:rPr>
          <w:rFonts w:hint="eastAsia" w:ascii="宋体" w:hAnsi="宋体" w:eastAsia="宋体" w:cs="宋体"/>
          <w:color w:val="auto"/>
          <w:highlight w:val="none"/>
        </w:rPr>
        <w:t>。</w:t>
      </w:r>
    </w:p>
    <w:p w14:paraId="7266B756">
      <w:pPr>
        <w:widowControl w:val="0"/>
        <w:spacing w:line="360" w:lineRule="auto"/>
        <w:ind w:left="441"/>
        <w:outlineLvl w:val="0"/>
        <w:rPr>
          <w:rFonts w:ascii="宋体" w:hAnsi="宋体" w:eastAsia="宋体" w:cs="宋体"/>
          <w:color w:val="auto"/>
          <w:highlight w:val="none"/>
        </w:rPr>
      </w:pPr>
      <w:bookmarkStart w:id="44" w:name="_Toc23697"/>
      <w:r>
        <w:rPr>
          <w:rFonts w:hint="eastAsia" w:ascii="宋体" w:hAnsi="宋体" w:eastAsia="宋体" w:cs="宋体"/>
          <w:color w:val="auto"/>
          <w:spacing w:val="-1"/>
          <w:highlight w:val="none"/>
        </w:rPr>
        <w:t>8.8 施工</w:t>
      </w:r>
      <w:r>
        <w:rPr>
          <w:rFonts w:hint="eastAsia" w:ascii="宋体" w:hAnsi="宋体" w:eastAsia="宋体" w:cs="宋体"/>
          <w:color w:val="auto"/>
          <w:highlight w:val="none"/>
        </w:rPr>
        <w:t>设备和临时设施</w:t>
      </w:r>
      <w:bookmarkEnd w:id="44"/>
    </w:p>
    <w:p w14:paraId="58451475">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8.8.</w:t>
      </w:r>
      <w:r>
        <w:rPr>
          <w:rFonts w:hint="eastAsia" w:ascii="宋体" w:hAnsi="宋体" w:eastAsia="宋体" w:cs="宋体"/>
          <w:color w:val="auto"/>
          <w:highlight w:val="none"/>
        </w:rPr>
        <w:t>1 承包人提供的施工设备和临时设施</w:t>
      </w:r>
      <w:r>
        <w:rPr>
          <w:rFonts w:hint="eastAsia" w:ascii="宋体" w:hAnsi="宋体" w:eastAsia="宋体" w:cs="宋体"/>
          <w:color w:val="auto"/>
          <w:highlight w:val="none"/>
        </w:rPr>
        <w:br w:type="textWrapping"/>
      </w:r>
      <w:r>
        <w:rPr>
          <w:rFonts w:hint="eastAsia" w:ascii="宋体" w:hAnsi="宋体" w:eastAsia="宋体" w:cs="宋体"/>
          <w:color w:val="auto"/>
          <w:spacing w:val="-8"/>
          <w:highlight w:val="none"/>
        </w:rPr>
        <w:t>关于修</w:t>
      </w:r>
      <w:r>
        <w:rPr>
          <w:rFonts w:hint="eastAsia" w:ascii="宋体" w:hAnsi="宋体" w:eastAsia="宋体" w:cs="宋体"/>
          <w:color w:val="auto"/>
          <w:spacing w:val="-5"/>
          <w:highlight w:val="none"/>
        </w:rPr>
        <w:t>建</w:t>
      </w:r>
      <w:r>
        <w:rPr>
          <w:rFonts w:hint="eastAsia" w:ascii="宋体" w:hAnsi="宋体" w:eastAsia="宋体" w:cs="宋体"/>
          <w:color w:val="auto"/>
          <w:spacing w:val="-4"/>
          <w:highlight w:val="none"/>
        </w:rPr>
        <w:t>临时设施费用承担的约定：</w:t>
      </w:r>
      <w:r>
        <w:rPr>
          <w:rFonts w:hint="eastAsia" w:ascii="宋体" w:hAnsi="宋体" w:eastAsia="宋体" w:cs="宋体"/>
          <w:color w:val="auto"/>
          <w:spacing w:val="-4"/>
          <w:highlight w:val="none"/>
          <w:u w:val="single"/>
        </w:rPr>
        <w:t>按通用条款执行</w:t>
      </w:r>
      <w:r>
        <w:rPr>
          <w:rFonts w:hint="eastAsia" w:ascii="宋体" w:hAnsi="宋体" w:eastAsia="宋体" w:cs="宋体"/>
          <w:color w:val="auto"/>
          <w:spacing w:val="-4"/>
          <w:highlight w:val="none"/>
        </w:rPr>
        <w:t>。</w:t>
      </w:r>
    </w:p>
    <w:p w14:paraId="7244AE21">
      <w:pPr>
        <w:widowControl w:val="0"/>
        <w:spacing w:line="360" w:lineRule="auto"/>
        <w:ind w:left="21"/>
        <w:outlineLvl w:val="1"/>
        <w:rPr>
          <w:rFonts w:ascii="宋体" w:hAnsi="宋体" w:eastAsia="宋体" w:cs="宋体"/>
          <w:color w:val="auto"/>
          <w:highlight w:val="none"/>
        </w:rPr>
      </w:pPr>
      <w:r>
        <w:rPr>
          <w:rFonts w:hint="eastAsia" w:ascii="宋体" w:hAnsi="宋体" w:eastAsia="宋体" w:cs="宋体"/>
          <w:color w:val="auto"/>
          <w:spacing w:val="-1"/>
          <w:highlight w:val="none"/>
        </w:rPr>
        <w:t>9. 试验与检</w:t>
      </w:r>
      <w:r>
        <w:rPr>
          <w:rFonts w:hint="eastAsia" w:ascii="宋体" w:hAnsi="宋体" w:eastAsia="宋体" w:cs="宋体"/>
          <w:color w:val="auto"/>
          <w:highlight w:val="none"/>
        </w:rPr>
        <w:t>验</w:t>
      </w:r>
    </w:p>
    <w:p w14:paraId="6E9F3C16">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8"/>
          <w:highlight w:val="none"/>
        </w:rPr>
        <w:t>9</w:t>
      </w:r>
      <w:r>
        <w:rPr>
          <w:rFonts w:hint="eastAsia" w:ascii="宋体" w:hAnsi="宋体" w:eastAsia="宋体" w:cs="宋体"/>
          <w:color w:val="auto"/>
          <w:spacing w:val="-6"/>
          <w:highlight w:val="none"/>
        </w:rPr>
        <w:t>.</w:t>
      </w:r>
      <w:r>
        <w:rPr>
          <w:rFonts w:hint="eastAsia" w:ascii="宋体" w:hAnsi="宋体" w:eastAsia="宋体" w:cs="宋体"/>
          <w:color w:val="auto"/>
          <w:spacing w:val="-4"/>
          <w:highlight w:val="none"/>
        </w:rPr>
        <w:t>1 试验设备与试验人员</w:t>
      </w:r>
    </w:p>
    <w:p w14:paraId="24EBA80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 xml:space="preserve">9.1.2 </w:t>
      </w:r>
      <w:r>
        <w:rPr>
          <w:rFonts w:hint="eastAsia" w:ascii="宋体" w:hAnsi="宋体" w:eastAsia="宋体" w:cs="宋体"/>
          <w:color w:val="auto"/>
          <w:highlight w:val="none"/>
        </w:rPr>
        <w:t>试验设备</w:t>
      </w:r>
    </w:p>
    <w:p w14:paraId="2D112EFF">
      <w:pPr>
        <w:widowControl w:val="0"/>
        <w:spacing w:line="360" w:lineRule="auto"/>
        <w:ind w:left="439" w:right="957"/>
        <w:rPr>
          <w:rFonts w:ascii="宋体" w:hAnsi="宋体" w:eastAsia="宋体" w:cs="宋体"/>
          <w:color w:val="auto"/>
          <w:highlight w:val="none"/>
        </w:rPr>
      </w:pPr>
      <w:r>
        <w:rPr>
          <w:rFonts w:hint="eastAsia" w:ascii="宋体" w:hAnsi="宋体" w:eastAsia="宋体" w:cs="宋体"/>
          <w:color w:val="auto"/>
          <w:spacing w:val="-6"/>
          <w:highlight w:val="none"/>
        </w:rPr>
        <w:t>施工现场需要配置的</w:t>
      </w:r>
      <w:r>
        <w:rPr>
          <w:rFonts w:hint="eastAsia" w:ascii="宋体" w:hAnsi="宋体" w:eastAsia="宋体" w:cs="宋体"/>
          <w:color w:val="auto"/>
          <w:spacing w:val="-5"/>
          <w:highlight w:val="none"/>
        </w:rPr>
        <w:t>试</w:t>
      </w:r>
      <w:r>
        <w:rPr>
          <w:rFonts w:hint="eastAsia" w:ascii="宋体" w:hAnsi="宋体" w:eastAsia="宋体" w:cs="宋体"/>
          <w:color w:val="auto"/>
          <w:spacing w:val="-3"/>
          <w:highlight w:val="none"/>
        </w:rPr>
        <w:t>验场所：</w:t>
      </w:r>
      <w:r>
        <w:rPr>
          <w:rFonts w:hint="eastAsia" w:ascii="宋体" w:hAnsi="宋体" w:eastAsia="宋体" w:cs="宋体"/>
          <w:color w:val="auto"/>
          <w:spacing w:val="-3"/>
          <w:highlight w:val="none"/>
          <w:u w:val="single"/>
        </w:rPr>
        <w:t>根据国家及地方有关规定和现场实际情况配置</w:t>
      </w:r>
      <w:r>
        <w:rPr>
          <w:rFonts w:hint="eastAsia" w:ascii="宋体" w:hAnsi="宋体" w:eastAsia="宋体" w:cs="宋体"/>
          <w:color w:val="auto"/>
          <w:spacing w:val="-3"/>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6"/>
          <w:highlight w:val="none"/>
        </w:rPr>
        <w:t>施工现场需要配备的</w:t>
      </w:r>
      <w:r>
        <w:rPr>
          <w:rFonts w:hint="eastAsia" w:ascii="宋体" w:hAnsi="宋体" w:eastAsia="宋体" w:cs="宋体"/>
          <w:color w:val="auto"/>
          <w:spacing w:val="-5"/>
          <w:highlight w:val="none"/>
        </w:rPr>
        <w:t>试</w:t>
      </w:r>
      <w:r>
        <w:rPr>
          <w:rFonts w:hint="eastAsia" w:ascii="宋体" w:hAnsi="宋体" w:eastAsia="宋体" w:cs="宋体"/>
          <w:color w:val="auto"/>
          <w:spacing w:val="-3"/>
          <w:highlight w:val="none"/>
        </w:rPr>
        <w:t>验设备：</w:t>
      </w:r>
      <w:r>
        <w:rPr>
          <w:rFonts w:hint="eastAsia" w:ascii="宋体" w:hAnsi="宋体" w:eastAsia="宋体" w:cs="宋体"/>
          <w:color w:val="auto"/>
          <w:spacing w:val="-3"/>
          <w:highlight w:val="none"/>
          <w:u w:val="single"/>
        </w:rPr>
        <w:t>根据国家及地方有关规定和现场实际情况配置</w:t>
      </w:r>
      <w:r>
        <w:rPr>
          <w:rFonts w:hint="eastAsia" w:ascii="宋体" w:hAnsi="宋体" w:eastAsia="宋体" w:cs="宋体"/>
          <w:color w:val="auto"/>
          <w:spacing w:val="-3"/>
          <w:highlight w:val="none"/>
        </w:rPr>
        <w:t>。</w:t>
      </w:r>
    </w:p>
    <w:p w14:paraId="09E08390">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4"/>
          <w:highlight w:val="none"/>
        </w:rPr>
        <w:t>施工现场需要具备的其他试验条</w:t>
      </w:r>
      <w:r>
        <w:rPr>
          <w:rFonts w:hint="eastAsia" w:ascii="宋体" w:hAnsi="宋体" w:eastAsia="宋体" w:cs="宋体"/>
          <w:color w:val="auto"/>
          <w:spacing w:val="-2"/>
          <w:highlight w:val="none"/>
        </w:rPr>
        <w:t>件：</w:t>
      </w:r>
      <w:r>
        <w:rPr>
          <w:rFonts w:hint="eastAsia" w:ascii="宋体" w:hAnsi="宋体" w:eastAsia="宋体" w:cs="宋体"/>
          <w:color w:val="auto"/>
          <w:spacing w:val="-2"/>
          <w:highlight w:val="none"/>
          <w:u w:val="single"/>
        </w:rPr>
        <w:t>根据国家及地方有关规定和现场实际情况配置</w:t>
      </w:r>
      <w:r>
        <w:rPr>
          <w:rFonts w:hint="eastAsia" w:ascii="宋体" w:hAnsi="宋体" w:eastAsia="宋体" w:cs="宋体"/>
          <w:color w:val="auto"/>
          <w:spacing w:val="-2"/>
          <w:highlight w:val="none"/>
        </w:rPr>
        <w:t>。</w:t>
      </w:r>
    </w:p>
    <w:p w14:paraId="16566031">
      <w:pPr>
        <w:widowControl w:val="0"/>
        <w:spacing w:line="360" w:lineRule="auto"/>
        <w:ind w:left="441"/>
        <w:outlineLvl w:val="0"/>
        <w:rPr>
          <w:rFonts w:ascii="宋体" w:hAnsi="宋体" w:eastAsia="宋体" w:cs="宋体"/>
          <w:color w:val="auto"/>
          <w:highlight w:val="none"/>
        </w:rPr>
      </w:pPr>
      <w:bookmarkStart w:id="45" w:name="_Toc9812"/>
      <w:r>
        <w:rPr>
          <w:rFonts w:hint="eastAsia" w:ascii="宋体" w:hAnsi="宋体" w:eastAsia="宋体" w:cs="宋体"/>
          <w:color w:val="auto"/>
          <w:spacing w:val="-1"/>
          <w:highlight w:val="none"/>
        </w:rPr>
        <w:t>9.4 现场</w:t>
      </w:r>
      <w:r>
        <w:rPr>
          <w:rFonts w:hint="eastAsia" w:ascii="宋体" w:hAnsi="宋体" w:eastAsia="宋体" w:cs="宋体"/>
          <w:color w:val="auto"/>
          <w:highlight w:val="none"/>
        </w:rPr>
        <w:t>工艺试验</w:t>
      </w:r>
      <w:bookmarkEnd w:id="45"/>
    </w:p>
    <w:p w14:paraId="613433BA">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现场工艺试验</w:t>
      </w:r>
      <w:r>
        <w:rPr>
          <w:rFonts w:hint="eastAsia" w:ascii="宋体" w:hAnsi="宋体" w:eastAsia="宋体" w:cs="宋体"/>
          <w:color w:val="auto"/>
          <w:highlight w:val="none"/>
        </w:rPr>
        <w:t>的有关约定：</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3404B330">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9.5 检验</w:t>
      </w:r>
      <w:r>
        <w:rPr>
          <w:rFonts w:hint="eastAsia" w:ascii="宋体" w:hAnsi="宋体" w:eastAsia="宋体" w:cs="宋体"/>
          <w:color w:val="auto"/>
          <w:highlight w:val="none"/>
        </w:rPr>
        <w:t>费用</w:t>
      </w:r>
    </w:p>
    <w:p w14:paraId="56673103">
      <w:pPr>
        <w:widowControl w:val="0"/>
        <w:spacing w:line="360" w:lineRule="auto"/>
        <w:ind w:left="20" w:right="28" w:firstLine="419"/>
        <w:rPr>
          <w:rFonts w:ascii="宋体" w:hAnsi="宋体" w:eastAsia="宋体" w:cs="宋体"/>
          <w:color w:val="auto"/>
          <w:highlight w:val="none"/>
        </w:rPr>
      </w:pPr>
      <w:r>
        <w:rPr>
          <w:rFonts w:hint="eastAsia" w:ascii="宋体" w:hAnsi="宋体" w:eastAsia="宋体" w:cs="宋体"/>
          <w:color w:val="auto"/>
          <w:spacing w:val="-6"/>
          <w:highlight w:val="none"/>
        </w:rPr>
        <w:t>根据《建设工程</w:t>
      </w:r>
      <w:r>
        <w:rPr>
          <w:rFonts w:hint="eastAsia" w:ascii="宋体" w:hAnsi="宋体" w:eastAsia="宋体" w:cs="宋体"/>
          <w:color w:val="auto"/>
          <w:spacing w:val="-3"/>
          <w:highlight w:val="none"/>
        </w:rPr>
        <w:t>质量检测管理办法》(建设部令第141号)以及《广西壮族自治区建设工程</w:t>
      </w:r>
      <w:r>
        <w:rPr>
          <w:rFonts w:hint="eastAsia" w:ascii="宋体" w:hAnsi="宋体" w:eastAsia="宋体" w:cs="宋体"/>
          <w:color w:val="auto"/>
          <w:spacing w:val="-10"/>
          <w:highlight w:val="none"/>
        </w:rPr>
        <w:t>质量</w:t>
      </w:r>
      <w:r>
        <w:rPr>
          <w:rFonts w:hint="eastAsia" w:ascii="宋体" w:hAnsi="宋体" w:eastAsia="宋体" w:cs="宋体"/>
          <w:color w:val="auto"/>
          <w:spacing w:val="-9"/>
          <w:highlight w:val="none"/>
        </w:rPr>
        <w:t>检</w:t>
      </w:r>
      <w:r>
        <w:rPr>
          <w:rFonts w:hint="eastAsia" w:ascii="宋体" w:hAnsi="宋体" w:eastAsia="宋体" w:cs="宋体"/>
          <w:color w:val="auto"/>
          <w:spacing w:val="-5"/>
          <w:highlight w:val="none"/>
        </w:rPr>
        <w:t>测管理规定》(桂建管{2013}11号)规定，工程质量检测业务由招标人委托有相应资质的</w:t>
      </w:r>
      <w:r>
        <w:rPr>
          <w:rFonts w:hint="eastAsia" w:ascii="宋体" w:hAnsi="宋体" w:eastAsia="宋体" w:cs="宋体"/>
          <w:color w:val="auto"/>
          <w:spacing w:val="-1"/>
          <w:highlight w:val="none"/>
        </w:rPr>
        <w:t>检</w:t>
      </w:r>
      <w:r>
        <w:rPr>
          <w:rFonts w:hint="eastAsia" w:ascii="宋体" w:hAnsi="宋体" w:eastAsia="宋体" w:cs="宋体"/>
          <w:color w:val="auto"/>
          <w:highlight w:val="none"/>
        </w:rPr>
        <w:t>测机构检测。费用从招标人的项目建设经费中支出并直接支付给检测机构，不计入合同价款</w:t>
      </w:r>
      <w:r>
        <w:rPr>
          <w:rFonts w:hint="eastAsia" w:ascii="宋体" w:hAnsi="宋体" w:eastAsia="宋体" w:cs="宋体"/>
          <w:color w:val="auto"/>
          <w:spacing w:val="-10"/>
          <w:highlight w:val="none"/>
        </w:rPr>
        <w:t>内</w:t>
      </w:r>
      <w:r>
        <w:rPr>
          <w:rFonts w:hint="eastAsia" w:ascii="宋体" w:hAnsi="宋体" w:eastAsia="宋体" w:cs="宋体"/>
          <w:color w:val="auto"/>
          <w:spacing w:val="-9"/>
          <w:highlight w:val="none"/>
        </w:rPr>
        <w:t>。</w:t>
      </w:r>
    </w:p>
    <w:p w14:paraId="179E9132">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3"/>
          <w:highlight w:val="none"/>
        </w:rPr>
        <w:t>10. 变更</w:t>
      </w:r>
    </w:p>
    <w:p w14:paraId="24881AD1">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1"/>
          <w:highlight w:val="none"/>
        </w:rPr>
        <w:t>1</w:t>
      </w:r>
      <w:r>
        <w:rPr>
          <w:rFonts w:hint="eastAsia" w:ascii="宋体" w:hAnsi="宋体" w:eastAsia="宋体" w:cs="宋体"/>
          <w:color w:val="auto"/>
          <w:spacing w:val="-7"/>
          <w:highlight w:val="none"/>
        </w:rPr>
        <w:t>0.1 变更的范围</w:t>
      </w:r>
    </w:p>
    <w:p w14:paraId="7DD1B03B">
      <w:pPr>
        <w:widowControl w:val="0"/>
        <w:spacing w:line="360" w:lineRule="auto"/>
        <w:ind w:left="623"/>
        <w:rPr>
          <w:rFonts w:ascii="宋体" w:hAnsi="宋体" w:eastAsia="宋体" w:cs="宋体"/>
          <w:color w:val="auto"/>
          <w:highlight w:val="none"/>
        </w:rPr>
      </w:pPr>
      <w:r>
        <w:rPr>
          <w:rFonts w:hint="eastAsia" w:ascii="宋体" w:hAnsi="宋体" w:eastAsia="宋体" w:cs="宋体"/>
          <w:color w:val="auto"/>
          <w:spacing w:val="-10"/>
          <w:highlight w:val="none"/>
        </w:rPr>
        <w:t>关于</w:t>
      </w:r>
      <w:r>
        <w:rPr>
          <w:rFonts w:hint="eastAsia" w:ascii="宋体" w:hAnsi="宋体" w:eastAsia="宋体" w:cs="宋体"/>
          <w:color w:val="auto"/>
          <w:spacing w:val="-7"/>
          <w:highlight w:val="none"/>
        </w:rPr>
        <w:t>变</w:t>
      </w:r>
      <w:r>
        <w:rPr>
          <w:rFonts w:hint="eastAsia" w:ascii="宋体" w:hAnsi="宋体" w:eastAsia="宋体" w:cs="宋体"/>
          <w:color w:val="auto"/>
          <w:spacing w:val="-5"/>
          <w:highlight w:val="none"/>
        </w:rPr>
        <w:t>更的范围的约定：</w:t>
      </w:r>
      <w:r>
        <w:rPr>
          <w:rFonts w:hint="eastAsia" w:ascii="宋体" w:hAnsi="宋体" w:eastAsia="宋体" w:cs="宋体"/>
          <w:color w:val="auto"/>
          <w:spacing w:val="-5"/>
          <w:highlight w:val="none"/>
          <w:u w:val="single"/>
        </w:rPr>
        <w:t>按通用条款执行</w:t>
      </w:r>
      <w:r>
        <w:rPr>
          <w:rFonts w:hint="eastAsia" w:ascii="宋体" w:hAnsi="宋体" w:eastAsia="宋体" w:cs="宋体"/>
          <w:color w:val="auto"/>
          <w:spacing w:val="-5"/>
          <w:highlight w:val="none"/>
        </w:rPr>
        <w:t>。</w:t>
      </w:r>
    </w:p>
    <w:p w14:paraId="5A83C30D">
      <w:pPr>
        <w:widowControl w:val="0"/>
        <w:spacing w:line="360" w:lineRule="auto"/>
        <w:ind w:left="455"/>
        <w:outlineLvl w:val="0"/>
        <w:rPr>
          <w:rFonts w:ascii="宋体" w:hAnsi="宋体" w:eastAsia="宋体" w:cs="宋体"/>
          <w:color w:val="auto"/>
          <w:highlight w:val="none"/>
        </w:rPr>
      </w:pPr>
      <w:bookmarkStart w:id="46" w:name="_Toc4692"/>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0</w:t>
      </w:r>
      <w:r>
        <w:rPr>
          <w:rFonts w:hint="eastAsia" w:ascii="宋体" w:hAnsi="宋体" w:eastAsia="宋体" w:cs="宋体"/>
          <w:color w:val="auto"/>
          <w:spacing w:val="-2"/>
          <w:highlight w:val="none"/>
        </w:rPr>
        <w:t>.4 变更估价</w:t>
      </w:r>
      <w:bookmarkEnd w:id="46"/>
    </w:p>
    <w:p w14:paraId="41C7D30B">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2"/>
          <w:highlight w:val="none"/>
        </w:rPr>
        <w:t>10.4.1 变更</w:t>
      </w:r>
      <w:r>
        <w:rPr>
          <w:rFonts w:hint="eastAsia" w:ascii="宋体" w:hAnsi="宋体" w:eastAsia="宋体" w:cs="宋体"/>
          <w:color w:val="auto"/>
          <w:spacing w:val="-1"/>
          <w:highlight w:val="none"/>
        </w:rPr>
        <w:t>估价原则</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w:t>
      </w:r>
      <w:r>
        <w:rPr>
          <w:rFonts w:hint="eastAsia" w:ascii="宋体" w:hAnsi="宋体" w:eastAsia="宋体" w:cs="宋体"/>
          <w:color w:val="auto"/>
          <w:spacing w:val="-3"/>
          <w:highlight w:val="none"/>
        </w:rPr>
        <w:t>　1．建设内容调整变更合同价不增加的</w:t>
      </w:r>
    </w:p>
    <w:p w14:paraId="55712A7D">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（1）项目单项调整变更金额在80万元以内（含80万元）且累计变更（含现场签证，下同）金额不超过合同价的20%（含20%），由建设单位班子集体研究确定。</w:t>
      </w:r>
    </w:p>
    <w:p w14:paraId="5365C7ED">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（2）项目单项调整变更金额超过80万元或累计变更金额超过合同价20%的，报县政府批准后实施。</w:t>
      </w:r>
    </w:p>
    <w:p w14:paraId="57D6B194">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2．建设内容调整变更合同价增加的</w:t>
      </w:r>
    </w:p>
    <w:p w14:paraId="0A9ECE2E">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（1）合同价400万元以内（含400万元）</w:t>
      </w:r>
    </w:p>
    <w:p w14:paraId="55A4D7EC">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①项目累计变更金额不超过合同价10%（含10%）的，由建设单位班子集体研究确定。</w:t>
      </w:r>
    </w:p>
    <w:p w14:paraId="3733ACD5">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②项目累计变更金额超过合同价10%（不含10%）的，报县政府批准后实施。</w:t>
      </w:r>
    </w:p>
    <w:p w14:paraId="3225E977">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（2）合同价400万元（不含400万元）至1500万元（含1500万元）</w:t>
      </w:r>
    </w:p>
    <w:p w14:paraId="18C03DC5">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①项目单项调整变更金额在90万元以内（含90万元）且累计变更金额不超过合同价10%（含10%）的，由建设单位班子集体研究确定。</w:t>
      </w:r>
    </w:p>
    <w:p w14:paraId="4985B02B">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②项目单项调整变更金额在90万元（不含90万元）以上或累计变更金额超过合同价10%（不含10%）的，报县政府批准后实施。</w:t>
      </w:r>
    </w:p>
    <w:p w14:paraId="31DF0ADE">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（3）合同价1500万元（不含1500万元）至3000万元（含3000万元）</w:t>
      </w:r>
    </w:p>
    <w:p w14:paraId="3D6FE038">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①项目单项调整变更金额在150万元以内（含150万元）且累计变更金额不超过合同价6%（含6%）的，由建设单位班子集体研究确定。</w:t>
      </w:r>
    </w:p>
    <w:p w14:paraId="44221B89">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②项目单项调整变更金额在150万元（不含150万元）以上或累计变更金额超过合同价6%（不含6%）的，报县政府批准后实施。</w:t>
      </w:r>
    </w:p>
    <w:p w14:paraId="0D456BB5">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（4）合同价3000万元（不含3000万元）以上</w:t>
      </w:r>
    </w:p>
    <w:p w14:paraId="540B18DC">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①项目单项调整变更金额在200万元以内（含200万元）且累计变更金额不超过合同价5%（含5%）的，由建设单位班子集体研究确定。</w:t>
      </w:r>
    </w:p>
    <w:p w14:paraId="06FD19B3">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②项目单项调整变更金额在200万元（不含200万元）以上或累计变更金额超过合同价5%（不含5%）的，报县政府批准后实施。</w:t>
      </w:r>
    </w:p>
    <w:p w14:paraId="14014316">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（5）合同外增加工程造价超过10万元（含10万元），建设单位除现场代表签证外，必须经分管领导及主要领导签字同意。</w:t>
      </w:r>
    </w:p>
    <w:p w14:paraId="7A52A665">
      <w:pPr>
        <w:widowControl w:val="0"/>
        <w:tabs>
          <w:tab w:val="left" w:pos="126"/>
        </w:tabs>
        <w:spacing w:line="360" w:lineRule="auto"/>
        <w:ind w:left="12" w:right="43" w:firstLine="433"/>
        <w:rPr>
          <w:rFonts w:ascii="宋体" w:hAnsi="宋体" w:eastAsia="宋体" w:cs="宋体"/>
          <w:color w:val="auto"/>
          <w:highlight w:val="none"/>
        </w:rPr>
      </w:pPr>
      <w:r>
        <w:rPr>
          <w:rFonts w:hint="eastAsia" w:ascii="宋体" w:hAnsi="宋体" w:eastAsia="宋体" w:cs="宋体"/>
          <w:color w:val="auto"/>
          <w:spacing w:val="-4"/>
          <w:highlight w:val="none"/>
          <w:u w:val="single"/>
        </w:rPr>
        <w:t>结算综合单价的确定按下列方法进行</w:t>
      </w:r>
      <w:r>
        <w:rPr>
          <w:rFonts w:hint="eastAsia" w:ascii="宋体" w:hAnsi="宋体" w:eastAsia="宋体" w:cs="宋体"/>
          <w:color w:val="auto"/>
          <w:spacing w:val="-2"/>
          <w:highlight w:val="none"/>
          <w:u w:val="single"/>
        </w:rPr>
        <w:t>：⑴投标报价中已有适用于变更工程的综合单价，按</w:t>
      </w:r>
      <w:r>
        <w:rPr>
          <w:rFonts w:hint="eastAsia" w:ascii="宋体" w:hAnsi="宋体" w:eastAsia="宋体" w:cs="宋体"/>
          <w:color w:val="auto"/>
          <w:spacing w:val="-4"/>
          <w:highlight w:val="none"/>
          <w:u w:val="single"/>
        </w:rPr>
        <w:t>已有的综合单价</w:t>
      </w:r>
      <w:r>
        <w:rPr>
          <w:rFonts w:hint="eastAsia" w:ascii="宋体" w:hAnsi="宋体" w:eastAsia="宋体" w:cs="宋体"/>
          <w:color w:val="auto"/>
          <w:spacing w:val="-2"/>
          <w:highlight w:val="none"/>
          <w:u w:val="single"/>
        </w:rPr>
        <w:t>；⑵投标报价中有类似变更工程的综合单价，可参照投标报价中已有的综合单</w:t>
      </w:r>
      <w:r>
        <w:rPr>
          <w:rFonts w:hint="eastAsia" w:ascii="宋体" w:hAnsi="宋体" w:eastAsia="宋体" w:cs="宋体"/>
          <w:color w:val="auto"/>
          <w:spacing w:val="-4"/>
          <w:highlight w:val="none"/>
          <w:u w:val="single"/>
        </w:rPr>
        <w:t>价确定；⑶、投标</w:t>
      </w:r>
      <w:r>
        <w:rPr>
          <w:rFonts w:hint="eastAsia" w:ascii="宋体" w:hAnsi="宋体" w:eastAsia="宋体" w:cs="宋体"/>
          <w:color w:val="auto"/>
          <w:spacing w:val="-3"/>
          <w:highlight w:val="none"/>
          <w:u w:val="single"/>
        </w:rPr>
        <w:t>报</w:t>
      </w:r>
      <w:r>
        <w:rPr>
          <w:rFonts w:hint="eastAsia" w:ascii="宋体" w:hAnsi="宋体" w:eastAsia="宋体" w:cs="宋体"/>
          <w:color w:val="auto"/>
          <w:spacing w:val="-2"/>
          <w:highlight w:val="none"/>
          <w:u w:val="single"/>
        </w:rPr>
        <w:t>价中没有适用或类似于变更工程的综合单价，则有定额的套用定额计算，</w:t>
      </w:r>
      <w:r>
        <w:rPr>
          <w:rFonts w:hint="eastAsia" w:ascii="宋体" w:hAnsi="宋体" w:eastAsia="宋体" w:cs="宋体"/>
          <w:color w:val="auto"/>
          <w:spacing w:val="-4"/>
          <w:highlight w:val="none"/>
          <w:u w:val="single"/>
        </w:rPr>
        <w:t>执行本工程编制</w:t>
      </w:r>
      <w:r>
        <w:rPr>
          <w:rFonts w:hint="eastAsia" w:ascii="宋体" w:hAnsi="宋体" w:eastAsia="宋体" w:cs="宋体"/>
          <w:color w:val="auto"/>
          <w:spacing w:val="-2"/>
          <w:highlight w:val="none"/>
          <w:u w:val="single"/>
        </w:rPr>
        <w:t>招标控制价的参考依据，其中材料价格有信息价的按合同该新增子项实施期间</w:t>
      </w:r>
      <w:r>
        <w:rPr>
          <w:rFonts w:hint="eastAsia" w:ascii="宋体" w:hAnsi="宋体" w:eastAsia="宋体" w:cs="宋体"/>
          <w:color w:val="auto"/>
          <w:spacing w:val="-7"/>
          <w:highlight w:val="none"/>
          <w:u w:val="single"/>
        </w:rPr>
        <w:t>《</w:t>
      </w:r>
      <w:r>
        <w:rPr>
          <w:rFonts w:hint="eastAsia" w:ascii="宋体" w:hAnsi="宋体" w:eastAsia="宋体" w:cs="宋体"/>
          <w:color w:val="auto"/>
          <w:spacing w:val="-5"/>
          <w:highlight w:val="none"/>
          <w:u w:val="single"/>
        </w:rPr>
        <w:t>桂林市建设工程造价信息》之灵川信息价公布平均价计取，无信息价时按市场价格共同协商</w:t>
      </w:r>
      <w:r>
        <w:rPr>
          <w:rFonts w:hint="eastAsia" w:ascii="宋体" w:hAnsi="宋体" w:eastAsia="宋体" w:cs="宋体"/>
          <w:color w:val="auto"/>
          <w:spacing w:val="-4"/>
          <w:highlight w:val="none"/>
          <w:u w:val="single"/>
        </w:rPr>
        <w:t>初步确定；新增结</w:t>
      </w:r>
      <w:r>
        <w:rPr>
          <w:rFonts w:hint="eastAsia" w:ascii="宋体" w:hAnsi="宋体" w:eastAsia="宋体" w:cs="宋体"/>
          <w:color w:val="auto"/>
          <w:spacing w:val="-2"/>
          <w:highlight w:val="none"/>
          <w:u w:val="single"/>
        </w:rPr>
        <w:t>算综合单价=按定额计算(管理费、利润取中值)的综合单价×(中标的投标报价/预</w:t>
      </w:r>
      <w:r>
        <w:rPr>
          <w:rFonts w:hint="eastAsia" w:ascii="宋体" w:hAnsi="宋体" w:eastAsia="宋体" w:cs="宋体"/>
          <w:color w:val="auto"/>
          <w:spacing w:val="-1"/>
          <w:highlight w:val="none"/>
          <w:u w:val="single"/>
        </w:rPr>
        <w:t>算价)。预算价为县财政局委托的审核单位出具的预算审核报告中的预算价；预算价=预</w:t>
      </w:r>
      <w:r>
        <w:rPr>
          <w:rFonts w:hint="eastAsia" w:ascii="宋体" w:hAnsi="宋体" w:eastAsia="宋体" w:cs="宋体"/>
          <w:color w:val="auto"/>
          <w:spacing w:val="-2"/>
          <w:highlight w:val="none"/>
          <w:u w:val="single"/>
        </w:rPr>
        <w:t>算审核</w:t>
      </w:r>
      <w:r>
        <w:rPr>
          <w:rFonts w:hint="eastAsia" w:ascii="宋体" w:hAnsi="宋体" w:eastAsia="宋体" w:cs="宋体"/>
          <w:color w:val="auto"/>
          <w:spacing w:val="-1"/>
          <w:highlight w:val="none"/>
          <w:u w:val="single"/>
        </w:rPr>
        <w:t>报告中的审定预算总造价-安全文明施工费-规费-增值税-暂列金额-暂估价。新增项目无</w:t>
      </w:r>
      <w:r>
        <w:rPr>
          <w:rFonts w:hint="eastAsia" w:ascii="宋体" w:hAnsi="宋体" w:eastAsia="宋体" w:cs="宋体"/>
          <w:color w:val="auto"/>
          <w:spacing w:val="-5"/>
          <w:highlight w:val="none"/>
          <w:u w:val="single"/>
        </w:rPr>
        <w:t>定额可套用时，由发包人、承包人及监理三方共同协商确定。暂定价调整方法为：暂定材料</w:t>
      </w:r>
      <w:r>
        <w:rPr>
          <w:rFonts w:hint="eastAsia" w:ascii="宋体" w:hAnsi="宋体" w:eastAsia="宋体" w:cs="宋体"/>
          <w:color w:val="auto"/>
          <w:highlight w:val="none"/>
          <w:u w:val="single"/>
        </w:rPr>
        <w:t>价格部分仅调整合同实施期间材料市场价与暂定价之间的差额并计相应的税金，投标书中相应的</w:t>
      </w:r>
      <w:r>
        <w:rPr>
          <w:rFonts w:hint="eastAsia" w:ascii="宋体" w:hAnsi="宋体" w:eastAsia="宋体" w:cs="宋体"/>
          <w:color w:val="auto"/>
          <w:spacing w:val="-1"/>
          <w:highlight w:val="none"/>
          <w:u w:val="single"/>
        </w:rPr>
        <w:t>综合单价</w:t>
      </w:r>
      <w:r>
        <w:rPr>
          <w:rFonts w:hint="eastAsia" w:ascii="宋体" w:hAnsi="宋体" w:eastAsia="宋体" w:cs="宋体"/>
          <w:color w:val="auto"/>
          <w:highlight w:val="none"/>
          <w:u w:val="single"/>
        </w:rPr>
        <w:t>不再调整</w:t>
      </w:r>
      <w:r>
        <w:rPr>
          <w:rFonts w:hint="eastAsia" w:ascii="宋体" w:hAnsi="宋体" w:eastAsia="宋体" w:cs="宋体"/>
          <w:color w:val="auto"/>
          <w:highlight w:val="none"/>
        </w:rPr>
        <w:t>。</w:t>
      </w:r>
    </w:p>
    <w:p w14:paraId="073F892D">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9"/>
          <w:highlight w:val="none"/>
        </w:rPr>
        <w:t>1</w:t>
      </w:r>
      <w:r>
        <w:rPr>
          <w:rFonts w:hint="eastAsia" w:ascii="宋体" w:hAnsi="宋体" w:eastAsia="宋体" w:cs="宋体"/>
          <w:color w:val="auto"/>
          <w:spacing w:val="-5"/>
          <w:highlight w:val="none"/>
        </w:rPr>
        <w:t>0.5 承包人的合理化建议</w:t>
      </w:r>
    </w:p>
    <w:p w14:paraId="05F06577">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监理人审</w:t>
      </w:r>
      <w:r>
        <w:rPr>
          <w:rFonts w:hint="eastAsia" w:ascii="宋体" w:hAnsi="宋体" w:eastAsia="宋体" w:cs="宋体"/>
          <w:color w:val="auto"/>
          <w:highlight w:val="none"/>
        </w:rPr>
        <w:t>查承包人合理化建议的期限：</w:t>
      </w:r>
      <w:r>
        <w:rPr>
          <w:rFonts w:hint="eastAsia" w:ascii="宋体" w:hAnsi="宋体" w:eastAsia="宋体" w:cs="宋体"/>
          <w:color w:val="auto"/>
          <w:highlight w:val="none"/>
          <w:u w:val="single"/>
        </w:rPr>
        <w:t>按通用合同条款执行</w:t>
      </w:r>
      <w:r>
        <w:rPr>
          <w:rFonts w:hint="eastAsia" w:ascii="宋体" w:hAnsi="宋体" w:eastAsia="宋体" w:cs="宋体"/>
          <w:color w:val="auto"/>
          <w:highlight w:val="none"/>
        </w:rPr>
        <w:t>。</w:t>
      </w:r>
    </w:p>
    <w:p w14:paraId="7516F7C8">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发包人审批承</w:t>
      </w:r>
      <w:r>
        <w:rPr>
          <w:rFonts w:hint="eastAsia" w:ascii="宋体" w:hAnsi="宋体" w:eastAsia="宋体" w:cs="宋体"/>
          <w:color w:val="auto"/>
          <w:highlight w:val="none"/>
        </w:rPr>
        <w:t>包人合理化建议的期限：</w:t>
      </w:r>
      <w:r>
        <w:rPr>
          <w:rFonts w:hint="eastAsia" w:ascii="宋体" w:hAnsi="宋体" w:eastAsia="宋体" w:cs="宋体"/>
          <w:color w:val="auto"/>
          <w:highlight w:val="none"/>
          <w:u w:val="single"/>
        </w:rPr>
        <w:t>按通用合同条款执行</w:t>
      </w:r>
      <w:r>
        <w:rPr>
          <w:rFonts w:hint="eastAsia" w:ascii="宋体" w:hAnsi="宋体" w:eastAsia="宋体" w:cs="宋体"/>
          <w:color w:val="auto"/>
          <w:highlight w:val="none"/>
        </w:rPr>
        <w:t>。</w:t>
      </w:r>
    </w:p>
    <w:p w14:paraId="300E7EC9">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highlight w:val="none"/>
        </w:rPr>
        <w:t>承包人提出的合理化建议降低了合同价格或者提高了工程经济效益的奖励的方法和金额</w:t>
      </w:r>
      <w:r>
        <w:rPr>
          <w:rFonts w:hint="eastAsia" w:ascii="宋体" w:hAnsi="宋体" w:eastAsia="宋体" w:cs="宋体"/>
          <w:color w:val="auto"/>
          <w:spacing w:val="-1"/>
          <w:highlight w:val="none"/>
        </w:rPr>
        <w:t>为：</w:t>
      </w:r>
      <w:r>
        <w:rPr>
          <w:rFonts w:hint="eastAsia" w:ascii="宋体" w:hAnsi="宋体" w:eastAsia="宋体" w:cs="宋体"/>
          <w:color w:val="auto"/>
          <w:spacing w:val="-1"/>
          <w:highlight w:val="none"/>
          <w:u w:val="single"/>
        </w:rPr>
        <w:t>无</w:t>
      </w:r>
      <w:r>
        <w:rPr>
          <w:rFonts w:hint="eastAsia" w:ascii="宋体" w:hAnsi="宋体" w:eastAsia="宋体" w:cs="宋体"/>
          <w:color w:val="auto"/>
          <w:highlight w:val="none"/>
        </w:rPr>
        <w:t>。</w:t>
      </w:r>
    </w:p>
    <w:p w14:paraId="4042EA1D">
      <w:pPr>
        <w:widowControl w:val="0"/>
        <w:spacing w:line="360" w:lineRule="auto"/>
        <w:ind w:left="455"/>
        <w:outlineLvl w:val="0"/>
        <w:rPr>
          <w:rFonts w:ascii="宋体" w:hAnsi="宋体" w:eastAsia="宋体" w:cs="宋体"/>
          <w:color w:val="auto"/>
          <w:highlight w:val="none"/>
        </w:rPr>
      </w:pPr>
      <w:bookmarkStart w:id="47" w:name="_Toc29484"/>
      <w:r>
        <w:rPr>
          <w:rFonts w:hint="eastAsia" w:ascii="宋体" w:hAnsi="宋体" w:eastAsia="宋体" w:cs="宋体"/>
          <w:color w:val="auto"/>
          <w:spacing w:val="-4"/>
          <w:highlight w:val="none"/>
        </w:rPr>
        <w:t>10</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7 暂估价</w:t>
      </w:r>
      <w:bookmarkEnd w:id="47"/>
    </w:p>
    <w:p w14:paraId="5CA14594">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position w:val="15"/>
          <w:highlight w:val="none"/>
        </w:rPr>
        <w:t>暂估</w:t>
      </w:r>
      <w:r>
        <w:rPr>
          <w:rFonts w:hint="eastAsia" w:ascii="宋体" w:hAnsi="宋体" w:eastAsia="宋体" w:cs="宋体"/>
          <w:color w:val="auto"/>
          <w:spacing w:val="-2"/>
          <w:position w:val="15"/>
          <w:highlight w:val="none"/>
        </w:rPr>
        <w:t>价材料和工程设备的明细详见附件11：《暂估价一览表》。</w:t>
      </w:r>
    </w:p>
    <w:p w14:paraId="75B0375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10</w:t>
      </w:r>
      <w:r>
        <w:rPr>
          <w:rFonts w:hint="eastAsia" w:ascii="宋体" w:hAnsi="宋体" w:eastAsia="宋体" w:cs="宋体"/>
          <w:color w:val="auto"/>
          <w:spacing w:val="-1"/>
          <w:highlight w:val="none"/>
        </w:rPr>
        <w:t>.7.1 依法必须招标的暂估价项目</w:t>
      </w:r>
    </w:p>
    <w:p w14:paraId="3EE86FB2">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1"/>
          <w:highlight w:val="none"/>
        </w:rPr>
        <w:t>对</w:t>
      </w:r>
      <w:r>
        <w:rPr>
          <w:rFonts w:hint="eastAsia" w:ascii="宋体" w:hAnsi="宋体" w:eastAsia="宋体" w:cs="宋体"/>
          <w:color w:val="auto"/>
          <w:highlight w:val="none"/>
        </w:rPr>
        <w:t>于依法必须招标的暂估价项目的确认和批准采取第</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种方式确定。</w:t>
      </w:r>
    </w:p>
    <w:p w14:paraId="4C49502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
          <w:highlight w:val="none"/>
        </w:rPr>
        <w:t>10.7.2 不属于依法必须招标的暂估价项</w:t>
      </w:r>
      <w:r>
        <w:rPr>
          <w:rFonts w:hint="eastAsia" w:ascii="宋体" w:hAnsi="宋体" w:eastAsia="宋体" w:cs="宋体"/>
          <w:color w:val="auto"/>
          <w:highlight w:val="none"/>
        </w:rPr>
        <w:t>目</w:t>
      </w:r>
    </w:p>
    <w:p w14:paraId="0616DD38">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1"/>
          <w:highlight w:val="none"/>
        </w:rPr>
        <w:t>对于不</w:t>
      </w:r>
      <w:r>
        <w:rPr>
          <w:rFonts w:hint="eastAsia" w:ascii="宋体" w:hAnsi="宋体" w:eastAsia="宋体" w:cs="宋体"/>
          <w:color w:val="auto"/>
          <w:highlight w:val="none"/>
        </w:rPr>
        <w:t>属于依法必须招标的暂估价项目的确认和批准采取第</w:t>
      </w:r>
      <w:r>
        <w:rPr>
          <w:rFonts w:hint="eastAsia" w:ascii="宋体" w:hAnsi="宋体" w:eastAsia="宋体" w:cs="宋体"/>
          <w:color w:val="auto"/>
          <w:highlight w:val="none"/>
          <w:u w:val="single"/>
        </w:rPr>
        <w:t xml:space="preserve"> 1 </w:t>
      </w:r>
      <w:r>
        <w:rPr>
          <w:rFonts w:hint="eastAsia" w:ascii="宋体" w:hAnsi="宋体" w:eastAsia="宋体" w:cs="宋体"/>
          <w:color w:val="auto"/>
          <w:highlight w:val="none"/>
        </w:rPr>
        <w:t>种方式确定。</w:t>
      </w:r>
    </w:p>
    <w:p w14:paraId="154F68DE">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0</w:t>
      </w:r>
      <w:r>
        <w:rPr>
          <w:rFonts w:hint="eastAsia" w:ascii="宋体" w:hAnsi="宋体" w:eastAsia="宋体" w:cs="宋体"/>
          <w:color w:val="auto"/>
          <w:spacing w:val="-2"/>
          <w:highlight w:val="none"/>
        </w:rPr>
        <w:t>.8 暂列金额</w:t>
      </w:r>
    </w:p>
    <w:p w14:paraId="0A8F6148">
      <w:pPr>
        <w:widowControl w:val="0"/>
        <w:tabs>
          <w:tab w:val="left" w:pos="131"/>
        </w:tabs>
        <w:spacing w:line="360" w:lineRule="auto"/>
        <w:ind w:left="12" w:firstLine="429"/>
        <w:rPr>
          <w:rFonts w:ascii="宋体" w:hAnsi="宋体" w:eastAsia="宋体" w:cs="宋体"/>
          <w:color w:val="auto"/>
          <w:highlight w:val="none"/>
        </w:rPr>
      </w:pPr>
      <w:r>
        <w:rPr>
          <w:rFonts w:hint="eastAsia" w:ascii="宋体" w:hAnsi="宋体" w:eastAsia="宋体" w:cs="宋体"/>
          <w:color w:val="auto"/>
          <w:spacing w:val="-8"/>
          <w:highlight w:val="none"/>
        </w:rPr>
        <w:t>合同</w:t>
      </w:r>
      <w:r>
        <w:rPr>
          <w:rFonts w:hint="eastAsia" w:ascii="宋体" w:hAnsi="宋体" w:eastAsia="宋体" w:cs="宋体"/>
          <w:color w:val="auto"/>
          <w:spacing w:val="-7"/>
          <w:highlight w:val="none"/>
        </w:rPr>
        <w:t>当</w:t>
      </w:r>
      <w:r>
        <w:rPr>
          <w:rFonts w:hint="eastAsia" w:ascii="宋体" w:hAnsi="宋体" w:eastAsia="宋体" w:cs="宋体"/>
          <w:color w:val="auto"/>
          <w:spacing w:val="-4"/>
          <w:highlight w:val="none"/>
        </w:rPr>
        <w:t>事人关于暂列金额使用的约定：</w:t>
      </w:r>
      <w:r>
        <w:rPr>
          <w:rFonts w:hint="eastAsia" w:ascii="宋体" w:hAnsi="宋体" w:eastAsia="宋体" w:cs="宋体"/>
          <w:color w:val="auto"/>
          <w:spacing w:val="-4"/>
          <w:highlight w:val="none"/>
          <w:u w:val="single"/>
        </w:rPr>
        <w:t>(1)已签约合同价中的暂列金额由发包人掌握使用。</w:t>
      </w:r>
      <w:r>
        <w:rPr>
          <w:rFonts w:hint="eastAsia" w:ascii="宋体" w:hAnsi="宋体" w:eastAsia="宋体" w:cs="宋体"/>
          <w:color w:val="auto"/>
          <w:spacing w:val="-1"/>
          <w:highlight w:val="none"/>
          <w:u w:val="single"/>
        </w:rPr>
        <w:t>(2)发包人按照</w:t>
      </w:r>
      <w:r>
        <w:rPr>
          <w:rFonts w:hint="eastAsia" w:ascii="宋体" w:hAnsi="宋体" w:eastAsia="宋体" w:cs="宋体"/>
          <w:color w:val="auto"/>
          <w:highlight w:val="none"/>
          <w:u w:val="single"/>
        </w:rPr>
        <w:t>规定所作支付后，暂列金额如有余额归发包人</w:t>
      </w:r>
      <w:r>
        <w:rPr>
          <w:rFonts w:hint="eastAsia" w:ascii="宋体" w:hAnsi="宋体" w:eastAsia="宋体" w:cs="宋体"/>
          <w:color w:val="auto"/>
          <w:highlight w:val="none"/>
        </w:rPr>
        <w:t>。</w:t>
      </w:r>
    </w:p>
    <w:p w14:paraId="2EA2A16A">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4"/>
          <w:highlight w:val="none"/>
        </w:rPr>
        <w:t>11</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 xml:space="preserve"> 价格调整</w:t>
      </w:r>
    </w:p>
    <w:p w14:paraId="75B97761">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11.1 市</w:t>
      </w:r>
      <w:r>
        <w:rPr>
          <w:rFonts w:hint="eastAsia" w:ascii="宋体" w:hAnsi="宋体" w:eastAsia="宋体" w:cs="宋体"/>
          <w:color w:val="auto"/>
          <w:spacing w:val="-1"/>
          <w:highlight w:val="none"/>
        </w:rPr>
        <w:t>场价格波动引起的调整</w:t>
      </w:r>
    </w:p>
    <w:p w14:paraId="785BBA41">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9"/>
          <w:highlight w:val="none"/>
        </w:rPr>
        <w:t>市</w:t>
      </w:r>
      <w:r>
        <w:rPr>
          <w:rFonts w:hint="eastAsia" w:ascii="宋体" w:hAnsi="宋体" w:eastAsia="宋体" w:cs="宋体"/>
          <w:color w:val="auto"/>
          <w:spacing w:val="-5"/>
          <w:highlight w:val="none"/>
        </w:rPr>
        <w:t>场价格波动是否调整合同价格的约定：</w:t>
      </w:r>
      <w:r>
        <w:rPr>
          <w:rFonts w:hint="eastAsia" w:ascii="宋体" w:hAnsi="宋体" w:eastAsia="宋体" w:cs="宋体"/>
          <w:color w:val="auto"/>
          <w:spacing w:val="-5"/>
          <w:highlight w:val="none"/>
          <w:u w:val="single"/>
        </w:rPr>
        <w:t>调整</w:t>
      </w:r>
      <w:r>
        <w:rPr>
          <w:rFonts w:hint="eastAsia" w:ascii="宋体" w:hAnsi="宋体" w:eastAsia="宋体" w:cs="宋体"/>
          <w:color w:val="auto"/>
          <w:spacing w:val="-5"/>
          <w:highlight w:val="none"/>
        </w:rPr>
        <w:t>。</w:t>
      </w:r>
    </w:p>
    <w:p w14:paraId="42728230">
      <w:pPr>
        <w:widowControl w:val="0"/>
        <w:spacing w:line="360" w:lineRule="auto"/>
        <w:ind w:left="440" w:right="1131" w:firstLine="16"/>
        <w:rPr>
          <w:rFonts w:ascii="宋体" w:hAnsi="宋体" w:eastAsia="宋体" w:cs="宋体"/>
          <w:color w:val="auto"/>
          <w:highlight w:val="none"/>
        </w:rPr>
      </w:pPr>
      <w:r>
        <w:rPr>
          <w:rFonts w:hint="eastAsia" w:ascii="宋体" w:hAnsi="宋体" w:eastAsia="宋体" w:cs="宋体"/>
          <w:color w:val="auto"/>
          <w:spacing w:val="-8"/>
          <w:highlight w:val="none"/>
        </w:rPr>
        <w:t>因市场价格</w:t>
      </w:r>
      <w:r>
        <w:rPr>
          <w:rFonts w:hint="eastAsia" w:ascii="宋体" w:hAnsi="宋体" w:eastAsia="宋体" w:cs="宋体"/>
          <w:color w:val="auto"/>
          <w:spacing w:val="-7"/>
          <w:highlight w:val="none"/>
        </w:rPr>
        <w:t>波</w:t>
      </w:r>
      <w:r>
        <w:rPr>
          <w:rFonts w:hint="eastAsia" w:ascii="宋体" w:hAnsi="宋体" w:eastAsia="宋体" w:cs="宋体"/>
          <w:color w:val="auto"/>
          <w:spacing w:val="-4"/>
          <w:highlight w:val="none"/>
        </w:rPr>
        <w:t>动调整合同价格，采用以下第</w:t>
      </w:r>
      <w:r>
        <w:rPr>
          <w:rFonts w:hint="eastAsia" w:ascii="宋体" w:hAnsi="宋体" w:eastAsia="宋体" w:cs="宋体"/>
          <w:color w:val="auto"/>
          <w:spacing w:val="-4"/>
          <w:highlight w:val="none"/>
          <w:u w:val="single"/>
        </w:rPr>
        <w:t xml:space="preserve"> 2 </w:t>
      </w:r>
      <w:r>
        <w:rPr>
          <w:rFonts w:hint="eastAsia" w:ascii="宋体" w:hAnsi="宋体" w:eastAsia="宋体" w:cs="宋体"/>
          <w:color w:val="auto"/>
          <w:spacing w:val="-4"/>
          <w:highlight w:val="none"/>
        </w:rPr>
        <w:t>种方式对合同价格进行调整：</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8"/>
          <w:highlight w:val="none"/>
        </w:rPr>
        <w:t>第</w:t>
      </w:r>
      <w:r>
        <w:rPr>
          <w:rFonts w:hint="eastAsia" w:ascii="宋体" w:hAnsi="宋体" w:eastAsia="宋体" w:cs="宋体"/>
          <w:color w:val="auto"/>
          <w:spacing w:val="-5"/>
          <w:highlight w:val="none"/>
        </w:rPr>
        <w:t xml:space="preserve"> 1 种方式：采用价格指数进行价格调整。</w:t>
      </w:r>
    </w:p>
    <w:p w14:paraId="7EF96115">
      <w:pPr>
        <w:widowControl w:val="0"/>
        <w:spacing w:line="360" w:lineRule="auto"/>
        <w:ind w:left="440" w:right="500" w:firstLine="3"/>
        <w:rPr>
          <w:rFonts w:ascii="宋体" w:hAnsi="宋体" w:eastAsia="宋体" w:cs="宋体"/>
          <w:color w:val="auto"/>
          <w:highlight w:val="none"/>
        </w:rPr>
      </w:pPr>
      <w:r>
        <w:rPr>
          <w:rFonts w:hint="eastAsia" w:ascii="宋体" w:hAnsi="宋体" w:eastAsia="宋体" w:cs="宋体"/>
          <w:color w:val="auto"/>
          <w:spacing w:val="-6"/>
          <w:highlight w:val="none"/>
        </w:rPr>
        <w:t>关于各可调因子、定值</w:t>
      </w:r>
      <w:r>
        <w:rPr>
          <w:rFonts w:hint="eastAsia" w:ascii="宋体" w:hAnsi="宋体" w:eastAsia="宋体" w:cs="宋体"/>
          <w:color w:val="auto"/>
          <w:spacing w:val="-5"/>
          <w:highlight w:val="none"/>
        </w:rPr>
        <w:t>和</w:t>
      </w:r>
      <w:r>
        <w:rPr>
          <w:rFonts w:hint="eastAsia" w:ascii="宋体" w:hAnsi="宋体" w:eastAsia="宋体" w:cs="宋体"/>
          <w:color w:val="auto"/>
          <w:spacing w:val="-3"/>
          <w:highlight w:val="none"/>
        </w:rPr>
        <w:t>变值权重，以及基本价格指数及其来源的约定：</w:t>
      </w:r>
      <w:r>
        <w:rPr>
          <w:rFonts w:hint="eastAsia" w:ascii="宋体" w:hAnsi="宋体" w:eastAsia="宋体" w:cs="宋体"/>
          <w:color w:val="auto"/>
          <w:spacing w:val="-3"/>
          <w:highlight w:val="none"/>
          <w:u w:val="single"/>
        </w:rPr>
        <w:t xml:space="preserve">  / </w:t>
      </w:r>
      <w:r>
        <w:rPr>
          <w:rFonts w:hint="eastAsia" w:ascii="宋体" w:hAnsi="宋体" w:eastAsia="宋体" w:cs="宋体"/>
          <w:color w:val="auto"/>
          <w:spacing w:val="-3"/>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8"/>
          <w:highlight w:val="none"/>
        </w:rPr>
        <w:t>第</w:t>
      </w:r>
      <w:r>
        <w:rPr>
          <w:rFonts w:hint="eastAsia" w:ascii="宋体" w:hAnsi="宋体" w:eastAsia="宋体" w:cs="宋体"/>
          <w:color w:val="auto"/>
          <w:spacing w:val="-5"/>
          <w:highlight w:val="none"/>
        </w:rPr>
        <w:t xml:space="preserve"> 2 种方式：采用造价信息进行价格调整。</w:t>
      </w:r>
    </w:p>
    <w:p w14:paraId="4F757B32">
      <w:pPr>
        <w:widowControl w:val="0"/>
        <w:spacing w:line="360" w:lineRule="auto"/>
        <w:ind w:left="22" w:right="79" w:firstLine="42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auto"/>
          <w:spacing w:val="-10"/>
          <w:highlight w:val="none"/>
        </w:rPr>
        <w:t xml:space="preserve">(2) </w:t>
      </w:r>
      <w:r>
        <w:rPr>
          <w:rFonts w:hint="eastAsia" w:ascii="宋体" w:hAnsi="宋体" w:eastAsia="宋体" w:cs="宋体"/>
          <w:color w:val="auto"/>
          <w:spacing w:val="-7"/>
          <w:highlight w:val="none"/>
        </w:rPr>
        <w:t>关</w:t>
      </w:r>
      <w:r>
        <w:rPr>
          <w:rFonts w:hint="eastAsia" w:ascii="宋体" w:hAnsi="宋体" w:eastAsia="宋体" w:cs="宋体"/>
          <w:color w:val="auto"/>
          <w:spacing w:val="-5"/>
          <w:highlight w:val="none"/>
        </w:rPr>
        <w:t>于基</w:t>
      </w:r>
      <w:r>
        <w:rPr>
          <w:rFonts w:hint="eastAsia" w:ascii="宋体" w:hAnsi="宋体" w:eastAsia="宋体" w:cs="宋体"/>
          <w:color w:val="000000" w:themeColor="text1"/>
          <w:spacing w:val="-5"/>
          <w:highlight w:val="none"/>
          <w14:textFill>
            <w14:solidFill>
              <w14:schemeClr w14:val="tx1"/>
            </w14:solidFill>
          </w14:textFill>
        </w:rPr>
        <w:t>准价格的约定：</w:t>
      </w:r>
      <w:r>
        <w:rPr>
          <w:rFonts w:hint="eastAsia" w:ascii="宋体" w:hAnsi="宋体" w:eastAsia="宋体" w:cs="宋体"/>
          <w:color w:val="000000" w:themeColor="text1"/>
          <w:spacing w:val="-5"/>
          <w:highlight w:val="none"/>
          <w:u w:val="single"/>
          <w14:textFill>
            <w14:solidFill>
              <w14:schemeClr w14:val="tx1"/>
            </w14:solidFill>
          </w14:textFill>
        </w:rPr>
        <w:t>《桂林市建设工程造价信息》202</w:t>
      </w:r>
      <w:r>
        <w:rPr>
          <w:rFonts w:hint="eastAsia" w:ascii="宋体" w:hAnsi="宋体" w:eastAsia="宋体" w:cs="宋体"/>
          <w:color w:val="000000" w:themeColor="text1"/>
          <w:spacing w:val="-5"/>
          <w:highlight w:val="none"/>
          <w:u w:val="single"/>
          <w:lang w:val="en-US" w:eastAsia="zh-CN"/>
          <w14:textFill>
            <w14:solidFill>
              <w14:schemeClr w14:val="tx1"/>
            </w14:solidFill>
          </w14:textFill>
        </w:rPr>
        <w:t>5</w:t>
      </w:r>
      <w:r>
        <w:rPr>
          <w:rFonts w:hint="eastAsia" w:ascii="宋体" w:hAnsi="宋体" w:eastAsia="宋体" w:cs="宋体"/>
          <w:color w:val="000000" w:themeColor="text1"/>
          <w:spacing w:val="-5"/>
          <w:highlight w:val="none"/>
          <w:u w:val="single"/>
          <w14:textFill>
            <w14:solidFill>
              <w14:schemeClr w14:val="tx1"/>
            </w14:solidFill>
          </w14:textFill>
        </w:rPr>
        <w:t>年第</w:t>
      </w:r>
      <w:r>
        <w:rPr>
          <w:rFonts w:hint="eastAsia" w:ascii="宋体" w:hAnsi="宋体" w:eastAsia="宋体" w:cs="宋体"/>
          <w:color w:val="000000" w:themeColor="text1"/>
          <w:spacing w:val="-5"/>
          <w:highlight w:val="none"/>
          <w:u w:val="single"/>
          <w:lang w:val="en-US" w:eastAsia="zh-CN"/>
          <w14:textFill>
            <w14:solidFill>
              <w14:schemeClr w14:val="tx1"/>
            </w14:solidFill>
          </w14:textFill>
        </w:rPr>
        <w:t>7</w:t>
      </w:r>
      <w:r>
        <w:rPr>
          <w:rFonts w:hint="eastAsia" w:ascii="宋体" w:hAnsi="宋体" w:eastAsia="宋体" w:cs="宋体"/>
          <w:color w:val="000000" w:themeColor="text1"/>
          <w:spacing w:val="-5"/>
          <w:highlight w:val="none"/>
          <w:u w:val="single"/>
          <w14:textFill>
            <w14:solidFill>
              <w14:schemeClr w14:val="tx1"/>
            </w14:solidFill>
          </w14:textFill>
        </w:rPr>
        <w:t>期(灵川县) 信息价</w:t>
      </w:r>
      <w:r>
        <w:rPr>
          <w:rFonts w:hint="eastAsia" w:ascii="宋体" w:hAnsi="宋体" w:eastAsia="宋体" w:cs="宋体"/>
          <w:color w:val="000000" w:themeColor="text1"/>
          <w:spacing w:val="-2"/>
          <w:highlight w:val="none"/>
          <w:u w:val="single"/>
          <w14:textFill>
            <w14:solidFill>
              <w14:schemeClr w14:val="tx1"/>
            </w14:solidFill>
          </w14:textFill>
        </w:rPr>
        <w:t>为基</w:t>
      </w:r>
      <w:r>
        <w:rPr>
          <w:rFonts w:hint="eastAsia" w:ascii="宋体" w:hAnsi="宋体" w:eastAsia="宋体" w:cs="宋体"/>
          <w:color w:val="000000" w:themeColor="text1"/>
          <w:spacing w:val="-1"/>
          <w:highlight w:val="none"/>
          <w:u w:val="single"/>
          <w14:textFill>
            <w14:solidFill>
              <w14:schemeClr w14:val="tx1"/>
            </w14:solidFill>
          </w14:textFill>
        </w:rPr>
        <w:t>准价格</w:t>
      </w:r>
      <w:r>
        <w:rPr>
          <w:rFonts w:hint="eastAsia" w:ascii="宋体" w:hAnsi="宋体" w:eastAsia="宋体" w:cs="宋体"/>
          <w:color w:val="000000" w:themeColor="text1"/>
          <w:spacing w:val="-1"/>
          <w:highlight w:val="none"/>
          <w14:textFill>
            <w14:solidFill>
              <w14:schemeClr w14:val="tx1"/>
            </w14:solidFill>
          </w14:textFill>
        </w:rPr>
        <w:t>。</w:t>
      </w:r>
    </w:p>
    <w:p w14:paraId="3C03D711">
      <w:pPr>
        <w:widowControl w:val="0"/>
        <w:spacing w:line="360" w:lineRule="auto"/>
        <w:ind w:left="37" w:right="76" w:firstLine="629"/>
        <w:rPr>
          <w:rFonts w:ascii="宋体" w:hAnsi="宋体" w:eastAsia="宋体" w:cs="宋体"/>
          <w:color w:val="auto"/>
          <w:highlight w:val="none"/>
        </w:rPr>
      </w:pPr>
      <w:r>
        <w:rPr>
          <w:rFonts w:hint="eastAsia" w:ascii="宋体" w:hAnsi="宋体" w:eastAsia="宋体" w:cs="宋体"/>
          <w:color w:val="000000" w:themeColor="text1"/>
          <w:spacing w:val="-1"/>
          <w:highlight w:val="none"/>
          <w14:textFill>
            <w14:solidFill>
              <w14:schemeClr w14:val="tx1"/>
            </w14:solidFill>
          </w14:textFill>
        </w:rPr>
        <w:t>专用</w:t>
      </w:r>
      <w:r>
        <w:rPr>
          <w:rFonts w:hint="eastAsia" w:ascii="宋体" w:hAnsi="宋体" w:eastAsia="宋体" w:cs="宋体"/>
          <w:color w:val="000000" w:themeColor="text1"/>
          <w:highlight w:val="none"/>
          <w14:textFill>
            <w14:solidFill>
              <w14:schemeClr w14:val="tx1"/>
            </w14:solidFill>
          </w14:textFill>
        </w:rPr>
        <w:t>合同条款①承包人在已标价工程量清单或预算书中载明的材料单价低于基准价格</w:t>
      </w:r>
      <w:r>
        <w:rPr>
          <w:rFonts w:hint="eastAsia" w:ascii="宋体" w:hAnsi="宋体" w:eastAsia="宋体" w:cs="宋体"/>
          <w:color w:val="000000" w:themeColor="text1"/>
          <w:spacing w:val="-4"/>
          <w:highlight w:val="none"/>
          <w14:textFill>
            <w14:solidFill>
              <w14:schemeClr w14:val="tx1"/>
            </w14:solidFill>
          </w14:textFill>
        </w:rPr>
        <w:t>的：专用合同</w:t>
      </w:r>
      <w:r>
        <w:rPr>
          <w:rFonts w:hint="eastAsia" w:ascii="宋体" w:hAnsi="宋体" w:eastAsia="宋体" w:cs="宋体"/>
          <w:color w:val="auto"/>
          <w:spacing w:val="-4"/>
          <w:highlight w:val="none"/>
        </w:rPr>
        <w:t>条款合同履行期间材料单价涨幅以基准价格为基础超过</w:t>
      </w:r>
      <w:r>
        <w:rPr>
          <w:rFonts w:hint="eastAsia" w:ascii="宋体" w:hAnsi="宋体" w:eastAsia="宋体" w:cs="宋体"/>
          <w:color w:val="auto"/>
          <w:spacing w:val="-4"/>
          <w:highlight w:val="none"/>
          <w:u w:val="single"/>
        </w:rPr>
        <w:t>5</w:t>
      </w:r>
      <w:r>
        <w:rPr>
          <w:rFonts w:hint="eastAsia" w:ascii="宋体" w:hAnsi="宋体" w:eastAsia="宋体" w:cs="宋体"/>
          <w:color w:val="auto"/>
          <w:spacing w:val="-4"/>
          <w:highlight w:val="none"/>
        </w:rPr>
        <w:t>%时，或材料单价跌</w:t>
      </w:r>
      <w:r>
        <w:rPr>
          <w:rFonts w:hint="eastAsia" w:ascii="宋体" w:hAnsi="宋体" w:eastAsia="宋体" w:cs="宋体"/>
          <w:color w:val="auto"/>
          <w:spacing w:val="-3"/>
          <w:highlight w:val="none"/>
        </w:rPr>
        <w:t>幅</w:t>
      </w:r>
      <w:r>
        <w:rPr>
          <w:rFonts w:hint="eastAsia" w:ascii="宋体" w:hAnsi="宋体" w:eastAsia="宋体" w:cs="宋体"/>
          <w:color w:val="auto"/>
          <w:highlight w:val="none"/>
        </w:rPr>
        <w:t>以</w:t>
      </w:r>
      <w:r>
        <w:rPr>
          <w:rFonts w:hint="eastAsia" w:ascii="宋体" w:hAnsi="宋体" w:eastAsia="宋体" w:cs="宋体"/>
          <w:color w:val="auto"/>
          <w:spacing w:val="-4"/>
          <w:highlight w:val="none"/>
        </w:rPr>
        <w:t>已标价</w:t>
      </w:r>
      <w:r>
        <w:rPr>
          <w:rFonts w:hint="eastAsia" w:ascii="宋体" w:hAnsi="宋体" w:eastAsia="宋体" w:cs="宋体"/>
          <w:color w:val="auto"/>
          <w:spacing w:val="-2"/>
          <w:highlight w:val="none"/>
        </w:rPr>
        <w:t>工程量清单或预算书中载明材料单价为基础超过</w:t>
      </w:r>
      <w:r>
        <w:rPr>
          <w:rFonts w:hint="eastAsia" w:ascii="宋体" w:hAnsi="宋体" w:eastAsia="宋体" w:cs="宋体"/>
          <w:color w:val="auto"/>
          <w:spacing w:val="-2"/>
          <w:highlight w:val="none"/>
          <w:u w:val="single"/>
        </w:rPr>
        <w:t>5</w:t>
      </w:r>
      <w:r>
        <w:rPr>
          <w:rFonts w:hint="eastAsia" w:ascii="宋体" w:hAnsi="宋体" w:eastAsia="宋体" w:cs="宋体"/>
          <w:color w:val="auto"/>
          <w:spacing w:val="-2"/>
          <w:highlight w:val="none"/>
        </w:rPr>
        <w:t>%时，其超过部分据实调整。</w:t>
      </w:r>
    </w:p>
    <w:p w14:paraId="21F0710B">
      <w:pPr>
        <w:widowControl w:val="0"/>
        <w:spacing w:line="360" w:lineRule="auto"/>
        <w:ind w:left="21" w:right="81" w:firstLine="642"/>
        <w:rPr>
          <w:rFonts w:ascii="宋体" w:hAnsi="宋体" w:eastAsia="宋体" w:cs="宋体"/>
          <w:color w:val="auto"/>
          <w:highlight w:val="none"/>
        </w:rPr>
      </w:pPr>
      <w:r>
        <w:rPr>
          <w:rFonts w:hint="eastAsia" w:ascii="宋体" w:hAnsi="宋体" w:eastAsia="宋体" w:cs="宋体"/>
          <w:color w:val="auto"/>
          <w:spacing w:val="-4"/>
          <w:highlight w:val="none"/>
        </w:rPr>
        <w:t>②承包人在已标价工程量清单</w:t>
      </w:r>
      <w:r>
        <w:rPr>
          <w:rFonts w:hint="eastAsia" w:ascii="宋体" w:hAnsi="宋体" w:eastAsia="宋体" w:cs="宋体"/>
          <w:color w:val="auto"/>
          <w:spacing w:val="-2"/>
          <w:highlight w:val="none"/>
        </w:rPr>
        <w:t>或预算书中载明的材料单价高于基准价格的：专用合同条款合同履行期间材料单价跌幅</w:t>
      </w:r>
      <w:r>
        <w:rPr>
          <w:rFonts w:hint="eastAsia" w:ascii="宋体" w:hAnsi="宋体" w:eastAsia="宋体" w:cs="宋体"/>
          <w:color w:val="auto"/>
          <w:spacing w:val="-1"/>
          <w:highlight w:val="none"/>
        </w:rPr>
        <w:t>以基准价格为基础超过</w:t>
      </w:r>
      <w:r>
        <w:rPr>
          <w:rFonts w:hint="eastAsia" w:ascii="宋体" w:hAnsi="宋体" w:eastAsia="宋体" w:cs="宋体"/>
          <w:color w:val="auto"/>
          <w:spacing w:val="-1"/>
          <w:highlight w:val="none"/>
          <w:u w:val="single"/>
        </w:rPr>
        <w:t xml:space="preserve">5% </w:t>
      </w:r>
      <w:r>
        <w:rPr>
          <w:rFonts w:hint="eastAsia" w:ascii="宋体" w:hAnsi="宋体" w:eastAsia="宋体" w:cs="宋体"/>
          <w:color w:val="auto"/>
          <w:spacing w:val="-1"/>
          <w:highlight w:val="none"/>
        </w:rPr>
        <w:t>时，材料单价涨幅以已标价工程量清</w:t>
      </w:r>
      <w:r>
        <w:rPr>
          <w:rFonts w:hint="eastAsia" w:ascii="宋体" w:hAnsi="宋体" w:eastAsia="宋体" w:cs="宋体"/>
          <w:color w:val="auto"/>
          <w:spacing w:val="-8"/>
          <w:highlight w:val="none"/>
        </w:rPr>
        <w:t>单</w:t>
      </w:r>
      <w:r>
        <w:rPr>
          <w:rFonts w:hint="eastAsia" w:ascii="宋体" w:hAnsi="宋体" w:eastAsia="宋体" w:cs="宋体"/>
          <w:color w:val="auto"/>
          <w:spacing w:val="-5"/>
          <w:highlight w:val="none"/>
        </w:rPr>
        <w:t>或预算书中载明材料单价为基础超过</w:t>
      </w:r>
      <w:r>
        <w:rPr>
          <w:rFonts w:hint="eastAsia" w:ascii="宋体" w:hAnsi="宋体" w:eastAsia="宋体" w:cs="宋体"/>
          <w:color w:val="auto"/>
          <w:spacing w:val="-5"/>
          <w:highlight w:val="none"/>
          <w:u w:val="single"/>
        </w:rPr>
        <w:t>15%</w:t>
      </w:r>
      <w:r>
        <w:rPr>
          <w:rFonts w:hint="eastAsia" w:ascii="宋体" w:hAnsi="宋体" w:eastAsia="宋体" w:cs="宋体"/>
          <w:color w:val="auto"/>
          <w:spacing w:val="-5"/>
          <w:highlight w:val="none"/>
        </w:rPr>
        <w:t>时，其超过部分据实调整。</w:t>
      </w:r>
    </w:p>
    <w:p w14:paraId="31002EDE">
      <w:pPr>
        <w:widowControl w:val="0"/>
        <w:spacing w:line="360" w:lineRule="auto"/>
        <w:ind w:left="21" w:right="115" w:firstLine="642"/>
        <w:rPr>
          <w:rFonts w:ascii="宋体" w:hAnsi="宋体" w:eastAsia="宋体" w:cs="宋体"/>
          <w:color w:val="auto"/>
          <w:highlight w:val="none"/>
        </w:rPr>
      </w:pPr>
      <w:r>
        <w:rPr>
          <w:rFonts w:hint="eastAsia" w:ascii="宋体" w:hAnsi="宋体" w:eastAsia="宋体" w:cs="宋体"/>
          <w:color w:val="auto"/>
          <w:spacing w:val="-4"/>
          <w:highlight w:val="none"/>
        </w:rPr>
        <w:t>③承包人在已标价工程量清单</w:t>
      </w:r>
      <w:r>
        <w:rPr>
          <w:rFonts w:hint="eastAsia" w:ascii="宋体" w:hAnsi="宋体" w:eastAsia="宋体" w:cs="宋体"/>
          <w:color w:val="auto"/>
          <w:spacing w:val="-2"/>
          <w:highlight w:val="none"/>
        </w:rPr>
        <w:t>或预算书中载明的材料单价等于基准单价的：专用合同条</w:t>
      </w:r>
      <w:r>
        <w:rPr>
          <w:rFonts w:hint="eastAsia" w:ascii="宋体" w:hAnsi="宋体" w:eastAsia="宋体" w:cs="宋体"/>
          <w:color w:val="auto"/>
          <w:spacing w:val="-4"/>
          <w:highlight w:val="none"/>
        </w:rPr>
        <w:t>款合同履行期间材料单价</w:t>
      </w:r>
      <w:r>
        <w:rPr>
          <w:rFonts w:hint="eastAsia" w:ascii="宋体" w:hAnsi="宋体" w:eastAsia="宋体" w:cs="宋体"/>
          <w:color w:val="auto"/>
          <w:spacing w:val="-2"/>
          <w:highlight w:val="none"/>
        </w:rPr>
        <w:t>涨跌幅以基准单价为基础超过</w:t>
      </w:r>
      <w:r>
        <w:rPr>
          <w:rFonts w:hint="eastAsia" w:ascii="宋体" w:hAnsi="宋体" w:eastAsia="宋体" w:cs="宋体"/>
          <w:color w:val="auto"/>
          <w:spacing w:val="-2"/>
          <w:highlight w:val="none"/>
          <w:u w:val="single"/>
        </w:rPr>
        <w:t>±5%</w:t>
      </w:r>
      <w:r>
        <w:rPr>
          <w:rFonts w:hint="eastAsia" w:ascii="宋体" w:hAnsi="宋体" w:eastAsia="宋体" w:cs="宋体"/>
          <w:color w:val="auto"/>
          <w:spacing w:val="-2"/>
          <w:highlight w:val="none"/>
        </w:rPr>
        <w:t>时，其超过部分据实调整。</w:t>
      </w:r>
    </w:p>
    <w:p w14:paraId="6F39472E">
      <w:pPr>
        <w:widowControl w:val="0"/>
        <w:spacing w:line="360" w:lineRule="auto"/>
        <w:ind w:left="665"/>
        <w:rPr>
          <w:rFonts w:ascii="宋体" w:hAnsi="宋体" w:eastAsia="宋体" w:cs="宋体"/>
          <w:color w:val="auto"/>
          <w:highlight w:val="none"/>
        </w:rPr>
      </w:pPr>
      <w:r>
        <w:rPr>
          <w:rFonts w:hint="eastAsia" w:ascii="宋体" w:hAnsi="宋体" w:eastAsia="宋体" w:cs="宋体"/>
          <w:color w:val="auto"/>
          <w:spacing w:val="-1"/>
          <w:highlight w:val="none"/>
        </w:rPr>
        <w:t>第 3 种方式</w:t>
      </w:r>
      <w:r>
        <w:rPr>
          <w:rFonts w:hint="eastAsia" w:ascii="宋体" w:hAnsi="宋体" w:eastAsia="宋体" w:cs="宋体"/>
          <w:color w:val="auto"/>
          <w:highlight w:val="none"/>
        </w:rPr>
        <w:t>：其他价格调整方式：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DE5C7A4">
      <w:pPr>
        <w:widowControl w:val="0"/>
        <w:spacing w:line="360" w:lineRule="auto"/>
        <w:ind w:left="19" w:right="115" w:firstLine="645"/>
        <w:rPr>
          <w:rFonts w:ascii="宋体" w:hAnsi="宋体" w:eastAsia="宋体" w:cs="宋体"/>
          <w:color w:val="auto"/>
          <w:highlight w:val="none"/>
        </w:rPr>
      </w:pPr>
      <w:r>
        <w:rPr>
          <w:rFonts w:hint="eastAsia" w:ascii="宋体" w:hAnsi="宋体" w:eastAsia="宋体" w:cs="宋体"/>
          <w:color w:val="auto"/>
          <w:spacing w:val="1"/>
          <w:highlight w:val="none"/>
        </w:rPr>
        <w:t>超</w:t>
      </w:r>
      <w:r>
        <w:rPr>
          <w:rFonts w:hint="eastAsia" w:ascii="宋体" w:hAnsi="宋体" w:eastAsia="宋体" w:cs="宋体"/>
          <w:color w:val="auto"/>
          <w:highlight w:val="none"/>
        </w:rPr>
        <w:t>过部分的计价方式：施工期间材料单价涨幅以基准单价为基础超过合同约定的风险幅</w:t>
      </w:r>
      <w:r>
        <w:rPr>
          <w:rFonts w:hint="eastAsia" w:ascii="宋体" w:hAnsi="宋体" w:eastAsia="宋体" w:cs="宋体"/>
          <w:color w:val="auto"/>
          <w:spacing w:val="-4"/>
          <w:highlight w:val="none"/>
        </w:rPr>
        <w:t>度值，或材料单价涨幅</w:t>
      </w:r>
      <w:r>
        <w:rPr>
          <w:rFonts w:hint="eastAsia" w:ascii="宋体" w:hAnsi="宋体" w:eastAsia="宋体" w:cs="宋体"/>
          <w:color w:val="auto"/>
          <w:spacing w:val="-2"/>
          <w:highlight w:val="none"/>
        </w:rPr>
        <w:t>以投标报价为基础超出合同约定的风险幅度值时，起超过部分按实际调</w:t>
      </w:r>
      <w:r>
        <w:rPr>
          <w:rFonts w:hint="eastAsia" w:ascii="宋体" w:hAnsi="宋体" w:eastAsia="宋体" w:cs="宋体"/>
          <w:color w:val="auto"/>
          <w:spacing w:val="-10"/>
          <w:highlight w:val="none"/>
        </w:rPr>
        <w:t>整</w:t>
      </w:r>
      <w:r>
        <w:rPr>
          <w:rFonts w:hint="eastAsia" w:ascii="宋体" w:hAnsi="宋体" w:eastAsia="宋体" w:cs="宋体"/>
          <w:color w:val="auto"/>
          <w:spacing w:val="-9"/>
          <w:highlight w:val="none"/>
        </w:rPr>
        <w:t>。</w:t>
      </w:r>
    </w:p>
    <w:p w14:paraId="0641872D">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2"/>
          <w:highlight w:val="none"/>
        </w:rPr>
        <w:t>12. 合同价</w:t>
      </w:r>
      <w:r>
        <w:rPr>
          <w:rFonts w:hint="eastAsia" w:ascii="宋体" w:hAnsi="宋体" w:eastAsia="宋体" w:cs="宋体"/>
          <w:color w:val="auto"/>
          <w:spacing w:val="-1"/>
          <w:highlight w:val="none"/>
        </w:rPr>
        <w:t>格、计量与支付</w:t>
      </w:r>
    </w:p>
    <w:p w14:paraId="695C9A93">
      <w:pPr>
        <w:widowControl w:val="0"/>
        <w:spacing w:line="360" w:lineRule="auto"/>
        <w:ind w:left="25" w:right="76" w:firstLine="430"/>
        <w:rPr>
          <w:rFonts w:ascii="宋体" w:hAnsi="宋体" w:eastAsia="宋体" w:cs="宋体"/>
          <w:color w:val="auto"/>
          <w:highlight w:val="none"/>
        </w:rPr>
      </w:pPr>
      <w:r>
        <w:rPr>
          <w:rFonts w:hint="eastAsia" w:ascii="宋体" w:hAnsi="宋体" w:eastAsia="宋体" w:cs="宋体"/>
          <w:color w:val="auto"/>
          <w:spacing w:val="-2"/>
          <w:highlight w:val="none"/>
        </w:rPr>
        <w:t>12.1 合同价格形式：本项目采用单价合同形式，合</w:t>
      </w:r>
      <w:r>
        <w:rPr>
          <w:rFonts w:hint="eastAsia" w:ascii="宋体" w:hAnsi="宋体" w:eastAsia="宋体" w:cs="宋体"/>
          <w:color w:val="auto"/>
          <w:spacing w:val="-1"/>
          <w:highlight w:val="none"/>
        </w:rPr>
        <w:t>同价款采用固定单价，总价可调方式确</w:t>
      </w:r>
      <w:r>
        <w:rPr>
          <w:rFonts w:hint="eastAsia" w:ascii="宋体" w:hAnsi="宋体" w:eastAsia="宋体" w:cs="宋体"/>
          <w:color w:val="auto"/>
          <w:spacing w:val="-12"/>
          <w:highlight w:val="none"/>
        </w:rPr>
        <w:t>定</w:t>
      </w:r>
      <w:r>
        <w:rPr>
          <w:rFonts w:hint="eastAsia" w:ascii="宋体" w:hAnsi="宋体" w:eastAsia="宋体" w:cs="宋体"/>
          <w:color w:val="auto"/>
          <w:spacing w:val="-10"/>
          <w:highlight w:val="none"/>
        </w:rPr>
        <w:t>。</w:t>
      </w:r>
    </w:p>
    <w:p w14:paraId="4E87C0B9">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7"/>
          <w:highlight w:val="none"/>
        </w:rPr>
        <w:t>1</w:t>
      </w:r>
      <w:r>
        <w:rPr>
          <w:rFonts w:hint="eastAsia" w:ascii="宋体" w:hAnsi="宋体" w:eastAsia="宋体" w:cs="宋体"/>
          <w:color w:val="auto"/>
          <w:spacing w:val="-5"/>
          <w:highlight w:val="none"/>
        </w:rPr>
        <w:t>、单价合同。</w:t>
      </w:r>
    </w:p>
    <w:p w14:paraId="4AA3AA84">
      <w:pPr>
        <w:widowControl w:val="0"/>
        <w:spacing w:line="360" w:lineRule="auto"/>
        <w:ind w:left="21" w:right="77" w:firstLine="421"/>
        <w:rPr>
          <w:rFonts w:ascii="宋体" w:hAnsi="宋体" w:eastAsia="宋体" w:cs="宋体"/>
          <w:color w:val="auto"/>
          <w:highlight w:val="none"/>
        </w:rPr>
      </w:pPr>
      <w:r>
        <w:rPr>
          <w:rFonts w:hint="eastAsia" w:ascii="宋体" w:hAnsi="宋体" w:eastAsia="宋体" w:cs="宋体"/>
          <w:color w:val="auto"/>
          <w:spacing w:val="2"/>
          <w:highlight w:val="none"/>
        </w:rPr>
        <w:t>综合单价包含的风险范围</w:t>
      </w:r>
      <w:r>
        <w:rPr>
          <w:rFonts w:hint="eastAsia" w:ascii="宋体" w:hAnsi="宋体" w:eastAsia="宋体" w:cs="宋体"/>
          <w:color w:val="auto"/>
          <w:spacing w:val="1"/>
          <w:highlight w:val="none"/>
        </w:rPr>
        <w:t>：除工程变更、政策性调整、本合同约定的材料、设备价格变动</w:t>
      </w:r>
      <w:r>
        <w:rPr>
          <w:rFonts w:hint="eastAsia" w:ascii="宋体" w:hAnsi="宋体" w:eastAsia="宋体" w:cs="宋体"/>
          <w:color w:val="auto"/>
          <w:spacing w:val="-3"/>
          <w:highlight w:val="none"/>
        </w:rPr>
        <w:t>风险以外因素。</w:t>
      </w:r>
    </w:p>
    <w:p w14:paraId="4FA3C99F">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5"/>
          <w:highlight w:val="none"/>
        </w:rPr>
        <w:t>风险费用的计算方法：</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4"/>
          <w:highlight w:val="none"/>
        </w:rPr>
        <w:t>。</w:t>
      </w:r>
    </w:p>
    <w:p w14:paraId="73E153E0">
      <w:pPr>
        <w:widowControl w:val="0"/>
        <w:spacing w:line="360" w:lineRule="auto"/>
        <w:ind w:left="20" w:right="28" w:firstLine="419"/>
        <w:rPr>
          <w:rFonts w:hint="eastAsia" w:ascii="宋体" w:hAnsi="宋体" w:eastAsia="宋体" w:cs="宋体"/>
          <w:color w:val="auto"/>
          <w:spacing w:val="-4"/>
          <w:highlight w:val="none"/>
          <w:u w:val="single"/>
        </w:rPr>
      </w:pPr>
      <w:r>
        <w:rPr>
          <w:rFonts w:hint="eastAsia" w:ascii="宋体" w:hAnsi="宋体" w:eastAsia="宋体" w:cs="宋体"/>
          <w:color w:val="auto"/>
          <w:spacing w:val="2"/>
          <w:highlight w:val="none"/>
        </w:rPr>
        <w:t>风险范围以外合同价格的调整方法</w:t>
      </w:r>
      <w:r>
        <w:rPr>
          <w:rFonts w:hint="eastAsia" w:ascii="宋体" w:hAnsi="宋体" w:eastAsia="宋体" w:cs="宋体"/>
          <w:color w:val="auto"/>
          <w:spacing w:val="1"/>
          <w:highlight w:val="none"/>
        </w:rPr>
        <w:t>：</w:t>
      </w:r>
      <w:r>
        <w:rPr>
          <w:rFonts w:hint="eastAsia" w:ascii="宋体" w:hAnsi="宋体" w:eastAsia="宋体" w:cs="宋体"/>
          <w:color w:val="auto"/>
          <w:spacing w:val="1"/>
          <w:highlight w:val="none"/>
          <w:u w:val="single"/>
        </w:rPr>
        <w:t>本工程合同实施期间因不可预见因素或设计及发包人</w:t>
      </w:r>
      <w:r>
        <w:rPr>
          <w:rFonts w:hint="eastAsia" w:ascii="宋体" w:hAnsi="宋体" w:eastAsia="宋体" w:cs="宋体"/>
          <w:color w:val="auto"/>
          <w:spacing w:val="2"/>
          <w:highlight w:val="none"/>
          <w:u w:val="single"/>
        </w:rPr>
        <w:t>要求所发生的工程量增减(由变更签证</w:t>
      </w:r>
      <w:r>
        <w:rPr>
          <w:rFonts w:hint="eastAsia" w:ascii="宋体" w:hAnsi="宋体" w:eastAsia="宋体" w:cs="宋体"/>
          <w:color w:val="auto"/>
          <w:spacing w:val="1"/>
          <w:highlight w:val="none"/>
          <w:u w:val="single"/>
        </w:rPr>
        <w:t>产生)，其工程量按实际发生经发包人代表签证确认，其</w:t>
      </w:r>
      <w:r>
        <w:rPr>
          <w:rFonts w:hint="eastAsia" w:ascii="宋体" w:hAnsi="宋体" w:eastAsia="宋体" w:cs="宋体"/>
          <w:color w:val="auto"/>
          <w:spacing w:val="2"/>
          <w:highlight w:val="none"/>
          <w:u w:val="single"/>
        </w:rPr>
        <w:t>结算综合单价的确定按</w:t>
      </w:r>
      <w:r>
        <w:rPr>
          <w:rFonts w:hint="eastAsia" w:ascii="宋体" w:hAnsi="宋体" w:eastAsia="宋体" w:cs="宋体"/>
          <w:color w:val="auto"/>
          <w:spacing w:val="1"/>
          <w:highlight w:val="none"/>
          <w:u w:val="single"/>
        </w:rPr>
        <w:t>下列方法进行：(1)投标报价中已有适用于变更工程的综合单价，按已</w:t>
      </w:r>
      <w:r>
        <w:rPr>
          <w:rFonts w:hint="eastAsia" w:ascii="宋体" w:hAnsi="宋体" w:eastAsia="宋体" w:cs="宋体"/>
          <w:color w:val="auto"/>
          <w:spacing w:val="6"/>
          <w:highlight w:val="none"/>
          <w:u w:val="single"/>
        </w:rPr>
        <w:t>有的综合单价确定，综合</w:t>
      </w:r>
      <w:r>
        <w:rPr>
          <w:rFonts w:hint="eastAsia" w:ascii="宋体" w:hAnsi="宋体" w:eastAsia="宋体" w:cs="宋体"/>
          <w:color w:val="auto"/>
          <w:spacing w:val="3"/>
          <w:highlight w:val="none"/>
          <w:u w:val="single"/>
        </w:rPr>
        <w:t>单价不随工程量的增减而变化；(2)投标报价中有类似变更工程的综</w:t>
      </w:r>
      <w:r>
        <w:rPr>
          <w:rFonts w:hint="eastAsia" w:ascii="宋体" w:hAnsi="宋体" w:eastAsia="宋体" w:cs="宋体"/>
          <w:color w:val="auto"/>
          <w:spacing w:val="-8"/>
          <w:highlight w:val="none"/>
          <w:u w:val="single"/>
        </w:rPr>
        <w:t>合</w:t>
      </w:r>
      <w:r>
        <w:rPr>
          <w:rFonts w:hint="eastAsia" w:ascii="宋体" w:hAnsi="宋体" w:eastAsia="宋体" w:cs="宋体"/>
          <w:color w:val="auto"/>
          <w:spacing w:val="-4"/>
          <w:highlight w:val="none"/>
          <w:u w:val="single"/>
        </w:rPr>
        <w:t>单价，可参照投标报价已有的综合单价；(3)签定合同后，不得随意调整变更项目建设内容。</w:t>
      </w:r>
    </w:p>
    <w:p w14:paraId="04C91F99">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建设内容调整变更合同价不增加的</w:t>
      </w:r>
      <w:r>
        <w:rPr>
          <w:rFonts w:hint="eastAsia" w:ascii="宋体" w:hAnsi="宋体" w:eastAsia="宋体" w:cs="宋体"/>
          <w:color w:val="auto"/>
          <w:spacing w:val="-3"/>
          <w:highlight w:val="none"/>
          <w:lang w:val="en-US" w:eastAsia="zh-CN"/>
        </w:rPr>
        <w:t>:</w:t>
      </w:r>
      <w:r>
        <w:rPr>
          <w:rFonts w:hint="eastAsia" w:ascii="宋体" w:hAnsi="宋体" w:eastAsia="宋体" w:cs="宋体"/>
          <w:color w:val="auto"/>
          <w:spacing w:val="-3"/>
          <w:highlight w:val="none"/>
        </w:rPr>
        <w:t>（1）项目单项调整变更金额在80万元以内（含80万元）且累计变更（含现场签证，下同）金额不超过合同价的20%（含20%），由建设单位班子集体研究确定。（2）项目单项调整变更金额超过80万元或累计变更金额超过合同价20%的，报县政府批准后实施。</w:t>
      </w:r>
    </w:p>
    <w:p w14:paraId="1FFE57C8">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2．建设内容调整变更合同价增加的</w:t>
      </w:r>
    </w:p>
    <w:p w14:paraId="408AEA67">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（1）合同价400万元以内（含400万元）</w:t>
      </w:r>
    </w:p>
    <w:p w14:paraId="4381CDB1">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①项目累计变更金额不超过合同价10%（含10%）的，由建设单位班子集体研究确定。</w:t>
      </w:r>
    </w:p>
    <w:p w14:paraId="76F962DD">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②项目累计变更金额超过合同价10%（不含10%）的，报县政府批准后实施。</w:t>
      </w:r>
    </w:p>
    <w:p w14:paraId="6C739423">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（2）合同价400万元（不含400万元）至1500万元（含1500万元）</w:t>
      </w:r>
    </w:p>
    <w:p w14:paraId="08509138">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①项目单项调整变更金额在90万元以内（含90万元）且累计变更金额不超过合同价10%（含10%）的，由建设单位班子集体研究确定。</w:t>
      </w:r>
    </w:p>
    <w:p w14:paraId="2478CBDB">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②项目单项调整变更金额在90万元（不含90万元）以上或累计变更金额超过合同价10%（不含10%）的，报县政府批准后实施。</w:t>
      </w:r>
    </w:p>
    <w:p w14:paraId="37404E6C">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（3）合同价1500万元（不含1500万元）至3000万元（含3000万元）</w:t>
      </w:r>
    </w:p>
    <w:p w14:paraId="53B38A97">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①项目单项调整变更金额在150万元以内（含150万元）且累计变更金额不超过合同价6%（含6%）的，由建设单位班子集体研究确定。</w:t>
      </w:r>
    </w:p>
    <w:p w14:paraId="28A57EF3">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②项目单项调整变更金额在150万元（不含150万元）以上或累计变更金额超过合同价6%（不含6%）的，报县政府批准后实施。</w:t>
      </w:r>
    </w:p>
    <w:p w14:paraId="129900F2">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（4）合同价3000万元（不含3000万元）以上</w:t>
      </w:r>
    </w:p>
    <w:p w14:paraId="058FD211">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①项目单项调整变更金额在200万元以内（含200万元）且累计变更金额不超过合同价5%（含5%）的，由建设单位班子集体研究确定。</w:t>
      </w:r>
    </w:p>
    <w:p w14:paraId="2D96730A">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②项目单项调整变更金额在200万元（不含200万元）以上或累计变更金额超过合同价5%（不含5%）的，报县政府批准后实施。</w:t>
      </w:r>
    </w:p>
    <w:p w14:paraId="04CDA9FB">
      <w:pPr>
        <w:widowControl w:val="0"/>
        <w:spacing w:line="360" w:lineRule="auto"/>
        <w:ind w:left="20" w:right="28" w:firstLine="419"/>
        <w:rPr>
          <w:rFonts w:ascii="宋体" w:hAnsi="宋体" w:eastAsia="宋体" w:cs="宋体"/>
          <w:color w:val="auto"/>
          <w:highlight w:val="none"/>
        </w:rPr>
      </w:pPr>
      <w:r>
        <w:rPr>
          <w:rFonts w:hint="eastAsia" w:ascii="宋体" w:hAnsi="宋体" w:eastAsia="宋体" w:cs="宋体"/>
          <w:color w:val="auto"/>
          <w:spacing w:val="-3"/>
          <w:highlight w:val="none"/>
        </w:rPr>
        <w:t>（5）合同外增加工程造价超过10万元（含10万元），建设单位除现场代表签证外，必须经分管领导及主要领导签字同意。</w:t>
      </w:r>
    </w:p>
    <w:p w14:paraId="4F7A65B6">
      <w:pPr>
        <w:widowControl w:val="0"/>
        <w:spacing w:line="360" w:lineRule="auto"/>
        <w:ind w:left="20" w:right="73" w:firstLine="425"/>
        <w:rPr>
          <w:rFonts w:ascii="宋体" w:hAnsi="宋体" w:eastAsia="宋体" w:cs="宋体"/>
          <w:color w:val="auto"/>
          <w:highlight w:val="none"/>
        </w:rPr>
      </w:pPr>
      <w:r>
        <w:rPr>
          <w:rFonts w:hint="eastAsia" w:ascii="宋体" w:hAnsi="宋体" w:eastAsia="宋体" w:cs="宋体"/>
          <w:color w:val="auto"/>
          <w:spacing w:val="-2"/>
          <w:highlight w:val="none"/>
          <w:u w:val="single"/>
        </w:rPr>
        <w:t>市政工程类综合单价</w:t>
      </w:r>
      <w:r>
        <w:rPr>
          <w:rFonts w:hint="eastAsia" w:ascii="宋体" w:hAnsi="宋体" w:eastAsia="宋体" w:cs="宋体"/>
          <w:color w:val="auto"/>
          <w:spacing w:val="-1"/>
          <w:highlight w:val="none"/>
          <w:u w:val="single"/>
        </w:rPr>
        <w:t>按20</w:t>
      </w:r>
      <w:r>
        <w:rPr>
          <w:rFonts w:hint="eastAsia" w:ascii="宋体" w:hAnsi="宋体" w:eastAsia="宋体" w:cs="宋体"/>
          <w:color w:val="auto"/>
          <w:spacing w:val="-1"/>
          <w:highlight w:val="none"/>
          <w:u w:val="single"/>
          <w:lang w:val="en-US" w:eastAsia="zh-CN"/>
        </w:rPr>
        <w:t>22</w:t>
      </w:r>
      <w:r>
        <w:rPr>
          <w:rFonts w:hint="eastAsia" w:ascii="宋体" w:hAnsi="宋体" w:eastAsia="宋体" w:cs="宋体"/>
          <w:color w:val="auto"/>
          <w:spacing w:val="-1"/>
          <w:highlight w:val="none"/>
          <w:u w:val="single"/>
        </w:rPr>
        <w:t>版《广西壮族自治区市政工程消耗量定额》费用定额按2016</w:t>
      </w:r>
      <w:r>
        <w:rPr>
          <w:rFonts w:hint="eastAsia" w:ascii="宋体" w:hAnsi="宋体" w:eastAsia="宋体" w:cs="宋体"/>
          <w:color w:val="auto"/>
          <w:spacing w:val="2"/>
          <w:highlight w:val="none"/>
          <w:u w:val="single"/>
        </w:rPr>
        <w:t>年《广西壮族自治区建设工程</w:t>
      </w:r>
      <w:r>
        <w:rPr>
          <w:rFonts w:hint="eastAsia" w:ascii="宋体" w:hAnsi="宋体" w:eastAsia="宋体" w:cs="宋体"/>
          <w:color w:val="auto"/>
          <w:spacing w:val="1"/>
          <w:highlight w:val="none"/>
          <w:u w:val="single"/>
        </w:rPr>
        <w:t>费用定额》规定计算各项费用，其中管理费及利润按中值计取，</w:t>
      </w:r>
      <w:r>
        <w:rPr>
          <w:rFonts w:hint="eastAsia" w:ascii="宋体" w:hAnsi="宋体" w:eastAsia="宋体" w:cs="宋体"/>
          <w:color w:val="auto"/>
          <w:spacing w:val="2"/>
          <w:highlight w:val="none"/>
          <w:u w:val="single"/>
        </w:rPr>
        <w:t>材料价差按合同实施期</w:t>
      </w:r>
      <w:r>
        <w:rPr>
          <w:rFonts w:hint="eastAsia" w:ascii="宋体" w:hAnsi="宋体" w:eastAsia="宋体" w:cs="宋体"/>
          <w:color w:val="auto"/>
          <w:spacing w:val="1"/>
          <w:highlight w:val="none"/>
          <w:u w:val="single"/>
        </w:rPr>
        <w:t>间《桂林市建设工程造价信息》之灵川信息价公布平均价计取，结算综</w:t>
      </w:r>
      <w:r>
        <w:rPr>
          <w:rFonts w:hint="eastAsia" w:ascii="宋体" w:hAnsi="宋体" w:eastAsia="宋体" w:cs="宋体"/>
          <w:color w:val="auto"/>
          <w:spacing w:val="-6"/>
          <w:highlight w:val="none"/>
          <w:u w:val="single"/>
        </w:rPr>
        <w:t>合单价=定额计</w:t>
      </w:r>
      <w:r>
        <w:rPr>
          <w:rFonts w:hint="eastAsia" w:ascii="宋体" w:hAnsi="宋体" w:eastAsia="宋体" w:cs="宋体"/>
          <w:color w:val="auto"/>
          <w:spacing w:val="-3"/>
          <w:highlight w:val="none"/>
          <w:u w:val="single"/>
        </w:rPr>
        <w:t>算的综合单价×(中标的投标报价/预算价)。预算价为县财政局委托的审核单位</w:t>
      </w:r>
      <w:r>
        <w:rPr>
          <w:rFonts w:hint="eastAsia" w:ascii="宋体" w:hAnsi="宋体" w:eastAsia="宋体" w:cs="宋体"/>
          <w:color w:val="auto"/>
          <w:spacing w:val="-2"/>
          <w:highlight w:val="none"/>
          <w:u w:val="single"/>
        </w:rPr>
        <w:t>出具的预算审核报告中的预算价；预算价=预算审核报</w:t>
      </w:r>
      <w:r>
        <w:rPr>
          <w:rFonts w:hint="eastAsia" w:ascii="宋体" w:hAnsi="宋体" w:eastAsia="宋体" w:cs="宋体"/>
          <w:color w:val="auto"/>
          <w:spacing w:val="-1"/>
          <w:highlight w:val="none"/>
          <w:u w:val="single"/>
        </w:rPr>
        <w:t>告中的审定预算总造价-安全文明施工费-</w:t>
      </w:r>
      <w:r>
        <w:rPr>
          <w:rFonts w:hint="eastAsia" w:ascii="宋体" w:hAnsi="宋体" w:eastAsia="宋体" w:cs="宋体"/>
          <w:color w:val="auto"/>
          <w:spacing w:val="2"/>
          <w:highlight w:val="none"/>
          <w:u w:val="single"/>
        </w:rPr>
        <w:t>规费-增值税</w:t>
      </w:r>
      <w:r>
        <w:rPr>
          <w:rFonts w:hint="eastAsia" w:ascii="宋体" w:hAnsi="宋体" w:eastAsia="宋体" w:cs="宋体"/>
          <w:color w:val="auto"/>
          <w:spacing w:val="1"/>
          <w:highlight w:val="none"/>
          <w:u w:val="single"/>
        </w:rPr>
        <w:t>-暂列金额-暂估价</w:t>
      </w:r>
      <w:r>
        <w:rPr>
          <w:rFonts w:hint="eastAsia" w:ascii="宋体" w:hAnsi="宋体" w:eastAsia="宋体" w:cs="宋体"/>
          <w:color w:val="auto"/>
          <w:spacing w:val="1"/>
          <w:highlight w:val="none"/>
        </w:rPr>
        <w:t>。</w:t>
      </w:r>
    </w:p>
    <w:p w14:paraId="65A58435">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6"/>
          <w:highlight w:val="none"/>
        </w:rPr>
        <w:t>2</w:t>
      </w:r>
      <w:r>
        <w:rPr>
          <w:rFonts w:hint="eastAsia" w:ascii="宋体" w:hAnsi="宋体" w:eastAsia="宋体" w:cs="宋体"/>
          <w:color w:val="auto"/>
          <w:spacing w:val="-3"/>
          <w:highlight w:val="none"/>
        </w:rPr>
        <w:t>、总价合同。</w:t>
      </w:r>
    </w:p>
    <w:p w14:paraId="58242BA6">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7"/>
          <w:highlight w:val="none"/>
        </w:rPr>
        <w:t>总</w:t>
      </w:r>
      <w:r>
        <w:rPr>
          <w:rFonts w:hint="eastAsia" w:ascii="宋体" w:hAnsi="宋体" w:eastAsia="宋体" w:cs="宋体"/>
          <w:color w:val="auto"/>
          <w:spacing w:val="5"/>
          <w:highlight w:val="none"/>
        </w:rPr>
        <w:t>价包含的风险范围：</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5"/>
          <w:highlight w:val="none"/>
        </w:rPr>
        <w:t>。</w:t>
      </w:r>
    </w:p>
    <w:p w14:paraId="293208E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0"/>
          <w:highlight w:val="none"/>
        </w:rPr>
        <w:t>风</w:t>
      </w:r>
      <w:r>
        <w:rPr>
          <w:rFonts w:hint="eastAsia" w:ascii="宋体" w:hAnsi="宋体" w:eastAsia="宋体" w:cs="宋体"/>
          <w:color w:val="auto"/>
          <w:spacing w:val="7"/>
          <w:highlight w:val="none"/>
        </w:rPr>
        <w:t>险</w:t>
      </w:r>
      <w:r>
        <w:rPr>
          <w:rFonts w:hint="eastAsia" w:ascii="宋体" w:hAnsi="宋体" w:eastAsia="宋体" w:cs="宋体"/>
          <w:color w:val="auto"/>
          <w:spacing w:val="5"/>
          <w:highlight w:val="none"/>
        </w:rPr>
        <w:t>费用的计算方法：</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5"/>
          <w:highlight w:val="none"/>
        </w:rPr>
        <w:t>。</w:t>
      </w:r>
    </w:p>
    <w:p w14:paraId="46E3497B">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风险范围以外</w:t>
      </w:r>
      <w:r>
        <w:rPr>
          <w:rFonts w:hint="eastAsia" w:ascii="宋体" w:hAnsi="宋体" w:eastAsia="宋体" w:cs="宋体"/>
          <w:color w:val="auto"/>
          <w:highlight w:val="none"/>
        </w:rPr>
        <w:t>合同价格的调整方法：</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5AA31C2A">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0"/>
          <w:highlight w:val="none"/>
        </w:rPr>
        <w:t>3、其</w:t>
      </w:r>
      <w:r>
        <w:rPr>
          <w:rFonts w:hint="eastAsia" w:ascii="宋体" w:hAnsi="宋体" w:eastAsia="宋体" w:cs="宋体"/>
          <w:color w:val="auto"/>
          <w:spacing w:val="-6"/>
          <w:highlight w:val="none"/>
        </w:rPr>
        <w:t>他</w:t>
      </w:r>
      <w:r>
        <w:rPr>
          <w:rFonts w:hint="eastAsia" w:ascii="宋体" w:hAnsi="宋体" w:eastAsia="宋体" w:cs="宋体"/>
          <w:color w:val="auto"/>
          <w:spacing w:val="-5"/>
          <w:highlight w:val="none"/>
        </w:rPr>
        <w:t>价格方式：</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5"/>
          <w:highlight w:val="none"/>
        </w:rPr>
        <w:t>。</w:t>
      </w:r>
    </w:p>
    <w:p w14:paraId="2443603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12</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2 预付款</w:t>
      </w:r>
    </w:p>
    <w:p w14:paraId="39526D1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12.2.1 预</w:t>
      </w:r>
      <w:r>
        <w:rPr>
          <w:rFonts w:hint="eastAsia" w:ascii="宋体" w:hAnsi="宋体" w:eastAsia="宋体" w:cs="宋体"/>
          <w:color w:val="auto"/>
          <w:spacing w:val="-1"/>
          <w:highlight w:val="none"/>
        </w:rPr>
        <w:t>付款的支付</w:t>
      </w:r>
    </w:p>
    <w:p w14:paraId="7ED84FB5">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9"/>
          <w:highlight w:val="none"/>
        </w:rPr>
        <w:t>预</w:t>
      </w:r>
      <w:r>
        <w:rPr>
          <w:rFonts w:hint="eastAsia" w:ascii="宋体" w:hAnsi="宋体" w:eastAsia="宋体" w:cs="宋体"/>
          <w:color w:val="auto"/>
          <w:spacing w:val="-8"/>
          <w:highlight w:val="none"/>
        </w:rPr>
        <w:t>付款支付比例或金额：</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8"/>
          <w:highlight w:val="none"/>
        </w:rPr>
        <w:t>。</w:t>
      </w:r>
    </w:p>
    <w:p w14:paraId="1C45EE68">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预付款支付期限</w:t>
      </w:r>
      <w:r>
        <w:rPr>
          <w:rFonts w:hint="eastAsia" w:ascii="宋体" w:hAnsi="宋体" w:eastAsia="宋体" w:cs="宋体"/>
          <w:color w:val="auto"/>
          <w:highlight w:val="none"/>
        </w:rPr>
        <w:t>：</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highlight w:val="none"/>
        </w:rPr>
        <w:t>。</w:t>
      </w:r>
    </w:p>
    <w:p w14:paraId="73302F1A">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4"/>
          <w:highlight w:val="none"/>
        </w:rPr>
        <w:t>预</w:t>
      </w:r>
      <w:r>
        <w:rPr>
          <w:rFonts w:hint="eastAsia" w:ascii="宋体" w:hAnsi="宋体" w:eastAsia="宋体" w:cs="宋体"/>
          <w:color w:val="auto"/>
          <w:spacing w:val="-9"/>
          <w:highlight w:val="none"/>
        </w:rPr>
        <w:t>付款扣回的方式：</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9"/>
          <w:highlight w:val="none"/>
        </w:rPr>
        <w:t>。</w:t>
      </w:r>
    </w:p>
    <w:p w14:paraId="34AD676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12.2.2 预付</w:t>
      </w:r>
      <w:r>
        <w:rPr>
          <w:rFonts w:hint="eastAsia" w:ascii="宋体" w:hAnsi="宋体" w:eastAsia="宋体" w:cs="宋体"/>
          <w:color w:val="auto"/>
          <w:spacing w:val="-1"/>
          <w:highlight w:val="none"/>
        </w:rPr>
        <w:t>款担保</w:t>
      </w:r>
    </w:p>
    <w:p w14:paraId="0927976C">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2"/>
          <w:highlight w:val="none"/>
        </w:rPr>
        <w:t>承</w:t>
      </w:r>
      <w:r>
        <w:rPr>
          <w:rFonts w:hint="eastAsia" w:ascii="宋体" w:hAnsi="宋体" w:eastAsia="宋体" w:cs="宋体"/>
          <w:color w:val="auto"/>
          <w:spacing w:val="-8"/>
          <w:highlight w:val="none"/>
        </w:rPr>
        <w:t>包</w:t>
      </w:r>
      <w:r>
        <w:rPr>
          <w:rFonts w:hint="eastAsia" w:ascii="宋体" w:hAnsi="宋体" w:eastAsia="宋体" w:cs="宋体"/>
          <w:color w:val="auto"/>
          <w:spacing w:val="-6"/>
          <w:highlight w:val="none"/>
        </w:rPr>
        <w:t xml:space="preserve">人提交预付款担保的期限： </w:t>
      </w:r>
      <w:r>
        <w:rPr>
          <w:rFonts w:hint="eastAsia" w:ascii="宋体" w:hAnsi="宋体" w:eastAsia="宋体" w:cs="宋体"/>
          <w:color w:val="auto"/>
          <w:spacing w:val="-6"/>
          <w:highlight w:val="none"/>
          <w:u w:val="single"/>
        </w:rPr>
        <w:t>无</w:t>
      </w:r>
      <w:r>
        <w:rPr>
          <w:rFonts w:hint="eastAsia" w:ascii="宋体" w:hAnsi="宋体" w:eastAsia="宋体" w:cs="宋体"/>
          <w:color w:val="auto"/>
          <w:spacing w:val="-6"/>
          <w:highlight w:val="none"/>
        </w:rPr>
        <w:t>。</w:t>
      </w:r>
    </w:p>
    <w:p w14:paraId="1A1DE96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预付款担保额</w:t>
      </w:r>
      <w:r>
        <w:rPr>
          <w:rFonts w:hint="eastAsia" w:ascii="宋体" w:hAnsi="宋体" w:eastAsia="宋体" w:cs="宋体"/>
          <w:color w:val="auto"/>
          <w:highlight w:val="none"/>
        </w:rPr>
        <w:t>度：</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14:paraId="2CDBE15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预付款担保的</w:t>
      </w:r>
      <w:r>
        <w:rPr>
          <w:rFonts w:hint="eastAsia" w:ascii="宋体" w:hAnsi="宋体" w:eastAsia="宋体" w:cs="宋体"/>
          <w:color w:val="auto"/>
          <w:highlight w:val="none"/>
        </w:rPr>
        <w:t>形式为：</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14:paraId="68A62049">
      <w:pPr>
        <w:widowControl w:val="0"/>
        <w:tabs>
          <w:tab w:val="left" w:pos="9450"/>
          <w:tab w:val="left" w:pos="9660"/>
          <w:tab w:val="left" w:pos="9880"/>
        </w:tabs>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预付款担保格式见合同附件9</w:t>
      </w:r>
      <w:r>
        <w:rPr>
          <w:rFonts w:hint="eastAsia" w:ascii="宋体" w:hAnsi="宋体" w:eastAsia="宋体" w:cs="宋体"/>
          <w:color w:val="auto"/>
          <w:spacing w:val="-3"/>
          <w:highlight w:val="none"/>
        </w:rPr>
        <w:t>。</w:t>
      </w:r>
    </w:p>
    <w:p w14:paraId="6692C35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12</w:t>
      </w:r>
      <w:r>
        <w:rPr>
          <w:rFonts w:hint="eastAsia" w:ascii="宋体" w:hAnsi="宋体" w:eastAsia="宋体" w:cs="宋体"/>
          <w:color w:val="auto"/>
          <w:spacing w:val="-2"/>
          <w:highlight w:val="none"/>
        </w:rPr>
        <w:t>.3 计量</w:t>
      </w:r>
    </w:p>
    <w:p w14:paraId="04765189">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12.3.1 计量原</w:t>
      </w:r>
      <w:r>
        <w:rPr>
          <w:rFonts w:hint="eastAsia" w:ascii="宋体" w:hAnsi="宋体" w:eastAsia="宋体" w:cs="宋体"/>
          <w:color w:val="auto"/>
          <w:spacing w:val="-1"/>
          <w:highlight w:val="none"/>
        </w:rPr>
        <w:t>则</w:t>
      </w:r>
    </w:p>
    <w:p w14:paraId="475FAD2C">
      <w:pPr>
        <w:widowControl w:val="0"/>
        <w:tabs>
          <w:tab w:val="left" w:pos="9880"/>
        </w:tabs>
        <w:kinsoku/>
        <w:spacing w:line="360" w:lineRule="auto"/>
        <w:ind w:firstLine="425"/>
        <w:rPr>
          <w:rFonts w:ascii="宋体" w:hAnsi="宋体" w:eastAsia="宋体" w:cs="宋体"/>
          <w:color w:val="auto"/>
          <w:highlight w:val="none"/>
          <w:u w:val="single"/>
        </w:rPr>
      </w:pPr>
      <w:r>
        <w:rPr>
          <w:rFonts w:hint="eastAsia" w:ascii="宋体" w:hAnsi="宋体" w:eastAsia="宋体" w:cs="宋体"/>
          <w:color w:val="auto"/>
          <w:spacing w:val="-10"/>
          <w:highlight w:val="none"/>
        </w:rPr>
        <w:t>工程量计</w:t>
      </w:r>
      <w:r>
        <w:rPr>
          <w:rFonts w:hint="eastAsia" w:ascii="宋体" w:hAnsi="宋体" w:eastAsia="宋体" w:cs="宋体"/>
          <w:color w:val="auto"/>
          <w:spacing w:val="-6"/>
          <w:highlight w:val="none"/>
        </w:rPr>
        <w:t>算</w:t>
      </w:r>
      <w:r>
        <w:rPr>
          <w:rFonts w:hint="eastAsia" w:ascii="宋体" w:hAnsi="宋体" w:eastAsia="宋体" w:cs="宋体"/>
          <w:color w:val="auto"/>
          <w:spacing w:val="-5"/>
          <w:highlight w:val="none"/>
        </w:rPr>
        <w:t>规则：</w:t>
      </w:r>
      <w:r>
        <w:rPr>
          <w:rFonts w:hint="eastAsia" w:ascii="宋体" w:hAnsi="宋体" w:eastAsia="宋体" w:cs="宋体"/>
          <w:color w:val="auto"/>
          <w:spacing w:val="-5"/>
          <w:highlight w:val="none"/>
          <w:u w:val="single"/>
        </w:rPr>
        <w:t>《建设工程工程量清单计价规范》(GB50500-2013)、《&lt;建设工程工程量计</w:t>
      </w:r>
      <w:r>
        <w:rPr>
          <w:rFonts w:hint="eastAsia" w:ascii="宋体" w:hAnsi="宋体" w:eastAsia="宋体" w:cs="宋体"/>
          <w:color w:val="auto"/>
          <w:spacing w:val="-3"/>
          <w:highlight w:val="none"/>
          <w:u w:val="single"/>
        </w:rPr>
        <w:t>算规范&gt;(</w:t>
      </w:r>
      <w:r>
        <w:rPr>
          <w:rFonts w:hint="eastAsia" w:ascii="宋体" w:hAnsi="宋体" w:eastAsia="宋体" w:cs="宋体"/>
          <w:color w:val="auto"/>
          <w:spacing w:val="-1"/>
          <w:highlight w:val="none"/>
          <w:u w:val="single"/>
        </w:rPr>
        <w:t>G</w:t>
      </w:r>
      <w:r>
        <w:rPr>
          <w:rFonts w:hint="eastAsia" w:ascii="宋体" w:hAnsi="宋体" w:eastAsia="宋体" w:cs="宋体"/>
          <w:color w:val="auto"/>
          <w:highlight w:val="none"/>
          <w:u w:val="single"/>
        </w:rPr>
        <w:t>B</w:t>
      </w:r>
      <w:r>
        <w:rPr>
          <w:rFonts w:hint="eastAsia" w:ascii="宋体" w:hAnsi="宋体" w:eastAsia="宋体" w:cs="宋体"/>
          <w:color w:val="auto"/>
          <w:spacing w:val="-3"/>
          <w:highlight w:val="none"/>
          <w:u w:val="single"/>
        </w:rPr>
        <w:t>50854~50862-2013)广西壮族自治区实施细则》、2013版《广西壮族自治区建筑装</w:t>
      </w:r>
      <w:r>
        <w:rPr>
          <w:rFonts w:hint="eastAsia" w:ascii="宋体" w:hAnsi="宋体" w:eastAsia="宋体" w:cs="宋体"/>
          <w:color w:val="auto"/>
          <w:spacing w:val="-6"/>
          <w:highlight w:val="none"/>
          <w:u w:val="single"/>
        </w:rPr>
        <w:t>饰装修工程消耗量</w:t>
      </w:r>
      <w:r>
        <w:rPr>
          <w:rFonts w:hint="eastAsia" w:ascii="宋体" w:hAnsi="宋体" w:eastAsia="宋体" w:cs="宋体"/>
          <w:color w:val="auto"/>
          <w:spacing w:val="-4"/>
          <w:highlight w:val="none"/>
          <w:u w:val="single"/>
        </w:rPr>
        <w:t>定</w:t>
      </w:r>
      <w:r>
        <w:rPr>
          <w:rFonts w:hint="eastAsia" w:ascii="宋体" w:hAnsi="宋体" w:eastAsia="宋体" w:cs="宋体"/>
          <w:color w:val="auto"/>
          <w:spacing w:val="-3"/>
          <w:highlight w:val="none"/>
          <w:u w:val="single"/>
        </w:rPr>
        <w:t>额》及其费用定额、2015版《广西壮族自治区安装工程消耗量定额》及其</w:t>
      </w:r>
      <w:r>
        <w:rPr>
          <w:rFonts w:hint="eastAsia" w:ascii="宋体" w:hAnsi="宋体" w:eastAsia="宋体" w:cs="宋体"/>
          <w:color w:val="auto"/>
          <w:spacing w:val="-6"/>
          <w:highlight w:val="none"/>
          <w:u w:val="single"/>
        </w:rPr>
        <w:t>配套费用定额、</w:t>
      </w:r>
      <w:r>
        <w:rPr>
          <w:rFonts w:hint="eastAsia" w:ascii="宋体" w:hAnsi="宋体" w:eastAsia="宋体" w:cs="宋体"/>
          <w:color w:val="auto"/>
          <w:spacing w:val="-4"/>
          <w:highlight w:val="none"/>
          <w:u w:val="single"/>
        </w:rPr>
        <w:t>2</w:t>
      </w:r>
      <w:r>
        <w:rPr>
          <w:rFonts w:hint="eastAsia" w:ascii="宋体" w:hAnsi="宋体" w:eastAsia="宋体" w:cs="宋体"/>
          <w:color w:val="auto"/>
          <w:spacing w:val="-3"/>
          <w:highlight w:val="none"/>
          <w:u w:val="single"/>
        </w:rPr>
        <w:t>013版《广西壮族自治区园林绿化及仿古建筑工程消耗量定额》及其配套费用</w:t>
      </w:r>
      <w:r>
        <w:rPr>
          <w:rFonts w:hint="eastAsia" w:ascii="宋体" w:hAnsi="宋体" w:eastAsia="宋体" w:cs="宋体"/>
          <w:color w:val="auto"/>
          <w:spacing w:val="-10"/>
          <w:highlight w:val="none"/>
          <w:u w:val="single"/>
        </w:rPr>
        <w:t>定</w:t>
      </w:r>
      <w:r>
        <w:rPr>
          <w:rFonts w:hint="eastAsia" w:ascii="宋体" w:hAnsi="宋体" w:eastAsia="宋体" w:cs="宋体"/>
          <w:color w:val="auto"/>
          <w:spacing w:val="-8"/>
          <w:highlight w:val="none"/>
          <w:u w:val="single"/>
        </w:rPr>
        <w:t>额</w:t>
      </w:r>
      <w:r>
        <w:rPr>
          <w:rFonts w:hint="eastAsia" w:ascii="宋体" w:hAnsi="宋体" w:eastAsia="宋体" w:cs="宋体"/>
          <w:color w:val="auto"/>
          <w:spacing w:val="-5"/>
          <w:highlight w:val="none"/>
          <w:u w:val="single"/>
        </w:rPr>
        <w:t>、201</w:t>
      </w:r>
      <w:r>
        <w:rPr>
          <w:rFonts w:hint="eastAsia" w:ascii="宋体" w:hAnsi="宋体" w:eastAsia="宋体" w:cs="宋体"/>
          <w:color w:val="auto"/>
          <w:spacing w:val="-5"/>
          <w:highlight w:val="none"/>
          <w:u w:val="single"/>
          <w:lang w:val="en-US" w:eastAsia="zh-CN"/>
        </w:rPr>
        <w:t>2</w:t>
      </w:r>
      <w:r>
        <w:rPr>
          <w:rFonts w:hint="eastAsia" w:ascii="宋体" w:hAnsi="宋体" w:eastAsia="宋体" w:cs="宋体"/>
          <w:color w:val="auto"/>
          <w:spacing w:val="-5"/>
          <w:highlight w:val="none"/>
          <w:u w:val="single"/>
        </w:rPr>
        <w:t>版《广西壮族自治区市政工程消耗量定额》及其配套费用定额、桂建标[2016]16号</w:t>
      </w:r>
      <w:r>
        <w:rPr>
          <w:rFonts w:hint="eastAsia" w:ascii="宋体" w:hAnsi="宋体" w:eastAsia="宋体" w:cs="宋体"/>
          <w:color w:val="auto"/>
          <w:spacing w:val="-10"/>
          <w:highlight w:val="none"/>
          <w:u w:val="single"/>
        </w:rPr>
        <w:t>关于</w:t>
      </w:r>
      <w:r>
        <w:rPr>
          <w:rFonts w:hint="eastAsia" w:ascii="宋体" w:hAnsi="宋体" w:eastAsia="宋体" w:cs="宋体"/>
          <w:color w:val="auto"/>
          <w:spacing w:val="-7"/>
          <w:highlight w:val="none"/>
          <w:u w:val="single"/>
        </w:rPr>
        <w:t>颁</w:t>
      </w:r>
      <w:r>
        <w:rPr>
          <w:rFonts w:hint="eastAsia" w:ascii="宋体" w:hAnsi="宋体" w:eastAsia="宋体" w:cs="宋体"/>
          <w:color w:val="auto"/>
          <w:spacing w:val="-5"/>
          <w:highlight w:val="none"/>
          <w:u w:val="single"/>
        </w:rPr>
        <w:t>布2016年《广西壮族自治区建设工程费用定额》的通知、桂建标[2016]17号建筑业实</w:t>
      </w:r>
      <w:r>
        <w:rPr>
          <w:rFonts w:hint="eastAsia" w:ascii="宋体" w:hAnsi="宋体" w:eastAsia="宋体" w:cs="宋体"/>
          <w:color w:val="auto"/>
          <w:spacing w:val="-6"/>
          <w:highlight w:val="none"/>
          <w:u w:val="single"/>
        </w:rPr>
        <w:t>施营改增后</w:t>
      </w:r>
      <w:r>
        <w:rPr>
          <w:rFonts w:hint="eastAsia" w:ascii="宋体" w:hAnsi="宋体" w:eastAsia="宋体" w:cs="宋体"/>
          <w:color w:val="auto"/>
          <w:spacing w:val="-3"/>
          <w:highlight w:val="none"/>
          <w:u w:val="single"/>
        </w:rPr>
        <w:t>计价依据调整的通知、桂建标【2018】19号关于调整建设工程定额人工费及有关费</w:t>
      </w:r>
      <w:r>
        <w:rPr>
          <w:rFonts w:hint="eastAsia" w:ascii="宋体" w:hAnsi="宋体" w:eastAsia="宋体" w:cs="宋体"/>
          <w:color w:val="auto"/>
          <w:spacing w:val="-6"/>
          <w:highlight w:val="none"/>
          <w:u w:val="single"/>
        </w:rPr>
        <w:t>率的通知、材料价格参照年期《桂林市建设工程造价信息》公布的灵川县信息价，没有的按</w:t>
      </w:r>
      <w:r>
        <w:rPr>
          <w:rFonts w:hint="eastAsia" w:ascii="宋体" w:hAnsi="宋体" w:eastAsia="宋体" w:cs="宋体"/>
          <w:color w:val="auto"/>
          <w:highlight w:val="none"/>
          <w:u w:val="single"/>
        </w:rPr>
        <w:t>同</w:t>
      </w:r>
      <w:r>
        <w:rPr>
          <w:rFonts w:hint="eastAsia" w:ascii="宋体" w:hAnsi="宋体" w:eastAsia="宋体" w:cs="宋体"/>
          <w:color w:val="auto"/>
          <w:spacing w:val="-5"/>
          <w:highlight w:val="none"/>
          <w:u w:val="single"/>
        </w:rPr>
        <w:t>期桂林信息价或市场询价及本工程所使用定额的计算规则等计算方法为准，如有不明之处，</w:t>
      </w:r>
      <w:r>
        <w:rPr>
          <w:rFonts w:hint="eastAsia" w:ascii="宋体" w:hAnsi="宋体" w:eastAsia="宋体" w:cs="宋体"/>
          <w:color w:val="auto"/>
          <w:spacing w:val="-1"/>
          <w:highlight w:val="none"/>
          <w:u w:val="single"/>
        </w:rPr>
        <w:t>应以</w:t>
      </w:r>
      <w:r>
        <w:rPr>
          <w:rFonts w:hint="eastAsia" w:ascii="宋体" w:hAnsi="宋体" w:eastAsia="宋体" w:cs="宋体"/>
          <w:color w:val="auto"/>
          <w:highlight w:val="none"/>
          <w:u w:val="single"/>
        </w:rPr>
        <w:t>造价管理部门确定的计量方法为准。除合同另有约定外，承包人实际完成的工程量按约定的</w:t>
      </w:r>
      <w:r>
        <w:rPr>
          <w:rFonts w:hint="eastAsia" w:ascii="宋体" w:hAnsi="宋体" w:eastAsia="宋体" w:cs="宋体"/>
          <w:color w:val="auto"/>
          <w:spacing w:val="-6"/>
          <w:highlight w:val="none"/>
          <w:u w:val="single"/>
        </w:rPr>
        <w:t>工</w:t>
      </w:r>
      <w:r>
        <w:rPr>
          <w:rFonts w:hint="eastAsia" w:ascii="宋体" w:hAnsi="宋体" w:eastAsia="宋体" w:cs="宋体"/>
          <w:color w:val="auto"/>
          <w:spacing w:val="-5"/>
          <w:highlight w:val="none"/>
          <w:u w:val="single"/>
        </w:rPr>
        <w:t>程</w:t>
      </w:r>
      <w:r>
        <w:rPr>
          <w:rFonts w:hint="eastAsia" w:ascii="宋体" w:hAnsi="宋体" w:eastAsia="宋体" w:cs="宋体"/>
          <w:color w:val="auto"/>
          <w:spacing w:val="-3"/>
          <w:highlight w:val="none"/>
          <w:u w:val="single"/>
        </w:rPr>
        <w:t>量计算规则和有合同约束力的图纸进行计算。对于政府和行业颁布的新政策规定、文件等，同样适用于本项目，作为计量的依据一并执行</w:t>
      </w:r>
      <w:r>
        <w:rPr>
          <w:rFonts w:hint="eastAsia" w:ascii="宋体" w:hAnsi="宋体" w:eastAsia="宋体" w:cs="宋体"/>
          <w:color w:val="auto"/>
          <w:spacing w:val="-3"/>
          <w:highlight w:val="none"/>
        </w:rPr>
        <w:t>。</w:t>
      </w:r>
    </w:p>
    <w:p w14:paraId="7453D65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12.3.2 计量周</w:t>
      </w:r>
      <w:r>
        <w:rPr>
          <w:rFonts w:hint="eastAsia" w:ascii="宋体" w:hAnsi="宋体" w:eastAsia="宋体" w:cs="宋体"/>
          <w:color w:val="auto"/>
          <w:spacing w:val="-1"/>
          <w:highlight w:val="none"/>
        </w:rPr>
        <w:t>期</w:t>
      </w:r>
    </w:p>
    <w:p w14:paraId="64D1BC14">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关于计量周期的</w:t>
      </w:r>
      <w:r>
        <w:rPr>
          <w:rFonts w:hint="eastAsia" w:ascii="宋体" w:hAnsi="宋体" w:eastAsia="宋体" w:cs="宋体"/>
          <w:color w:val="auto"/>
          <w:highlight w:val="none"/>
        </w:rPr>
        <w:t>约定：</w:t>
      </w:r>
      <w:r>
        <w:rPr>
          <w:rFonts w:hint="eastAsia" w:ascii="宋体" w:hAnsi="宋体" w:eastAsia="宋体" w:cs="宋体"/>
          <w:color w:val="auto"/>
          <w:highlight w:val="none"/>
          <w:u w:val="single"/>
        </w:rPr>
        <w:t>按月计量</w:t>
      </w:r>
      <w:r>
        <w:rPr>
          <w:rFonts w:hint="eastAsia" w:ascii="宋体" w:hAnsi="宋体" w:eastAsia="宋体" w:cs="宋体"/>
          <w:color w:val="auto"/>
          <w:highlight w:val="none"/>
        </w:rPr>
        <w:t>。</w:t>
      </w:r>
    </w:p>
    <w:p w14:paraId="5A4110DB">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 xml:space="preserve">12.3.3 </w:t>
      </w:r>
      <w:r>
        <w:rPr>
          <w:rFonts w:hint="eastAsia" w:ascii="宋体" w:hAnsi="宋体" w:eastAsia="宋体" w:cs="宋体"/>
          <w:color w:val="auto"/>
          <w:spacing w:val="-1"/>
          <w:highlight w:val="none"/>
        </w:rPr>
        <w:t>单价合同的计量</w:t>
      </w:r>
    </w:p>
    <w:p w14:paraId="29FFBEE4">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关于单价合同计</w:t>
      </w:r>
      <w:r>
        <w:rPr>
          <w:rFonts w:hint="eastAsia" w:ascii="宋体" w:hAnsi="宋体" w:eastAsia="宋体" w:cs="宋体"/>
          <w:color w:val="auto"/>
          <w:highlight w:val="none"/>
        </w:rPr>
        <w:t>量的约定：</w:t>
      </w:r>
      <w:r>
        <w:rPr>
          <w:rFonts w:hint="eastAsia" w:ascii="宋体" w:hAnsi="宋体" w:eastAsia="宋体" w:cs="宋体"/>
          <w:color w:val="auto"/>
          <w:highlight w:val="none"/>
          <w:u w:val="single"/>
        </w:rPr>
        <w:t>按月计量</w:t>
      </w:r>
      <w:r>
        <w:rPr>
          <w:rFonts w:hint="eastAsia" w:ascii="宋体" w:hAnsi="宋体" w:eastAsia="宋体" w:cs="宋体"/>
          <w:color w:val="auto"/>
          <w:highlight w:val="none"/>
        </w:rPr>
        <w:t>。</w:t>
      </w:r>
    </w:p>
    <w:p w14:paraId="3BA720F0">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 xml:space="preserve">12.3.4 </w:t>
      </w:r>
      <w:r>
        <w:rPr>
          <w:rFonts w:hint="eastAsia" w:ascii="宋体" w:hAnsi="宋体" w:eastAsia="宋体" w:cs="宋体"/>
          <w:color w:val="auto"/>
          <w:spacing w:val="-1"/>
          <w:highlight w:val="none"/>
        </w:rPr>
        <w:t>总价合同的计量</w:t>
      </w:r>
    </w:p>
    <w:p w14:paraId="5036FD4A">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关于总价合同计量</w:t>
      </w:r>
      <w:r>
        <w:rPr>
          <w:rFonts w:hint="eastAsia" w:ascii="宋体" w:hAnsi="宋体" w:eastAsia="宋体" w:cs="宋体"/>
          <w:color w:val="auto"/>
          <w:highlight w:val="none"/>
        </w:rPr>
        <w:t>的约定：</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2B80D6DA">
      <w:pPr>
        <w:widowControl w:val="0"/>
        <w:kinsoku/>
        <w:topLinePunct/>
        <w:autoSpaceDE/>
        <w:autoSpaceDN/>
        <w:spacing w:line="360" w:lineRule="auto"/>
        <w:ind w:firstLine="431"/>
        <w:rPr>
          <w:rFonts w:ascii="宋体" w:hAnsi="宋体" w:eastAsia="宋体" w:cs="宋体"/>
          <w:color w:val="auto"/>
          <w:highlight w:val="none"/>
        </w:rPr>
      </w:pPr>
      <w:r>
        <w:rPr>
          <w:rFonts w:hint="eastAsia" w:ascii="宋体" w:hAnsi="宋体" w:eastAsia="宋体" w:cs="宋体"/>
          <w:color w:val="auto"/>
          <w:spacing w:val="-10"/>
          <w:highlight w:val="none"/>
        </w:rPr>
        <w:t>12.3.</w:t>
      </w:r>
      <w:r>
        <w:rPr>
          <w:rFonts w:hint="eastAsia" w:ascii="宋体" w:hAnsi="宋体" w:eastAsia="宋体" w:cs="宋体"/>
          <w:color w:val="auto"/>
          <w:spacing w:val="-5"/>
          <w:highlight w:val="none"/>
        </w:rPr>
        <w:t>5 总价合同采用支付分解表计量支付的，是否适用第12.3.4项〔总价合同的计量〕</w:t>
      </w:r>
      <w:r>
        <w:rPr>
          <w:rFonts w:hint="eastAsia" w:ascii="宋体" w:hAnsi="宋体" w:eastAsia="宋体" w:cs="宋体"/>
          <w:color w:val="auto"/>
          <w:spacing w:val="-1"/>
          <w:highlight w:val="none"/>
        </w:rPr>
        <w:t>约定进行计量：</w:t>
      </w:r>
      <w:r>
        <w:rPr>
          <w:rFonts w:hint="eastAsia" w:ascii="宋体" w:hAnsi="宋体" w:eastAsia="宋体" w:cs="宋体"/>
          <w:color w:val="auto"/>
          <w:spacing w:val="-1"/>
          <w:highlight w:val="none"/>
          <w:u w:val="single"/>
        </w:rPr>
        <w:t>/</w:t>
      </w:r>
      <w:r>
        <w:rPr>
          <w:rFonts w:hint="eastAsia" w:ascii="宋体" w:hAnsi="宋体" w:eastAsia="宋体" w:cs="宋体"/>
          <w:color w:val="auto"/>
          <w:highlight w:val="none"/>
        </w:rPr>
        <w:t>。</w:t>
      </w:r>
    </w:p>
    <w:p w14:paraId="7AFE40E1">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w:t>
      </w:r>
      <w:r>
        <w:rPr>
          <w:rFonts w:hint="eastAsia" w:ascii="宋体" w:hAnsi="宋体" w:eastAsia="宋体" w:cs="宋体"/>
          <w:color w:val="auto"/>
          <w:spacing w:val="-1"/>
          <w:highlight w:val="none"/>
        </w:rPr>
        <w:t>3.6 其他价格形式合同的计量</w:t>
      </w:r>
    </w:p>
    <w:p w14:paraId="1BA71045">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8"/>
          <w:highlight w:val="none"/>
        </w:rPr>
        <w:t>其他价</w:t>
      </w:r>
      <w:r>
        <w:rPr>
          <w:rFonts w:hint="eastAsia" w:ascii="宋体" w:hAnsi="宋体" w:eastAsia="宋体" w:cs="宋体"/>
          <w:color w:val="auto"/>
          <w:spacing w:val="4"/>
          <w:highlight w:val="none"/>
        </w:rPr>
        <w:t>格形式的计量方式和程序：</w:t>
      </w:r>
      <w:r>
        <w:rPr>
          <w:rFonts w:hint="eastAsia" w:ascii="宋体" w:hAnsi="宋体" w:eastAsia="宋体" w:cs="宋体"/>
          <w:color w:val="auto"/>
          <w:spacing w:val="4"/>
          <w:highlight w:val="none"/>
          <w:u w:val="single"/>
        </w:rPr>
        <w:t xml:space="preserve"> 无 </w:t>
      </w:r>
      <w:r>
        <w:rPr>
          <w:rFonts w:hint="eastAsia" w:ascii="宋体" w:hAnsi="宋体" w:eastAsia="宋体" w:cs="宋体"/>
          <w:color w:val="auto"/>
          <w:spacing w:val="4"/>
          <w:highlight w:val="none"/>
        </w:rPr>
        <w:t>。</w:t>
      </w:r>
    </w:p>
    <w:p w14:paraId="2F86614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12.4 工程进度</w:t>
      </w:r>
      <w:r>
        <w:rPr>
          <w:rFonts w:hint="eastAsia" w:ascii="宋体" w:hAnsi="宋体" w:eastAsia="宋体" w:cs="宋体"/>
          <w:color w:val="auto"/>
          <w:spacing w:val="-1"/>
          <w:highlight w:val="none"/>
        </w:rPr>
        <w:t>款支付</w:t>
      </w:r>
    </w:p>
    <w:p w14:paraId="0103E48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12.4.1 付款周</w:t>
      </w:r>
      <w:r>
        <w:rPr>
          <w:rFonts w:hint="eastAsia" w:ascii="宋体" w:hAnsi="宋体" w:eastAsia="宋体" w:cs="宋体"/>
          <w:color w:val="auto"/>
          <w:spacing w:val="-1"/>
          <w:highlight w:val="none"/>
        </w:rPr>
        <w:t>期</w:t>
      </w:r>
    </w:p>
    <w:p w14:paraId="594D9EE8">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关于付款周期的</w:t>
      </w:r>
      <w:r>
        <w:rPr>
          <w:rFonts w:hint="eastAsia" w:ascii="宋体" w:hAnsi="宋体" w:eastAsia="宋体" w:cs="宋体"/>
          <w:color w:val="auto"/>
          <w:highlight w:val="none"/>
        </w:rPr>
        <w:t>约定：</w:t>
      </w:r>
      <w:r>
        <w:rPr>
          <w:rFonts w:hint="eastAsia" w:ascii="宋体" w:hAnsi="宋体" w:eastAsia="宋体" w:cs="宋体"/>
          <w:color w:val="auto"/>
          <w:highlight w:val="none"/>
          <w:u w:val="single"/>
        </w:rPr>
        <w:t>按月支付</w:t>
      </w:r>
      <w:r>
        <w:rPr>
          <w:rFonts w:hint="eastAsia" w:ascii="宋体" w:hAnsi="宋体" w:eastAsia="宋体" w:cs="宋体"/>
          <w:color w:val="auto"/>
          <w:highlight w:val="none"/>
        </w:rPr>
        <w:t>。</w:t>
      </w:r>
    </w:p>
    <w:p w14:paraId="4D67908C">
      <w:pPr>
        <w:widowControl w:val="0"/>
        <w:spacing w:line="360" w:lineRule="auto"/>
        <w:ind w:left="20" w:firstLine="419"/>
        <w:rPr>
          <w:rFonts w:hint="eastAsia" w:ascii="宋体" w:hAnsi="宋体" w:eastAsia="宋体" w:cs="宋体"/>
          <w:color w:val="auto"/>
          <w:spacing w:val="16"/>
          <w:highlight w:val="none"/>
        </w:rPr>
      </w:pPr>
      <w:r>
        <w:rPr>
          <w:rFonts w:hint="eastAsia" w:ascii="宋体" w:hAnsi="宋体" w:eastAsia="宋体" w:cs="宋体"/>
          <w:color w:val="auto"/>
          <w:spacing w:val="-10"/>
          <w:highlight w:val="none"/>
        </w:rPr>
        <w:t>付</w:t>
      </w:r>
      <w:r>
        <w:rPr>
          <w:rFonts w:hint="eastAsia" w:ascii="宋体" w:hAnsi="宋体" w:eastAsia="宋体" w:cs="宋体"/>
          <w:color w:val="auto"/>
          <w:spacing w:val="-7"/>
          <w:highlight w:val="none"/>
        </w:rPr>
        <w:t>款</w:t>
      </w:r>
      <w:r>
        <w:rPr>
          <w:rFonts w:hint="eastAsia" w:ascii="宋体" w:hAnsi="宋体" w:eastAsia="宋体" w:cs="宋体"/>
          <w:color w:val="auto"/>
          <w:spacing w:val="-5"/>
          <w:highlight w:val="none"/>
        </w:rPr>
        <w:t>办法：</w:t>
      </w:r>
      <w:r>
        <w:rPr>
          <w:rFonts w:hint="eastAsia" w:ascii="宋体" w:hAnsi="宋体" w:eastAsia="宋体" w:cs="宋体"/>
          <w:color w:val="auto"/>
          <w:spacing w:val="-5"/>
          <w:highlight w:val="none"/>
          <w:u w:val="single"/>
        </w:rPr>
        <w:t>付款周期及付款比例进度款支付周期，应与合同约定的工程计量周期一致。付</w:t>
      </w:r>
      <w:r>
        <w:rPr>
          <w:rFonts w:hint="eastAsia" w:ascii="宋体" w:hAnsi="宋体" w:eastAsia="宋体" w:cs="宋体"/>
          <w:color w:val="auto"/>
          <w:spacing w:val="-6"/>
          <w:highlight w:val="none"/>
          <w:u w:val="single"/>
        </w:rPr>
        <w:t>款比例为按实</w:t>
      </w:r>
      <w:r>
        <w:rPr>
          <w:rFonts w:hint="eastAsia" w:ascii="宋体" w:hAnsi="宋体" w:eastAsia="宋体" w:cs="宋体"/>
          <w:color w:val="auto"/>
          <w:spacing w:val="-4"/>
          <w:highlight w:val="none"/>
          <w:u w:val="single"/>
        </w:rPr>
        <w:t>际</w:t>
      </w:r>
      <w:r>
        <w:rPr>
          <w:rFonts w:hint="eastAsia" w:ascii="宋体" w:hAnsi="宋体" w:eastAsia="宋体" w:cs="宋体"/>
          <w:color w:val="auto"/>
          <w:spacing w:val="-3"/>
          <w:highlight w:val="none"/>
          <w:u w:val="single"/>
        </w:rPr>
        <w:t>完成合同工程量清单造价的80%支付进度款，合同工程量清单外工程部分须取得建设单位确认</w:t>
      </w:r>
      <w:r>
        <w:rPr>
          <w:rFonts w:hint="eastAsia" w:ascii="宋体" w:hAnsi="宋体" w:eastAsia="宋体" w:cs="宋体"/>
          <w:color w:val="auto"/>
          <w:spacing w:val="-1"/>
          <w:highlight w:val="none"/>
          <w:u w:val="single"/>
        </w:rPr>
        <w:t>并</w:t>
      </w:r>
      <w:r>
        <w:rPr>
          <w:rFonts w:hint="eastAsia" w:ascii="宋体" w:hAnsi="宋体" w:eastAsia="宋体" w:cs="宋体"/>
          <w:color w:val="auto"/>
          <w:highlight w:val="none"/>
          <w:u w:val="single"/>
        </w:rPr>
        <w:t>报县人民政府批复后方可实施，合同工程量清单外工程造价在竣工结算审定后支付。工程竣</w:t>
      </w:r>
      <w:r>
        <w:rPr>
          <w:rFonts w:hint="eastAsia" w:ascii="宋体" w:hAnsi="宋体" w:eastAsia="宋体" w:cs="宋体"/>
          <w:color w:val="auto"/>
          <w:spacing w:val="-4"/>
          <w:highlight w:val="none"/>
          <w:u w:val="single"/>
        </w:rPr>
        <w:t>工验收合格后，结算以</w:t>
      </w:r>
      <w:r>
        <w:rPr>
          <w:rFonts w:hint="eastAsia" w:ascii="宋体" w:hAnsi="宋体" w:eastAsia="宋体" w:cs="宋体"/>
          <w:color w:val="auto"/>
          <w:spacing w:val="-2"/>
          <w:highlight w:val="none"/>
          <w:u w:val="single"/>
        </w:rPr>
        <w:t>灵川县财政局审定结果为准，审核完成后三个月内工程款付至工程审</w:t>
      </w:r>
      <w:r>
        <w:rPr>
          <w:rFonts w:hint="eastAsia" w:ascii="宋体" w:hAnsi="宋体" w:eastAsia="宋体" w:cs="宋体"/>
          <w:color w:val="auto"/>
          <w:spacing w:val="1"/>
          <w:highlight w:val="none"/>
          <w:u w:val="single"/>
        </w:rPr>
        <w:t>核造价的97%；余工程审核造价金额的3%作为质保金于缺陷责任期(24个月)满后一个月内付</w:t>
      </w:r>
      <w:r>
        <w:rPr>
          <w:rFonts w:hint="eastAsia" w:ascii="宋体" w:hAnsi="宋体" w:eastAsia="宋体" w:cs="宋体"/>
          <w:color w:val="auto"/>
          <w:spacing w:val="16"/>
          <w:highlight w:val="none"/>
          <w:u w:val="single"/>
        </w:rPr>
        <w:t>清(无息)</w:t>
      </w:r>
      <w:r>
        <w:rPr>
          <w:rFonts w:hint="eastAsia" w:ascii="宋体" w:hAnsi="宋体" w:eastAsia="宋体" w:cs="宋体"/>
          <w:color w:val="auto"/>
          <w:spacing w:val="16"/>
          <w:highlight w:val="none"/>
        </w:rPr>
        <w:t>。</w:t>
      </w:r>
    </w:p>
    <w:p w14:paraId="6105E14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
          <w:highlight w:val="none"/>
        </w:rPr>
        <w:t>12.4.2 进度付款申请单的编制的约定：</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7AB57B87">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12.4.</w:t>
      </w:r>
      <w:r>
        <w:rPr>
          <w:rFonts w:hint="eastAsia" w:ascii="宋体" w:hAnsi="宋体" w:eastAsia="宋体" w:cs="宋体"/>
          <w:color w:val="auto"/>
          <w:spacing w:val="-1"/>
          <w:highlight w:val="none"/>
        </w:rPr>
        <w:t>3 进度付款申请单的提交</w:t>
      </w:r>
    </w:p>
    <w:p w14:paraId="763CD9BB">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0"/>
          <w:highlight w:val="none"/>
        </w:rPr>
        <w:t>(</w:t>
      </w:r>
      <w:r>
        <w:rPr>
          <w:rFonts w:hint="eastAsia" w:ascii="宋体" w:hAnsi="宋体" w:eastAsia="宋体" w:cs="宋体"/>
          <w:color w:val="auto"/>
          <w:spacing w:val="7"/>
          <w:highlight w:val="none"/>
        </w:rPr>
        <w:t>1)单价合同进度付款申请单提交的约定：</w:t>
      </w:r>
      <w:r>
        <w:rPr>
          <w:rFonts w:hint="eastAsia" w:ascii="宋体" w:hAnsi="宋体" w:eastAsia="宋体" w:cs="宋体"/>
          <w:color w:val="auto"/>
          <w:spacing w:val="7"/>
          <w:highlight w:val="none"/>
          <w:u w:val="single"/>
        </w:rPr>
        <w:t>按通用条款执行</w:t>
      </w:r>
      <w:r>
        <w:rPr>
          <w:rFonts w:hint="eastAsia" w:ascii="宋体" w:hAnsi="宋体" w:eastAsia="宋体" w:cs="宋体"/>
          <w:color w:val="auto"/>
          <w:spacing w:val="7"/>
          <w:highlight w:val="none"/>
        </w:rPr>
        <w:t>。</w:t>
      </w:r>
    </w:p>
    <w:p w14:paraId="3A1400F0">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6"/>
          <w:highlight w:val="none"/>
        </w:rPr>
        <w:t>(2</w:t>
      </w:r>
      <w:r>
        <w:rPr>
          <w:rFonts w:hint="eastAsia" w:ascii="宋体" w:hAnsi="宋体" w:eastAsia="宋体" w:cs="宋体"/>
          <w:color w:val="auto"/>
          <w:spacing w:val="4"/>
          <w:highlight w:val="none"/>
        </w:rPr>
        <w:t>)</w:t>
      </w:r>
      <w:r>
        <w:rPr>
          <w:rFonts w:hint="eastAsia" w:ascii="宋体" w:hAnsi="宋体" w:eastAsia="宋体" w:cs="宋体"/>
          <w:color w:val="auto"/>
          <w:spacing w:val="3"/>
          <w:highlight w:val="none"/>
        </w:rPr>
        <w:t xml:space="preserve"> 总价合同进度付款申请单提交的约定：</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3"/>
          <w:highlight w:val="none"/>
        </w:rPr>
        <w:t>。</w:t>
      </w:r>
    </w:p>
    <w:p w14:paraId="50609B35">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2"/>
          <w:highlight w:val="none"/>
        </w:rPr>
        <w:t>(3)</w:t>
      </w:r>
      <w:r>
        <w:rPr>
          <w:rFonts w:hint="eastAsia" w:ascii="宋体" w:hAnsi="宋体" w:eastAsia="宋体" w:cs="宋体"/>
          <w:color w:val="auto"/>
          <w:spacing w:val="7"/>
          <w:highlight w:val="none"/>
        </w:rPr>
        <w:t xml:space="preserve"> </w:t>
      </w:r>
      <w:r>
        <w:rPr>
          <w:rFonts w:hint="eastAsia" w:ascii="宋体" w:hAnsi="宋体" w:eastAsia="宋体" w:cs="宋体"/>
          <w:color w:val="auto"/>
          <w:spacing w:val="6"/>
          <w:highlight w:val="none"/>
        </w:rPr>
        <w:t>其他价格形式合同进度付款申请单提交的约定：</w:t>
      </w:r>
      <w:r>
        <w:rPr>
          <w:rFonts w:hint="eastAsia" w:ascii="宋体" w:hAnsi="宋体" w:eastAsia="宋体" w:cs="宋体"/>
          <w:color w:val="auto"/>
          <w:spacing w:val="6"/>
          <w:highlight w:val="none"/>
          <w:u w:val="single"/>
        </w:rPr>
        <w:t xml:space="preserve"> 无 </w:t>
      </w:r>
      <w:r>
        <w:rPr>
          <w:rFonts w:hint="eastAsia" w:ascii="宋体" w:hAnsi="宋体" w:eastAsia="宋体" w:cs="宋体"/>
          <w:color w:val="auto"/>
          <w:spacing w:val="6"/>
          <w:highlight w:val="none"/>
        </w:rPr>
        <w:t>。</w:t>
      </w:r>
    </w:p>
    <w:p w14:paraId="40BEB78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12.4.4</w:t>
      </w:r>
      <w:r>
        <w:rPr>
          <w:rFonts w:hint="eastAsia" w:ascii="宋体" w:hAnsi="宋体" w:eastAsia="宋体" w:cs="宋体"/>
          <w:color w:val="auto"/>
          <w:spacing w:val="-1"/>
          <w:highlight w:val="none"/>
        </w:rPr>
        <w:t xml:space="preserve"> 进度款审核和支付</w:t>
      </w:r>
    </w:p>
    <w:p w14:paraId="4CE2BB10">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
          <w:highlight w:val="none"/>
        </w:rPr>
        <w:t>(1) 监理人审查并</w:t>
      </w:r>
      <w:r>
        <w:rPr>
          <w:rFonts w:hint="eastAsia" w:ascii="宋体" w:hAnsi="宋体" w:eastAsia="宋体" w:cs="宋体"/>
          <w:color w:val="auto"/>
          <w:highlight w:val="none"/>
        </w:rPr>
        <w:t>报送发包人的期限：</w:t>
      </w:r>
      <w:r>
        <w:rPr>
          <w:rFonts w:hint="eastAsia" w:ascii="宋体" w:hAnsi="宋体" w:eastAsia="宋体" w:cs="宋体"/>
          <w:color w:val="auto"/>
          <w:highlight w:val="none"/>
          <w:u w:val="single"/>
        </w:rPr>
        <w:t>收到相关资料后7天内</w:t>
      </w:r>
      <w:r>
        <w:rPr>
          <w:rFonts w:hint="eastAsia" w:ascii="宋体" w:hAnsi="宋体" w:eastAsia="宋体" w:cs="宋体"/>
          <w:color w:val="auto"/>
          <w:highlight w:val="none"/>
        </w:rPr>
        <w:t>。</w:t>
      </w:r>
    </w:p>
    <w:p w14:paraId="20FED9FD">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发包</w:t>
      </w:r>
      <w:r>
        <w:rPr>
          <w:rFonts w:hint="eastAsia" w:ascii="宋体" w:hAnsi="宋体" w:eastAsia="宋体" w:cs="宋体"/>
          <w:color w:val="auto"/>
          <w:spacing w:val="-5"/>
          <w:highlight w:val="none"/>
        </w:rPr>
        <w:t>人</w:t>
      </w:r>
      <w:r>
        <w:rPr>
          <w:rFonts w:hint="eastAsia" w:ascii="宋体" w:hAnsi="宋体" w:eastAsia="宋体" w:cs="宋体"/>
          <w:color w:val="auto"/>
          <w:spacing w:val="-3"/>
          <w:highlight w:val="none"/>
        </w:rPr>
        <w:t>完成审批并签发进度款支付证书的期限：</w:t>
      </w:r>
      <w:r>
        <w:rPr>
          <w:rFonts w:hint="eastAsia" w:ascii="宋体" w:hAnsi="宋体" w:eastAsia="宋体" w:cs="宋体"/>
          <w:color w:val="auto"/>
          <w:spacing w:val="-3"/>
          <w:highlight w:val="none"/>
          <w:u w:val="single"/>
        </w:rPr>
        <w:t>收到相关资料后7天内</w:t>
      </w:r>
      <w:r>
        <w:rPr>
          <w:rFonts w:hint="eastAsia" w:ascii="宋体" w:hAnsi="宋体" w:eastAsia="宋体" w:cs="宋体"/>
          <w:color w:val="auto"/>
          <w:spacing w:val="-3"/>
          <w:highlight w:val="none"/>
        </w:rPr>
        <w:t>。</w:t>
      </w:r>
    </w:p>
    <w:p w14:paraId="5E8CD2DE">
      <w:pPr>
        <w:widowControl w:val="0"/>
        <w:spacing w:line="360" w:lineRule="auto"/>
        <w:ind w:left="443" w:right="2314" w:firstLine="2"/>
        <w:rPr>
          <w:rFonts w:ascii="宋体" w:hAnsi="宋体" w:eastAsia="宋体" w:cs="宋体"/>
          <w:color w:val="auto"/>
          <w:highlight w:val="none"/>
        </w:rPr>
      </w:pPr>
      <w:r>
        <w:rPr>
          <w:rFonts w:hint="eastAsia" w:ascii="宋体" w:hAnsi="宋体" w:eastAsia="宋体" w:cs="宋体"/>
          <w:color w:val="auto"/>
          <w:spacing w:val="-8"/>
          <w:highlight w:val="none"/>
        </w:rPr>
        <w:t>(2)</w:t>
      </w:r>
      <w:r>
        <w:rPr>
          <w:rFonts w:hint="eastAsia" w:ascii="宋体" w:hAnsi="宋体" w:eastAsia="宋体" w:cs="宋体"/>
          <w:color w:val="auto"/>
          <w:spacing w:val="-7"/>
          <w:highlight w:val="none"/>
        </w:rPr>
        <w:t xml:space="preserve"> </w:t>
      </w:r>
      <w:r>
        <w:rPr>
          <w:rFonts w:hint="eastAsia" w:ascii="宋体" w:hAnsi="宋体" w:eastAsia="宋体" w:cs="宋体"/>
          <w:color w:val="auto"/>
          <w:spacing w:val="-4"/>
          <w:highlight w:val="none"/>
        </w:rPr>
        <w:t>发包人支付进度款的期限：</w:t>
      </w:r>
      <w:r>
        <w:rPr>
          <w:rFonts w:hint="eastAsia" w:ascii="宋体" w:hAnsi="宋体" w:eastAsia="宋体" w:cs="宋体"/>
          <w:color w:val="auto"/>
          <w:spacing w:val="-4"/>
          <w:highlight w:val="none"/>
          <w:u w:val="single"/>
        </w:rPr>
        <w:t>办理相关付款手续后的7天内</w:t>
      </w:r>
      <w:r>
        <w:rPr>
          <w:rFonts w:hint="eastAsia" w:ascii="宋体" w:hAnsi="宋体" w:eastAsia="宋体" w:cs="宋体"/>
          <w:color w:val="auto"/>
          <w:spacing w:val="-4"/>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6"/>
          <w:highlight w:val="none"/>
        </w:rPr>
        <w:t>发包人逾期支</w:t>
      </w:r>
      <w:r>
        <w:rPr>
          <w:rFonts w:hint="eastAsia" w:ascii="宋体" w:hAnsi="宋体" w:eastAsia="宋体" w:cs="宋体"/>
          <w:color w:val="auto"/>
          <w:spacing w:val="-5"/>
          <w:highlight w:val="none"/>
        </w:rPr>
        <w:t>付</w:t>
      </w:r>
      <w:r>
        <w:rPr>
          <w:rFonts w:hint="eastAsia" w:ascii="宋体" w:hAnsi="宋体" w:eastAsia="宋体" w:cs="宋体"/>
          <w:color w:val="auto"/>
          <w:spacing w:val="-3"/>
          <w:highlight w:val="none"/>
        </w:rPr>
        <w:t>进度款的违约金的计算方式：</w:t>
      </w:r>
      <w:r>
        <w:rPr>
          <w:rFonts w:hint="eastAsia" w:ascii="宋体" w:hAnsi="宋体" w:eastAsia="宋体" w:cs="宋体"/>
          <w:color w:val="auto"/>
          <w:spacing w:val="3"/>
          <w:highlight w:val="none"/>
          <w:u w:val="single"/>
        </w:rPr>
        <w:t xml:space="preserve">无 </w:t>
      </w:r>
      <w:r>
        <w:rPr>
          <w:rFonts w:hint="eastAsia" w:ascii="宋体" w:hAnsi="宋体" w:eastAsia="宋体" w:cs="宋体"/>
          <w:color w:val="auto"/>
          <w:spacing w:val="3"/>
          <w:highlight w:val="none"/>
        </w:rPr>
        <w:t>。</w:t>
      </w:r>
    </w:p>
    <w:p w14:paraId="286B8D3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12.4.6</w:t>
      </w:r>
      <w:r>
        <w:rPr>
          <w:rFonts w:hint="eastAsia" w:ascii="宋体" w:hAnsi="宋体" w:eastAsia="宋体" w:cs="宋体"/>
          <w:color w:val="auto"/>
          <w:spacing w:val="-1"/>
          <w:highlight w:val="none"/>
        </w:rPr>
        <w:t xml:space="preserve"> 支付分解表的编制</w:t>
      </w:r>
    </w:p>
    <w:p w14:paraId="1D736419">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6"/>
          <w:highlight w:val="none"/>
        </w:rPr>
        <w:t>2. 总</w:t>
      </w:r>
      <w:r>
        <w:rPr>
          <w:rFonts w:hint="eastAsia" w:ascii="宋体" w:hAnsi="宋体" w:eastAsia="宋体" w:cs="宋体"/>
          <w:color w:val="auto"/>
          <w:spacing w:val="5"/>
          <w:highlight w:val="none"/>
        </w:rPr>
        <w:t>价</w:t>
      </w:r>
      <w:r>
        <w:rPr>
          <w:rFonts w:hint="eastAsia" w:ascii="宋体" w:hAnsi="宋体" w:eastAsia="宋体" w:cs="宋体"/>
          <w:color w:val="auto"/>
          <w:spacing w:val="3"/>
          <w:highlight w:val="none"/>
        </w:rPr>
        <w:t>合同支付分解表的编制与审批：</w:t>
      </w:r>
      <w:r>
        <w:rPr>
          <w:rFonts w:hint="eastAsia" w:ascii="宋体" w:hAnsi="宋体" w:eastAsia="宋体" w:cs="宋体"/>
          <w:color w:val="auto"/>
          <w:spacing w:val="3"/>
          <w:highlight w:val="none"/>
          <w:u w:val="single"/>
        </w:rPr>
        <w:t xml:space="preserve">无 </w:t>
      </w:r>
      <w:r>
        <w:rPr>
          <w:rFonts w:hint="eastAsia" w:ascii="宋体" w:hAnsi="宋体" w:eastAsia="宋体" w:cs="宋体"/>
          <w:color w:val="auto"/>
          <w:spacing w:val="3"/>
          <w:highlight w:val="none"/>
        </w:rPr>
        <w:t>。</w:t>
      </w:r>
    </w:p>
    <w:p w14:paraId="6C783F72">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6"/>
          <w:highlight w:val="none"/>
        </w:rPr>
        <w:t>3、单价合</w:t>
      </w:r>
      <w:r>
        <w:rPr>
          <w:rFonts w:hint="eastAsia" w:ascii="宋体" w:hAnsi="宋体" w:eastAsia="宋体" w:cs="宋体"/>
          <w:color w:val="auto"/>
          <w:spacing w:val="-5"/>
          <w:highlight w:val="none"/>
        </w:rPr>
        <w:t>同</w:t>
      </w:r>
      <w:r>
        <w:rPr>
          <w:rFonts w:hint="eastAsia" w:ascii="宋体" w:hAnsi="宋体" w:eastAsia="宋体" w:cs="宋体"/>
          <w:color w:val="auto"/>
          <w:spacing w:val="-3"/>
          <w:highlight w:val="none"/>
        </w:rPr>
        <w:t>的总价项目支付分解表的编制与审批：</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3"/>
          <w:highlight w:val="none"/>
        </w:rPr>
        <w:t>。</w:t>
      </w:r>
    </w:p>
    <w:p w14:paraId="6A900E0D">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2"/>
          <w:highlight w:val="none"/>
        </w:rPr>
        <w:t>13. 验收和工程试</w:t>
      </w:r>
      <w:r>
        <w:rPr>
          <w:rFonts w:hint="eastAsia" w:ascii="宋体" w:hAnsi="宋体" w:eastAsia="宋体" w:cs="宋体"/>
          <w:color w:val="auto"/>
          <w:spacing w:val="-1"/>
          <w:highlight w:val="none"/>
        </w:rPr>
        <w:t>车</w:t>
      </w:r>
    </w:p>
    <w:p w14:paraId="190DB83E">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13.1 分部分</w:t>
      </w:r>
      <w:r>
        <w:rPr>
          <w:rFonts w:hint="eastAsia" w:ascii="宋体" w:hAnsi="宋体" w:eastAsia="宋体" w:cs="宋体"/>
          <w:color w:val="auto"/>
          <w:spacing w:val="-1"/>
          <w:highlight w:val="none"/>
        </w:rPr>
        <w:t>项工程验收</w:t>
      </w:r>
    </w:p>
    <w:p w14:paraId="32B98C70">
      <w:pPr>
        <w:widowControl w:val="0"/>
        <w:spacing w:line="360" w:lineRule="auto"/>
        <w:ind w:left="442" w:right="263" w:firstLine="11"/>
        <w:rPr>
          <w:rFonts w:ascii="宋体" w:hAnsi="宋体" w:eastAsia="宋体" w:cs="宋体"/>
          <w:color w:val="auto"/>
          <w:highlight w:val="none"/>
        </w:rPr>
      </w:pPr>
      <w:r>
        <w:rPr>
          <w:rFonts w:hint="eastAsia" w:ascii="宋体" w:hAnsi="宋体" w:eastAsia="宋体" w:cs="宋体"/>
          <w:color w:val="auto"/>
          <w:spacing w:val="-5"/>
          <w:highlight w:val="none"/>
        </w:rPr>
        <w:t>13.1.2 监理人不能按时进行验收时，应提前</w:t>
      </w:r>
      <w:r>
        <w:rPr>
          <w:rFonts w:hint="eastAsia" w:ascii="宋体" w:hAnsi="宋体" w:eastAsia="宋体" w:cs="宋体"/>
          <w:color w:val="auto"/>
          <w:spacing w:val="-5"/>
          <w:highlight w:val="none"/>
          <w:u w:val="single"/>
        </w:rPr>
        <w:t xml:space="preserve"> 24 </w:t>
      </w:r>
      <w:r>
        <w:rPr>
          <w:rFonts w:hint="eastAsia" w:ascii="宋体" w:hAnsi="宋体" w:eastAsia="宋体" w:cs="宋体"/>
          <w:color w:val="auto"/>
          <w:spacing w:val="-5"/>
          <w:highlight w:val="none"/>
        </w:rPr>
        <w:t>小时提交书面延期要求。</w:t>
      </w:r>
      <w:r>
        <w:rPr>
          <w:rFonts w:hint="eastAsia" w:ascii="宋体" w:hAnsi="宋体" w:eastAsia="宋体" w:cs="宋体"/>
          <w:color w:val="auto"/>
          <w:spacing w:val="-10"/>
          <w:highlight w:val="none"/>
        </w:rPr>
        <w:t>关</w:t>
      </w:r>
      <w:r>
        <w:rPr>
          <w:rFonts w:hint="eastAsia" w:ascii="宋体" w:hAnsi="宋体" w:eastAsia="宋体" w:cs="宋体"/>
          <w:color w:val="auto"/>
          <w:spacing w:val="-9"/>
          <w:highlight w:val="none"/>
        </w:rPr>
        <w:t>于</w:t>
      </w:r>
      <w:r>
        <w:rPr>
          <w:rFonts w:hint="eastAsia" w:ascii="宋体" w:hAnsi="宋体" w:eastAsia="宋体" w:cs="宋体"/>
          <w:color w:val="auto"/>
          <w:spacing w:val="-5"/>
          <w:highlight w:val="none"/>
        </w:rPr>
        <w:t>延期最长不得超过：</w:t>
      </w:r>
      <w:r>
        <w:rPr>
          <w:rFonts w:hint="eastAsia" w:ascii="宋体" w:hAnsi="宋体" w:eastAsia="宋体" w:cs="宋体"/>
          <w:color w:val="auto"/>
          <w:spacing w:val="-5"/>
          <w:highlight w:val="none"/>
          <w:u w:val="single"/>
        </w:rPr>
        <w:t xml:space="preserve">48 </w:t>
      </w:r>
      <w:r>
        <w:rPr>
          <w:rFonts w:hint="eastAsia" w:ascii="宋体" w:hAnsi="宋体" w:eastAsia="宋体" w:cs="宋体"/>
          <w:color w:val="auto"/>
          <w:spacing w:val="-5"/>
          <w:highlight w:val="none"/>
        </w:rPr>
        <w:t>小时。</w:t>
      </w:r>
    </w:p>
    <w:p w14:paraId="6322C0F5">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3</w:t>
      </w:r>
      <w:r>
        <w:rPr>
          <w:rFonts w:hint="eastAsia" w:ascii="宋体" w:hAnsi="宋体" w:eastAsia="宋体" w:cs="宋体"/>
          <w:color w:val="auto"/>
          <w:spacing w:val="-2"/>
          <w:highlight w:val="none"/>
        </w:rPr>
        <w:t>.2 竣工验收</w:t>
      </w:r>
    </w:p>
    <w:p w14:paraId="4CD93E0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0"/>
          <w:highlight w:val="none"/>
        </w:rPr>
        <w:t>1</w:t>
      </w:r>
      <w:r>
        <w:rPr>
          <w:rFonts w:hint="eastAsia" w:ascii="宋体" w:hAnsi="宋体" w:eastAsia="宋体" w:cs="宋体"/>
          <w:color w:val="auto"/>
          <w:spacing w:val="-9"/>
          <w:highlight w:val="none"/>
        </w:rPr>
        <w:t>3</w:t>
      </w:r>
      <w:r>
        <w:rPr>
          <w:rFonts w:hint="eastAsia" w:ascii="宋体" w:hAnsi="宋体" w:eastAsia="宋体" w:cs="宋体"/>
          <w:color w:val="auto"/>
          <w:spacing w:val="-5"/>
          <w:highlight w:val="none"/>
        </w:rPr>
        <w:t>.2.2 竣工验收程序</w:t>
      </w:r>
    </w:p>
    <w:p w14:paraId="3D0857AD">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关于竣工验收程序</w:t>
      </w:r>
      <w:r>
        <w:rPr>
          <w:rFonts w:hint="eastAsia" w:ascii="宋体" w:hAnsi="宋体" w:eastAsia="宋体" w:cs="宋体"/>
          <w:color w:val="auto"/>
          <w:highlight w:val="none"/>
        </w:rPr>
        <w:t>的约定：</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5E846FAC">
      <w:pPr>
        <w:widowControl w:val="0"/>
        <w:spacing w:line="360" w:lineRule="auto"/>
        <w:ind w:left="455" w:right="211" w:hanging="12"/>
        <w:rPr>
          <w:rFonts w:ascii="宋体" w:hAnsi="宋体" w:eastAsia="宋体" w:cs="宋体"/>
          <w:color w:val="auto"/>
          <w:highlight w:val="none"/>
        </w:rPr>
      </w:pPr>
      <w:r>
        <w:rPr>
          <w:rFonts w:hint="eastAsia" w:ascii="宋体" w:hAnsi="宋体" w:eastAsia="宋体" w:cs="宋体"/>
          <w:color w:val="auto"/>
          <w:spacing w:val="-1"/>
          <w:highlight w:val="none"/>
        </w:rPr>
        <w:t>发包人不按照本项约定组织竣工验收、颁发工程接收证书的违约金的计算方法：</w:t>
      </w:r>
      <w:r>
        <w:rPr>
          <w:rFonts w:hint="eastAsia" w:ascii="宋体" w:hAnsi="宋体" w:eastAsia="宋体" w:cs="宋体"/>
          <w:color w:val="auto"/>
          <w:spacing w:val="3"/>
          <w:highlight w:val="none"/>
          <w:u w:val="single"/>
        </w:rPr>
        <w:t xml:space="preserve"> 无 </w:t>
      </w:r>
      <w:r>
        <w:rPr>
          <w:rFonts w:hint="eastAsia" w:ascii="宋体" w:hAnsi="宋体" w:eastAsia="宋体" w:cs="宋体"/>
          <w:color w:val="auto"/>
          <w:spacing w:val="3"/>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w:t>
      </w:r>
      <w:r>
        <w:rPr>
          <w:rFonts w:hint="eastAsia" w:ascii="宋体" w:hAnsi="宋体" w:eastAsia="宋体" w:cs="宋体"/>
          <w:color w:val="auto"/>
          <w:spacing w:val="-4"/>
          <w:highlight w:val="none"/>
        </w:rPr>
        <w:t>3.2.5 移交、接收全部与部分工</w:t>
      </w:r>
      <w:r>
        <w:rPr>
          <w:rFonts w:hint="eastAsia" w:ascii="宋体" w:hAnsi="宋体" w:eastAsia="宋体" w:cs="宋体"/>
          <w:color w:val="auto"/>
          <w:spacing w:val="-2"/>
          <w:highlight w:val="none"/>
        </w:rPr>
        <w:t>程</w:t>
      </w:r>
    </w:p>
    <w:p w14:paraId="6FF984A9">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承包人</w:t>
      </w:r>
      <w:r>
        <w:rPr>
          <w:rFonts w:hint="eastAsia" w:ascii="宋体" w:hAnsi="宋体" w:eastAsia="宋体" w:cs="宋体"/>
          <w:color w:val="auto"/>
          <w:highlight w:val="none"/>
        </w:rPr>
        <w:t>向发包人移交工程的期限：</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524EB474">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发包人</w:t>
      </w:r>
      <w:r>
        <w:rPr>
          <w:rFonts w:hint="eastAsia" w:ascii="宋体" w:hAnsi="宋体" w:eastAsia="宋体" w:cs="宋体"/>
          <w:color w:val="auto"/>
          <w:spacing w:val="-3"/>
          <w:highlight w:val="none"/>
        </w:rPr>
        <w:t>未按本合同约定接收全部或部分工程的，违约金的计算方法为：</w:t>
      </w:r>
      <w:r>
        <w:rPr>
          <w:rFonts w:hint="eastAsia" w:ascii="宋体" w:hAnsi="宋体" w:eastAsia="宋体" w:cs="宋体"/>
          <w:color w:val="auto"/>
          <w:spacing w:val="-3"/>
          <w:highlight w:val="none"/>
          <w:u w:val="single"/>
        </w:rPr>
        <w:t>无</w:t>
      </w:r>
      <w:r>
        <w:rPr>
          <w:rFonts w:hint="eastAsia" w:ascii="宋体" w:hAnsi="宋体" w:eastAsia="宋体" w:cs="宋体"/>
          <w:color w:val="auto"/>
          <w:spacing w:val="-3"/>
          <w:highlight w:val="none"/>
        </w:rPr>
        <w:t>。</w:t>
      </w:r>
    </w:p>
    <w:p w14:paraId="7464C706">
      <w:pPr>
        <w:widowControl w:val="0"/>
        <w:spacing w:line="360" w:lineRule="auto"/>
        <w:ind w:left="26" w:right="74" w:firstLine="414"/>
        <w:rPr>
          <w:rFonts w:ascii="宋体" w:hAnsi="宋体" w:eastAsia="宋体" w:cs="宋体"/>
          <w:color w:val="auto"/>
          <w:highlight w:val="none"/>
        </w:rPr>
      </w:pPr>
      <w:r>
        <w:rPr>
          <w:rFonts w:hint="eastAsia" w:ascii="宋体" w:hAnsi="宋体" w:eastAsia="宋体" w:cs="宋体"/>
          <w:color w:val="auto"/>
          <w:spacing w:val="-4"/>
          <w:highlight w:val="none"/>
        </w:rPr>
        <w:t>承包人未按时移交工程的，违</w:t>
      </w:r>
      <w:r>
        <w:rPr>
          <w:rFonts w:hint="eastAsia" w:ascii="宋体" w:hAnsi="宋体" w:eastAsia="宋体" w:cs="宋体"/>
          <w:color w:val="auto"/>
          <w:spacing w:val="-2"/>
          <w:highlight w:val="none"/>
        </w:rPr>
        <w:t>约金的计算方法为：</w:t>
      </w:r>
      <w:r>
        <w:rPr>
          <w:rFonts w:hint="eastAsia" w:ascii="宋体" w:hAnsi="宋体" w:eastAsia="宋体" w:cs="宋体"/>
          <w:color w:val="auto"/>
          <w:spacing w:val="-2"/>
          <w:highlight w:val="none"/>
          <w:u w:val="single"/>
        </w:rPr>
        <w:t xml:space="preserve">  无</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rPr>
        <w:t>。</w:t>
      </w:r>
    </w:p>
    <w:p w14:paraId="1C2D469B">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3</w:t>
      </w:r>
      <w:r>
        <w:rPr>
          <w:rFonts w:hint="eastAsia" w:ascii="宋体" w:hAnsi="宋体" w:eastAsia="宋体" w:cs="宋体"/>
          <w:color w:val="auto"/>
          <w:spacing w:val="-2"/>
          <w:highlight w:val="none"/>
        </w:rPr>
        <w:t>.3 工程试车</w:t>
      </w:r>
    </w:p>
    <w:p w14:paraId="1EC0CB0F">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13.3.1 试车程</w:t>
      </w:r>
      <w:r>
        <w:rPr>
          <w:rFonts w:hint="eastAsia" w:ascii="宋体" w:hAnsi="宋体" w:eastAsia="宋体" w:cs="宋体"/>
          <w:color w:val="auto"/>
          <w:spacing w:val="-1"/>
          <w:highlight w:val="none"/>
        </w:rPr>
        <w:t>序</w:t>
      </w:r>
    </w:p>
    <w:p w14:paraId="52C11846">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7"/>
          <w:highlight w:val="none"/>
        </w:rPr>
        <w:t>工程试车内容：</w:t>
      </w:r>
      <w:r>
        <w:rPr>
          <w:rFonts w:hint="eastAsia" w:ascii="宋体" w:hAnsi="宋体" w:eastAsia="宋体" w:cs="宋体"/>
          <w:color w:val="auto"/>
          <w:spacing w:val="-7"/>
          <w:highlight w:val="none"/>
          <w:u w:val="single"/>
        </w:rPr>
        <w:t>按通用条款执行</w:t>
      </w:r>
      <w:r>
        <w:rPr>
          <w:rFonts w:hint="eastAsia" w:ascii="宋体" w:hAnsi="宋体" w:eastAsia="宋体" w:cs="宋体"/>
          <w:color w:val="auto"/>
          <w:spacing w:val="-6"/>
          <w:highlight w:val="none"/>
        </w:rPr>
        <w:t>。</w:t>
      </w:r>
    </w:p>
    <w:p w14:paraId="593FF098">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6"/>
          <w:highlight w:val="none"/>
        </w:rPr>
        <w:t>(1)</w:t>
      </w:r>
      <w:r>
        <w:rPr>
          <w:rFonts w:hint="eastAsia" w:ascii="宋体" w:hAnsi="宋体" w:eastAsia="宋体" w:cs="宋体"/>
          <w:color w:val="auto"/>
          <w:spacing w:val="3"/>
          <w:highlight w:val="none"/>
        </w:rPr>
        <w:t xml:space="preserve"> 单机无负荷试车费用由</w:t>
      </w:r>
      <w:r>
        <w:rPr>
          <w:rFonts w:hint="eastAsia" w:ascii="宋体" w:hAnsi="宋体" w:eastAsia="宋体" w:cs="宋体"/>
          <w:color w:val="auto"/>
          <w:spacing w:val="3"/>
          <w:highlight w:val="none"/>
          <w:u w:val="single"/>
        </w:rPr>
        <w:t>承包人</w:t>
      </w:r>
      <w:r>
        <w:rPr>
          <w:rFonts w:hint="eastAsia" w:ascii="宋体" w:hAnsi="宋体" w:eastAsia="宋体" w:cs="宋体"/>
          <w:color w:val="auto"/>
          <w:spacing w:val="3"/>
          <w:highlight w:val="none"/>
        </w:rPr>
        <w:t>承担；</w:t>
      </w:r>
    </w:p>
    <w:p w14:paraId="01FA55EA">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(2) 无负荷联动试车费用由</w:t>
      </w:r>
      <w:r>
        <w:rPr>
          <w:rFonts w:hint="eastAsia" w:ascii="宋体" w:hAnsi="宋体" w:eastAsia="宋体" w:cs="宋体"/>
          <w:color w:val="auto"/>
          <w:spacing w:val="4"/>
          <w:highlight w:val="none"/>
          <w:u w:val="single"/>
        </w:rPr>
        <w:t>承包人</w:t>
      </w:r>
      <w:r>
        <w:rPr>
          <w:rFonts w:hint="eastAsia" w:ascii="宋体" w:hAnsi="宋体" w:eastAsia="宋体" w:cs="宋体"/>
          <w:color w:val="auto"/>
          <w:spacing w:val="4"/>
          <w:highlight w:val="none"/>
        </w:rPr>
        <w:t>承担</w:t>
      </w:r>
      <w:r>
        <w:rPr>
          <w:rFonts w:hint="eastAsia" w:ascii="宋体" w:hAnsi="宋体" w:eastAsia="宋体" w:cs="宋体"/>
          <w:color w:val="auto"/>
          <w:spacing w:val="2"/>
          <w:highlight w:val="none"/>
        </w:rPr>
        <w:t>。</w:t>
      </w:r>
    </w:p>
    <w:p w14:paraId="791A7859">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13.3.3 投料试</w:t>
      </w:r>
      <w:r>
        <w:rPr>
          <w:rFonts w:hint="eastAsia" w:ascii="宋体" w:hAnsi="宋体" w:eastAsia="宋体" w:cs="宋体"/>
          <w:color w:val="auto"/>
          <w:spacing w:val="-1"/>
          <w:highlight w:val="none"/>
        </w:rPr>
        <w:t>车</w:t>
      </w:r>
    </w:p>
    <w:p w14:paraId="0C7E92E8">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2"/>
          <w:highlight w:val="none"/>
        </w:rPr>
        <w:t>关</w:t>
      </w:r>
      <w:r>
        <w:rPr>
          <w:rFonts w:hint="eastAsia" w:ascii="宋体" w:hAnsi="宋体" w:eastAsia="宋体" w:cs="宋体"/>
          <w:color w:val="auto"/>
          <w:spacing w:val="-11"/>
          <w:highlight w:val="none"/>
        </w:rPr>
        <w:t>于</w:t>
      </w:r>
      <w:r>
        <w:rPr>
          <w:rFonts w:hint="eastAsia" w:ascii="宋体" w:hAnsi="宋体" w:eastAsia="宋体" w:cs="宋体"/>
          <w:color w:val="auto"/>
          <w:spacing w:val="-6"/>
          <w:highlight w:val="none"/>
        </w:rPr>
        <w:t>投料试车相关事项的约定：</w:t>
      </w:r>
      <w:r>
        <w:rPr>
          <w:rFonts w:hint="eastAsia" w:ascii="宋体" w:hAnsi="宋体" w:eastAsia="宋体" w:cs="宋体"/>
          <w:color w:val="auto"/>
          <w:spacing w:val="-6"/>
          <w:highlight w:val="none"/>
          <w:u w:val="single"/>
        </w:rPr>
        <w:t>无</w:t>
      </w:r>
      <w:r>
        <w:rPr>
          <w:rFonts w:hint="eastAsia" w:ascii="宋体" w:hAnsi="宋体" w:eastAsia="宋体" w:cs="宋体"/>
          <w:color w:val="auto"/>
          <w:spacing w:val="-6"/>
          <w:highlight w:val="none"/>
        </w:rPr>
        <w:t>。</w:t>
      </w:r>
    </w:p>
    <w:p w14:paraId="0663C1FF">
      <w:pPr>
        <w:widowControl w:val="0"/>
        <w:spacing w:line="360" w:lineRule="auto"/>
        <w:ind w:left="455"/>
        <w:outlineLvl w:val="0"/>
        <w:rPr>
          <w:rFonts w:ascii="宋体" w:hAnsi="宋体" w:eastAsia="宋体" w:cs="宋体"/>
          <w:color w:val="auto"/>
          <w:highlight w:val="none"/>
        </w:rPr>
      </w:pPr>
      <w:bookmarkStart w:id="48" w:name="_Toc8207"/>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3</w:t>
      </w:r>
      <w:r>
        <w:rPr>
          <w:rFonts w:hint="eastAsia" w:ascii="宋体" w:hAnsi="宋体" w:eastAsia="宋体" w:cs="宋体"/>
          <w:color w:val="auto"/>
          <w:spacing w:val="-2"/>
          <w:highlight w:val="none"/>
        </w:rPr>
        <w:t>.6 竣工退场</w:t>
      </w:r>
      <w:bookmarkEnd w:id="48"/>
    </w:p>
    <w:p w14:paraId="36A36637">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13.6.1 竣工退</w:t>
      </w:r>
      <w:r>
        <w:rPr>
          <w:rFonts w:hint="eastAsia" w:ascii="宋体" w:hAnsi="宋体" w:eastAsia="宋体" w:cs="宋体"/>
          <w:color w:val="auto"/>
          <w:spacing w:val="-1"/>
          <w:highlight w:val="none"/>
        </w:rPr>
        <w:t>场</w:t>
      </w:r>
    </w:p>
    <w:p w14:paraId="493642F3">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5"/>
          <w:highlight w:val="none"/>
        </w:rPr>
        <w:t>承包人完成竣工退场的期限：</w:t>
      </w:r>
      <w:r>
        <w:rPr>
          <w:rFonts w:hint="eastAsia" w:ascii="宋体" w:hAnsi="宋体" w:eastAsia="宋体" w:cs="宋体"/>
          <w:color w:val="auto"/>
          <w:spacing w:val="-5"/>
          <w:highlight w:val="none"/>
          <w:u w:val="single"/>
        </w:rPr>
        <w:t>竣工验收合格后</w:t>
      </w:r>
      <w:r>
        <w:rPr>
          <w:rFonts w:hint="eastAsia" w:ascii="宋体" w:hAnsi="宋体" w:eastAsia="宋体" w:cs="宋体"/>
          <w:color w:val="auto"/>
          <w:spacing w:val="-3"/>
          <w:highlight w:val="none"/>
        </w:rPr>
        <w:t>。</w:t>
      </w:r>
    </w:p>
    <w:p w14:paraId="70C998B4">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4"/>
          <w:highlight w:val="none"/>
        </w:rPr>
        <w:t>14</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 xml:space="preserve"> 竣工结算</w:t>
      </w:r>
    </w:p>
    <w:p w14:paraId="04A34A94">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14.1 竣工结算申</w:t>
      </w:r>
      <w:r>
        <w:rPr>
          <w:rFonts w:hint="eastAsia" w:ascii="宋体" w:hAnsi="宋体" w:eastAsia="宋体" w:cs="宋体"/>
          <w:color w:val="auto"/>
          <w:spacing w:val="-1"/>
          <w:highlight w:val="none"/>
        </w:rPr>
        <w:t>请</w:t>
      </w:r>
    </w:p>
    <w:p w14:paraId="2CF6D876">
      <w:pPr>
        <w:widowControl w:val="0"/>
        <w:spacing w:line="358" w:lineRule="auto"/>
        <w:ind w:firstLine="441" w:firstLineChars="210"/>
        <w:rPr>
          <w:rFonts w:ascii="宋体" w:hAnsi="宋体" w:eastAsia="宋体" w:cs="宋体"/>
          <w:color w:val="auto"/>
          <w:highlight w:val="none"/>
          <w:u w:val="single"/>
        </w:rPr>
      </w:pPr>
      <w:r>
        <w:rPr>
          <w:rFonts w:hint="eastAsia" w:ascii="宋体" w:hAnsi="宋体" w:eastAsia="宋体" w:cs="宋体"/>
          <w:color w:val="auto"/>
          <w:highlight w:val="none"/>
          <w:u w:val="none"/>
        </w:rPr>
        <w:t>承包人提交竣工结算申请单的期限</w:t>
      </w:r>
      <w:r>
        <w:rPr>
          <w:rFonts w:hint="eastAsia" w:ascii="宋体" w:hAnsi="宋体" w:eastAsia="宋体" w:cs="宋体"/>
          <w:color w:val="auto"/>
          <w:highlight w:val="none"/>
          <w:u w:val="single"/>
        </w:rPr>
        <w:t>：</w:t>
      </w:r>
      <w:r>
        <w:rPr>
          <w:rFonts w:ascii="宋体" w:hAnsi="宋体" w:eastAsia="宋体" w:cs="宋体"/>
          <w:color w:val="auto"/>
          <w:highlight w:val="none"/>
          <w:u w:val="single"/>
        </w:rPr>
        <w:t>政府投资或以政府投资为主的工程项目，在竣工</w:t>
      </w:r>
      <w:r>
        <w:rPr>
          <w:rFonts w:hint="eastAsia" w:ascii="宋体" w:hAnsi="宋体" w:eastAsia="宋体" w:cs="宋体"/>
          <w:color w:val="auto"/>
          <w:highlight w:val="none"/>
          <w:u w:val="single"/>
        </w:rPr>
        <w:t>（完工）</w:t>
      </w:r>
      <w:r>
        <w:rPr>
          <w:rFonts w:ascii="宋体" w:hAnsi="宋体" w:eastAsia="宋体" w:cs="宋体"/>
          <w:color w:val="auto"/>
          <w:highlight w:val="none"/>
          <w:u w:val="single"/>
        </w:rPr>
        <w:t>验收合格交付使用后</w:t>
      </w:r>
      <w:r>
        <w:rPr>
          <w:rFonts w:hint="eastAsia" w:ascii="宋体" w:hAnsi="宋体" w:eastAsia="宋体" w:cs="宋体"/>
          <w:color w:val="auto"/>
          <w:highlight w:val="none"/>
          <w:u w:val="single"/>
          <w:lang w:eastAsia="zh-CN"/>
        </w:rPr>
        <w:t>三</w:t>
      </w:r>
      <w:r>
        <w:rPr>
          <w:rFonts w:ascii="宋体" w:hAnsi="宋体" w:eastAsia="宋体" w:cs="宋体"/>
          <w:color w:val="auto"/>
          <w:highlight w:val="none"/>
          <w:u w:val="single"/>
        </w:rPr>
        <w:t>个月内，必须组织工程项目结算，将完整的工程结算资料报送县财政</w:t>
      </w:r>
      <w:r>
        <w:rPr>
          <w:rFonts w:hint="eastAsia" w:ascii="宋体" w:hAnsi="宋体" w:eastAsia="宋体" w:cs="宋体"/>
          <w:color w:val="auto"/>
          <w:highlight w:val="none"/>
          <w:u w:val="single"/>
        </w:rPr>
        <w:t>局</w:t>
      </w:r>
      <w:r>
        <w:rPr>
          <w:rFonts w:ascii="宋体" w:hAnsi="宋体" w:eastAsia="宋体" w:cs="宋体"/>
          <w:color w:val="auto"/>
          <w:highlight w:val="none"/>
          <w:u w:val="single"/>
        </w:rPr>
        <w:t>进行结算审核</w:t>
      </w:r>
      <w:r>
        <w:rPr>
          <w:rFonts w:hint="eastAsia" w:ascii="宋体" w:hAnsi="宋体" w:eastAsia="宋体" w:cs="宋体"/>
          <w:color w:val="auto"/>
          <w:highlight w:val="none"/>
          <w:u w:val="single"/>
        </w:rPr>
        <w:t>，并作出资料真实性和完整性承诺</w:t>
      </w:r>
      <w:r>
        <w:rPr>
          <w:rFonts w:ascii="宋体" w:hAnsi="宋体" w:eastAsia="宋体" w:cs="宋体"/>
          <w:color w:val="auto"/>
          <w:highlight w:val="none"/>
          <w:u w:val="single"/>
        </w:rPr>
        <w:t>。</w:t>
      </w:r>
    </w:p>
    <w:p w14:paraId="6AEECFE3">
      <w:pPr>
        <w:widowControl w:val="0"/>
        <w:spacing w:line="360" w:lineRule="auto"/>
        <w:ind w:left="19" w:firstLine="420"/>
        <w:rPr>
          <w:color w:val="auto"/>
        </w:rPr>
      </w:pPr>
      <w:r>
        <w:rPr>
          <w:rFonts w:hint="eastAsia" w:ascii="宋体" w:hAnsi="宋体" w:eastAsia="宋体" w:cs="宋体"/>
          <w:color w:val="auto"/>
          <w:spacing w:val="-6"/>
          <w:highlight w:val="none"/>
        </w:rPr>
        <w:t>承包人</w:t>
      </w:r>
      <w:r>
        <w:rPr>
          <w:rFonts w:hint="eastAsia" w:ascii="宋体" w:hAnsi="宋体" w:eastAsia="宋体" w:cs="宋体"/>
          <w:color w:val="auto"/>
          <w:spacing w:val="-6"/>
          <w:highlight w:val="none"/>
          <w:lang w:eastAsia="zh-CN"/>
        </w:rPr>
        <w:t>未按照规定时间送结算申请单</w:t>
      </w:r>
      <w:r>
        <w:rPr>
          <w:rFonts w:hint="eastAsia" w:ascii="宋体" w:hAnsi="宋体" w:eastAsia="宋体" w:cs="宋体"/>
          <w:color w:val="auto"/>
          <w:spacing w:val="-6"/>
          <w:highlight w:val="none"/>
        </w:rPr>
        <w:t>的</w:t>
      </w:r>
      <w:r>
        <w:rPr>
          <w:rFonts w:hint="eastAsia" w:ascii="宋体" w:hAnsi="宋体" w:eastAsia="宋体" w:cs="宋体"/>
          <w:color w:val="auto"/>
          <w:spacing w:val="-4"/>
          <w:highlight w:val="none"/>
        </w:rPr>
        <w:t>承</w:t>
      </w:r>
      <w:r>
        <w:rPr>
          <w:rFonts w:hint="eastAsia" w:ascii="宋体" w:hAnsi="宋体" w:eastAsia="宋体" w:cs="宋体"/>
          <w:color w:val="auto"/>
          <w:spacing w:val="-3"/>
          <w:highlight w:val="none"/>
        </w:rPr>
        <w:t>担方式和计算方法：</w:t>
      </w:r>
      <w:r>
        <w:rPr>
          <w:rFonts w:hint="eastAsia" w:ascii="宋体" w:hAnsi="宋体" w:eastAsia="宋体" w:cs="宋体"/>
          <w:color w:val="auto"/>
          <w:spacing w:val="-3"/>
          <w:highlight w:val="none"/>
          <w:u w:val="single"/>
        </w:rPr>
        <w:t>每拖延一天支付给发包人最终结算总价的0.</w:t>
      </w:r>
      <w:r>
        <w:rPr>
          <w:rFonts w:hint="eastAsia" w:ascii="宋体" w:hAnsi="宋体" w:eastAsia="宋体" w:cs="宋体"/>
          <w:color w:val="auto"/>
          <w:spacing w:val="2"/>
          <w:highlight w:val="none"/>
          <w:u w:val="single"/>
        </w:rPr>
        <w:t>4‰/天的违约金。误</w:t>
      </w:r>
      <w:r>
        <w:rPr>
          <w:rFonts w:hint="eastAsia" w:ascii="宋体" w:hAnsi="宋体" w:eastAsia="宋体" w:cs="宋体"/>
          <w:color w:val="auto"/>
          <w:spacing w:val="1"/>
          <w:highlight w:val="none"/>
          <w:u w:val="single"/>
        </w:rPr>
        <w:t>期时间</w:t>
      </w:r>
      <w:r>
        <w:rPr>
          <w:rFonts w:hint="eastAsia" w:ascii="宋体" w:hAnsi="宋体" w:eastAsia="宋体" w:cs="宋体"/>
          <w:color w:val="auto"/>
          <w:spacing w:val="1"/>
          <w:highlight w:val="none"/>
          <w:u w:val="single"/>
          <w:lang w:eastAsia="zh-CN"/>
        </w:rPr>
        <w:t>以</w:t>
      </w:r>
      <w:r>
        <w:rPr>
          <w:rFonts w:ascii="宋体" w:hAnsi="宋体" w:eastAsia="宋体" w:cs="宋体"/>
          <w:color w:val="auto"/>
          <w:highlight w:val="none"/>
          <w:u w:val="single"/>
        </w:rPr>
        <w:t>竣工</w:t>
      </w:r>
      <w:r>
        <w:rPr>
          <w:rFonts w:hint="eastAsia" w:ascii="宋体" w:hAnsi="宋体" w:eastAsia="宋体" w:cs="宋体"/>
          <w:color w:val="auto"/>
          <w:highlight w:val="none"/>
          <w:u w:val="single"/>
        </w:rPr>
        <w:t>（完工）</w:t>
      </w:r>
      <w:r>
        <w:rPr>
          <w:rFonts w:ascii="宋体" w:hAnsi="宋体" w:eastAsia="宋体" w:cs="宋体"/>
          <w:color w:val="auto"/>
          <w:highlight w:val="none"/>
          <w:u w:val="single"/>
        </w:rPr>
        <w:t>验收合格交付使用后</w:t>
      </w:r>
      <w:r>
        <w:rPr>
          <w:rFonts w:hint="eastAsia" w:ascii="宋体" w:hAnsi="宋体" w:eastAsia="宋体" w:cs="宋体"/>
          <w:color w:val="auto"/>
          <w:highlight w:val="none"/>
          <w:u w:val="single"/>
          <w:lang w:eastAsia="zh-CN"/>
        </w:rPr>
        <w:t>三</w:t>
      </w:r>
      <w:r>
        <w:rPr>
          <w:rFonts w:ascii="宋体" w:hAnsi="宋体" w:eastAsia="宋体" w:cs="宋体"/>
          <w:color w:val="auto"/>
          <w:highlight w:val="none"/>
          <w:u w:val="single"/>
        </w:rPr>
        <w:t>个月</w:t>
      </w:r>
      <w:r>
        <w:rPr>
          <w:rFonts w:hint="eastAsia" w:ascii="宋体" w:hAnsi="宋体" w:eastAsia="宋体" w:cs="宋体"/>
          <w:color w:val="auto"/>
          <w:highlight w:val="none"/>
          <w:u w:val="single"/>
          <w:lang w:eastAsia="zh-CN"/>
        </w:rPr>
        <w:t>后开始计</w:t>
      </w:r>
      <w:r>
        <w:rPr>
          <w:rFonts w:hint="eastAsia" w:ascii="宋体" w:hAnsi="宋体" w:eastAsia="宋体" w:cs="宋体"/>
          <w:color w:val="auto"/>
          <w:spacing w:val="3"/>
          <w:highlight w:val="none"/>
          <w:u w:val="single"/>
        </w:rPr>
        <w:t>。违约金最高限额为整个工程总价</w:t>
      </w:r>
      <w:r>
        <w:rPr>
          <w:rFonts w:hint="eastAsia" w:ascii="宋体" w:hAnsi="宋体" w:eastAsia="宋体" w:cs="宋体"/>
          <w:color w:val="auto"/>
          <w:spacing w:val="-14"/>
          <w:highlight w:val="none"/>
          <w:u w:val="single"/>
        </w:rPr>
        <w:t>款</w:t>
      </w:r>
      <w:r>
        <w:rPr>
          <w:rFonts w:hint="eastAsia" w:ascii="宋体" w:hAnsi="宋体" w:eastAsia="宋体" w:cs="宋体"/>
          <w:color w:val="auto"/>
          <w:spacing w:val="-9"/>
          <w:highlight w:val="none"/>
          <w:u w:val="single"/>
        </w:rPr>
        <w:t>的2</w:t>
      </w:r>
      <w:r>
        <w:rPr>
          <w:rFonts w:hint="eastAsia" w:ascii="宋体" w:hAnsi="宋体" w:eastAsia="宋体" w:cs="宋体"/>
          <w:color w:val="auto"/>
          <w:spacing w:val="2"/>
          <w:highlight w:val="none"/>
          <w:u w:val="single"/>
          <w:lang w:val="en-US" w:eastAsia="zh-CN"/>
        </w:rPr>
        <w:t>%</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9"/>
          <w:highlight w:val="none"/>
        </w:rPr>
        <w:t>。</w:t>
      </w:r>
    </w:p>
    <w:p w14:paraId="1D4789FA">
      <w:pPr>
        <w:widowControl w:val="0"/>
        <w:spacing w:line="358" w:lineRule="auto"/>
        <w:ind w:firstLine="436" w:firstLineChars="210"/>
        <w:rPr>
          <w:rFonts w:ascii="宋体" w:hAnsi="宋体" w:eastAsia="宋体" w:cs="宋体"/>
          <w:color w:val="auto"/>
          <w:highlight w:val="none"/>
        </w:rPr>
      </w:pPr>
      <w:r>
        <w:rPr>
          <w:rFonts w:ascii="宋体" w:hAnsi="宋体" w:eastAsia="宋体" w:cs="宋体"/>
          <w:color w:val="auto"/>
          <w:spacing w:val="-1"/>
          <w:highlight w:val="none"/>
        </w:rPr>
        <w:t>竣工</w:t>
      </w:r>
      <w:r>
        <w:rPr>
          <w:rFonts w:ascii="宋体" w:hAnsi="宋体" w:eastAsia="宋体" w:cs="宋体"/>
          <w:color w:val="auto"/>
          <w:highlight w:val="none"/>
        </w:rPr>
        <w:t>结算申请单应包括的内容：</w:t>
      </w:r>
      <w:r>
        <w:rPr>
          <w:rFonts w:ascii="宋体" w:hAnsi="宋体" w:eastAsia="宋体" w:cs="宋体"/>
          <w:color w:val="auto"/>
          <w:highlight w:val="none"/>
          <w:u w:val="single"/>
        </w:rPr>
        <w:t>竣工结算由承包人提交相关结算资料(主要包括合同、工</w:t>
      </w:r>
      <w:r>
        <w:rPr>
          <w:rFonts w:ascii="宋体" w:hAnsi="宋体" w:eastAsia="宋体" w:cs="宋体"/>
          <w:color w:val="auto"/>
          <w:spacing w:val="-4"/>
          <w:highlight w:val="none"/>
          <w:u w:val="single"/>
        </w:rPr>
        <w:t>程量计算书</w:t>
      </w:r>
      <w:r>
        <w:rPr>
          <w:rFonts w:ascii="宋体" w:hAnsi="宋体" w:eastAsia="宋体" w:cs="宋体"/>
          <w:color w:val="auto"/>
          <w:spacing w:val="-3"/>
          <w:highlight w:val="none"/>
          <w:u w:val="single"/>
        </w:rPr>
        <w:t>、</w:t>
      </w:r>
      <w:r>
        <w:rPr>
          <w:rFonts w:ascii="宋体" w:hAnsi="宋体" w:eastAsia="宋体" w:cs="宋体"/>
          <w:color w:val="auto"/>
          <w:spacing w:val="-2"/>
          <w:highlight w:val="none"/>
          <w:u w:val="single"/>
        </w:rPr>
        <w:t>结算书、变更设计通知单、签证单、竣工图) 齐全后经监理初审、</w:t>
      </w:r>
      <w:r>
        <w:rPr>
          <w:rFonts w:hint="eastAsia" w:ascii="宋体" w:hAnsi="宋体" w:eastAsia="宋体" w:cs="宋体"/>
          <w:color w:val="auto"/>
          <w:spacing w:val="-6"/>
          <w:highlight w:val="none"/>
          <w:u w:val="single"/>
        </w:rPr>
        <w:t>经发</w:t>
      </w:r>
      <w:r>
        <w:rPr>
          <w:rFonts w:hint="eastAsia" w:ascii="宋体" w:hAnsi="宋体" w:eastAsia="宋体" w:cs="宋体"/>
          <w:color w:val="auto"/>
          <w:spacing w:val="-5"/>
          <w:highlight w:val="none"/>
          <w:u w:val="single"/>
        </w:rPr>
        <w:t>包</w:t>
      </w:r>
      <w:r>
        <w:rPr>
          <w:rFonts w:hint="eastAsia" w:ascii="宋体" w:hAnsi="宋体" w:eastAsia="宋体" w:cs="宋体"/>
          <w:color w:val="auto"/>
          <w:spacing w:val="-3"/>
          <w:highlight w:val="none"/>
          <w:u w:val="single"/>
        </w:rPr>
        <w:t>人审定后方可办理工程结算或竣工结算，最终结算以灵川县财政局审定结果为准”。</w:t>
      </w:r>
    </w:p>
    <w:p w14:paraId="04FC6DE0">
      <w:pPr>
        <w:widowControl w:val="0"/>
        <w:spacing w:line="360" w:lineRule="auto"/>
        <w:ind w:left="21" w:right="58" w:firstLine="419"/>
        <w:rPr>
          <w:rFonts w:ascii="宋体" w:hAnsi="宋体" w:eastAsia="宋体" w:cs="宋体"/>
          <w:color w:val="auto"/>
          <w:highlight w:val="none"/>
        </w:rPr>
      </w:pPr>
      <w:r>
        <w:rPr>
          <w:rFonts w:hint="eastAsia" w:ascii="宋体" w:hAnsi="宋体" w:eastAsia="宋体" w:cs="宋体"/>
          <w:color w:val="auto"/>
          <w:spacing w:val="-1"/>
          <w:highlight w:val="none"/>
        </w:rPr>
        <w:t>承</w:t>
      </w:r>
      <w:r>
        <w:rPr>
          <w:rFonts w:hint="eastAsia" w:ascii="宋体" w:hAnsi="宋体" w:eastAsia="宋体" w:cs="宋体"/>
          <w:color w:val="auto"/>
          <w:highlight w:val="none"/>
        </w:rPr>
        <w:t>包人未按本项约定的期限和内容提交竣工付款申请单或者未按审核部门要求提交修正后</w:t>
      </w:r>
      <w:r>
        <w:rPr>
          <w:rFonts w:hint="eastAsia" w:ascii="宋体" w:hAnsi="宋体" w:eastAsia="宋体" w:cs="宋体"/>
          <w:color w:val="auto"/>
          <w:spacing w:val="-6"/>
          <w:highlight w:val="none"/>
        </w:rPr>
        <w:t>的竣工付款申请单</w:t>
      </w:r>
      <w:r>
        <w:rPr>
          <w:rFonts w:hint="eastAsia" w:ascii="宋体" w:hAnsi="宋体" w:eastAsia="宋体" w:cs="宋体"/>
          <w:color w:val="auto"/>
          <w:spacing w:val="-4"/>
          <w:highlight w:val="none"/>
        </w:rPr>
        <w:t>，</w:t>
      </w:r>
      <w:r>
        <w:rPr>
          <w:rFonts w:hint="eastAsia" w:ascii="宋体" w:hAnsi="宋体" w:eastAsia="宋体" w:cs="宋体"/>
          <w:color w:val="auto"/>
          <w:spacing w:val="-3"/>
          <w:highlight w:val="none"/>
        </w:rPr>
        <w:t>经发包人催促后14天内仍未提交或者没有明确答复的，发包人有权根据已</w:t>
      </w:r>
      <w:r>
        <w:rPr>
          <w:rFonts w:hint="eastAsia" w:ascii="宋体" w:hAnsi="宋体" w:eastAsia="宋体" w:cs="宋体"/>
          <w:color w:val="auto"/>
          <w:spacing w:val="-1"/>
          <w:highlight w:val="none"/>
        </w:rPr>
        <w:t>有资</w:t>
      </w:r>
      <w:r>
        <w:rPr>
          <w:rFonts w:hint="eastAsia" w:ascii="宋体" w:hAnsi="宋体" w:eastAsia="宋体" w:cs="宋体"/>
          <w:color w:val="auto"/>
          <w:highlight w:val="none"/>
        </w:rPr>
        <w:t>料进行审查，审查确定的竣工结算合同总价和竣工付款金额视同是经承包人认可的工程竣</w:t>
      </w:r>
      <w:r>
        <w:rPr>
          <w:rFonts w:hint="eastAsia" w:ascii="宋体" w:hAnsi="宋体" w:eastAsia="宋体" w:cs="宋体"/>
          <w:color w:val="auto"/>
          <w:spacing w:val="-1"/>
          <w:highlight w:val="none"/>
        </w:rPr>
        <w:t>工结算合</w:t>
      </w:r>
      <w:r>
        <w:rPr>
          <w:rFonts w:hint="eastAsia" w:ascii="宋体" w:hAnsi="宋体" w:eastAsia="宋体" w:cs="宋体"/>
          <w:color w:val="auto"/>
          <w:highlight w:val="none"/>
        </w:rPr>
        <w:t>同总价和竣工付款金额。</w:t>
      </w:r>
    </w:p>
    <w:p w14:paraId="4B1A1E15">
      <w:pPr>
        <w:widowControl w:val="0"/>
        <w:spacing w:line="360" w:lineRule="auto"/>
        <w:ind w:left="455"/>
        <w:outlineLvl w:val="0"/>
        <w:rPr>
          <w:rFonts w:ascii="宋体" w:hAnsi="宋体" w:eastAsia="宋体" w:cs="宋体"/>
          <w:color w:val="auto"/>
          <w:highlight w:val="none"/>
        </w:rPr>
      </w:pPr>
      <w:bookmarkStart w:id="49" w:name="_Toc12628"/>
      <w:r>
        <w:rPr>
          <w:rFonts w:hint="eastAsia" w:ascii="宋体" w:hAnsi="宋体" w:eastAsia="宋体" w:cs="宋体"/>
          <w:color w:val="auto"/>
          <w:spacing w:val="-2"/>
          <w:highlight w:val="none"/>
        </w:rPr>
        <w:t>14.2 竣工结算审</w:t>
      </w:r>
      <w:r>
        <w:rPr>
          <w:rFonts w:hint="eastAsia" w:ascii="宋体" w:hAnsi="宋体" w:eastAsia="宋体" w:cs="宋体"/>
          <w:color w:val="auto"/>
          <w:spacing w:val="-1"/>
          <w:highlight w:val="none"/>
        </w:rPr>
        <w:t>核</w:t>
      </w:r>
      <w:bookmarkEnd w:id="49"/>
    </w:p>
    <w:p w14:paraId="7331C4C2">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8"/>
          <w:highlight w:val="none"/>
        </w:rPr>
        <w:t>发包人</w:t>
      </w:r>
      <w:r>
        <w:rPr>
          <w:rFonts w:hint="eastAsia" w:ascii="宋体" w:hAnsi="宋体" w:eastAsia="宋体" w:cs="宋体"/>
          <w:color w:val="auto"/>
          <w:spacing w:val="-5"/>
          <w:highlight w:val="none"/>
        </w:rPr>
        <w:t>审</w:t>
      </w:r>
      <w:r>
        <w:rPr>
          <w:rFonts w:hint="eastAsia" w:ascii="宋体" w:hAnsi="宋体" w:eastAsia="宋体" w:cs="宋体"/>
          <w:color w:val="auto"/>
          <w:spacing w:val="-4"/>
          <w:highlight w:val="none"/>
        </w:rPr>
        <w:t>批竣工</w:t>
      </w:r>
      <w:r>
        <w:rPr>
          <w:rFonts w:hint="eastAsia" w:ascii="宋体" w:hAnsi="宋体" w:eastAsia="宋体" w:cs="宋体"/>
          <w:color w:val="auto"/>
          <w:spacing w:val="-4"/>
          <w:highlight w:val="none"/>
          <w:lang w:val="en-US" w:eastAsia="zh-CN"/>
        </w:rPr>
        <w:t>3</w:t>
      </w:r>
      <w:r>
        <w:rPr>
          <w:rFonts w:hint="eastAsia" w:ascii="宋体" w:hAnsi="宋体" w:eastAsia="宋体" w:cs="宋体"/>
          <w:color w:val="auto"/>
          <w:spacing w:val="-4"/>
          <w:highlight w:val="none"/>
        </w:rPr>
        <w:t>付款申请单的期限：</w:t>
      </w:r>
      <w:r>
        <w:rPr>
          <w:rFonts w:hint="eastAsia" w:ascii="宋体" w:hAnsi="宋体" w:eastAsia="宋体" w:cs="宋体"/>
          <w:color w:val="auto"/>
          <w:spacing w:val="-4"/>
          <w:highlight w:val="none"/>
          <w:u w:val="single"/>
        </w:rPr>
        <w:t>按通用条款执行</w:t>
      </w:r>
      <w:r>
        <w:rPr>
          <w:rFonts w:hint="eastAsia" w:ascii="宋体" w:hAnsi="宋体" w:eastAsia="宋体" w:cs="宋体"/>
          <w:color w:val="auto"/>
          <w:spacing w:val="-4"/>
          <w:highlight w:val="none"/>
        </w:rPr>
        <w:t>。</w:t>
      </w:r>
    </w:p>
    <w:p w14:paraId="6836CD50">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2"/>
          <w:highlight w:val="none"/>
        </w:rPr>
        <w:t>发包人完</w:t>
      </w:r>
      <w:r>
        <w:rPr>
          <w:rFonts w:hint="eastAsia" w:ascii="宋体" w:hAnsi="宋体" w:eastAsia="宋体" w:cs="宋体"/>
          <w:color w:val="auto"/>
          <w:spacing w:val="-7"/>
          <w:highlight w:val="none"/>
        </w:rPr>
        <w:t>成</w:t>
      </w:r>
      <w:r>
        <w:rPr>
          <w:rFonts w:hint="eastAsia" w:ascii="宋体" w:hAnsi="宋体" w:eastAsia="宋体" w:cs="宋体"/>
          <w:color w:val="auto"/>
          <w:spacing w:val="-6"/>
          <w:highlight w:val="none"/>
        </w:rPr>
        <w:t>竣工付款的期限：</w:t>
      </w:r>
      <w:r>
        <w:rPr>
          <w:rFonts w:hint="eastAsia" w:ascii="宋体" w:hAnsi="宋体" w:eastAsia="宋体" w:cs="宋体"/>
          <w:color w:val="auto"/>
          <w:spacing w:val="-6"/>
          <w:highlight w:val="none"/>
          <w:u w:val="single"/>
        </w:rPr>
        <w:t>在签发竣工付款证书后的90天内</w:t>
      </w:r>
      <w:r>
        <w:rPr>
          <w:rFonts w:hint="eastAsia" w:ascii="宋体" w:hAnsi="宋体" w:eastAsia="宋体" w:cs="宋体"/>
          <w:color w:val="auto"/>
          <w:spacing w:val="-6"/>
          <w:highlight w:val="none"/>
        </w:rPr>
        <w:t>。</w:t>
      </w:r>
    </w:p>
    <w:p w14:paraId="20E7DB5C">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关于竣工付款</w:t>
      </w:r>
      <w:r>
        <w:rPr>
          <w:rFonts w:hint="eastAsia" w:ascii="宋体" w:hAnsi="宋体" w:eastAsia="宋体" w:cs="宋体"/>
          <w:color w:val="auto"/>
          <w:highlight w:val="none"/>
        </w:rPr>
        <w:t>证书异议部分复核的方式和程序：</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2806944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4</w:t>
      </w:r>
      <w:r>
        <w:rPr>
          <w:rFonts w:hint="eastAsia" w:ascii="宋体" w:hAnsi="宋体" w:eastAsia="宋体" w:cs="宋体"/>
          <w:color w:val="auto"/>
          <w:spacing w:val="-2"/>
          <w:highlight w:val="none"/>
        </w:rPr>
        <w:t>.4 最终结清</w:t>
      </w:r>
    </w:p>
    <w:p w14:paraId="300F3D66">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 xml:space="preserve">14.4.1 </w:t>
      </w:r>
      <w:r>
        <w:rPr>
          <w:rFonts w:hint="eastAsia" w:ascii="宋体" w:hAnsi="宋体" w:eastAsia="宋体" w:cs="宋体"/>
          <w:color w:val="auto"/>
          <w:spacing w:val="-1"/>
          <w:highlight w:val="none"/>
        </w:rPr>
        <w:t>最终结清申请单</w:t>
      </w:r>
    </w:p>
    <w:p w14:paraId="577F564B">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5"/>
          <w:highlight w:val="none"/>
        </w:rPr>
        <w:t>承包人提交最终结清申请单的份数：</w:t>
      </w:r>
      <w:r>
        <w:rPr>
          <w:rFonts w:hint="eastAsia" w:ascii="宋体" w:hAnsi="宋体" w:eastAsia="宋体" w:cs="宋体"/>
          <w:color w:val="auto"/>
          <w:spacing w:val="-5"/>
          <w:highlight w:val="none"/>
          <w:u w:val="single"/>
        </w:rPr>
        <w:t>一式四份</w:t>
      </w:r>
      <w:r>
        <w:rPr>
          <w:rFonts w:hint="eastAsia" w:ascii="宋体" w:hAnsi="宋体" w:eastAsia="宋体" w:cs="宋体"/>
          <w:color w:val="auto"/>
          <w:spacing w:val="-3"/>
          <w:highlight w:val="none"/>
        </w:rPr>
        <w:t>。</w:t>
      </w:r>
    </w:p>
    <w:p w14:paraId="1971A263">
      <w:pPr>
        <w:widowControl w:val="0"/>
        <w:spacing w:line="360" w:lineRule="auto"/>
        <w:ind w:left="21" w:right="55" w:firstLine="419"/>
        <w:rPr>
          <w:rFonts w:ascii="宋体" w:hAnsi="宋体" w:eastAsia="宋体" w:cs="宋体"/>
          <w:color w:val="auto"/>
          <w:highlight w:val="none"/>
        </w:rPr>
      </w:pPr>
      <w:r>
        <w:rPr>
          <w:rFonts w:hint="eastAsia" w:ascii="宋体" w:hAnsi="宋体" w:eastAsia="宋体" w:cs="宋体"/>
          <w:color w:val="auto"/>
          <w:spacing w:val="-6"/>
          <w:highlight w:val="none"/>
        </w:rPr>
        <w:t>承包人提交最终结算申请单的期限：</w:t>
      </w:r>
      <w:r>
        <w:rPr>
          <w:rFonts w:hint="eastAsia" w:ascii="宋体" w:hAnsi="宋体" w:eastAsia="宋体" w:cs="宋体"/>
          <w:color w:val="auto"/>
          <w:spacing w:val="-6"/>
          <w:highlight w:val="none"/>
          <w:u w:val="single"/>
        </w:rPr>
        <w:t>缺陷责任期终止证书签发后14 天内向监理人提交4</w:t>
      </w:r>
      <w:r>
        <w:rPr>
          <w:rFonts w:hint="eastAsia" w:ascii="宋体" w:hAnsi="宋体" w:eastAsia="宋体" w:cs="宋体"/>
          <w:color w:val="auto"/>
          <w:spacing w:val="-1"/>
          <w:highlight w:val="none"/>
          <w:u w:val="single"/>
        </w:rPr>
        <w:t>份竣工付款</w:t>
      </w:r>
      <w:r>
        <w:rPr>
          <w:rFonts w:hint="eastAsia" w:ascii="宋体" w:hAnsi="宋体" w:eastAsia="宋体" w:cs="宋体"/>
          <w:color w:val="auto"/>
          <w:highlight w:val="none"/>
          <w:u w:val="single"/>
        </w:rPr>
        <w:t>申请单及相关证明材料</w:t>
      </w:r>
      <w:r>
        <w:rPr>
          <w:rFonts w:hint="eastAsia" w:ascii="宋体" w:hAnsi="宋体" w:eastAsia="宋体" w:cs="宋体"/>
          <w:color w:val="auto"/>
          <w:highlight w:val="none"/>
        </w:rPr>
        <w:t>。</w:t>
      </w:r>
    </w:p>
    <w:p w14:paraId="40D6F995">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14.4.2</w:t>
      </w:r>
      <w:r>
        <w:rPr>
          <w:rFonts w:hint="eastAsia" w:ascii="宋体" w:hAnsi="宋体" w:eastAsia="宋体" w:cs="宋体"/>
          <w:color w:val="auto"/>
          <w:spacing w:val="-1"/>
          <w:highlight w:val="none"/>
        </w:rPr>
        <w:t xml:space="preserve"> 最终结清证书和支付</w:t>
      </w:r>
    </w:p>
    <w:p w14:paraId="2CC0E35F">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(1) 发包人</w:t>
      </w:r>
      <w:r>
        <w:rPr>
          <w:rFonts w:hint="eastAsia" w:ascii="宋体" w:hAnsi="宋体" w:eastAsia="宋体" w:cs="宋体"/>
          <w:color w:val="auto"/>
          <w:spacing w:val="3"/>
          <w:highlight w:val="none"/>
        </w:rPr>
        <w:t>完</w:t>
      </w:r>
      <w:r>
        <w:rPr>
          <w:rFonts w:hint="eastAsia" w:ascii="宋体" w:hAnsi="宋体" w:eastAsia="宋体" w:cs="宋体"/>
          <w:color w:val="auto"/>
          <w:spacing w:val="2"/>
          <w:highlight w:val="none"/>
        </w:rPr>
        <w:t>成最终结清申请单的审批并颁发最终结清证书的期限：</w:t>
      </w:r>
      <w:r>
        <w:rPr>
          <w:rFonts w:hint="eastAsia" w:ascii="宋体" w:hAnsi="宋体" w:eastAsia="宋体" w:cs="宋体"/>
          <w:color w:val="auto"/>
          <w:spacing w:val="2"/>
          <w:highlight w:val="none"/>
          <w:u w:val="single"/>
        </w:rPr>
        <w:t>按通用条款执行</w:t>
      </w:r>
      <w:r>
        <w:rPr>
          <w:rFonts w:hint="eastAsia" w:ascii="宋体" w:hAnsi="宋体" w:eastAsia="宋体" w:cs="宋体"/>
          <w:color w:val="auto"/>
          <w:spacing w:val="2"/>
          <w:highlight w:val="none"/>
        </w:rPr>
        <w:t>。</w:t>
      </w:r>
    </w:p>
    <w:p w14:paraId="5FC96A28">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6"/>
          <w:highlight w:val="none"/>
        </w:rPr>
        <w:t>(2) 发</w:t>
      </w:r>
      <w:r>
        <w:rPr>
          <w:rFonts w:hint="eastAsia" w:ascii="宋体" w:hAnsi="宋体" w:eastAsia="宋体" w:cs="宋体"/>
          <w:color w:val="auto"/>
          <w:spacing w:val="-3"/>
          <w:highlight w:val="none"/>
        </w:rPr>
        <w:t>包人完成支付的期限：</w:t>
      </w:r>
      <w:r>
        <w:rPr>
          <w:rFonts w:hint="eastAsia" w:ascii="宋体" w:hAnsi="宋体" w:eastAsia="宋体" w:cs="宋体"/>
          <w:color w:val="auto"/>
          <w:spacing w:val="-3"/>
          <w:highlight w:val="none"/>
          <w:u w:val="single"/>
        </w:rPr>
        <w:t>在颁发最终结清证书后的30天内</w:t>
      </w:r>
      <w:r>
        <w:rPr>
          <w:rFonts w:hint="eastAsia" w:ascii="宋体" w:hAnsi="宋体" w:eastAsia="宋体" w:cs="宋体"/>
          <w:color w:val="auto"/>
          <w:spacing w:val="-3"/>
          <w:highlight w:val="none"/>
        </w:rPr>
        <w:t>。</w:t>
      </w:r>
    </w:p>
    <w:p w14:paraId="4B49EE4A">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2"/>
          <w:highlight w:val="none"/>
        </w:rPr>
        <w:t>15. 缺陷责任期</w:t>
      </w:r>
      <w:r>
        <w:rPr>
          <w:rFonts w:hint="eastAsia" w:ascii="宋体" w:hAnsi="宋体" w:eastAsia="宋体" w:cs="宋体"/>
          <w:color w:val="auto"/>
          <w:spacing w:val="-1"/>
          <w:highlight w:val="none"/>
        </w:rPr>
        <w:t>与保修</w:t>
      </w:r>
    </w:p>
    <w:p w14:paraId="48416F34">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1"/>
          <w:highlight w:val="none"/>
        </w:rPr>
        <w:t>1</w:t>
      </w:r>
      <w:r>
        <w:rPr>
          <w:rFonts w:hint="eastAsia" w:ascii="宋体" w:hAnsi="宋体" w:eastAsia="宋体" w:cs="宋体"/>
          <w:color w:val="auto"/>
          <w:spacing w:val="-7"/>
          <w:highlight w:val="none"/>
        </w:rPr>
        <w:t>5.2 缺陷责任期</w:t>
      </w:r>
    </w:p>
    <w:p w14:paraId="2EC54DB7">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4"/>
          <w:highlight w:val="none"/>
        </w:rPr>
        <w:t>缺陷责任期的</w:t>
      </w:r>
      <w:r>
        <w:rPr>
          <w:rFonts w:hint="eastAsia" w:ascii="宋体" w:hAnsi="宋体" w:eastAsia="宋体" w:cs="宋体"/>
          <w:color w:val="auto"/>
          <w:spacing w:val="-3"/>
          <w:highlight w:val="none"/>
        </w:rPr>
        <w:t>具</w:t>
      </w:r>
      <w:r>
        <w:rPr>
          <w:rFonts w:hint="eastAsia" w:ascii="宋体" w:hAnsi="宋体" w:eastAsia="宋体" w:cs="宋体"/>
          <w:color w:val="auto"/>
          <w:spacing w:val="-2"/>
          <w:highlight w:val="none"/>
        </w:rPr>
        <w:t>体期限：</w:t>
      </w:r>
      <w:r>
        <w:rPr>
          <w:rFonts w:hint="eastAsia" w:ascii="宋体" w:hAnsi="宋体" w:eastAsia="宋体" w:cs="宋体"/>
          <w:color w:val="auto"/>
          <w:spacing w:val="-2"/>
          <w:highlight w:val="none"/>
          <w:u w:val="single"/>
          <w:lang w:val="en-US" w:eastAsia="zh-CN"/>
        </w:rPr>
        <w:t>12</w:t>
      </w:r>
      <w:r>
        <w:rPr>
          <w:rFonts w:hint="eastAsia" w:ascii="宋体" w:hAnsi="宋体" w:eastAsia="宋体" w:cs="宋体"/>
          <w:color w:val="auto"/>
          <w:spacing w:val="-2"/>
          <w:highlight w:val="none"/>
          <w:u w:val="single"/>
        </w:rPr>
        <w:t>个月</w:t>
      </w:r>
      <w:r>
        <w:rPr>
          <w:rFonts w:hint="eastAsia" w:ascii="宋体" w:hAnsi="宋体" w:eastAsia="宋体" w:cs="宋体"/>
          <w:color w:val="auto"/>
          <w:spacing w:val="-2"/>
          <w:highlight w:val="none"/>
        </w:rPr>
        <w:t>。</w:t>
      </w:r>
    </w:p>
    <w:p w14:paraId="42661DF0">
      <w:pPr>
        <w:widowControl w:val="0"/>
        <w:spacing w:line="360" w:lineRule="auto"/>
        <w:ind w:left="455"/>
        <w:outlineLvl w:val="0"/>
        <w:rPr>
          <w:rFonts w:ascii="宋体" w:hAnsi="宋体" w:eastAsia="宋体" w:cs="宋体"/>
          <w:color w:val="auto"/>
          <w:highlight w:val="none"/>
        </w:rPr>
      </w:pPr>
      <w:bookmarkStart w:id="50" w:name="_Toc25390"/>
      <w:r>
        <w:rPr>
          <w:rFonts w:hint="eastAsia" w:ascii="宋体" w:hAnsi="宋体" w:eastAsia="宋体" w:cs="宋体"/>
          <w:color w:val="auto"/>
          <w:spacing w:val="-3"/>
          <w:highlight w:val="none"/>
        </w:rPr>
        <w:t>1</w:t>
      </w:r>
      <w:r>
        <w:rPr>
          <w:rFonts w:hint="eastAsia" w:ascii="宋体" w:hAnsi="宋体" w:eastAsia="宋体" w:cs="宋体"/>
          <w:color w:val="auto"/>
          <w:spacing w:val="-2"/>
          <w:highlight w:val="none"/>
        </w:rPr>
        <w:t>5.3 质量保证金</w:t>
      </w:r>
      <w:bookmarkEnd w:id="50"/>
    </w:p>
    <w:p w14:paraId="6175D4E8">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关于是否扣留质量保</w:t>
      </w:r>
      <w:r>
        <w:rPr>
          <w:rFonts w:hint="eastAsia" w:ascii="宋体" w:hAnsi="宋体" w:eastAsia="宋体" w:cs="宋体"/>
          <w:color w:val="auto"/>
          <w:highlight w:val="none"/>
        </w:rPr>
        <w:t>证金的约定：</w:t>
      </w:r>
      <w:r>
        <w:rPr>
          <w:rFonts w:hint="eastAsia" w:ascii="宋体" w:hAnsi="宋体" w:eastAsia="宋体" w:cs="宋体"/>
          <w:color w:val="auto"/>
          <w:highlight w:val="none"/>
          <w:u w:val="single"/>
        </w:rPr>
        <w:t xml:space="preserve">扣留 </w:t>
      </w:r>
      <w:r>
        <w:rPr>
          <w:rFonts w:hint="eastAsia" w:ascii="宋体" w:hAnsi="宋体" w:eastAsia="宋体" w:cs="宋体"/>
          <w:color w:val="auto"/>
          <w:highlight w:val="none"/>
        </w:rPr>
        <w:t>。</w:t>
      </w:r>
    </w:p>
    <w:p w14:paraId="779B702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w:t>
      </w:r>
      <w:r>
        <w:rPr>
          <w:rFonts w:hint="eastAsia" w:ascii="宋体" w:hAnsi="宋体" w:eastAsia="宋体" w:cs="宋体"/>
          <w:color w:val="auto"/>
          <w:spacing w:val="-1"/>
          <w:highlight w:val="none"/>
        </w:rPr>
        <w:t>5.3.1 承包人提供质量保证金的方式</w:t>
      </w:r>
    </w:p>
    <w:p w14:paraId="7257DA28">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质量保证金采用</w:t>
      </w:r>
      <w:r>
        <w:rPr>
          <w:rFonts w:hint="eastAsia" w:ascii="宋体" w:hAnsi="宋体" w:eastAsia="宋体" w:cs="宋体"/>
          <w:color w:val="auto"/>
          <w:highlight w:val="none"/>
        </w:rPr>
        <w:t>以下第</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种方式：</w:t>
      </w:r>
    </w:p>
    <w:p w14:paraId="0E8DFE61">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5"/>
          <w:highlight w:val="none"/>
        </w:rPr>
        <w:t>(1) 质量保证金保函，保证金额为：</w:t>
      </w:r>
      <w:r>
        <w:rPr>
          <w:rFonts w:hint="eastAsia" w:ascii="宋体" w:hAnsi="宋体" w:eastAsia="宋体" w:cs="宋体"/>
          <w:color w:val="auto"/>
          <w:spacing w:val="-5"/>
          <w:highlight w:val="none"/>
          <w:u w:val="single"/>
        </w:rPr>
        <w:t xml:space="preserve"> / </w:t>
      </w:r>
      <w:r>
        <w:rPr>
          <w:rFonts w:hint="eastAsia" w:ascii="宋体" w:hAnsi="宋体" w:eastAsia="宋体" w:cs="宋体"/>
          <w:color w:val="auto"/>
          <w:spacing w:val="-4"/>
          <w:highlight w:val="none"/>
        </w:rPr>
        <w:t>；</w:t>
      </w:r>
    </w:p>
    <w:p w14:paraId="30FE0852">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(2) 按工</w:t>
      </w:r>
      <w:r>
        <w:rPr>
          <w:rFonts w:hint="eastAsia" w:ascii="宋体" w:hAnsi="宋体" w:eastAsia="宋体" w:cs="宋体"/>
          <w:color w:val="auto"/>
          <w:spacing w:val="3"/>
          <w:highlight w:val="none"/>
        </w:rPr>
        <w:t>程</w:t>
      </w:r>
      <w:r>
        <w:rPr>
          <w:rFonts w:hint="eastAsia" w:ascii="宋体" w:hAnsi="宋体" w:eastAsia="宋体" w:cs="宋体"/>
          <w:color w:val="auto"/>
          <w:spacing w:val="2"/>
          <w:highlight w:val="none"/>
        </w:rPr>
        <w:t>价款结算总额的</w:t>
      </w:r>
      <w:r>
        <w:rPr>
          <w:rFonts w:hint="eastAsia" w:ascii="宋体" w:hAnsi="宋体" w:eastAsia="宋体" w:cs="宋体"/>
          <w:color w:val="auto"/>
          <w:spacing w:val="2"/>
          <w:highlight w:val="none"/>
          <w:u w:val="single"/>
        </w:rPr>
        <w:t xml:space="preserve"> 3 </w:t>
      </w:r>
      <w:r>
        <w:rPr>
          <w:rFonts w:hint="eastAsia" w:ascii="宋体" w:hAnsi="宋体" w:eastAsia="宋体" w:cs="宋体"/>
          <w:color w:val="auto"/>
          <w:spacing w:val="2"/>
          <w:highlight w:val="none"/>
        </w:rPr>
        <w:t>%预留工程质量保修金；</w:t>
      </w:r>
    </w:p>
    <w:p w14:paraId="167FD276">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0"/>
          <w:highlight w:val="none"/>
        </w:rPr>
        <w:t>(3) 其他方式：</w:t>
      </w:r>
      <w:r>
        <w:rPr>
          <w:rFonts w:hint="eastAsia" w:ascii="宋体" w:hAnsi="宋体" w:eastAsia="宋体" w:cs="宋体"/>
          <w:color w:val="auto"/>
          <w:spacing w:val="10"/>
          <w:highlight w:val="none"/>
          <w:u w:val="single"/>
        </w:rPr>
        <w:t xml:space="preserve">  / </w:t>
      </w:r>
      <w:r>
        <w:rPr>
          <w:rFonts w:hint="eastAsia" w:ascii="宋体" w:hAnsi="宋体" w:eastAsia="宋体" w:cs="宋体"/>
          <w:color w:val="auto"/>
          <w:spacing w:val="7"/>
          <w:highlight w:val="none"/>
        </w:rPr>
        <w:t>。</w:t>
      </w:r>
    </w:p>
    <w:p w14:paraId="5CE2C451">
      <w:pPr>
        <w:widowControl w:val="0"/>
        <w:spacing w:line="360" w:lineRule="auto"/>
        <w:ind w:left="454"/>
        <w:rPr>
          <w:rFonts w:ascii="宋体" w:hAnsi="宋体" w:eastAsia="宋体" w:cs="宋体"/>
          <w:color w:val="auto"/>
          <w:highlight w:val="none"/>
        </w:rPr>
      </w:pPr>
      <w:r>
        <w:rPr>
          <w:rFonts w:hint="eastAsia" w:ascii="宋体" w:hAnsi="宋体" w:eastAsia="宋体" w:cs="宋体"/>
          <w:color w:val="auto"/>
          <w:spacing w:val="-2"/>
          <w:highlight w:val="none"/>
        </w:rPr>
        <w:t>15.3.2</w:t>
      </w:r>
      <w:r>
        <w:rPr>
          <w:rFonts w:hint="eastAsia" w:ascii="宋体" w:hAnsi="宋体" w:eastAsia="宋体" w:cs="宋体"/>
          <w:color w:val="auto"/>
          <w:spacing w:val="-1"/>
          <w:highlight w:val="none"/>
        </w:rPr>
        <w:t xml:space="preserve"> 质量保证金的扣留</w:t>
      </w:r>
    </w:p>
    <w:p w14:paraId="431416C8">
      <w:pPr>
        <w:widowControl w:val="0"/>
        <w:spacing w:line="360" w:lineRule="auto"/>
        <w:rPr>
          <w:rFonts w:ascii="宋体" w:hAnsi="宋体" w:eastAsia="宋体" w:cs="宋体"/>
          <w:color w:val="auto"/>
          <w:highlight w:val="none"/>
        </w:rPr>
      </w:pPr>
      <w:r>
        <w:rPr>
          <w:rFonts w:hint="eastAsia" w:ascii="宋体" w:hAnsi="宋体" w:eastAsia="宋体" w:cs="宋体"/>
          <w:color w:val="auto"/>
          <w:spacing w:val="-2"/>
          <w:highlight w:val="none"/>
        </w:rPr>
        <w:t>质量保证金的</w:t>
      </w:r>
      <w:r>
        <w:rPr>
          <w:rFonts w:hint="eastAsia" w:ascii="宋体" w:hAnsi="宋体" w:eastAsia="宋体" w:cs="宋体"/>
          <w:color w:val="auto"/>
          <w:spacing w:val="-1"/>
          <w:highlight w:val="none"/>
        </w:rPr>
        <w:t>扣留采取以下第</w:t>
      </w:r>
      <w:r>
        <w:rPr>
          <w:rFonts w:hint="eastAsia" w:ascii="宋体" w:hAnsi="宋体" w:eastAsia="宋体" w:cs="宋体"/>
          <w:color w:val="auto"/>
          <w:spacing w:val="-1"/>
          <w:highlight w:val="none"/>
          <w:u w:val="single"/>
        </w:rPr>
        <w:t xml:space="preserve"> (2) </w:t>
      </w:r>
      <w:r>
        <w:rPr>
          <w:rFonts w:hint="eastAsia" w:ascii="宋体" w:hAnsi="宋体" w:eastAsia="宋体" w:cs="宋体"/>
          <w:color w:val="auto"/>
          <w:spacing w:val="-1"/>
          <w:highlight w:val="none"/>
        </w:rPr>
        <w:t>种方式：</w:t>
      </w:r>
    </w:p>
    <w:p w14:paraId="4F0FD7AD">
      <w:pPr>
        <w:widowControl w:val="0"/>
        <w:spacing w:line="360" w:lineRule="auto"/>
        <w:ind w:right="56"/>
        <w:rPr>
          <w:rFonts w:ascii="宋体" w:hAnsi="宋体" w:eastAsia="宋体" w:cs="宋体"/>
          <w:color w:val="auto"/>
          <w:highlight w:val="none"/>
        </w:rPr>
      </w:pPr>
      <w:r>
        <w:rPr>
          <w:rFonts w:hint="eastAsia" w:ascii="宋体" w:hAnsi="宋体" w:eastAsia="宋体" w:cs="宋体"/>
          <w:color w:val="auto"/>
          <w:spacing w:val="2"/>
          <w:highlight w:val="none"/>
        </w:rPr>
        <w:t>　　(1) 在支付工程</w:t>
      </w:r>
      <w:r>
        <w:rPr>
          <w:rFonts w:hint="eastAsia" w:ascii="宋体" w:hAnsi="宋体" w:eastAsia="宋体" w:cs="宋体"/>
          <w:color w:val="auto"/>
          <w:spacing w:val="1"/>
          <w:highlight w:val="none"/>
        </w:rPr>
        <w:t>进度款时逐次扣留，在此情形下，质量保证金的计算基数不包括预付款的</w:t>
      </w:r>
      <w:r>
        <w:rPr>
          <w:rFonts w:hint="eastAsia" w:ascii="宋体" w:hAnsi="宋体" w:eastAsia="宋体" w:cs="宋体"/>
          <w:color w:val="auto"/>
          <w:spacing w:val="-1"/>
          <w:highlight w:val="none"/>
        </w:rPr>
        <w:t>支付、扣</w:t>
      </w:r>
      <w:r>
        <w:rPr>
          <w:rFonts w:hint="eastAsia" w:ascii="宋体" w:hAnsi="宋体" w:eastAsia="宋体" w:cs="宋体"/>
          <w:color w:val="auto"/>
          <w:highlight w:val="none"/>
        </w:rPr>
        <w:t>回以及价格调整的金额；</w:t>
      </w:r>
    </w:p>
    <w:p w14:paraId="4C9A539C">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6"/>
          <w:highlight w:val="none"/>
        </w:rPr>
        <w:t>(</w:t>
      </w:r>
      <w:r>
        <w:rPr>
          <w:rFonts w:hint="eastAsia" w:ascii="宋体" w:hAnsi="宋体" w:eastAsia="宋体" w:cs="宋体"/>
          <w:color w:val="auto"/>
          <w:spacing w:val="3"/>
          <w:highlight w:val="none"/>
        </w:rPr>
        <w:t>2) 工程竣工结算时一次性扣留质量保证金；</w:t>
      </w:r>
    </w:p>
    <w:p w14:paraId="2A245FAF">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(3) 其他扣留方式:</w:t>
      </w:r>
      <w:r>
        <w:rPr>
          <w:rFonts w:hint="eastAsia" w:ascii="宋体" w:hAnsi="宋体" w:eastAsia="宋体" w:cs="宋体"/>
          <w:color w:val="auto"/>
          <w:spacing w:val="4"/>
          <w:highlight w:val="none"/>
          <w:u w:val="single"/>
        </w:rPr>
        <w:t xml:space="preserve"> / </w:t>
      </w:r>
      <w:r>
        <w:rPr>
          <w:rFonts w:hint="eastAsia" w:ascii="宋体" w:hAnsi="宋体" w:eastAsia="宋体" w:cs="宋体"/>
          <w:color w:val="auto"/>
          <w:highlight w:val="none"/>
        </w:rPr>
        <w:t>。</w:t>
      </w:r>
    </w:p>
    <w:p w14:paraId="5452E603">
      <w:pPr>
        <w:widowControl w:val="0"/>
        <w:tabs>
          <w:tab w:val="left" w:pos="9660"/>
        </w:tabs>
        <w:spacing w:line="360" w:lineRule="auto"/>
        <w:ind w:left="21" w:right="63" w:firstLine="422"/>
        <w:rPr>
          <w:rFonts w:ascii="宋体" w:hAnsi="宋体" w:eastAsia="宋体" w:cs="宋体"/>
          <w:color w:val="auto"/>
          <w:highlight w:val="none"/>
        </w:rPr>
      </w:pPr>
      <w:r>
        <w:rPr>
          <w:rFonts w:hint="eastAsia" w:ascii="宋体" w:hAnsi="宋体" w:eastAsia="宋体" w:cs="宋体"/>
          <w:color w:val="auto"/>
          <w:spacing w:val="2"/>
          <w:highlight w:val="none"/>
        </w:rPr>
        <w:t>关于质量</w:t>
      </w:r>
      <w:r>
        <w:rPr>
          <w:rFonts w:hint="eastAsia" w:ascii="宋体" w:hAnsi="宋体" w:eastAsia="宋体" w:cs="宋体"/>
          <w:color w:val="auto"/>
          <w:spacing w:val="1"/>
          <w:highlight w:val="none"/>
        </w:rPr>
        <w:t>保证金的补充约定：</w:t>
      </w:r>
      <w:r>
        <w:rPr>
          <w:rFonts w:hint="eastAsia" w:ascii="宋体" w:hAnsi="宋体" w:eastAsia="宋体" w:cs="宋体"/>
          <w:color w:val="auto"/>
          <w:spacing w:val="1"/>
          <w:highlight w:val="none"/>
          <w:u w:val="single"/>
        </w:rPr>
        <w:t>发包人在缺陷责任期(24个月)满后一个月内将质保金全</w:t>
      </w:r>
      <w:r>
        <w:rPr>
          <w:rFonts w:hint="eastAsia" w:ascii="宋体" w:hAnsi="宋体" w:eastAsia="宋体" w:cs="宋体"/>
          <w:color w:val="auto"/>
          <w:spacing w:val="-1"/>
          <w:highlight w:val="none"/>
          <w:u w:val="single"/>
        </w:rPr>
        <w:t>部返回</w:t>
      </w:r>
      <w:r>
        <w:rPr>
          <w:rFonts w:hint="eastAsia" w:ascii="宋体" w:hAnsi="宋体" w:eastAsia="宋体" w:cs="宋体"/>
          <w:color w:val="auto"/>
          <w:highlight w:val="none"/>
          <w:u w:val="single"/>
        </w:rPr>
        <w:t>给承包人。质量保证金的返还，并不能免除承包人按照合同约定应承担的质量保修责任</w:t>
      </w:r>
      <w:r>
        <w:rPr>
          <w:rFonts w:hint="eastAsia" w:ascii="宋体" w:hAnsi="宋体" w:eastAsia="宋体" w:cs="宋体"/>
          <w:color w:val="auto"/>
          <w:spacing w:val="-1"/>
          <w:highlight w:val="none"/>
          <w:u w:val="single"/>
        </w:rPr>
        <w:t>和应履行的质</w:t>
      </w:r>
      <w:r>
        <w:rPr>
          <w:rFonts w:hint="eastAsia" w:ascii="宋体" w:hAnsi="宋体" w:eastAsia="宋体" w:cs="宋体"/>
          <w:color w:val="auto"/>
          <w:highlight w:val="none"/>
          <w:u w:val="single"/>
        </w:rPr>
        <w:t>量保修义务</w:t>
      </w:r>
      <w:r>
        <w:rPr>
          <w:rFonts w:hint="eastAsia" w:ascii="宋体" w:hAnsi="宋体" w:eastAsia="宋体" w:cs="宋体"/>
          <w:color w:val="auto"/>
          <w:highlight w:val="none"/>
        </w:rPr>
        <w:t>。</w:t>
      </w:r>
    </w:p>
    <w:p w14:paraId="69E1CC0D">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1"/>
          <w:highlight w:val="none"/>
        </w:rPr>
        <w:t>1</w:t>
      </w:r>
      <w:r>
        <w:rPr>
          <w:rFonts w:hint="eastAsia" w:ascii="宋体" w:hAnsi="宋体" w:eastAsia="宋体" w:cs="宋体"/>
          <w:color w:val="auto"/>
          <w:spacing w:val="-10"/>
          <w:highlight w:val="none"/>
        </w:rPr>
        <w:t>5.4 保修</w:t>
      </w:r>
    </w:p>
    <w:p w14:paraId="3526797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2"/>
          <w:highlight w:val="none"/>
        </w:rPr>
        <w:t>15.4.1 保修责</w:t>
      </w:r>
      <w:r>
        <w:rPr>
          <w:rFonts w:hint="eastAsia" w:ascii="宋体" w:hAnsi="宋体" w:eastAsia="宋体" w:cs="宋体"/>
          <w:color w:val="auto"/>
          <w:spacing w:val="-1"/>
          <w:highlight w:val="none"/>
        </w:rPr>
        <w:t>任</w:t>
      </w:r>
    </w:p>
    <w:p w14:paraId="04360976">
      <w:pPr>
        <w:widowControl w:val="0"/>
        <w:spacing w:line="360" w:lineRule="auto"/>
        <w:ind w:left="91" w:right="128" w:firstLine="339"/>
        <w:rPr>
          <w:rFonts w:ascii="宋体" w:hAnsi="宋体" w:eastAsia="宋体" w:cs="宋体"/>
          <w:color w:val="auto"/>
          <w:highlight w:val="none"/>
        </w:rPr>
      </w:pPr>
      <w:r>
        <w:rPr>
          <w:rFonts w:hint="eastAsia" w:ascii="宋体" w:hAnsi="宋体" w:eastAsia="宋体" w:cs="宋体"/>
          <w:color w:val="auto"/>
          <w:spacing w:val="-10"/>
          <w:highlight w:val="none"/>
        </w:rPr>
        <w:t>工程</w:t>
      </w:r>
      <w:r>
        <w:rPr>
          <w:rFonts w:hint="eastAsia" w:ascii="宋体" w:hAnsi="宋体" w:eastAsia="宋体" w:cs="宋体"/>
          <w:color w:val="auto"/>
          <w:spacing w:val="-6"/>
          <w:highlight w:val="none"/>
        </w:rPr>
        <w:t>保</w:t>
      </w:r>
      <w:r>
        <w:rPr>
          <w:rFonts w:hint="eastAsia" w:ascii="宋体" w:hAnsi="宋体" w:eastAsia="宋体" w:cs="宋体"/>
          <w:color w:val="auto"/>
          <w:spacing w:val="-5"/>
          <w:highlight w:val="none"/>
        </w:rPr>
        <w:t>修期为：</w:t>
      </w:r>
      <w:r>
        <w:rPr>
          <w:rFonts w:hint="eastAsia" w:ascii="宋体" w:hAnsi="宋体" w:eastAsia="宋体" w:cs="宋体"/>
          <w:color w:val="auto"/>
          <w:spacing w:val="-5"/>
          <w:highlight w:val="none"/>
          <w:u w:val="single"/>
        </w:rPr>
        <w:t>根据《建设工程质量管理条例》及有关规定，约定本工程的保修期</w:t>
      </w:r>
      <w:r>
        <w:rPr>
          <w:rFonts w:hint="eastAsia" w:ascii="宋体" w:hAnsi="宋体" w:eastAsia="宋体" w:cs="宋体"/>
          <w:color w:val="auto"/>
          <w:spacing w:val="-14"/>
          <w:highlight w:val="none"/>
          <w:u w:val="single"/>
        </w:rPr>
        <w:t>为2年</w:t>
      </w:r>
      <w:r>
        <w:rPr>
          <w:rFonts w:hint="eastAsia" w:ascii="宋体" w:hAnsi="宋体" w:eastAsia="宋体" w:cs="宋体"/>
          <w:color w:val="auto"/>
          <w:spacing w:val="-14"/>
          <w:highlight w:val="none"/>
        </w:rPr>
        <w:t>。</w:t>
      </w:r>
    </w:p>
    <w:p w14:paraId="00C4BD19">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2"/>
          <w:highlight w:val="none"/>
        </w:rPr>
        <w:t>15.4.3 修复通</w:t>
      </w:r>
      <w:r>
        <w:rPr>
          <w:rFonts w:hint="eastAsia" w:ascii="宋体" w:hAnsi="宋体" w:eastAsia="宋体" w:cs="宋体"/>
          <w:color w:val="auto"/>
          <w:spacing w:val="-1"/>
          <w:highlight w:val="none"/>
        </w:rPr>
        <w:t>知</w:t>
      </w:r>
    </w:p>
    <w:p w14:paraId="445DFD80">
      <w:pPr>
        <w:widowControl w:val="0"/>
        <w:spacing w:line="360" w:lineRule="auto"/>
        <w:ind w:left="20" w:right="113" w:firstLine="407"/>
        <w:rPr>
          <w:rFonts w:ascii="宋体" w:hAnsi="宋体" w:eastAsia="宋体" w:cs="宋体"/>
          <w:color w:val="auto"/>
          <w:highlight w:val="none"/>
        </w:rPr>
      </w:pPr>
      <w:r>
        <w:rPr>
          <w:rFonts w:hint="eastAsia" w:ascii="宋体" w:hAnsi="宋体" w:eastAsia="宋体" w:cs="宋体"/>
          <w:color w:val="auto"/>
          <w:spacing w:val="-4"/>
          <w:highlight w:val="none"/>
        </w:rPr>
        <w:t>承包人收到保修通知并到达工</w:t>
      </w:r>
      <w:r>
        <w:rPr>
          <w:rFonts w:hint="eastAsia" w:ascii="宋体" w:hAnsi="宋体" w:eastAsia="宋体" w:cs="宋体"/>
          <w:color w:val="auto"/>
          <w:spacing w:val="-2"/>
          <w:highlight w:val="none"/>
        </w:rPr>
        <w:t>程现场的合理时间：</w:t>
      </w:r>
      <w:r>
        <w:rPr>
          <w:rFonts w:hint="eastAsia" w:ascii="宋体" w:hAnsi="宋体" w:eastAsia="宋体" w:cs="宋体"/>
          <w:color w:val="auto"/>
          <w:spacing w:val="-2"/>
          <w:highlight w:val="none"/>
          <w:u w:val="single"/>
        </w:rPr>
        <w:t>承包人应当在接到保修通知之日起七天</w:t>
      </w:r>
      <w:r>
        <w:rPr>
          <w:rFonts w:hint="eastAsia" w:ascii="宋体" w:hAnsi="宋体" w:eastAsia="宋体" w:cs="宋体"/>
          <w:color w:val="auto"/>
          <w:spacing w:val="-4"/>
          <w:highlight w:val="none"/>
          <w:u w:val="single"/>
        </w:rPr>
        <w:t>内派人保修。承包人不在</w:t>
      </w:r>
      <w:r>
        <w:rPr>
          <w:rFonts w:hint="eastAsia" w:ascii="宋体" w:hAnsi="宋体" w:eastAsia="宋体" w:cs="宋体"/>
          <w:color w:val="auto"/>
          <w:spacing w:val="-2"/>
          <w:highlight w:val="none"/>
          <w:u w:val="single"/>
        </w:rPr>
        <w:t>约定期限内派人保修的，发包人可以委托他人修理，所发生费用由承包</w:t>
      </w:r>
      <w:r>
        <w:rPr>
          <w:rFonts w:hint="eastAsia" w:ascii="宋体" w:hAnsi="宋体" w:eastAsia="宋体" w:cs="宋体"/>
          <w:color w:val="auto"/>
          <w:spacing w:val="-1"/>
          <w:highlight w:val="none"/>
          <w:u w:val="single"/>
        </w:rPr>
        <w:t>人承担</w:t>
      </w:r>
      <w:r>
        <w:rPr>
          <w:rFonts w:hint="eastAsia" w:ascii="宋体" w:hAnsi="宋体" w:eastAsia="宋体" w:cs="宋体"/>
          <w:color w:val="auto"/>
          <w:spacing w:val="-1"/>
          <w:highlight w:val="none"/>
        </w:rPr>
        <w:t>。</w:t>
      </w:r>
    </w:p>
    <w:p w14:paraId="2D56FFDA">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3"/>
          <w:highlight w:val="none"/>
        </w:rPr>
        <w:t>16. 违约</w:t>
      </w:r>
    </w:p>
    <w:p w14:paraId="37D80F72">
      <w:pPr>
        <w:widowControl w:val="0"/>
        <w:spacing w:line="360" w:lineRule="auto"/>
        <w:ind w:left="455"/>
        <w:outlineLvl w:val="0"/>
        <w:rPr>
          <w:rFonts w:ascii="宋体" w:hAnsi="宋体" w:eastAsia="宋体" w:cs="宋体"/>
          <w:color w:val="auto"/>
          <w:highlight w:val="none"/>
        </w:rPr>
      </w:pPr>
      <w:bookmarkStart w:id="51" w:name="_Toc21584"/>
      <w:r>
        <w:rPr>
          <w:rFonts w:hint="eastAsia" w:ascii="宋体" w:hAnsi="宋体" w:eastAsia="宋体" w:cs="宋体"/>
          <w:color w:val="auto"/>
          <w:spacing w:val="-3"/>
          <w:highlight w:val="none"/>
        </w:rPr>
        <w:t>1</w:t>
      </w:r>
      <w:r>
        <w:rPr>
          <w:rFonts w:hint="eastAsia" w:ascii="宋体" w:hAnsi="宋体" w:eastAsia="宋体" w:cs="宋体"/>
          <w:color w:val="auto"/>
          <w:spacing w:val="-2"/>
          <w:highlight w:val="none"/>
        </w:rPr>
        <w:t>6.1 发包人违约</w:t>
      </w:r>
      <w:bookmarkEnd w:id="51"/>
    </w:p>
    <w:p w14:paraId="1C2D999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16.1.1发</w:t>
      </w:r>
      <w:r>
        <w:rPr>
          <w:rFonts w:hint="eastAsia" w:ascii="宋体" w:hAnsi="宋体" w:eastAsia="宋体" w:cs="宋体"/>
          <w:color w:val="auto"/>
          <w:spacing w:val="-1"/>
          <w:highlight w:val="none"/>
        </w:rPr>
        <w:t>包人违约的情形</w:t>
      </w:r>
    </w:p>
    <w:p w14:paraId="47D96991">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0"/>
          <w:highlight w:val="none"/>
        </w:rPr>
        <w:t>发包</w:t>
      </w:r>
      <w:r>
        <w:rPr>
          <w:rFonts w:hint="eastAsia" w:ascii="宋体" w:hAnsi="宋体" w:eastAsia="宋体" w:cs="宋体"/>
          <w:color w:val="auto"/>
          <w:spacing w:val="-7"/>
          <w:highlight w:val="none"/>
        </w:rPr>
        <w:t>人</w:t>
      </w:r>
      <w:r>
        <w:rPr>
          <w:rFonts w:hint="eastAsia" w:ascii="宋体" w:hAnsi="宋体" w:eastAsia="宋体" w:cs="宋体"/>
          <w:color w:val="auto"/>
          <w:spacing w:val="-5"/>
          <w:highlight w:val="none"/>
        </w:rPr>
        <w:t>违约的其他情形：</w:t>
      </w:r>
      <w:r>
        <w:rPr>
          <w:rFonts w:hint="eastAsia" w:ascii="宋体" w:hAnsi="宋体" w:eastAsia="宋体" w:cs="宋体"/>
          <w:color w:val="auto"/>
          <w:spacing w:val="-5"/>
          <w:highlight w:val="none"/>
          <w:u w:val="single"/>
        </w:rPr>
        <w:t>按通用条款执行</w:t>
      </w:r>
      <w:r>
        <w:rPr>
          <w:rFonts w:hint="eastAsia" w:ascii="宋体" w:hAnsi="宋体" w:eastAsia="宋体" w:cs="宋体"/>
          <w:color w:val="auto"/>
          <w:spacing w:val="-5"/>
          <w:highlight w:val="none"/>
        </w:rPr>
        <w:t>。</w:t>
      </w:r>
    </w:p>
    <w:p w14:paraId="633EDF2D">
      <w:pPr>
        <w:widowControl w:val="0"/>
        <w:spacing w:line="360" w:lineRule="auto"/>
        <w:ind w:left="20" w:right="114" w:firstLine="423"/>
        <w:rPr>
          <w:rFonts w:ascii="宋体" w:hAnsi="宋体" w:eastAsia="宋体" w:cs="宋体"/>
          <w:color w:val="auto"/>
          <w:highlight w:val="none"/>
        </w:rPr>
      </w:pPr>
      <w:r>
        <w:rPr>
          <w:rFonts w:hint="eastAsia" w:ascii="宋体" w:hAnsi="宋体" w:eastAsia="宋体" w:cs="宋体"/>
          <w:color w:val="auto"/>
          <w:spacing w:val="-1"/>
          <w:highlight w:val="none"/>
        </w:rPr>
        <w:t>发、承包双</w:t>
      </w:r>
      <w:r>
        <w:rPr>
          <w:rFonts w:hint="eastAsia" w:ascii="宋体" w:hAnsi="宋体" w:eastAsia="宋体" w:cs="宋体"/>
          <w:color w:val="auto"/>
          <w:highlight w:val="none"/>
        </w:rPr>
        <w:t>方可以在施工过程中通过补充协议或会议纪要等形式另行约定与本合同有关的</w:t>
      </w:r>
      <w:r>
        <w:rPr>
          <w:rFonts w:hint="eastAsia" w:ascii="宋体" w:hAnsi="宋体" w:eastAsia="宋体" w:cs="宋体"/>
          <w:color w:val="auto"/>
          <w:spacing w:val="-6"/>
          <w:highlight w:val="none"/>
        </w:rPr>
        <w:t>违约</w:t>
      </w:r>
      <w:r>
        <w:rPr>
          <w:rFonts w:hint="eastAsia" w:ascii="宋体" w:hAnsi="宋体" w:eastAsia="宋体" w:cs="宋体"/>
          <w:color w:val="auto"/>
          <w:spacing w:val="-5"/>
          <w:highlight w:val="none"/>
        </w:rPr>
        <w:t>责</w:t>
      </w:r>
      <w:r>
        <w:rPr>
          <w:rFonts w:hint="eastAsia" w:ascii="宋体" w:hAnsi="宋体" w:eastAsia="宋体" w:cs="宋体"/>
          <w:color w:val="auto"/>
          <w:spacing w:val="-3"/>
          <w:highlight w:val="none"/>
        </w:rPr>
        <w:t>任， 双方均应遵守且相关的违约责任条款不受本合同效力的影响。</w:t>
      </w:r>
    </w:p>
    <w:p w14:paraId="708B4B4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16.1.2</w:t>
      </w:r>
      <w:r>
        <w:rPr>
          <w:rFonts w:hint="eastAsia" w:ascii="宋体" w:hAnsi="宋体" w:eastAsia="宋体" w:cs="宋体"/>
          <w:color w:val="auto"/>
          <w:spacing w:val="-1"/>
          <w:highlight w:val="none"/>
        </w:rPr>
        <w:t xml:space="preserve"> 发包人违约的责任</w:t>
      </w:r>
    </w:p>
    <w:p w14:paraId="3F4B60A6">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2"/>
          <w:highlight w:val="none"/>
        </w:rPr>
        <w:t>发包人违约责任的承担方式和</w:t>
      </w:r>
      <w:r>
        <w:rPr>
          <w:rFonts w:hint="eastAsia" w:ascii="宋体" w:hAnsi="宋体" w:eastAsia="宋体" w:cs="宋体"/>
          <w:color w:val="auto"/>
          <w:spacing w:val="-1"/>
          <w:highlight w:val="none"/>
        </w:rPr>
        <w:t>计算方法：</w:t>
      </w:r>
    </w:p>
    <w:p w14:paraId="5372FA29">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
          <w:highlight w:val="none"/>
        </w:rPr>
        <w:t>(1) 因发包人原因未能在计划开工日期前7天内下达开工通知的违约责任：</w:t>
      </w:r>
      <w:r>
        <w:rPr>
          <w:rFonts w:hint="eastAsia" w:ascii="宋体" w:hAnsi="宋体" w:eastAsia="宋体" w:cs="宋体"/>
          <w:color w:val="auto"/>
          <w:spacing w:val="2"/>
          <w:highlight w:val="none"/>
          <w:u w:val="single"/>
        </w:rPr>
        <w:t xml:space="preserve">  /  </w:t>
      </w:r>
      <w:r>
        <w:rPr>
          <w:rFonts w:hint="eastAsia" w:ascii="宋体" w:hAnsi="宋体" w:eastAsia="宋体" w:cs="宋体"/>
          <w:color w:val="auto"/>
          <w:spacing w:val="2"/>
          <w:highlight w:val="none"/>
        </w:rPr>
        <w:t>。</w:t>
      </w:r>
    </w:p>
    <w:p w14:paraId="2CCC9850">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(2) 因发包人原</w:t>
      </w:r>
      <w:r>
        <w:rPr>
          <w:rFonts w:hint="eastAsia" w:ascii="宋体" w:hAnsi="宋体" w:eastAsia="宋体" w:cs="宋体"/>
          <w:color w:val="auto"/>
          <w:spacing w:val="2"/>
          <w:highlight w:val="none"/>
        </w:rPr>
        <w:t>因未能按合同约定支付合同价款的违约责任：</w:t>
      </w:r>
      <w:r>
        <w:rPr>
          <w:rFonts w:hint="eastAsia" w:ascii="宋体" w:hAnsi="宋体" w:eastAsia="宋体" w:cs="宋体"/>
          <w:color w:val="auto"/>
          <w:spacing w:val="2"/>
          <w:highlight w:val="none"/>
          <w:u w:val="single"/>
        </w:rPr>
        <w:t xml:space="preserve">  /  </w:t>
      </w:r>
      <w:r>
        <w:rPr>
          <w:rFonts w:hint="eastAsia" w:ascii="宋体" w:hAnsi="宋体" w:eastAsia="宋体" w:cs="宋体"/>
          <w:color w:val="auto"/>
          <w:spacing w:val="2"/>
          <w:highlight w:val="none"/>
        </w:rPr>
        <w:t>。</w:t>
      </w:r>
    </w:p>
    <w:p w14:paraId="657C9C94">
      <w:pPr>
        <w:widowControl w:val="0"/>
        <w:spacing w:line="360" w:lineRule="auto"/>
        <w:ind w:left="20" w:right="116" w:firstLine="426"/>
        <w:rPr>
          <w:rFonts w:ascii="宋体" w:hAnsi="宋体" w:eastAsia="宋体" w:cs="宋体"/>
          <w:color w:val="auto"/>
          <w:highlight w:val="none"/>
        </w:rPr>
      </w:pPr>
      <w:r>
        <w:rPr>
          <w:rFonts w:hint="eastAsia" w:ascii="宋体" w:hAnsi="宋体" w:eastAsia="宋体" w:cs="宋体"/>
          <w:color w:val="auto"/>
          <w:spacing w:val="4"/>
          <w:highlight w:val="none"/>
        </w:rPr>
        <w:t>(3</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 xml:space="preserve"> 发包人违反第10.1款〔变更的范围〕第(2)项约定，自行实施被取消的工作或转由</w:t>
      </w:r>
      <w:r>
        <w:rPr>
          <w:rFonts w:hint="eastAsia" w:ascii="宋体" w:hAnsi="宋体" w:eastAsia="宋体" w:cs="宋体"/>
          <w:color w:val="auto"/>
          <w:spacing w:val="-1"/>
          <w:highlight w:val="none"/>
        </w:rPr>
        <w:t>他人实施的违</w:t>
      </w:r>
      <w:r>
        <w:rPr>
          <w:rFonts w:hint="eastAsia" w:ascii="宋体" w:hAnsi="宋体" w:eastAsia="宋体" w:cs="宋体"/>
          <w:color w:val="auto"/>
          <w:highlight w:val="none"/>
        </w:rPr>
        <w:t>约责任：</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1A466E1">
      <w:pPr>
        <w:widowControl w:val="0"/>
        <w:spacing w:line="360" w:lineRule="auto"/>
        <w:ind w:left="26" w:right="56" w:firstLine="420"/>
        <w:rPr>
          <w:rFonts w:ascii="宋体" w:hAnsi="宋体" w:eastAsia="宋体" w:cs="宋体"/>
          <w:color w:val="auto"/>
          <w:highlight w:val="none"/>
        </w:rPr>
      </w:pPr>
      <w:r>
        <w:rPr>
          <w:rFonts w:hint="eastAsia" w:ascii="宋体" w:hAnsi="宋体" w:eastAsia="宋体" w:cs="宋体"/>
          <w:color w:val="auto"/>
          <w:spacing w:val="2"/>
          <w:highlight w:val="none"/>
        </w:rPr>
        <w:t>(4) 发包人提供</w:t>
      </w:r>
      <w:r>
        <w:rPr>
          <w:rFonts w:hint="eastAsia" w:ascii="宋体" w:hAnsi="宋体" w:eastAsia="宋体" w:cs="宋体"/>
          <w:color w:val="auto"/>
          <w:spacing w:val="1"/>
          <w:highlight w:val="none"/>
        </w:rPr>
        <w:t>的材料、工程设备的规格、数量或质量不符合合同约定，或因发包人原因</w:t>
      </w:r>
      <w:r>
        <w:rPr>
          <w:rFonts w:hint="eastAsia" w:ascii="宋体" w:hAnsi="宋体" w:eastAsia="宋体" w:cs="宋体"/>
          <w:color w:val="auto"/>
          <w:spacing w:val="-1"/>
          <w:highlight w:val="none"/>
        </w:rPr>
        <w:t>导致交货日期延误或交</w:t>
      </w:r>
      <w:r>
        <w:rPr>
          <w:rFonts w:hint="eastAsia" w:ascii="宋体" w:hAnsi="宋体" w:eastAsia="宋体" w:cs="宋体"/>
          <w:color w:val="auto"/>
          <w:highlight w:val="none"/>
        </w:rPr>
        <w:t>货地点变更等情况的违约责任：</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BD20584">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(5) 因发包人</w:t>
      </w:r>
      <w:r>
        <w:rPr>
          <w:rFonts w:hint="eastAsia" w:ascii="宋体" w:hAnsi="宋体" w:eastAsia="宋体" w:cs="宋体"/>
          <w:color w:val="auto"/>
          <w:spacing w:val="3"/>
          <w:highlight w:val="none"/>
        </w:rPr>
        <w:t>违</w:t>
      </w:r>
      <w:r>
        <w:rPr>
          <w:rFonts w:hint="eastAsia" w:ascii="宋体" w:hAnsi="宋体" w:eastAsia="宋体" w:cs="宋体"/>
          <w:color w:val="auto"/>
          <w:spacing w:val="2"/>
          <w:highlight w:val="none"/>
        </w:rPr>
        <w:t>反合同约定造成暂停施工的违约责任：</w:t>
      </w:r>
      <w:r>
        <w:rPr>
          <w:rFonts w:hint="eastAsia" w:ascii="宋体" w:hAnsi="宋体" w:eastAsia="宋体" w:cs="宋体"/>
          <w:color w:val="auto"/>
          <w:spacing w:val="2"/>
          <w:highlight w:val="none"/>
          <w:u w:val="single"/>
        </w:rPr>
        <w:t xml:space="preserve">  /  </w:t>
      </w:r>
      <w:r>
        <w:rPr>
          <w:rFonts w:hint="eastAsia" w:ascii="宋体" w:hAnsi="宋体" w:eastAsia="宋体" w:cs="宋体"/>
          <w:color w:val="auto"/>
          <w:spacing w:val="2"/>
          <w:highlight w:val="none"/>
        </w:rPr>
        <w:t>。</w:t>
      </w:r>
    </w:p>
    <w:p w14:paraId="7B8D9D88">
      <w:pPr>
        <w:widowControl w:val="0"/>
        <w:spacing w:line="360" w:lineRule="auto"/>
        <w:ind w:left="19" w:firstLine="427"/>
        <w:rPr>
          <w:rFonts w:ascii="宋体" w:hAnsi="宋体" w:eastAsia="宋体" w:cs="宋体"/>
          <w:color w:val="auto"/>
          <w:highlight w:val="none"/>
        </w:rPr>
      </w:pPr>
      <w:r>
        <w:rPr>
          <w:rFonts w:hint="eastAsia" w:ascii="宋体" w:hAnsi="宋体" w:eastAsia="宋体" w:cs="宋体"/>
          <w:color w:val="auto"/>
          <w:spacing w:val="1"/>
          <w:highlight w:val="none"/>
        </w:rPr>
        <w:t>(</w:t>
      </w:r>
      <w:r>
        <w:rPr>
          <w:rFonts w:hint="eastAsia" w:ascii="宋体" w:hAnsi="宋体" w:eastAsia="宋体" w:cs="宋体"/>
          <w:color w:val="auto"/>
          <w:highlight w:val="none"/>
        </w:rPr>
        <w:t>6)发包人无正当理由没有在约定期限内发出复工指示，导致承包人无法复工的违约责任：</w:t>
      </w:r>
      <w:r>
        <w:rPr>
          <w:rFonts w:hint="eastAsia" w:ascii="宋体" w:hAnsi="宋体" w:eastAsia="宋体" w:cs="宋体"/>
          <w:color w:val="auto"/>
          <w:spacing w:val="2"/>
          <w:highlight w:val="none"/>
          <w:u w:val="single"/>
        </w:rPr>
        <w:t xml:space="preserve">  /  </w:t>
      </w:r>
      <w:r>
        <w:rPr>
          <w:rFonts w:hint="eastAsia" w:ascii="宋体" w:hAnsi="宋体" w:eastAsia="宋体" w:cs="宋体"/>
          <w:color w:val="auto"/>
          <w:spacing w:val="2"/>
          <w:highlight w:val="none"/>
        </w:rPr>
        <w:t>。</w:t>
      </w:r>
    </w:p>
    <w:p w14:paraId="36C3A793">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5"/>
          <w:highlight w:val="none"/>
        </w:rPr>
        <w:t>(</w:t>
      </w:r>
      <w:r>
        <w:rPr>
          <w:rFonts w:hint="eastAsia" w:ascii="宋体" w:hAnsi="宋体" w:eastAsia="宋体" w:cs="宋体"/>
          <w:color w:val="auto"/>
          <w:spacing w:val="14"/>
          <w:highlight w:val="none"/>
        </w:rPr>
        <w:t>7) 其他：</w:t>
      </w:r>
      <w:r>
        <w:rPr>
          <w:rFonts w:hint="eastAsia" w:ascii="宋体" w:hAnsi="宋体" w:eastAsia="宋体" w:cs="宋体"/>
          <w:color w:val="auto"/>
          <w:spacing w:val="14"/>
          <w:highlight w:val="none"/>
          <w:u w:val="single"/>
        </w:rPr>
        <w:t xml:space="preserve"> / </w:t>
      </w:r>
      <w:r>
        <w:rPr>
          <w:rFonts w:hint="eastAsia" w:ascii="宋体" w:hAnsi="宋体" w:eastAsia="宋体" w:cs="宋体"/>
          <w:color w:val="auto"/>
          <w:spacing w:val="14"/>
          <w:highlight w:val="none"/>
        </w:rPr>
        <w:t>。</w:t>
      </w:r>
    </w:p>
    <w:p w14:paraId="2AB05F17">
      <w:pPr>
        <w:widowControl w:val="0"/>
        <w:spacing w:line="360" w:lineRule="auto"/>
        <w:ind w:left="454"/>
        <w:rPr>
          <w:rFonts w:ascii="宋体" w:hAnsi="宋体" w:eastAsia="宋体" w:cs="宋体"/>
          <w:color w:val="auto"/>
          <w:highlight w:val="none"/>
        </w:rPr>
      </w:pPr>
      <w:r>
        <w:rPr>
          <w:rFonts w:hint="eastAsia" w:ascii="宋体" w:hAnsi="宋体" w:eastAsia="宋体" w:cs="宋体"/>
          <w:color w:val="auto"/>
          <w:spacing w:val="-2"/>
          <w:highlight w:val="none"/>
        </w:rPr>
        <w:t>16.1.3 因发包人违约解除合同</w:t>
      </w:r>
    </w:p>
    <w:p w14:paraId="2518A098">
      <w:pPr>
        <w:widowControl w:val="0"/>
        <w:spacing w:line="360" w:lineRule="auto"/>
        <w:ind w:left="25" w:right="4" w:firstLine="414"/>
        <w:rPr>
          <w:rFonts w:ascii="宋体" w:hAnsi="宋体" w:eastAsia="宋体" w:cs="宋体"/>
          <w:color w:val="auto"/>
          <w:highlight w:val="none"/>
        </w:rPr>
      </w:pPr>
      <w:r>
        <w:rPr>
          <w:rFonts w:hint="eastAsia" w:ascii="宋体" w:hAnsi="宋体" w:eastAsia="宋体" w:cs="宋体"/>
          <w:color w:val="auto"/>
          <w:spacing w:val="-2"/>
          <w:highlight w:val="none"/>
        </w:rPr>
        <w:t>承包人按16</w:t>
      </w:r>
      <w:r>
        <w:rPr>
          <w:rFonts w:hint="eastAsia" w:ascii="宋体" w:hAnsi="宋体" w:eastAsia="宋体" w:cs="宋体"/>
          <w:color w:val="auto"/>
          <w:spacing w:val="-1"/>
          <w:highlight w:val="none"/>
        </w:rPr>
        <w:t>.1.1项〔发包人违约的情形〕约定暂停施工满按</w:t>
      </w:r>
      <w:r>
        <w:rPr>
          <w:rFonts w:hint="eastAsia" w:ascii="宋体" w:hAnsi="宋体" w:eastAsia="宋体" w:cs="宋体"/>
          <w:color w:val="auto"/>
          <w:spacing w:val="-1"/>
          <w:highlight w:val="none"/>
          <w:u w:val="single"/>
        </w:rPr>
        <w:t>90</w:t>
      </w:r>
      <w:r>
        <w:rPr>
          <w:rFonts w:hint="eastAsia" w:ascii="宋体" w:hAnsi="宋体" w:eastAsia="宋体" w:cs="宋体"/>
          <w:color w:val="auto"/>
          <w:spacing w:val="-1"/>
          <w:highlight w:val="none"/>
        </w:rPr>
        <w:t>天后发包人仍不纠正其违</w:t>
      </w:r>
      <w:r>
        <w:rPr>
          <w:rFonts w:hint="eastAsia" w:ascii="宋体" w:hAnsi="宋体" w:eastAsia="宋体" w:cs="宋体"/>
          <w:color w:val="auto"/>
          <w:spacing w:val="-8"/>
          <w:highlight w:val="none"/>
        </w:rPr>
        <w:t>约</w:t>
      </w:r>
      <w:r>
        <w:rPr>
          <w:rFonts w:hint="eastAsia" w:ascii="宋体" w:hAnsi="宋体" w:eastAsia="宋体" w:cs="宋体"/>
          <w:color w:val="auto"/>
          <w:spacing w:val="-4"/>
          <w:highlight w:val="none"/>
        </w:rPr>
        <w:t>行为并致使合同目的不能实现的，承包人有权解除合同。</w:t>
      </w:r>
    </w:p>
    <w:p w14:paraId="75F5E3D2">
      <w:pPr>
        <w:widowControl w:val="0"/>
        <w:spacing w:line="360" w:lineRule="auto"/>
        <w:ind w:left="455"/>
        <w:outlineLvl w:val="0"/>
        <w:rPr>
          <w:rFonts w:ascii="宋体" w:hAnsi="宋体" w:eastAsia="宋体" w:cs="宋体"/>
          <w:color w:val="auto"/>
          <w:highlight w:val="none"/>
        </w:rPr>
      </w:pPr>
      <w:bookmarkStart w:id="52" w:name="_Toc1479"/>
      <w:r>
        <w:rPr>
          <w:rFonts w:hint="eastAsia" w:ascii="宋体" w:hAnsi="宋体" w:eastAsia="宋体" w:cs="宋体"/>
          <w:color w:val="auto"/>
          <w:spacing w:val="-3"/>
          <w:highlight w:val="none"/>
        </w:rPr>
        <w:t>1</w:t>
      </w:r>
      <w:r>
        <w:rPr>
          <w:rFonts w:hint="eastAsia" w:ascii="宋体" w:hAnsi="宋体" w:eastAsia="宋体" w:cs="宋体"/>
          <w:color w:val="auto"/>
          <w:spacing w:val="-2"/>
          <w:highlight w:val="none"/>
        </w:rPr>
        <w:t>6.2 承包人违约</w:t>
      </w:r>
      <w:bookmarkEnd w:id="52"/>
    </w:p>
    <w:p w14:paraId="6426C0E1">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16.2.1</w:t>
      </w:r>
      <w:r>
        <w:rPr>
          <w:rFonts w:hint="eastAsia" w:ascii="宋体" w:hAnsi="宋体" w:eastAsia="宋体" w:cs="宋体"/>
          <w:color w:val="auto"/>
          <w:spacing w:val="-1"/>
          <w:highlight w:val="none"/>
        </w:rPr>
        <w:t xml:space="preserve"> 承包人违约的情形</w:t>
      </w:r>
    </w:p>
    <w:p w14:paraId="59AE7A9C">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0"/>
          <w:highlight w:val="none"/>
        </w:rPr>
        <w:t>承</w:t>
      </w:r>
      <w:r>
        <w:rPr>
          <w:rFonts w:hint="eastAsia" w:ascii="宋体" w:hAnsi="宋体" w:eastAsia="宋体" w:cs="宋体"/>
          <w:color w:val="auto"/>
          <w:spacing w:val="-8"/>
          <w:highlight w:val="none"/>
        </w:rPr>
        <w:t>包</w:t>
      </w:r>
      <w:r>
        <w:rPr>
          <w:rFonts w:hint="eastAsia" w:ascii="宋体" w:hAnsi="宋体" w:eastAsia="宋体" w:cs="宋体"/>
          <w:color w:val="auto"/>
          <w:spacing w:val="-5"/>
          <w:highlight w:val="none"/>
        </w:rPr>
        <w:t>人违约的其他情形：</w:t>
      </w:r>
      <w:r>
        <w:rPr>
          <w:rFonts w:hint="eastAsia" w:ascii="宋体" w:hAnsi="宋体" w:eastAsia="宋体" w:cs="宋体"/>
          <w:color w:val="auto"/>
          <w:spacing w:val="-5"/>
          <w:highlight w:val="none"/>
          <w:u w:val="single"/>
        </w:rPr>
        <w:t>按通用条款执行</w:t>
      </w:r>
      <w:r>
        <w:rPr>
          <w:rFonts w:hint="eastAsia" w:ascii="宋体" w:hAnsi="宋体" w:eastAsia="宋体" w:cs="宋体"/>
          <w:color w:val="auto"/>
          <w:spacing w:val="-5"/>
          <w:highlight w:val="none"/>
        </w:rPr>
        <w:t>。</w:t>
      </w:r>
    </w:p>
    <w:p w14:paraId="314654A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5"/>
          <w:highlight w:val="none"/>
        </w:rPr>
        <w:t>16.2.2 承包人违约的责</w:t>
      </w:r>
      <w:r>
        <w:rPr>
          <w:rFonts w:hint="eastAsia" w:ascii="宋体" w:hAnsi="宋体" w:eastAsia="宋体" w:cs="宋体"/>
          <w:color w:val="auto"/>
          <w:spacing w:val="-4"/>
          <w:highlight w:val="none"/>
        </w:rPr>
        <w:t>任</w:t>
      </w:r>
    </w:p>
    <w:p w14:paraId="6B4C9639">
      <w:pPr>
        <w:widowControl w:val="0"/>
        <w:spacing w:line="360" w:lineRule="auto"/>
        <w:ind w:left="19" w:firstLine="420"/>
        <w:rPr>
          <w:rFonts w:ascii="宋体" w:hAnsi="宋体" w:eastAsia="宋体" w:cs="宋体"/>
          <w:color w:val="auto"/>
          <w:highlight w:val="none"/>
        </w:rPr>
      </w:pPr>
      <w:r>
        <w:rPr>
          <w:rFonts w:hint="eastAsia" w:ascii="宋体" w:hAnsi="宋体" w:eastAsia="宋体" w:cs="宋体"/>
          <w:color w:val="auto"/>
          <w:spacing w:val="-6"/>
          <w:highlight w:val="none"/>
        </w:rPr>
        <w:t>承包人违约责任的</w:t>
      </w:r>
      <w:r>
        <w:rPr>
          <w:rFonts w:hint="eastAsia" w:ascii="宋体" w:hAnsi="宋体" w:eastAsia="宋体" w:cs="宋体"/>
          <w:color w:val="auto"/>
          <w:spacing w:val="-4"/>
          <w:highlight w:val="none"/>
        </w:rPr>
        <w:t>承</w:t>
      </w:r>
      <w:r>
        <w:rPr>
          <w:rFonts w:hint="eastAsia" w:ascii="宋体" w:hAnsi="宋体" w:eastAsia="宋体" w:cs="宋体"/>
          <w:color w:val="auto"/>
          <w:spacing w:val="-3"/>
          <w:highlight w:val="none"/>
        </w:rPr>
        <w:t>担方式和计算方法：</w:t>
      </w:r>
      <w:r>
        <w:rPr>
          <w:rFonts w:hint="eastAsia" w:ascii="宋体" w:hAnsi="宋体" w:eastAsia="宋体" w:cs="宋体"/>
          <w:color w:val="auto"/>
          <w:spacing w:val="-3"/>
          <w:highlight w:val="none"/>
          <w:u w:val="single"/>
        </w:rPr>
        <w:t>每拖延一天工期支付给发包人最终结算总价的0.</w:t>
      </w:r>
      <w:r>
        <w:rPr>
          <w:rFonts w:hint="eastAsia" w:ascii="宋体" w:hAnsi="宋体" w:eastAsia="宋体" w:cs="宋体"/>
          <w:color w:val="auto"/>
          <w:spacing w:val="2"/>
          <w:highlight w:val="none"/>
          <w:u w:val="single"/>
        </w:rPr>
        <w:t>4‰/天的违约金。误</w:t>
      </w:r>
      <w:r>
        <w:rPr>
          <w:rFonts w:hint="eastAsia" w:ascii="宋体" w:hAnsi="宋体" w:eastAsia="宋体" w:cs="宋体"/>
          <w:color w:val="auto"/>
          <w:spacing w:val="1"/>
          <w:highlight w:val="none"/>
          <w:u w:val="single"/>
        </w:rPr>
        <w:t>期时间从合同规定竣工日期起直至全部合同工程或相应工程的全部移交竣</w:t>
      </w:r>
      <w:r>
        <w:rPr>
          <w:rFonts w:hint="eastAsia" w:ascii="宋体" w:hAnsi="宋体" w:eastAsia="宋体" w:cs="宋体"/>
          <w:color w:val="auto"/>
          <w:spacing w:val="6"/>
          <w:highlight w:val="none"/>
          <w:u w:val="single"/>
        </w:rPr>
        <w:t>工报告的批准日期之间</w:t>
      </w:r>
      <w:r>
        <w:rPr>
          <w:rFonts w:hint="eastAsia" w:ascii="宋体" w:hAnsi="宋体" w:eastAsia="宋体" w:cs="宋体"/>
          <w:color w:val="auto"/>
          <w:spacing w:val="4"/>
          <w:highlight w:val="none"/>
          <w:u w:val="single"/>
        </w:rPr>
        <w:t>的</w:t>
      </w:r>
      <w:r>
        <w:rPr>
          <w:rFonts w:hint="eastAsia" w:ascii="宋体" w:hAnsi="宋体" w:eastAsia="宋体" w:cs="宋体"/>
          <w:color w:val="auto"/>
          <w:spacing w:val="3"/>
          <w:highlight w:val="none"/>
          <w:u w:val="single"/>
        </w:rPr>
        <w:t>天数(不足一天的按一日计算)。违约金最高限额为整个工程总价</w:t>
      </w:r>
      <w:r>
        <w:rPr>
          <w:rFonts w:hint="eastAsia" w:ascii="宋体" w:hAnsi="宋体" w:eastAsia="宋体" w:cs="宋体"/>
          <w:color w:val="auto"/>
          <w:spacing w:val="-14"/>
          <w:highlight w:val="none"/>
          <w:u w:val="single"/>
        </w:rPr>
        <w:t>款</w:t>
      </w:r>
      <w:r>
        <w:rPr>
          <w:rFonts w:hint="eastAsia" w:ascii="宋体" w:hAnsi="宋体" w:eastAsia="宋体" w:cs="宋体"/>
          <w:color w:val="auto"/>
          <w:spacing w:val="-9"/>
          <w:highlight w:val="none"/>
          <w:u w:val="single"/>
        </w:rPr>
        <w:t>的2</w:t>
      </w:r>
      <w:r>
        <w:rPr>
          <w:rFonts w:hint="eastAsia" w:ascii="宋体" w:hAnsi="宋体" w:eastAsia="宋体" w:cs="宋体"/>
          <w:color w:val="auto"/>
          <w:spacing w:val="2"/>
          <w:highlight w:val="none"/>
          <w:u w:val="single"/>
          <w:lang w:val="en-US" w:eastAsia="zh-CN"/>
        </w:rPr>
        <w:t>%</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9"/>
          <w:highlight w:val="none"/>
        </w:rPr>
        <w:t>。</w:t>
      </w:r>
    </w:p>
    <w:p w14:paraId="0F2B617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16.2.</w:t>
      </w:r>
      <w:r>
        <w:rPr>
          <w:rFonts w:hint="eastAsia" w:ascii="宋体" w:hAnsi="宋体" w:eastAsia="宋体" w:cs="宋体"/>
          <w:color w:val="auto"/>
          <w:spacing w:val="-1"/>
          <w:highlight w:val="none"/>
        </w:rPr>
        <w:t>3 因承包人违约解除合同</w:t>
      </w:r>
    </w:p>
    <w:p w14:paraId="40E3E7D0">
      <w:pPr>
        <w:widowControl w:val="0"/>
        <w:spacing w:line="360" w:lineRule="auto"/>
        <w:ind w:right="2"/>
        <w:rPr>
          <w:rFonts w:ascii="宋体" w:hAnsi="宋体" w:eastAsia="宋体" w:cs="宋体"/>
          <w:color w:val="auto"/>
          <w:highlight w:val="none"/>
        </w:rPr>
      </w:pPr>
      <w:r>
        <w:rPr>
          <w:rFonts w:hint="eastAsia" w:ascii="宋体" w:hAnsi="宋体" w:eastAsia="宋体" w:cs="宋体"/>
          <w:color w:val="auto"/>
          <w:spacing w:val="-6"/>
          <w:highlight w:val="none"/>
        </w:rPr>
        <w:t>　　关于承包人违约解除</w:t>
      </w:r>
      <w:r>
        <w:rPr>
          <w:rFonts w:hint="eastAsia" w:ascii="宋体" w:hAnsi="宋体" w:eastAsia="宋体" w:cs="宋体"/>
          <w:color w:val="auto"/>
          <w:spacing w:val="-4"/>
          <w:highlight w:val="none"/>
        </w:rPr>
        <w:t>合</w:t>
      </w:r>
      <w:r>
        <w:rPr>
          <w:rFonts w:hint="eastAsia" w:ascii="宋体" w:hAnsi="宋体" w:eastAsia="宋体" w:cs="宋体"/>
          <w:color w:val="auto"/>
          <w:spacing w:val="-3"/>
          <w:highlight w:val="none"/>
        </w:rPr>
        <w:t>同的特别约定：</w:t>
      </w:r>
      <w:r>
        <w:rPr>
          <w:rFonts w:hint="eastAsia" w:ascii="宋体" w:hAnsi="宋体" w:eastAsia="宋体" w:cs="宋体"/>
          <w:color w:val="auto"/>
          <w:spacing w:val="-3"/>
          <w:highlight w:val="none"/>
          <w:u w:val="single"/>
        </w:rPr>
        <w:t>合同解除后承包人应立即退场，退场标准参照13.6.</w:t>
      </w:r>
      <w:r>
        <w:rPr>
          <w:rFonts w:hint="eastAsia" w:ascii="宋体" w:hAnsi="宋体" w:eastAsia="宋体" w:cs="宋体"/>
          <w:color w:val="auto"/>
          <w:spacing w:val="-12"/>
          <w:highlight w:val="none"/>
          <w:u w:val="single"/>
        </w:rPr>
        <w:t>1</w:t>
      </w:r>
      <w:r>
        <w:rPr>
          <w:rFonts w:hint="eastAsia" w:ascii="宋体" w:hAnsi="宋体" w:eastAsia="宋体" w:cs="宋体"/>
          <w:color w:val="auto"/>
          <w:spacing w:val="-9"/>
          <w:highlight w:val="none"/>
          <w:u w:val="single"/>
        </w:rPr>
        <w:t>的规定执行</w:t>
      </w:r>
      <w:r>
        <w:rPr>
          <w:rFonts w:hint="eastAsia" w:ascii="宋体" w:hAnsi="宋体" w:eastAsia="宋体" w:cs="宋体"/>
          <w:color w:val="auto"/>
          <w:spacing w:val="-9"/>
          <w:highlight w:val="none"/>
        </w:rPr>
        <w:t>。</w:t>
      </w:r>
    </w:p>
    <w:p w14:paraId="7723159F">
      <w:pPr>
        <w:widowControl w:val="0"/>
        <w:spacing w:line="360" w:lineRule="auto"/>
        <w:ind w:left="21" w:right="6" w:firstLine="422"/>
        <w:rPr>
          <w:rFonts w:ascii="宋体" w:hAnsi="宋体" w:eastAsia="宋体" w:cs="宋体"/>
          <w:color w:val="auto"/>
          <w:highlight w:val="none"/>
        </w:rPr>
      </w:pPr>
      <w:r>
        <w:rPr>
          <w:rFonts w:hint="eastAsia" w:ascii="宋体" w:hAnsi="宋体" w:eastAsia="宋体" w:cs="宋体"/>
          <w:color w:val="auto"/>
          <w:spacing w:val="2"/>
          <w:highlight w:val="none"/>
        </w:rPr>
        <w:t>发包人继续使用承包人</w:t>
      </w:r>
      <w:r>
        <w:rPr>
          <w:rFonts w:hint="eastAsia" w:ascii="宋体" w:hAnsi="宋体" w:eastAsia="宋体" w:cs="宋体"/>
          <w:color w:val="auto"/>
          <w:spacing w:val="1"/>
          <w:highlight w:val="none"/>
        </w:rPr>
        <w:t>在施工现场的材料、设备、临时工程、承包人文件和由承包人或以</w:t>
      </w:r>
      <w:r>
        <w:rPr>
          <w:rFonts w:hint="eastAsia" w:ascii="宋体" w:hAnsi="宋体" w:eastAsia="宋体" w:cs="宋体"/>
          <w:color w:val="auto"/>
          <w:spacing w:val="-8"/>
          <w:highlight w:val="none"/>
        </w:rPr>
        <w:t>其名义</w:t>
      </w:r>
      <w:r>
        <w:rPr>
          <w:rFonts w:hint="eastAsia" w:ascii="宋体" w:hAnsi="宋体" w:eastAsia="宋体" w:cs="宋体"/>
          <w:color w:val="auto"/>
          <w:spacing w:val="-5"/>
          <w:highlight w:val="none"/>
        </w:rPr>
        <w:t>编</w:t>
      </w:r>
      <w:r>
        <w:rPr>
          <w:rFonts w:hint="eastAsia" w:ascii="宋体" w:hAnsi="宋体" w:eastAsia="宋体" w:cs="宋体"/>
          <w:color w:val="auto"/>
          <w:spacing w:val="-4"/>
          <w:highlight w:val="none"/>
        </w:rPr>
        <w:t>制的其他文件的费用承担方式：</w:t>
      </w:r>
      <w:r>
        <w:rPr>
          <w:rFonts w:hint="eastAsia" w:ascii="宋体" w:hAnsi="宋体" w:eastAsia="宋体" w:cs="宋体"/>
          <w:color w:val="auto"/>
          <w:spacing w:val="-4"/>
          <w:highlight w:val="none"/>
          <w:u w:val="single"/>
        </w:rPr>
        <w:t>无偿使用</w:t>
      </w:r>
      <w:r>
        <w:rPr>
          <w:rFonts w:hint="eastAsia" w:ascii="宋体" w:hAnsi="宋体" w:eastAsia="宋体" w:cs="宋体"/>
          <w:color w:val="auto"/>
          <w:spacing w:val="-4"/>
          <w:highlight w:val="none"/>
        </w:rPr>
        <w:t>。</w:t>
      </w:r>
    </w:p>
    <w:p w14:paraId="6E8A4AB0">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4"/>
          <w:highlight w:val="none"/>
        </w:rPr>
        <w:t>17</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 xml:space="preserve"> 不可抗力</w:t>
      </w:r>
    </w:p>
    <w:p w14:paraId="333E3A8F">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17.1 不可抗力</w:t>
      </w:r>
      <w:r>
        <w:rPr>
          <w:rFonts w:hint="eastAsia" w:ascii="宋体" w:hAnsi="宋体" w:eastAsia="宋体" w:cs="宋体"/>
          <w:color w:val="auto"/>
          <w:spacing w:val="-1"/>
          <w:highlight w:val="none"/>
        </w:rPr>
        <w:t>的确认</w:t>
      </w:r>
    </w:p>
    <w:p w14:paraId="7D3CD3F1">
      <w:pPr>
        <w:widowControl w:val="0"/>
        <w:spacing w:line="360" w:lineRule="auto"/>
        <w:ind w:left="24" w:right="2" w:firstLine="428"/>
        <w:rPr>
          <w:rFonts w:ascii="宋体" w:hAnsi="宋体" w:eastAsia="宋体" w:cs="宋体"/>
          <w:color w:val="auto"/>
          <w:highlight w:val="none"/>
        </w:rPr>
      </w:pPr>
      <w:r>
        <w:rPr>
          <w:rFonts w:hint="eastAsia" w:ascii="宋体" w:hAnsi="宋体" w:eastAsia="宋体" w:cs="宋体"/>
          <w:color w:val="auto"/>
          <w:spacing w:val="-3"/>
          <w:highlight w:val="none"/>
        </w:rPr>
        <w:t>除通用合同条款约定的不可抗力事件之外，视为不可抗力的其他情形：</w:t>
      </w:r>
      <w:r>
        <w:rPr>
          <w:rFonts w:hint="eastAsia" w:ascii="宋体" w:hAnsi="宋体" w:eastAsia="宋体" w:cs="宋体"/>
          <w:color w:val="auto"/>
          <w:spacing w:val="-3"/>
          <w:highlight w:val="none"/>
          <w:u w:val="single"/>
        </w:rPr>
        <w:t>不可抗力包括因</w:t>
      </w:r>
      <w:r>
        <w:rPr>
          <w:rFonts w:hint="eastAsia" w:ascii="宋体" w:hAnsi="宋体" w:eastAsia="宋体" w:cs="宋体"/>
          <w:color w:val="auto"/>
          <w:spacing w:val="-2"/>
          <w:highlight w:val="none"/>
          <w:u w:val="single"/>
        </w:rPr>
        <w:t>战</w:t>
      </w:r>
      <w:r>
        <w:rPr>
          <w:rFonts w:hint="eastAsia" w:ascii="宋体" w:hAnsi="宋体" w:eastAsia="宋体" w:cs="宋体"/>
          <w:color w:val="auto"/>
          <w:spacing w:val="-1"/>
          <w:highlight w:val="none"/>
          <w:u w:val="single"/>
        </w:rPr>
        <w:t>争、恐怖主义</w:t>
      </w:r>
      <w:r>
        <w:rPr>
          <w:rFonts w:hint="eastAsia" w:ascii="宋体" w:hAnsi="宋体" w:eastAsia="宋体" w:cs="宋体"/>
          <w:color w:val="auto"/>
          <w:highlight w:val="none"/>
          <w:u w:val="single"/>
        </w:rPr>
        <w:t>、动乱、空中飞行物体坠落或其他非发包人、承包人责任造成的爆炸、停工、火</w:t>
      </w:r>
      <w:r>
        <w:rPr>
          <w:rFonts w:hint="eastAsia" w:ascii="宋体" w:hAnsi="宋体" w:eastAsia="宋体" w:cs="宋体"/>
          <w:color w:val="auto"/>
          <w:spacing w:val="-13"/>
          <w:highlight w:val="none"/>
          <w:u w:val="single"/>
        </w:rPr>
        <w:t>灾</w:t>
      </w:r>
      <w:r>
        <w:rPr>
          <w:rFonts w:hint="eastAsia" w:ascii="宋体" w:hAnsi="宋体" w:eastAsia="宋体" w:cs="宋体"/>
          <w:color w:val="auto"/>
          <w:spacing w:val="-10"/>
          <w:highlight w:val="none"/>
          <w:u w:val="single"/>
        </w:rPr>
        <w:t>，以及：1、当地气象部门规定的情形；2、当地地震部门规定的情形；3、当地卫生部门规定</w:t>
      </w:r>
      <w:r>
        <w:rPr>
          <w:rFonts w:hint="eastAsia" w:ascii="宋体" w:hAnsi="宋体" w:eastAsia="宋体" w:cs="宋体"/>
          <w:color w:val="auto"/>
          <w:spacing w:val="-1"/>
          <w:highlight w:val="none"/>
          <w:u w:val="single"/>
        </w:rPr>
        <w:t>的情形；4、提供政府</w:t>
      </w:r>
      <w:r>
        <w:rPr>
          <w:rFonts w:hint="eastAsia" w:ascii="宋体" w:hAnsi="宋体" w:eastAsia="宋体" w:cs="宋体"/>
          <w:color w:val="auto"/>
          <w:highlight w:val="none"/>
          <w:u w:val="single"/>
        </w:rPr>
        <w:t>相关部门对不可抗力的证明材料</w:t>
      </w:r>
      <w:r>
        <w:rPr>
          <w:rFonts w:hint="eastAsia" w:ascii="宋体" w:hAnsi="宋体" w:eastAsia="宋体" w:cs="宋体"/>
          <w:color w:val="auto"/>
          <w:highlight w:val="none"/>
        </w:rPr>
        <w:t>。</w:t>
      </w:r>
    </w:p>
    <w:p w14:paraId="5D0F5939">
      <w:pPr>
        <w:widowControl w:val="0"/>
        <w:spacing w:line="360" w:lineRule="auto"/>
        <w:ind w:left="455"/>
        <w:outlineLvl w:val="0"/>
        <w:rPr>
          <w:rFonts w:ascii="宋体" w:hAnsi="宋体" w:eastAsia="宋体" w:cs="宋体"/>
          <w:color w:val="auto"/>
          <w:highlight w:val="none"/>
        </w:rPr>
      </w:pPr>
      <w:bookmarkStart w:id="53" w:name="_Toc22527"/>
      <w:r>
        <w:rPr>
          <w:rFonts w:hint="eastAsia" w:ascii="宋体" w:hAnsi="宋体" w:eastAsia="宋体" w:cs="宋体"/>
          <w:color w:val="auto"/>
          <w:spacing w:val="-2"/>
          <w:highlight w:val="none"/>
        </w:rPr>
        <w:t>17.4 因不</w:t>
      </w:r>
      <w:r>
        <w:rPr>
          <w:rFonts w:hint="eastAsia" w:ascii="宋体" w:hAnsi="宋体" w:eastAsia="宋体" w:cs="宋体"/>
          <w:color w:val="auto"/>
          <w:spacing w:val="-1"/>
          <w:highlight w:val="none"/>
        </w:rPr>
        <w:t>可抗力解除合同</w:t>
      </w:r>
      <w:bookmarkEnd w:id="53"/>
    </w:p>
    <w:p w14:paraId="4F6795BF">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合同解除后发包人应在商定或确定发</w:t>
      </w:r>
      <w:r>
        <w:rPr>
          <w:rFonts w:hint="eastAsia" w:ascii="宋体" w:hAnsi="宋体" w:eastAsia="宋体" w:cs="宋体"/>
          <w:color w:val="auto"/>
          <w:highlight w:val="none"/>
        </w:rPr>
        <w:t>包人应支付款项后</w:t>
      </w:r>
      <w:r>
        <w:rPr>
          <w:rFonts w:hint="eastAsia" w:ascii="宋体" w:hAnsi="宋体" w:eastAsia="宋体" w:cs="宋体"/>
          <w:color w:val="auto"/>
          <w:highlight w:val="none"/>
          <w:u w:val="single"/>
        </w:rPr>
        <w:t xml:space="preserve"> 28 </w:t>
      </w:r>
      <w:r>
        <w:rPr>
          <w:rFonts w:hint="eastAsia" w:ascii="宋体" w:hAnsi="宋体" w:eastAsia="宋体" w:cs="宋体"/>
          <w:color w:val="auto"/>
          <w:highlight w:val="none"/>
        </w:rPr>
        <w:t>天内完成款项的支付。</w:t>
      </w:r>
    </w:p>
    <w:p w14:paraId="215937FC">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3"/>
          <w:highlight w:val="none"/>
        </w:rPr>
        <w:t>18. 保险</w:t>
      </w:r>
    </w:p>
    <w:p w14:paraId="596C44CF">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8</w:t>
      </w:r>
      <w:r>
        <w:rPr>
          <w:rFonts w:hint="eastAsia" w:ascii="宋体" w:hAnsi="宋体" w:eastAsia="宋体" w:cs="宋体"/>
          <w:color w:val="auto"/>
          <w:spacing w:val="-2"/>
          <w:highlight w:val="none"/>
        </w:rPr>
        <w:t>.1 工程保险</w:t>
      </w:r>
    </w:p>
    <w:p w14:paraId="0A2DF09C">
      <w:pPr>
        <w:widowControl w:val="0"/>
        <w:spacing w:line="360" w:lineRule="auto"/>
        <w:ind w:left="20" w:right="60" w:firstLine="423"/>
        <w:rPr>
          <w:rFonts w:ascii="宋体" w:hAnsi="宋体" w:eastAsia="宋体" w:cs="宋体"/>
          <w:color w:val="auto"/>
          <w:highlight w:val="none"/>
        </w:rPr>
      </w:pPr>
      <w:r>
        <w:rPr>
          <w:rFonts w:hint="eastAsia" w:ascii="宋体" w:hAnsi="宋体" w:eastAsia="宋体" w:cs="宋体"/>
          <w:color w:val="auto"/>
          <w:spacing w:val="-1"/>
          <w:highlight w:val="none"/>
        </w:rPr>
        <w:t>关于工程保</w:t>
      </w:r>
      <w:r>
        <w:rPr>
          <w:rFonts w:hint="eastAsia" w:ascii="宋体" w:hAnsi="宋体" w:eastAsia="宋体" w:cs="宋体"/>
          <w:color w:val="auto"/>
          <w:highlight w:val="none"/>
        </w:rPr>
        <w:t>险的特别约定：</w:t>
      </w:r>
      <w:r>
        <w:rPr>
          <w:rFonts w:hint="eastAsia" w:ascii="宋体" w:hAnsi="宋体" w:eastAsia="宋体" w:cs="宋体"/>
          <w:color w:val="auto"/>
          <w:highlight w:val="none"/>
          <w:u w:val="single"/>
        </w:rPr>
        <w:t>承包人应投保建筑工程一切险并承担及购买施工人员意外险及</w:t>
      </w:r>
      <w:r>
        <w:rPr>
          <w:rFonts w:hint="eastAsia" w:ascii="宋体" w:hAnsi="宋体" w:eastAsia="宋体" w:cs="宋体"/>
          <w:color w:val="auto"/>
          <w:spacing w:val="-1"/>
          <w:highlight w:val="none"/>
          <w:u w:val="single"/>
        </w:rPr>
        <w:t>第三方责任险</w:t>
      </w:r>
      <w:r>
        <w:rPr>
          <w:rFonts w:hint="eastAsia" w:ascii="宋体" w:hAnsi="宋体" w:eastAsia="宋体" w:cs="宋体"/>
          <w:color w:val="auto"/>
          <w:highlight w:val="none"/>
        </w:rPr>
        <w:t>。</w:t>
      </w:r>
    </w:p>
    <w:p w14:paraId="6930785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18.1.1 承包人提供农民工工资保证金的形式、金额及期限的：</w:t>
      </w:r>
      <w:r>
        <w:rPr>
          <w:rFonts w:hint="eastAsia" w:ascii="宋体" w:hAnsi="宋体" w:eastAsia="宋体" w:cs="宋体"/>
          <w:color w:val="auto"/>
          <w:spacing w:val="-2"/>
          <w:highlight w:val="none"/>
          <w:u w:val="single"/>
        </w:rPr>
        <w:t xml:space="preserve">  /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rPr>
        <w:t>。</w:t>
      </w:r>
    </w:p>
    <w:p w14:paraId="38DF9FD1">
      <w:pPr>
        <w:widowControl w:val="0"/>
        <w:spacing w:line="360" w:lineRule="auto"/>
        <w:ind w:left="454"/>
        <w:rPr>
          <w:rFonts w:ascii="宋体" w:hAnsi="宋体" w:eastAsia="宋体" w:cs="宋体"/>
          <w:color w:val="auto"/>
          <w:highlight w:val="none"/>
        </w:rPr>
      </w:pPr>
      <w:r>
        <w:rPr>
          <w:rFonts w:hint="eastAsia" w:ascii="宋体" w:hAnsi="宋体" w:eastAsia="宋体" w:cs="宋体"/>
          <w:color w:val="auto"/>
          <w:spacing w:val="-6"/>
          <w:highlight w:val="none"/>
        </w:rPr>
        <w:t>18.1.2 承包人提供劳动保险金的形式、金额及期限的：合同价格2%的金额，于签订合同前缴纳。若</w:t>
      </w:r>
      <w:r>
        <w:rPr>
          <w:rFonts w:hint="eastAsia" w:ascii="宋体" w:hAnsi="宋体" w:eastAsia="宋体" w:cs="宋体"/>
          <w:color w:val="auto"/>
          <w:spacing w:val="-3"/>
          <w:highlight w:val="none"/>
        </w:rPr>
        <w:t>承包人不缴纳该费用，发包人则从工程款进度款项中扣除。</w:t>
      </w:r>
    </w:p>
    <w:p w14:paraId="6B6727BA">
      <w:pPr>
        <w:widowControl w:val="0"/>
        <w:spacing w:line="360" w:lineRule="auto"/>
        <w:ind w:left="455"/>
        <w:outlineLvl w:val="0"/>
        <w:rPr>
          <w:rFonts w:ascii="宋体" w:hAnsi="宋体" w:eastAsia="宋体" w:cs="宋体"/>
          <w:color w:val="auto"/>
          <w:highlight w:val="none"/>
        </w:rPr>
      </w:pPr>
      <w:bookmarkStart w:id="54" w:name="_Toc3566"/>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8</w:t>
      </w:r>
      <w:r>
        <w:rPr>
          <w:rFonts w:hint="eastAsia" w:ascii="宋体" w:hAnsi="宋体" w:eastAsia="宋体" w:cs="宋体"/>
          <w:color w:val="auto"/>
          <w:spacing w:val="-2"/>
          <w:highlight w:val="none"/>
        </w:rPr>
        <w:t>.3 其他保险</w:t>
      </w:r>
      <w:bookmarkEnd w:id="54"/>
    </w:p>
    <w:p w14:paraId="0CF3F578">
      <w:pPr>
        <w:widowControl w:val="0"/>
        <w:spacing w:line="360" w:lineRule="auto"/>
        <w:ind w:left="440" w:right="143" w:firstLine="3"/>
        <w:rPr>
          <w:rFonts w:ascii="宋体" w:hAnsi="宋体" w:eastAsia="宋体" w:cs="宋体"/>
          <w:color w:val="auto"/>
          <w:highlight w:val="none"/>
        </w:rPr>
      </w:pPr>
      <w:r>
        <w:rPr>
          <w:rFonts w:hint="eastAsia" w:ascii="宋体" w:hAnsi="宋体" w:eastAsia="宋体" w:cs="宋体"/>
          <w:color w:val="auto"/>
          <w:spacing w:val="-4"/>
          <w:highlight w:val="none"/>
        </w:rPr>
        <w:t>关于</w:t>
      </w:r>
      <w:r>
        <w:rPr>
          <w:rFonts w:hint="eastAsia" w:ascii="宋体" w:hAnsi="宋体" w:eastAsia="宋体" w:cs="宋体"/>
          <w:color w:val="auto"/>
          <w:spacing w:val="-3"/>
          <w:highlight w:val="none"/>
        </w:rPr>
        <w:t>其</w:t>
      </w:r>
      <w:r>
        <w:rPr>
          <w:rFonts w:hint="eastAsia" w:ascii="宋体" w:hAnsi="宋体" w:eastAsia="宋体" w:cs="宋体"/>
          <w:color w:val="auto"/>
          <w:spacing w:val="-2"/>
          <w:highlight w:val="none"/>
        </w:rPr>
        <w:t>他保险的约定：</w:t>
      </w:r>
      <w:r>
        <w:rPr>
          <w:rFonts w:hint="eastAsia" w:ascii="宋体" w:hAnsi="宋体" w:eastAsia="宋体" w:cs="宋体"/>
          <w:color w:val="auto"/>
          <w:spacing w:val="-2"/>
          <w:highlight w:val="none"/>
          <w:u w:val="single"/>
        </w:rPr>
        <w:t>承包人根据市建协字【2009】3号文须缴纳建筑意外伤害保险费</w:t>
      </w:r>
      <w:r>
        <w:rPr>
          <w:rFonts w:hint="eastAsia" w:ascii="宋体" w:hAnsi="宋体" w:eastAsia="宋体" w:cs="宋体"/>
          <w:color w:val="auto"/>
          <w:spacing w:val="-2"/>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1"/>
          <w:highlight w:val="none"/>
        </w:rPr>
        <w:t>承包人是否应为</w:t>
      </w:r>
      <w:r>
        <w:rPr>
          <w:rFonts w:hint="eastAsia" w:ascii="宋体" w:hAnsi="宋体" w:eastAsia="宋体" w:cs="宋体"/>
          <w:color w:val="auto"/>
          <w:highlight w:val="none"/>
        </w:rPr>
        <w:t>其施工设备等办理财产保险：</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F1EADE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8</w:t>
      </w:r>
      <w:r>
        <w:rPr>
          <w:rFonts w:hint="eastAsia" w:ascii="宋体" w:hAnsi="宋体" w:eastAsia="宋体" w:cs="宋体"/>
          <w:color w:val="auto"/>
          <w:spacing w:val="-2"/>
          <w:highlight w:val="none"/>
        </w:rPr>
        <w:t>.7 通知义务</w:t>
      </w:r>
    </w:p>
    <w:p w14:paraId="522085BF">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关</w:t>
      </w:r>
      <w:r>
        <w:rPr>
          <w:rFonts w:hint="eastAsia" w:ascii="宋体" w:hAnsi="宋体" w:eastAsia="宋体" w:cs="宋体"/>
          <w:color w:val="auto"/>
          <w:spacing w:val="-4"/>
          <w:highlight w:val="none"/>
        </w:rPr>
        <w:t>于变更保险合同时的通知义务的约定：</w:t>
      </w:r>
      <w:r>
        <w:rPr>
          <w:rFonts w:hint="eastAsia" w:ascii="宋体" w:hAnsi="宋体" w:eastAsia="宋体" w:cs="宋体"/>
          <w:color w:val="auto"/>
          <w:spacing w:val="-4"/>
          <w:highlight w:val="none"/>
          <w:u w:val="single"/>
        </w:rPr>
        <w:t>按通用条款执行</w:t>
      </w:r>
      <w:r>
        <w:rPr>
          <w:rFonts w:hint="eastAsia" w:ascii="宋体" w:hAnsi="宋体" w:eastAsia="宋体" w:cs="宋体"/>
          <w:color w:val="auto"/>
          <w:spacing w:val="-4"/>
          <w:highlight w:val="none"/>
        </w:rPr>
        <w:t>。</w:t>
      </w:r>
    </w:p>
    <w:p w14:paraId="10AFC9D4">
      <w:pPr>
        <w:widowControl w:val="0"/>
        <w:spacing w:line="360" w:lineRule="auto"/>
        <w:ind w:left="22"/>
        <w:outlineLvl w:val="1"/>
        <w:rPr>
          <w:rFonts w:ascii="宋体" w:hAnsi="宋体" w:eastAsia="宋体" w:cs="宋体"/>
          <w:color w:val="auto"/>
          <w:highlight w:val="none"/>
        </w:rPr>
      </w:pPr>
      <w:r>
        <w:rPr>
          <w:rFonts w:hint="eastAsia" w:ascii="宋体" w:hAnsi="宋体" w:eastAsia="宋体" w:cs="宋体"/>
          <w:color w:val="auto"/>
          <w:spacing w:val="-1"/>
          <w:highlight w:val="none"/>
        </w:rPr>
        <w:t>20. 争议解决</w:t>
      </w:r>
    </w:p>
    <w:p w14:paraId="1B030814">
      <w:pPr>
        <w:widowControl w:val="0"/>
        <w:spacing w:line="360" w:lineRule="auto"/>
        <w:ind w:left="442"/>
        <w:outlineLvl w:val="0"/>
        <w:rPr>
          <w:rFonts w:ascii="宋体" w:hAnsi="宋体" w:eastAsia="宋体" w:cs="宋体"/>
          <w:color w:val="auto"/>
          <w:highlight w:val="none"/>
        </w:rPr>
      </w:pPr>
      <w:bookmarkStart w:id="55" w:name="_Toc1291"/>
      <w:r>
        <w:rPr>
          <w:rFonts w:hint="eastAsia" w:ascii="宋体" w:hAnsi="宋体" w:eastAsia="宋体" w:cs="宋体"/>
          <w:color w:val="auto"/>
          <w:spacing w:val="-1"/>
          <w:highlight w:val="none"/>
        </w:rPr>
        <w:t>20.3 争议评</w:t>
      </w:r>
      <w:r>
        <w:rPr>
          <w:rFonts w:hint="eastAsia" w:ascii="宋体" w:hAnsi="宋体" w:eastAsia="宋体" w:cs="宋体"/>
          <w:color w:val="auto"/>
          <w:highlight w:val="none"/>
        </w:rPr>
        <w:t>审</w:t>
      </w:r>
      <w:bookmarkEnd w:id="55"/>
    </w:p>
    <w:p w14:paraId="1642DC30">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合同当事</w:t>
      </w:r>
      <w:r>
        <w:rPr>
          <w:rFonts w:hint="eastAsia" w:ascii="宋体" w:hAnsi="宋体" w:eastAsia="宋体" w:cs="宋体"/>
          <w:color w:val="auto"/>
          <w:highlight w:val="none"/>
        </w:rPr>
        <w:t>人是否同意将工程争议提交争议评审小组决定：</w:t>
      </w:r>
      <w:r>
        <w:rPr>
          <w:rFonts w:hint="eastAsia" w:ascii="宋体" w:hAnsi="宋体" w:eastAsia="宋体" w:cs="宋体"/>
          <w:color w:val="auto"/>
          <w:highlight w:val="none"/>
          <w:u w:val="single"/>
        </w:rPr>
        <w:t xml:space="preserve">不同意 </w:t>
      </w:r>
      <w:r>
        <w:rPr>
          <w:rFonts w:hint="eastAsia" w:ascii="宋体" w:hAnsi="宋体" w:eastAsia="宋体" w:cs="宋体"/>
          <w:color w:val="auto"/>
          <w:highlight w:val="none"/>
        </w:rPr>
        <w:t>。</w:t>
      </w:r>
    </w:p>
    <w:p w14:paraId="0029DE6E">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20.3.1 争议</w:t>
      </w:r>
      <w:r>
        <w:rPr>
          <w:rFonts w:hint="eastAsia" w:ascii="宋体" w:hAnsi="宋体" w:eastAsia="宋体" w:cs="宋体"/>
          <w:color w:val="auto"/>
          <w:highlight w:val="none"/>
        </w:rPr>
        <w:t>评审小组的确定</w:t>
      </w:r>
    </w:p>
    <w:p w14:paraId="49737C85">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0"/>
          <w:highlight w:val="none"/>
        </w:rPr>
        <w:t>争</w:t>
      </w:r>
      <w:r>
        <w:rPr>
          <w:rFonts w:hint="eastAsia" w:ascii="宋体" w:hAnsi="宋体" w:eastAsia="宋体" w:cs="宋体"/>
          <w:color w:val="auto"/>
          <w:spacing w:val="6"/>
          <w:highlight w:val="none"/>
        </w:rPr>
        <w:t>议</w:t>
      </w:r>
      <w:r>
        <w:rPr>
          <w:rFonts w:hint="eastAsia" w:ascii="宋体" w:hAnsi="宋体" w:eastAsia="宋体" w:cs="宋体"/>
          <w:color w:val="auto"/>
          <w:spacing w:val="5"/>
          <w:highlight w:val="none"/>
        </w:rPr>
        <w:t>评审小组成员的确定：</w:t>
      </w:r>
      <w:r>
        <w:rPr>
          <w:rFonts w:hint="eastAsia" w:ascii="宋体" w:hAnsi="宋体" w:eastAsia="宋体" w:cs="宋体"/>
          <w:color w:val="auto"/>
          <w:spacing w:val="5"/>
          <w:highlight w:val="none"/>
          <w:u w:val="single"/>
        </w:rPr>
        <w:t xml:space="preserve">  /  </w:t>
      </w:r>
      <w:r>
        <w:rPr>
          <w:rFonts w:hint="eastAsia" w:ascii="宋体" w:hAnsi="宋体" w:eastAsia="宋体" w:cs="宋体"/>
          <w:color w:val="auto"/>
          <w:spacing w:val="5"/>
          <w:highlight w:val="none"/>
        </w:rPr>
        <w:t>。</w:t>
      </w:r>
    </w:p>
    <w:p w14:paraId="597805DC">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1"/>
          <w:highlight w:val="none"/>
        </w:rPr>
        <w:t>选定争议评审员</w:t>
      </w:r>
      <w:r>
        <w:rPr>
          <w:rFonts w:hint="eastAsia" w:ascii="宋体" w:hAnsi="宋体" w:eastAsia="宋体" w:cs="宋体"/>
          <w:color w:val="auto"/>
          <w:highlight w:val="none"/>
        </w:rPr>
        <w:t>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96F154B">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争议评审小组成员的报</w:t>
      </w:r>
      <w:r>
        <w:rPr>
          <w:rFonts w:hint="eastAsia" w:ascii="宋体" w:hAnsi="宋体" w:eastAsia="宋体" w:cs="宋体"/>
          <w:color w:val="auto"/>
          <w:highlight w:val="none"/>
        </w:rPr>
        <w:t>酬承担方式：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0BFF638">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其他事项的约定</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3B8E6B5">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20.3.2 争议</w:t>
      </w:r>
      <w:r>
        <w:rPr>
          <w:rFonts w:hint="eastAsia" w:ascii="宋体" w:hAnsi="宋体" w:eastAsia="宋体" w:cs="宋体"/>
          <w:color w:val="auto"/>
          <w:highlight w:val="none"/>
        </w:rPr>
        <w:t>评审小组的决定</w:t>
      </w:r>
    </w:p>
    <w:p w14:paraId="33CFD6D6">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6"/>
          <w:highlight w:val="none"/>
        </w:rPr>
        <w:t>合</w:t>
      </w:r>
      <w:r>
        <w:rPr>
          <w:rFonts w:hint="eastAsia" w:ascii="宋体" w:hAnsi="宋体" w:eastAsia="宋体" w:cs="宋体"/>
          <w:color w:val="auto"/>
          <w:spacing w:val="-5"/>
          <w:highlight w:val="none"/>
        </w:rPr>
        <w:t>同当事人关于本项的约定：</w:t>
      </w:r>
      <w:r>
        <w:rPr>
          <w:rFonts w:hint="eastAsia" w:ascii="宋体" w:hAnsi="宋体" w:eastAsia="宋体" w:cs="宋体"/>
          <w:color w:val="auto"/>
          <w:spacing w:val="-5"/>
          <w:highlight w:val="none"/>
          <w:u w:val="single"/>
        </w:rPr>
        <w:t xml:space="preserve">  /  </w:t>
      </w:r>
      <w:r>
        <w:rPr>
          <w:rFonts w:hint="eastAsia" w:ascii="宋体" w:hAnsi="宋体" w:eastAsia="宋体" w:cs="宋体"/>
          <w:color w:val="auto"/>
          <w:spacing w:val="-5"/>
          <w:highlight w:val="none"/>
        </w:rPr>
        <w:t>。</w:t>
      </w:r>
    </w:p>
    <w:p w14:paraId="5DD24C3D">
      <w:pPr>
        <w:widowControl w:val="0"/>
        <w:spacing w:line="360" w:lineRule="auto"/>
        <w:ind w:left="442"/>
        <w:outlineLvl w:val="0"/>
        <w:rPr>
          <w:rFonts w:ascii="宋体" w:hAnsi="宋体" w:eastAsia="宋体" w:cs="宋体"/>
          <w:color w:val="auto"/>
          <w:highlight w:val="none"/>
        </w:rPr>
      </w:pPr>
      <w:bookmarkStart w:id="56" w:name="_Toc14570"/>
      <w:r>
        <w:rPr>
          <w:rFonts w:hint="eastAsia" w:ascii="宋体" w:hAnsi="宋体" w:eastAsia="宋体" w:cs="宋体"/>
          <w:color w:val="auto"/>
          <w:spacing w:val="-7"/>
          <w:highlight w:val="none"/>
        </w:rPr>
        <w:t>2</w:t>
      </w:r>
      <w:r>
        <w:rPr>
          <w:rFonts w:hint="eastAsia" w:ascii="宋体" w:hAnsi="宋体" w:eastAsia="宋体" w:cs="宋体"/>
          <w:color w:val="auto"/>
          <w:spacing w:val="-6"/>
          <w:highlight w:val="none"/>
        </w:rPr>
        <w:t>0.4 仲裁或诉讼</w:t>
      </w:r>
      <w:bookmarkEnd w:id="56"/>
    </w:p>
    <w:p w14:paraId="5A7867BC">
      <w:pPr>
        <w:widowControl w:val="0"/>
        <w:spacing w:line="360" w:lineRule="auto"/>
        <w:ind w:left="456"/>
        <w:rPr>
          <w:rFonts w:ascii="宋体" w:hAnsi="宋体" w:eastAsia="宋体" w:cs="宋体"/>
          <w:color w:val="auto"/>
          <w:highlight w:val="none"/>
        </w:rPr>
      </w:pPr>
      <w:r>
        <w:rPr>
          <w:rFonts w:hint="eastAsia" w:ascii="宋体" w:hAnsi="宋体" w:eastAsia="宋体" w:cs="宋体"/>
          <w:color w:val="auto"/>
          <w:spacing w:val="-12"/>
          <w:highlight w:val="none"/>
        </w:rPr>
        <w:t>因合</w:t>
      </w:r>
      <w:r>
        <w:rPr>
          <w:rFonts w:hint="eastAsia" w:ascii="宋体" w:hAnsi="宋体" w:eastAsia="宋体" w:cs="宋体"/>
          <w:color w:val="auto"/>
          <w:spacing w:val="-8"/>
          <w:highlight w:val="none"/>
        </w:rPr>
        <w:t>同</w:t>
      </w:r>
      <w:r>
        <w:rPr>
          <w:rFonts w:hint="eastAsia" w:ascii="宋体" w:hAnsi="宋体" w:eastAsia="宋体" w:cs="宋体"/>
          <w:color w:val="auto"/>
          <w:spacing w:val="-6"/>
          <w:highlight w:val="none"/>
        </w:rPr>
        <w:t>及合同有关事项发生的争议，按下列第</w:t>
      </w:r>
      <w:r>
        <w:rPr>
          <w:rFonts w:hint="eastAsia" w:ascii="宋体" w:hAnsi="宋体" w:eastAsia="宋体" w:cs="宋体"/>
          <w:b/>
          <w:bCs/>
          <w:color w:val="auto"/>
          <w:spacing w:val="-6"/>
          <w:highlight w:val="none"/>
          <w:u w:val="single"/>
        </w:rPr>
        <w:t xml:space="preserve"> (</w:t>
      </w:r>
      <w:r>
        <w:rPr>
          <w:rFonts w:ascii="宋体" w:hAnsi="宋体" w:eastAsia="宋体" w:cs="宋体"/>
          <w:b/>
          <w:bCs/>
          <w:color w:val="auto"/>
          <w:spacing w:val="-6"/>
          <w:highlight w:val="none"/>
          <w:u w:val="single"/>
        </w:rPr>
        <w:t>2</w:t>
      </w:r>
      <w:r>
        <w:rPr>
          <w:rFonts w:hint="eastAsia" w:ascii="宋体" w:hAnsi="宋体" w:eastAsia="宋体" w:cs="宋体"/>
          <w:b/>
          <w:bCs/>
          <w:color w:val="auto"/>
          <w:spacing w:val="-6"/>
          <w:highlight w:val="none"/>
          <w:u w:val="single"/>
        </w:rPr>
        <w:t xml:space="preserve">) </w:t>
      </w:r>
      <w:r>
        <w:rPr>
          <w:rFonts w:hint="eastAsia" w:ascii="宋体" w:hAnsi="宋体" w:eastAsia="宋体" w:cs="宋体"/>
          <w:color w:val="auto"/>
          <w:spacing w:val="-6"/>
          <w:highlight w:val="none"/>
        </w:rPr>
        <w:t>种方式解决：</w:t>
      </w:r>
    </w:p>
    <w:p w14:paraId="75065F7D">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0"/>
          <w:highlight w:val="none"/>
        </w:rPr>
        <w:t>(</w:t>
      </w:r>
      <w:r>
        <w:rPr>
          <w:rFonts w:hint="eastAsia" w:ascii="宋体" w:hAnsi="宋体" w:eastAsia="宋体" w:cs="宋体"/>
          <w:color w:val="auto"/>
          <w:spacing w:val="9"/>
          <w:highlight w:val="none"/>
        </w:rPr>
        <w:t>1)向</w:t>
      </w:r>
      <w:r>
        <w:rPr>
          <w:rFonts w:hint="eastAsia" w:ascii="宋体" w:hAnsi="宋体" w:eastAsia="宋体" w:cs="宋体"/>
          <w:color w:val="auto"/>
          <w:spacing w:val="9"/>
          <w:highlight w:val="none"/>
          <w:u w:val="single"/>
        </w:rPr>
        <w:t>建设行政主管部门仲裁委员会</w:t>
      </w:r>
      <w:r>
        <w:rPr>
          <w:rFonts w:hint="eastAsia" w:ascii="宋体" w:hAnsi="宋体" w:eastAsia="宋体" w:cs="宋体"/>
          <w:color w:val="auto"/>
          <w:spacing w:val="9"/>
          <w:highlight w:val="none"/>
        </w:rPr>
        <w:t>申请仲裁。</w:t>
      </w:r>
    </w:p>
    <w:p w14:paraId="461ED825">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3"/>
          <w:highlight w:val="none"/>
        </w:rPr>
        <w:t>(2)向</w:t>
      </w:r>
      <w:r>
        <w:rPr>
          <w:rFonts w:hint="eastAsia" w:ascii="宋体" w:hAnsi="宋体" w:eastAsia="宋体" w:cs="宋体"/>
          <w:color w:val="auto"/>
          <w:spacing w:val="13"/>
          <w:highlight w:val="none"/>
          <w:u w:val="single"/>
        </w:rPr>
        <w:t>灵川县人民法院</w:t>
      </w:r>
      <w:r>
        <w:rPr>
          <w:rFonts w:hint="eastAsia" w:ascii="宋体" w:hAnsi="宋体" w:eastAsia="宋体" w:cs="宋体"/>
          <w:color w:val="auto"/>
          <w:spacing w:val="13"/>
          <w:highlight w:val="none"/>
        </w:rPr>
        <w:t>起诉。</w:t>
      </w:r>
    </w:p>
    <w:p w14:paraId="4FAE8283">
      <w:pPr>
        <w:widowControl w:val="0"/>
        <w:spacing w:line="360" w:lineRule="auto"/>
        <w:ind w:left="22"/>
        <w:outlineLvl w:val="1"/>
        <w:rPr>
          <w:rFonts w:ascii="宋体" w:hAnsi="宋体" w:eastAsia="宋体" w:cs="宋体"/>
          <w:color w:val="auto"/>
          <w:highlight w:val="none"/>
        </w:rPr>
      </w:pPr>
      <w:r>
        <w:rPr>
          <w:rFonts w:hint="eastAsia" w:ascii="宋体" w:hAnsi="宋体" w:eastAsia="宋体" w:cs="宋体"/>
          <w:color w:val="auto"/>
          <w:spacing w:val="-2"/>
          <w:highlight w:val="none"/>
        </w:rPr>
        <w:t>2</w:t>
      </w:r>
      <w:r>
        <w:rPr>
          <w:rFonts w:hint="eastAsia" w:ascii="宋体" w:hAnsi="宋体" w:eastAsia="宋体" w:cs="宋体"/>
          <w:color w:val="auto"/>
          <w:spacing w:val="-1"/>
          <w:highlight w:val="none"/>
        </w:rPr>
        <w:t>1.补充条款</w:t>
      </w:r>
    </w:p>
    <w:p w14:paraId="0796FE8B">
      <w:pPr>
        <w:widowControl w:val="0"/>
        <w:spacing w:line="360" w:lineRule="auto"/>
        <w:ind w:left="20" w:firstLine="457"/>
        <w:rPr>
          <w:rFonts w:ascii="宋体" w:hAnsi="宋体" w:eastAsia="宋体" w:cs="宋体"/>
          <w:color w:val="auto"/>
          <w:highlight w:val="none"/>
        </w:rPr>
      </w:pPr>
      <w:r>
        <w:rPr>
          <w:rFonts w:hint="eastAsia" w:ascii="宋体" w:hAnsi="宋体" w:eastAsia="宋体" w:cs="宋体"/>
          <w:color w:val="auto"/>
          <w:spacing w:val="-8"/>
          <w:highlight w:val="none"/>
        </w:rPr>
        <w:t>(</w:t>
      </w:r>
      <w:r>
        <w:rPr>
          <w:rFonts w:hint="eastAsia" w:ascii="宋体" w:hAnsi="宋体" w:eastAsia="宋体" w:cs="宋体"/>
          <w:color w:val="auto"/>
          <w:spacing w:val="-4"/>
          <w:highlight w:val="none"/>
        </w:rPr>
        <w:t>1)根据桂劳社发[2009]50号文规定，承包人在投标时必须在投标文件中承诺，在发出中标通知书之日起7个</w:t>
      </w:r>
      <w:r>
        <w:rPr>
          <w:rFonts w:hint="eastAsia" w:ascii="宋体" w:hAnsi="宋体" w:eastAsia="宋体" w:cs="宋体"/>
          <w:color w:val="auto"/>
          <w:spacing w:val="-3"/>
          <w:highlight w:val="none"/>
        </w:rPr>
        <w:t>工</w:t>
      </w:r>
      <w:r>
        <w:rPr>
          <w:rFonts w:hint="eastAsia" w:ascii="宋体" w:hAnsi="宋体" w:eastAsia="宋体" w:cs="宋体"/>
          <w:color w:val="auto"/>
          <w:spacing w:val="-2"/>
          <w:highlight w:val="none"/>
        </w:rPr>
        <w:t>作日内足额将民工工资保障金转入建设行政主管部门设立的农民工工资保</w:t>
      </w:r>
      <w:r>
        <w:rPr>
          <w:rFonts w:hint="eastAsia" w:ascii="宋体" w:hAnsi="宋体" w:eastAsia="宋体" w:cs="宋体"/>
          <w:color w:val="auto"/>
          <w:spacing w:val="-4"/>
          <w:highlight w:val="none"/>
        </w:rPr>
        <w:t>障金专用帐号。一旦其承</w:t>
      </w:r>
      <w:r>
        <w:rPr>
          <w:rFonts w:hint="eastAsia" w:ascii="宋体" w:hAnsi="宋体" w:eastAsia="宋体" w:cs="宋体"/>
          <w:color w:val="auto"/>
          <w:spacing w:val="-2"/>
          <w:highlight w:val="none"/>
        </w:rPr>
        <w:t>包的建设工程项目中出现拖欠农民工工资情况的，由主管部门从其农民工工资保障金</w:t>
      </w:r>
      <w:r>
        <w:rPr>
          <w:rFonts w:hint="eastAsia" w:ascii="宋体" w:hAnsi="宋体" w:eastAsia="宋体" w:cs="宋体"/>
          <w:color w:val="auto"/>
          <w:spacing w:val="-1"/>
          <w:highlight w:val="none"/>
        </w:rPr>
        <w:t>中先予支付。</w:t>
      </w:r>
    </w:p>
    <w:p w14:paraId="30BD4174">
      <w:pPr>
        <w:widowControl w:val="0"/>
        <w:spacing w:line="360" w:lineRule="auto"/>
        <w:ind w:left="43" w:right="2" w:firstLine="434"/>
        <w:rPr>
          <w:rFonts w:ascii="宋体" w:hAnsi="宋体" w:eastAsia="宋体" w:cs="宋体"/>
          <w:color w:val="auto"/>
          <w:highlight w:val="none"/>
        </w:rPr>
      </w:pPr>
      <w:r>
        <w:rPr>
          <w:rFonts w:hint="eastAsia" w:ascii="宋体" w:hAnsi="宋体" w:eastAsia="宋体" w:cs="宋体"/>
          <w:color w:val="auto"/>
          <w:spacing w:val="-4"/>
          <w:highlight w:val="none"/>
        </w:rPr>
        <w:t>(2</w:t>
      </w:r>
      <w:r>
        <w:rPr>
          <w:rFonts w:hint="eastAsia" w:ascii="宋体" w:hAnsi="宋体" w:eastAsia="宋体" w:cs="宋体"/>
          <w:color w:val="auto"/>
          <w:spacing w:val="-2"/>
          <w:highlight w:val="none"/>
        </w:rPr>
        <w:t>)已完工程成品保护的特殊要求及费用承担：已竣工工程未交付发包人之前，承包人负责已完工程的成品保护</w:t>
      </w:r>
      <w:r>
        <w:rPr>
          <w:rFonts w:hint="eastAsia" w:ascii="宋体" w:hAnsi="宋体" w:eastAsia="宋体" w:cs="宋体"/>
          <w:color w:val="auto"/>
          <w:spacing w:val="-1"/>
          <w:highlight w:val="none"/>
        </w:rPr>
        <w:t>工作，保护期间发生损坏，承包人自费予以修复。</w:t>
      </w:r>
    </w:p>
    <w:p w14:paraId="7DF334CA">
      <w:pPr>
        <w:widowControl w:val="0"/>
        <w:spacing w:line="360" w:lineRule="auto"/>
        <w:ind w:left="21" w:right="2" w:firstLine="456"/>
        <w:rPr>
          <w:rFonts w:ascii="宋体" w:hAnsi="宋体" w:eastAsia="宋体" w:cs="宋体"/>
          <w:color w:val="auto"/>
          <w:highlight w:val="none"/>
        </w:rPr>
      </w:pPr>
      <w:r>
        <w:rPr>
          <w:rFonts w:hint="eastAsia" w:ascii="宋体" w:hAnsi="宋体" w:eastAsia="宋体" w:cs="宋体"/>
          <w:color w:val="auto"/>
          <w:spacing w:val="-8"/>
          <w:highlight w:val="none"/>
        </w:rPr>
        <w:t>(3)材料</w:t>
      </w:r>
      <w:r>
        <w:rPr>
          <w:rFonts w:hint="eastAsia" w:ascii="宋体" w:hAnsi="宋体" w:eastAsia="宋体" w:cs="宋体"/>
          <w:color w:val="auto"/>
          <w:spacing w:val="-7"/>
          <w:highlight w:val="none"/>
        </w:rPr>
        <w:t>严</w:t>
      </w:r>
      <w:r>
        <w:rPr>
          <w:rFonts w:hint="eastAsia" w:ascii="宋体" w:hAnsi="宋体" w:eastAsia="宋体" w:cs="宋体"/>
          <w:color w:val="auto"/>
          <w:spacing w:val="-4"/>
          <w:highlight w:val="none"/>
        </w:rPr>
        <w:t>格保证质量，相同类型材料质量应一致，若发现有材料以次品冒充，则该部分所</w:t>
      </w:r>
      <w:r>
        <w:rPr>
          <w:rFonts w:hint="eastAsia" w:ascii="宋体" w:hAnsi="宋体" w:eastAsia="宋体" w:cs="宋体"/>
          <w:color w:val="auto"/>
          <w:spacing w:val="-1"/>
          <w:highlight w:val="none"/>
        </w:rPr>
        <w:t>有材料均按次品处理且须重新更换合格材料才</w:t>
      </w:r>
      <w:r>
        <w:rPr>
          <w:rFonts w:hint="eastAsia" w:ascii="宋体" w:hAnsi="宋体" w:eastAsia="宋体" w:cs="宋体"/>
          <w:color w:val="auto"/>
          <w:highlight w:val="none"/>
        </w:rPr>
        <w:t>能使用。</w:t>
      </w:r>
    </w:p>
    <w:p w14:paraId="76EED930">
      <w:pPr>
        <w:widowControl w:val="0"/>
        <w:spacing w:line="360" w:lineRule="auto"/>
        <w:ind w:left="36" w:right="2" w:firstLine="440"/>
        <w:rPr>
          <w:rFonts w:ascii="宋体" w:hAnsi="宋体" w:eastAsia="宋体" w:cs="宋体"/>
          <w:color w:val="auto"/>
          <w:highlight w:val="none"/>
        </w:rPr>
      </w:pPr>
      <w:r>
        <w:rPr>
          <w:rFonts w:hint="eastAsia" w:ascii="宋体" w:hAnsi="宋体" w:eastAsia="宋体" w:cs="宋体"/>
          <w:color w:val="auto"/>
          <w:spacing w:val="-4"/>
          <w:highlight w:val="none"/>
        </w:rPr>
        <w:t>(4</w:t>
      </w:r>
      <w:r>
        <w:rPr>
          <w:rFonts w:hint="eastAsia" w:ascii="宋体" w:hAnsi="宋体" w:eastAsia="宋体" w:cs="宋体"/>
          <w:color w:val="auto"/>
          <w:spacing w:val="-2"/>
          <w:highlight w:val="none"/>
        </w:rPr>
        <w:t>)承包人必须配合监理工程师和发包人派驻工程师的工作，一切签证事宜均须在规定的时</w:t>
      </w:r>
      <w:r>
        <w:rPr>
          <w:rFonts w:hint="eastAsia" w:ascii="宋体" w:hAnsi="宋体" w:eastAsia="宋体" w:cs="宋体"/>
          <w:color w:val="auto"/>
          <w:spacing w:val="-10"/>
          <w:highlight w:val="none"/>
        </w:rPr>
        <w:t>间内</w:t>
      </w:r>
      <w:r>
        <w:rPr>
          <w:rFonts w:hint="eastAsia" w:ascii="宋体" w:hAnsi="宋体" w:eastAsia="宋体" w:cs="宋体"/>
          <w:color w:val="auto"/>
          <w:spacing w:val="-8"/>
          <w:highlight w:val="none"/>
        </w:rPr>
        <w:t>作</w:t>
      </w:r>
      <w:r>
        <w:rPr>
          <w:rFonts w:hint="eastAsia" w:ascii="宋体" w:hAnsi="宋体" w:eastAsia="宋体" w:cs="宋体"/>
          <w:color w:val="auto"/>
          <w:spacing w:val="-5"/>
          <w:highlight w:val="none"/>
        </w:rPr>
        <w:t>出书面签证申请，过期补签无效，发包人超过规定期限（14个工作日）没有签证的视为此签证发包人已</w:t>
      </w:r>
      <w:r>
        <w:rPr>
          <w:rFonts w:hint="eastAsia" w:ascii="宋体" w:hAnsi="宋体" w:eastAsia="宋体" w:cs="宋体"/>
          <w:color w:val="auto"/>
          <w:spacing w:val="14"/>
          <w:highlight w:val="none"/>
        </w:rPr>
        <w:t>同</w:t>
      </w:r>
      <w:r>
        <w:rPr>
          <w:rFonts w:hint="eastAsia" w:ascii="宋体" w:hAnsi="宋体" w:eastAsia="宋体" w:cs="宋体"/>
          <w:color w:val="auto"/>
          <w:spacing w:val="7"/>
          <w:highlight w:val="none"/>
        </w:rPr>
        <w:t>意。夜间施工增加费(含夜间加班加点)不予签证。</w:t>
      </w:r>
    </w:p>
    <w:p w14:paraId="665D2D0B">
      <w:pPr>
        <w:widowControl w:val="0"/>
        <w:spacing w:line="360" w:lineRule="auto"/>
        <w:ind w:left="22" w:right="76" w:firstLine="455"/>
        <w:rPr>
          <w:rFonts w:ascii="宋体" w:hAnsi="宋体" w:eastAsia="宋体" w:cs="宋体"/>
          <w:color w:val="auto"/>
          <w:highlight w:val="none"/>
        </w:rPr>
      </w:pPr>
      <w:r>
        <w:rPr>
          <w:rFonts w:hint="eastAsia" w:ascii="宋体" w:hAnsi="宋体" w:eastAsia="宋体" w:cs="宋体"/>
          <w:color w:val="auto"/>
          <w:spacing w:val="-8"/>
          <w:highlight w:val="none"/>
        </w:rPr>
        <w:t>(5)承包人</w:t>
      </w:r>
      <w:r>
        <w:rPr>
          <w:rFonts w:hint="eastAsia" w:ascii="宋体" w:hAnsi="宋体" w:eastAsia="宋体" w:cs="宋体"/>
          <w:color w:val="auto"/>
          <w:spacing w:val="-5"/>
          <w:highlight w:val="none"/>
        </w:rPr>
        <w:t>有</w:t>
      </w:r>
      <w:r>
        <w:rPr>
          <w:rFonts w:hint="eastAsia" w:ascii="宋体" w:hAnsi="宋体" w:eastAsia="宋体" w:cs="宋体"/>
          <w:color w:val="auto"/>
          <w:spacing w:val="-4"/>
          <w:highlight w:val="none"/>
        </w:rPr>
        <w:t>以下情形之一者，视为违约，发包人有权依法解除合同，没收其全部履约保证</w:t>
      </w:r>
      <w:r>
        <w:rPr>
          <w:rFonts w:hint="eastAsia" w:ascii="宋体" w:hAnsi="宋体" w:eastAsia="宋体" w:cs="宋体"/>
          <w:color w:val="auto"/>
          <w:spacing w:val="-1"/>
          <w:highlight w:val="none"/>
        </w:rPr>
        <w:t>金，承包人</w:t>
      </w:r>
      <w:r>
        <w:rPr>
          <w:rFonts w:hint="eastAsia" w:ascii="宋体" w:hAnsi="宋体" w:eastAsia="宋体" w:cs="宋体"/>
          <w:color w:val="auto"/>
          <w:highlight w:val="none"/>
        </w:rPr>
        <w:t>还应承担相应的法律责任。</w:t>
      </w:r>
    </w:p>
    <w:p w14:paraId="04CAEE64">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6"/>
          <w:highlight w:val="none"/>
        </w:rPr>
        <w:t>1 经有</w:t>
      </w:r>
      <w:r>
        <w:rPr>
          <w:rFonts w:hint="eastAsia" w:ascii="宋体" w:hAnsi="宋体" w:eastAsia="宋体" w:cs="宋体"/>
          <w:color w:val="auto"/>
          <w:spacing w:val="-3"/>
          <w:highlight w:val="none"/>
        </w:rPr>
        <w:t>关建设主管部门鉴定确认，承包人有挂靠行为。</w:t>
      </w:r>
    </w:p>
    <w:p w14:paraId="48B8C786">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6"/>
          <w:highlight w:val="none"/>
        </w:rPr>
        <w:t>2</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3"/>
          <w:highlight w:val="none"/>
        </w:rPr>
        <w:t>转包工程，以牟取转让费、管理费。</w:t>
      </w:r>
    </w:p>
    <w:p w14:paraId="5A4690E5">
      <w:pPr>
        <w:widowControl w:val="0"/>
        <w:spacing w:line="360" w:lineRule="auto"/>
        <w:ind w:left="28" w:right="81" w:firstLine="415"/>
        <w:rPr>
          <w:rFonts w:ascii="宋体" w:hAnsi="宋体" w:eastAsia="宋体" w:cs="宋体"/>
          <w:color w:val="auto"/>
          <w:highlight w:val="none"/>
        </w:rPr>
      </w:pPr>
      <w:r>
        <w:rPr>
          <w:rFonts w:hint="eastAsia" w:ascii="宋体" w:hAnsi="宋体" w:eastAsia="宋体" w:cs="宋体"/>
          <w:color w:val="auto"/>
          <w:spacing w:val="-4"/>
          <w:highlight w:val="none"/>
        </w:rPr>
        <w:t>3 自签订合同之日起15日内，因承包人责任无法组织合同规定的人员、机械进场或进</w:t>
      </w:r>
      <w:r>
        <w:rPr>
          <w:rFonts w:hint="eastAsia" w:ascii="宋体" w:hAnsi="宋体" w:eastAsia="宋体" w:cs="宋体"/>
          <w:color w:val="auto"/>
          <w:spacing w:val="-1"/>
          <w:highlight w:val="none"/>
        </w:rPr>
        <w:t>场</w:t>
      </w:r>
      <w:r>
        <w:rPr>
          <w:rFonts w:hint="eastAsia" w:ascii="宋体" w:hAnsi="宋体" w:eastAsia="宋体" w:cs="宋体"/>
          <w:color w:val="auto"/>
          <w:highlight w:val="none"/>
        </w:rPr>
        <w:t>人</w:t>
      </w:r>
      <w:r>
        <w:rPr>
          <w:rFonts w:hint="eastAsia" w:ascii="宋体" w:hAnsi="宋体" w:eastAsia="宋体" w:cs="宋体"/>
          <w:color w:val="auto"/>
          <w:spacing w:val="-4"/>
          <w:highlight w:val="none"/>
        </w:rPr>
        <w:t>员机械</w:t>
      </w:r>
      <w:r>
        <w:rPr>
          <w:rFonts w:hint="eastAsia" w:ascii="宋体" w:hAnsi="宋体" w:eastAsia="宋体" w:cs="宋体"/>
          <w:color w:val="auto"/>
          <w:spacing w:val="-3"/>
          <w:highlight w:val="none"/>
        </w:rPr>
        <w:t>与</w:t>
      </w:r>
      <w:r>
        <w:rPr>
          <w:rFonts w:hint="eastAsia" w:ascii="宋体" w:hAnsi="宋体" w:eastAsia="宋体" w:cs="宋体"/>
          <w:color w:val="auto"/>
          <w:spacing w:val="-2"/>
          <w:highlight w:val="none"/>
        </w:rPr>
        <w:t>合同严重不符。</w:t>
      </w:r>
    </w:p>
    <w:p w14:paraId="15917332">
      <w:pPr>
        <w:widowControl w:val="0"/>
        <w:spacing w:line="360" w:lineRule="auto"/>
        <w:ind w:left="26" w:right="18" w:firstLine="450"/>
        <w:rPr>
          <w:rFonts w:ascii="宋体" w:hAnsi="宋体" w:eastAsia="宋体" w:cs="宋体"/>
          <w:color w:val="auto"/>
          <w:highlight w:val="none"/>
        </w:rPr>
      </w:pPr>
      <w:r>
        <w:rPr>
          <w:rFonts w:hint="eastAsia" w:ascii="宋体" w:hAnsi="宋体" w:eastAsia="宋体" w:cs="宋体"/>
          <w:color w:val="auto"/>
          <w:spacing w:val="-10"/>
          <w:highlight w:val="none"/>
        </w:rPr>
        <w:t>(6)工</w:t>
      </w:r>
      <w:r>
        <w:rPr>
          <w:rFonts w:hint="eastAsia" w:ascii="宋体" w:hAnsi="宋体" w:eastAsia="宋体" w:cs="宋体"/>
          <w:color w:val="auto"/>
          <w:spacing w:val="-5"/>
          <w:highlight w:val="none"/>
        </w:rPr>
        <w:t>程竣工验收通过后14天之内，承包人必须将临时工棚、建筑垃圾等全部清理出现场，</w:t>
      </w:r>
      <w:r>
        <w:rPr>
          <w:rFonts w:hint="eastAsia" w:ascii="宋体" w:hAnsi="宋体" w:eastAsia="宋体" w:cs="宋体"/>
          <w:color w:val="auto"/>
          <w:spacing w:val="-20"/>
          <w:highlight w:val="none"/>
        </w:rPr>
        <w:t>否则</w:t>
      </w:r>
      <w:r>
        <w:rPr>
          <w:rFonts w:hint="eastAsia" w:ascii="宋体" w:hAnsi="宋体" w:eastAsia="宋体" w:cs="宋体"/>
          <w:color w:val="auto"/>
          <w:spacing w:val="-14"/>
          <w:highlight w:val="none"/>
        </w:rPr>
        <w:t>从</w:t>
      </w:r>
      <w:r>
        <w:rPr>
          <w:rFonts w:hint="eastAsia" w:ascii="宋体" w:hAnsi="宋体" w:eastAsia="宋体" w:cs="宋体"/>
          <w:color w:val="auto"/>
          <w:spacing w:val="-10"/>
          <w:highlight w:val="none"/>
        </w:rPr>
        <w:t>第15天起， 每天处以1000元罚款且不办理结算。</w:t>
      </w:r>
    </w:p>
    <w:p w14:paraId="051EB39C">
      <w:pPr>
        <w:widowControl w:val="0"/>
        <w:spacing w:line="360" w:lineRule="auto"/>
        <w:ind w:left="20" w:right="74" w:firstLine="457"/>
        <w:rPr>
          <w:rFonts w:ascii="宋体" w:hAnsi="宋体" w:eastAsia="宋体" w:cs="宋体"/>
          <w:color w:val="auto"/>
          <w:highlight w:val="none"/>
        </w:rPr>
      </w:pPr>
      <w:r>
        <w:rPr>
          <w:rFonts w:hint="eastAsia" w:ascii="宋体" w:hAnsi="宋体" w:eastAsia="宋体" w:cs="宋体"/>
          <w:color w:val="auto"/>
          <w:spacing w:val="-8"/>
          <w:highlight w:val="none"/>
        </w:rPr>
        <w:t>(7)承包</w:t>
      </w:r>
      <w:r>
        <w:rPr>
          <w:rFonts w:hint="eastAsia" w:ascii="宋体" w:hAnsi="宋体" w:eastAsia="宋体" w:cs="宋体"/>
          <w:color w:val="auto"/>
          <w:spacing w:val="-7"/>
          <w:highlight w:val="none"/>
        </w:rPr>
        <w:t>人</w:t>
      </w:r>
      <w:r>
        <w:rPr>
          <w:rFonts w:hint="eastAsia" w:ascii="宋体" w:hAnsi="宋体" w:eastAsia="宋体" w:cs="宋体"/>
          <w:color w:val="auto"/>
          <w:spacing w:val="-4"/>
          <w:highlight w:val="none"/>
        </w:rPr>
        <w:t>必须对道路改造范围内的管线做好保护措施，安排专人负责综合管线工程，对情</w:t>
      </w:r>
      <w:r>
        <w:rPr>
          <w:rFonts w:hint="eastAsia" w:ascii="宋体" w:hAnsi="宋体" w:eastAsia="宋体" w:cs="宋体"/>
          <w:color w:val="auto"/>
          <w:spacing w:val="-2"/>
          <w:highlight w:val="none"/>
        </w:rPr>
        <w:t>况不明的管线应</w:t>
      </w:r>
      <w:r>
        <w:rPr>
          <w:rFonts w:hint="eastAsia" w:ascii="宋体" w:hAnsi="宋体" w:eastAsia="宋体" w:cs="宋体"/>
          <w:color w:val="auto"/>
          <w:spacing w:val="-1"/>
          <w:highlight w:val="none"/>
        </w:rPr>
        <w:t>及时通知管线管理单位后再施工,如施工中损坏地下管线，一切后果由施工单位</w:t>
      </w:r>
      <w:r>
        <w:rPr>
          <w:rFonts w:hint="eastAsia" w:ascii="宋体" w:hAnsi="宋体" w:eastAsia="宋体" w:cs="宋体"/>
          <w:color w:val="auto"/>
          <w:spacing w:val="-8"/>
          <w:highlight w:val="none"/>
        </w:rPr>
        <w:t>承担。</w:t>
      </w:r>
    </w:p>
    <w:p w14:paraId="7366E956">
      <w:pPr>
        <w:widowControl w:val="0"/>
        <w:spacing w:line="360" w:lineRule="auto"/>
        <w:ind w:left="24" w:right="72" w:firstLine="452"/>
        <w:rPr>
          <w:rFonts w:ascii="宋体" w:hAnsi="宋体" w:eastAsia="宋体" w:cs="宋体"/>
          <w:color w:val="auto"/>
          <w:highlight w:val="none"/>
        </w:rPr>
      </w:pPr>
      <w:r>
        <w:rPr>
          <w:rFonts w:hint="eastAsia" w:ascii="宋体" w:hAnsi="宋体" w:eastAsia="宋体" w:cs="宋体"/>
          <w:color w:val="auto"/>
          <w:spacing w:val="-8"/>
          <w:highlight w:val="none"/>
        </w:rPr>
        <w:t>(8)为做</w:t>
      </w:r>
      <w:r>
        <w:rPr>
          <w:rFonts w:hint="eastAsia" w:ascii="宋体" w:hAnsi="宋体" w:eastAsia="宋体" w:cs="宋体"/>
          <w:color w:val="auto"/>
          <w:spacing w:val="-5"/>
          <w:highlight w:val="none"/>
        </w:rPr>
        <w:t>好</w:t>
      </w:r>
      <w:r>
        <w:rPr>
          <w:rFonts w:hint="eastAsia" w:ascii="宋体" w:hAnsi="宋体" w:eastAsia="宋体" w:cs="宋体"/>
          <w:color w:val="auto"/>
          <w:spacing w:val="-4"/>
          <w:highlight w:val="none"/>
        </w:rPr>
        <w:t>安全文明施工，甲乙双方签定安全生产合同及灵川县建筑工程环境综合整治承诺</w:t>
      </w:r>
      <w:r>
        <w:rPr>
          <w:rFonts w:hint="eastAsia" w:ascii="宋体" w:hAnsi="宋体" w:eastAsia="宋体" w:cs="宋体"/>
          <w:color w:val="auto"/>
          <w:spacing w:val="-11"/>
          <w:highlight w:val="none"/>
        </w:rPr>
        <w:t>书</w:t>
      </w:r>
      <w:r>
        <w:rPr>
          <w:rFonts w:hint="eastAsia" w:ascii="宋体" w:hAnsi="宋体" w:eastAsia="宋体" w:cs="宋体"/>
          <w:color w:val="auto"/>
          <w:spacing w:val="-10"/>
          <w:highlight w:val="none"/>
        </w:rPr>
        <w:t>。</w:t>
      </w:r>
      <w:r>
        <w:rPr>
          <w:rFonts w:hint="eastAsia" w:ascii="宋体" w:hAnsi="宋体" w:eastAsia="宋体" w:cs="宋体"/>
          <w:color w:val="auto"/>
          <w:spacing w:val="-10"/>
          <w:highlight w:val="none"/>
        </w:rPr>
        <w:br w:type="textWrapping"/>
      </w:r>
      <w:r>
        <w:rPr>
          <w:rFonts w:hint="eastAsia" w:ascii="宋体" w:hAnsi="宋体" w:eastAsia="宋体" w:cs="宋体"/>
          <w:color w:val="auto"/>
          <w:spacing w:val="-10"/>
          <w:highlight w:val="none"/>
        </w:rPr>
        <w:t>　　</w:t>
      </w:r>
      <w:r>
        <w:rPr>
          <w:rFonts w:hint="eastAsia" w:ascii="宋体" w:hAnsi="宋体" w:eastAsia="宋体" w:cs="宋体"/>
          <w:color w:val="auto"/>
          <w:spacing w:val="-4"/>
          <w:highlight w:val="none"/>
        </w:rPr>
        <w:t>(9</w:t>
      </w:r>
      <w:r>
        <w:rPr>
          <w:rFonts w:hint="eastAsia" w:ascii="宋体" w:hAnsi="宋体" w:eastAsia="宋体" w:cs="宋体"/>
          <w:color w:val="auto"/>
          <w:spacing w:val="-2"/>
          <w:highlight w:val="none"/>
        </w:rPr>
        <w:t>)承包人应遵守政府有关主管部门对施工场地交通、施工噪音、污水排放以及环境保护和</w:t>
      </w:r>
      <w:r>
        <w:rPr>
          <w:rFonts w:hint="eastAsia" w:ascii="宋体" w:hAnsi="宋体" w:eastAsia="宋体" w:cs="宋体"/>
          <w:color w:val="auto"/>
          <w:spacing w:val="-5"/>
          <w:highlight w:val="none"/>
        </w:rPr>
        <w:t>安全生产、城乡清洁工程等的管理规定，并按规定办理有关手续，相关费用由承包人承担并</w:t>
      </w:r>
      <w:r>
        <w:rPr>
          <w:rFonts w:hint="eastAsia" w:ascii="宋体" w:hAnsi="宋体" w:eastAsia="宋体" w:cs="宋体"/>
          <w:color w:val="auto"/>
          <w:spacing w:val="-1"/>
          <w:highlight w:val="none"/>
        </w:rPr>
        <w:t>已包</w:t>
      </w:r>
      <w:r>
        <w:rPr>
          <w:rFonts w:hint="eastAsia" w:ascii="宋体" w:hAnsi="宋体" w:eastAsia="宋体" w:cs="宋体"/>
          <w:color w:val="auto"/>
          <w:highlight w:val="none"/>
        </w:rPr>
        <w:t>含在工程款中，由此造成的罚款责任由承包人自行承担，所影响的工期不予顺延。</w:t>
      </w:r>
    </w:p>
    <w:p w14:paraId="590FC8F2">
      <w:pPr>
        <w:widowControl w:val="0"/>
        <w:spacing w:line="360" w:lineRule="auto"/>
        <w:ind w:left="477"/>
        <w:rPr>
          <w:rFonts w:ascii="宋体" w:hAnsi="宋体" w:eastAsia="宋体" w:cs="宋体"/>
          <w:color w:val="auto"/>
          <w:highlight w:val="none"/>
        </w:rPr>
      </w:pPr>
      <w:r>
        <w:rPr>
          <w:rFonts w:hint="eastAsia" w:ascii="宋体" w:hAnsi="宋体" w:eastAsia="宋体" w:cs="宋体"/>
          <w:color w:val="auto"/>
          <w:spacing w:val="-4"/>
          <w:highlight w:val="none"/>
        </w:rPr>
        <w:t>(</w:t>
      </w:r>
      <w:r>
        <w:rPr>
          <w:rFonts w:hint="eastAsia" w:ascii="宋体" w:hAnsi="宋体" w:eastAsia="宋体" w:cs="宋体"/>
          <w:color w:val="auto"/>
          <w:spacing w:val="-3"/>
          <w:highlight w:val="none"/>
        </w:rPr>
        <w:t>1</w:t>
      </w:r>
      <w:r>
        <w:rPr>
          <w:rFonts w:hint="eastAsia" w:ascii="宋体" w:hAnsi="宋体" w:eastAsia="宋体" w:cs="宋体"/>
          <w:color w:val="auto"/>
          <w:spacing w:val="-2"/>
          <w:highlight w:val="none"/>
        </w:rPr>
        <w:t>0)配电及其他平行发包工程配合服务</w:t>
      </w:r>
    </w:p>
    <w:p w14:paraId="7A25B0D9">
      <w:pPr>
        <w:widowControl w:val="0"/>
        <w:spacing w:line="360" w:lineRule="auto"/>
        <w:ind w:left="20" w:right="21" w:firstLine="435"/>
        <w:rPr>
          <w:rFonts w:ascii="宋体" w:hAnsi="宋体" w:eastAsia="宋体" w:cs="宋体"/>
          <w:color w:val="auto"/>
          <w:highlight w:val="none"/>
        </w:rPr>
      </w:pPr>
      <w:r>
        <w:rPr>
          <w:rFonts w:hint="eastAsia" w:ascii="宋体" w:hAnsi="宋体" w:eastAsia="宋体" w:cs="宋体"/>
          <w:color w:val="auto"/>
          <w:spacing w:val="-3"/>
          <w:highlight w:val="none"/>
        </w:rPr>
        <w:t>1 承包人需无条件为发包人另行发包的配电及其他平行发包项目承包人提供水、电接</w:t>
      </w:r>
      <w:r>
        <w:rPr>
          <w:rFonts w:hint="eastAsia" w:ascii="宋体" w:hAnsi="宋体" w:eastAsia="宋体" w:cs="宋体"/>
          <w:color w:val="auto"/>
          <w:spacing w:val="-2"/>
          <w:highlight w:val="none"/>
        </w:rPr>
        <w:t>入</w:t>
      </w:r>
      <w:r>
        <w:rPr>
          <w:rFonts w:hint="eastAsia" w:ascii="宋体" w:hAnsi="宋体" w:eastAsia="宋体" w:cs="宋体"/>
          <w:color w:val="auto"/>
          <w:highlight w:val="none"/>
        </w:rPr>
        <w:t>点，</w:t>
      </w:r>
      <w:r>
        <w:rPr>
          <w:rFonts w:hint="eastAsia" w:ascii="宋体" w:hAnsi="宋体" w:eastAsia="宋体" w:cs="宋体"/>
          <w:color w:val="auto"/>
          <w:spacing w:val="-4"/>
          <w:highlight w:val="none"/>
        </w:rPr>
        <w:t>承包人根据平行发包</w:t>
      </w:r>
      <w:r>
        <w:rPr>
          <w:rFonts w:hint="eastAsia" w:ascii="宋体" w:hAnsi="宋体" w:eastAsia="宋体" w:cs="宋体"/>
          <w:color w:val="auto"/>
          <w:spacing w:val="-2"/>
          <w:highlight w:val="none"/>
        </w:rPr>
        <w:t>项目实际发生用水、用电数量，按不超过水电收费部门实收单价的1.5倍</w:t>
      </w:r>
      <w:r>
        <w:rPr>
          <w:rFonts w:hint="eastAsia" w:ascii="宋体" w:hAnsi="宋体" w:eastAsia="宋体" w:cs="宋体"/>
          <w:color w:val="auto"/>
          <w:spacing w:val="-4"/>
          <w:highlight w:val="none"/>
        </w:rPr>
        <w:t>向平行发包项目承包人</w:t>
      </w:r>
      <w:r>
        <w:rPr>
          <w:rFonts w:hint="eastAsia" w:ascii="宋体" w:hAnsi="宋体" w:eastAsia="宋体" w:cs="宋体"/>
          <w:color w:val="auto"/>
          <w:spacing w:val="-3"/>
          <w:highlight w:val="none"/>
        </w:rPr>
        <w:t>收</w:t>
      </w:r>
      <w:r>
        <w:rPr>
          <w:rFonts w:hint="eastAsia" w:ascii="宋体" w:hAnsi="宋体" w:eastAsia="宋体" w:cs="宋体"/>
          <w:color w:val="auto"/>
          <w:spacing w:val="-2"/>
          <w:highlight w:val="none"/>
        </w:rPr>
        <w:t>取水电费，不得以线路建设分摊或线路租用名义额外收取其他费用；</w:t>
      </w:r>
    </w:p>
    <w:p w14:paraId="42538CAC">
      <w:pPr>
        <w:widowControl w:val="0"/>
        <w:spacing w:line="360" w:lineRule="auto"/>
        <w:ind w:left="19" w:right="74" w:firstLine="423"/>
        <w:rPr>
          <w:rFonts w:ascii="宋体" w:hAnsi="宋体" w:eastAsia="宋体" w:cs="宋体"/>
          <w:color w:val="auto"/>
          <w:highlight w:val="none"/>
        </w:rPr>
      </w:pPr>
      <w:r>
        <w:rPr>
          <w:rFonts w:hint="eastAsia" w:ascii="宋体" w:hAnsi="宋体" w:eastAsia="宋体" w:cs="宋体"/>
          <w:color w:val="auto"/>
          <w:spacing w:val="-4"/>
          <w:highlight w:val="none"/>
        </w:rPr>
        <w:t>2 配电及其他平行发包工程需承包人提供垂直运输服务的，承包人可根据市场价格水平</w:t>
      </w:r>
      <w:r>
        <w:rPr>
          <w:rFonts w:hint="eastAsia" w:ascii="宋体" w:hAnsi="宋体" w:eastAsia="宋体" w:cs="宋体"/>
          <w:color w:val="auto"/>
          <w:highlight w:val="none"/>
        </w:rPr>
        <w:t>向平行发包项目承包人收取相关费用。承包人不得以尚未协商确定或尚未支付垂直运输服务费为由</w:t>
      </w:r>
      <w:r>
        <w:rPr>
          <w:rFonts w:hint="eastAsia" w:ascii="宋体" w:hAnsi="宋体" w:eastAsia="宋体" w:cs="宋体"/>
          <w:color w:val="auto"/>
          <w:spacing w:val="-4"/>
          <w:highlight w:val="none"/>
        </w:rPr>
        <w:t>拒绝为平行发包项目相关</w:t>
      </w:r>
      <w:r>
        <w:rPr>
          <w:rFonts w:hint="eastAsia" w:ascii="宋体" w:hAnsi="宋体" w:eastAsia="宋体" w:cs="宋体"/>
          <w:color w:val="auto"/>
          <w:spacing w:val="-2"/>
          <w:highlight w:val="none"/>
        </w:rPr>
        <w:t>材料或设备的运输服务，否则承包人违约，由此造成相关项目的工期</w:t>
      </w:r>
      <w:r>
        <w:rPr>
          <w:rFonts w:hint="eastAsia" w:ascii="宋体" w:hAnsi="宋体" w:eastAsia="宋体" w:cs="宋体"/>
          <w:color w:val="auto"/>
          <w:spacing w:val="-4"/>
          <w:highlight w:val="none"/>
        </w:rPr>
        <w:t>延期由承包人负责，</w:t>
      </w:r>
      <w:r>
        <w:rPr>
          <w:rFonts w:hint="eastAsia" w:ascii="宋体" w:hAnsi="宋体" w:eastAsia="宋体" w:cs="宋体"/>
          <w:color w:val="auto"/>
          <w:spacing w:val="-2"/>
          <w:highlight w:val="none"/>
        </w:rPr>
        <w:t>造成发包人或平行发包项目承包人损失的，发包人有权要求承包人赔偿。</w:t>
      </w:r>
    </w:p>
    <w:p w14:paraId="330F2BFB">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4"/>
          <w:highlight w:val="none"/>
        </w:rPr>
        <w:t>3</w:t>
      </w:r>
      <w:r>
        <w:rPr>
          <w:rFonts w:hint="eastAsia" w:ascii="宋体" w:hAnsi="宋体" w:eastAsia="宋体" w:cs="宋体"/>
          <w:color w:val="auto"/>
          <w:spacing w:val="-2"/>
          <w:highlight w:val="none"/>
        </w:rPr>
        <w:t xml:space="preserve"> 承包人在收取相关配合服务费用后，不得再变相收取其它相关配合服务费用。</w:t>
      </w:r>
    </w:p>
    <w:p w14:paraId="2F87B606">
      <w:pPr>
        <w:widowControl w:val="0"/>
        <w:spacing w:line="360" w:lineRule="auto"/>
        <w:ind w:left="20" w:right="16" w:firstLine="457"/>
        <w:rPr>
          <w:rFonts w:ascii="宋体" w:hAnsi="宋体" w:eastAsia="宋体" w:cs="宋体"/>
          <w:color w:val="auto"/>
          <w:highlight w:val="none"/>
        </w:rPr>
      </w:pPr>
      <w:r>
        <w:rPr>
          <w:rFonts w:hint="eastAsia" w:ascii="宋体" w:hAnsi="宋体" w:eastAsia="宋体" w:cs="宋体"/>
          <w:color w:val="auto"/>
          <w:spacing w:val="-10"/>
          <w:highlight w:val="none"/>
        </w:rPr>
        <w:t>(11)承包</w:t>
      </w:r>
      <w:r>
        <w:rPr>
          <w:rFonts w:hint="eastAsia" w:ascii="宋体" w:hAnsi="宋体" w:eastAsia="宋体" w:cs="宋体"/>
          <w:color w:val="auto"/>
          <w:spacing w:val="-9"/>
          <w:highlight w:val="none"/>
        </w:rPr>
        <w:t>人</w:t>
      </w:r>
      <w:r>
        <w:rPr>
          <w:rFonts w:hint="eastAsia" w:ascii="宋体" w:hAnsi="宋体" w:eastAsia="宋体" w:cs="宋体"/>
          <w:color w:val="auto"/>
          <w:spacing w:val="-5"/>
          <w:highlight w:val="none"/>
        </w:rPr>
        <w:t>应积极配合发包人办理道口开设，绿化移伐，管线迁移等与工程实施有关的手</w:t>
      </w:r>
      <w:r>
        <w:rPr>
          <w:rFonts w:hint="eastAsia" w:ascii="宋体" w:hAnsi="宋体" w:eastAsia="宋体" w:cs="宋体"/>
          <w:color w:val="auto"/>
          <w:spacing w:val="-14"/>
          <w:highlight w:val="none"/>
        </w:rPr>
        <w:t>续</w:t>
      </w:r>
      <w:r>
        <w:rPr>
          <w:rFonts w:hint="eastAsia" w:ascii="宋体" w:hAnsi="宋体" w:eastAsia="宋体" w:cs="宋体"/>
          <w:color w:val="auto"/>
          <w:spacing w:val="-8"/>
          <w:highlight w:val="none"/>
        </w:rPr>
        <w:t>；</w:t>
      </w:r>
      <w:r>
        <w:rPr>
          <w:rFonts w:hint="eastAsia" w:ascii="宋体" w:hAnsi="宋体" w:eastAsia="宋体" w:cs="宋体"/>
          <w:color w:val="auto"/>
          <w:spacing w:val="-7"/>
          <w:highlight w:val="none"/>
        </w:rPr>
        <w:t>配合办理消防专项报建和竣工验收手续，相关费用由承包人负责，并包验收通过；配合发</w:t>
      </w:r>
      <w:r>
        <w:rPr>
          <w:rFonts w:hint="eastAsia" w:ascii="宋体" w:hAnsi="宋体" w:eastAsia="宋体" w:cs="宋体"/>
          <w:color w:val="auto"/>
          <w:spacing w:val="-4"/>
          <w:highlight w:val="none"/>
        </w:rPr>
        <w:t>包人办理白蚁</w:t>
      </w:r>
      <w:r>
        <w:rPr>
          <w:rFonts w:hint="eastAsia" w:ascii="宋体" w:hAnsi="宋体" w:eastAsia="宋体" w:cs="宋体"/>
          <w:color w:val="auto"/>
          <w:spacing w:val="-2"/>
          <w:highlight w:val="none"/>
        </w:rPr>
        <w:t>预防、环保防雷、规划验线、规划核实等有关专项竣工验收手续及竣工备案手续，</w:t>
      </w:r>
      <w:r>
        <w:rPr>
          <w:rFonts w:hint="eastAsia" w:ascii="宋体" w:hAnsi="宋体" w:eastAsia="宋体" w:cs="宋体"/>
          <w:color w:val="auto"/>
          <w:spacing w:val="-6"/>
          <w:highlight w:val="none"/>
        </w:rPr>
        <w:t>并包验收通过。</w:t>
      </w:r>
      <w:r>
        <w:rPr>
          <w:rFonts w:hint="eastAsia" w:ascii="宋体" w:hAnsi="宋体" w:eastAsia="宋体" w:cs="宋体"/>
          <w:color w:val="auto"/>
          <w:spacing w:val="-4"/>
          <w:highlight w:val="none"/>
        </w:rPr>
        <w:t>承</w:t>
      </w:r>
      <w:r>
        <w:rPr>
          <w:rFonts w:hint="eastAsia" w:ascii="宋体" w:hAnsi="宋体" w:eastAsia="宋体" w:cs="宋体"/>
          <w:color w:val="auto"/>
          <w:spacing w:val="-3"/>
          <w:highlight w:val="none"/>
        </w:rPr>
        <w:t>包人需在竣工验收完成后 30天内提供竣工备案相关资料给发包人，如因承包</w:t>
      </w:r>
      <w:r>
        <w:rPr>
          <w:rFonts w:hint="eastAsia" w:ascii="宋体" w:hAnsi="宋体" w:eastAsia="宋体" w:cs="宋体"/>
          <w:color w:val="auto"/>
          <w:spacing w:val="-6"/>
          <w:highlight w:val="none"/>
        </w:rPr>
        <w:t>人的</w:t>
      </w:r>
      <w:r>
        <w:rPr>
          <w:rFonts w:hint="eastAsia" w:ascii="宋体" w:hAnsi="宋体" w:eastAsia="宋体" w:cs="宋体"/>
          <w:color w:val="auto"/>
          <w:spacing w:val="-5"/>
          <w:highlight w:val="none"/>
        </w:rPr>
        <w:t>原</w:t>
      </w:r>
      <w:r>
        <w:rPr>
          <w:rFonts w:hint="eastAsia" w:ascii="宋体" w:hAnsi="宋体" w:eastAsia="宋体" w:cs="宋体"/>
          <w:color w:val="auto"/>
          <w:spacing w:val="-3"/>
          <w:highlight w:val="none"/>
        </w:rPr>
        <w:t>因致使相关备案不成功的，承包人需向发包人支付 10万元/天的违约金。</w:t>
      </w:r>
    </w:p>
    <w:p w14:paraId="6872D19B">
      <w:pPr>
        <w:widowControl w:val="0"/>
        <w:spacing w:line="360" w:lineRule="auto"/>
        <w:ind w:left="26" w:firstLine="450"/>
        <w:rPr>
          <w:rFonts w:ascii="宋体" w:hAnsi="宋体" w:eastAsia="宋体" w:cs="宋体"/>
          <w:color w:val="auto"/>
          <w:highlight w:val="none"/>
        </w:rPr>
      </w:pPr>
      <w:r>
        <w:rPr>
          <w:rFonts w:hint="eastAsia" w:ascii="宋体" w:hAnsi="宋体" w:eastAsia="宋体" w:cs="宋体"/>
          <w:color w:val="auto"/>
          <w:spacing w:val="-4"/>
          <w:highlight w:val="none"/>
        </w:rPr>
        <w:t>(</w:t>
      </w:r>
      <w:r>
        <w:rPr>
          <w:rFonts w:hint="eastAsia" w:ascii="宋体" w:hAnsi="宋体" w:eastAsia="宋体" w:cs="宋体"/>
          <w:color w:val="auto"/>
          <w:spacing w:val="-2"/>
          <w:highlight w:val="none"/>
        </w:rPr>
        <w:t>12)承包人须采用防火、环保的材料搭建临时设施,并符合相关部门合格标准，同时承包人向发包人提供现场办公室四间(80 平方米、办公桌椅六套、铁制资料柜六组、电热饮水机二台</w:t>
      </w:r>
      <w:r>
        <w:rPr>
          <w:rFonts w:hint="eastAsia" w:ascii="宋体" w:hAnsi="宋体" w:eastAsia="宋体" w:cs="宋体"/>
          <w:color w:val="auto"/>
          <w:highlight w:val="none"/>
        </w:rPr>
        <w:t>、</w:t>
      </w:r>
      <w:r>
        <w:rPr>
          <w:rFonts w:hint="eastAsia" w:ascii="宋体" w:hAnsi="宋体" w:eastAsia="宋体" w:cs="宋体"/>
          <w:color w:val="auto"/>
          <w:spacing w:val="-6"/>
          <w:highlight w:val="none"/>
        </w:rPr>
        <w:t>空</w:t>
      </w:r>
      <w:r>
        <w:rPr>
          <w:rFonts w:hint="eastAsia" w:ascii="宋体" w:hAnsi="宋体" w:eastAsia="宋体" w:cs="宋体"/>
          <w:color w:val="auto"/>
          <w:spacing w:val="-4"/>
          <w:highlight w:val="none"/>
        </w:rPr>
        <w:t>调四台)。</w:t>
      </w:r>
    </w:p>
    <w:p w14:paraId="6974F5D5">
      <w:pPr>
        <w:widowControl w:val="0"/>
        <w:spacing w:line="360" w:lineRule="auto"/>
        <w:ind w:left="20" w:right="16" w:firstLine="457"/>
        <w:rPr>
          <w:rFonts w:ascii="宋体" w:hAnsi="宋体" w:eastAsia="宋体" w:cs="宋体"/>
          <w:color w:val="auto"/>
          <w:spacing w:val="-10"/>
          <w:highlight w:val="none"/>
        </w:rPr>
      </w:pPr>
      <w:r>
        <w:rPr>
          <w:rFonts w:hint="eastAsia" w:ascii="宋体" w:hAnsi="宋体" w:eastAsia="宋体" w:cs="宋体"/>
          <w:color w:val="auto"/>
          <w:spacing w:val="-10"/>
          <w:highlight w:val="none"/>
        </w:rPr>
        <w:t>(13)承包人需无条件的接受零星项目的增加，并按期完成，如不接受或不按期完成，则视为违约，按3000 元/天支付违约金给发包人，涉及项目预算的按通用条款10.4变更估价中相关规定执行。承包人如不按照发包人或监理规定的时间完成施工任务、提交相关材料、完成整改则视为违约，承包人按3000元/天向发包人支付违约金。</w:t>
      </w:r>
    </w:p>
    <w:p w14:paraId="46435CA6">
      <w:pPr>
        <w:widowControl w:val="0"/>
        <w:spacing w:line="360" w:lineRule="auto"/>
        <w:ind w:left="19" w:right="55" w:firstLine="457"/>
        <w:rPr>
          <w:rFonts w:ascii="宋体" w:hAnsi="宋体" w:eastAsia="宋体" w:cs="宋体"/>
          <w:color w:val="auto"/>
          <w:highlight w:val="none"/>
        </w:rPr>
      </w:pPr>
      <w:r>
        <w:rPr>
          <w:rFonts w:hint="eastAsia" w:ascii="宋体" w:hAnsi="宋体" w:eastAsia="宋体" w:cs="宋体"/>
          <w:color w:val="auto"/>
          <w:spacing w:val="-1"/>
          <w:highlight w:val="none"/>
        </w:rPr>
        <w:t>(14)承包人应认真履行合同义务，对其提交进度款报告的真实性、准确性负责。若承</w:t>
      </w:r>
      <w:r>
        <w:rPr>
          <w:rFonts w:hint="eastAsia" w:ascii="宋体" w:hAnsi="宋体" w:eastAsia="宋体" w:cs="宋体"/>
          <w:color w:val="auto"/>
          <w:highlight w:val="none"/>
        </w:rPr>
        <w:t>包人</w:t>
      </w:r>
      <w:r>
        <w:rPr>
          <w:rFonts w:hint="eastAsia" w:ascii="宋体" w:hAnsi="宋体" w:eastAsia="宋体" w:cs="宋体"/>
          <w:color w:val="auto"/>
          <w:spacing w:val="-4"/>
          <w:highlight w:val="none"/>
        </w:rPr>
        <w:t>提交的进度款报告超</w:t>
      </w:r>
      <w:r>
        <w:rPr>
          <w:rFonts w:hint="eastAsia" w:ascii="宋体" w:hAnsi="宋体" w:eastAsia="宋体" w:cs="宋体"/>
          <w:color w:val="auto"/>
          <w:spacing w:val="-2"/>
          <w:highlight w:val="none"/>
        </w:rPr>
        <w:t>出发包人审核10%的，承包人应按超出部分的3%向发包人支付违约金。违</w:t>
      </w:r>
      <w:r>
        <w:rPr>
          <w:rFonts w:hint="eastAsia" w:ascii="宋体" w:hAnsi="宋体" w:eastAsia="宋体" w:cs="宋体"/>
          <w:color w:val="auto"/>
          <w:spacing w:val="-1"/>
          <w:highlight w:val="none"/>
        </w:rPr>
        <w:t>约</w:t>
      </w:r>
      <w:r>
        <w:rPr>
          <w:rFonts w:hint="eastAsia" w:ascii="宋体" w:hAnsi="宋体" w:eastAsia="宋体" w:cs="宋体"/>
          <w:color w:val="auto"/>
          <w:highlight w:val="none"/>
        </w:rPr>
        <w:t>金可由发包人从进度款中直接扣除。若承包人提交的结算造价超出发包人委托中介审定结算</w:t>
      </w:r>
      <w:r>
        <w:rPr>
          <w:rFonts w:hint="eastAsia" w:ascii="宋体" w:hAnsi="宋体" w:eastAsia="宋体" w:cs="宋体"/>
          <w:color w:val="auto"/>
          <w:spacing w:val="-8"/>
          <w:highlight w:val="none"/>
        </w:rPr>
        <w:t>价5%的</w:t>
      </w:r>
      <w:r>
        <w:rPr>
          <w:rFonts w:hint="eastAsia" w:ascii="宋体" w:hAnsi="宋体" w:eastAsia="宋体" w:cs="宋体"/>
          <w:color w:val="auto"/>
          <w:spacing w:val="-7"/>
          <w:highlight w:val="none"/>
        </w:rPr>
        <w:t>，</w:t>
      </w:r>
      <w:r>
        <w:rPr>
          <w:rFonts w:hint="eastAsia" w:ascii="宋体" w:hAnsi="宋体" w:eastAsia="宋体" w:cs="宋体"/>
          <w:color w:val="auto"/>
          <w:spacing w:val="-4"/>
          <w:highlight w:val="none"/>
        </w:rPr>
        <w:t>承包人应按超出5%以外部分造价的5%向发包人支付违约金，并且承担超出5%部分的</w:t>
      </w:r>
      <w:r>
        <w:rPr>
          <w:rFonts w:hint="eastAsia" w:ascii="宋体" w:hAnsi="宋体" w:eastAsia="宋体" w:cs="宋体"/>
          <w:color w:val="auto"/>
          <w:spacing w:val="-1"/>
          <w:highlight w:val="none"/>
        </w:rPr>
        <w:t>评</w:t>
      </w:r>
      <w:r>
        <w:rPr>
          <w:rFonts w:hint="eastAsia" w:ascii="宋体" w:hAnsi="宋体" w:eastAsia="宋体" w:cs="宋体"/>
          <w:color w:val="auto"/>
          <w:highlight w:val="none"/>
        </w:rPr>
        <w:t>审费及审减费。违约金、评审费及审减费可由发包人直接从结算款中扣除。</w:t>
      </w:r>
    </w:p>
    <w:p w14:paraId="1154E897">
      <w:pPr>
        <w:widowControl w:val="0"/>
        <w:spacing w:line="360" w:lineRule="auto"/>
        <w:ind w:left="32" w:right="55" w:firstLine="444"/>
        <w:rPr>
          <w:rFonts w:ascii="宋体" w:hAnsi="宋体" w:eastAsia="宋体" w:cs="宋体"/>
          <w:color w:val="auto"/>
          <w:highlight w:val="none"/>
        </w:rPr>
      </w:pPr>
      <w:r>
        <w:rPr>
          <w:rFonts w:hint="eastAsia" w:ascii="宋体" w:hAnsi="宋体" w:eastAsia="宋体" w:cs="宋体"/>
          <w:color w:val="auto"/>
          <w:spacing w:val="-6"/>
          <w:highlight w:val="none"/>
        </w:rPr>
        <w:t>(15)发包</w:t>
      </w:r>
      <w:r>
        <w:rPr>
          <w:rFonts w:hint="eastAsia" w:ascii="宋体" w:hAnsi="宋体" w:eastAsia="宋体" w:cs="宋体"/>
          <w:color w:val="auto"/>
          <w:spacing w:val="-3"/>
          <w:highlight w:val="none"/>
        </w:rPr>
        <w:t>人因实际需要，设计变更部分减少的工程量，按实际结算造价，在结算时必须减</w:t>
      </w:r>
      <w:r>
        <w:rPr>
          <w:rFonts w:hint="eastAsia" w:ascii="宋体" w:hAnsi="宋体" w:eastAsia="宋体" w:cs="宋体"/>
          <w:color w:val="auto"/>
          <w:spacing w:val="-13"/>
          <w:highlight w:val="none"/>
        </w:rPr>
        <w:t>除</w:t>
      </w:r>
      <w:r>
        <w:rPr>
          <w:rFonts w:hint="eastAsia" w:ascii="宋体" w:hAnsi="宋体" w:eastAsia="宋体" w:cs="宋体"/>
          <w:color w:val="auto"/>
          <w:spacing w:val="-12"/>
          <w:highlight w:val="none"/>
        </w:rPr>
        <w:t>。</w:t>
      </w:r>
    </w:p>
    <w:p w14:paraId="7F1AF946">
      <w:pPr>
        <w:widowControl w:val="0"/>
        <w:spacing w:line="360" w:lineRule="auto"/>
        <w:ind w:left="22" w:right="55" w:firstLine="454"/>
        <w:rPr>
          <w:rFonts w:ascii="宋体" w:hAnsi="宋体" w:eastAsia="宋体" w:cs="宋体"/>
          <w:color w:val="auto"/>
          <w:highlight w:val="none"/>
        </w:rPr>
      </w:pPr>
      <w:r>
        <w:rPr>
          <w:rFonts w:hint="eastAsia" w:ascii="宋体" w:hAnsi="宋体" w:eastAsia="宋体" w:cs="宋体"/>
          <w:color w:val="auto"/>
          <w:spacing w:val="-10"/>
          <w:highlight w:val="none"/>
        </w:rPr>
        <w:t>(16)根据</w:t>
      </w:r>
      <w:r>
        <w:rPr>
          <w:rFonts w:hint="eastAsia" w:ascii="宋体" w:hAnsi="宋体" w:eastAsia="宋体" w:cs="宋体"/>
          <w:color w:val="auto"/>
          <w:spacing w:val="-9"/>
          <w:highlight w:val="none"/>
        </w:rPr>
        <w:t>本</w:t>
      </w:r>
      <w:r>
        <w:rPr>
          <w:rFonts w:hint="eastAsia" w:ascii="宋体" w:hAnsi="宋体" w:eastAsia="宋体" w:cs="宋体"/>
          <w:color w:val="auto"/>
          <w:spacing w:val="-5"/>
          <w:highlight w:val="none"/>
        </w:rPr>
        <w:t>工程的具体交通特殊情况，承包人必须按甲方的要求，分段分期组织施工，后</w:t>
      </w:r>
      <w:r>
        <w:rPr>
          <w:rFonts w:hint="eastAsia" w:ascii="宋体" w:hAnsi="宋体" w:eastAsia="宋体" w:cs="宋体"/>
          <w:color w:val="auto"/>
          <w:spacing w:val="-2"/>
          <w:highlight w:val="none"/>
        </w:rPr>
        <w:t>期施</w:t>
      </w:r>
      <w:r>
        <w:rPr>
          <w:rFonts w:hint="eastAsia" w:ascii="宋体" w:hAnsi="宋体" w:eastAsia="宋体" w:cs="宋体"/>
          <w:color w:val="auto"/>
          <w:spacing w:val="-1"/>
          <w:highlight w:val="none"/>
        </w:rPr>
        <w:t>工部分开工、完工时间由双方另行约定。</w:t>
      </w:r>
    </w:p>
    <w:p w14:paraId="1CB8885B">
      <w:pPr>
        <w:widowControl w:val="0"/>
        <w:spacing w:line="360" w:lineRule="auto"/>
        <w:ind w:left="20" w:right="55" w:firstLine="426"/>
        <w:rPr>
          <w:rFonts w:ascii="宋体" w:hAnsi="宋体" w:eastAsia="宋体" w:cs="宋体"/>
          <w:color w:val="auto"/>
          <w:spacing w:val="-1"/>
          <w:highlight w:val="none"/>
        </w:rPr>
      </w:pPr>
      <w:r>
        <w:rPr>
          <w:rFonts w:hint="eastAsia" w:ascii="宋体" w:hAnsi="宋体" w:eastAsia="宋体" w:cs="宋体"/>
          <w:color w:val="auto"/>
          <w:spacing w:val="-4"/>
          <w:highlight w:val="none"/>
        </w:rPr>
        <w:t>(17) 在施工过程中，不</w:t>
      </w:r>
      <w:r>
        <w:rPr>
          <w:rFonts w:hint="eastAsia" w:ascii="宋体" w:hAnsi="宋体" w:eastAsia="宋体" w:cs="宋体"/>
          <w:color w:val="auto"/>
          <w:spacing w:val="-3"/>
          <w:highlight w:val="none"/>
        </w:rPr>
        <w:t>因</w:t>
      </w:r>
      <w:r>
        <w:rPr>
          <w:rFonts w:hint="eastAsia" w:ascii="宋体" w:hAnsi="宋体" w:eastAsia="宋体" w:cs="宋体"/>
          <w:color w:val="auto"/>
          <w:spacing w:val="-2"/>
          <w:highlight w:val="none"/>
        </w:rPr>
        <w:t>招标人原因造成的周边村民阻工，由中标人自行协商处理，保证施工顺利进行</w:t>
      </w:r>
      <w:r>
        <w:rPr>
          <w:rFonts w:hint="eastAsia" w:ascii="宋体" w:hAnsi="宋体" w:eastAsia="宋体" w:cs="宋体"/>
          <w:color w:val="auto"/>
          <w:spacing w:val="-1"/>
          <w:highlight w:val="none"/>
        </w:rPr>
        <w:t>，按时完工。</w:t>
      </w:r>
    </w:p>
    <w:p w14:paraId="201E79C0">
      <w:pPr>
        <w:widowControl w:val="0"/>
        <w:spacing w:line="360" w:lineRule="auto"/>
        <w:ind w:right="55" w:firstLine="396" w:firstLineChars="200"/>
        <w:rPr>
          <w:rFonts w:ascii="宋体" w:hAnsi="宋体" w:eastAsia="宋体" w:cs="宋体"/>
          <w:color w:val="auto"/>
          <w:spacing w:val="-6"/>
          <w:highlight w:val="none"/>
        </w:rPr>
      </w:pPr>
      <w:r>
        <w:rPr>
          <w:rFonts w:hint="eastAsia" w:ascii="宋体" w:hAnsi="宋体" w:eastAsia="宋体" w:cs="宋体"/>
          <w:color w:val="auto"/>
          <w:spacing w:val="-6"/>
          <w:highlight w:val="none"/>
        </w:rPr>
        <w:t>（18）现场签证完成后14</w:t>
      </w:r>
      <w:r>
        <w:rPr>
          <w:rFonts w:hint="eastAsia" w:ascii="宋体" w:hAnsi="宋体" w:eastAsia="宋体" w:cs="宋体"/>
          <w:color w:val="auto"/>
          <w:spacing w:val="-6"/>
          <w:highlight w:val="none"/>
          <w:lang w:eastAsia="zh-CN"/>
        </w:rPr>
        <w:t>日</w:t>
      </w:r>
      <w:r>
        <w:rPr>
          <w:rFonts w:hint="eastAsia" w:ascii="宋体" w:hAnsi="宋体" w:eastAsia="宋体" w:cs="宋体"/>
          <w:color w:val="auto"/>
          <w:spacing w:val="-6"/>
          <w:highlight w:val="none"/>
        </w:rPr>
        <w:t>内提交正式签证单，承包人超过规定期限没有提交签证的视为放弃此签证。</w:t>
      </w:r>
    </w:p>
    <w:p w14:paraId="684C1D73">
      <w:pPr>
        <w:widowControl w:val="0"/>
        <w:spacing w:line="360" w:lineRule="auto"/>
        <w:ind w:left="20" w:right="16" w:firstLine="457"/>
        <w:rPr>
          <w:rFonts w:ascii="宋体" w:hAnsi="宋体" w:eastAsia="宋体" w:cs="宋体"/>
          <w:color w:val="auto"/>
          <w:spacing w:val="-6"/>
          <w:highlight w:val="none"/>
        </w:rPr>
      </w:pPr>
      <w:r>
        <w:rPr>
          <w:rFonts w:hint="eastAsia" w:ascii="宋体" w:hAnsi="宋体" w:eastAsia="宋体" w:cs="宋体"/>
          <w:color w:val="auto"/>
          <w:spacing w:val="-6"/>
          <w:highlight w:val="none"/>
        </w:rPr>
        <w:t>（19）分部分项工程验收后14</w:t>
      </w:r>
      <w:r>
        <w:rPr>
          <w:rFonts w:hint="eastAsia" w:ascii="宋体" w:hAnsi="宋体" w:eastAsia="宋体" w:cs="宋体"/>
          <w:color w:val="auto"/>
          <w:spacing w:val="-6"/>
          <w:highlight w:val="none"/>
          <w:lang w:eastAsia="zh-CN"/>
        </w:rPr>
        <w:t>日</w:t>
      </w:r>
      <w:r>
        <w:rPr>
          <w:rFonts w:hint="eastAsia" w:ascii="宋体" w:hAnsi="宋体" w:eastAsia="宋体" w:cs="宋体"/>
          <w:color w:val="auto"/>
          <w:spacing w:val="-6"/>
          <w:highlight w:val="none"/>
        </w:rPr>
        <w:t>内提交完整验收资料并签字盖章，承包人超过规定期限没有提交签证的</w:t>
      </w:r>
      <w:r>
        <w:rPr>
          <w:rFonts w:hint="eastAsia" w:ascii="宋体" w:hAnsi="宋体" w:eastAsia="宋体" w:cs="宋体"/>
          <w:color w:val="auto"/>
          <w:spacing w:val="-10"/>
          <w:highlight w:val="none"/>
        </w:rPr>
        <w:t>则视为违约，承包人按3000元/次向发包人支付违约金。</w:t>
      </w:r>
    </w:p>
    <w:p w14:paraId="57FDA00A">
      <w:pPr>
        <w:widowControl w:val="0"/>
        <w:spacing w:line="360" w:lineRule="auto"/>
        <w:ind w:left="38"/>
        <w:rPr>
          <w:rFonts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附</w:t>
      </w:r>
      <w:r>
        <w:rPr>
          <w:rFonts w:hint="eastAsia" w:ascii="宋体" w:hAnsi="宋体" w:eastAsia="宋体" w:cs="宋体"/>
          <w:color w:val="auto"/>
          <w:spacing w:val="-6"/>
          <w:sz w:val="28"/>
          <w:szCs w:val="28"/>
          <w:highlight w:val="none"/>
        </w:rPr>
        <w:t>件</w:t>
      </w:r>
    </w:p>
    <w:p w14:paraId="0EFDEE9B">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8"/>
          <w:highlight w:val="none"/>
        </w:rPr>
        <w:t>附</w:t>
      </w:r>
      <w:r>
        <w:rPr>
          <w:rFonts w:hint="eastAsia" w:ascii="宋体" w:hAnsi="宋体" w:eastAsia="宋体" w:cs="宋体"/>
          <w:color w:val="auto"/>
          <w:spacing w:val="-5"/>
          <w:highlight w:val="none"/>
        </w:rPr>
        <w:t>件</w:t>
      </w:r>
      <w:r>
        <w:rPr>
          <w:rFonts w:hint="eastAsia" w:ascii="宋体" w:hAnsi="宋体" w:eastAsia="宋体" w:cs="宋体"/>
          <w:color w:val="auto"/>
          <w:spacing w:val="-4"/>
          <w:highlight w:val="none"/>
        </w:rPr>
        <w:t xml:space="preserve"> 1：承包人承揽工程项目一览表</w:t>
      </w:r>
    </w:p>
    <w:p w14:paraId="356F7E67">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8"/>
          <w:highlight w:val="none"/>
        </w:rPr>
        <w:t>附</w:t>
      </w:r>
      <w:r>
        <w:rPr>
          <w:rFonts w:hint="eastAsia" w:ascii="宋体" w:hAnsi="宋体" w:eastAsia="宋体" w:cs="宋体"/>
          <w:color w:val="auto"/>
          <w:spacing w:val="-6"/>
          <w:highlight w:val="none"/>
        </w:rPr>
        <w:t>件 2：工程质量保修书</w:t>
      </w:r>
    </w:p>
    <w:p w14:paraId="1345EBD4">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5"/>
          <w:highlight w:val="none"/>
        </w:rPr>
        <w:t>附件 3：主要建设工程文件目</w:t>
      </w:r>
      <w:r>
        <w:rPr>
          <w:rFonts w:hint="eastAsia" w:ascii="宋体" w:hAnsi="宋体" w:eastAsia="宋体" w:cs="宋体"/>
          <w:color w:val="auto"/>
          <w:spacing w:val="-3"/>
          <w:highlight w:val="none"/>
        </w:rPr>
        <w:t>录</w:t>
      </w:r>
    </w:p>
    <w:p w14:paraId="0C863AEF">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6"/>
          <w:highlight w:val="none"/>
        </w:rPr>
        <w:t xml:space="preserve">附件 </w:t>
      </w:r>
      <w:r>
        <w:rPr>
          <w:rFonts w:hint="eastAsia" w:ascii="宋体" w:hAnsi="宋体" w:eastAsia="宋体" w:cs="宋体"/>
          <w:color w:val="auto"/>
          <w:spacing w:val="-4"/>
          <w:highlight w:val="none"/>
        </w:rPr>
        <w:t>4</w:t>
      </w:r>
      <w:r>
        <w:rPr>
          <w:rFonts w:hint="eastAsia" w:ascii="宋体" w:hAnsi="宋体" w:eastAsia="宋体" w:cs="宋体"/>
          <w:color w:val="auto"/>
          <w:spacing w:val="-3"/>
          <w:highlight w:val="none"/>
        </w:rPr>
        <w:t>：承包人用于本工程施工的机械设备表</w:t>
      </w:r>
    </w:p>
    <w:p w14:paraId="2CF3B802">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8"/>
          <w:highlight w:val="none"/>
        </w:rPr>
        <w:t>附</w:t>
      </w:r>
      <w:r>
        <w:rPr>
          <w:rFonts w:hint="eastAsia" w:ascii="宋体" w:hAnsi="宋体" w:eastAsia="宋体" w:cs="宋体"/>
          <w:color w:val="auto"/>
          <w:spacing w:val="-5"/>
          <w:highlight w:val="none"/>
        </w:rPr>
        <w:t>件</w:t>
      </w:r>
      <w:r>
        <w:rPr>
          <w:rFonts w:hint="eastAsia" w:ascii="宋体" w:hAnsi="宋体" w:eastAsia="宋体" w:cs="宋体"/>
          <w:color w:val="auto"/>
          <w:spacing w:val="-4"/>
          <w:highlight w:val="none"/>
        </w:rPr>
        <w:t xml:space="preserve"> 5：承包人主要施工管理人员表</w:t>
      </w:r>
    </w:p>
    <w:p w14:paraId="66FF2029">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8"/>
          <w:highlight w:val="none"/>
        </w:rPr>
        <w:t>附</w:t>
      </w:r>
      <w:r>
        <w:rPr>
          <w:rFonts w:hint="eastAsia" w:ascii="宋体" w:hAnsi="宋体" w:eastAsia="宋体" w:cs="宋体"/>
          <w:color w:val="auto"/>
          <w:spacing w:val="-5"/>
          <w:highlight w:val="none"/>
        </w:rPr>
        <w:t>件</w:t>
      </w:r>
      <w:r>
        <w:rPr>
          <w:rFonts w:hint="eastAsia" w:ascii="宋体" w:hAnsi="宋体" w:eastAsia="宋体" w:cs="宋体"/>
          <w:color w:val="auto"/>
          <w:spacing w:val="-4"/>
          <w:highlight w:val="none"/>
        </w:rPr>
        <w:t xml:space="preserve"> 6：分包人主要施工管理人员表</w:t>
      </w:r>
    </w:p>
    <w:p w14:paraId="1F7B64EE">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1"/>
          <w:highlight w:val="none"/>
        </w:rPr>
        <w:t>附件 7：履约担保格式(独立保函、非独立保函)</w:t>
      </w:r>
    </w:p>
    <w:p w14:paraId="6DE11D80">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2"/>
          <w:highlight w:val="none"/>
        </w:rPr>
        <w:t>附件 8：预付款</w:t>
      </w:r>
      <w:r>
        <w:rPr>
          <w:rFonts w:hint="eastAsia" w:ascii="宋体" w:hAnsi="宋体" w:eastAsia="宋体" w:cs="宋体"/>
          <w:color w:val="auto"/>
          <w:spacing w:val="1"/>
          <w:highlight w:val="none"/>
        </w:rPr>
        <w:t>担保格式(独立保函、非独立保函)</w:t>
      </w:r>
    </w:p>
    <w:p w14:paraId="6249C8CE">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1"/>
          <w:highlight w:val="none"/>
        </w:rPr>
        <w:t>附件 9：支付担保格式(独立保函、非独立保函)</w:t>
      </w:r>
    </w:p>
    <w:p w14:paraId="418E22A3">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7"/>
          <w:highlight w:val="none"/>
        </w:rPr>
        <w:t>附件 10：预付款支付申请(核准)</w:t>
      </w:r>
      <w:r>
        <w:rPr>
          <w:rFonts w:hint="eastAsia" w:ascii="宋体" w:hAnsi="宋体" w:eastAsia="宋体" w:cs="宋体"/>
          <w:color w:val="auto"/>
          <w:spacing w:val="6"/>
          <w:highlight w:val="none"/>
        </w:rPr>
        <w:t>表</w:t>
      </w:r>
    </w:p>
    <w:p w14:paraId="271F77F7">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7"/>
          <w:highlight w:val="none"/>
        </w:rPr>
        <w:t>附件 11：进度款支付申请(核准)</w:t>
      </w:r>
      <w:r>
        <w:rPr>
          <w:rFonts w:hint="eastAsia" w:ascii="宋体" w:hAnsi="宋体" w:eastAsia="宋体" w:cs="宋体"/>
          <w:color w:val="auto"/>
          <w:spacing w:val="6"/>
          <w:highlight w:val="none"/>
        </w:rPr>
        <w:t>表</w:t>
      </w:r>
    </w:p>
    <w:p w14:paraId="085C7B7B">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11"/>
          <w:highlight w:val="none"/>
        </w:rPr>
        <w:t>附</w:t>
      </w:r>
      <w:r>
        <w:rPr>
          <w:rFonts w:hint="eastAsia" w:ascii="宋体" w:hAnsi="宋体" w:eastAsia="宋体" w:cs="宋体"/>
          <w:color w:val="auto"/>
          <w:spacing w:val="6"/>
          <w:highlight w:val="none"/>
        </w:rPr>
        <w:t>件 12：竣工结算款支付申请(核准)表</w:t>
      </w:r>
    </w:p>
    <w:p w14:paraId="50E8523A">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11"/>
          <w:highlight w:val="none"/>
        </w:rPr>
        <w:t>附</w:t>
      </w:r>
      <w:r>
        <w:rPr>
          <w:rFonts w:hint="eastAsia" w:ascii="宋体" w:hAnsi="宋体" w:eastAsia="宋体" w:cs="宋体"/>
          <w:color w:val="auto"/>
          <w:spacing w:val="6"/>
          <w:highlight w:val="none"/>
        </w:rPr>
        <w:t>件 13：最终结算款支付申请(核准)表</w:t>
      </w:r>
    </w:p>
    <w:p w14:paraId="1EC44096">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5"/>
          <w:highlight w:val="none"/>
        </w:rPr>
        <w:t>附</w:t>
      </w:r>
      <w:r>
        <w:rPr>
          <w:rFonts w:hint="eastAsia" w:ascii="宋体" w:hAnsi="宋体" w:eastAsia="宋体" w:cs="宋体"/>
          <w:color w:val="auto"/>
          <w:spacing w:val="-4"/>
          <w:highlight w:val="none"/>
        </w:rPr>
        <w:t>件 14：总价合同进度款支付分解表</w:t>
      </w:r>
    </w:p>
    <w:p w14:paraId="4B47FA3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 w:val="28"/>
          <w:szCs w:val="28"/>
          <w:highlight w:val="none"/>
        </w:rPr>
      </w:pPr>
      <w:r>
        <w:rPr>
          <w:rFonts w:hint="eastAsia" w:ascii="宋体" w:hAnsi="宋体" w:eastAsia="宋体" w:cs="宋体"/>
          <w:color w:val="auto"/>
          <w:spacing w:val="-22"/>
          <w:sz w:val="28"/>
          <w:szCs w:val="28"/>
          <w:highlight w:val="none"/>
        </w:rPr>
        <w:t>附</w:t>
      </w:r>
      <w:r>
        <w:rPr>
          <w:rFonts w:hint="eastAsia" w:ascii="宋体" w:hAnsi="宋体" w:eastAsia="宋体" w:cs="宋体"/>
          <w:color w:val="auto"/>
          <w:spacing w:val="-21"/>
          <w:sz w:val="28"/>
          <w:szCs w:val="28"/>
          <w:highlight w:val="none"/>
        </w:rPr>
        <w:t>件 1：</w:t>
      </w:r>
    </w:p>
    <w:p w14:paraId="202C3DE1">
      <w:pPr>
        <w:widowControl w:val="0"/>
        <w:spacing w:line="360" w:lineRule="auto"/>
        <w:ind w:left="2579"/>
        <w:rPr>
          <w:rFonts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承包人承揽工程项目一</w:t>
      </w:r>
      <w:r>
        <w:rPr>
          <w:rFonts w:hint="eastAsia" w:ascii="宋体" w:hAnsi="宋体" w:eastAsia="宋体" w:cs="宋体"/>
          <w:color w:val="auto"/>
          <w:sz w:val="28"/>
          <w:szCs w:val="28"/>
          <w:highlight w:val="none"/>
        </w:rPr>
        <w:t>览表</w:t>
      </w:r>
    </w:p>
    <w:p w14:paraId="37DC45C0">
      <w:pPr>
        <w:widowControl w:val="0"/>
        <w:spacing w:line="360" w:lineRule="auto"/>
        <w:rPr>
          <w:rFonts w:ascii="宋体" w:hAnsi="宋体" w:eastAsia="宋体" w:cs="宋体"/>
          <w:color w:val="auto"/>
          <w:highlight w:val="none"/>
        </w:rPr>
      </w:pPr>
    </w:p>
    <w:tbl>
      <w:tblPr>
        <w:tblStyle w:val="29"/>
        <w:tblW w:w="87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3"/>
        <w:gridCol w:w="746"/>
        <w:gridCol w:w="1159"/>
        <w:gridCol w:w="746"/>
        <w:gridCol w:w="556"/>
        <w:gridCol w:w="746"/>
        <w:gridCol w:w="938"/>
        <w:gridCol w:w="1401"/>
        <w:gridCol w:w="746"/>
        <w:gridCol w:w="751"/>
      </w:tblGrid>
      <w:tr w14:paraId="11BD3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943" w:type="dxa"/>
            <w:noWrap w:val="0"/>
            <w:vAlign w:val="top"/>
          </w:tcPr>
          <w:p w14:paraId="4BF0887E">
            <w:pPr>
              <w:widowControl w:val="0"/>
              <w:spacing w:line="360" w:lineRule="auto"/>
              <w:ind w:left="209" w:right="186" w:firstLine="4"/>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单</w:t>
            </w:r>
            <w:r>
              <w:rPr>
                <w:rFonts w:hint="eastAsia" w:ascii="宋体" w:hAnsi="宋体" w:eastAsia="宋体" w:cs="宋体"/>
                <w:color w:val="auto"/>
                <w:spacing w:val="-11"/>
                <w:sz w:val="24"/>
                <w:szCs w:val="24"/>
                <w:highlight w:val="none"/>
              </w:rPr>
              <w:t>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工</w:t>
            </w:r>
            <w:r>
              <w:rPr>
                <w:rFonts w:hint="eastAsia" w:ascii="宋体" w:hAnsi="宋体" w:eastAsia="宋体" w:cs="宋体"/>
                <w:color w:val="auto"/>
                <w:spacing w:val="-9"/>
                <w:sz w:val="24"/>
                <w:szCs w:val="24"/>
                <w:highlight w:val="none"/>
              </w:rPr>
              <w:t>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名</w:t>
            </w:r>
            <w:r>
              <w:rPr>
                <w:rFonts w:hint="eastAsia" w:ascii="宋体" w:hAnsi="宋体" w:eastAsia="宋体" w:cs="宋体"/>
                <w:color w:val="auto"/>
                <w:spacing w:val="-9"/>
                <w:sz w:val="24"/>
                <w:szCs w:val="24"/>
                <w:highlight w:val="none"/>
              </w:rPr>
              <w:t>称</w:t>
            </w:r>
          </w:p>
        </w:tc>
        <w:tc>
          <w:tcPr>
            <w:tcW w:w="746" w:type="dxa"/>
            <w:noWrap w:val="0"/>
            <w:vAlign w:val="top"/>
          </w:tcPr>
          <w:p w14:paraId="65FF7241">
            <w:pPr>
              <w:widowControl w:val="0"/>
              <w:spacing w:line="360" w:lineRule="auto"/>
              <w:rPr>
                <w:rFonts w:ascii="宋体" w:hAnsi="宋体" w:eastAsia="宋体" w:cs="宋体"/>
                <w:color w:val="auto"/>
                <w:sz w:val="24"/>
                <w:szCs w:val="24"/>
                <w:highlight w:val="none"/>
              </w:rPr>
            </w:pPr>
          </w:p>
          <w:p w14:paraId="413C4389">
            <w:pPr>
              <w:widowControl w:val="0"/>
              <w:spacing w:line="360" w:lineRule="auto"/>
              <w:ind w:left="104" w:right="93"/>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建</w:t>
            </w:r>
            <w:r>
              <w:rPr>
                <w:rFonts w:hint="eastAsia" w:ascii="宋体" w:hAnsi="宋体" w:eastAsia="宋体" w:cs="宋体"/>
                <w:color w:val="auto"/>
                <w:spacing w:val="-8"/>
                <w:sz w:val="24"/>
                <w:szCs w:val="24"/>
                <w:highlight w:val="none"/>
              </w:rPr>
              <w:t>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规</w:t>
            </w:r>
            <w:r>
              <w:rPr>
                <w:rFonts w:hint="eastAsia" w:ascii="宋体" w:hAnsi="宋体" w:eastAsia="宋体" w:cs="宋体"/>
                <w:color w:val="auto"/>
                <w:spacing w:val="-8"/>
                <w:sz w:val="24"/>
                <w:szCs w:val="24"/>
                <w:highlight w:val="none"/>
              </w:rPr>
              <w:t>模</w:t>
            </w:r>
          </w:p>
        </w:tc>
        <w:tc>
          <w:tcPr>
            <w:tcW w:w="1159" w:type="dxa"/>
            <w:noWrap w:val="0"/>
            <w:vAlign w:val="top"/>
          </w:tcPr>
          <w:p w14:paraId="31FFC69D">
            <w:pPr>
              <w:widowControl w:val="0"/>
              <w:spacing w:line="360" w:lineRule="auto"/>
              <w:ind w:left="170"/>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建</w:t>
            </w:r>
            <w:r>
              <w:rPr>
                <w:rFonts w:hint="eastAsia" w:ascii="宋体" w:hAnsi="宋体" w:eastAsia="宋体" w:cs="宋体"/>
                <w:color w:val="auto"/>
                <w:spacing w:val="-3"/>
                <w:sz w:val="24"/>
                <w:szCs w:val="24"/>
                <w:highlight w:val="none"/>
              </w:rPr>
              <w:t>筑面</w:t>
            </w:r>
          </w:p>
          <w:p w14:paraId="1B80EA53">
            <w:pPr>
              <w:widowControl w:val="0"/>
              <w:spacing w:line="360" w:lineRule="auto"/>
              <w:ind w:left="126"/>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积</w:t>
            </w:r>
            <w:r>
              <w:rPr>
                <w:rFonts w:hint="eastAsia" w:ascii="宋体" w:hAnsi="宋体" w:eastAsia="宋体" w:cs="宋体"/>
                <w:color w:val="auto"/>
                <w:spacing w:val="-4"/>
                <w:sz w:val="24"/>
                <w:szCs w:val="24"/>
                <w:highlight w:val="none"/>
              </w:rPr>
              <w:t>(平方</w:t>
            </w:r>
          </w:p>
          <w:p w14:paraId="653D7228">
            <w:pPr>
              <w:widowControl w:val="0"/>
              <w:spacing w:line="360" w:lineRule="auto"/>
              <w:ind w:left="406"/>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米</w:t>
            </w:r>
            <w:r>
              <w:rPr>
                <w:rFonts w:hint="eastAsia" w:ascii="宋体" w:hAnsi="宋体" w:eastAsia="宋体" w:cs="宋体"/>
                <w:color w:val="auto"/>
                <w:spacing w:val="-9"/>
                <w:sz w:val="24"/>
                <w:szCs w:val="24"/>
                <w:highlight w:val="none"/>
              </w:rPr>
              <w:t>)</w:t>
            </w:r>
          </w:p>
        </w:tc>
        <w:tc>
          <w:tcPr>
            <w:tcW w:w="746" w:type="dxa"/>
            <w:noWrap w:val="0"/>
            <w:vAlign w:val="top"/>
          </w:tcPr>
          <w:p w14:paraId="70EAA3C5">
            <w:pPr>
              <w:widowControl w:val="0"/>
              <w:spacing w:line="360" w:lineRule="auto"/>
              <w:rPr>
                <w:rFonts w:ascii="宋体" w:hAnsi="宋体" w:eastAsia="宋体" w:cs="宋体"/>
                <w:color w:val="auto"/>
                <w:sz w:val="24"/>
                <w:szCs w:val="24"/>
                <w:highlight w:val="none"/>
              </w:rPr>
            </w:pPr>
          </w:p>
          <w:p w14:paraId="753767CF">
            <w:pPr>
              <w:widowControl w:val="0"/>
              <w:spacing w:line="360" w:lineRule="auto"/>
              <w:ind w:left="106" w:right="91" w:firstLine="5"/>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结</w:t>
            </w:r>
            <w:r>
              <w:rPr>
                <w:rFonts w:hint="eastAsia" w:ascii="宋体" w:hAnsi="宋体" w:eastAsia="宋体" w:cs="宋体"/>
                <w:color w:val="auto"/>
                <w:spacing w:val="-11"/>
                <w:sz w:val="24"/>
                <w:szCs w:val="24"/>
                <w:highlight w:val="none"/>
              </w:rPr>
              <w:t>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形</w:t>
            </w:r>
            <w:r>
              <w:rPr>
                <w:rFonts w:hint="eastAsia" w:ascii="宋体" w:hAnsi="宋体" w:eastAsia="宋体" w:cs="宋体"/>
                <w:color w:val="auto"/>
                <w:spacing w:val="-8"/>
                <w:sz w:val="24"/>
                <w:szCs w:val="24"/>
                <w:highlight w:val="none"/>
              </w:rPr>
              <w:t>式</w:t>
            </w:r>
          </w:p>
        </w:tc>
        <w:tc>
          <w:tcPr>
            <w:tcW w:w="556" w:type="dxa"/>
            <w:noWrap w:val="0"/>
            <w:textDirection w:val="tbRlV"/>
            <w:vAlign w:val="top"/>
          </w:tcPr>
          <w:p w14:paraId="6AD86F4E">
            <w:pPr>
              <w:widowControl w:val="0"/>
              <w:spacing w:line="360" w:lineRule="auto"/>
              <w:ind w:left="336"/>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层</w:t>
            </w:r>
            <w:r>
              <w:rPr>
                <w:rFonts w:hint="eastAsia" w:ascii="宋体" w:hAnsi="宋体" w:eastAsia="宋体" w:cs="宋体"/>
                <w:color w:val="auto"/>
                <w:spacing w:val="7"/>
                <w:sz w:val="24"/>
                <w:szCs w:val="24"/>
                <w:highlight w:val="none"/>
              </w:rPr>
              <w:t xml:space="preserve"> 数</w:t>
            </w:r>
          </w:p>
        </w:tc>
        <w:tc>
          <w:tcPr>
            <w:tcW w:w="746" w:type="dxa"/>
            <w:noWrap w:val="0"/>
            <w:vAlign w:val="top"/>
          </w:tcPr>
          <w:p w14:paraId="65FBDE1A">
            <w:pPr>
              <w:widowControl w:val="0"/>
              <w:spacing w:line="360" w:lineRule="auto"/>
              <w:rPr>
                <w:rFonts w:ascii="宋体" w:hAnsi="宋体" w:eastAsia="宋体" w:cs="宋体"/>
                <w:color w:val="auto"/>
                <w:sz w:val="24"/>
                <w:szCs w:val="24"/>
                <w:highlight w:val="none"/>
              </w:rPr>
            </w:pPr>
          </w:p>
          <w:p w14:paraId="4C03BB16">
            <w:pPr>
              <w:widowControl w:val="0"/>
              <w:spacing w:line="360" w:lineRule="auto"/>
              <w:ind w:left="123" w:right="90"/>
              <w:rPr>
                <w:rFonts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生</w:t>
            </w:r>
            <w:r>
              <w:rPr>
                <w:rFonts w:hint="eastAsia" w:ascii="宋体" w:hAnsi="宋体" w:eastAsia="宋体" w:cs="宋体"/>
                <w:color w:val="auto"/>
                <w:spacing w:val="-16"/>
                <w:sz w:val="24"/>
                <w:szCs w:val="24"/>
                <w:highlight w:val="none"/>
              </w:rPr>
              <w:t>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能</w:t>
            </w:r>
            <w:r>
              <w:rPr>
                <w:rFonts w:hint="eastAsia" w:ascii="宋体" w:hAnsi="宋体" w:eastAsia="宋体" w:cs="宋体"/>
                <w:color w:val="auto"/>
                <w:spacing w:val="-16"/>
                <w:sz w:val="24"/>
                <w:szCs w:val="24"/>
                <w:highlight w:val="none"/>
              </w:rPr>
              <w:t>力</w:t>
            </w:r>
          </w:p>
        </w:tc>
        <w:tc>
          <w:tcPr>
            <w:tcW w:w="938" w:type="dxa"/>
            <w:noWrap w:val="0"/>
            <w:vAlign w:val="top"/>
          </w:tcPr>
          <w:p w14:paraId="5BC6C73C">
            <w:pPr>
              <w:widowControl w:val="0"/>
              <w:spacing w:line="360" w:lineRule="auto"/>
              <w:ind w:left="209" w:right="183" w:hanging="4"/>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设</w:t>
            </w:r>
            <w:r>
              <w:rPr>
                <w:rFonts w:hint="eastAsia" w:ascii="宋体" w:hAnsi="宋体" w:eastAsia="宋体" w:cs="宋体"/>
                <w:color w:val="auto"/>
                <w:spacing w:val="-8"/>
                <w:sz w:val="24"/>
                <w:szCs w:val="24"/>
                <w:highlight w:val="none"/>
              </w:rPr>
              <w:t>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安</w:t>
            </w:r>
            <w:r>
              <w:rPr>
                <w:rFonts w:hint="eastAsia" w:ascii="宋体" w:hAnsi="宋体" w:eastAsia="宋体" w:cs="宋体"/>
                <w:color w:val="auto"/>
                <w:spacing w:val="-10"/>
                <w:sz w:val="24"/>
                <w:szCs w:val="24"/>
                <w:highlight w:val="none"/>
              </w:rPr>
              <w:t>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内</w:t>
            </w:r>
            <w:r>
              <w:rPr>
                <w:rFonts w:hint="eastAsia" w:ascii="宋体" w:hAnsi="宋体" w:eastAsia="宋体" w:cs="宋体"/>
                <w:color w:val="auto"/>
                <w:spacing w:val="-10"/>
                <w:sz w:val="24"/>
                <w:szCs w:val="24"/>
                <w:highlight w:val="none"/>
              </w:rPr>
              <w:t>容</w:t>
            </w:r>
          </w:p>
        </w:tc>
        <w:tc>
          <w:tcPr>
            <w:tcW w:w="1401" w:type="dxa"/>
            <w:noWrap w:val="0"/>
            <w:vAlign w:val="top"/>
          </w:tcPr>
          <w:p w14:paraId="1F86B19B">
            <w:pPr>
              <w:widowControl w:val="0"/>
              <w:spacing w:line="360" w:lineRule="auto"/>
              <w:rPr>
                <w:rFonts w:ascii="宋体" w:hAnsi="宋体" w:eastAsia="宋体" w:cs="宋体"/>
                <w:color w:val="auto"/>
                <w:sz w:val="24"/>
                <w:szCs w:val="24"/>
                <w:highlight w:val="none"/>
              </w:rPr>
            </w:pPr>
          </w:p>
          <w:p w14:paraId="5993065C">
            <w:pPr>
              <w:widowControl w:val="0"/>
              <w:spacing w:line="360" w:lineRule="auto"/>
              <w:ind w:left="164"/>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合</w:t>
            </w:r>
            <w:r>
              <w:rPr>
                <w:rFonts w:hint="eastAsia" w:ascii="宋体" w:hAnsi="宋体" w:eastAsia="宋体" w:cs="宋体"/>
                <w:color w:val="auto"/>
                <w:spacing w:val="-4"/>
                <w:sz w:val="24"/>
                <w:szCs w:val="24"/>
                <w:highlight w:val="none"/>
              </w:rPr>
              <w:t>同价格</w:t>
            </w:r>
          </w:p>
          <w:p w14:paraId="3B2278E6">
            <w:pPr>
              <w:widowControl w:val="0"/>
              <w:spacing w:line="360" w:lineRule="auto"/>
              <w:ind w:left="296"/>
              <w:rPr>
                <w:rFonts w:ascii="宋体" w:hAnsi="宋体" w:eastAsia="宋体" w:cs="宋体"/>
                <w:color w:val="auto"/>
                <w:sz w:val="24"/>
                <w:szCs w:val="24"/>
                <w:highlight w:val="none"/>
              </w:rPr>
            </w:pPr>
            <w:r>
              <w:rPr>
                <w:rFonts w:hint="eastAsia" w:ascii="宋体" w:hAnsi="宋体" w:eastAsia="宋体" w:cs="宋体"/>
                <w:color w:val="auto"/>
                <w:spacing w:val="35"/>
                <w:sz w:val="24"/>
                <w:szCs w:val="24"/>
                <w:highlight w:val="none"/>
              </w:rPr>
              <w:t>(元</w:t>
            </w:r>
            <w:r>
              <w:rPr>
                <w:rFonts w:hint="eastAsia" w:ascii="宋体" w:hAnsi="宋体" w:eastAsia="宋体" w:cs="宋体"/>
                <w:color w:val="auto"/>
                <w:spacing w:val="34"/>
                <w:sz w:val="24"/>
                <w:szCs w:val="24"/>
                <w:highlight w:val="none"/>
              </w:rPr>
              <w:t>)</w:t>
            </w:r>
          </w:p>
        </w:tc>
        <w:tc>
          <w:tcPr>
            <w:tcW w:w="746" w:type="dxa"/>
            <w:noWrap w:val="0"/>
            <w:vAlign w:val="top"/>
          </w:tcPr>
          <w:p w14:paraId="1D95C953">
            <w:pPr>
              <w:widowControl w:val="0"/>
              <w:spacing w:line="360" w:lineRule="auto"/>
              <w:rPr>
                <w:rFonts w:ascii="宋体" w:hAnsi="宋体" w:eastAsia="宋体" w:cs="宋体"/>
                <w:color w:val="auto"/>
                <w:sz w:val="24"/>
                <w:szCs w:val="24"/>
                <w:highlight w:val="none"/>
              </w:rPr>
            </w:pPr>
          </w:p>
          <w:p w14:paraId="09ED061D">
            <w:pPr>
              <w:widowControl w:val="0"/>
              <w:spacing w:line="360" w:lineRule="auto"/>
              <w:ind w:left="109" w:right="88"/>
              <w:jc w:val="right"/>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开</w:t>
            </w:r>
            <w:r>
              <w:rPr>
                <w:rFonts w:hint="eastAsia" w:ascii="宋体" w:hAnsi="宋体" w:eastAsia="宋体" w:cs="宋体"/>
                <w:color w:val="auto"/>
                <w:spacing w:val="-8"/>
                <w:sz w:val="24"/>
                <w:szCs w:val="24"/>
                <w:highlight w:val="none"/>
              </w:rPr>
              <w:t>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pacing w:val="-19"/>
                <w:sz w:val="24"/>
                <w:szCs w:val="24"/>
                <w:highlight w:val="none"/>
              </w:rPr>
              <w:t>期</w:t>
            </w:r>
          </w:p>
        </w:tc>
        <w:tc>
          <w:tcPr>
            <w:tcW w:w="751" w:type="dxa"/>
            <w:noWrap w:val="0"/>
            <w:vAlign w:val="top"/>
          </w:tcPr>
          <w:p w14:paraId="137FFD1B">
            <w:pPr>
              <w:widowControl w:val="0"/>
              <w:spacing w:line="360" w:lineRule="auto"/>
              <w:rPr>
                <w:rFonts w:ascii="宋体" w:hAnsi="宋体" w:eastAsia="宋体" w:cs="宋体"/>
                <w:color w:val="auto"/>
                <w:sz w:val="24"/>
                <w:szCs w:val="24"/>
                <w:highlight w:val="none"/>
              </w:rPr>
            </w:pPr>
          </w:p>
          <w:p w14:paraId="5CBABAE9">
            <w:pPr>
              <w:widowControl w:val="0"/>
              <w:spacing w:line="360" w:lineRule="auto"/>
              <w:ind w:left="112" w:right="92"/>
              <w:jc w:val="right"/>
              <w:rPr>
                <w:rFonts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竣</w:t>
            </w:r>
            <w:r>
              <w:rPr>
                <w:rFonts w:hint="eastAsia" w:ascii="宋体" w:hAnsi="宋体" w:eastAsia="宋体" w:cs="宋体"/>
                <w:color w:val="auto"/>
                <w:spacing w:val="-9"/>
                <w:sz w:val="24"/>
                <w:szCs w:val="24"/>
                <w:highlight w:val="none"/>
              </w:rPr>
              <w:t>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pacing w:val="-19"/>
                <w:sz w:val="24"/>
                <w:szCs w:val="24"/>
                <w:highlight w:val="none"/>
              </w:rPr>
              <w:t>期</w:t>
            </w:r>
          </w:p>
        </w:tc>
      </w:tr>
      <w:tr w14:paraId="11CB6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43" w:type="dxa"/>
            <w:noWrap w:val="0"/>
            <w:vAlign w:val="top"/>
          </w:tcPr>
          <w:p w14:paraId="4458FD64">
            <w:pPr>
              <w:widowControl w:val="0"/>
              <w:spacing w:line="360" w:lineRule="auto"/>
              <w:rPr>
                <w:rFonts w:ascii="宋体" w:hAnsi="宋体" w:eastAsia="宋体" w:cs="宋体"/>
                <w:color w:val="auto"/>
                <w:highlight w:val="none"/>
              </w:rPr>
            </w:pPr>
          </w:p>
        </w:tc>
        <w:tc>
          <w:tcPr>
            <w:tcW w:w="746" w:type="dxa"/>
            <w:noWrap w:val="0"/>
            <w:vAlign w:val="top"/>
          </w:tcPr>
          <w:p w14:paraId="7E7A66F7">
            <w:pPr>
              <w:widowControl w:val="0"/>
              <w:spacing w:line="360" w:lineRule="auto"/>
              <w:rPr>
                <w:rFonts w:ascii="宋体" w:hAnsi="宋体" w:eastAsia="宋体" w:cs="宋体"/>
                <w:color w:val="auto"/>
                <w:highlight w:val="none"/>
              </w:rPr>
            </w:pPr>
          </w:p>
        </w:tc>
        <w:tc>
          <w:tcPr>
            <w:tcW w:w="1159" w:type="dxa"/>
            <w:noWrap w:val="0"/>
            <w:vAlign w:val="top"/>
          </w:tcPr>
          <w:p w14:paraId="7E7A43DE">
            <w:pPr>
              <w:widowControl w:val="0"/>
              <w:spacing w:line="360" w:lineRule="auto"/>
              <w:rPr>
                <w:rFonts w:ascii="宋体" w:hAnsi="宋体" w:eastAsia="宋体" w:cs="宋体"/>
                <w:color w:val="auto"/>
                <w:highlight w:val="none"/>
              </w:rPr>
            </w:pPr>
          </w:p>
        </w:tc>
        <w:tc>
          <w:tcPr>
            <w:tcW w:w="746" w:type="dxa"/>
            <w:noWrap w:val="0"/>
            <w:vAlign w:val="top"/>
          </w:tcPr>
          <w:p w14:paraId="1503DFC6">
            <w:pPr>
              <w:widowControl w:val="0"/>
              <w:spacing w:line="360" w:lineRule="auto"/>
              <w:rPr>
                <w:rFonts w:ascii="宋体" w:hAnsi="宋体" w:eastAsia="宋体" w:cs="宋体"/>
                <w:color w:val="auto"/>
                <w:highlight w:val="none"/>
              </w:rPr>
            </w:pPr>
          </w:p>
        </w:tc>
        <w:tc>
          <w:tcPr>
            <w:tcW w:w="556" w:type="dxa"/>
            <w:noWrap w:val="0"/>
            <w:vAlign w:val="top"/>
          </w:tcPr>
          <w:p w14:paraId="342EAB53">
            <w:pPr>
              <w:widowControl w:val="0"/>
              <w:spacing w:line="360" w:lineRule="auto"/>
              <w:rPr>
                <w:rFonts w:ascii="宋体" w:hAnsi="宋体" w:eastAsia="宋体" w:cs="宋体"/>
                <w:color w:val="auto"/>
                <w:highlight w:val="none"/>
              </w:rPr>
            </w:pPr>
          </w:p>
        </w:tc>
        <w:tc>
          <w:tcPr>
            <w:tcW w:w="746" w:type="dxa"/>
            <w:noWrap w:val="0"/>
            <w:vAlign w:val="top"/>
          </w:tcPr>
          <w:p w14:paraId="39D7A08A">
            <w:pPr>
              <w:widowControl w:val="0"/>
              <w:spacing w:line="360" w:lineRule="auto"/>
              <w:rPr>
                <w:rFonts w:ascii="宋体" w:hAnsi="宋体" w:eastAsia="宋体" w:cs="宋体"/>
                <w:color w:val="auto"/>
                <w:highlight w:val="none"/>
              </w:rPr>
            </w:pPr>
          </w:p>
        </w:tc>
        <w:tc>
          <w:tcPr>
            <w:tcW w:w="938" w:type="dxa"/>
            <w:noWrap w:val="0"/>
            <w:vAlign w:val="top"/>
          </w:tcPr>
          <w:p w14:paraId="768E724E">
            <w:pPr>
              <w:widowControl w:val="0"/>
              <w:spacing w:line="360" w:lineRule="auto"/>
              <w:rPr>
                <w:rFonts w:ascii="宋体" w:hAnsi="宋体" w:eastAsia="宋体" w:cs="宋体"/>
                <w:color w:val="auto"/>
                <w:highlight w:val="none"/>
              </w:rPr>
            </w:pPr>
          </w:p>
        </w:tc>
        <w:tc>
          <w:tcPr>
            <w:tcW w:w="1401" w:type="dxa"/>
            <w:noWrap w:val="0"/>
            <w:vAlign w:val="top"/>
          </w:tcPr>
          <w:p w14:paraId="3F5CB611">
            <w:pPr>
              <w:widowControl w:val="0"/>
              <w:spacing w:line="360" w:lineRule="auto"/>
              <w:rPr>
                <w:rFonts w:ascii="宋体" w:hAnsi="宋体" w:eastAsia="宋体" w:cs="宋体"/>
                <w:color w:val="auto"/>
                <w:highlight w:val="none"/>
              </w:rPr>
            </w:pPr>
          </w:p>
        </w:tc>
        <w:tc>
          <w:tcPr>
            <w:tcW w:w="746" w:type="dxa"/>
            <w:noWrap w:val="0"/>
            <w:vAlign w:val="top"/>
          </w:tcPr>
          <w:p w14:paraId="50324638">
            <w:pPr>
              <w:widowControl w:val="0"/>
              <w:spacing w:line="360" w:lineRule="auto"/>
              <w:rPr>
                <w:rFonts w:ascii="宋体" w:hAnsi="宋体" w:eastAsia="宋体" w:cs="宋体"/>
                <w:color w:val="auto"/>
                <w:highlight w:val="none"/>
              </w:rPr>
            </w:pPr>
          </w:p>
        </w:tc>
        <w:tc>
          <w:tcPr>
            <w:tcW w:w="751" w:type="dxa"/>
            <w:noWrap w:val="0"/>
            <w:vAlign w:val="top"/>
          </w:tcPr>
          <w:p w14:paraId="3F39CAB1">
            <w:pPr>
              <w:widowControl w:val="0"/>
              <w:spacing w:line="360" w:lineRule="auto"/>
              <w:rPr>
                <w:rFonts w:ascii="宋体" w:hAnsi="宋体" w:eastAsia="宋体" w:cs="宋体"/>
                <w:color w:val="auto"/>
                <w:highlight w:val="none"/>
              </w:rPr>
            </w:pPr>
          </w:p>
        </w:tc>
      </w:tr>
      <w:tr w14:paraId="26E8F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3" w:type="dxa"/>
            <w:noWrap w:val="0"/>
            <w:vAlign w:val="top"/>
          </w:tcPr>
          <w:p w14:paraId="0868BD79">
            <w:pPr>
              <w:widowControl w:val="0"/>
              <w:spacing w:line="360" w:lineRule="auto"/>
              <w:rPr>
                <w:rFonts w:ascii="宋体" w:hAnsi="宋体" w:eastAsia="宋体" w:cs="宋体"/>
                <w:color w:val="auto"/>
                <w:highlight w:val="none"/>
              </w:rPr>
            </w:pPr>
          </w:p>
        </w:tc>
        <w:tc>
          <w:tcPr>
            <w:tcW w:w="746" w:type="dxa"/>
            <w:noWrap w:val="0"/>
            <w:vAlign w:val="top"/>
          </w:tcPr>
          <w:p w14:paraId="255FC550">
            <w:pPr>
              <w:widowControl w:val="0"/>
              <w:spacing w:line="360" w:lineRule="auto"/>
              <w:rPr>
                <w:rFonts w:ascii="宋体" w:hAnsi="宋体" w:eastAsia="宋体" w:cs="宋体"/>
                <w:color w:val="auto"/>
                <w:highlight w:val="none"/>
              </w:rPr>
            </w:pPr>
          </w:p>
        </w:tc>
        <w:tc>
          <w:tcPr>
            <w:tcW w:w="1159" w:type="dxa"/>
            <w:noWrap w:val="0"/>
            <w:vAlign w:val="top"/>
          </w:tcPr>
          <w:p w14:paraId="50203273">
            <w:pPr>
              <w:widowControl w:val="0"/>
              <w:spacing w:line="360" w:lineRule="auto"/>
              <w:rPr>
                <w:rFonts w:ascii="宋体" w:hAnsi="宋体" w:eastAsia="宋体" w:cs="宋体"/>
                <w:color w:val="auto"/>
                <w:highlight w:val="none"/>
              </w:rPr>
            </w:pPr>
          </w:p>
        </w:tc>
        <w:tc>
          <w:tcPr>
            <w:tcW w:w="746" w:type="dxa"/>
            <w:noWrap w:val="0"/>
            <w:vAlign w:val="top"/>
          </w:tcPr>
          <w:p w14:paraId="226FC466">
            <w:pPr>
              <w:widowControl w:val="0"/>
              <w:spacing w:line="360" w:lineRule="auto"/>
              <w:rPr>
                <w:rFonts w:ascii="宋体" w:hAnsi="宋体" w:eastAsia="宋体" w:cs="宋体"/>
                <w:color w:val="auto"/>
                <w:highlight w:val="none"/>
              </w:rPr>
            </w:pPr>
          </w:p>
        </w:tc>
        <w:tc>
          <w:tcPr>
            <w:tcW w:w="556" w:type="dxa"/>
            <w:noWrap w:val="0"/>
            <w:vAlign w:val="top"/>
          </w:tcPr>
          <w:p w14:paraId="1EB5A747">
            <w:pPr>
              <w:widowControl w:val="0"/>
              <w:spacing w:line="360" w:lineRule="auto"/>
              <w:rPr>
                <w:rFonts w:ascii="宋体" w:hAnsi="宋体" w:eastAsia="宋体" w:cs="宋体"/>
                <w:color w:val="auto"/>
                <w:highlight w:val="none"/>
              </w:rPr>
            </w:pPr>
          </w:p>
        </w:tc>
        <w:tc>
          <w:tcPr>
            <w:tcW w:w="746" w:type="dxa"/>
            <w:noWrap w:val="0"/>
            <w:vAlign w:val="top"/>
          </w:tcPr>
          <w:p w14:paraId="3876AC2B">
            <w:pPr>
              <w:widowControl w:val="0"/>
              <w:spacing w:line="360" w:lineRule="auto"/>
              <w:rPr>
                <w:rFonts w:ascii="宋体" w:hAnsi="宋体" w:eastAsia="宋体" w:cs="宋体"/>
                <w:color w:val="auto"/>
                <w:highlight w:val="none"/>
              </w:rPr>
            </w:pPr>
          </w:p>
        </w:tc>
        <w:tc>
          <w:tcPr>
            <w:tcW w:w="938" w:type="dxa"/>
            <w:noWrap w:val="0"/>
            <w:vAlign w:val="top"/>
          </w:tcPr>
          <w:p w14:paraId="02A8DC2F">
            <w:pPr>
              <w:widowControl w:val="0"/>
              <w:spacing w:line="360" w:lineRule="auto"/>
              <w:rPr>
                <w:rFonts w:ascii="宋体" w:hAnsi="宋体" w:eastAsia="宋体" w:cs="宋体"/>
                <w:color w:val="auto"/>
                <w:highlight w:val="none"/>
              </w:rPr>
            </w:pPr>
          </w:p>
        </w:tc>
        <w:tc>
          <w:tcPr>
            <w:tcW w:w="1401" w:type="dxa"/>
            <w:noWrap w:val="0"/>
            <w:vAlign w:val="top"/>
          </w:tcPr>
          <w:p w14:paraId="3ABC7141">
            <w:pPr>
              <w:widowControl w:val="0"/>
              <w:spacing w:line="360" w:lineRule="auto"/>
              <w:rPr>
                <w:rFonts w:ascii="宋体" w:hAnsi="宋体" w:eastAsia="宋体" w:cs="宋体"/>
                <w:color w:val="auto"/>
                <w:highlight w:val="none"/>
              </w:rPr>
            </w:pPr>
          </w:p>
        </w:tc>
        <w:tc>
          <w:tcPr>
            <w:tcW w:w="746" w:type="dxa"/>
            <w:noWrap w:val="0"/>
            <w:vAlign w:val="top"/>
          </w:tcPr>
          <w:p w14:paraId="60373972">
            <w:pPr>
              <w:widowControl w:val="0"/>
              <w:spacing w:line="360" w:lineRule="auto"/>
              <w:rPr>
                <w:rFonts w:ascii="宋体" w:hAnsi="宋体" w:eastAsia="宋体" w:cs="宋体"/>
                <w:color w:val="auto"/>
                <w:highlight w:val="none"/>
              </w:rPr>
            </w:pPr>
          </w:p>
        </w:tc>
        <w:tc>
          <w:tcPr>
            <w:tcW w:w="751" w:type="dxa"/>
            <w:noWrap w:val="0"/>
            <w:vAlign w:val="top"/>
          </w:tcPr>
          <w:p w14:paraId="108450D9">
            <w:pPr>
              <w:widowControl w:val="0"/>
              <w:spacing w:line="360" w:lineRule="auto"/>
              <w:rPr>
                <w:rFonts w:ascii="宋体" w:hAnsi="宋体" w:eastAsia="宋体" w:cs="宋体"/>
                <w:color w:val="auto"/>
                <w:highlight w:val="none"/>
              </w:rPr>
            </w:pPr>
          </w:p>
        </w:tc>
      </w:tr>
      <w:tr w14:paraId="5182D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43" w:type="dxa"/>
            <w:noWrap w:val="0"/>
            <w:vAlign w:val="top"/>
          </w:tcPr>
          <w:p w14:paraId="52AFE154">
            <w:pPr>
              <w:widowControl w:val="0"/>
              <w:spacing w:line="360" w:lineRule="auto"/>
              <w:rPr>
                <w:rFonts w:ascii="宋体" w:hAnsi="宋体" w:eastAsia="宋体" w:cs="宋体"/>
                <w:color w:val="auto"/>
                <w:highlight w:val="none"/>
              </w:rPr>
            </w:pPr>
          </w:p>
        </w:tc>
        <w:tc>
          <w:tcPr>
            <w:tcW w:w="746" w:type="dxa"/>
            <w:noWrap w:val="0"/>
            <w:vAlign w:val="top"/>
          </w:tcPr>
          <w:p w14:paraId="07C4E8BC">
            <w:pPr>
              <w:widowControl w:val="0"/>
              <w:spacing w:line="360" w:lineRule="auto"/>
              <w:rPr>
                <w:rFonts w:ascii="宋体" w:hAnsi="宋体" w:eastAsia="宋体" w:cs="宋体"/>
                <w:color w:val="auto"/>
                <w:highlight w:val="none"/>
              </w:rPr>
            </w:pPr>
          </w:p>
        </w:tc>
        <w:tc>
          <w:tcPr>
            <w:tcW w:w="1159" w:type="dxa"/>
            <w:noWrap w:val="0"/>
            <w:vAlign w:val="top"/>
          </w:tcPr>
          <w:p w14:paraId="30FED449">
            <w:pPr>
              <w:widowControl w:val="0"/>
              <w:spacing w:line="360" w:lineRule="auto"/>
              <w:rPr>
                <w:rFonts w:ascii="宋体" w:hAnsi="宋体" w:eastAsia="宋体" w:cs="宋体"/>
                <w:color w:val="auto"/>
                <w:highlight w:val="none"/>
              </w:rPr>
            </w:pPr>
          </w:p>
        </w:tc>
        <w:tc>
          <w:tcPr>
            <w:tcW w:w="746" w:type="dxa"/>
            <w:noWrap w:val="0"/>
            <w:vAlign w:val="top"/>
          </w:tcPr>
          <w:p w14:paraId="254677EA">
            <w:pPr>
              <w:widowControl w:val="0"/>
              <w:spacing w:line="360" w:lineRule="auto"/>
              <w:rPr>
                <w:rFonts w:ascii="宋体" w:hAnsi="宋体" w:eastAsia="宋体" w:cs="宋体"/>
                <w:color w:val="auto"/>
                <w:highlight w:val="none"/>
              </w:rPr>
            </w:pPr>
          </w:p>
        </w:tc>
        <w:tc>
          <w:tcPr>
            <w:tcW w:w="556" w:type="dxa"/>
            <w:noWrap w:val="0"/>
            <w:vAlign w:val="top"/>
          </w:tcPr>
          <w:p w14:paraId="553B4492">
            <w:pPr>
              <w:widowControl w:val="0"/>
              <w:spacing w:line="360" w:lineRule="auto"/>
              <w:rPr>
                <w:rFonts w:ascii="宋体" w:hAnsi="宋体" w:eastAsia="宋体" w:cs="宋体"/>
                <w:color w:val="auto"/>
                <w:highlight w:val="none"/>
              </w:rPr>
            </w:pPr>
          </w:p>
        </w:tc>
        <w:tc>
          <w:tcPr>
            <w:tcW w:w="746" w:type="dxa"/>
            <w:noWrap w:val="0"/>
            <w:vAlign w:val="top"/>
          </w:tcPr>
          <w:p w14:paraId="1276B426">
            <w:pPr>
              <w:widowControl w:val="0"/>
              <w:spacing w:line="360" w:lineRule="auto"/>
              <w:rPr>
                <w:rFonts w:ascii="宋体" w:hAnsi="宋体" w:eastAsia="宋体" w:cs="宋体"/>
                <w:color w:val="auto"/>
                <w:highlight w:val="none"/>
              </w:rPr>
            </w:pPr>
          </w:p>
        </w:tc>
        <w:tc>
          <w:tcPr>
            <w:tcW w:w="938" w:type="dxa"/>
            <w:noWrap w:val="0"/>
            <w:vAlign w:val="top"/>
          </w:tcPr>
          <w:p w14:paraId="3F4785BF">
            <w:pPr>
              <w:widowControl w:val="0"/>
              <w:spacing w:line="360" w:lineRule="auto"/>
              <w:rPr>
                <w:rFonts w:ascii="宋体" w:hAnsi="宋体" w:eastAsia="宋体" w:cs="宋体"/>
                <w:color w:val="auto"/>
                <w:highlight w:val="none"/>
              </w:rPr>
            </w:pPr>
          </w:p>
        </w:tc>
        <w:tc>
          <w:tcPr>
            <w:tcW w:w="1401" w:type="dxa"/>
            <w:noWrap w:val="0"/>
            <w:vAlign w:val="top"/>
          </w:tcPr>
          <w:p w14:paraId="5E962A59">
            <w:pPr>
              <w:widowControl w:val="0"/>
              <w:spacing w:line="360" w:lineRule="auto"/>
              <w:rPr>
                <w:rFonts w:ascii="宋体" w:hAnsi="宋体" w:eastAsia="宋体" w:cs="宋体"/>
                <w:color w:val="auto"/>
                <w:highlight w:val="none"/>
              </w:rPr>
            </w:pPr>
          </w:p>
        </w:tc>
        <w:tc>
          <w:tcPr>
            <w:tcW w:w="746" w:type="dxa"/>
            <w:noWrap w:val="0"/>
            <w:vAlign w:val="top"/>
          </w:tcPr>
          <w:p w14:paraId="37DC9A50">
            <w:pPr>
              <w:widowControl w:val="0"/>
              <w:spacing w:line="360" w:lineRule="auto"/>
              <w:rPr>
                <w:rFonts w:ascii="宋体" w:hAnsi="宋体" w:eastAsia="宋体" w:cs="宋体"/>
                <w:color w:val="auto"/>
                <w:highlight w:val="none"/>
              </w:rPr>
            </w:pPr>
          </w:p>
        </w:tc>
        <w:tc>
          <w:tcPr>
            <w:tcW w:w="751" w:type="dxa"/>
            <w:noWrap w:val="0"/>
            <w:vAlign w:val="top"/>
          </w:tcPr>
          <w:p w14:paraId="77E86856">
            <w:pPr>
              <w:widowControl w:val="0"/>
              <w:spacing w:line="360" w:lineRule="auto"/>
              <w:rPr>
                <w:rFonts w:ascii="宋体" w:hAnsi="宋体" w:eastAsia="宋体" w:cs="宋体"/>
                <w:color w:val="auto"/>
                <w:highlight w:val="none"/>
              </w:rPr>
            </w:pPr>
          </w:p>
        </w:tc>
      </w:tr>
      <w:tr w14:paraId="2CB14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3" w:type="dxa"/>
            <w:noWrap w:val="0"/>
            <w:vAlign w:val="top"/>
          </w:tcPr>
          <w:p w14:paraId="2747CFA5">
            <w:pPr>
              <w:widowControl w:val="0"/>
              <w:spacing w:line="360" w:lineRule="auto"/>
              <w:rPr>
                <w:rFonts w:ascii="宋体" w:hAnsi="宋体" w:eastAsia="宋体" w:cs="宋体"/>
                <w:color w:val="auto"/>
                <w:highlight w:val="none"/>
              </w:rPr>
            </w:pPr>
          </w:p>
        </w:tc>
        <w:tc>
          <w:tcPr>
            <w:tcW w:w="746" w:type="dxa"/>
            <w:noWrap w:val="0"/>
            <w:vAlign w:val="top"/>
          </w:tcPr>
          <w:p w14:paraId="7E992C71">
            <w:pPr>
              <w:widowControl w:val="0"/>
              <w:spacing w:line="360" w:lineRule="auto"/>
              <w:rPr>
                <w:rFonts w:ascii="宋体" w:hAnsi="宋体" w:eastAsia="宋体" w:cs="宋体"/>
                <w:color w:val="auto"/>
                <w:highlight w:val="none"/>
              </w:rPr>
            </w:pPr>
          </w:p>
        </w:tc>
        <w:tc>
          <w:tcPr>
            <w:tcW w:w="1159" w:type="dxa"/>
            <w:noWrap w:val="0"/>
            <w:vAlign w:val="top"/>
          </w:tcPr>
          <w:p w14:paraId="6FBE5616">
            <w:pPr>
              <w:widowControl w:val="0"/>
              <w:spacing w:line="360" w:lineRule="auto"/>
              <w:rPr>
                <w:rFonts w:ascii="宋体" w:hAnsi="宋体" w:eastAsia="宋体" w:cs="宋体"/>
                <w:color w:val="auto"/>
                <w:highlight w:val="none"/>
              </w:rPr>
            </w:pPr>
          </w:p>
        </w:tc>
        <w:tc>
          <w:tcPr>
            <w:tcW w:w="746" w:type="dxa"/>
            <w:noWrap w:val="0"/>
            <w:vAlign w:val="top"/>
          </w:tcPr>
          <w:p w14:paraId="428CB3D0">
            <w:pPr>
              <w:widowControl w:val="0"/>
              <w:spacing w:line="360" w:lineRule="auto"/>
              <w:rPr>
                <w:rFonts w:ascii="宋体" w:hAnsi="宋体" w:eastAsia="宋体" w:cs="宋体"/>
                <w:color w:val="auto"/>
                <w:highlight w:val="none"/>
              </w:rPr>
            </w:pPr>
          </w:p>
        </w:tc>
        <w:tc>
          <w:tcPr>
            <w:tcW w:w="556" w:type="dxa"/>
            <w:noWrap w:val="0"/>
            <w:vAlign w:val="top"/>
          </w:tcPr>
          <w:p w14:paraId="323D6D18">
            <w:pPr>
              <w:widowControl w:val="0"/>
              <w:spacing w:line="360" w:lineRule="auto"/>
              <w:rPr>
                <w:rFonts w:ascii="宋体" w:hAnsi="宋体" w:eastAsia="宋体" w:cs="宋体"/>
                <w:color w:val="auto"/>
                <w:highlight w:val="none"/>
              </w:rPr>
            </w:pPr>
          </w:p>
        </w:tc>
        <w:tc>
          <w:tcPr>
            <w:tcW w:w="746" w:type="dxa"/>
            <w:noWrap w:val="0"/>
            <w:vAlign w:val="top"/>
          </w:tcPr>
          <w:p w14:paraId="78D4B09E">
            <w:pPr>
              <w:widowControl w:val="0"/>
              <w:spacing w:line="360" w:lineRule="auto"/>
              <w:rPr>
                <w:rFonts w:ascii="宋体" w:hAnsi="宋体" w:eastAsia="宋体" w:cs="宋体"/>
                <w:color w:val="auto"/>
                <w:highlight w:val="none"/>
              </w:rPr>
            </w:pPr>
          </w:p>
        </w:tc>
        <w:tc>
          <w:tcPr>
            <w:tcW w:w="938" w:type="dxa"/>
            <w:noWrap w:val="0"/>
            <w:vAlign w:val="top"/>
          </w:tcPr>
          <w:p w14:paraId="2BF016BE">
            <w:pPr>
              <w:widowControl w:val="0"/>
              <w:spacing w:line="360" w:lineRule="auto"/>
              <w:rPr>
                <w:rFonts w:ascii="宋体" w:hAnsi="宋体" w:eastAsia="宋体" w:cs="宋体"/>
                <w:color w:val="auto"/>
                <w:highlight w:val="none"/>
              </w:rPr>
            </w:pPr>
          </w:p>
        </w:tc>
        <w:tc>
          <w:tcPr>
            <w:tcW w:w="1401" w:type="dxa"/>
            <w:noWrap w:val="0"/>
            <w:vAlign w:val="top"/>
          </w:tcPr>
          <w:p w14:paraId="3F32ED23">
            <w:pPr>
              <w:widowControl w:val="0"/>
              <w:spacing w:line="360" w:lineRule="auto"/>
              <w:rPr>
                <w:rFonts w:ascii="宋体" w:hAnsi="宋体" w:eastAsia="宋体" w:cs="宋体"/>
                <w:color w:val="auto"/>
                <w:highlight w:val="none"/>
              </w:rPr>
            </w:pPr>
          </w:p>
        </w:tc>
        <w:tc>
          <w:tcPr>
            <w:tcW w:w="746" w:type="dxa"/>
            <w:noWrap w:val="0"/>
            <w:vAlign w:val="top"/>
          </w:tcPr>
          <w:p w14:paraId="43077D46">
            <w:pPr>
              <w:widowControl w:val="0"/>
              <w:spacing w:line="360" w:lineRule="auto"/>
              <w:rPr>
                <w:rFonts w:ascii="宋体" w:hAnsi="宋体" w:eastAsia="宋体" w:cs="宋体"/>
                <w:color w:val="auto"/>
                <w:highlight w:val="none"/>
              </w:rPr>
            </w:pPr>
          </w:p>
        </w:tc>
        <w:tc>
          <w:tcPr>
            <w:tcW w:w="751" w:type="dxa"/>
            <w:noWrap w:val="0"/>
            <w:vAlign w:val="top"/>
          </w:tcPr>
          <w:p w14:paraId="7E9E6F0F">
            <w:pPr>
              <w:widowControl w:val="0"/>
              <w:spacing w:line="360" w:lineRule="auto"/>
              <w:rPr>
                <w:rFonts w:ascii="宋体" w:hAnsi="宋体" w:eastAsia="宋体" w:cs="宋体"/>
                <w:color w:val="auto"/>
                <w:highlight w:val="none"/>
              </w:rPr>
            </w:pPr>
          </w:p>
        </w:tc>
      </w:tr>
      <w:tr w14:paraId="39C1B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43" w:type="dxa"/>
            <w:noWrap w:val="0"/>
            <w:vAlign w:val="top"/>
          </w:tcPr>
          <w:p w14:paraId="343DB1C6">
            <w:pPr>
              <w:widowControl w:val="0"/>
              <w:spacing w:line="360" w:lineRule="auto"/>
              <w:rPr>
                <w:rFonts w:ascii="宋体" w:hAnsi="宋体" w:eastAsia="宋体" w:cs="宋体"/>
                <w:color w:val="auto"/>
                <w:highlight w:val="none"/>
              </w:rPr>
            </w:pPr>
          </w:p>
        </w:tc>
        <w:tc>
          <w:tcPr>
            <w:tcW w:w="746" w:type="dxa"/>
            <w:noWrap w:val="0"/>
            <w:vAlign w:val="top"/>
          </w:tcPr>
          <w:p w14:paraId="5F632492">
            <w:pPr>
              <w:widowControl w:val="0"/>
              <w:spacing w:line="360" w:lineRule="auto"/>
              <w:rPr>
                <w:rFonts w:ascii="宋体" w:hAnsi="宋体" w:eastAsia="宋体" w:cs="宋体"/>
                <w:color w:val="auto"/>
                <w:highlight w:val="none"/>
              </w:rPr>
            </w:pPr>
          </w:p>
        </w:tc>
        <w:tc>
          <w:tcPr>
            <w:tcW w:w="1159" w:type="dxa"/>
            <w:noWrap w:val="0"/>
            <w:vAlign w:val="top"/>
          </w:tcPr>
          <w:p w14:paraId="2A04687F">
            <w:pPr>
              <w:widowControl w:val="0"/>
              <w:spacing w:line="360" w:lineRule="auto"/>
              <w:rPr>
                <w:rFonts w:ascii="宋体" w:hAnsi="宋体" w:eastAsia="宋体" w:cs="宋体"/>
                <w:color w:val="auto"/>
                <w:highlight w:val="none"/>
              </w:rPr>
            </w:pPr>
          </w:p>
        </w:tc>
        <w:tc>
          <w:tcPr>
            <w:tcW w:w="746" w:type="dxa"/>
            <w:noWrap w:val="0"/>
            <w:vAlign w:val="top"/>
          </w:tcPr>
          <w:p w14:paraId="561FE627">
            <w:pPr>
              <w:widowControl w:val="0"/>
              <w:spacing w:line="360" w:lineRule="auto"/>
              <w:rPr>
                <w:rFonts w:ascii="宋体" w:hAnsi="宋体" w:eastAsia="宋体" w:cs="宋体"/>
                <w:color w:val="auto"/>
                <w:highlight w:val="none"/>
              </w:rPr>
            </w:pPr>
          </w:p>
        </w:tc>
        <w:tc>
          <w:tcPr>
            <w:tcW w:w="556" w:type="dxa"/>
            <w:noWrap w:val="0"/>
            <w:vAlign w:val="top"/>
          </w:tcPr>
          <w:p w14:paraId="3D70336B">
            <w:pPr>
              <w:widowControl w:val="0"/>
              <w:spacing w:line="360" w:lineRule="auto"/>
              <w:rPr>
                <w:rFonts w:ascii="宋体" w:hAnsi="宋体" w:eastAsia="宋体" w:cs="宋体"/>
                <w:color w:val="auto"/>
                <w:highlight w:val="none"/>
              </w:rPr>
            </w:pPr>
          </w:p>
        </w:tc>
        <w:tc>
          <w:tcPr>
            <w:tcW w:w="746" w:type="dxa"/>
            <w:noWrap w:val="0"/>
            <w:vAlign w:val="top"/>
          </w:tcPr>
          <w:p w14:paraId="3B276C13">
            <w:pPr>
              <w:widowControl w:val="0"/>
              <w:spacing w:line="360" w:lineRule="auto"/>
              <w:rPr>
                <w:rFonts w:ascii="宋体" w:hAnsi="宋体" w:eastAsia="宋体" w:cs="宋体"/>
                <w:color w:val="auto"/>
                <w:highlight w:val="none"/>
              </w:rPr>
            </w:pPr>
          </w:p>
        </w:tc>
        <w:tc>
          <w:tcPr>
            <w:tcW w:w="938" w:type="dxa"/>
            <w:noWrap w:val="0"/>
            <w:vAlign w:val="top"/>
          </w:tcPr>
          <w:p w14:paraId="4313E5D9">
            <w:pPr>
              <w:widowControl w:val="0"/>
              <w:spacing w:line="360" w:lineRule="auto"/>
              <w:rPr>
                <w:rFonts w:ascii="宋体" w:hAnsi="宋体" w:eastAsia="宋体" w:cs="宋体"/>
                <w:color w:val="auto"/>
                <w:highlight w:val="none"/>
              </w:rPr>
            </w:pPr>
          </w:p>
        </w:tc>
        <w:tc>
          <w:tcPr>
            <w:tcW w:w="1401" w:type="dxa"/>
            <w:noWrap w:val="0"/>
            <w:vAlign w:val="top"/>
          </w:tcPr>
          <w:p w14:paraId="03C57A72">
            <w:pPr>
              <w:widowControl w:val="0"/>
              <w:spacing w:line="360" w:lineRule="auto"/>
              <w:rPr>
                <w:rFonts w:ascii="宋体" w:hAnsi="宋体" w:eastAsia="宋体" w:cs="宋体"/>
                <w:color w:val="auto"/>
                <w:highlight w:val="none"/>
              </w:rPr>
            </w:pPr>
          </w:p>
        </w:tc>
        <w:tc>
          <w:tcPr>
            <w:tcW w:w="746" w:type="dxa"/>
            <w:noWrap w:val="0"/>
            <w:vAlign w:val="top"/>
          </w:tcPr>
          <w:p w14:paraId="4C97C4C1">
            <w:pPr>
              <w:widowControl w:val="0"/>
              <w:spacing w:line="360" w:lineRule="auto"/>
              <w:rPr>
                <w:rFonts w:ascii="宋体" w:hAnsi="宋体" w:eastAsia="宋体" w:cs="宋体"/>
                <w:color w:val="auto"/>
                <w:highlight w:val="none"/>
              </w:rPr>
            </w:pPr>
          </w:p>
        </w:tc>
        <w:tc>
          <w:tcPr>
            <w:tcW w:w="751" w:type="dxa"/>
            <w:noWrap w:val="0"/>
            <w:vAlign w:val="top"/>
          </w:tcPr>
          <w:p w14:paraId="19EC6D5B">
            <w:pPr>
              <w:widowControl w:val="0"/>
              <w:spacing w:line="360" w:lineRule="auto"/>
              <w:rPr>
                <w:rFonts w:ascii="宋体" w:hAnsi="宋体" w:eastAsia="宋体" w:cs="宋体"/>
                <w:color w:val="auto"/>
                <w:highlight w:val="none"/>
              </w:rPr>
            </w:pPr>
          </w:p>
        </w:tc>
      </w:tr>
      <w:tr w14:paraId="3453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3" w:type="dxa"/>
            <w:noWrap w:val="0"/>
            <w:vAlign w:val="top"/>
          </w:tcPr>
          <w:p w14:paraId="286CC5A7">
            <w:pPr>
              <w:widowControl w:val="0"/>
              <w:spacing w:line="360" w:lineRule="auto"/>
              <w:rPr>
                <w:rFonts w:ascii="宋体" w:hAnsi="宋体" w:eastAsia="宋体" w:cs="宋体"/>
                <w:color w:val="auto"/>
                <w:highlight w:val="none"/>
              </w:rPr>
            </w:pPr>
          </w:p>
        </w:tc>
        <w:tc>
          <w:tcPr>
            <w:tcW w:w="746" w:type="dxa"/>
            <w:noWrap w:val="0"/>
            <w:vAlign w:val="top"/>
          </w:tcPr>
          <w:p w14:paraId="48DDFB39">
            <w:pPr>
              <w:widowControl w:val="0"/>
              <w:spacing w:line="360" w:lineRule="auto"/>
              <w:rPr>
                <w:rFonts w:ascii="宋体" w:hAnsi="宋体" w:eastAsia="宋体" w:cs="宋体"/>
                <w:color w:val="auto"/>
                <w:highlight w:val="none"/>
              </w:rPr>
            </w:pPr>
          </w:p>
        </w:tc>
        <w:tc>
          <w:tcPr>
            <w:tcW w:w="1159" w:type="dxa"/>
            <w:noWrap w:val="0"/>
            <w:vAlign w:val="top"/>
          </w:tcPr>
          <w:p w14:paraId="766EE354">
            <w:pPr>
              <w:widowControl w:val="0"/>
              <w:spacing w:line="360" w:lineRule="auto"/>
              <w:rPr>
                <w:rFonts w:ascii="宋体" w:hAnsi="宋体" w:eastAsia="宋体" w:cs="宋体"/>
                <w:color w:val="auto"/>
                <w:highlight w:val="none"/>
              </w:rPr>
            </w:pPr>
          </w:p>
        </w:tc>
        <w:tc>
          <w:tcPr>
            <w:tcW w:w="746" w:type="dxa"/>
            <w:noWrap w:val="0"/>
            <w:vAlign w:val="top"/>
          </w:tcPr>
          <w:p w14:paraId="198BC3D5">
            <w:pPr>
              <w:widowControl w:val="0"/>
              <w:spacing w:line="360" w:lineRule="auto"/>
              <w:rPr>
                <w:rFonts w:ascii="宋体" w:hAnsi="宋体" w:eastAsia="宋体" w:cs="宋体"/>
                <w:color w:val="auto"/>
                <w:highlight w:val="none"/>
              </w:rPr>
            </w:pPr>
          </w:p>
        </w:tc>
        <w:tc>
          <w:tcPr>
            <w:tcW w:w="556" w:type="dxa"/>
            <w:noWrap w:val="0"/>
            <w:vAlign w:val="top"/>
          </w:tcPr>
          <w:p w14:paraId="29AAE1EA">
            <w:pPr>
              <w:widowControl w:val="0"/>
              <w:spacing w:line="360" w:lineRule="auto"/>
              <w:rPr>
                <w:rFonts w:ascii="宋体" w:hAnsi="宋体" w:eastAsia="宋体" w:cs="宋体"/>
                <w:color w:val="auto"/>
                <w:highlight w:val="none"/>
              </w:rPr>
            </w:pPr>
          </w:p>
        </w:tc>
        <w:tc>
          <w:tcPr>
            <w:tcW w:w="746" w:type="dxa"/>
            <w:noWrap w:val="0"/>
            <w:vAlign w:val="top"/>
          </w:tcPr>
          <w:p w14:paraId="14A3F47E">
            <w:pPr>
              <w:widowControl w:val="0"/>
              <w:spacing w:line="360" w:lineRule="auto"/>
              <w:rPr>
                <w:rFonts w:ascii="宋体" w:hAnsi="宋体" w:eastAsia="宋体" w:cs="宋体"/>
                <w:color w:val="auto"/>
                <w:highlight w:val="none"/>
              </w:rPr>
            </w:pPr>
          </w:p>
        </w:tc>
        <w:tc>
          <w:tcPr>
            <w:tcW w:w="938" w:type="dxa"/>
            <w:noWrap w:val="0"/>
            <w:vAlign w:val="top"/>
          </w:tcPr>
          <w:p w14:paraId="756B30B0">
            <w:pPr>
              <w:widowControl w:val="0"/>
              <w:spacing w:line="360" w:lineRule="auto"/>
              <w:rPr>
                <w:rFonts w:ascii="宋体" w:hAnsi="宋体" w:eastAsia="宋体" w:cs="宋体"/>
                <w:color w:val="auto"/>
                <w:highlight w:val="none"/>
              </w:rPr>
            </w:pPr>
          </w:p>
        </w:tc>
        <w:tc>
          <w:tcPr>
            <w:tcW w:w="1401" w:type="dxa"/>
            <w:noWrap w:val="0"/>
            <w:vAlign w:val="top"/>
          </w:tcPr>
          <w:p w14:paraId="1006A21D">
            <w:pPr>
              <w:widowControl w:val="0"/>
              <w:spacing w:line="360" w:lineRule="auto"/>
              <w:rPr>
                <w:rFonts w:ascii="宋体" w:hAnsi="宋体" w:eastAsia="宋体" w:cs="宋体"/>
                <w:color w:val="auto"/>
                <w:highlight w:val="none"/>
              </w:rPr>
            </w:pPr>
          </w:p>
        </w:tc>
        <w:tc>
          <w:tcPr>
            <w:tcW w:w="746" w:type="dxa"/>
            <w:noWrap w:val="0"/>
            <w:vAlign w:val="top"/>
          </w:tcPr>
          <w:p w14:paraId="05BEE01F">
            <w:pPr>
              <w:widowControl w:val="0"/>
              <w:spacing w:line="360" w:lineRule="auto"/>
              <w:rPr>
                <w:rFonts w:ascii="宋体" w:hAnsi="宋体" w:eastAsia="宋体" w:cs="宋体"/>
                <w:color w:val="auto"/>
                <w:highlight w:val="none"/>
              </w:rPr>
            </w:pPr>
          </w:p>
        </w:tc>
        <w:tc>
          <w:tcPr>
            <w:tcW w:w="751" w:type="dxa"/>
            <w:noWrap w:val="0"/>
            <w:vAlign w:val="top"/>
          </w:tcPr>
          <w:p w14:paraId="697844AC">
            <w:pPr>
              <w:widowControl w:val="0"/>
              <w:spacing w:line="360" w:lineRule="auto"/>
              <w:rPr>
                <w:rFonts w:ascii="宋体" w:hAnsi="宋体" w:eastAsia="宋体" w:cs="宋体"/>
                <w:color w:val="auto"/>
                <w:highlight w:val="none"/>
              </w:rPr>
            </w:pPr>
          </w:p>
        </w:tc>
      </w:tr>
      <w:tr w14:paraId="72512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43" w:type="dxa"/>
            <w:noWrap w:val="0"/>
            <w:vAlign w:val="top"/>
          </w:tcPr>
          <w:p w14:paraId="086F98D3">
            <w:pPr>
              <w:widowControl w:val="0"/>
              <w:spacing w:line="360" w:lineRule="auto"/>
              <w:rPr>
                <w:rFonts w:ascii="宋体" w:hAnsi="宋体" w:eastAsia="宋体" w:cs="宋体"/>
                <w:color w:val="auto"/>
                <w:highlight w:val="none"/>
              </w:rPr>
            </w:pPr>
          </w:p>
        </w:tc>
        <w:tc>
          <w:tcPr>
            <w:tcW w:w="746" w:type="dxa"/>
            <w:noWrap w:val="0"/>
            <w:vAlign w:val="top"/>
          </w:tcPr>
          <w:p w14:paraId="3BE37D6E">
            <w:pPr>
              <w:widowControl w:val="0"/>
              <w:spacing w:line="360" w:lineRule="auto"/>
              <w:rPr>
                <w:rFonts w:ascii="宋体" w:hAnsi="宋体" w:eastAsia="宋体" w:cs="宋体"/>
                <w:color w:val="auto"/>
                <w:highlight w:val="none"/>
              </w:rPr>
            </w:pPr>
          </w:p>
        </w:tc>
        <w:tc>
          <w:tcPr>
            <w:tcW w:w="1159" w:type="dxa"/>
            <w:noWrap w:val="0"/>
            <w:vAlign w:val="top"/>
          </w:tcPr>
          <w:p w14:paraId="4E23DF9C">
            <w:pPr>
              <w:widowControl w:val="0"/>
              <w:spacing w:line="360" w:lineRule="auto"/>
              <w:rPr>
                <w:rFonts w:ascii="宋体" w:hAnsi="宋体" w:eastAsia="宋体" w:cs="宋体"/>
                <w:color w:val="auto"/>
                <w:highlight w:val="none"/>
              </w:rPr>
            </w:pPr>
          </w:p>
        </w:tc>
        <w:tc>
          <w:tcPr>
            <w:tcW w:w="746" w:type="dxa"/>
            <w:noWrap w:val="0"/>
            <w:vAlign w:val="top"/>
          </w:tcPr>
          <w:p w14:paraId="7960104B">
            <w:pPr>
              <w:widowControl w:val="0"/>
              <w:spacing w:line="360" w:lineRule="auto"/>
              <w:rPr>
                <w:rFonts w:ascii="宋体" w:hAnsi="宋体" w:eastAsia="宋体" w:cs="宋体"/>
                <w:color w:val="auto"/>
                <w:highlight w:val="none"/>
              </w:rPr>
            </w:pPr>
          </w:p>
        </w:tc>
        <w:tc>
          <w:tcPr>
            <w:tcW w:w="556" w:type="dxa"/>
            <w:noWrap w:val="0"/>
            <w:vAlign w:val="top"/>
          </w:tcPr>
          <w:p w14:paraId="0B97BAAE">
            <w:pPr>
              <w:widowControl w:val="0"/>
              <w:spacing w:line="360" w:lineRule="auto"/>
              <w:rPr>
                <w:rFonts w:ascii="宋体" w:hAnsi="宋体" w:eastAsia="宋体" w:cs="宋体"/>
                <w:color w:val="auto"/>
                <w:highlight w:val="none"/>
              </w:rPr>
            </w:pPr>
          </w:p>
        </w:tc>
        <w:tc>
          <w:tcPr>
            <w:tcW w:w="746" w:type="dxa"/>
            <w:noWrap w:val="0"/>
            <w:vAlign w:val="top"/>
          </w:tcPr>
          <w:p w14:paraId="31FA35C3">
            <w:pPr>
              <w:widowControl w:val="0"/>
              <w:spacing w:line="360" w:lineRule="auto"/>
              <w:rPr>
                <w:rFonts w:ascii="宋体" w:hAnsi="宋体" w:eastAsia="宋体" w:cs="宋体"/>
                <w:color w:val="auto"/>
                <w:highlight w:val="none"/>
              </w:rPr>
            </w:pPr>
          </w:p>
        </w:tc>
        <w:tc>
          <w:tcPr>
            <w:tcW w:w="938" w:type="dxa"/>
            <w:noWrap w:val="0"/>
            <w:vAlign w:val="top"/>
          </w:tcPr>
          <w:p w14:paraId="1A4AABD8">
            <w:pPr>
              <w:widowControl w:val="0"/>
              <w:spacing w:line="360" w:lineRule="auto"/>
              <w:rPr>
                <w:rFonts w:ascii="宋体" w:hAnsi="宋体" w:eastAsia="宋体" w:cs="宋体"/>
                <w:color w:val="auto"/>
                <w:highlight w:val="none"/>
              </w:rPr>
            </w:pPr>
          </w:p>
        </w:tc>
        <w:tc>
          <w:tcPr>
            <w:tcW w:w="1401" w:type="dxa"/>
            <w:noWrap w:val="0"/>
            <w:vAlign w:val="top"/>
          </w:tcPr>
          <w:p w14:paraId="394664ED">
            <w:pPr>
              <w:widowControl w:val="0"/>
              <w:spacing w:line="360" w:lineRule="auto"/>
              <w:rPr>
                <w:rFonts w:ascii="宋体" w:hAnsi="宋体" w:eastAsia="宋体" w:cs="宋体"/>
                <w:color w:val="auto"/>
                <w:highlight w:val="none"/>
              </w:rPr>
            </w:pPr>
          </w:p>
        </w:tc>
        <w:tc>
          <w:tcPr>
            <w:tcW w:w="746" w:type="dxa"/>
            <w:noWrap w:val="0"/>
            <w:vAlign w:val="top"/>
          </w:tcPr>
          <w:p w14:paraId="4F0706A8">
            <w:pPr>
              <w:widowControl w:val="0"/>
              <w:spacing w:line="360" w:lineRule="auto"/>
              <w:rPr>
                <w:rFonts w:ascii="宋体" w:hAnsi="宋体" w:eastAsia="宋体" w:cs="宋体"/>
                <w:color w:val="auto"/>
                <w:highlight w:val="none"/>
              </w:rPr>
            </w:pPr>
          </w:p>
        </w:tc>
        <w:tc>
          <w:tcPr>
            <w:tcW w:w="751" w:type="dxa"/>
            <w:noWrap w:val="0"/>
            <w:vAlign w:val="top"/>
          </w:tcPr>
          <w:p w14:paraId="215C4B41">
            <w:pPr>
              <w:widowControl w:val="0"/>
              <w:spacing w:line="360" w:lineRule="auto"/>
              <w:rPr>
                <w:rFonts w:ascii="宋体" w:hAnsi="宋体" w:eastAsia="宋体" w:cs="宋体"/>
                <w:color w:val="auto"/>
                <w:highlight w:val="none"/>
              </w:rPr>
            </w:pPr>
          </w:p>
        </w:tc>
      </w:tr>
      <w:tr w14:paraId="02343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3" w:type="dxa"/>
            <w:noWrap w:val="0"/>
            <w:vAlign w:val="top"/>
          </w:tcPr>
          <w:p w14:paraId="3A0CCD7C">
            <w:pPr>
              <w:widowControl w:val="0"/>
              <w:spacing w:line="360" w:lineRule="auto"/>
              <w:rPr>
                <w:rFonts w:ascii="宋体" w:hAnsi="宋体" w:eastAsia="宋体" w:cs="宋体"/>
                <w:color w:val="auto"/>
                <w:highlight w:val="none"/>
              </w:rPr>
            </w:pPr>
          </w:p>
        </w:tc>
        <w:tc>
          <w:tcPr>
            <w:tcW w:w="746" w:type="dxa"/>
            <w:noWrap w:val="0"/>
            <w:vAlign w:val="top"/>
          </w:tcPr>
          <w:p w14:paraId="3CFC7922">
            <w:pPr>
              <w:widowControl w:val="0"/>
              <w:spacing w:line="360" w:lineRule="auto"/>
              <w:rPr>
                <w:rFonts w:ascii="宋体" w:hAnsi="宋体" w:eastAsia="宋体" w:cs="宋体"/>
                <w:color w:val="auto"/>
                <w:highlight w:val="none"/>
              </w:rPr>
            </w:pPr>
          </w:p>
        </w:tc>
        <w:tc>
          <w:tcPr>
            <w:tcW w:w="1159" w:type="dxa"/>
            <w:noWrap w:val="0"/>
            <w:vAlign w:val="top"/>
          </w:tcPr>
          <w:p w14:paraId="6A9DE204">
            <w:pPr>
              <w:widowControl w:val="0"/>
              <w:spacing w:line="360" w:lineRule="auto"/>
              <w:rPr>
                <w:rFonts w:ascii="宋体" w:hAnsi="宋体" w:eastAsia="宋体" w:cs="宋体"/>
                <w:color w:val="auto"/>
                <w:highlight w:val="none"/>
              </w:rPr>
            </w:pPr>
          </w:p>
        </w:tc>
        <w:tc>
          <w:tcPr>
            <w:tcW w:w="746" w:type="dxa"/>
            <w:noWrap w:val="0"/>
            <w:vAlign w:val="top"/>
          </w:tcPr>
          <w:p w14:paraId="7718FFBA">
            <w:pPr>
              <w:widowControl w:val="0"/>
              <w:spacing w:line="360" w:lineRule="auto"/>
              <w:rPr>
                <w:rFonts w:ascii="宋体" w:hAnsi="宋体" w:eastAsia="宋体" w:cs="宋体"/>
                <w:color w:val="auto"/>
                <w:highlight w:val="none"/>
              </w:rPr>
            </w:pPr>
          </w:p>
        </w:tc>
        <w:tc>
          <w:tcPr>
            <w:tcW w:w="556" w:type="dxa"/>
            <w:noWrap w:val="0"/>
            <w:vAlign w:val="top"/>
          </w:tcPr>
          <w:p w14:paraId="6F19C99D">
            <w:pPr>
              <w:widowControl w:val="0"/>
              <w:spacing w:line="360" w:lineRule="auto"/>
              <w:rPr>
                <w:rFonts w:ascii="宋体" w:hAnsi="宋体" w:eastAsia="宋体" w:cs="宋体"/>
                <w:color w:val="auto"/>
                <w:highlight w:val="none"/>
              </w:rPr>
            </w:pPr>
          </w:p>
        </w:tc>
        <w:tc>
          <w:tcPr>
            <w:tcW w:w="746" w:type="dxa"/>
            <w:noWrap w:val="0"/>
            <w:vAlign w:val="top"/>
          </w:tcPr>
          <w:p w14:paraId="1D1ECA20">
            <w:pPr>
              <w:widowControl w:val="0"/>
              <w:spacing w:line="360" w:lineRule="auto"/>
              <w:rPr>
                <w:rFonts w:ascii="宋体" w:hAnsi="宋体" w:eastAsia="宋体" w:cs="宋体"/>
                <w:color w:val="auto"/>
                <w:highlight w:val="none"/>
              </w:rPr>
            </w:pPr>
          </w:p>
        </w:tc>
        <w:tc>
          <w:tcPr>
            <w:tcW w:w="938" w:type="dxa"/>
            <w:noWrap w:val="0"/>
            <w:vAlign w:val="top"/>
          </w:tcPr>
          <w:p w14:paraId="10E956BB">
            <w:pPr>
              <w:widowControl w:val="0"/>
              <w:spacing w:line="360" w:lineRule="auto"/>
              <w:rPr>
                <w:rFonts w:ascii="宋体" w:hAnsi="宋体" w:eastAsia="宋体" w:cs="宋体"/>
                <w:color w:val="auto"/>
                <w:highlight w:val="none"/>
              </w:rPr>
            </w:pPr>
          </w:p>
        </w:tc>
        <w:tc>
          <w:tcPr>
            <w:tcW w:w="1401" w:type="dxa"/>
            <w:noWrap w:val="0"/>
            <w:vAlign w:val="top"/>
          </w:tcPr>
          <w:p w14:paraId="44A75F99">
            <w:pPr>
              <w:widowControl w:val="0"/>
              <w:spacing w:line="360" w:lineRule="auto"/>
              <w:rPr>
                <w:rFonts w:ascii="宋体" w:hAnsi="宋体" w:eastAsia="宋体" w:cs="宋体"/>
                <w:color w:val="auto"/>
                <w:highlight w:val="none"/>
              </w:rPr>
            </w:pPr>
          </w:p>
        </w:tc>
        <w:tc>
          <w:tcPr>
            <w:tcW w:w="746" w:type="dxa"/>
            <w:noWrap w:val="0"/>
            <w:vAlign w:val="top"/>
          </w:tcPr>
          <w:p w14:paraId="5E93C63D">
            <w:pPr>
              <w:widowControl w:val="0"/>
              <w:spacing w:line="360" w:lineRule="auto"/>
              <w:rPr>
                <w:rFonts w:ascii="宋体" w:hAnsi="宋体" w:eastAsia="宋体" w:cs="宋体"/>
                <w:color w:val="auto"/>
                <w:highlight w:val="none"/>
              </w:rPr>
            </w:pPr>
          </w:p>
        </w:tc>
        <w:tc>
          <w:tcPr>
            <w:tcW w:w="751" w:type="dxa"/>
            <w:noWrap w:val="0"/>
            <w:vAlign w:val="top"/>
          </w:tcPr>
          <w:p w14:paraId="77182F7A">
            <w:pPr>
              <w:widowControl w:val="0"/>
              <w:spacing w:line="360" w:lineRule="auto"/>
              <w:rPr>
                <w:rFonts w:ascii="宋体" w:hAnsi="宋体" w:eastAsia="宋体" w:cs="宋体"/>
                <w:color w:val="auto"/>
                <w:highlight w:val="none"/>
              </w:rPr>
            </w:pPr>
          </w:p>
        </w:tc>
      </w:tr>
      <w:tr w14:paraId="01A10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43" w:type="dxa"/>
            <w:noWrap w:val="0"/>
            <w:vAlign w:val="top"/>
          </w:tcPr>
          <w:p w14:paraId="5360C8EC">
            <w:pPr>
              <w:widowControl w:val="0"/>
              <w:spacing w:line="360" w:lineRule="auto"/>
              <w:rPr>
                <w:rFonts w:ascii="宋体" w:hAnsi="宋体" w:eastAsia="宋体" w:cs="宋体"/>
                <w:color w:val="auto"/>
                <w:highlight w:val="none"/>
              </w:rPr>
            </w:pPr>
          </w:p>
        </w:tc>
        <w:tc>
          <w:tcPr>
            <w:tcW w:w="746" w:type="dxa"/>
            <w:noWrap w:val="0"/>
            <w:vAlign w:val="top"/>
          </w:tcPr>
          <w:p w14:paraId="51483B90">
            <w:pPr>
              <w:widowControl w:val="0"/>
              <w:spacing w:line="360" w:lineRule="auto"/>
              <w:rPr>
                <w:rFonts w:ascii="宋体" w:hAnsi="宋体" w:eastAsia="宋体" w:cs="宋体"/>
                <w:color w:val="auto"/>
                <w:highlight w:val="none"/>
              </w:rPr>
            </w:pPr>
          </w:p>
        </w:tc>
        <w:tc>
          <w:tcPr>
            <w:tcW w:w="1159" w:type="dxa"/>
            <w:noWrap w:val="0"/>
            <w:vAlign w:val="top"/>
          </w:tcPr>
          <w:p w14:paraId="5A5D3ACA">
            <w:pPr>
              <w:widowControl w:val="0"/>
              <w:spacing w:line="360" w:lineRule="auto"/>
              <w:rPr>
                <w:rFonts w:ascii="宋体" w:hAnsi="宋体" w:eastAsia="宋体" w:cs="宋体"/>
                <w:color w:val="auto"/>
                <w:highlight w:val="none"/>
              </w:rPr>
            </w:pPr>
          </w:p>
        </w:tc>
        <w:tc>
          <w:tcPr>
            <w:tcW w:w="746" w:type="dxa"/>
            <w:noWrap w:val="0"/>
            <w:vAlign w:val="top"/>
          </w:tcPr>
          <w:p w14:paraId="686E0E94">
            <w:pPr>
              <w:widowControl w:val="0"/>
              <w:spacing w:line="360" w:lineRule="auto"/>
              <w:rPr>
                <w:rFonts w:ascii="宋体" w:hAnsi="宋体" w:eastAsia="宋体" w:cs="宋体"/>
                <w:color w:val="auto"/>
                <w:highlight w:val="none"/>
              </w:rPr>
            </w:pPr>
          </w:p>
        </w:tc>
        <w:tc>
          <w:tcPr>
            <w:tcW w:w="556" w:type="dxa"/>
            <w:noWrap w:val="0"/>
            <w:vAlign w:val="top"/>
          </w:tcPr>
          <w:p w14:paraId="5D8DE8DA">
            <w:pPr>
              <w:widowControl w:val="0"/>
              <w:spacing w:line="360" w:lineRule="auto"/>
              <w:rPr>
                <w:rFonts w:ascii="宋体" w:hAnsi="宋体" w:eastAsia="宋体" w:cs="宋体"/>
                <w:color w:val="auto"/>
                <w:highlight w:val="none"/>
              </w:rPr>
            </w:pPr>
          </w:p>
        </w:tc>
        <w:tc>
          <w:tcPr>
            <w:tcW w:w="746" w:type="dxa"/>
            <w:noWrap w:val="0"/>
            <w:vAlign w:val="top"/>
          </w:tcPr>
          <w:p w14:paraId="11045CC7">
            <w:pPr>
              <w:widowControl w:val="0"/>
              <w:spacing w:line="360" w:lineRule="auto"/>
              <w:rPr>
                <w:rFonts w:ascii="宋体" w:hAnsi="宋体" w:eastAsia="宋体" w:cs="宋体"/>
                <w:color w:val="auto"/>
                <w:highlight w:val="none"/>
              </w:rPr>
            </w:pPr>
          </w:p>
        </w:tc>
        <w:tc>
          <w:tcPr>
            <w:tcW w:w="938" w:type="dxa"/>
            <w:noWrap w:val="0"/>
            <w:vAlign w:val="top"/>
          </w:tcPr>
          <w:p w14:paraId="4468213B">
            <w:pPr>
              <w:widowControl w:val="0"/>
              <w:spacing w:line="360" w:lineRule="auto"/>
              <w:rPr>
                <w:rFonts w:ascii="宋体" w:hAnsi="宋体" w:eastAsia="宋体" w:cs="宋体"/>
                <w:color w:val="auto"/>
                <w:highlight w:val="none"/>
              </w:rPr>
            </w:pPr>
          </w:p>
        </w:tc>
        <w:tc>
          <w:tcPr>
            <w:tcW w:w="1401" w:type="dxa"/>
            <w:noWrap w:val="0"/>
            <w:vAlign w:val="top"/>
          </w:tcPr>
          <w:p w14:paraId="01EA12E3">
            <w:pPr>
              <w:widowControl w:val="0"/>
              <w:spacing w:line="360" w:lineRule="auto"/>
              <w:rPr>
                <w:rFonts w:ascii="宋体" w:hAnsi="宋体" w:eastAsia="宋体" w:cs="宋体"/>
                <w:color w:val="auto"/>
                <w:highlight w:val="none"/>
              </w:rPr>
            </w:pPr>
          </w:p>
        </w:tc>
        <w:tc>
          <w:tcPr>
            <w:tcW w:w="746" w:type="dxa"/>
            <w:noWrap w:val="0"/>
            <w:vAlign w:val="top"/>
          </w:tcPr>
          <w:p w14:paraId="6847ED2A">
            <w:pPr>
              <w:widowControl w:val="0"/>
              <w:spacing w:line="360" w:lineRule="auto"/>
              <w:rPr>
                <w:rFonts w:ascii="宋体" w:hAnsi="宋体" w:eastAsia="宋体" w:cs="宋体"/>
                <w:color w:val="auto"/>
                <w:highlight w:val="none"/>
              </w:rPr>
            </w:pPr>
          </w:p>
        </w:tc>
        <w:tc>
          <w:tcPr>
            <w:tcW w:w="751" w:type="dxa"/>
            <w:noWrap w:val="0"/>
            <w:vAlign w:val="top"/>
          </w:tcPr>
          <w:p w14:paraId="1B8AC8AA">
            <w:pPr>
              <w:widowControl w:val="0"/>
              <w:spacing w:line="360" w:lineRule="auto"/>
              <w:rPr>
                <w:rFonts w:ascii="宋体" w:hAnsi="宋体" w:eastAsia="宋体" w:cs="宋体"/>
                <w:color w:val="auto"/>
                <w:highlight w:val="none"/>
              </w:rPr>
            </w:pPr>
          </w:p>
        </w:tc>
      </w:tr>
      <w:tr w14:paraId="0FF36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43" w:type="dxa"/>
            <w:noWrap w:val="0"/>
            <w:vAlign w:val="top"/>
          </w:tcPr>
          <w:p w14:paraId="5982A207">
            <w:pPr>
              <w:widowControl w:val="0"/>
              <w:spacing w:line="360" w:lineRule="auto"/>
              <w:rPr>
                <w:rFonts w:ascii="宋体" w:hAnsi="宋体" w:eastAsia="宋体" w:cs="宋体"/>
                <w:color w:val="auto"/>
                <w:highlight w:val="none"/>
              </w:rPr>
            </w:pPr>
          </w:p>
        </w:tc>
        <w:tc>
          <w:tcPr>
            <w:tcW w:w="746" w:type="dxa"/>
            <w:noWrap w:val="0"/>
            <w:vAlign w:val="top"/>
          </w:tcPr>
          <w:p w14:paraId="3FAC1D9F">
            <w:pPr>
              <w:widowControl w:val="0"/>
              <w:spacing w:line="360" w:lineRule="auto"/>
              <w:rPr>
                <w:rFonts w:ascii="宋体" w:hAnsi="宋体" w:eastAsia="宋体" w:cs="宋体"/>
                <w:color w:val="auto"/>
                <w:highlight w:val="none"/>
              </w:rPr>
            </w:pPr>
          </w:p>
        </w:tc>
        <w:tc>
          <w:tcPr>
            <w:tcW w:w="1159" w:type="dxa"/>
            <w:noWrap w:val="0"/>
            <w:vAlign w:val="top"/>
          </w:tcPr>
          <w:p w14:paraId="7FCA0EC0">
            <w:pPr>
              <w:widowControl w:val="0"/>
              <w:spacing w:line="360" w:lineRule="auto"/>
              <w:rPr>
                <w:rFonts w:ascii="宋体" w:hAnsi="宋体" w:eastAsia="宋体" w:cs="宋体"/>
                <w:color w:val="auto"/>
                <w:highlight w:val="none"/>
              </w:rPr>
            </w:pPr>
          </w:p>
        </w:tc>
        <w:tc>
          <w:tcPr>
            <w:tcW w:w="746" w:type="dxa"/>
            <w:noWrap w:val="0"/>
            <w:vAlign w:val="top"/>
          </w:tcPr>
          <w:p w14:paraId="18D0A835">
            <w:pPr>
              <w:widowControl w:val="0"/>
              <w:spacing w:line="360" w:lineRule="auto"/>
              <w:rPr>
                <w:rFonts w:ascii="宋体" w:hAnsi="宋体" w:eastAsia="宋体" w:cs="宋体"/>
                <w:color w:val="auto"/>
                <w:highlight w:val="none"/>
              </w:rPr>
            </w:pPr>
          </w:p>
        </w:tc>
        <w:tc>
          <w:tcPr>
            <w:tcW w:w="556" w:type="dxa"/>
            <w:noWrap w:val="0"/>
            <w:vAlign w:val="top"/>
          </w:tcPr>
          <w:p w14:paraId="7383ABE0">
            <w:pPr>
              <w:widowControl w:val="0"/>
              <w:spacing w:line="360" w:lineRule="auto"/>
              <w:rPr>
                <w:rFonts w:ascii="宋体" w:hAnsi="宋体" w:eastAsia="宋体" w:cs="宋体"/>
                <w:color w:val="auto"/>
                <w:highlight w:val="none"/>
              </w:rPr>
            </w:pPr>
          </w:p>
        </w:tc>
        <w:tc>
          <w:tcPr>
            <w:tcW w:w="746" w:type="dxa"/>
            <w:noWrap w:val="0"/>
            <w:vAlign w:val="top"/>
          </w:tcPr>
          <w:p w14:paraId="0479F09F">
            <w:pPr>
              <w:widowControl w:val="0"/>
              <w:spacing w:line="360" w:lineRule="auto"/>
              <w:rPr>
                <w:rFonts w:ascii="宋体" w:hAnsi="宋体" w:eastAsia="宋体" w:cs="宋体"/>
                <w:color w:val="auto"/>
                <w:highlight w:val="none"/>
              </w:rPr>
            </w:pPr>
          </w:p>
        </w:tc>
        <w:tc>
          <w:tcPr>
            <w:tcW w:w="938" w:type="dxa"/>
            <w:noWrap w:val="0"/>
            <w:vAlign w:val="top"/>
          </w:tcPr>
          <w:p w14:paraId="17BE631D">
            <w:pPr>
              <w:widowControl w:val="0"/>
              <w:spacing w:line="360" w:lineRule="auto"/>
              <w:rPr>
                <w:rFonts w:ascii="宋体" w:hAnsi="宋体" w:eastAsia="宋体" w:cs="宋体"/>
                <w:color w:val="auto"/>
                <w:highlight w:val="none"/>
              </w:rPr>
            </w:pPr>
          </w:p>
        </w:tc>
        <w:tc>
          <w:tcPr>
            <w:tcW w:w="1401" w:type="dxa"/>
            <w:noWrap w:val="0"/>
            <w:vAlign w:val="top"/>
          </w:tcPr>
          <w:p w14:paraId="063CE9F8">
            <w:pPr>
              <w:widowControl w:val="0"/>
              <w:spacing w:line="360" w:lineRule="auto"/>
              <w:rPr>
                <w:rFonts w:ascii="宋体" w:hAnsi="宋体" w:eastAsia="宋体" w:cs="宋体"/>
                <w:color w:val="auto"/>
                <w:highlight w:val="none"/>
              </w:rPr>
            </w:pPr>
          </w:p>
        </w:tc>
        <w:tc>
          <w:tcPr>
            <w:tcW w:w="746" w:type="dxa"/>
            <w:noWrap w:val="0"/>
            <w:vAlign w:val="top"/>
          </w:tcPr>
          <w:p w14:paraId="621C47CA">
            <w:pPr>
              <w:widowControl w:val="0"/>
              <w:spacing w:line="360" w:lineRule="auto"/>
              <w:rPr>
                <w:rFonts w:ascii="宋体" w:hAnsi="宋体" w:eastAsia="宋体" w:cs="宋体"/>
                <w:color w:val="auto"/>
                <w:highlight w:val="none"/>
              </w:rPr>
            </w:pPr>
          </w:p>
        </w:tc>
        <w:tc>
          <w:tcPr>
            <w:tcW w:w="751" w:type="dxa"/>
            <w:noWrap w:val="0"/>
            <w:vAlign w:val="top"/>
          </w:tcPr>
          <w:p w14:paraId="3C8D8415">
            <w:pPr>
              <w:widowControl w:val="0"/>
              <w:spacing w:line="360" w:lineRule="auto"/>
              <w:rPr>
                <w:rFonts w:ascii="宋体" w:hAnsi="宋体" w:eastAsia="宋体" w:cs="宋体"/>
                <w:color w:val="auto"/>
                <w:highlight w:val="none"/>
              </w:rPr>
            </w:pPr>
          </w:p>
        </w:tc>
      </w:tr>
    </w:tbl>
    <w:p w14:paraId="4C07B590">
      <w:pPr>
        <w:widowControl w:val="0"/>
        <w:spacing w:line="360" w:lineRule="auto"/>
        <w:rPr>
          <w:rFonts w:ascii="宋体" w:hAnsi="宋体" w:eastAsia="宋体" w:cs="宋体"/>
          <w:color w:val="auto"/>
          <w:highlight w:val="none"/>
        </w:rPr>
      </w:pPr>
    </w:p>
    <w:p w14:paraId="61227FCA">
      <w:pPr>
        <w:widowControl w:val="0"/>
        <w:spacing w:line="360" w:lineRule="auto"/>
        <w:rPr>
          <w:rFonts w:ascii="宋体" w:hAnsi="宋体" w:eastAsia="宋体" w:cs="宋体"/>
          <w:color w:val="auto"/>
          <w:highlight w:val="none"/>
        </w:rPr>
      </w:pPr>
    </w:p>
    <w:p w14:paraId="3966FAD1">
      <w:pPr>
        <w:widowControl w:val="0"/>
        <w:spacing w:line="360" w:lineRule="auto"/>
        <w:rPr>
          <w:rFonts w:hint="eastAsia" w:ascii="宋体" w:hAnsi="宋体" w:eastAsia="宋体" w:cs="宋体"/>
          <w:color w:val="auto"/>
          <w:spacing w:val="-23"/>
          <w:sz w:val="28"/>
          <w:szCs w:val="28"/>
          <w:highlight w:val="none"/>
        </w:rPr>
      </w:pPr>
    </w:p>
    <w:p w14:paraId="5B0AAC20">
      <w:pPr>
        <w:widowControl w:val="0"/>
        <w:spacing w:line="360" w:lineRule="auto"/>
        <w:rPr>
          <w:rFonts w:ascii="宋体" w:hAnsi="宋体" w:eastAsia="宋体" w:cs="宋体"/>
          <w:color w:val="auto"/>
          <w:sz w:val="28"/>
          <w:szCs w:val="28"/>
          <w:highlight w:val="none"/>
        </w:rPr>
      </w:pPr>
      <w:r>
        <w:rPr>
          <w:rFonts w:hint="eastAsia" w:ascii="宋体" w:hAnsi="宋体" w:eastAsia="宋体" w:cs="宋体"/>
          <w:color w:val="auto"/>
          <w:spacing w:val="-23"/>
          <w:sz w:val="28"/>
          <w:szCs w:val="28"/>
          <w:highlight w:val="none"/>
        </w:rPr>
        <w:t>附</w:t>
      </w:r>
      <w:r>
        <w:rPr>
          <w:rFonts w:hint="eastAsia" w:ascii="宋体" w:hAnsi="宋体" w:eastAsia="宋体" w:cs="宋体"/>
          <w:color w:val="auto"/>
          <w:spacing w:val="-22"/>
          <w:sz w:val="28"/>
          <w:szCs w:val="28"/>
          <w:highlight w:val="none"/>
        </w:rPr>
        <w:t>件 2：</w:t>
      </w:r>
    </w:p>
    <w:p w14:paraId="403AD15F">
      <w:pPr>
        <w:widowControl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工程质量保修书（市政公用工程）</w:t>
      </w:r>
    </w:p>
    <w:p w14:paraId="2167114D">
      <w:pPr>
        <w:widowControl w:val="0"/>
        <w:spacing w:line="360" w:lineRule="auto"/>
        <w:rPr>
          <w:rFonts w:hint="eastAsia" w:ascii="宋体" w:hAnsi="宋体" w:eastAsia="宋体" w:cs="宋体"/>
          <w:color w:val="auto"/>
          <w:sz w:val="24"/>
          <w:szCs w:val="24"/>
          <w:highlight w:val="none"/>
        </w:rPr>
      </w:pPr>
    </w:p>
    <w:p w14:paraId="7C3FBDEA">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p>
    <w:p w14:paraId="7F273B63">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p>
    <w:p w14:paraId="13A62711">
      <w:pPr>
        <w:pageBreakBefore w:val="0"/>
        <w:kinsoku/>
        <w:overflowPunct/>
        <w:bidi w:val="0"/>
        <w:spacing w:after="0" w:line="360" w:lineRule="exact"/>
        <w:ind w:right="0"/>
        <w:textAlignment w:val="auto"/>
        <w:rPr>
          <w:rFonts w:hint="eastAsia" w:ascii="宋体" w:hAnsi="宋体" w:eastAsia="宋体" w:cs="宋体"/>
          <w:color w:val="auto"/>
          <w:sz w:val="24"/>
          <w:szCs w:val="24"/>
          <w:highlight w:val="none"/>
        </w:rPr>
      </w:pPr>
    </w:p>
    <w:p w14:paraId="409D1E92">
      <w:pPr>
        <w:pageBreakBefore w:val="0"/>
        <w:kinsoku/>
        <w:overflowPunct/>
        <w:bidi w:val="0"/>
        <w:spacing w:after="0" w:line="3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发包人和承包人根据《中华人民共和国建筑法》和《建设工程质量管理条例》，经协商一致就</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（工程全称）签订工程质量保修书。</w:t>
      </w:r>
    </w:p>
    <w:p w14:paraId="5BC6EF87">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一、工程质量保修范围和内容</w:t>
      </w:r>
    </w:p>
    <w:p w14:paraId="1AADD576">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承包人在质量保修期内，按照有关法律规定和合同约定，承担工程质量保修责任。</w:t>
      </w:r>
    </w:p>
    <w:p w14:paraId="436423E0">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质量保修范围包括</w:t>
      </w:r>
      <w:r>
        <w:rPr>
          <w:rFonts w:hint="eastAsia" w:ascii="宋体" w:hAnsi="宋体" w:eastAsia="宋体" w:cs="宋体"/>
          <w:color w:val="auto"/>
          <w:sz w:val="24"/>
          <w:szCs w:val="24"/>
          <w:highlight w:val="none"/>
          <w:u w:val="single"/>
        </w:rPr>
        <w:t xml:space="preserve">   施工图及设计变更范围内所有一切工程   </w:t>
      </w:r>
      <w:r>
        <w:rPr>
          <w:rFonts w:hint="eastAsia" w:ascii="宋体" w:hAnsi="宋体" w:eastAsia="宋体" w:cs="宋体"/>
          <w:color w:val="auto"/>
          <w:sz w:val="24"/>
          <w:szCs w:val="24"/>
          <w:highlight w:val="none"/>
        </w:rPr>
        <w:t>，以及双方约定的其他项目。具体保修的内容，双方约定如下：</w:t>
      </w:r>
    </w:p>
    <w:p w14:paraId="3392B7EF">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bookmarkStart w:id="57" w:name="_Toc31150"/>
      <w:bookmarkStart w:id="58" w:name="_Toc13966"/>
      <w:r>
        <w:rPr>
          <w:rFonts w:hint="eastAsia" w:ascii="宋体" w:hAnsi="宋体" w:eastAsia="宋体" w:cs="宋体"/>
          <w:color w:val="auto"/>
          <w:sz w:val="24"/>
          <w:szCs w:val="24"/>
          <w:highlight w:val="none"/>
          <w:u w:val="single"/>
        </w:rPr>
        <w:t>施工图及设计变更范围内所有一切工程</w:t>
      </w:r>
      <w:bookmarkEnd w:id="57"/>
      <w:bookmarkEnd w:id="58"/>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83FF3A">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二、质量保修期</w:t>
      </w:r>
    </w:p>
    <w:p w14:paraId="73442DC8">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根据《建设工程质量管理条例》及有关规定，工程的质量保修期如下：</w:t>
      </w:r>
    </w:p>
    <w:p w14:paraId="112A8004">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1．桥梁工程为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1E09BEA4">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2．道路工程为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487B7C9E">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3．排水（雨水）工程为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63431043">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4．绿化工程为 </w:t>
      </w:r>
      <w:r>
        <w:rPr>
          <w:rFonts w:hint="eastAsia" w:ascii="宋体" w:hAnsi="宋体" w:eastAsia="宋体" w:cs="宋体"/>
          <w:color w:val="auto"/>
          <w:sz w:val="24"/>
          <w:szCs w:val="24"/>
          <w:highlight w:val="none"/>
          <w:u w:val="single"/>
        </w:rPr>
        <w:t xml:space="preserve">单位工程竣工验收合格后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年</w:t>
      </w:r>
      <w:r>
        <w:rPr>
          <w:rFonts w:hint="eastAsia" w:ascii="宋体" w:hAnsi="宋体" w:eastAsia="宋体" w:cs="宋体"/>
          <w:color w:val="auto"/>
          <w:sz w:val="24"/>
          <w:szCs w:val="24"/>
          <w:highlight w:val="none"/>
        </w:rPr>
        <w:t>；</w:t>
      </w:r>
    </w:p>
    <w:p w14:paraId="14AB5020">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地下防水工程为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4106D7CA">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6．其他附属工程为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6A850B1">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7．其他项目保修期限约定如下：</w:t>
      </w:r>
    </w:p>
    <w:p w14:paraId="2E44B406">
      <w:pPr>
        <w:pageBreakBefore w:val="0"/>
        <w:kinsoku/>
        <w:overflowPunct/>
        <w:bidi w:val="0"/>
        <w:spacing w:after="0" w:line="360" w:lineRule="exact"/>
        <w:ind w:left="0" w:leftChars="0" w:right="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本工程质量保修期</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年，质量保修期自工程竣工验收合格之日起计算 。  </w:t>
      </w:r>
    </w:p>
    <w:p w14:paraId="4D46335D">
      <w:pPr>
        <w:pageBreakBefore w:val="0"/>
        <w:kinsoku/>
        <w:overflowPunct/>
        <w:bidi w:val="0"/>
        <w:spacing w:after="0" w:line="360" w:lineRule="exact"/>
        <w:ind w:left="0" w:leftChars="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质量保修期自工程竣工验收合格之日起计算。</w:t>
      </w:r>
    </w:p>
    <w:p w14:paraId="1E59FC2E">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三、缺陷责任期</w:t>
      </w:r>
    </w:p>
    <w:p w14:paraId="26246091">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个月（最长不超过24个月），缺陷责任期自工程竣工验收合格之日起计算。单位工程先于全部工程进行验收，单位工程缺陷责任期自单位工程验收合格之日起算。</w:t>
      </w:r>
    </w:p>
    <w:p w14:paraId="66DCD03F">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缺陷责任期终止后，发包人应退还剩余的质量保证金。</w:t>
      </w:r>
    </w:p>
    <w:p w14:paraId="3BD43BA0">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四、质量保修责任</w:t>
      </w:r>
    </w:p>
    <w:p w14:paraId="20863D85">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天内派人保修。承包人不在约定期限内派人保修的，发包人可以委托他人修理，修理费用从质量保修金内扣除。</w:t>
      </w:r>
    </w:p>
    <w:p w14:paraId="197EFD17">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57620B82">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921299">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1F01D574">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五、保修费用</w:t>
      </w:r>
    </w:p>
    <w:p w14:paraId="5FF29B8D">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保修费用由造成质量缺陷的责任方承担。</w:t>
      </w:r>
    </w:p>
    <w:p w14:paraId="0F533615">
      <w:pPr>
        <w:pageBreakBefore w:val="0"/>
        <w:kinsoku/>
        <w:overflowPunct/>
        <w:bidi w:val="0"/>
        <w:spacing w:after="0" w:line="36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六、双方约定的其他工程质量保修事项：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5AB5BA89">
      <w:pPr>
        <w:pageBreakBefore w:val="0"/>
        <w:kinsoku/>
        <w:overflowPunct/>
        <w:bidi w:val="0"/>
        <w:spacing w:after="0" w:line="360" w:lineRule="exact"/>
        <w:ind w:left="0" w:leftChars="0" w:right="0"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707E0363">
      <w:pPr>
        <w:widowControl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保修费用由造成质量缺陷的责任方承担。</w:t>
      </w:r>
    </w:p>
    <w:p w14:paraId="01684F37">
      <w:pPr>
        <w:widowControl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六、双方约定的其他工程质量保修事项：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E99A54F">
      <w:pPr>
        <w:widowControl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556B24C6">
      <w:pPr>
        <w:widowControl w:val="0"/>
        <w:spacing w:line="360" w:lineRule="auto"/>
        <w:rPr>
          <w:rFonts w:ascii="宋体" w:hAnsi="宋体" w:eastAsia="宋体" w:cs="宋体"/>
          <w:color w:val="auto"/>
          <w:sz w:val="24"/>
          <w:szCs w:val="24"/>
          <w:highlight w:val="none"/>
        </w:rPr>
      </w:pPr>
    </w:p>
    <w:p w14:paraId="44E06A2A">
      <w:pPr>
        <w:widowControl w:val="0"/>
        <w:spacing w:line="360" w:lineRule="auto"/>
        <w:rPr>
          <w:rFonts w:ascii="宋体" w:hAnsi="宋体" w:eastAsia="宋体" w:cs="宋体"/>
          <w:color w:val="auto"/>
          <w:sz w:val="24"/>
          <w:szCs w:val="24"/>
          <w:highlight w:val="none"/>
        </w:rPr>
        <w:sectPr>
          <w:headerReference r:id="rId15" w:type="default"/>
          <w:footerReference r:id="rId16" w:type="default"/>
          <w:pgSz w:w="11907" w:h="16841"/>
          <w:pgMar w:top="850" w:right="850" w:bottom="850" w:left="1134" w:header="0" w:footer="1108" w:gutter="0"/>
          <w:pgNumType w:fmt="decimal"/>
          <w:cols w:space="720" w:num="1"/>
        </w:sectPr>
      </w:pPr>
    </w:p>
    <w:p w14:paraId="37F34F70">
      <w:pPr>
        <w:widowControl w:val="0"/>
        <w:spacing w:line="360" w:lineRule="auto"/>
        <w:ind w:left="23"/>
        <w:rPr>
          <w:rFonts w:hint="eastAsia" w:ascii="宋体" w:hAnsi="宋体" w:eastAsia="宋体" w:cs="宋体"/>
          <w:color w:val="auto"/>
          <w:spacing w:val="-4"/>
          <w:sz w:val="24"/>
          <w:szCs w:val="24"/>
          <w:highlight w:val="none"/>
        </w:rPr>
      </w:pPr>
    </w:p>
    <w:p w14:paraId="59D279CA">
      <w:pPr>
        <w:widowControl w:val="0"/>
        <w:spacing w:line="360" w:lineRule="auto"/>
        <w:ind w:left="23"/>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发包</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2"/>
          <w:sz w:val="24"/>
          <w:szCs w:val="24"/>
          <w:highlight w:val="none"/>
        </w:rPr>
        <w:t xml:space="preserve"> (公章)：</w:t>
      </w:r>
      <w:r>
        <w:rPr>
          <w:rFonts w:hint="eastAsia" w:ascii="宋体" w:hAnsi="宋体" w:eastAsia="宋体" w:cs="宋体"/>
          <w:color w:val="auto"/>
          <w:sz w:val="24"/>
          <w:szCs w:val="24"/>
          <w:highlight w:val="none"/>
          <w:u w:val="single"/>
        </w:rPr>
        <w:t xml:space="preserve">               </w:t>
      </w:r>
    </w:p>
    <w:p w14:paraId="001ACECF">
      <w:pPr>
        <w:widowControl w:val="0"/>
        <w:spacing w:line="360" w:lineRule="auto"/>
        <w:ind w:left="20"/>
        <w:rPr>
          <w:rFonts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地</w:t>
      </w:r>
      <w:r>
        <w:rPr>
          <w:rFonts w:hint="eastAsia" w:ascii="宋体" w:hAnsi="宋体" w:eastAsia="宋体" w:cs="宋体"/>
          <w:color w:val="auto"/>
          <w:spacing w:val="-15"/>
          <w:sz w:val="24"/>
          <w:szCs w:val="24"/>
          <w:highlight w:val="none"/>
        </w:rPr>
        <w:t xml:space="preserve">  址：</w:t>
      </w:r>
      <w:r>
        <w:rPr>
          <w:rFonts w:hint="eastAsia" w:ascii="宋体" w:hAnsi="宋体" w:eastAsia="宋体" w:cs="宋体"/>
          <w:color w:val="auto"/>
          <w:sz w:val="24"/>
          <w:szCs w:val="24"/>
          <w:highlight w:val="none"/>
          <w:u w:val="single"/>
        </w:rPr>
        <w:t xml:space="preserve">                      </w:t>
      </w:r>
    </w:p>
    <w:p w14:paraId="49F432D2">
      <w:pPr>
        <w:widowControl w:val="0"/>
        <w:spacing w:line="360" w:lineRule="auto"/>
        <w:ind w:left="21"/>
        <w:rPr>
          <w:rFonts w:ascii="宋体" w:hAnsi="宋体" w:eastAsia="宋体" w:cs="宋体"/>
          <w:color w:val="auto"/>
          <w:spacing w:val="-2"/>
          <w:sz w:val="24"/>
          <w:szCs w:val="24"/>
          <w:highlight w:val="none"/>
        </w:rPr>
      </w:pPr>
    </w:p>
    <w:p w14:paraId="133E954F">
      <w:pPr>
        <w:widowControl w:val="0"/>
        <w:spacing w:line="360" w:lineRule="auto"/>
        <w:ind w:left="21"/>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 (签字)</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 xml:space="preserve">           </w:t>
      </w:r>
    </w:p>
    <w:p w14:paraId="0C66BD69">
      <w:pPr>
        <w:widowControl w:val="0"/>
        <w:spacing w:line="360" w:lineRule="auto"/>
        <w:ind w:left="19"/>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 (签</w:t>
      </w:r>
      <w:r>
        <w:rPr>
          <w:rFonts w:hint="eastAsia" w:ascii="宋体" w:hAnsi="宋体" w:eastAsia="宋体" w:cs="宋体"/>
          <w:color w:val="auto"/>
          <w:spacing w:val="-1"/>
          <w:sz w:val="24"/>
          <w:szCs w:val="24"/>
          <w:highlight w:val="none"/>
        </w:rPr>
        <w:t>字)：</w:t>
      </w:r>
      <w:r>
        <w:rPr>
          <w:rFonts w:hint="eastAsia" w:ascii="宋体" w:hAnsi="宋体" w:eastAsia="宋体" w:cs="宋体"/>
          <w:color w:val="auto"/>
          <w:sz w:val="24"/>
          <w:szCs w:val="24"/>
          <w:highlight w:val="none"/>
          <w:u w:val="single"/>
        </w:rPr>
        <w:t xml:space="preserve">           </w:t>
      </w:r>
    </w:p>
    <w:p w14:paraId="09514592">
      <w:pPr>
        <w:widowControl w:val="0"/>
        <w:spacing w:line="360" w:lineRule="auto"/>
        <w:ind w:left="45"/>
        <w:rPr>
          <w:rFonts w:ascii="宋体" w:hAnsi="宋体" w:eastAsia="宋体" w:cs="宋体"/>
          <w:color w:val="auto"/>
          <w:sz w:val="24"/>
          <w:szCs w:val="24"/>
          <w:highlight w:val="none"/>
        </w:rPr>
      </w:pPr>
      <w:r>
        <w:rPr>
          <w:rFonts w:hint="eastAsia" w:ascii="宋体" w:hAnsi="宋体" w:eastAsia="宋体" w:cs="宋体"/>
          <w:color w:val="auto"/>
          <w:spacing w:val="-24"/>
          <w:sz w:val="24"/>
          <w:szCs w:val="24"/>
          <w:highlight w:val="none"/>
        </w:rPr>
        <w:t>电</w:t>
      </w:r>
      <w:r>
        <w:rPr>
          <w:rFonts w:hint="eastAsia" w:ascii="宋体" w:hAnsi="宋体" w:eastAsia="宋体" w:cs="宋体"/>
          <w:color w:val="auto"/>
          <w:spacing w:val="-20"/>
          <w:sz w:val="24"/>
          <w:szCs w:val="24"/>
          <w:highlight w:val="none"/>
        </w:rPr>
        <w:t xml:space="preserve">  话：</w:t>
      </w:r>
      <w:r>
        <w:rPr>
          <w:rFonts w:hint="eastAsia" w:ascii="宋体" w:hAnsi="宋体" w:eastAsia="宋体" w:cs="宋体"/>
          <w:color w:val="auto"/>
          <w:sz w:val="24"/>
          <w:szCs w:val="24"/>
          <w:highlight w:val="none"/>
          <w:u w:val="single"/>
        </w:rPr>
        <w:t xml:space="preserve">                      </w:t>
      </w:r>
    </w:p>
    <w:p w14:paraId="3113687D">
      <w:pPr>
        <w:widowControl w:val="0"/>
        <w:spacing w:line="360" w:lineRule="auto"/>
        <w:ind w:left="18"/>
        <w:rPr>
          <w:rFonts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传</w:t>
      </w:r>
      <w:r>
        <w:rPr>
          <w:rFonts w:hint="eastAsia" w:ascii="宋体" w:hAnsi="宋体" w:eastAsia="宋体" w:cs="宋体"/>
          <w:color w:val="auto"/>
          <w:spacing w:val="-15"/>
          <w:sz w:val="24"/>
          <w:szCs w:val="24"/>
          <w:highlight w:val="none"/>
        </w:rPr>
        <w:t xml:space="preserve">  真：</w:t>
      </w:r>
      <w:r>
        <w:rPr>
          <w:rFonts w:hint="eastAsia" w:ascii="宋体" w:hAnsi="宋体" w:eastAsia="宋体" w:cs="宋体"/>
          <w:color w:val="auto"/>
          <w:sz w:val="24"/>
          <w:szCs w:val="24"/>
          <w:highlight w:val="none"/>
          <w:u w:val="single"/>
        </w:rPr>
        <w:t xml:space="preserve">                      </w:t>
      </w:r>
    </w:p>
    <w:p w14:paraId="36D04841">
      <w:pPr>
        <w:widowControl w:val="0"/>
        <w:spacing w:line="360" w:lineRule="auto"/>
        <w:ind w:left="21"/>
        <w:rPr>
          <w:rFonts w:ascii="宋体" w:hAnsi="宋体" w:eastAsia="宋体" w:cs="宋体"/>
          <w:color w:val="auto"/>
          <w:spacing w:val="-16"/>
          <w:sz w:val="24"/>
          <w:szCs w:val="24"/>
          <w:highlight w:val="none"/>
        </w:rPr>
      </w:pPr>
      <w:r>
        <w:rPr>
          <w:rFonts w:hint="eastAsia" w:ascii="宋体" w:hAnsi="宋体" w:eastAsia="宋体" w:cs="宋体"/>
          <w:color w:val="auto"/>
          <w:spacing w:val="-19"/>
          <w:sz w:val="24"/>
          <w:szCs w:val="24"/>
          <w:highlight w:val="none"/>
        </w:rPr>
        <w:t>开</w:t>
      </w:r>
      <w:r>
        <w:rPr>
          <w:rFonts w:hint="eastAsia" w:ascii="宋体" w:hAnsi="宋体" w:eastAsia="宋体" w:cs="宋体"/>
          <w:color w:val="auto"/>
          <w:spacing w:val="-16"/>
          <w:sz w:val="24"/>
          <w:szCs w:val="24"/>
          <w:highlight w:val="none"/>
        </w:rPr>
        <w:t>户银行：</w:t>
      </w:r>
      <w:r>
        <w:rPr>
          <w:rFonts w:hint="eastAsia" w:ascii="宋体" w:hAnsi="宋体" w:eastAsia="宋体" w:cs="宋体"/>
          <w:color w:val="auto"/>
          <w:sz w:val="24"/>
          <w:szCs w:val="24"/>
          <w:highlight w:val="none"/>
          <w:u w:val="single"/>
        </w:rPr>
        <w:t xml:space="preserve">                  </w:t>
      </w:r>
    </w:p>
    <w:p w14:paraId="131FA57E">
      <w:pPr>
        <w:widowControl w:val="0"/>
        <w:spacing w:line="360" w:lineRule="auto"/>
        <w:ind w:left="23"/>
        <w:rPr>
          <w:rFonts w:ascii="宋体" w:hAnsi="宋体" w:eastAsia="宋体" w:cs="宋体"/>
          <w:color w:val="auto"/>
          <w:spacing w:val="-22"/>
          <w:sz w:val="24"/>
          <w:szCs w:val="24"/>
          <w:highlight w:val="none"/>
        </w:rPr>
      </w:pPr>
      <w:r>
        <w:rPr>
          <w:rFonts w:hint="eastAsia" w:ascii="宋体" w:hAnsi="宋体" w:eastAsia="宋体" w:cs="宋体"/>
          <w:color w:val="auto"/>
          <w:spacing w:val="-16"/>
          <w:sz w:val="24"/>
          <w:szCs w:val="24"/>
          <w:highlight w:val="none"/>
        </w:rPr>
        <w:t>账  号：</w:t>
      </w:r>
      <w:r>
        <w:rPr>
          <w:rFonts w:hint="eastAsia" w:ascii="宋体" w:hAnsi="宋体" w:eastAsia="宋体" w:cs="宋体"/>
          <w:color w:val="auto"/>
          <w:sz w:val="24"/>
          <w:szCs w:val="24"/>
          <w:highlight w:val="none"/>
          <w:u w:val="single"/>
        </w:rPr>
        <w:t xml:space="preserve">                      </w:t>
      </w:r>
    </w:p>
    <w:p w14:paraId="739B3EE0">
      <w:pPr>
        <w:widowControl w:val="0"/>
        <w:spacing w:line="360" w:lineRule="auto"/>
        <w:ind w:left="68"/>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邮</w:t>
      </w:r>
      <w:r>
        <w:rPr>
          <w:rFonts w:hint="eastAsia" w:ascii="宋体" w:hAnsi="宋体" w:eastAsia="宋体" w:cs="宋体"/>
          <w:color w:val="auto"/>
          <w:spacing w:val="-4"/>
          <w:sz w:val="24"/>
          <w:szCs w:val="24"/>
          <w:highlight w:val="none"/>
        </w:rPr>
        <w:t>政编码：</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p>
    <w:p w14:paraId="4A631768">
      <w:pPr>
        <w:widowControl w:val="0"/>
        <w:spacing w:line="360" w:lineRule="auto"/>
        <w:ind w:left="35"/>
        <w:rPr>
          <w:rFonts w:hint="eastAsia" w:ascii="宋体" w:hAnsi="宋体" w:eastAsia="宋体" w:cs="宋体"/>
          <w:color w:val="auto"/>
          <w:spacing w:val="-22"/>
          <w:sz w:val="24"/>
          <w:szCs w:val="24"/>
          <w:highlight w:val="none"/>
        </w:rPr>
      </w:pPr>
    </w:p>
    <w:p w14:paraId="255F3EE0">
      <w:pPr>
        <w:widowControl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p>
    <w:p w14:paraId="3F4A1C10">
      <w:pPr>
        <w:widowControl w:val="0"/>
        <w:spacing w:line="360" w:lineRule="auto"/>
        <w:ind w:left="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承包</w:t>
      </w:r>
      <w:r>
        <w:rPr>
          <w:rFonts w:hint="eastAsia" w:ascii="宋体" w:hAnsi="宋体" w:eastAsia="宋体" w:cs="宋体"/>
          <w:color w:val="auto"/>
          <w:spacing w:val="-2"/>
          <w:sz w:val="24"/>
          <w:szCs w:val="24"/>
          <w:highlight w:val="none"/>
        </w:rPr>
        <w:t>人 (公章)：</w:t>
      </w:r>
      <w:r>
        <w:rPr>
          <w:rFonts w:hint="eastAsia" w:ascii="宋体" w:hAnsi="宋体" w:eastAsia="宋体" w:cs="宋体"/>
          <w:color w:val="auto"/>
          <w:sz w:val="24"/>
          <w:szCs w:val="24"/>
          <w:highlight w:val="none"/>
          <w:u w:val="single"/>
        </w:rPr>
        <w:t xml:space="preserve">                </w:t>
      </w:r>
    </w:p>
    <w:p w14:paraId="71E5829F">
      <w:pPr>
        <w:widowControl w:val="0"/>
        <w:spacing w:line="360" w:lineRule="auto"/>
        <w:ind w:left="53"/>
        <w:rPr>
          <w:rFonts w:hint="eastAsia" w:ascii="宋体" w:hAnsi="宋体" w:eastAsia="宋体" w:cs="宋体"/>
          <w:color w:val="auto"/>
          <w:sz w:val="24"/>
          <w:szCs w:val="24"/>
          <w:highlight w:val="none"/>
          <w:u w:val="single"/>
        </w:rPr>
      </w:pPr>
      <w:r>
        <w:rPr>
          <w:rFonts w:hint="eastAsia" w:ascii="宋体" w:hAnsi="宋体" w:eastAsia="宋体" w:cs="宋体"/>
          <w:color w:val="auto"/>
          <w:spacing w:val="-18"/>
          <w:sz w:val="24"/>
          <w:szCs w:val="24"/>
          <w:highlight w:val="none"/>
        </w:rPr>
        <w:t>地</w:t>
      </w:r>
      <w:r>
        <w:rPr>
          <w:rFonts w:hint="eastAsia" w:ascii="宋体" w:hAnsi="宋体" w:eastAsia="宋体" w:cs="宋体"/>
          <w:color w:val="auto"/>
          <w:spacing w:val="-16"/>
          <w:sz w:val="24"/>
          <w:szCs w:val="24"/>
          <w:highlight w:val="none"/>
        </w:rPr>
        <w:t xml:space="preserve">  址：</w:t>
      </w:r>
      <w:r>
        <w:rPr>
          <w:rFonts w:hint="eastAsia" w:ascii="宋体" w:hAnsi="宋体" w:eastAsia="宋体" w:cs="宋体"/>
          <w:color w:val="auto"/>
          <w:sz w:val="24"/>
          <w:szCs w:val="24"/>
          <w:highlight w:val="none"/>
          <w:u w:val="single"/>
        </w:rPr>
        <w:t xml:space="preserve">                </w:t>
      </w:r>
    </w:p>
    <w:p w14:paraId="1CCA701F">
      <w:pPr>
        <w:pStyle w:val="4"/>
        <w:rPr>
          <w:rFonts w:hint="eastAsia"/>
          <w:color w:val="auto"/>
          <w:sz w:val="24"/>
          <w:szCs w:val="24"/>
          <w:highlight w:val="none"/>
          <w:lang w:eastAsia="zh-CN"/>
        </w:rPr>
      </w:pPr>
    </w:p>
    <w:p w14:paraId="7F309970">
      <w:pPr>
        <w:widowControl w:val="0"/>
        <w:spacing w:line="360" w:lineRule="auto"/>
        <w:ind w:left="53"/>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w:t>
      </w:r>
      <w:r>
        <w:rPr>
          <w:rFonts w:hint="eastAsia" w:ascii="宋体" w:hAnsi="宋体" w:eastAsia="宋体" w:cs="宋体"/>
          <w:color w:val="auto"/>
          <w:spacing w:val="-2"/>
          <w:sz w:val="24"/>
          <w:szCs w:val="24"/>
          <w:highlight w:val="none"/>
        </w:rPr>
        <w:t>定代表人 (签字)：</w:t>
      </w:r>
      <w:r>
        <w:rPr>
          <w:rFonts w:hint="eastAsia" w:ascii="宋体" w:hAnsi="宋体" w:eastAsia="宋体" w:cs="宋体"/>
          <w:color w:val="auto"/>
          <w:sz w:val="24"/>
          <w:szCs w:val="24"/>
          <w:highlight w:val="none"/>
          <w:u w:val="single"/>
        </w:rPr>
        <w:t xml:space="preserve">                </w:t>
      </w:r>
    </w:p>
    <w:p w14:paraId="6C4F4DCE">
      <w:pPr>
        <w:widowControl w:val="0"/>
        <w:spacing w:line="360" w:lineRule="auto"/>
        <w:ind w:left="51"/>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 (签字)</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 xml:space="preserve">                </w:t>
      </w:r>
    </w:p>
    <w:p w14:paraId="242A5DA9">
      <w:pPr>
        <w:widowControl w:val="0"/>
        <w:spacing w:line="360" w:lineRule="auto"/>
        <w:ind w:left="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1"/>
          <w:sz w:val="24"/>
          <w:szCs w:val="24"/>
          <w:highlight w:val="none"/>
        </w:rPr>
        <w:t>电  话：</w:t>
      </w:r>
      <w:r>
        <w:rPr>
          <w:rFonts w:hint="eastAsia" w:ascii="宋体" w:hAnsi="宋体" w:eastAsia="宋体" w:cs="宋体"/>
          <w:color w:val="auto"/>
          <w:sz w:val="24"/>
          <w:szCs w:val="24"/>
          <w:highlight w:val="none"/>
          <w:u w:val="single"/>
        </w:rPr>
        <w:t xml:space="preserve">                </w:t>
      </w:r>
    </w:p>
    <w:p w14:paraId="3B226EBD">
      <w:pPr>
        <w:widowControl w:val="0"/>
        <w:spacing w:line="360" w:lineRule="auto"/>
        <w:ind w:left="53"/>
        <w:rPr>
          <w:rFonts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传</w:t>
      </w:r>
      <w:r>
        <w:rPr>
          <w:rFonts w:hint="eastAsia" w:ascii="宋体" w:hAnsi="宋体" w:eastAsia="宋体" w:cs="宋体"/>
          <w:color w:val="auto"/>
          <w:spacing w:val="-15"/>
          <w:sz w:val="24"/>
          <w:szCs w:val="24"/>
          <w:highlight w:val="none"/>
        </w:rPr>
        <w:t xml:space="preserve">  真：</w:t>
      </w:r>
      <w:r>
        <w:rPr>
          <w:rFonts w:hint="eastAsia" w:ascii="宋体" w:hAnsi="宋体" w:eastAsia="宋体" w:cs="宋体"/>
          <w:color w:val="auto"/>
          <w:sz w:val="24"/>
          <w:szCs w:val="24"/>
          <w:highlight w:val="none"/>
          <w:u w:val="single"/>
        </w:rPr>
        <w:t xml:space="preserve">                </w:t>
      </w:r>
    </w:p>
    <w:p w14:paraId="217A6438">
      <w:pPr>
        <w:pStyle w:val="4"/>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开户银行</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 xml:space="preserve">                </w:t>
      </w:r>
      <w:r>
        <w:rPr>
          <w:rFonts w:hint="eastAsia" w:eastAsia="宋体"/>
          <w:color w:val="auto"/>
          <w:sz w:val="24"/>
          <w:szCs w:val="24"/>
          <w:highlight w:val="none"/>
        </w:rPr>
        <w:t>　</w:t>
      </w:r>
    </w:p>
    <w:p w14:paraId="378C6DEC">
      <w:pPr>
        <w:widowControl w:val="0"/>
        <w:spacing w:line="360" w:lineRule="auto"/>
        <w:ind w:left="68"/>
        <w:rPr>
          <w:rFonts w:hint="eastAsia" w:ascii="宋体" w:hAnsi="宋体" w:eastAsia="宋体" w:cs="宋体"/>
          <w:color w:val="auto"/>
          <w:sz w:val="24"/>
          <w:szCs w:val="24"/>
          <w:highlight w:val="none"/>
          <w:u w:val="single"/>
        </w:rPr>
      </w:pPr>
      <w:r>
        <w:rPr>
          <w:rFonts w:hint="eastAsia" w:ascii="宋体" w:hAnsi="宋体" w:eastAsia="宋体" w:cs="宋体"/>
          <w:color w:val="auto"/>
          <w:spacing w:val="-17"/>
          <w:sz w:val="24"/>
          <w:szCs w:val="24"/>
          <w:highlight w:val="none"/>
        </w:rPr>
        <w:t>账</w:t>
      </w:r>
      <w:r>
        <w:rPr>
          <w:rFonts w:hint="eastAsia" w:ascii="宋体" w:hAnsi="宋体" w:eastAsia="宋体" w:cs="宋体"/>
          <w:color w:val="auto"/>
          <w:spacing w:val="-16"/>
          <w:sz w:val="24"/>
          <w:szCs w:val="24"/>
          <w:highlight w:val="none"/>
        </w:rPr>
        <w:t xml:space="preserve">  号：</w:t>
      </w:r>
      <w:r>
        <w:rPr>
          <w:rFonts w:hint="eastAsia" w:ascii="宋体" w:hAnsi="宋体" w:eastAsia="宋体" w:cs="宋体"/>
          <w:color w:val="auto"/>
          <w:sz w:val="24"/>
          <w:szCs w:val="24"/>
          <w:highlight w:val="none"/>
          <w:u w:val="single"/>
        </w:rPr>
        <w:t xml:space="preserve">                </w:t>
      </w:r>
    </w:p>
    <w:p w14:paraId="05C7AA73">
      <w:pPr>
        <w:widowControl w:val="0"/>
        <w:spacing w:line="360" w:lineRule="auto"/>
        <w:ind w:left="68"/>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邮</w:t>
      </w:r>
      <w:r>
        <w:rPr>
          <w:rFonts w:hint="eastAsia" w:ascii="宋体" w:hAnsi="宋体" w:eastAsia="宋体" w:cs="宋体"/>
          <w:color w:val="auto"/>
          <w:spacing w:val="-4"/>
          <w:sz w:val="24"/>
          <w:szCs w:val="24"/>
          <w:highlight w:val="none"/>
        </w:rPr>
        <w:t>政编码：</w:t>
      </w:r>
      <w:r>
        <w:rPr>
          <w:rFonts w:hint="eastAsia" w:ascii="宋体" w:hAnsi="宋体" w:eastAsia="宋体" w:cs="宋体"/>
          <w:color w:val="auto"/>
          <w:sz w:val="24"/>
          <w:szCs w:val="24"/>
          <w:highlight w:val="none"/>
          <w:u w:val="single"/>
        </w:rPr>
        <w:t xml:space="preserve">                </w:t>
      </w:r>
    </w:p>
    <w:p w14:paraId="7E1FF995">
      <w:pPr>
        <w:widowControl w:val="0"/>
        <w:spacing w:line="360" w:lineRule="auto"/>
        <w:rPr>
          <w:rFonts w:ascii="宋体" w:hAnsi="宋体" w:eastAsia="宋体" w:cs="宋体"/>
          <w:color w:val="auto"/>
          <w:sz w:val="24"/>
          <w:szCs w:val="24"/>
          <w:highlight w:val="none"/>
        </w:rPr>
        <w:sectPr>
          <w:type w:val="continuous"/>
          <w:pgSz w:w="11907" w:h="16841"/>
          <w:pgMar w:top="850" w:right="850" w:bottom="850" w:left="1134" w:header="0" w:footer="1108" w:gutter="0"/>
          <w:pgNumType w:fmt="decimal"/>
          <w:cols w:equalWidth="0" w:num="2">
            <w:col w:w="5037" w:space="100"/>
            <w:col w:w="4785"/>
          </w:cols>
        </w:sectPr>
      </w:pPr>
    </w:p>
    <w:p w14:paraId="78339EA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14:textOutline w14:w="6537" w14:cap="sq" w14:cmpd="sng">
            <w14:solidFill>
              <w14:srgbClr w14:val="000000"/>
            </w14:solidFill>
            <w14:prstDash w14:val="solid"/>
            <w14:bevel/>
          </w14:textOutline>
        </w:rPr>
        <w:t>工程质量保修书</w:t>
      </w:r>
    </w:p>
    <w:p w14:paraId="504715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发包人（全称</w:t>
      </w:r>
      <w:r>
        <w:rPr>
          <w:rFonts w:hint="eastAsia" w:ascii="宋体" w:hAnsi="宋体" w:eastAsia="宋体" w:cs="宋体"/>
          <w:spacing w:val="1"/>
          <w:sz w:val="21"/>
          <w:szCs w:val="21"/>
        </w:rPr>
        <w:t>）：</w:t>
      </w:r>
      <w:r>
        <w:rPr>
          <w:rFonts w:hint="eastAsia" w:ascii="宋体" w:hAnsi="宋体" w:eastAsia="宋体" w:cs="宋体"/>
          <w:sz w:val="21"/>
          <w:szCs w:val="21"/>
          <w:u w:val="single" w:color="auto"/>
        </w:rPr>
        <w:t xml:space="preserve">                         </w:t>
      </w:r>
    </w:p>
    <w:p w14:paraId="62B1165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承包人（全称</w:t>
      </w:r>
      <w:r>
        <w:rPr>
          <w:rFonts w:hint="eastAsia" w:ascii="宋体" w:hAnsi="宋体" w:eastAsia="宋体" w:cs="宋体"/>
          <w:sz w:val="21"/>
          <w:szCs w:val="21"/>
        </w:rPr>
        <w:t>）：</w:t>
      </w:r>
      <w:r>
        <w:rPr>
          <w:rFonts w:hint="eastAsia" w:ascii="宋体" w:hAnsi="宋体" w:eastAsia="宋体" w:cs="宋体"/>
          <w:sz w:val="21"/>
          <w:szCs w:val="21"/>
          <w:u w:val="single" w:color="auto"/>
        </w:rPr>
        <w:t xml:space="preserve">                         </w:t>
      </w:r>
    </w:p>
    <w:p w14:paraId="26ED208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发包人和承包人根据《中华人民共和国建筑法》和《建设工程质量管理条例》，经协商一致就</w:t>
      </w:r>
      <w:r>
        <w:rPr>
          <w:rFonts w:hint="eastAsia" w:ascii="宋体" w:hAnsi="宋体" w:eastAsia="宋体" w:cs="宋体"/>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0"/>
          <w:sz w:val="21"/>
          <w:szCs w:val="21"/>
        </w:rPr>
        <w:t xml:space="preserve"> </w:t>
      </w:r>
      <w:r>
        <w:rPr>
          <w:rFonts w:hint="eastAsia" w:ascii="宋体" w:hAnsi="宋体" w:eastAsia="宋体" w:cs="宋体"/>
          <w:spacing w:val="-1"/>
          <w:sz w:val="21"/>
          <w:szCs w:val="21"/>
        </w:rPr>
        <w:t>签订工程质量保修书。</w:t>
      </w:r>
    </w:p>
    <w:p w14:paraId="2C45CE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sz w:val="21"/>
          <w:szCs w:val="21"/>
        </w:rPr>
      </w:pPr>
      <w:r>
        <w:rPr>
          <w:rFonts w:hint="eastAsia" w:ascii="宋体" w:hAnsi="宋体" w:eastAsia="宋体" w:cs="宋体"/>
          <w:spacing w:val="-2"/>
          <w:sz w:val="21"/>
          <w:szCs w:val="21"/>
        </w:rPr>
        <w:t>一、工程质量保修范围和内容</w:t>
      </w:r>
    </w:p>
    <w:p w14:paraId="5F3AEF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承包人在质量保修期内，按照有关法律规定和合同约定，</w:t>
      </w:r>
      <w:r>
        <w:rPr>
          <w:rFonts w:hint="eastAsia" w:ascii="宋体" w:hAnsi="宋体" w:eastAsia="宋体" w:cs="宋体"/>
          <w:spacing w:val="-1"/>
          <w:sz w:val="21"/>
          <w:szCs w:val="21"/>
        </w:rPr>
        <w:t>承担工程质量保修责任。</w:t>
      </w:r>
    </w:p>
    <w:p w14:paraId="705CC9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质量保修范围包括</w:t>
      </w:r>
      <w:r>
        <w:rPr>
          <w:rFonts w:hint="eastAsia" w:ascii="宋体" w:hAnsi="宋体" w:eastAsia="宋体" w:cs="宋体"/>
          <w:spacing w:val="-1"/>
          <w:sz w:val="21"/>
          <w:szCs w:val="21"/>
          <w:u w:val="single" w:color="auto"/>
        </w:rPr>
        <w:t xml:space="preserve"> 合同包含的建设内容</w:t>
      </w:r>
      <w:r>
        <w:rPr>
          <w:rFonts w:hint="eastAsia" w:ascii="宋体" w:hAnsi="宋体" w:eastAsia="宋体" w:cs="宋体"/>
          <w:spacing w:val="-1"/>
          <w:sz w:val="21"/>
          <w:szCs w:val="21"/>
        </w:rPr>
        <w:t>以及双方约定的其他项目。具体保修的内容，双方约定如下：</w:t>
      </w:r>
      <w:r>
        <w:rPr>
          <w:rFonts w:hint="eastAsia" w:ascii="宋体" w:hAnsi="宋体" w:eastAsia="宋体" w:cs="宋体"/>
          <w:spacing w:val="-1"/>
          <w:sz w:val="21"/>
          <w:szCs w:val="21"/>
          <w:u w:val="single" w:color="auto"/>
        </w:rPr>
        <w:t xml:space="preserve">     施工图纸内容</w:t>
      </w:r>
      <w:r>
        <w:rPr>
          <w:rFonts w:hint="eastAsia" w:ascii="宋体" w:hAnsi="宋体" w:eastAsia="宋体" w:cs="宋体"/>
          <w:spacing w:val="4"/>
          <w:sz w:val="21"/>
          <w:szCs w:val="21"/>
          <w:u w:val="single" w:color="auto"/>
        </w:rPr>
        <w:t xml:space="preserve">       </w:t>
      </w:r>
      <w:r>
        <w:rPr>
          <w:rFonts w:hint="eastAsia" w:ascii="宋体" w:hAnsi="宋体" w:eastAsia="宋体" w:cs="宋体"/>
          <w:spacing w:val="-1"/>
          <w:sz w:val="21"/>
          <w:szCs w:val="21"/>
          <w:u w:val="single" w:color="auto"/>
        </w:rPr>
        <w:t>。</w:t>
      </w:r>
    </w:p>
    <w:p w14:paraId="4AE47D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sz w:val="21"/>
          <w:szCs w:val="21"/>
        </w:rPr>
      </w:pPr>
      <w:r>
        <w:rPr>
          <w:rFonts w:hint="eastAsia" w:ascii="宋体" w:hAnsi="宋体" w:eastAsia="宋体" w:cs="宋体"/>
          <w:spacing w:val="-2"/>
          <w:sz w:val="21"/>
          <w:szCs w:val="21"/>
        </w:rPr>
        <w:t>二、质量保修期</w:t>
      </w:r>
    </w:p>
    <w:p w14:paraId="719364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jc w:val="both"/>
        <w:textAlignment w:val="baseline"/>
        <w:rPr>
          <w:rFonts w:hint="eastAsia" w:ascii="宋体" w:hAnsi="宋体" w:eastAsia="宋体" w:cs="宋体"/>
          <w:spacing w:val="-3"/>
          <w:sz w:val="21"/>
          <w:szCs w:val="21"/>
        </w:rPr>
      </w:pPr>
      <w:r>
        <w:rPr>
          <w:rFonts w:hint="eastAsia" w:ascii="宋体" w:hAnsi="宋体" w:eastAsia="宋体" w:cs="宋体"/>
          <w:spacing w:val="-3"/>
          <w:sz w:val="21"/>
          <w:szCs w:val="21"/>
        </w:rPr>
        <w:t>根据《建设工程质量管理条例》及有关规定，工程的质量保修期如下：施工图纸内容等质量保修期为 1 年。质量保修期自工程完工验收合格之日起计算。</w:t>
      </w:r>
    </w:p>
    <w:p w14:paraId="5E84EA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sz w:val="21"/>
          <w:szCs w:val="21"/>
        </w:rPr>
      </w:pPr>
      <w:r>
        <w:rPr>
          <w:rFonts w:hint="eastAsia" w:ascii="宋体" w:hAnsi="宋体" w:eastAsia="宋体" w:cs="宋体"/>
          <w:spacing w:val="-2"/>
          <w:sz w:val="21"/>
          <w:szCs w:val="21"/>
        </w:rPr>
        <w:t>三、缺陷责任期</w:t>
      </w:r>
    </w:p>
    <w:p w14:paraId="75BC53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工程缺陷责任期为</w:t>
      </w:r>
      <w:r>
        <w:rPr>
          <w:rFonts w:hint="eastAsia" w:ascii="宋体" w:hAnsi="宋体" w:eastAsia="宋体" w:cs="宋体"/>
          <w:sz w:val="21"/>
          <w:szCs w:val="21"/>
          <w:u w:val="single" w:color="auto"/>
        </w:rPr>
        <w:t xml:space="preserve"> 12 </w:t>
      </w:r>
      <w:r>
        <w:rPr>
          <w:rFonts w:hint="eastAsia" w:ascii="宋体" w:hAnsi="宋体" w:eastAsia="宋体" w:cs="宋体"/>
          <w:sz w:val="21"/>
          <w:szCs w:val="21"/>
        </w:rPr>
        <w:t>个月，缺陷责任期自工程通过完工</w:t>
      </w:r>
      <w:r>
        <w:rPr>
          <w:rFonts w:hint="eastAsia" w:ascii="宋体" w:hAnsi="宋体" w:eastAsia="宋体" w:cs="宋体"/>
          <w:spacing w:val="-1"/>
          <w:sz w:val="21"/>
          <w:szCs w:val="21"/>
        </w:rPr>
        <w:t>验收合格之日起计算。单位工程先于全部工程进行验收，单位工程缺陷责任期自单位工程验收合格之日起算。</w:t>
      </w:r>
    </w:p>
    <w:p w14:paraId="30FB814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缺陷责任期终止后，发包人应退还剩余的质量保证金。</w:t>
      </w:r>
    </w:p>
    <w:p w14:paraId="7935EF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outlineLvl w:val="1"/>
        <w:rPr>
          <w:rFonts w:hint="eastAsia" w:ascii="宋体" w:hAnsi="宋体" w:eastAsia="宋体" w:cs="宋体"/>
          <w:sz w:val="21"/>
          <w:szCs w:val="21"/>
        </w:rPr>
      </w:pPr>
      <w:r>
        <w:rPr>
          <w:rFonts w:hint="eastAsia" w:ascii="宋体" w:hAnsi="宋体" w:eastAsia="宋体" w:cs="宋体"/>
          <w:spacing w:val="-4"/>
          <w:sz w:val="21"/>
          <w:szCs w:val="21"/>
        </w:rPr>
        <w:t>四、质量保修责任</w:t>
      </w:r>
    </w:p>
    <w:p w14:paraId="2891CD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1．属于保修范围、内容的项目，承包人应当在接到保修通知之日起</w:t>
      </w:r>
      <w:r>
        <w:rPr>
          <w:rFonts w:hint="eastAsia" w:ascii="宋体" w:hAnsi="宋体" w:eastAsia="宋体" w:cs="宋体"/>
          <w:spacing w:val="-28"/>
          <w:sz w:val="21"/>
          <w:szCs w:val="21"/>
        </w:rPr>
        <w:t xml:space="preserve"> </w:t>
      </w:r>
      <w:r>
        <w:rPr>
          <w:rFonts w:hint="eastAsia" w:ascii="宋体" w:hAnsi="宋体" w:eastAsia="宋体" w:cs="宋体"/>
          <w:spacing w:val="-3"/>
          <w:sz w:val="21"/>
          <w:szCs w:val="21"/>
          <w:u w:val="single" w:color="auto"/>
        </w:rPr>
        <w:t>7</w:t>
      </w:r>
      <w:r>
        <w:rPr>
          <w:rFonts w:hint="eastAsia" w:ascii="宋体" w:hAnsi="宋体" w:eastAsia="宋体" w:cs="宋体"/>
          <w:spacing w:val="-46"/>
          <w:sz w:val="21"/>
          <w:szCs w:val="21"/>
          <w:u w:val="single" w:color="auto"/>
        </w:rPr>
        <w:t xml:space="preserve"> </w:t>
      </w:r>
      <w:r>
        <w:rPr>
          <w:rFonts w:hint="eastAsia" w:ascii="宋体" w:hAnsi="宋体" w:eastAsia="宋体" w:cs="宋体"/>
          <w:spacing w:val="-3"/>
          <w:sz w:val="21"/>
          <w:szCs w:val="21"/>
        </w:rPr>
        <w:t>天内派人保修。承包</w:t>
      </w:r>
      <w:r>
        <w:rPr>
          <w:rFonts w:hint="eastAsia" w:ascii="宋体" w:hAnsi="宋体" w:eastAsia="宋体" w:cs="宋体"/>
          <w:spacing w:val="-2"/>
          <w:sz w:val="21"/>
          <w:szCs w:val="21"/>
        </w:rPr>
        <w:t>人不在约定期限内派人保修的，发包人可以委托他人修理，修理费用从质量保修金内扣除。</w:t>
      </w:r>
    </w:p>
    <w:p w14:paraId="10B4B0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spacing w:val="-1"/>
          <w:sz w:val="21"/>
          <w:szCs w:val="21"/>
        </w:rPr>
      </w:pPr>
      <w:r>
        <w:rPr>
          <w:rFonts w:hint="eastAsia" w:ascii="宋体" w:hAnsi="宋体" w:eastAsia="宋体" w:cs="宋体"/>
          <w:sz w:val="21"/>
          <w:szCs w:val="21"/>
        </w:rPr>
        <w:t>2．发生紧急事故需抢修的，承包人在接到事故通知后</w:t>
      </w:r>
      <w:r>
        <w:rPr>
          <w:rFonts w:hint="eastAsia" w:ascii="宋体" w:hAnsi="宋体" w:eastAsia="宋体" w:cs="宋体"/>
          <w:spacing w:val="-1"/>
          <w:sz w:val="21"/>
          <w:szCs w:val="21"/>
        </w:rPr>
        <w:t>，应当立即到达事故现场抢修。</w:t>
      </w:r>
    </w:p>
    <w:p w14:paraId="53B0B3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3．对于涉及结构安全的质量问题，应当按照《建设工程质量管理条例》的规定，</w:t>
      </w:r>
      <w:r>
        <w:rPr>
          <w:rFonts w:hint="eastAsia" w:ascii="宋体" w:hAnsi="宋体" w:eastAsia="宋体" w:cs="宋体"/>
          <w:spacing w:val="-2"/>
          <w:sz w:val="21"/>
          <w:szCs w:val="21"/>
        </w:rPr>
        <w:t>立即向当</w:t>
      </w:r>
      <w:r>
        <w:rPr>
          <w:rFonts w:hint="eastAsia" w:ascii="宋体" w:hAnsi="宋体" w:eastAsia="宋体" w:cs="宋体"/>
          <w:sz w:val="21"/>
          <w:szCs w:val="21"/>
        </w:rPr>
        <w:t xml:space="preserve"> 地建设行政主管部门和有关部门报告，采取安全防范措施，并由</w:t>
      </w:r>
      <w:r>
        <w:rPr>
          <w:rFonts w:hint="eastAsia" w:ascii="宋体" w:hAnsi="宋体" w:eastAsia="宋体" w:cs="宋体"/>
          <w:spacing w:val="-1"/>
          <w:sz w:val="21"/>
          <w:szCs w:val="21"/>
        </w:rPr>
        <w:t>原设计人或者具有相应资质等级的设计人提出保修方案，承包人实施保修。</w:t>
      </w:r>
    </w:p>
    <w:p w14:paraId="52B0044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sz w:val="21"/>
          <w:szCs w:val="21"/>
        </w:rPr>
      </w:pPr>
      <w:r>
        <w:rPr>
          <w:rFonts w:hint="eastAsia" w:ascii="宋体" w:hAnsi="宋体" w:eastAsia="宋体" w:cs="宋体"/>
          <w:spacing w:val="-1"/>
          <w:sz w:val="21"/>
          <w:szCs w:val="21"/>
        </w:rPr>
        <w:t>4．质量保修完成后，由发包人组织验收。</w:t>
      </w:r>
    </w:p>
    <w:p w14:paraId="3597F2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1"/>
        <w:rPr>
          <w:rFonts w:hint="eastAsia" w:ascii="宋体" w:hAnsi="宋体" w:eastAsia="宋体" w:cs="宋体"/>
          <w:sz w:val="21"/>
          <w:szCs w:val="21"/>
        </w:rPr>
      </w:pPr>
      <w:r>
        <w:rPr>
          <w:rFonts w:hint="eastAsia" w:ascii="宋体" w:hAnsi="宋体" w:eastAsia="宋体" w:cs="宋体"/>
          <w:spacing w:val="-3"/>
          <w:sz w:val="21"/>
          <w:szCs w:val="21"/>
        </w:rPr>
        <w:t>五、保修费用</w:t>
      </w:r>
    </w:p>
    <w:p w14:paraId="10C0ACF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保修费用由造成质量缺陷的责任方承担。</w:t>
      </w:r>
    </w:p>
    <w:p w14:paraId="344073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rPr>
        <w:t>六、双方约定的其他工程质量保修事项：</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无  </w:t>
      </w:r>
      <w:r>
        <w:rPr>
          <w:rFonts w:hint="eastAsia" w:cs="宋体"/>
          <w:sz w:val="21"/>
          <w:szCs w:val="21"/>
          <w:u w:val="single" w:color="auto"/>
          <w:lang w:eastAsia="zh-CN"/>
        </w:rPr>
        <w:t>。</w:t>
      </w:r>
    </w:p>
    <w:p w14:paraId="1723EE2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工程质量保修书由发包人、承包人在工程竣工验收前共同签署，作为施工合同附件，其有效期限至保修期满。</w:t>
      </w:r>
    </w:p>
    <w:p w14:paraId="6487A4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rPr>
      </w:pPr>
    </w:p>
    <w:p w14:paraId="6CEAF3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rPr>
        <w:sectPr>
          <w:footerReference r:id="rId17" w:type="default"/>
          <w:pgSz w:w="11906" w:h="16839"/>
          <w:pgMar w:top="1297" w:right="1321" w:bottom="882" w:left="1141" w:header="0" w:footer="720" w:gutter="0"/>
          <w:pgNumType w:fmt="decimal"/>
          <w:cols w:equalWidth="0" w:num="1">
            <w:col w:w="9443"/>
          </w:cols>
        </w:sectPr>
      </w:pPr>
    </w:p>
    <w:p w14:paraId="4201FF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sz w:val="21"/>
          <w:szCs w:val="21"/>
        </w:rPr>
      </w:pPr>
      <w:r>
        <w:rPr>
          <w:rFonts w:hint="eastAsia" w:ascii="宋体" w:hAnsi="宋体" w:eastAsia="宋体" w:cs="宋体"/>
          <w:spacing w:val="-19"/>
          <w:sz w:val="21"/>
          <w:szCs w:val="21"/>
        </w:rPr>
        <w:t>甲方：</w:t>
      </w:r>
    </w:p>
    <w:p w14:paraId="2AE4A2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default" w:ascii="宋体" w:hAnsi="宋体" w:eastAsia="宋体" w:cs="宋体"/>
          <w:sz w:val="21"/>
          <w:szCs w:val="21"/>
          <w:lang w:val="en-US" w:eastAsia="zh-CN"/>
        </w:rPr>
      </w:pPr>
      <w:r>
        <w:rPr>
          <w:rFonts w:hint="eastAsia" w:ascii="宋体" w:hAnsi="宋体" w:eastAsia="宋体" w:cs="宋体"/>
          <w:sz w:val="21"/>
          <w:szCs w:val="21"/>
        </w:rPr>
        <w:br w:type="column"/>
      </w:r>
      <w:r>
        <w:rPr>
          <w:rFonts w:hint="eastAsia" w:ascii="宋体" w:hAnsi="宋体" w:eastAsia="宋体" w:cs="宋体"/>
          <w:spacing w:val="-3"/>
          <w:sz w:val="21"/>
          <w:szCs w:val="21"/>
        </w:rPr>
        <w:t>（盖单位章）</w:t>
      </w:r>
      <w:r>
        <w:rPr>
          <w:rFonts w:hint="eastAsia" w:ascii="宋体" w:hAnsi="宋体" w:eastAsia="宋体" w:cs="宋体"/>
          <w:spacing w:val="-3"/>
          <w:sz w:val="21"/>
          <w:szCs w:val="21"/>
          <w:lang w:val="en-US" w:eastAsia="zh-CN"/>
        </w:rPr>
        <w:t xml:space="preserve">                  </w:t>
      </w:r>
    </w:p>
    <w:p w14:paraId="72F3C80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1"/>
          <w:szCs w:val="21"/>
        </w:rPr>
      </w:pPr>
      <w:r>
        <w:rPr>
          <w:rFonts w:hint="eastAsia" w:ascii="宋体" w:hAnsi="宋体" w:eastAsia="宋体" w:cs="宋体"/>
          <w:sz w:val="21"/>
          <w:szCs w:val="21"/>
        </w:rPr>
        <w:br w:type="column"/>
      </w:r>
      <w:r>
        <w:rPr>
          <w:rFonts w:hint="eastAsia" w:ascii="宋体" w:hAnsi="宋体" w:eastAsia="宋体" w:cs="宋体"/>
          <w:spacing w:val="-13"/>
          <w:sz w:val="21"/>
          <w:szCs w:val="21"/>
        </w:rPr>
        <w:t>乙方：</w:t>
      </w:r>
      <w:r>
        <w:rPr>
          <w:rFonts w:hint="eastAsia" w:ascii="宋体" w:hAnsi="宋体" w:eastAsia="宋体" w:cs="宋体"/>
          <w:spacing w:val="-3"/>
          <w:sz w:val="21"/>
          <w:szCs w:val="21"/>
        </w:rPr>
        <w:t>（盖单位章）</w:t>
      </w:r>
    </w:p>
    <w:p w14:paraId="2651E7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rPr>
        <w:sectPr>
          <w:type w:val="continuous"/>
          <w:pgSz w:w="11906" w:h="16839"/>
          <w:pgMar w:top="1297" w:right="1321" w:bottom="882" w:left="1141" w:header="0" w:footer="720" w:gutter="0"/>
          <w:pgNumType w:fmt="decimal"/>
          <w:cols w:equalWidth="0" w:num="3">
            <w:col w:w="1091" w:space="0"/>
            <w:col w:w="3393" w:space="0"/>
            <w:col w:w="4960"/>
          </w:cols>
        </w:sectPr>
      </w:pPr>
    </w:p>
    <w:p w14:paraId="2F5F17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法定代表人：</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法定代表人：</w:t>
      </w:r>
    </w:p>
    <w:p w14:paraId="087D04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委托代理人：</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委托代理人：</w:t>
      </w:r>
    </w:p>
    <w:p w14:paraId="10DDE6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2"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地</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址：                                 地  址：</w:t>
      </w:r>
    </w:p>
    <w:p w14:paraId="448364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电  话：                                 电  话：</w:t>
      </w:r>
    </w:p>
    <w:p w14:paraId="6E7937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pacing w:val="-5"/>
          <w:sz w:val="21"/>
          <w:szCs w:val="21"/>
        </w:rPr>
        <w:sectPr>
          <w:type w:val="continuous"/>
          <w:pgSz w:w="11906" w:h="16839"/>
          <w:pgMar w:top="1297" w:right="1321" w:bottom="882" w:left="1141" w:header="0" w:footer="720" w:gutter="0"/>
          <w:pgNumType w:fmt="decimal"/>
          <w:cols w:equalWidth="0" w:num="1">
            <w:col w:w="9443"/>
          </w:cols>
        </w:sectPr>
      </w:pPr>
    </w:p>
    <w:p w14:paraId="46C30589">
      <w:pPr>
        <w:pStyle w:val="4"/>
        <w:spacing w:before="63" w:line="360" w:lineRule="auto"/>
        <w:ind w:left="2670"/>
        <w:outlineLvl w:val="0"/>
        <w:rPr>
          <w:rFonts w:hint="eastAsia" w:ascii="宋体" w:hAnsi="宋体" w:eastAsia="宋体" w:cs="宋体"/>
        </w:rPr>
      </w:pPr>
      <w:bookmarkStart w:id="59" w:name="_Toc13976"/>
      <w:bookmarkStart w:id="60" w:name="_Toc20509"/>
      <w:r>
        <w:rPr>
          <w:rFonts w:hint="eastAsia" w:ascii="宋体" w:hAnsi="宋体" w:eastAsia="宋体" w:cs="宋体"/>
          <w:spacing w:val="8"/>
          <w:position w:val="6"/>
          <w14:textOutline w14:w="5793" w14:cap="sq" w14:cmpd="sng">
            <w14:solidFill>
              <w14:srgbClr w14:val="000000"/>
            </w14:solidFill>
            <w14:prstDash w14:val="solid"/>
            <w14:bevel/>
          </w14:textOutline>
        </w:rPr>
        <w:t>第六章</w:t>
      </w:r>
      <w:r>
        <w:rPr>
          <w:rFonts w:hint="eastAsia" w:ascii="宋体" w:hAnsi="宋体" w:eastAsia="宋体" w:cs="宋体"/>
          <w:spacing w:val="8"/>
          <w:position w:val="6"/>
        </w:rPr>
        <w:t xml:space="preserve"> </w:t>
      </w:r>
      <w:r>
        <w:rPr>
          <w:rFonts w:hint="eastAsia" w:ascii="宋体" w:hAnsi="宋体" w:eastAsia="宋体" w:cs="宋体"/>
          <w:spacing w:val="8"/>
          <w:position w:val="6"/>
          <w14:textOutline w14:w="5793" w14:cap="sq" w14:cmpd="sng">
            <w14:solidFill>
              <w14:srgbClr w14:val="000000"/>
            </w14:solidFill>
            <w14:prstDash w14:val="solid"/>
            <w14:bevel/>
          </w14:textOutline>
        </w:rPr>
        <w:t>响应文件（格式）</w:t>
      </w:r>
      <w:bookmarkEnd w:id="59"/>
      <w:bookmarkEnd w:id="60"/>
    </w:p>
    <w:p w14:paraId="43878F3C">
      <w:pPr>
        <w:pStyle w:val="4"/>
        <w:spacing w:before="1" w:line="360" w:lineRule="auto"/>
        <w:ind w:left="7"/>
        <w:rPr>
          <w:rFonts w:hint="eastAsia" w:ascii="宋体" w:hAnsi="宋体" w:eastAsia="宋体" w:cs="宋体"/>
          <w:spacing w:val="6"/>
          <w14:textOutline w14:w="5793" w14:cap="sq" w14:cmpd="sng">
            <w14:solidFill>
              <w14:srgbClr w14:val="000000"/>
            </w14:solidFill>
            <w14:prstDash w14:val="solid"/>
            <w14:bevel/>
          </w14:textOutline>
        </w:rPr>
      </w:pPr>
    </w:p>
    <w:p w14:paraId="08D43695">
      <w:pPr>
        <w:pStyle w:val="4"/>
        <w:spacing w:before="1" w:line="360" w:lineRule="auto"/>
        <w:ind w:left="7"/>
        <w:rPr>
          <w:rFonts w:hint="eastAsia" w:ascii="宋体" w:hAnsi="宋体" w:eastAsia="宋体" w:cs="宋体"/>
        </w:rPr>
      </w:pPr>
      <w:r>
        <w:rPr>
          <w:rFonts w:hint="eastAsia" w:ascii="宋体" w:hAnsi="宋体" w:eastAsia="宋体" w:cs="宋体"/>
          <w:spacing w:val="6"/>
          <w14:textOutline w14:w="5793" w14:cap="sq" w14:cmpd="sng">
            <w14:solidFill>
              <w14:srgbClr w14:val="000000"/>
            </w14:solidFill>
            <w14:prstDash w14:val="solid"/>
            <w14:bevel/>
          </w14:textOutline>
        </w:rPr>
        <w:t>响应文件封面格式：</w:t>
      </w:r>
    </w:p>
    <w:p w14:paraId="4565EC14">
      <w:pPr>
        <w:spacing w:line="360" w:lineRule="auto"/>
        <w:rPr>
          <w:rFonts w:hint="eastAsia" w:ascii="宋体" w:hAnsi="宋体" w:eastAsia="宋体" w:cs="宋体"/>
          <w:sz w:val="21"/>
        </w:rPr>
      </w:pPr>
    </w:p>
    <w:p w14:paraId="03515B55">
      <w:pPr>
        <w:spacing w:line="360" w:lineRule="auto"/>
        <w:rPr>
          <w:rFonts w:hint="eastAsia" w:ascii="宋体" w:hAnsi="宋体" w:eastAsia="宋体" w:cs="宋体"/>
          <w:sz w:val="21"/>
        </w:rPr>
      </w:pPr>
    </w:p>
    <w:p w14:paraId="572EAEE2">
      <w:pPr>
        <w:spacing w:line="360" w:lineRule="auto"/>
        <w:rPr>
          <w:rFonts w:hint="eastAsia" w:ascii="宋体" w:hAnsi="宋体" w:eastAsia="宋体" w:cs="宋体"/>
          <w:sz w:val="21"/>
        </w:rPr>
      </w:pPr>
    </w:p>
    <w:p w14:paraId="2D121C79">
      <w:pPr>
        <w:pStyle w:val="4"/>
        <w:spacing w:before="231" w:line="360" w:lineRule="auto"/>
        <w:ind w:left="3123"/>
        <w:outlineLvl w:val="1"/>
        <w:rPr>
          <w:rFonts w:hint="eastAsia" w:ascii="宋体" w:hAnsi="宋体" w:eastAsia="宋体" w:cs="宋体"/>
          <w:sz w:val="44"/>
          <w:szCs w:val="44"/>
        </w:rPr>
      </w:pPr>
      <w:r>
        <w:rPr>
          <w:rFonts w:hint="eastAsia" w:ascii="宋体" w:hAnsi="宋体" w:eastAsia="宋体" w:cs="宋体"/>
          <w:spacing w:val="-4"/>
          <w:sz w:val="44"/>
          <w:szCs w:val="44"/>
          <w14:textOutline w14:w="13075" w14:cap="sq" w14:cmpd="sng">
            <w14:solidFill>
              <w14:srgbClr w14:val="000000"/>
            </w14:solidFill>
            <w14:prstDash w14:val="solid"/>
            <w14:bevel/>
          </w14:textOutline>
        </w:rPr>
        <w:t>响应文件</w:t>
      </w:r>
    </w:p>
    <w:p w14:paraId="547CE6D6">
      <w:pPr>
        <w:spacing w:line="360" w:lineRule="auto"/>
        <w:rPr>
          <w:rFonts w:hint="eastAsia" w:ascii="宋体" w:hAnsi="宋体" w:eastAsia="宋体" w:cs="宋体"/>
          <w:sz w:val="21"/>
        </w:rPr>
      </w:pPr>
    </w:p>
    <w:p w14:paraId="30917BA4">
      <w:pPr>
        <w:spacing w:line="360" w:lineRule="auto"/>
        <w:rPr>
          <w:rFonts w:hint="eastAsia" w:ascii="宋体" w:hAnsi="宋体" w:eastAsia="宋体" w:cs="宋体"/>
          <w:sz w:val="21"/>
        </w:rPr>
      </w:pPr>
    </w:p>
    <w:p w14:paraId="5253BC08">
      <w:pPr>
        <w:spacing w:line="360" w:lineRule="auto"/>
        <w:rPr>
          <w:rFonts w:hint="eastAsia" w:ascii="宋体" w:hAnsi="宋体" w:eastAsia="宋体" w:cs="宋体"/>
          <w:sz w:val="21"/>
        </w:rPr>
      </w:pPr>
    </w:p>
    <w:p w14:paraId="308A0DBB">
      <w:pPr>
        <w:spacing w:line="360" w:lineRule="auto"/>
        <w:ind w:firstLine="834" w:firstLineChars="300"/>
        <w:rPr>
          <w:rFonts w:hint="eastAsia" w:ascii="宋体" w:hAnsi="宋体" w:eastAsia="宋体" w:cs="宋体"/>
          <w:b w:val="0"/>
          <w:bCs w:val="0"/>
          <w:spacing w:val="-1"/>
          <w:sz w:val="28"/>
          <w:szCs w:val="28"/>
          <w:u w:val="none" w:color="auto"/>
          <w:lang w:eastAsia="zh-CN"/>
        </w:rPr>
      </w:pPr>
      <w:r>
        <w:rPr>
          <w:rFonts w:hint="eastAsia" w:ascii="宋体" w:hAnsi="宋体" w:eastAsia="宋体" w:cs="宋体"/>
          <w:b w:val="0"/>
          <w:bCs w:val="0"/>
          <w:spacing w:val="-1"/>
          <w:sz w:val="28"/>
          <w:szCs w:val="28"/>
        </w:rPr>
        <w:t>项目名称：</w:t>
      </w:r>
    </w:p>
    <w:p w14:paraId="48AA99DB">
      <w:pPr>
        <w:spacing w:line="360" w:lineRule="auto"/>
        <w:ind w:firstLine="834" w:firstLineChars="300"/>
        <w:rPr>
          <w:rFonts w:hint="eastAsia" w:ascii="宋体" w:hAnsi="宋体" w:eastAsia="宋体" w:cs="宋体"/>
          <w:snapToGrid w:val="0"/>
          <w:color w:val="000000"/>
          <w:spacing w:val="-1"/>
          <w:kern w:val="0"/>
          <w:sz w:val="28"/>
          <w:szCs w:val="28"/>
          <w:highlight w:val="red"/>
          <w:u w:val="single" w:color="auto"/>
          <w:lang w:val="en-US" w:eastAsia="zh-CN" w:bidi="ar-SA"/>
        </w:rPr>
      </w:pPr>
      <w:r>
        <w:rPr>
          <w:rFonts w:hint="eastAsia" w:ascii="宋体" w:hAnsi="宋体" w:eastAsia="宋体" w:cs="宋体"/>
          <w:b w:val="0"/>
          <w:bCs w:val="0"/>
          <w:spacing w:val="-1"/>
          <w:sz w:val="28"/>
          <w:szCs w:val="28"/>
        </w:rPr>
        <w:t>项目编号</w:t>
      </w:r>
      <w:r>
        <w:rPr>
          <w:rFonts w:hint="eastAsia" w:ascii="宋体" w:hAnsi="宋体" w:eastAsia="宋体" w:cs="宋体"/>
          <w:b w:val="0"/>
          <w:bCs w:val="0"/>
          <w:spacing w:val="-1"/>
          <w:sz w:val="28"/>
          <w:szCs w:val="28"/>
          <w:u w:val="none" w:color="auto"/>
          <w:lang w:eastAsia="zh-CN"/>
        </w:rPr>
        <w:t>：</w:t>
      </w:r>
    </w:p>
    <w:p w14:paraId="02B2FC7F">
      <w:pPr>
        <w:spacing w:line="360" w:lineRule="auto"/>
        <w:rPr>
          <w:rFonts w:hint="eastAsia" w:ascii="宋体" w:hAnsi="宋体" w:eastAsia="宋体" w:cs="宋体"/>
          <w:sz w:val="21"/>
        </w:rPr>
      </w:pPr>
    </w:p>
    <w:p w14:paraId="3E905710">
      <w:pPr>
        <w:spacing w:line="360" w:lineRule="auto"/>
        <w:rPr>
          <w:rFonts w:hint="eastAsia" w:ascii="宋体" w:hAnsi="宋体" w:eastAsia="宋体" w:cs="宋体"/>
          <w:sz w:val="21"/>
        </w:rPr>
      </w:pPr>
    </w:p>
    <w:p w14:paraId="0DD1F777">
      <w:pPr>
        <w:spacing w:line="360" w:lineRule="auto"/>
        <w:rPr>
          <w:rFonts w:hint="eastAsia" w:ascii="宋体" w:hAnsi="宋体" w:eastAsia="宋体" w:cs="宋体"/>
          <w:sz w:val="21"/>
        </w:rPr>
      </w:pPr>
    </w:p>
    <w:p w14:paraId="20FF7EE0">
      <w:pPr>
        <w:spacing w:line="360" w:lineRule="auto"/>
        <w:rPr>
          <w:rFonts w:hint="eastAsia" w:ascii="宋体" w:hAnsi="宋体" w:eastAsia="宋体" w:cs="宋体"/>
          <w:sz w:val="21"/>
        </w:rPr>
      </w:pPr>
    </w:p>
    <w:p w14:paraId="3DC74872">
      <w:pPr>
        <w:spacing w:line="360" w:lineRule="auto"/>
        <w:rPr>
          <w:rFonts w:hint="eastAsia" w:ascii="宋体" w:hAnsi="宋体" w:eastAsia="宋体" w:cs="宋体"/>
          <w:sz w:val="21"/>
        </w:rPr>
      </w:pPr>
    </w:p>
    <w:p w14:paraId="20B53D19">
      <w:pPr>
        <w:spacing w:line="360" w:lineRule="auto"/>
        <w:rPr>
          <w:rFonts w:hint="eastAsia" w:ascii="宋体" w:hAnsi="宋体" w:eastAsia="宋体" w:cs="宋体"/>
          <w:sz w:val="21"/>
        </w:rPr>
      </w:pPr>
    </w:p>
    <w:p w14:paraId="493B9251">
      <w:pPr>
        <w:spacing w:line="360" w:lineRule="auto"/>
        <w:rPr>
          <w:rFonts w:hint="eastAsia" w:ascii="宋体" w:hAnsi="宋体" w:eastAsia="宋体" w:cs="宋体"/>
          <w:sz w:val="21"/>
        </w:rPr>
      </w:pPr>
    </w:p>
    <w:p w14:paraId="7D380B63">
      <w:pPr>
        <w:pStyle w:val="4"/>
        <w:spacing w:before="92" w:line="360" w:lineRule="auto"/>
        <w:ind w:left="1015" w:hanging="606"/>
        <w:rPr>
          <w:rFonts w:hint="eastAsia" w:ascii="宋体" w:hAnsi="宋体" w:eastAsia="宋体" w:cs="宋体"/>
          <w:spacing w:val="-5"/>
          <w:sz w:val="28"/>
          <w:szCs w:val="28"/>
          <w:u w:val="single" w:color="auto"/>
          <w:lang w:eastAsia="zh-CN"/>
        </w:rPr>
      </w:pPr>
      <w:r>
        <w:rPr>
          <w:rFonts w:hint="eastAsia" w:ascii="宋体" w:hAnsi="宋体" w:eastAsia="宋体" w:cs="宋体"/>
          <w:spacing w:val="-5"/>
          <w:sz w:val="28"/>
          <w:szCs w:val="28"/>
        </w:rPr>
        <w:t>采购代理机构：</w:t>
      </w:r>
      <w:r>
        <w:rPr>
          <w:rFonts w:hint="eastAsia" w:cs="宋体"/>
          <w:spacing w:val="-5"/>
          <w:sz w:val="28"/>
          <w:szCs w:val="28"/>
          <w:u w:val="single" w:color="auto"/>
          <w:lang w:eastAsia="zh-CN"/>
        </w:rPr>
        <w:t>广西亿创工程管理咨询有限公司</w:t>
      </w:r>
    </w:p>
    <w:p w14:paraId="214CAB5A">
      <w:pPr>
        <w:pStyle w:val="4"/>
        <w:spacing w:before="92" w:line="360" w:lineRule="auto"/>
        <w:ind w:left="1015" w:hanging="606"/>
        <w:rPr>
          <w:rFonts w:hint="eastAsia" w:ascii="宋体" w:hAnsi="宋体" w:eastAsia="宋体" w:cs="宋体"/>
          <w:sz w:val="28"/>
          <w:szCs w:val="28"/>
        </w:rPr>
      </w:pPr>
      <w:r>
        <w:rPr>
          <w:rFonts w:hint="eastAsia" w:ascii="宋体" w:hAnsi="宋体" w:eastAsia="宋体" w:cs="宋体"/>
          <w:spacing w:val="-5"/>
          <w:sz w:val="28"/>
          <w:szCs w:val="28"/>
        </w:rPr>
        <w:t>供</w:t>
      </w:r>
      <w:r>
        <w:rPr>
          <w:rFonts w:hint="eastAsia" w:ascii="宋体" w:hAnsi="宋体" w:eastAsia="宋体" w:cs="宋体"/>
          <w:spacing w:val="-6"/>
          <w:sz w:val="28"/>
          <w:szCs w:val="28"/>
        </w:rPr>
        <w:t>应商[公章(CA</w:t>
      </w:r>
      <w:r>
        <w:rPr>
          <w:rFonts w:hint="eastAsia" w:ascii="宋体" w:hAnsi="宋体" w:eastAsia="宋体" w:cs="宋体"/>
          <w:spacing w:val="-61"/>
          <w:sz w:val="28"/>
          <w:szCs w:val="28"/>
        </w:rPr>
        <w:t xml:space="preserve"> </w:t>
      </w:r>
      <w:r>
        <w:rPr>
          <w:rFonts w:hint="eastAsia" w:ascii="宋体" w:hAnsi="宋体" w:eastAsia="宋体" w:cs="宋体"/>
          <w:spacing w:val="-6"/>
          <w:sz w:val="28"/>
          <w:szCs w:val="28"/>
        </w:rPr>
        <w:t>签章)、</w:t>
      </w:r>
      <w:r>
        <w:rPr>
          <w:rFonts w:hint="eastAsia" w:ascii="宋体" w:hAnsi="宋体" w:eastAsia="宋体" w:cs="宋体"/>
          <w:spacing w:val="-5"/>
          <w:sz w:val="28"/>
          <w:szCs w:val="28"/>
        </w:rPr>
        <w:t>自然人除外]：</w:t>
      </w:r>
      <w:r>
        <w:rPr>
          <w:rFonts w:hint="eastAsia" w:ascii="宋体" w:hAnsi="宋体" w:eastAsia="宋体" w:cs="宋体"/>
          <w:spacing w:val="-5"/>
          <w:sz w:val="28"/>
          <w:szCs w:val="28"/>
          <w:u w:val="single" w:color="auto"/>
        </w:rPr>
        <w:t xml:space="preserve">                       </w:t>
      </w:r>
      <w:r>
        <w:rPr>
          <w:rFonts w:hint="eastAsia" w:ascii="宋体" w:hAnsi="宋体" w:eastAsia="宋体" w:cs="宋体"/>
          <w:spacing w:val="-6"/>
          <w:sz w:val="28"/>
          <w:szCs w:val="28"/>
          <w:u w:val="single" w:color="auto"/>
        </w:rPr>
        <w:t xml:space="preserve">        </w:t>
      </w:r>
    </w:p>
    <w:p w14:paraId="0EE16D91">
      <w:pPr>
        <w:pStyle w:val="4"/>
        <w:spacing w:before="122" w:line="360" w:lineRule="auto"/>
        <w:ind w:right="97" w:firstLine="411"/>
        <w:rPr>
          <w:rFonts w:hint="eastAsia" w:ascii="宋体" w:hAnsi="宋体" w:eastAsia="宋体" w:cs="宋体"/>
          <w:sz w:val="28"/>
          <w:szCs w:val="28"/>
        </w:rPr>
      </w:pPr>
      <w:r>
        <w:rPr>
          <w:rFonts w:hint="eastAsia" w:ascii="宋体" w:hAnsi="宋体" w:eastAsia="宋体" w:cs="宋体"/>
          <w:spacing w:val="-6"/>
          <w:sz w:val="28"/>
          <w:szCs w:val="28"/>
        </w:rPr>
        <w:t>法定代表人、负责人、自然人或相应的委托代理人签字[或盖章(CA 签章)]（属自然人的应在签名处加盖大拇指指印或个人 CA 签章</w:t>
      </w:r>
      <w:r>
        <w:rPr>
          <w:rFonts w:hint="eastAsia" w:ascii="宋体" w:hAnsi="宋体" w:eastAsia="宋体" w:cs="宋体"/>
          <w:spacing w:val="6"/>
          <w:sz w:val="28"/>
          <w:szCs w:val="28"/>
        </w:rPr>
        <w:t>）：</w:t>
      </w:r>
      <w:r>
        <w:rPr>
          <w:rFonts w:hint="eastAsia" w:ascii="宋体" w:hAnsi="宋体" w:eastAsia="宋体" w:cs="宋体"/>
          <w:sz w:val="28"/>
          <w:szCs w:val="28"/>
          <w:u w:val="single" w:color="auto"/>
        </w:rPr>
        <w:t xml:space="preserve">         </w:t>
      </w:r>
    </w:p>
    <w:p w14:paraId="00843697">
      <w:pPr>
        <w:pStyle w:val="4"/>
        <w:spacing w:before="2" w:line="360" w:lineRule="auto"/>
        <w:ind w:left="458"/>
        <w:rPr>
          <w:rFonts w:hint="eastAsia" w:ascii="宋体" w:hAnsi="宋体" w:eastAsia="宋体" w:cs="宋体"/>
          <w:sz w:val="28"/>
          <w:szCs w:val="28"/>
        </w:rPr>
      </w:pPr>
      <w:r>
        <w:rPr>
          <w:rFonts w:hint="eastAsia" w:ascii="宋体" w:hAnsi="宋体" w:eastAsia="宋体" w:cs="宋体"/>
          <w:spacing w:val="-6"/>
          <w:sz w:val="28"/>
          <w:szCs w:val="28"/>
        </w:rPr>
        <w:t>日期：</w:t>
      </w:r>
      <w:r>
        <w:rPr>
          <w:rFonts w:hint="eastAsia" w:ascii="宋体" w:hAnsi="宋体" w:eastAsia="宋体" w:cs="宋体"/>
          <w:sz w:val="28"/>
          <w:szCs w:val="28"/>
          <w:u w:val="single" w:color="auto"/>
        </w:rPr>
        <w:t xml:space="preserve">        </w:t>
      </w:r>
      <w:r>
        <w:rPr>
          <w:rFonts w:hint="eastAsia" w:ascii="宋体" w:hAnsi="宋体" w:eastAsia="宋体" w:cs="宋体"/>
          <w:spacing w:val="-6"/>
          <w:sz w:val="28"/>
          <w:szCs w:val="28"/>
          <w:u w:val="single"/>
        </w:rPr>
        <w:t xml:space="preserve">  </w:t>
      </w:r>
      <w:r>
        <w:rPr>
          <w:rFonts w:hint="eastAsia" w:ascii="宋体" w:hAnsi="宋体" w:eastAsia="宋体" w:cs="宋体"/>
          <w:spacing w:val="-6"/>
          <w:sz w:val="28"/>
          <w:szCs w:val="28"/>
        </w:rPr>
        <w:t>年</w:t>
      </w:r>
      <w:r>
        <w:rPr>
          <w:rFonts w:hint="eastAsia" w:ascii="宋体" w:hAnsi="宋体" w:eastAsia="宋体" w:cs="宋体"/>
          <w:spacing w:val="17"/>
          <w:sz w:val="28"/>
          <w:szCs w:val="28"/>
          <w:u w:val="single" w:color="auto"/>
        </w:rPr>
        <w:t xml:space="preserve">      </w:t>
      </w:r>
      <w:r>
        <w:rPr>
          <w:rFonts w:hint="eastAsia" w:ascii="宋体" w:hAnsi="宋体" w:eastAsia="宋体" w:cs="宋体"/>
          <w:spacing w:val="-6"/>
          <w:sz w:val="28"/>
          <w:szCs w:val="28"/>
          <w:u w:val="single"/>
        </w:rPr>
        <w:t xml:space="preserve">   </w:t>
      </w:r>
      <w:r>
        <w:rPr>
          <w:rFonts w:hint="eastAsia" w:ascii="宋体" w:hAnsi="宋体" w:eastAsia="宋体" w:cs="宋体"/>
          <w:spacing w:val="-6"/>
          <w:sz w:val="28"/>
          <w:szCs w:val="28"/>
        </w:rPr>
        <w:t>月</w:t>
      </w:r>
      <w:r>
        <w:rPr>
          <w:rFonts w:hint="eastAsia" w:ascii="宋体" w:hAnsi="宋体" w:eastAsia="宋体" w:cs="宋体"/>
          <w:spacing w:val="15"/>
          <w:sz w:val="28"/>
          <w:szCs w:val="28"/>
          <w:u w:val="single" w:color="auto"/>
        </w:rPr>
        <w:t xml:space="preserve">        </w:t>
      </w:r>
      <w:r>
        <w:rPr>
          <w:rFonts w:hint="eastAsia" w:ascii="宋体" w:hAnsi="宋体" w:eastAsia="宋体" w:cs="宋体"/>
          <w:spacing w:val="-15"/>
          <w:sz w:val="28"/>
          <w:szCs w:val="28"/>
        </w:rPr>
        <w:t>日</w:t>
      </w:r>
    </w:p>
    <w:p w14:paraId="28873BF6">
      <w:pPr>
        <w:spacing w:line="360" w:lineRule="auto"/>
        <w:rPr>
          <w:rFonts w:hint="eastAsia" w:ascii="宋体" w:hAnsi="宋体" w:eastAsia="宋体" w:cs="宋体"/>
          <w:sz w:val="28"/>
          <w:szCs w:val="28"/>
        </w:rPr>
        <w:sectPr>
          <w:footerReference r:id="rId18" w:type="default"/>
          <w:pgSz w:w="11910" w:h="16840"/>
          <w:pgMar w:top="1440" w:right="1080" w:bottom="1440" w:left="1080" w:header="0" w:footer="701" w:gutter="0"/>
          <w:pgNumType w:fmt="decimal"/>
          <w:cols w:space="720" w:num="1"/>
        </w:sectPr>
      </w:pPr>
    </w:p>
    <w:p w14:paraId="159B311A">
      <w:pPr>
        <w:pStyle w:val="4"/>
        <w:spacing w:before="101" w:line="360" w:lineRule="auto"/>
        <w:ind w:left="3580"/>
        <w:rPr>
          <w:rFonts w:hint="eastAsia" w:ascii="宋体" w:hAnsi="宋体" w:eastAsia="宋体" w:cs="宋体"/>
        </w:rPr>
      </w:pPr>
      <w:r>
        <w:rPr>
          <w:rFonts w:hint="eastAsia" w:ascii="宋体" w:hAnsi="宋体" w:eastAsia="宋体" w:cs="宋体"/>
          <w:spacing w:val="5"/>
          <w14:textOutline w14:w="5793" w14:cap="sq" w14:cmpd="sng">
            <w14:solidFill>
              <w14:srgbClr w14:val="000000"/>
            </w14:solidFill>
            <w14:prstDash w14:val="solid"/>
            <w14:bevel/>
          </w14:textOutline>
        </w:rPr>
        <w:t>响应文件目录</w:t>
      </w:r>
    </w:p>
    <w:p w14:paraId="6DD65C55">
      <w:pPr>
        <w:pStyle w:val="4"/>
        <w:spacing w:before="69" w:line="360" w:lineRule="auto"/>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一、资格性响应证明材料：</w:t>
      </w:r>
    </w:p>
    <w:p w14:paraId="7BA5B5B6">
      <w:pPr>
        <w:pStyle w:val="4"/>
        <w:spacing w:before="75" w:line="360" w:lineRule="auto"/>
        <w:ind w:left="497"/>
        <w:rPr>
          <w:rFonts w:hint="eastAsia" w:ascii="宋体" w:hAnsi="宋体" w:eastAsia="宋体" w:cs="宋体"/>
          <w:sz w:val="21"/>
          <w:szCs w:val="21"/>
        </w:rPr>
      </w:pPr>
      <w:r>
        <w:rPr>
          <w:rFonts w:hint="eastAsia" w:ascii="宋体" w:hAnsi="宋体" w:eastAsia="宋体" w:cs="宋体"/>
          <w:spacing w:val="-2"/>
          <w:sz w:val="21"/>
          <w:szCs w:val="21"/>
        </w:rPr>
        <w:t>1.响应函及响应函附录</w:t>
      </w:r>
      <w:r>
        <w:rPr>
          <w:rFonts w:hint="eastAsia" w:ascii="宋体" w:hAnsi="宋体" w:eastAsia="宋体" w:cs="宋体"/>
          <w:spacing w:val="-2"/>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4"/>
          <w:sz w:val="21"/>
          <w:szCs w:val="21"/>
          <w14:textOutline w14:w="4358" w14:cap="sq" w14:cmpd="sng">
            <w14:solidFill>
              <w14:srgbClr w14:val="000000"/>
            </w14:solidFill>
            <w14:prstDash w14:val="solid"/>
            <w14:bevel/>
          </w14:textOutline>
        </w:rPr>
        <w:t>）</w:t>
      </w:r>
      <w:r>
        <w:rPr>
          <w:rFonts w:hint="eastAsia" w:ascii="宋体" w:hAnsi="宋体" w:eastAsia="宋体" w:cs="宋体"/>
          <w:spacing w:val="4"/>
          <w:sz w:val="21"/>
          <w:szCs w:val="21"/>
        </w:rPr>
        <w:t>；</w:t>
      </w:r>
    </w:p>
    <w:p w14:paraId="51324EF4">
      <w:pPr>
        <w:pStyle w:val="4"/>
        <w:spacing w:before="75" w:line="360" w:lineRule="auto"/>
        <w:ind w:left="482"/>
        <w:rPr>
          <w:rFonts w:hint="eastAsia" w:ascii="宋体" w:hAnsi="宋体" w:eastAsia="宋体" w:cs="宋体"/>
          <w:sz w:val="21"/>
          <w:szCs w:val="21"/>
        </w:rPr>
      </w:pPr>
      <w:r>
        <w:rPr>
          <w:rFonts w:hint="eastAsia" w:ascii="宋体" w:hAnsi="宋体" w:eastAsia="宋体" w:cs="宋体"/>
          <w:sz w:val="21"/>
          <w:szCs w:val="21"/>
        </w:rPr>
        <w:t>2.供应商相应的法定代表人身份证正反两</w:t>
      </w:r>
      <w:r>
        <w:rPr>
          <w:rFonts w:hint="eastAsia" w:ascii="宋体" w:hAnsi="宋体" w:eastAsia="宋体" w:cs="宋体"/>
          <w:spacing w:val="-1"/>
          <w:sz w:val="21"/>
          <w:szCs w:val="21"/>
        </w:rPr>
        <w:t>面复印件</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z w:val="21"/>
          <w:szCs w:val="21"/>
          <w14:textOutline w14:w="4358" w14:cap="sq" w14:cmpd="sng">
            <w14:solidFill>
              <w14:srgbClr w14:val="000000"/>
            </w14:solidFill>
            <w14:prstDash w14:val="solid"/>
            <w14:bevel/>
          </w14:textOutline>
        </w:rPr>
        <w:t>）</w:t>
      </w:r>
      <w:r>
        <w:rPr>
          <w:rFonts w:hint="eastAsia" w:ascii="宋体" w:hAnsi="宋体" w:eastAsia="宋体" w:cs="宋体"/>
          <w:sz w:val="21"/>
          <w:szCs w:val="21"/>
        </w:rPr>
        <w:t>；</w:t>
      </w:r>
    </w:p>
    <w:p w14:paraId="3F5E4861">
      <w:pPr>
        <w:pStyle w:val="4"/>
        <w:spacing w:before="77" w:line="360" w:lineRule="auto"/>
        <w:ind w:right="58" w:firstLine="483"/>
        <w:rPr>
          <w:rFonts w:hint="eastAsia" w:ascii="宋体" w:hAnsi="宋体" w:eastAsia="宋体" w:cs="宋体"/>
          <w:sz w:val="21"/>
          <w:szCs w:val="21"/>
        </w:rPr>
      </w:pPr>
      <w:r>
        <w:rPr>
          <w:rFonts w:hint="eastAsia" w:ascii="宋体" w:hAnsi="宋体" w:eastAsia="宋体" w:cs="宋体"/>
          <w:spacing w:val="-2"/>
          <w:sz w:val="21"/>
          <w:szCs w:val="21"/>
        </w:rPr>
        <w:t>3.供应商的授权委托书原件、委托代理人身份证正反面复</w:t>
      </w:r>
      <w:r>
        <w:rPr>
          <w:rFonts w:hint="eastAsia" w:ascii="宋体" w:hAnsi="宋体" w:eastAsia="宋体" w:cs="宋体"/>
          <w:spacing w:val="-3"/>
          <w:sz w:val="21"/>
          <w:szCs w:val="21"/>
        </w:rPr>
        <w:t>印件以及由县级以上（含</w:t>
      </w:r>
      <w:r>
        <w:rPr>
          <w:rFonts w:hint="eastAsia" w:ascii="宋体" w:hAnsi="宋体" w:eastAsia="宋体" w:cs="宋体"/>
          <w:spacing w:val="-2"/>
          <w:sz w:val="21"/>
          <w:szCs w:val="21"/>
        </w:rPr>
        <w:t>县级）社会养老保险经办机构出具的供应商为委托代理人交纳的响应文件递</w:t>
      </w:r>
      <w:r>
        <w:rPr>
          <w:rFonts w:hint="eastAsia" w:ascii="宋体" w:hAnsi="宋体" w:eastAsia="宋体" w:cs="宋体"/>
          <w:spacing w:val="-3"/>
          <w:sz w:val="21"/>
          <w:szCs w:val="21"/>
        </w:rPr>
        <w:t>交截止时间</w:t>
      </w:r>
      <w:r>
        <w:rPr>
          <w:rFonts w:hint="eastAsia" w:ascii="宋体" w:hAnsi="宋体" w:eastAsia="宋体" w:cs="宋体"/>
          <w:sz w:val="21"/>
          <w:szCs w:val="21"/>
        </w:rPr>
        <w:t>前半年内任意连续三个月</w:t>
      </w:r>
      <w:r>
        <w:rPr>
          <w:rFonts w:hint="eastAsia" w:ascii="宋体" w:hAnsi="宋体" w:eastAsia="宋体" w:cs="宋体"/>
          <w:sz w:val="21"/>
          <w:szCs w:val="21"/>
          <w:lang w:val="en-US" w:eastAsia="zh-CN"/>
        </w:rPr>
        <w:t>养老保险</w:t>
      </w:r>
      <w:r>
        <w:rPr>
          <w:rFonts w:hint="eastAsia" w:ascii="宋体" w:hAnsi="宋体" w:eastAsia="宋体" w:cs="宋体"/>
          <w:sz w:val="21"/>
          <w:szCs w:val="21"/>
        </w:rPr>
        <w:t>证明复印件</w:t>
      </w:r>
      <w:r>
        <w:rPr>
          <w:rFonts w:hint="eastAsia" w:ascii="宋体" w:hAnsi="宋体" w:eastAsia="宋体" w:cs="宋体"/>
          <w:sz w:val="21"/>
          <w:szCs w:val="21"/>
          <w14:textOutline w14:w="4358" w14:cap="sq" w14:cmpd="sng">
            <w14:solidFill>
              <w14:srgbClr w14:val="000000"/>
            </w14:solidFill>
            <w14:prstDash w14:val="solid"/>
            <w14:bevel/>
          </w14:textOutline>
        </w:rPr>
        <w:t>（委托代理时必须</w:t>
      </w:r>
      <w:r>
        <w:rPr>
          <w:rFonts w:hint="eastAsia" w:ascii="宋体" w:hAnsi="宋体" w:eastAsia="宋体" w:cs="宋体"/>
          <w:spacing w:val="-1"/>
          <w:sz w:val="21"/>
          <w:szCs w:val="21"/>
          <w14:textOutline w14:w="4358" w14:cap="sq" w14:cmpd="sng">
            <w14:solidFill>
              <w14:srgbClr w14:val="000000"/>
            </w14:solidFill>
            <w14:prstDash w14:val="solid"/>
            <w14:bevel/>
          </w14:textOutline>
        </w:rPr>
        <w:t>提供</w:t>
      </w:r>
      <w:r>
        <w:rPr>
          <w:rFonts w:hint="eastAsia" w:ascii="宋体" w:hAnsi="宋体" w:eastAsia="宋体" w:cs="宋体"/>
          <w:sz w:val="21"/>
          <w:szCs w:val="21"/>
          <w14:textOutline w14:w="4358" w14:cap="sq" w14:cmpd="sng">
            <w14:solidFill>
              <w14:srgbClr w14:val="000000"/>
            </w14:solidFill>
            <w14:prstDash w14:val="solid"/>
            <w14:bevel/>
          </w14:textOutline>
        </w:rPr>
        <w:t>）</w:t>
      </w:r>
      <w:r>
        <w:rPr>
          <w:rFonts w:hint="eastAsia" w:ascii="宋体" w:hAnsi="宋体" w:eastAsia="宋体" w:cs="宋体"/>
          <w:sz w:val="21"/>
          <w:szCs w:val="21"/>
        </w:rPr>
        <w:t>；</w:t>
      </w:r>
    </w:p>
    <w:p w14:paraId="7C9000BE">
      <w:pPr>
        <w:pStyle w:val="4"/>
        <w:spacing w:before="75" w:line="360" w:lineRule="auto"/>
        <w:ind w:left="479"/>
        <w:outlineLvl w:val="2"/>
        <w:rPr>
          <w:rFonts w:hint="eastAsia" w:ascii="宋体" w:hAnsi="宋体" w:eastAsia="宋体" w:cs="宋体"/>
          <w:sz w:val="21"/>
          <w:szCs w:val="21"/>
        </w:rPr>
      </w:pPr>
      <w:r>
        <w:rPr>
          <w:rFonts w:hint="eastAsia" w:ascii="宋体" w:hAnsi="宋体" w:eastAsia="宋体" w:cs="宋体"/>
          <w:spacing w:val="-1"/>
          <w:sz w:val="21"/>
          <w:szCs w:val="21"/>
        </w:rPr>
        <w:t>4.供应商基本情况表</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5"/>
          <w:sz w:val="21"/>
          <w:szCs w:val="21"/>
          <w14:textOutline w14:w="4358" w14:cap="sq" w14:cmpd="sng">
            <w14:solidFill>
              <w14:srgbClr w14:val="000000"/>
            </w14:solidFill>
            <w14:prstDash w14:val="solid"/>
            <w14:bevel/>
          </w14:textOutline>
        </w:rPr>
        <w:t>）</w:t>
      </w:r>
      <w:r>
        <w:rPr>
          <w:rFonts w:hint="eastAsia" w:ascii="宋体" w:hAnsi="宋体" w:eastAsia="宋体" w:cs="宋体"/>
          <w:spacing w:val="5"/>
          <w:sz w:val="21"/>
          <w:szCs w:val="21"/>
        </w:rPr>
        <w:t>；</w:t>
      </w:r>
    </w:p>
    <w:p w14:paraId="130BBD96">
      <w:pPr>
        <w:pStyle w:val="4"/>
        <w:spacing w:before="75" w:line="360" w:lineRule="auto"/>
        <w:ind w:right="61" w:firstLine="484"/>
        <w:rPr>
          <w:rFonts w:hint="eastAsia" w:ascii="宋体" w:hAnsi="宋体" w:eastAsia="宋体" w:cs="宋体"/>
          <w:sz w:val="21"/>
          <w:szCs w:val="21"/>
        </w:rPr>
      </w:pPr>
      <w:r>
        <w:rPr>
          <w:rFonts w:hint="eastAsia" w:ascii="宋体" w:hAnsi="宋体" w:eastAsia="宋体" w:cs="宋体"/>
          <w:spacing w:val="3"/>
          <w:sz w:val="21"/>
          <w:szCs w:val="21"/>
        </w:rPr>
        <w:t>5.供应商参加政府采购活动前</w:t>
      </w:r>
      <w:r>
        <w:rPr>
          <w:rFonts w:hint="eastAsia" w:ascii="宋体" w:hAnsi="宋体" w:eastAsia="宋体" w:cs="宋体"/>
          <w:spacing w:val="-31"/>
          <w:sz w:val="21"/>
          <w:szCs w:val="21"/>
        </w:rPr>
        <w:t xml:space="preserve"> </w:t>
      </w:r>
      <w:r>
        <w:rPr>
          <w:rFonts w:hint="eastAsia" w:ascii="宋体" w:hAnsi="宋体" w:eastAsia="宋体" w:cs="宋体"/>
          <w:spacing w:val="3"/>
          <w:sz w:val="21"/>
          <w:szCs w:val="21"/>
        </w:rPr>
        <w:t>3</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年内在经营活动中没有重大违法记录及有关信用</w:t>
      </w:r>
      <w:r>
        <w:rPr>
          <w:rFonts w:hint="eastAsia" w:ascii="宋体" w:hAnsi="宋体" w:eastAsia="宋体" w:cs="宋体"/>
          <w:sz w:val="21"/>
          <w:szCs w:val="21"/>
        </w:rPr>
        <w:t xml:space="preserve"> </w:t>
      </w:r>
      <w:r>
        <w:rPr>
          <w:rFonts w:hint="eastAsia" w:ascii="宋体" w:hAnsi="宋体" w:eastAsia="宋体" w:cs="宋体"/>
          <w:spacing w:val="-1"/>
          <w:sz w:val="21"/>
          <w:szCs w:val="21"/>
        </w:rPr>
        <w:t>信息的书面声明</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3"/>
          <w:sz w:val="21"/>
          <w:szCs w:val="21"/>
          <w14:textOutline w14:w="4358" w14:cap="sq" w14:cmpd="sng">
            <w14:solidFill>
              <w14:srgbClr w14:val="000000"/>
            </w14:solidFill>
            <w14:prstDash w14:val="solid"/>
            <w14:bevel/>
          </w14:textOutline>
        </w:rPr>
        <w:t>）</w:t>
      </w:r>
      <w:r>
        <w:rPr>
          <w:rFonts w:hint="eastAsia" w:ascii="宋体" w:hAnsi="宋体" w:eastAsia="宋体" w:cs="宋体"/>
          <w:spacing w:val="3"/>
          <w:sz w:val="21"/>
          <w:szCs w:val="21"/>
        </w:rPr>
        <w:t>；</w:t>
      </w:r>
    </w:p>
    <w:p w14:paraId="09544A71">
      <w:pPr>
        <w:pStyle w:val="4"/>
        <w:spacing w:before="75" w:line="360" w:lineRule="auto"/>
        <w:ind w:left="481"/>
        <w:outlineLvl w:val="2"/>
        <w:rPr>
          <w:rFonts w:hint="eastAsia" w:ascii="宋体" w:hAnsi="宋体" w:eastAsia="宋体" w:cs="宋体"/>
          <w:sz w:val="21"/>
          <w:szCs w:val="21"/>
        </w:rPr>
      </w:pPr>
      <w:r>
        <w:rPr>
          <w:rFonts w:hint="eastAsia" w:ascii="宋体" w:hAnsi="宋体" w:eastAsia="宋体" w:cs="宋体"/>
          <w:spacing w:val="-1"/>
          <w:sz w:val="21"/>
          <w:szCs w:val="21"/>
        </w:rPr>
        <w:t>6.承诺函</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1"/>
          <w:sz w:val="21"/>
          <w:szCs w:val="21"/>
          <w14:textOutline w14:w="4358" w14:cap="sq" w14:cmpd="sng">
            <w14:solidFill>
              <w14:srgbClr w14:val="000000"/>
            </w14:solidFill>
            <w14:prstDash w14:val="solid"/>
            <w14:bevel/>
          </w14:textOutline>
        </w:rPr>
        <w:t>）</w:t>
      </w:r>
      <w:r>
        <w:rPr>
          <w:rFonts w:hint="eastAsia" w:ascii="宋体" w:hAnsi="宋体" w:eastAsia="宋体" w:cs="宋体"/>
          <w:spacing w:val="1"/>
          <w:sz w:val="21"/>
          <w:szCs w:val="21"/>
        </w:rPr>
        <w:t>；</w:t>
      </w:r>
    </w:p>
    <w:p w14:paraId="75BE18C9">
      <w:pPr>
        <w:pStyle w:val="4"/>
        <w:spacing w:before="75" w:line="360" w:lineRule="auto"/>
        <w:ind w:right="61" w:firstLine="485"/>
        <w:rPr>
          <w:rFonts w:hint="eastAsia" w:ascii="宋体" w:hAnsi="宋体" w:eastAsia="宋体" w:cs="宋体"/>
          <w:sz w:val="21"/>
          <w:szCs w:val="21"/>
        </w:rPr>
      </w:pPr>
      <w:r>
        <w:rPr>
          <w:rFonts w:hint="eastAsia" w:ascii="宋体" w:hAnsi="宋体" w:eastAsia="宋体" w:cs="宋体"/>
          <w:sz w:val="21"/>
          <w:szCs w:val="21"/>
        </w:rPr>
        <w:t>7.</w:t>
      </w:r>
      <w:r>
        <w:rPr>
          <w:rFonts w:hint="eastAsia" w:cs="宋体"/>
          <w:sz w:val="21"/>
          <w:szCs w:val="21"/>
          <w:lang w:eastAsia="zh-CN"/>
        </w:rPr>
        <w:t>供应商2024年度内的财务状况报告</w:t>
      </w:r>
      <w:r>
        <w:rPr>
          <w:rFonts w:hint="eastAsia" w:ascii="宋体" w:hAnsi="宋体" w:eastAsia="宋体" w:cs="宋体"/>
          <w:sz w:val="21"/>
          <w:szCs w:val="21"/>
        </w:rPr>
        <w:t>（或银行出具的资信证明）复印件</w:t>
      </w:r>
      <w:r>
        <w:rPr>
          <w:rFonts w:hint="eastAsia" w:ascii="宋体" w:hAnsi="宋体" w:eastAsia="宋体" w:cs="宋体"/>
          <w:sz w:val="21"/>
          <w:szCs w:val="21"/>
          <w14:textOutline w14:w="4358" w14:cap="sq" w14:cmpd="sng">
            <w14:solidFill>
              <w14:srgbClr w14:val="000000"/>
            </w14:solidFill>
            <w14:prstDash w14:val="solid"/>
            <w14:bevel/>
          </w14:textOutline>
        </w:rPr>
        <w:t>（必须提</w:t>
      </w:r>
      <w:r>
        <w:rPr>
          <w:rFonts w:hint="eastAsia" w:ascii="宋体" w:hAnsi="宋体" w:eastAsia="宋体" w:cs="宋体"/>
          <w:spacing w:val="-10"/>
          <w:sz w:val="21"/>
          <w:szCs w:val="21"/>
          <w14:textOutline w14:w="4358" w14:cap="sq" w14:cmpd="sng">
            <w14:solidFill>
              <w14:srgbClr w14:val="000000"/>
            </w14:solidFill>
            <w14:prstDash w14:val="solid"/>
            <w14:bevel/>
          </w14:textOutline>
        </w:rPr>
        <w:t>供</w:t>
      </w:r>
      <w:r>
        <w:rPr>
          <w:rFonts w:hint="eastAsia" w:ascii="宋体" w:hAnsi="宋体" w:eastAsia="宋体" w:cs="宋体"/>
          <w:sz w:val="21"/>
          <w:szCs w:val="21"/>
        </w:rPr>
        <w:t>；</w:t>
      </w:r>
    </w:p>
    <w:p w14:paraId="69A43D9D">
      <w:pPr>
        <w:pStyle w:val="4"/>
        <w:spacing w:before="78" w:line="360" w:lineRule="auto"/>
        <w:ind w:right="58" w:firstLine="480"/>
        <w:rPr>
          <w:rFonts w:hint="eastAsia" w:ascii="宋体" w:hAnsi="宋体" w:eastAsia="宋体" w:cs="宋体"/>
          <w:sz w:val="21"/>
          <w:szCs w:val="21"/>
        </w:rPr>
      </w:pPr>
      <w:r>
        <w:rPr>
          <w:rFonts w:hint="eastAsia" w:ascii="宋体" w:hAnsi="宋体" w:eastAsia="宋体" w:cs="宋体"/>
          <w:spacing w:val="4"/>
          <w:sz w:val="21"/>
          <w:szCs w:val="21"/>
        </w:rPr>
        <w:t>8.供应商近半年内任意一个月或任一季度依法缴纳税收的证明材料【增值税发票</w:t>
      </w:r>
      <w:r>
        <w:rPr>
          <w:rFonts w:hint="eastAsia" w:ascii="宋体" w:hAnsi="宋体" w:eastAsia="宋体" w:cs="宋体"/>
          <w:spacing w:val="14"/>
          <w:sz w:val="21"/>
          <w:szCs w:val="21"/>
        </w:rPr>
        <w:t xml:space="preserve"> </w:t>
      </w:r>
      <w:r>
        <w:rPr>
          <w:rFonts w:hint="eastAsia" w:ascii="宋体" w:hAnsi="宋体" w:eastAsia="宋体" w:cs="宋体"/>
          <w:spacing w:val="4"/>
          <w:sz w:val="21"/>
          <w:szCs w:val="21"/>
        </w:rPr>
        <w:t>(税收完税证明)或企业所得税完税证明或税务部门出具的免税证明】复印件</w:t>
      </w:r>
      <w:r>
        <w:rPr>
          <w:rFonts w:hint="eastAsia" w:ascii="宋体" w:hAnsi="宋体" w:eastAsia="宋体" w:cs="宋体"/>
          <w:spacing w:val="4"/>
          <w:sz w:val="21"/>
          <w:szCs w:val="21"/>
          <w14:textOutline w14:w="4358" w14:cap="sq" w14:cmpd="sng">
            <w14:solidFill>
              <w14:srgbClr w14:val="000000"/>
            </w14:solidFill>
            <w14:prstDash w14:val="solid"/>
            <w14:bevel/>
          </w14:textOutline>
        </w:rPr>
        <w:t>（必须提</w:t>
      </w:r>
      <w:r>
        <w:rPr>
          <w:rFonts w:hint="eastAsia" w:ascii="宋体" w:hAnsi="宋体" w:eastAsia="宋体" w:cs="宋体"/>
          <w:spacing w:val="5"/>
          <w:sz w:val="21"/>
          <w:szCs w:val="21"/>
        </w:rPr>
        <w:t xml:space="preserve"> </w:t>
      </w:r>
      <w:r>
        <w:rPr>
          <w:rFonts w:hint="eastAsia" w:ascii="宋体" w:hAnsi="宋体" w:eastAsia="宋体" w:cs="宋体"/>
          <w:spacing w:val="-10"/>
          <w:sz w:val="21"/>
          <w:szCs w:val="21"/>
          <w14:textOutline w14:w="4358" w14:cap="sq" w14:cmpd="sng">
            <w14:solidFill>
              <w14:srgbClr w14:val="000000"/>
            </w14:solidFill>
            <w14:prstDash w14:val="solid"/>
            <w14:bevel/>
          </w14:textOutline>
        </w:rPr>
        <w:t>供</w:t>
      </w:r>
      <w:r>
        <w:rPr>
          <w:rFonts w:hint="eastAsia" w:ascii="宋体" w:hAnsi="宋体" w:eastAsia="宋体" w:cs="宋体"/>
          <w:sz w:val="21"/>
          <w:szCs w:val="21"/>
          <w14:textOutline w14:w="4358" w14:cap="sq" w14:cmpd="sng">
            <w14:solidFill>
              <w14:srgbClr w14:val="000000"/>
            </w14:solidFill>
            <w14:prstDash w14:val="solid"/>
            <w14:bevel/>
          </w14:textOutline>
        </w:rPr>
        <w:t>）</w:t>
      </w:r>
      <w:r>
        <w:rPr>
          <w:rFonts w:hint="eastAsia" w:ascii="宋体" w:hAnsi="宋体" w:eastAsia="宋体" w:cs="宋体"/>
          <w:sz w:val="21"/>
          <w:szCs w:val="21"/>
        </w:rPr>
        <w:t>；</w:t>
      </w:r>
    </w:p>
    <w:p w14:paraId="2F3C7913">
      <w:pPr>
        <w:pStyle w:val="4"/>
        <w:spacing w:before="75" w:line="360" w:lineRule="auto"/>
        <w:ind w:firstLine="400" w:firstLineChars="200"/>
        <w:jc w:val="both"/>
        <w:rPr>
          <w:rFonts w:hint="eastAsia" w:ascii="宋体" w:hAnsi="宋体" w:eastAsia="宋体" w:cs="宋体"/>
          <w:sz w:val="21"/>
          <w:szCs w:val="21"/>
        </w:rPr>
      </w:pPr>
      <w:r>
        <w:rPr>
          <w:rFonts w:hint="eastAsia" w:ascii="宋体" w:hAnsi="宋体" w:eastAsia="宋体" w:cs="宋体"/>
          <w:spacing w:val="-5"/>
          <w:sz w:val="21"/>
          <w:szCs w:val="21"/>
        </w:rPr>
        <w:t>9.《中小企业声明函》（见附件</w:t>
      </w:r>
      <w:r>
        <w:rPr>
          <w:rFonts w:hint="eastAsia" w:ascii="宋体" w:hAnsi="宋体" w:eastAsia="宋体" w:cs="宋体"/>
          <w:spacing w:val="-61"/>
          <w:w w:val="91"/>
          <w:sz w:val="21"/>
          <w:szCs w:val="21"/>
        </w:rPr>
        <w:t>）</w:t>
      </w:r>
      <w:r>
        <w:rPr>
          <w:rFonts w:hint="eastAsia" w:ascii="宋体" w:hAnsi="宋体" w:eastAsia="宋体" w:cs="宋体"/>
          <w:spacing w:val="-61"/>
          <w:w w:val="91"/>
          <w:sz w:val="21"/>
          <w:szCs w:val="21"/>
          <w14:textOutline w14:w="4358" w14:cap="sq" w14:cmpd="sng">
            <w14:solidFill>
              <w14:srgbClr w14:val="000000"/>
            </w14:solidFill>
            <w14:prstDash w14:val="solid"/>
            <w14:bevel/>
          </w14:textOutline>
        </w:rPr>
        <w:t>（</w:t>
      </w:r>
      <w:r>
        <w:rPr>
          <w:rFonts w:hint="eastAsia" w:ascii="宋体" w:hAnsi="宋体" w:eastAsia="宋体" w:cs="宋体"/>
          <w:spacing w:val="-5"/>
          <w:sz w:val="21"/>
          <w:szCs w:val="21"/>
          <w14:textOutline w14:w="4358" w14:cap="sq" w14:cmpd="sng">
            <w14:solidFill>
              <w14:srgbClr w14:val="000000"/>
            </w14:solidFill>
            <w14:prstDash w14:val="solid"/>
            <w14:bevel/>
          </w14:textOutline>
        </w:rPr>
        <w:t>除监狱企业及残疾人福利性单位</w:t>
      </w:r>
      <w:r>
        <w:rPr>
          <w:rFonts w:hint="eastAsia" w:ascii="宋体" w:hAnsi="宋体" w:eastAsia="宋体" w:cs="宋体"/>
          <w:spacing w:val="-6"/>
          <w:sz w:val="21"/>
          <w:szCs w:val="21"/>
          <w14:textOutline w14:w="4358" w14:cap="sq" w14:cmpd="sng">
            <w14:solidFill>
              <w14:srgbClr w14:val="000000"/>
            </w14:solidFill>
            <w14:prstDash w14:val="solid"/>
            <w14:bevel/>
          </w14:textOutline>
        </w:rPr>
        <w:t>外，必须提供</w:t>
      </w:r>
      <w:r>
        <w:rPr>
          <w:rFonts w:hint="eastAsia" w:ascii="宋体" w:hAnsi="宋体" w:eastAsia="宋体" w:cs="宋体"/>
          <w:spacing w:val="-61"/>
          <w:w w:val="91"/>
          <w:sz w:val="21"/>
          <w:szCs w:val="21"/>
          <w14:textOutline w14:w="4358" w14:cap="sq" w14:cmpd="sng">
            <w14:solidFill>
              <w14:srgbClr w14:val="000000"/>
            </w14:solidFill>
            <w14:prstDash w14:val="solid"/>
            <w14:bevel/>
          </w14:textOutline>
        </w:rPr>
        <w:t>）</w:t>
      </w:r>
      <w:r>
        <w:rPr>
          <w:rFonts w:hint="eastAsia" w:ascii="宋体" w:hAnsi="宋体" w:eastAsia="宋体" w:cs="宋体"/>
          <w:spacing w:val="-61"/>
          <w:w w:val="91"/>
          <w:sz w:val="21"/>
          <w:szCs w:val="21"/>
        </w:rPr>
        <w:t>；</w:t>
      </w:r>
    </w:p>
    <w:p w14:paraId="39C96DFF">
      <w:pPr>
        <w:pStyle w:val="4"/>
        <w:spacing w:before="78" w:line="360" w:lineRule="auto"/>
        <w:ind w:right="58" w:firstLine="496"/>
        <w:rPr>
          <w:rFonts w:hint="eastAsia" w:ascii="宋体" w:hAnsi="宋体" w:eastAsia="宋体" w:cs="宋体"/>
          <w:sz w:val="21"/>
          <w:szCs w:val="21"/>
        </w:rPr>
      </w:pPr>
      <w:r>
        <w:rPr>
          <w:rFonts w:hint="eastAsia" w:ascii="宋体" w:hAnsi="宋体" w:eastAsia="宋体" w:cs="宋体"/>
          <w:spacing w:val="-6"/>
          <w:sz w:val="21"/>
          <w:szCs w:val="21"/>
        </w:rPr>
        <w:t>10.如供应商属于监狱企业的，应当提供由省级以上监狱管理局、戒毒管理局等（含</w:t>
      </w:r>
      <w:r>
        <w:rPr>
          <w:rFonts w:hint="eastAsia" w:ascii="宋体" w:hAnsi="宋体" w:eastAsia="宋体" w:cs="宋体"/>
          <w:spacing w:val="-2"/>
          <w:sz w:val="21"/>
          <w:szCs w:val="21"/>
        </w:rPr>
        <w:t>新疆生产建设兵团）出具的属于监狱企业的证明文件</w:t>
      </w:r>
      <w:r>
        <w:rPr>
          <w:rFonts w:hint="eastAsia" w:ascii="宋体" w:hAnsi="宋体" w:eastAsia="宋体" w:cs="宋体"/>
          <w:spacing w:val="-2"/>
          <w:sz w:val="21"/>
          <w:szCs w:val="21"/>
          <w14:textOutline w14:w="4358" w14:cap="sq" w14:cmpd="sng">
            <w14:solidFill>
              <w14:srgbClr w14:val="000000"/>
            </w14:solidFill>
            <w14:prstDash w14:val="solid"/>
            <w14:bevel/>
          </w14:textOutline>
        </w:rPr>
        <w:t>（如供应商属于</w:t>
      </w:r>
      <w:r>
        <w:rPr>
          <w:rFonts w:hint="eastAsia" w:ascii="宋体" w:hAnsi="宋体" w:eastAsia="宋体" w:cs="宋体"/>
          <w:spacing w:val="-3"/>
          <w:sz w:val="21"/>
          <w:szCs w:val="21"/>
          <w14:textOutline w14:w="4358" w14:cap="sq" w14:cmpd="sng">
            <w14:solidFill>
              <w14:srgbClr w14:val="000000"/>
            </w14:solidFill>
            <w14:prstDash w14:val="solid"/>
            <w14:bevel/>
          </w14:textOutline>
        </w:rPr>
        <w:t>监狱企业的，则必须提供</w:t>
      </w:r>
      <w:r>
        <w:rPr>
          <w:rFonts w:hint="eastAsia" w:ascii="宋体" w:hAnsi="宋体" w:eastAsia="宋体" w:cs="宋体"/>
          <w:spacing w:val="-3"/>
          <w:sz w:val="21"/>
          <w:szCs w:val="21"/>
          <w:lang w:eastAsia="zh-CN"/>
          <w14:textOutline w14:w="4358" w14:cap="sq" w14:cmpd="sng">
            <w14:solidFill>
              <w14:srgbClr w14:val="000000"/>
            </w14:solidFill>
            <w14:prstDash w14:val="solid"/>
            <w14:bevel/>
          </w14:textOutline>
        </w:rPr>
        <w:t>）</w:t>
      </w:r>
      <w:r>
        <w:rPr>
          <w:rFonts w:hint="eastAsia" w:ascii="宋体" w:hAnsi="宋体" w:eastAsia="宋体" w:cs="宋体"/>
          <w:sz w:val="21"/>
          <w:szCs w:val="21"/>
        </w:rPr>
        <w:t>；</w:t>
      </w:r>
    </w:p>
    <w:p w14:paraId="026E1022">
      <w:pPr>
        <w:pStyle w:val="4"/>
        <w:spacing w:before="78" w:line="360" w:lineRule="auto"/>
        <w:ind w:right="58" w:firstLine="496"/>
        <w:rPr>
          <w:rFonts w:hint="eastAsia" w:ascii="宋体" w:hAnsi="宋体" w:eastAsia="宋体" w:cs="宋体"/>
          <w:sz w:val="21"/>
          <w:szCs w:val="21"/>
        </w:rPr>
      </w:pPr>
      <w:r>
        <w:rPr>
          <w:rFonts w:hint="eastAsia" w:ascii="宋体" w:hAnsi="宋体" w:eastAsia="宋体" w:cs="宋体"/>
          <w:spacing w:val="1"/>
          <w:sz w:val="21"/>
          <w:szCs w:val="21"/>
        </w:rPr>
        <w:t>11.符合条件的残疾人福利性单位在参加政府采</w:t>
      </w:r>
      <w:r>
        <w:rPr>
          <w:rFonts w:hint="eastAsia" w:ascii="宋体" w:hAnsi="宋体" w:eastAsia="宋体" w:cs="宋体"/>
          <w:sz w:val="21"/>
          <w:szCs w:val="21"/>
        </w:rPr>
        <w:t xml:space="preserve">购活动时，应当提供《残疾人福利 </w:t>
      </w:r>
      <w:r>
        <w:rPr>
          <w:rFonts w:hint="eastAsia" w:ascii="宋体" w:hAnsi="宋体" w:eastAsia="宋体" w:cs="宋体"/>
          <w:spacing w:val="-2"/>
          <w:sz w:val="21"/>
          <w:szCs w:val="21"/>
        </w:rPr>
        <w:t>性单位声明函》（见附件</w:t>
      </w:r>
      <w:r>
        <w:rPr>
          <w:rFonts w:hint="eastAsia" w:ascii="宋体" w:hAnsi="宋体" w:eastAsia="宋体" w:cs="宋体"/>
          <w:spacing w:val="-7"/>
          <w:sz w:val="21"/>
          <w:szCs w:val="21"/>
        </w:rPr>
        <w:t>），</w:t>
      </w:r>
      <w:r>
        <w:rPr>
          <w:rFonts w:hint="eastAsia" w:ascii="宋体" w:hAnsi="宋体" w:eastAsia="宋体" w:cs="宋体"/>
          <w:spacing w:val="-2"/>
          <w:sz w:val="21"/>
          <w:szCs w:val="21"/>
        </w:rPr>
        <w:t>并对声明的真实性负责</w:t>
      </w:r>
      <w:r>
        <w:rPr>
          <w:rFonts w:hint="eastAsia" w:ascii="宋体" w:hAnsi="宋体" w:eastAsia="宋体" w:cs="宋体"/>
          <w:spacing w:val="-2"/>
          <w:sz w:val="21"/>
          <w:szCs w:val="21"/>
          <w14:textOutline w14:w="4358" w14:cap="sq" w14:cmpd="sng">
            <w14:solidFill>
              <w14:srgbClr w14:val="000000"/>
            </w14:solidFill>
            <w14:prstDash w14:val="solid"/>
            <w14:bevel/>
          </w14:textOutline>
        </w:rPr>
        <w:t>（如供应商属于残疾人福利性单位</w:t>
      </w:r>
      <w:r>
        <w:rPr>
          <w:rFonts w:hint="eastAsia" w:ascii="宋体" w:hAnsi="宋体" w:eastAsia="宋体" w:cs="宋体"/>
          <w:sz w:val="21"/>
          <w:szCs w:val="21"/>
        </w:rPr>
        <w:t xml:space="preserve"> </w:t>
      </w:r>
      <w:r>
        <w:rPr>
          <w:rFonts w:hint="eastAsia" w:ascii="宋体" w:hAnsi="宋体" w:eastAsia="宋体" w:cs="宋体"/>
          <w:spacing w:val="-1"/>
          <w:sz w:val="21"/>
          <w:szCs w:val="21"/>
          <w14:textOutline w14:w="4358" w14:cap="sq" w14:cmpd="sng">
            <w14:solidFill>
              <w14:srgbClr w14:val="000000"/>
            </w14:solidFill>
            <w14:prstDash w14:val="solid"/>
            <w14:bevel/>
          </w14:textOutline>
        </w:rPr>
        <w:t>的，则必须提供）。</w:t>
      </w:r>
    </w:p>
    <w:p w14:paraId="70024126">
      <w:pPr>
        <w:pStyle w:val="4"/>
        <w:spacing w:before="75" w:line="360" w:lineRule="auto"/>
        <w:ind w:left="483"/>
        <w:outlineLvl w:val="1"/>
        <w:rPr>
          <w:rFonts w:hint="eastAsia" w:ascii="宋体" w:hAnsi="宋体" w:eastAsia="宋体" w:cs="宋体"/>
          <w:sz w:val="21"/>
          <w:szCs w:val="21"/>
        </w:rPr>
      </w:pPr>
      <w:r>
        <w:rPr>
          <w:rFonts w:hint="eastAsia" w:ascii="宋体" w:hAnsi="宋体" w:eastAsia="宋体" w:cs="宋体"/>
          <w:spacing w:val="-1"/>
          <w:sz w:val="21"/>
          <w:szCs w:val="21"/>
          <w14:textOutline w14:w="4358" w14:cap="sq" w14:cmpd="sng">
            <w14:solidFill>
              <w14:srgbClr w14:val="000000"/>
            </w14:solidFill>
            <w14:prstDash w14:val="solid"/>
            <w14:bevel/>
          </w14:textOutline>
        </w:rPr>
        <w:t>二、符合性响应证明材料：</w:t>
      </w:r>
    </w:p>
    <w:p w14:paraId="50009869">
      <w:pPr>
        <w:pStyle w:val="4"/>
        <w:spacing w:before="76" w:line="360" w:lineRule="auto"/>
        <w:ind w:left="497"/>
        <w:rPr>
          <w:rFonts w:hint="eastAsia" w:ascii="宋体" w:hAnsi="宋体" w:eastAsia="宋体" w:cs="宋体"/>
          <w:sz w:val="21"/>
          <w:szCs w:val="21"/>
        </w:rPr>
      </w:pPr>
      <w:r>
        <w:rPr>
          <w:rFonts w:hint="eastAsia" w:ascii="宋体" w:hAnsi="宋体" w:eastAsia="宋体" w:cs="宋体"/>
          <w:spacing w:val="-2"/>
          <w:sz w:val="21"/>
          <w:szCs w:val="21"/>
        </w:rPr>
        <w:t>1.已标价工程量清单</w:t>
      </w:r>
      <w:r>
        <w:rPr>
          <w:rFonts w:hint="eastAsia" w:ascii="宋体" w:hAnsi="宋体" w:eastAsia="宋体" w:cs="宋体"/>
          <w:spacing w:val="-2"/>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3"/>
          <w:sz w:val="21"/>
          <w:szCs w:val="21"/>
          <w14:textOutline w14:w="4358" w14:cap="sq" w14:cmpd="sng">
            <w14:solidFill>
              <w14:srgbClr w14:val="000000"/>
            </w14:solidFill>
            <w14:prstDash w14:val="solid"/>
            <w14:bevel/>
          </w14:textOutline>
        </w:rPr>
        <w:t>）</w:t>
      </w:r>
      <w:r>
        <w:rPr>
          <w:rFonts w:hint="eastAsia" w:ascii="宋体" w:hAnsi="宋体" w:eastAsia="宋体" w:cs="宋体"/>
          <w:spacing w:val="3"/>
          <w:sz w:val="21"/>
          <w:szCs w:val="21"/>
        </w:rPr>
        <w:t>；</w:t>
      </w:r>
    </w:p>
    <w:p w14:paraId="3E396EAE">
      <w:pPr>
        <w:pStyle w:val="4"/>
        <w:spacing w:before="76" w:line="360" w:lineRule="auto"/>
        <w:ind w:left="482"/>
        <w:rPr>
          <w:rFonts w:hint="eastAsia" w:ascii="宋体" w:hAnsi="宋体" w:eastAsia="宋体" w:cs="宋体"/>
          <w:sz w:val="21"/>
          <w:szCs w:val="21"/>
        </w:rPr>
      </w:pPr>
      <w:r>
        <w:rPr>
          <w:rFonts w:hint="eastAsia" w:ascii="宋体" w:hAnsi="宋体" w:eastAsia="宋体" w:cs="宋体"/>
          <w:spacing w:val="-1"/>
          <w:sz w:val="21"/>
          <w:szCs w:val="21"/>
        </w:rPr>
        <w:t>2.施工组织设计</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1"/>
          <w:sz w:val="21"/>
          <w:szCs w:val="21"/>
        </w:rPr>
        <w:t>。</w:t>
      </w:r>
    </w:p>
    <w:p w14:paraId="270284E3">
      <w:pPr>
        <w:pStyle w:val="4"/>
        <w:spacing w:before="72" w:line="360" w:lineRule="auto"/>
        <w:ind w:right="58" w:firstLine="484"/>
        <w:rPr>
          <w:rFonts w:hint="eastAsia" w:ascii="宋体" w:hAnsi="宋体" w:eastAsia="宋体" w:cs="宋体"/>
          <w:sz w:val="21"/>
          <w:szCs w:val="21"/>
        </w:rPr>
      </w:pPr>
      <w:r>
        <w:rPr>
          <w:rFonts w:hint="eastAsia" w:ascii="宋体" w:hAnsi="宋体" w:eastAsia="宋体" w:cs="宋体"/>
          <w:spacing w:val="-2"/>
          <w:sz w:val="21"/>
          <w:szCs w:val="21"/>
        </w:rPr>
        <w:t>3.项目管理机构组成表</w:t>
      </w:r>
      <w:r>
        <w:rPr>
          <w:rFonts w:hint="eastAsia" w:ascii="宋体" w:hAnsi="宋体" w:eastAsia="宋体" w:cs="宋体"/>
          <w:spacing w:val="-2"/>
          <w:sz w:val="21"/>
          <w:szCs w:val="21"/>
          <w14:textOutline w14:w="4358" w14:cap="sq" w14:cmpd="sng">
            <w14:solidFill>
              <w14:srgbClr w14:val="000000"/>
            </w14:solidFill>
            <w14:prstDash w14:val="solid"/>
            <w14:bevel/>
          </w14:textOutline>
        </w:rPr>
        <w:t>【</w:t>
      </w:r>
      <w:r>
        <w:rPr>
          <w:rFonts w:hint="eastAsia" w:ascii="宋体" w:hAnsi="宋体" w:eastAsia="宋体" w:cs="宋体"/>
          <w:spacing w:val="-2"/>
          <w:sz w:val="21"/>
          <w:szCs w:val="21"/>
        </w:rPr>
        <w:t>项目经理应附身份证、注册建造</w:t>
      </w:r>
      <w:r>
        <w:rPr>
          <w:rFonts w:hint="eastAsia" w:ascii="宋体" w:hAnsi="宋体" w:eastAsia="宋体" w:cs="宋体"/>
          <w:spacing w:val="-3"/>
          <w:sz w:val="21"/>
          <w:szCs w:val="21"/>
        </w:rPr>
        <w:t>师执业资格证书、安全生</w:t>
      </w:r>
      <w:r>
        <w:rPr>
          <w:rFonts w:hint="eastAsia" w:ascii="宋体" w:hAnsi="宋体" w:eastAsia="宋体" w:cs="宋体"/>
          <w:sz w:val="21"/>
          <w:szCs w:val="21"/>
        </w:rPr>
        <w:t xml:space="preserve"> </w:t>
      </w:r>
      <w:r>
        <w:rPr>
          <w:rFonts w:hint="eastAsia" w:ascii="宋体" w:hAnsi="宋体" w:eastAsia="宋体" w:cs="宋体"/>
          <w:spacing w:val="-1"/>
          <w:sz w:val="21"/>
          <w:szCs w:val="21"/>
        </w:rPr>
        <w:t>产考核合格证书（B</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类）、职称证书（如有）的扫描件；项目技术负责人应附身份证扫</w:t>
      </w:r>
      <w:r>
        <w:rPr>
          <w:rFonts w:hint="eastAsia" w:ascii="宋体" w:hAnsi="宋体" w:eastAsia="宋体" w:cs="宋体"/>
          <w:sz w:val="21"/>
          <w:szCs w:val="21"/>
        </w:rPr>
        <w:t xml:space="preserve"> </w:t>
      </w:r>
      <w:r>
        <w:rPr>
          <w:rFonts w:hint="eastAsia" w:ascii="宋体" w:hAnsi="宋体" w:eastAsia="宋体" w:cs="宋体"/>
          <w:spacing w:val="-2"/>
          <w:sz w:val="21"/>
          <w:szCs w:val="21"/>
        </w:rPr>
        <w:t>描件、职称证书扫描件；专职安全生产管理人员应附身份证、专职安全员安全</w:t>
      </w:r>
      <w:r>
        <w:rPr>
          <w:rFonts w:hint="eastAsia" w:ascii="宋体" w:hAnsi="宋体" w:eastAsia="宋体" w:cs="宋体"/>
          <w:spacing w:val="-3"/>
          <w:sz w:val="21"/>
          <w:szCs w:val="21"/>
        </w:rPr>
        <w:t>生产考核</w:t>
      </w:r>
      <w:r>
        <w:rPr>
          <w:rFonts w:hint="eastAsia" w:ascii="宋体" w:hAnsi="宋体" w:eastAsia="宋体" w:cs="宋体"/>
          <w:sz w:val="21"/>
          <w:szCs w:val="21"/>
        </w:rPr>
        <w:t xml:space="preserve"> </w:t>
      </w:r>
      <w:r>
        <w:rPr>
          <w:rFonts w:hint="eastAsia" w:ascii="宋体" w:hAnsi="宋体" w:eastAsia="宋体" w:cs="宋体"/>
          <w:spacing w:val="-1"/>
          <w:sz w:val="21"/>
          <w:szCs w:val="21"/>
        </w:rPr>
        <w:t>合格证书（C</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类）、职称证书（如有）扫描件；其他主要人员应附执业证或上岗证书、</w:t>
      </w:r>
      <w:r>
        <w:rPr>
          <w:rFonts w:hint="eastAsia" w:ascii="宋体" w:hAnsi="宋体" w:eastAsia="宋体" w:cs="宋体"/>
          <w:spacing w:val="-2"/>
          <w:sz w:val="21"/>
          <w:szCs w:val="21"/>
        </w:rPr>
        <w:t>职称证书（如有）扫描件；提供以上人员由</w:t>
      </w:r>
      <w:r>
        <w:rPr>
          <w:rFonts w:hint="eastAsia" w:ascii="宋体" w:hAnsi="宋体" w:eastAsia="宋体" w:cs="宋体"/>
          <w:spacing w:val="-2"/>
          <w:sz w:val="21"/>
          <w:szCs w:val="21"/>
          <w:lang w:eastAsia="zh-CN"/>
        </w:rPr>
        <w:t>养老保险</w:t>
      </w:r>
      <w:r>
        <w:rPr>
          <w:rFonts w:hint="eastAsia" w:ascii="宋体" w:hAnsi="宋体" w:eastAsia="宋体" w:cs="宋体"/>
          <w:spacing w:val="-2"/>
          <w:sz w:val="21"/>
          <w:szCs w:val="21"/>
        </w:rPr>
        <w:t>部门出具的供应商为其交纳的</w:t>
      </w:r>
      <w:r>
        <w:rPr>
          <w:rFonts w:hint="eastAsia" w:ascii="宋体" w:hAnsi="宋体" w:eastAsia="宋体" w:cs="宋体"/>
          <w:spacing w:val="-3"/>
          <w:sz w:val="21"/>
          <w:szCs w:val="21"/>
        </w:rPr>
        <w:t>响应文件</w:t>
      </w:r>
      <w:r>
        <w:rPr>
          <w:rFonts w:hint="eastAsia" w:ascii="宋体" w:hAnsi="宋体" w:eastAsia="宋体" w:cs="宋体"/>
          <w:spacing w:val="1"/>
          <w:sz w:val="21"/>
          <w:szCs w:val="21"/>
        </w:rPr>
        <w:t>递交截止时间前半年内任意连续三个月</w:t>
      </w:r>
      <w:r>
        <w:rPr>
          <w:rFonts w:hint="eastAsia" w:ascii="宋体" w:hAnsi="宋体" w:eastAsia="宋体" w:cs="宋体"/>
          <w:spacing w:val="1"/>
          <w:sz w:val="21"/>
          <w:szCs w:val="21"/>
          <w:lang w:val="en-US" w:eastAsia="zh-CN"/>
        </w:rPr>
        <w:t>养老保险</w:t>
      </w:r>
      <w:r>
        <w:rPr>
          <w:rFonts w:hint="eastAsia" w:ascii="宋体" w:hAnsi="宋体" w:eastAsia="宋体" w:cs="宋体"/>
          <w:spacing w:val="1"/>
          <w:sz w:val="21"/>
          <w:szCs w:val="21"/>
        </w:rPr>
        <w:t>证明复印件； 若为新进员工，请提供劳动</w:t>
      </w:r>
      <w:r>
        <w:rPr>
          <w:rFonts w:hint="eastAsia" w:ascii="宋体" w:hAnsi="宋体" w:eastAsia="宋体" w:cs="宋体"/>
          <w:spacing w:val="-1"/>
          <w:sz w:val="21"/>
          <w:szCs w:val="21"/>
        </w:rPr>
        <w:t>合同扫描件。】</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3"/>
          <w:sz w:val="21"/>
          <w:szCs w:val="21"/>
          <w14:textOutline w14:w="4358" w14:cap="sq" w14:cmpd="sng">
            <w14:solidFill>
              <w14:srgbClr w14:val="000000"/>
            </w14:solidFill>
            <w14:prstDash w14:val="solid"/>
            <w14:bevel/>
          </w14:textOutline>
        </w:rPr>
        <w:t>）</w:t>
      </w:r>
      <w:r>
        <w:rPr>
          <w:rFonts w:hint="eastAsia" w:ascii="宋体" w:hAnsi="宋体" w:eastAsia="宋体" w:cs="宋体"/>
          <w:spacing w:val="3"/>
          <w:sz w:val="21"/>
          <w:szCs w:val="21"/>
        </w:rPr>
        <w:t>；</w:t>
      </w:r>
    </w:p>
    <w:p w14:paraId="7FEC83C6">
      <w:pPr>
        <w:pStyle w:val="4"/>
        <w:spacing w:before="75" w:line="360" w:lineRule="auto"/>
        <w:ind w:left="480"/>
        <w:outlineLvl w:val="1"/>
        <w:rPr>
          <w:rFonts w:hint="eastAsia" w:ascii="宋体" w:hAnsi="宋体" w:eastAsia="宋体" w:cs="宋体"/>
          <w:sz w:val="21"/>
          <w:szCs w:val="21"/>
        </w:rPr>
      </w:pPr>
      <w:r>
        <w:rPr>
          <w:rFonts w:hint="eastAsia" w:ascii="宋体" w:hAnsi="宋体" w:eastAsia="宋体" w:cs="宋体"/>
          <w:sz w:val="21"/>
          <w:szCs w:val="21"/>
          <w14:textOutline w14:w="4358" w14:cap="sq" w14:cmpd="sng">
            <w14:solidFill>
              <w14:srgbClr w14:val="000000"/>
            </w14:solidFill>
            <w14:prstDash w14:val="solid"/>
            <w14:bevel/>
          </w14:textOutline>
        </w:rPr>
        <w:t>三、其它有效证明材料：</w:t>
      </w:r>
    </w:p>
    <w:p w14:paraId="54A8B64F">
      <w:pPr>
        <w:pStyle w:val="4"/>
        <w:spacing w:before="34"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w:t>
      </w:r>
      <w:r>
        <w:rPr>
          <w:rFonts w:hint="eastAsia" w:ascii="宋体" w:hAnsi="宋体" w:eastAsia="宋体" w:cs="宋体"/>
          <w:sz w:val="21"/>
          <w:szCs w:val="21"/>
        </w:rPr>
        <w:t>供应商202</w:t>
      </w:r>
      <w:r>
        <w:rPr>
          <w:rFonts w:hint="eastAsia" w:cs="宋体"/>
          <w:sz w:val="21"/>
          <w:szCs w:val="21"/>
          <w:lang w:val="en-US" w:eastAsia="zh-CN"/>
        </w:rPr>
        <w:t>1</w:t>
      </w:r>
      <w:r>
        <w:rPr>
          <w:rFonts w:hint="eastAsia" w:ascii="宋体" w:hAnsi="宋体" w:eastAsia="宋体" w:cs="宋体"/>
          <w:sz w:val="21"/>
          <w:szCs w:val="21"/>
        </w:rPr>
        <w:t>年以来具有</w:t>
      </w:r>
      <w:r>
        <w:rPr>
          <w:rFonts w:hint="eastAsia" w:ascii="宋体" w:hAnsi="宋体" w:eastAsia="宋体" w:cs="宋体"/>
          <w:sz w:val="21"/>
          <w:szCs w:val="21"/>
          <w:lang w:val="en-US" w:eastAsia="zh-CN"/>
        </w:rPr>
        <w:t>市政工程</w:t>
      </w:r>
      <w:r>
        <w:rPr>
          <w:rFonts w:hint="eastAsia" w:ascii="宋体" w:hAnsi="宋体" w:eastAsia="宋体" w:cs="宋体"/>
          <w:sz w:val="21"/>
          <w:szCs w:val="21"/>
        </w:rPr>
        <w:t>业绩的相关证明材料（无不良记录，以中标、成交通知书或签订的合同为准，并能清晰反映项目名称、金额、日期等）</w:t>
      </w:r>
      <w:r>
        <w:rPr>
          <w:rFonts w:hint="eastAsia" w:ascii="宋体" w:hAnsi="宋体" w:eastAsia="宋体" w:cs="宋体"/>
          <w:b/>
          <w:bCs/>
          <w:sz w:val="21"/>
          <w:szCs w:val="21"/>
        </w:rPr>
        <w:t>（如有，请提供）；</w:t>
      </w:r>
    </w:p>
    <w:p w14:paraId="45346CA2">
      <w:pPr>
        <w:pStyle w:val="4"/>
        <w:spacing w:before="34" w:line="360" w:lineRule="auto"/>
        <w:ind w:firstLine="416" w:firstLineChars="200"/>
        <w:outlineLvl w:val="2"/>
        <w:rPr>
          <w:rFonts w:hint="eastAsia" w:ascii="宋体" w:hAnsi="宋体" w:eastAsia="宋体" w:cs="宋体"/>
          <w:sz w:val="21"/>
          <w:szCs w:val="21"/>
        </w:rPr>
      </w:pPr>
      <w:r>
        <w:rPr>
          <w:rFonts w:hint="eastAsia" w:ascii="宋体" w:hAnsi="宋体" w:eastAsia="宋体" w:cs="宋体"/>
          <w:spacing w:val="-1"/>
          <w:sz w:val="21"/>
          <w:szCs w:val="21"/>
        </w:rPr>
        <w:t>2.供应商相关获奖证书、认证证书等复印件</w:t>
      </w:r>
      <w:r>
        <w:rPr>
          <w:rFonts w:hint="eastAsia" w:ascii="宋体" w:hAnsi="宋体" w:eastAsia="宋体" w:cs="宋体"/>
          <w:spacing w:val="-1"/>
          <w:sz w:val="21"/>
          <w:szCs w:val="21"/>
          <w14:textOutline w14:w="4358" w14:cap="sq" w14:cmpd="sng">
            <w14:solidFill>
              <w14:srgbClr w14:val="000000"/>
            </w14:solidFill>
            <w14:prstDash w14:val="solid"/>
            <w14:bevel/>
          </w14:textOutline>
        </w:rPr>
        <w:t>（如有，请提供</w:t>
      </w:r>
      <w:r>
        <w:rPr>
          <w:rFonts w:hint="eastAsia" w:ascii="宋体" w:hAnsi="宋体" w:eastAsia="宋体" w:cs="宋体"/>
          <w:spacing w:val="9"/>
          <w:sz w:val="21"/>
          <w:szCs w:val="21"/>
          <w14:textOutline w14:w="4358" w14:cap="sq" w14:cmpd="sng">
            <w14:solidFill>
              <w14:srgbClr w14:val="000000"/>
            </w14:solidFill>
            <w14:prstDash w14:val="solid"/>
            <w14:bevel/>
          </w14:textOutline>
        </w:rPr>
        <w:t>）</w:t>
      </w:r>
      <w:r>
        <w:rPr>
          <w:rFonts w:hint="eastAsia" w:ascii="宋体" w:hAnsi="宋体" w:eastAsia="宋体" w:cs="宋体"/>
          <w:spacing w:val="9"/>
          <w:sz w:val="21"/>
          <w:szCs w:val="21"/>
        </w:rPr>
        <w:t>；</w:t>
      </w:r>
    </w:p>
    <w:p w14:paraId="2CB404E2">
      <w:pPr>
        <w:pStyle w:val="4"/>
        <w:spacing w:before="35"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3.供应商可结合本项目自身情况自行提交其它相关证明</w:t>
      </w:r>
      <w:r>
        <w:rPr>
          <w:rFonts w:hint="eastAsia" w:ascii="宋体" w:hAnsi="宋体" w:eastAsia="宋体" w:cs="宋体"/>
          <w:spacing w:val="-1"/>
          <w:sz w:val="21"/>
          <w:szCs w:val="21"/>
        </w:rPr>
        <w:t>材料</w:t>
      </w:r>
      <w:r>
        <w:rPr>
          <w:rFonts w:hint="eastAsia" w:ascii="宋体" w:hAnsi="宋体" w:eastAsia="宋体" w:cs="宋体"/>
          <w:spacing w:val="-1"/>
          <w:sz w:val="21"/>
          <w:szCs w:val="21"/>
          <w14:textOutline w14:w="4358" w14:cap="sq" w14:cmpd="sng">
            <w14:solidFill>
              <w14:srgbClr w14:val="000000"/>
            </w14:solidFill>
            <w14:prstDash w14:val="solid"/>
            <w14:bevel/>
          </w14:textOutline>
        </w:rPr>
        <w:t>（如有，请提供）</w:t>
      </w:r>
      <w:r>
        <w:rPr>
          <w:rFonts w:hint="eastAsia" w:ascii="宋体" w:hAnsi="宋体" w:eastAsia="宋体" w:cs="宋体"/>
          <w:spacing w:val="-1"/>
          <w:sz w:val="21"/>
          <w:szCs w:val="21"/>
        </w:rPr>
        <w:t>。</w:t>
      </w:r>
    </w:p>
    <w:p w14:paraId="5A1A8E8E">
      <w:pPr>
        <w:spacing w:line="360" w:lineRule="auto"/>
        <w:rPr>
          <w:rFonts w:hint="eastAsia" w:ascii="宋体" w:hAnsi="宋体" w:eastAsia="宋体" w:cs="宋体"/>
          <w:sz w:val="21"/>
          <w:szCs w:val="21"/>
        </w:rPr>
        <w:sectPr>
          <w:footerReference r:id="rId19" w:type="default"/>
          <w:pgSz w:w="11910" w:h="16840"/>
          <w:pgMar w:top="1440" w:right="1080" w:bottom="1440" w:left="1080" w:header="0" w:footer="701" w:gutter="0"/>
          <w:pgNumType w:fmt="decimal"/>
          <w:cols w:space="720" w:num="1"/>
        </w:sectPr>
      </w:pPr>
    </w:p>
    <w:p w14:paraId="5B57EFCA">
      <w:pPr>
        <w:pStyle w:val="4"/>
        <w:spacing w:before="91" w:line="360" w:lineRule="auto"/>
        <w:ind w:left="7"/>
        <w:outlineLvl w:val="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一、资格性响应证明材料</w:t>
      </w:r>
    </w:p>
    <w:p w14:paraId="1B9E9CD1">
      <w:pPr>
        <w:pStyle w:val="4"/>
        <w:spacing w:before="107" w:line="360" w:lineRule="auto"/>
        <w:ind w:left="23"/>
        <w:outlineLvl w:val="2"/>
        <w:rPr>
          <w:rFonts w:hint="eastAsia" w:ascii="宋体" w:hAnsi="宋体" w:eastAsia="宋体" w:cs="宋体"/>
          <w:sz w:val="24"/>
          <w:szCs w:val="24"/>
        </w:rPr>
      </w:pPr>
      <w:r>
        <w:rPr>
          <w:rFonts w:hint="eastAsia" w:ascii="宋体" w:hAnsi="宋体" w:eastAsia="宋体" w:cs="宋体"/>
          <w:spacing w:val="-1"/>
          <w:sz w:val="24"/>
          <w:szCs w:val="24"/>
          <w14:textOutline w14:w="5103" w14:cap="sq" w14:cmpd="sng">
            <w14:solidFill>
              <w14:srgbClr w14:val="000000"/>
            </w14:solidFill>
            <w14:prstDash w14:val="solid"/>
            <w14:bevel/>
          </w14:textOutline>
        </w:rPr>
        <w:t>1.响应函及响应函附录（必须提供）</w:t>
      </w:r>
    </w:p>
    <w:p w14:paraId="41E1ACC5">
      <w:pPr>
        <w:pStyle w:val="4"/>
        <w:spacing w:before="153" w:line="360" w:lineRule="auto"/>
        <w:ind w:left="19"/>
        <w:rPr>
          <w:rFonts w:hint="eastAsia" w:ascii="宋体" w:hAnsi="宋体" w:eastAsia="宋体" w:cs="宋体"/>
          <w:sz w:val="24"/>
          <w:szCs w:val="24"/>
        </w:rPr>
      </w:pPr>
      <w:r>
        <w:rPr>
          <w:rFonts w:hint="eastAsia" w:ascii="宋体" w:hAnsi="宋体" w:eastAsia="宋体" w:cs="宋体"/>
          <w:spacing w:val="-10"/>
          <w:sz w:val="24"/>
          <w:szCs w:val="24"/>
          <w14:textOutline w14:w="4358" w14:cap="sq" w14:cmpd="sng">
            <w14:solidFill>
              <w14:srgbClr w14:val="000000"/>
            </w14:solidFill>
            <w14:prstDash w14:val="solid"/>
            <w14:bevel/>
          </w14:textOutline>
        </w:rPr>
        <w:t>附件：</w:t>
      </w:r>
    </w:p>
    <w:p w14:paraId="41F8D95E">
      <w:pPr>
        <w:pStyle w:val="4"/>
        <w:spacing w:before="39" w:line="360" w:lineRule="auto"/>
        <w:ind w:left="3578"/>
        <w:rPr>
          <w:rFonts w:hint="eastAsia" w:ascii="宋体" w:hAnsi="宋体" w:eastAsia="宋体" w:cs="宋体"/>
          <w:sz w:val="24"/>
          <w:szCs w:val="24"/>
        </w:rPr>
      </w:pPr>
      <w:r>
        <w:rPr>
          <w:rFonts w:hint="eastAsia" w:ascii="宋体" w:hAnsi="宋体" w:eastAsia="宋体" w:cs="宋体"/>
          <w:spacing w:val="6"/>
          <w:sz w:val="24"/>
          <w:szCs w:val="24"/>
          <w14:textOutline w14:w="5793" w14:cap="sq" w14:cmpd="sng">
            <w14:solidFill>
              <w14:srgbClr w14:val="000000"/>
            </w14:solidFill>
            <w14:prstDash w14:val="solid"/>
            <w14:bevel/>
          </w14:textOutline>
        </w:rPr>
        <w:t>（一）响应函</w:t>
      </w:r>
    </w:p>
    <w:p w14:paraId="17037CF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spacing w:val="-2"/>
          <w:sz w:val="21"/>
          <w:szCs w:val="21"/>
          <w:u w:val="single" w:color="auto"/>
          <w:lang w:eastAsia="zh-CN"/>
        </w:rPr>
      </w:pPr>
      <w:r>
        <w:rPr>
          <w:rFonts w:hint="eastAsia" w:ascii="宋体" w:hAnsi="宋体" w:eastAsia="宋体" w:cs="宋体"/>
          <w:spacing w:val="-2"/>
          <w:sz w:val="21"/>
          <w:szCs w:val="21"/>
        </w:rPr>
        <w:t>致：</w:t>
      </w:r>
      <w:r>
        <w:rPr>
          <w:rFonts w:hint="eastAsia" w:cs="宋体"/>
          <w:spacing w:val="-2"/>
          <w:sz w:val="21"/>
          <w:szCs w:val="21"/>
          <w:u w:val="single" w:color="auto"/>
          <w:lang w:eastAsia="zh-CN"/>
        </w:rPr>
        <w:t>广西亿创工程管理咨询有限公司</w:t>
      </w:r>
    </w:p>
    <w:p w14:paraId="47C5CA8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根据贵方</w:t>
      </w:r>
      <w:r>
        <w:rPr>
          <w:rFonts w:hint="eastAsia" w:ascii="宋体" w:hAnsi="宋体" w:eastAsia="宋体" w:cs="宋体"/>
          <w:spacing w:val="111"/>
          <w:sz w:val="21"/>
          <w:szCs w:val="21"/>
          <w:u w:val="single" w:color="auto"/>
        </w:rPr>
        <w:t xml:space="preserve"> </w:t>
      </w:r>
      <w:r>
        <w:rPr>
          <w:rFonts w:hint="eastAsia" w:ascii="宋体" w:hAnsi="宋体" w:eastAsia="宋体" w:cs="宋体"/>
          <w:spacing w:val="-2"/>
          <w:sz w:val="21"/>
          <w:szCs w:val="21"/>
          <w:u w:val="single" w:color="auto"/>
        </w:rPr>
        <w:t>（项目名称）</w:t>
      </w:r>
      <w:r>
        <w:rPr>
          <w:rFonts w:hint="eastAsia" w:ascii="宋体" w:hAnsi="宋体" w:eastAsia="宋体" w:cs="宋体"/>
          <w:spacing w:val="-106"/>
          <w:sz w:val="21"/>
          <w:szCs w:val="21"/>
        </w:rPr>
        <w:t xml:space="preserve"> </w:t>
      </w:r>
      <w:r>
        <w:rPr>
          <w:rFonts w:hint="eastAsia" w:ascii="宋体" w:hAnsi="宋体" w:eastAsia="宋体" w:cs="宋体"/>
          <w:sz w:val="21"/>
          <w:szCs w:val="21"/>
        </w:rPr>
        <w:t>项目磋商文件，项目编号</w:t>
      </w:r>
      <w:r>
        <w:rPr>
          <w:rFonts w:hint="eastAsia" w:ascii="宋体" w:hAnsi="宋体" w:eastAsia="宋体" w:cs="宋体"/>
          <w:spacing w:val="-77"/>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81"/>
          <w:sz w:val="21"/>
          <w:szCs w:val="21"/>
        </w:rPr>
        <w:t xml:space="preserve"> </w:t>
      </w:r>
      <w:r>
        <w:rPr>
          <w:rFonts w:hint="eastAsia" w:ascii="宋体" w:hAnsi="宋体" w:eastAsia="宋体" w:cs="宋体"/>
          <w:spacing w:val="-11"/>
          <w:sz w:val="21"/>
          <w:szCs w:val="21"/>
        </w:rPr>
        <w:t>，</w:t>
      </w:r>
      <w:r>
        <w:rPr>
          <w:rFonts w:hint="eastAsia" w:ascii="宋体" w:hAnsi="宋体" w:eastAsia="宋体" w:cs="宋体"/>
          <w:sz w:val="21"/>
          <w:szCs w:val="21"/>
        </w:rPr>
        <w:t xml:space="preserve">签字代表 </w:t>
      </w:r>
      <w:r>
        <w:rPr>
          <w:rFonts w:hint="eastAsia"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lang w:val="en-US" w:eastAsia="zh-CN"/>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11"/>
          <w:sz w:val="21"/>
          <w:szCs w:val="21"/>
        </w:rPr>
        <w:t>（</w:t>
      </w:r>
      <w:r>
        <w:rPr>
          <w:rFonts w:hint="eastAsia" w:ascii="宋体" w:hAnsi="宋体" w:eastAsia="宋体" w:cs="宋体"/>
          <w:spacing w:val="-2"/>
          <w:sz w:val="21"/>
          <w:szCs w:val="21"/>
          <w:u w:val="single" w:color="auto"/>
          <w:lang w:eastAsia="zh-CN"/>
        </w:rPr>
        <w:t xml:space="preserve">姓名）经正式授权并代表供应商 </w:t>
      </w:r>
      <w:r>
        <w:rPr>
          <w:rFonts w:hint="eastAsia" w:ascii="宋体" w:hAnsi="宋体" w:eastAsia="宋体" w:cs="宋体"/>
          <w:spacing w:val="-2"/>
          <w:sz w:val="21"/>
          <w:szCs w:val="21"/>
        </w:rPr>
        <w:t>（供应商单位名称</w:t>
      </w:r>
      <w:r>
        <w:rPr>
          <w:rFonts w:hint="eastAsia" w:ascii="宋体" w:hAnsi="宋体" w:eastAsia="宋体" w:cs="宋体"/>
          <w:spacing w:val="6"/>
          <w:sz w:val="21"/>
          <w:szCs w:val="21"/>
        </w:rPr>
        <w:t>），</w:t>
      </w:r>
      <w:r>
        <w:rPr>
          <w:rFonts w:hint="eastAsia" w:ascii="宋体" w:hAnsi="宋体" w:eastAsia="宋体" w:cs="宋体"/>
          <w:spacing w:val="-2"/>
          <w:sz w:val="21"/>
          <w:szCs w:val="21"/>
        </w:rPr>
        <w:t>提交电子响应文件。</w:t>
      </w:r>
    </w:p>
    <w:p w14:paraId="496FA67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据此函，签字代表宣布同意如下：</w:t>
      </w:r>
    </w:p>
    <w:p w14:paraId="15A4F6C8">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1.我方已仔细研究磋商文件的全部内容，愿意以人民币（大写）</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z w:val="21"/>
          <w:szCs w:val="21"/>
        </w:rPr>
        <w:t xml:space="preserve"> 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)的磋商</w:t>
      </w:r>
      <w:r>
        <w:rPr>
          <w:rFonts w:hint="eastAsia" w:ascii="宋体" w:hAnsi="宋体" w:eastAsia="宋体" w:cs="宋体"/>
          <w:color w:val="auto"/>
          <w:spacing w:val="-1"/>
          <w:sz w:val="21"/>
          <w:szCs w:val="21"/>
        </w:rPr>
        <w:t>报价（或根据磋商文件规定修正核实后确定的另一金额</w:t>
      </w:r>
      <w:r>
        <w:rPr>
          <w:rFonts w:hint="eastAsia" w:ascii="宋体" w:hAnsi="宋体" w:eastAsia="宋体" w:cs="宋体"/>
          <w:color w:val="auto"/>
          <w:spacing w:val="13"/>
          <w:sz w:val="21"/>
          <w:szCs w:val="21"/>
        </w:rPr>
        <w:t>），</w:t>
      </w:r>
      <w:r>
        <w:rPr>
          <w:rFonts w:hint="eastAsia" w:ascii="宋体" w:hAnsi="宋体" w:eastAsia="宋体" w:cs="宋体"/>
          <w:color w:val="auto"/>
          <w:spacing w:val="-1"/>
          <w:sz w:val="21"/>
          <w:szCs w:val="21"/>
        </w:rPr>
        <w:t>按合同约定实施和完成承包工程，修补工程中的任何缺陷。</w:t>
      </w:r>
    </w:p>
    <w:p w14:paraId="6E07128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39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2.工程质量</w:t>
      </w:r>
      <w:r>
        <w:rPr>
          <w:rFonts w:hint="eastAsia" w:ascii="宋体" w:hAnsi="宋体" w:eastAsia="宋体" w:cs="宋体"/>
          <w:color w:val="auto"/>
          <w:spacing w:val="-8"/>
          <w:sz w:val="21"/>
          <w:szCs w:val="21"/>
        </w:rPr>
        <w:t>：</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pacing w:val="-86"/>
          <w:sz w:val="21"/>
          <w:szCs w:val="21"/>
        </w:rPr>
        <w:t xml:space="preserve"> </w:t>
      </w:r>
      <w:r>
        <w:rPr>
          <w:rFonts w:hint="eastAsia" w:ascii="宋体" w:hAnsi="宋体" w:eastAsia="宋体" w:cs="宋体"/>
          <w:color w:val="auto"/>
          <w:spacing w:val="-8"/>
          <w:sz w:val="21"/>
          <w:szCs w:val="21"/>
        </w:rPr>
        <w:t>，</w:t>
      </w:r>
      <w:r>
        <w:rPr>
          <w:rFonts w:hint="eastAsia" w:ascii="宋体" w:hAnsi="宋体" w:eastAsia="宋体" w:cs="宋体"/>
          <w:color w:val="auto"/>
          <w:spacing w:val="-6"/>
          <w:sz w:val="21"/>
          <w:szCs w:val="21"/>
        </w:rPr>
        <w:t>工期：</w:t>
      </w:r>
      <w:r>
        <w:rPr>
          <w:rFonts w:hint="eastAsia" w:ascii="宋体" w:hAnsi="宋体" w:eastAsia="宋体" w:cs="宋体"/>
          <w:color w:val="auto"/>
          <w:spacing w:val="10"/>
          <w:sz w:val="21"/>
          <w:szCs w:val="21"/>
          <w:u w:val="single" w:color="auto"/>
        </w:rPr>
        <w:t xml:space="preserve">      </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6"/>
          <w:sz w:val="21"/>
          <w:szCs w:val="21"/>
        </w:rPr>
        <w:t>日历天。</w:t>
      </w:r>
    </w:p>
    <w:p w14:paraId="5E9F317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outlineLvl w:val="2"/>
        <w:rPr>
          <w:rFonts w:hint="eastAsia" w:ascii="宋体" w:hAnsi="宋体" w:eastAsia="宋体" w:cs="宋体"/>
          <w:sz w:val="21"/>
          <w:szCs w:val="21"/>
        </w:rPr>
      </w:pPr>
      <w:r>
        <w:rPr>
          <w:rFonts w:hint="eastAsia" w:ascii="宋体" w:hAnsi="宋体" w:eastAsia="宋体" w:cs="宋体"/>
          <w:spacing w:val="-1"/>
          <w:sz w:val="21"/>
          <w:szCs w:val="21"/>
        </w:rPr>
        <w:t>3.我方承诺已具备磋商文件规定的供应商资格条件。</w:t>
      </w:r>
    </w:p>
    <w:p w14:paraId="51C5CFDE">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4.我方已详细审核磋商文件，包括修改文件（如有的话）和有关附件</w:t>
      </w:r>
      <w:r>
        <w:rPr>
          <w:rFonts w:hint="eastAsia" w:ascii="宋体" w:hAnsi="宋体" w:eastAsia="宋体" w:cs="宋体"/>
          <w:spacing w:val="-3"/>
          <w:sz w:val="21"/>
          <w:szCs w:val="21"/>
        </w:rPr>
        <w:t>，将</w:t>
      </w:r>
      <w:r>
        <w:rPr>
          <w:rFonts w:hint="eastAsia" w:ascii="宋体" w:hAnsi="宋体" w:eastAsia="宋体" w:cs="宋体"/>
          <w:spacing w:val="-1"/>
          <w:sz w:val="21"/>
          <w:szCs w:val="21"/>
        </w:rPr>
        <w:t>自行承担因对全部磋商文件理解不正确或误解而产生的相应后果。</w:t>
      </w:r>
    </w:p>
    <w:p w14:paraId="4961C435">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5.响应文件有效期为响应文件递交截止时间之日起 90 天。</w:t>
      </w:r>
    </w:p>
    <w:p w14:paraId="52B4E2A7">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6.如我方成交：</w:t>
      </w:r>
    </w:p>
    <w:p w14:paraId="0FBE1B7C">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（1）我方承诺在收到成交通知书后，在成交通知书规定的期限内与采购人签订合同。</w:t>
      </w:r>
    </w:p>
    <w:p w14:paraId="39DAFDEE">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（2）我方承诺按照磋商文件规定递交履约担保。</w:t>
      </w:r>
    </w:p>
    <w:p w14:paraId="4B464DE5">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（3）我方承诺本响应文件至本项目合同履行完毕止均保持有效，按磋商文件及政 府采购法律、法规的规定履行合同责任和义务。</w:t>
      </w:r>
    </w:p>
    <w:p w14:paraId="47B50ACA">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rPr>
      </w:pPr>
    </w:p>
    <w:p w14:paraId="1E559CF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与本项目有关的正式通讯地址为：</w:t>
      </w:r>
    </w:p>
    <w:p w14:paraId="11BD27F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04"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地址：</w:t>
      </w:r>
      <w:r>
        <w:rPr>
          <w:rFonts w:hint="eastAsia" w:ascii="宋体" w:hAnsi="宋体" w:eastAsia="宋体" w:cs="宋体"/>
          <w:spacing w:val="-4"/>
          <w:sz w:val="21"/>
          <w:szCs w:val="21"/>
          <w:u w:val="single" w:color="auto"/>
        </w:rPr>
        <w:t xml:space="preserve">                                    </w:t>
      </w:r>
      <w:r>
        <w:rPr>
          <w:rFonts w:hint="eastAsia" w:ascii="宋体" w:hAnsi="宋体" w:eastAsia="宋体" w:cs="宋体"/>
          <w:spacing w:val="27"/>
          <w:sz w:val="21"/>
          <w:szCs w:val="21"/>
        </w:rPr>
        <w:t xml:space="preserve"> </w:t>
      </w:r>
      <w:r>
        <w:rPr>
          <w:rFonts w:hint="eastAsia" w:ascii="宋体" w:hAnsi="宋体" w:eastAsia="宋体" w:cs="宋体"/>
          <w:spacing w:val="-4"/>
          <w:sz w:val="21"/>
          <w:szCs w:val="21"/>
        </w:rPr>
        <w:t>邮编：</w:t>
      </w:r>
      <w:r>
        <w:rPr>
          <w:rFonts w:hint="eastAsia" w:ascii="宋体" w:hAnsi="宋体" w:eastAsia="宋体" w:cs="宋体"/>
          <w:spacing w:val="-4"/>
          <w:sz w:val="21"/>
          <w:szCs w:val="21"/>
          <w:u w:val="single" w:color="auto"/>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13"/>
          <w:sz w:val="21"/>
          <w:szCs w:val="21"/>
        </w:rPr>
        <w:t xml:space="preserve">  </w:t>
      </w:r>
      <w:r>
        <w:rPr>
          <w:rFonts w:hint="eastAsia" w:ascii="宋体" w:hAnsi="宋体" w:eastAsia="宋体" w:cs="宋体"/>
          <w:spacing w:val="-5"/>
          <w:sz w:val="21"/>
          <w:szCs w:val="21"/>
        </w:rPr>
        <w:t>邮箱：</w:t>
      </w:r>
      <w:r>
        <w:rPr>
          <w:rFonts w:hint="eastAsia" w:ascii="宋体" w:hAnsi="宋体" w:eastAsia="宋体" w:cs="宋体"/>
          <w:spacing w:val="-5"/>
          <w:sz w:val="21"/>
          <w:szCs w:val="21"/>
          <w:u w:val="single" w:color="auto"/>
        </w:rPr>
        <w:t xml:space="preserve">      </w:t>
      </w:r>
    </w:p>
    <w:p w14:paraId="772D902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办公电话：</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 xml:space="preserve">   传真：</w:t>
      </w:r>
      <w:r>
        <w:rPr>
          <w:rFonts w:hint="eastAsia" w:ascii="宋体" w:hAnsi="宋体" w:eastAsia="宋体" w:cs="宋体"/>
          <w:sz w:val="21"/>
          <w:szCs w:val="21"/>
          <w:u w:val="single" w:color="auto"/>
        </w:rPr>
        <w:t xml:space="preserve">            </w:t>
      </w:r>
    </w:p>
    <w:p w14:paraId="13453E0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委托代理人联系电话：</w:t>
      </w:r>
      <w:r>
        <w:rPr>
          <w:rFonts w:hint="eastAsia" w:ascii="宋体" w:hAnsi="宋体" w:eastAsia="宋体" w:cs="宋体"/>
          <w:sz w:val="21"/>
          <w:szCs w:val="21"/>
          <w:u w:val="single" w:color="auto"/>
        </w:rPr>
        <w:t xml:space="preserve">                </w:t>
      </w:r>
    </w:p>
    <w:p w14:paraId="258C076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开户名称：</w:t>
      </w:r>
      <w:r>
        <w:rPr>
          <w:rFonts w:hint="eastAsia" w:ascii="宋体" w:hAnsi="宋体" w:eastAsia="宋体" w:cs="宋体"/>
          <w:sz w:val="21"/>
          <w:szCs w:val="21"/>
          <w:u w:val="single" w:color="auto"/>
        </w:rPr>
        <w:t xml:space="preserve">                                        </w:t>
      </w:r>
    </w:p>
    <w:p w14:paraId="6792B46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开户银行：</w:t>
      </w:r>
      <w:r>
        <w:rPr>
          <w:rFonts w:hint="eastAsia" w:ascii="宋体" w:hAnsi="宋体" w:eastAsia="宋体" w:cs="宋体"/>
          <w:sz w:val="21"/>
          <w:szCs w:val="21"/>
          <w:u w:val="single" w:color="auto"/>
        </w:rPr>
        <w:t xml:space="preserve">                                        </w:t>
      </w:r>
    </w:p>
    <w:p w14:paraId="285A5EB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账号：</w:t>
      </w:r>
      <w:r>
        <w:rPr>
          <w:rFonts w:hint="eastAsia" w:ascii="宋体" w:hAnsi="宋体" w:eastAsia="宋体" w:cs="宋体"/>
          <w:spacing w:val="-3"/>
          <w:sz w:val="21"/>
          <w:szCs w:val="21"/>
          <w:u w:val="single" w:color="auto"/>
        </w:rPr>
        <w:t xml:space="preserve">                                             </w:t>
      </w:r>
    </w:p>
    <w:p w14:paraId="5F98151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供应商[公章(CA</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签章)]：</w:t>
      </w:r>
      <w:r>
        <w:rPr>
          <w:rFonts w:hint="eastAsia" w:ascii="宋体" w:hAnsi="宋体" w:eastAsia="宋体" w:cs="宋体"/>
          <w:sz w:val="21"/>
          <w:szCs w:val="21"/>
          <w:u w:val="single" w:color="auto"/>
        </w:rPr>
        <w:t xml:space="preserve">                                       </w:t>
      </w:r>
    </w:p>
    <w:p w14:paraId="6917438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0"/>
          <w:sz w:val="24"/>
          <w:szCs w:val="24"/>
        </w:rPr>
      </w:pPr>
      <w:r>
        <w:rPr>
          <w:rFonts w:hint="eastAsia" w:ascii="宋体" w:hAnsi="宋体" w:eastAsia="宋体" w:cs="宋体"/>
          <w:spacing w:val="-1"/>
          <w:sz w:val="21"/>
          <w:szCs w:val="21"/>
        </w:rPr>
        <w:t>法定代表人或相应的委托代理人签字[或盖章(CA</w:t>
      </w:r>
      <w:r>
        <w:rPr>
          <w:rFonts w:hint="eastAsia" w:ascii="宋体" w:hAnsi="宋体" w:eastAsia="宋体" w:cs="宋体"/>
          <w:spacing w:val="-44"/>
          <w:sz w:val="21"/>
          <w:szCs w:val="21"/>
        </w:rPr>
        <w:t xml:space="preserve"> </w:t>
      </w:r>
      <w:r>
        <w:rPr>
          <w:rFonts w:hint="eastAsia" w:ascii="宋体" w:hAnsi="宋体" w:eastAsia="宋体" w:cs="宋体"/>
          <w:spacing w:val="-1"/>
          <w:sz w:val="21"/>
          <w:szCs w:val="21"/>
        </w:rPr>
        <w:t>签章)]：</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0"/>
          <w:sz w:val="24"/>
          <w:szCs w:val="24"/>
        </w:rPr>
        <w:t xml:space="preserve"> </w:t>
      </w:r>
    </w:p>
    <w:p w14:paraId="40A4E13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sz w:val="24"/>
          <w:szCs w:val="24"/>
        </w:rPr>
      </w:pPr>
      <w:r>
        <w:rPr>
          <w:rFonts w:hint="eastAsia" w:ascii="宋体" w:hAnsi="宋体" w:eastAsia="宋体" w:cs="宋体"/>
          <w:spacing w:val="-2"/>
          <w:sz w:val="21"/>
          <w:szCs w:val="21"/>
        </w:rPr>
        <w:t>响应日期：</w:t>
      </w:r>
      <w:r>
        <w:rPr>
          <w:rFonts w:hint="eastAsia" w:ascii="宋体" w:hAnsi="宋体" w:eastAsia="宋体" w:cs="宋体"/>
          <w:sz w:val="24"/>
          <w:szCs w:val="24"/>
          <w:u w:val="single" w:color="auto"/>
        </w:rPr>
        <w:t xml:space="preserve">                               </w:t>
      </w:r>
    </w:p>
    <w:p w14:paraId="68A3C0F7">
      <w:pPr>
        <w:spacing w:line="360" w:lineRule="auto"/>
        <w:rPr>
          <w:rFonts w:hint="eastAsia" w:ascii="宋体" w:hAnsi="宋体" w:eastAsia="宋体" w:cs="宋体"/>
          <w:sz w:val="24"/>
          <w:szCs w:val="24"/>
        </w:rPr>
        <w:sectPr>
          <w:footerReference r:id="rId20" w:type="default"/>
          <w:pgSz w:w="11910" w:h="16840"/>
          <w:pgMar w:top="1440" w:right="1080" w:bottom="1440" w:left="1080" w:header="0" w:footer="701" w:gutter="0"/>
          <w:pgNumType w:fmt="decimal"/>
          <w:cols w:space="720" w:num="1"/>
        </w:sectPr>
      </w:pPr>
    </w:p>
    <w:p w14:paraId="4A0C157E">
      <w:pPr>
        <w:pStyle w:val="4"/>
        <w:spacing w:before="59" w:line="360" w:lineRule="auto"/>
        <w:ind w:left="3370"/>
        <w:rPr>
          <w:rFonts w:hint="eastAsia" w:ascii="宋体" w:hAnsi="宋体" w:eastAsia="宋体" w:cs="宋体"/>
          <w:sz w:val="24"/>
          <w:szCs w:val="24"/>
        </w:rPr>
      </w:pPr>
      <w:r>
        <w:rPr>
          <w:rFonts w:hint="eastAsia" w:ascii="宋体" w:hAnsi="宋体" w:eastAsia="宋体" w:cs="宋体"/>
          <w:spacing w:val="-3"/>
          <w:sz w:val="24"/>
          <w:szCs w:val="24"/>
          <w14:textOutline w14:w="5448" w14:cap="sq" w14:cmpd="sng">
            <w14:solidFill>
              <w14:srgbClr w14:val="000000"/>
            </w14:solidFill>
            <w14:prstDash w14:val="solid"/>
            <w14:bevel/>
          </w14:textOutline>
        </w:rPr>
        <w:t>（二）响应函附录</w:t>
      </w:r>
    </w:p>
    <w:tbl>
      <w:tblPr>
        <w:tblStyle w:val="29"/>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57AC1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295FDDB3">
            <w:pPr>
              <w:pStyle w:val="30"/>
              <w:spacing w:before="183" w:line="360" w:lineRule="auto"/>
              <w:ind w:left="290"/>
              <w:rPr>
                <w:rFonts w:hint="eastAsia" w:ascii="宋体" w:hAnsi="宋体" w:eastAsia="宋体" w:cs="宋体"/>
                <w:sz w:val="21"/>
                <w:szCs w:val="21"/>
              </w:rPr>
            </w:pPr>
            <w:r>
              <w:rPr>
                <w:rFonts w:hint="eastAsia" w:ascii="宋体" w:hAnsi="宋体" w:eastAsia="宋体" w:cs="宋体"/>
                <w:sz w:val="21"/>
                <w:szCs w:val="21"/>
              </w:rPr>
              <w:t>序</w:t>
            </w:r>
            <w:r>
              <w:rPr>
                <w:rFonts w:hint="eastAsia" w:ascii="宋体" w:hAnsi="宋体" w:eastAsia="宋体" w:cs="宋体"/>
                <w:spacing w:val="21"/>
                <w:sz w:val="21"/>
                <w:szCs w:val="21"/>
              </w:rPr>
              <w:t xml:space="preserve"> </w:t>
            </w:r>
            <w:r>
              <w:rPr>
                <w:rFonts w:hint="eastAsia" w:ascii="宋体" w:hAnsi="宋体" w:eastAsia="宋体" w:cs="宋体"/>
                <w:sz w:val="21"/>
                <w:szCs w:val="21"/>
              </w:rPr>
              <w:t>号</w:t>
            </w:r>
          </w:p>
        </w:tc>
        <w:tc>
          <w:tcPr>
            <w:tcW w:w="2189" w:type="dxa"/>
            <w:vAlign w:val="top"/>
          </w:tcPr>
          <w:p w14:paraId="6A6B0761">
            <w:pPr>
              <w:pStyle w:val="30"/>
              <w:spacing w:before="182" w:line="360" w:lineRule="auto"/>
              <w:ind w:left="681"/>
              <w:rPr>
                <w:rFonts w:hint="eastAsia" w:ascii="宋体" w:hAnsi="宋体" w:eastAsia="宋体" w:cs="宋体"/>
                <w:sz w:val="21"/>
                <w:szCs w:val="21"/>
              </w:rPr>
            </w:pPr>
            <w:r>
              <w:rPr>
                <w:rFonts w:hint="eastAsia" w:ascii="宋体" w:hAnsi="宋体" w:eastAsia="宋体" w:cs="宋体"/>
                <w:spacing w:val="6"/>
                <w:sz w:val="21"/>
                <w:szCs w:val="21"/>
              </w:rPr>
              <w:t>条款内容</w:t>
            </w:r>
          </w:p>
        </w:tc>
        <w:tc>
          <w:tcPr>
            <w:tcW w:w="2344" w:type="dxa"/>
            <w:vAlign w:val="top"/>
          </w:tcPr>
          <w:p w14:paraId="64BBF2D9">
            <w:pPr>
              <w:pStyle w:val="30"/>
              <w:spacing w:before="182" w:line="360" w:lineRule="auto"/>
              <w:ind w:left="651"/>
              <w:rPr>
                <w:rFonts w:hint="eastAsia" w:ascii="宋体" w:hAnsi="宋体" w:eastAsia="宋体" w:cs="宋体"/>
                <w:sz w:val="21"/>
                <w:szCs w:val="21"/>
              </w:rPr>
            </w:pPr>
            <w:r>
              <w:rPr>
                <w:rFonts w:hint="eastAsia" w:ascii="宋体" w:hAnsi="宋体" w:eastAsia="宋体" w:cs="宋体"/>
                <w:spacing w:val="7"/>
                <w:sz w:val="21"/>
                <w:szCs w:val="21"/>
              </w:rPr>
              <w:t>合同条款号</w:t>
            </w:r>
          </w:p>
        </w:tc>
        <w:tc>
          <w:tcPr>
            <w:tcW w:w="2189" w:type="dxa"/>
            <w:vAlign w:val="top"/>
          </w:tcPr>
          <w:p w14:paraId="535C9621">
            <w:pPr>
              <w:pStyle w:val="30"/>
              <w:spacing w:before="182" w:line="360" w:lineRule="auto"/>
              <w:ind w:left="685"/>
              <w:rPr>
                <w:rFonts w:hint="eastAsia" w:ascii="宋体" w:hAnsi="宋体" w:eastAsia="宋体" w:cs="宋体"/>
                <w:sz w:val="21"/>
                <w:szCs w:val="21"/>
              </w:rPr>
            </w:pPr>
            <w:r>
              <w:rPr>
                <w:rFonts w:hint="eastAsia" w:ascii="宋体" w:hAnsi="宋体" w:eastAsia="宋体" w:cs="宋体"/>
                <w:spacing w:val="6"/>
                <w:sz w:val="21"/>
                <w:szCs w:val="21"/>
              </w:rPr>
              <w:t>约定内容</w:t>
            </w:r>
          </w:p>
        </w:tc>
        <w:tc>
          <w:tcPr>
            <w:tcW w:w="2039" w:type="dxa"/>
            <w:vAlign w:val="top"/>
          </w:tcPr>
          <w:p w14:paraId="63C2F473">
            <w:pPr>
              <w:pStyle w:val="30"/>
              <w:spacing w:before="183" w:line="360" w:lineRule="auto"/>
              <w:ind w:left="817"/>
              <w:rPr>
                <w:rFonts w:hint="eastAsia" w:ascii="宋体" w:hAnsi="宋体" w:eastAsia="宋体" w:cs="宋体"/>
                <w:sz w:val="21"/>
                <w:szCs w:val="21"/>
              </w:rPr>
            </w:pPr>
            <w:r>
              <w:rPr>
                <w:rFonts w:hint="eastAsia" w:ascii="宋体" w:hAnsi="宋体" w:eastAsia="宋体" w:cs="宋体"/>
                <w:spacing w:val="3"/>
                <w:sz w:val="21"/>
                <w:szCs w:val="21"/>
              </w:rPr>
              <w:t>备注</w:t>
            </w:r>
          </w:p>
        </w:tc>
      </w:tr>
      <w:tr w14:paraId="0C3DF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5CED83DF">
            <w:pPr>
              <w:pStyle w:val="30"/>
              <w:spacing w:before="210" w:line="360" w:lineRule="auto"/>
              <w:ind w:left="517"/>
              <w:rPr>
                <w:rFonts w:hint="eastAsia" w:ascii="宋体" w:hAnsi="宋体" w:eastAsia="宋体" w:cs="宋体"/>
                <w:sz w:val="21"/>
                <w:szCs w:val="21"/>
              </w:rPr>
            </w:pPr>
            <w:r>
              <w:rPr>
                <w:rFonts w:hint="eastAsia" w:ascii="宋体" w:hAnsi="宋体" w:eastAsia="宋体" w:cs="宋体"/>
                <w:sz w:val="21"/>
                <w:szCs w:val="21"/>
              </w:rPr>
              <w:t>1</w:t>
            </w:r>
          </w:p>
        </w:tc>
        <w:tc>
          <w:tcPr>
            <w:tcW w:w="2189" w:type="dxa"/>
            <w:vAlign w:val="top"/>
          </w:tcPr>
          <w:p w14:paraId="6EC7AE85">
            <w:pPr>
              <w:pStyle w:val="30"/>
              <w:spacing w:before="178" w:line="360" w:lineRule="auto"/>
              <w:ind w:left="114"/>
              <w:rPr>
                <w:rFonts w:hint="eastAsia" w:ascii="宋体" w:hAnsi="宋体" w:eastAsia="宋体" w:cs="宋体"/>
                <w:sz w:val="21"/>
                <w:szCs w:val="21"/>
              </w:rPr>
            </w:pPr>
            <w:r>
              <w:rPr>
                <w:rFonts w:hint="eastAsia" w:ascii="宋体" w:hAnsi="宋体" w:eastAsia="宋体" w:cs="宋体"/>
                <w:spacing w:val="6"/>
                <w:sz w:val="21"/>
                <w:szCs w:val="21"/>
              </w:rPr>
              <w:t>项目经理</w:t>
            </w:r>
          </w:p>
        </w:tc>
        <w:tc>
          <w:tcPr>
            <w:tcW w:w="2344" w:type="dxa"/>
            <w:vAlign w:val="top"/>
          </w:tcPr>
          <w:p w14:paraId="61494274">
            <w:pPr>
              <w:pStyle w:val="30"/>
              <w:spacing w:before="177"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1C99EF2E">
            <w:pPr>
              <w:pStyle w:val="30"/>
              <w:spacing w:before="177" w:line="360" w:lineRule="auto"/>
              <w:ind w:left="113"/>
              <w:rPr>
                <w:rFonts w:hint="eastAsia" w:ascii="宋体" w:hAnsi="宋体" w:eastAsia="宋体" w:cs="宋体"/>
                <w:sz w:val="21"/>
                <w:szCs w:val="21"/>
              </w:rPr>
            </w:pPr>
            <w:r>
              <w:rPr>
                <w:rFonts w:hint="eastAsia" w:ascii="宋体" w:hAnsi="宋体" w:eastAsia="宋体" w:cs="宋体"/>
                <w:spacing w:val="6"/>
                <w:sz w:val="21"/>
                <w:szCs w:val="21"/>
              </w:rPr>
              <w:t>姓名：</w:t>
            </w:r>
            <w:r>
              <w:rPr>
                <w:rFonts w:hint="eastAsia" w:ascii="宋体" w:hAnsi="宋体" w:eastAsia="宋体" w:cs="宋体"/>
                <w:sz w:val="21"/>
                <w:szCs w:val="21"/>
                <w:u w:val="single" w:color="auto"/>
              </w:rPr>
              <w:t xml:space="preserve">           </w:t>
            </w:r>
          </w:p>
        </w:tc>
        <w:tc>
          <w:tcPr>
            <w:tcW w:w="2039" w:type="dxa"/>
            <w:vAlign w:val="top"/>
          </w:tcPr>
          <w:p w14:paraId="7674092B">
            <w:pPr>
              <w:spacing w:line="360" w:lineRule="auto"/>
              <w:rPr>
                <w:rFonts w:hint="eastAsia" w:ascii="宋体" w:hAnsi="宋体" w:eastAsia="宋体" w:cs="宋体"/>
                <w:sz w:val="21"/>
                <w:szCs w:val="21"/>
              </w:rPr>
            </w:pPr>
          </w:p>
        </w:tc>
      </w:tr>
      <w:tr w14:paraId="6D744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37C07B5A">
            <w:pPr>
              <w:pStyle w:val="30"/>
              <w:spacing w:before="213" w:line="360" w:lineRule="auto"/>
              <w:ind w:left="504"/>
              <w:rPr>
                <w:rFonts w:hint="eastAsia" w:ascii="宋体" w:hAnsi="宋体" w:eastAsia="宋体" w:cs="宋体"/>
                <w:sz w:val="21"/>
                <w:szCs w:val="21"/>
              </w:rPr>
            </w:pPr>
            <w:r>
              <w:rPr>
                <w:rFonts w:hint="eastAsia" w:ascii="宋体" w:hAnsi="宋体" w:eastAsia="宋体" w:cs="宋体"/>
                <w:sz w:val="21"/>
                <w:szCs w:val="21"/>
              </w:rPr>
              <w:t>2</w:t>
            </w:r>
          </w:p>
        </w:tc>
        <w:tc>
          <w:tcPr>
            <w:tcW w:w="2189" w:type="dxa"/>
            <w:vAlign w:val="top"/>
          </w:tcPr>
          <w:p w14:paraId="09B7D943">
            <w:pPr>
              <w:pStyle w:val="30"/>
              <w:spacing w:before="181" w:line="360" w:lineRule="auto"/>
              <w:ind w:left="113"/>
              <w:rPr>
                <w:rFonts w:hint="eastAsia" w:ascii="宋体" w:hAnsi="宋体" w:eastAsia="宋体" w:cs="宋体"/>
                <w:sz w:val="21"/>
                <w:szCs w:val="21"/>
              </w:rPr>
            </w:pPr>
            <w:r>
              <w:rPr>
                <w:rFonts w:hint="eastAsia" w:ascii="宋体" w:hAnsi="宋体" w:eastAsia="宋体" w:cs="宋体"/>
                <w:spacing w:val="3"/>
                <w:sz w:val="21"/>
                <w:szCs w:val="21"/>
              </w:rPr>
              <w:t>工期</w:t>
            </w:r>
          </w:p>
        </w:tc>
        <w:tc>
          <w:tcPr>
            <w:tcW w:w="2344" w:type="dxa"/>
            <w:vAlign w:val="top"/>
          </w:tcPr>
          <w:p w14:paraId="2AF8D3F1">
            <w:pPr>
              <w:pStyle w:val="30"/>
              <w:spacing w:before="180" w:line="360" w:lineRule="auto"/>
              <w:ind w:left="682"/>
              <w:rPr>
                <w:rFonts w:hint="eastAsia" w:ascii="宋体" w:hAnsi="宋体" w:eastAsia="宋体" w:cs="宋体"/>
                <w:sz w:val="21"/>
                <w:szCs w:val="21"/>
              </w:rPr>
            </w:pPr>
            <w:r>
              <w:rPr>
                <w:rFonts w:hint="eastAsia" w:ascii="宋体" w:hAnsi="宋体" w:eastAsia="宋体" w:cs="宋体"/>
                <w:spacing w:val="7"/>
                <w:sz w:val="21"/>
                <w:szCs w:val="21"/>
              </w:rPr>
              <w:t>合同协议书</w:t>
            </w:r>
          </w:p>
        </w:tc>
        <w:tc>
          <w:tcPr>
            <w:tcW w:w="2189" w:type="dxa"/>
            <w:vAlign w:val="top"/>
          </w:tcPr>
          <w:p w14:paraId="2CFF3400">
            <w:pPr>
              <w:pStyle w:val="30"/>
              <w:tabs>
                <w:tab w:val="left" w:pos="1301"/>
              </w:tabs>
              <w:spacing w:before="181" w:line="360" w:lineRule="auto"/>
              <w:ind w:left="251"/>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53"/>
                <w:sz w:val="21"/>
                <w:szCs w:val="21"/>
              </w:rPr>
              <w:t xml:space="preserve"> </w:t>
            </w:r>
            <w:r>
              <w:rPr>
                <w:rFonts w:hint="eastAsia" w:ascii="宋体" w:hAnsi="宋体" w:eastAsia="宋体" w:cs="宋体"/>
                <w:spacing w:val="-6"/>
                <w:sz w:val="21"/>
                <w:szCs w:val="21"/>
              </w:rPr>
              <w:t>日历天</w:t>
            </w:r>
          </w:p>
        </w:tc>
        <w:tc>
          <w:tcPr>
            <w:tcW w:w="2039" w:type="dxa"/>
            <w:vAlign w:val="top"/>
          </w:tcPr>
          <w:p w14:paraId="20B3C2C8">
            <w:pPr>
              <w:spacing w:line="360" w:lineRule="auto"/>
              <w:rPr>
                <w:rFonts w:hint="eastAsia" w:ascii="宋体" w:hAnsi="宋体" w:eastAsia="宋体" w:cs="宋体"/>
                <w:sz w:val="21"/>
                <w:szCs w:val="21"/>
              </w:rPr>
            </w:pPr>
          </w:p>
        </w:tc>
      </w:tr>
      <w:tr w14:paraId="4CE87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5AFBBFEE">
            <w:pPr>
              <w:pStyle w:val="30"/>
              <w:spacing w:before="212" w:line="360" w:lineRule="auto"/>
              <w:ind w:left="506"/>
              <w:rPr>
                <w:rFonts w:hint="eastAsia" w:ascii="宋体" w:hAnsi="宋体" w:eastAsia="宋体" w:cs="宋体"/>
                <w:sz w:val="21"/>
                <w:szCs w:val="21"/>
              </w:rPr>
            </w:pPr>
            <w:r>
              <w:rPr>
                <w:rFonts w:hint="eastAsia" w:ascii="宋体" w:hAnsi="宋体" w:eastAsia="宋体" w:cs="宋体"/>
                <w:sz w:val="21"/>
                <w:szCs w:val="21"/>
              </w:rPr>
              <w:t>3</w:t>
            </w:r>
          </w:p>
        </w:tc>
        <w:tc>
          <w:tcPr>
            <w:tcW w:w="2189" w:type="dxa"/>
            <w:vAlign w:val="top"/>
          </w:tcPr>
          <w:p w14:paraId="51CE193E">
            <w:pPr>
              <w:pStyle w:val="30"/>
              <w:spacing w:before="179" w:line="360" w:lineRule="auto"/>
              <w:ind w:left="110"/>
              <w:rPr>
                <w:rFonts w:hint="eastAsia" w:ascii="宋体" w:hAnsi="宋体" w:eastAsia="宋体" w:cs="宋体"/>
                <w:sz w:val="21"/>
                <w:szCs w:val="21"/>
              </w:rPr>
            </w:pPr>
            <w:r>
              <w:rPr>
                <w:rFonts w:hint="eastAsia" w:ascii="宋体" w:hAnsi="宋体" w:eastAsia="宋体" w:cs="宋体"/>
                <w:spacing w:val="8"/>
                <w:sz w:val="21"/>
                <w:szCs w:val="21"/>
              </w:rPr>
              <w:t>缺陷责任期</w:t>
            </w:r>
          </w:p>
        </w:tc>
        <w:tc>
          <w:tcPr>
            <w:tcW w:w="2344" w:type="dxa"/>
            <w:vAlign w:val="top"/>
          </w:tcPr>
          <w:p w14:paraId="1618DBA3">
            <w:pPr>
              <w:pStyle w:val="30"/>
              <w:spacing w:before="179"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341C5041">
            <w:pPr>
              <w:spacing w:line="360" w:lineRule="auto"/>
              <w:rPr>
                <w:rFonts w:hint="eastAsia" w:ascii="宋体" w:hAnsi="宋体" w:eastAsia="宋体" w:cs="宋体"/>
                <w:sz w:val="21"/>
                <w:szCs w:val="21"/>
              </w:rPr>
            </w:pPr>
          </w:p>
        </w:tc>
        <w:tc>
          <w:tcPr>
            <w:tcW w:w="2039" w:type="dxa"/>
            <w:vAlign w:val="top"/>
          </w:tcPr>
          <w:p w14:paraId="73FC5A51">
            <w:pPr>
              <w:spacing w:line="360" w:lineRule="auto"/>
              <w:rPr>
                <w:rFonts w:hint="eastAsia" w:ascii="宋体" w:hAnsi="宋体" w:eastAsia="宋体" w:cs="宋体"/>
                <w:sz w:val="21"/>
                <w:szCs w:val="21"/>
              </w:rPr>
            </w:pPr>
          </w:p>
        </w:tc>
      </w:tr>
      <w:tr w14:paraId="423EC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149A0086">
            <w:pPr>
              <w:pStyle w:val="30"/>
              <w:spacing w:before="217" w:line="360" w:lineRule="auto"/>
              <w:ind w:left="504"/>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2189" w:type="dxa"/>
            <w:vAlign w:val="top"/>
          </w:tcPr>
          <w:p w14:paraId="187B0383">
            <w:pPr>
              <w:pStyle w:val="30"/>
              <w:spacing w:before="184" w:line="360" w:lineRule="auto"/>
              <w:ind w:left="113"/>
              <w:rPr>
                <w:rFonts w:hint="eastAsia" w:ascii="宋体" w:hAnsi="宋体" w:eastAsia="宋体" w:cs="宋体"/>
                <w:sz w:val="21"/>
                <w:szCs w:val="21"/>
              </w:rPr>
            </w:pPr>
            <w:r>
              <w:rPr>
                <w:rFonts w:hint="eastAsia" w:ascii="宋体" w:hAnsi="宋体" w:eastAsia="宋体" w:cs="宋体"/>
                <w:spacing w:val="3"/>
                <w:sz w:val="21"/>
                <w:szCs w:val="21"/>
              </w:rPr>
              <w:t>分包</w:t>
            </w:r>
          </w:p>
        </w:tc>
        <w:tc>
          <w:tcPr>
            <w:tcW w:w="2344" w:type="dxa"/>
            <w:vAlign w:val="top"/>
          </w:tcPr>
          <w:p w14:paraId="64D2A6C0">
            <w:pPr>
              <w:pStyle w:val="30"/>
              <w:spacing w:before="184"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281F26FA">
            <w:pPr>
              <w:pStyle w:val="30"/>
              <w:spacing w:before="184" w:line="360" w:lineRule="auto"/>
              <w:ind w:left="263"/>
              <w:rPr>
                <w:rFonts w:hint="eastAsia" w:ascii="宋体" w:hAnsi="宋体" w:eastAsia="宋体" w:cs="宋体"/>
                <w:sz w:val="21"/>
                <w:szCs w:val="21"/>
              </w:rPr>
            </w:pPr>
            <w:r>
              <w:rPr>
                <w:rFonts w:hint="eastAsia" w:ascii="宋体" w:hAnsi="宋体" w:eastAsia="宋体" w:cs="宋体"/>
                <w:spacing w:val="8"/>
                <w:sz w:val="21"/>
                <w:szCs w:val="21"/>
              </w:rPr>
              <w:t>见分包项目情况表</w:t>
            </w:r>
          </w:p>
        </w:tc>
        <w:tc>
          <w:tcPr>
            <w:tcW w:w="2039" w:type="dxa"/>
            <w:vAlign w:val="top"/>
          </w:tcPr>
          <w:p w14:paraId="674F622C">
            <w:pPr>
              <w:spacing w:line="360" w:lineRule="auto"/>
              <w:rPr>
                <w:rFonts w:hint="eastAsia" w:ascii="宋体" w:hAnsi="宋体" w:eastAsia="宋体" w:cs="宋体"/>
                <w:sz w:val="21"/>
                <w:szCs w:val="21"/>
              </w:rPr>
            </w:pPr>
          </w:p>
        </w:tc>
      </w:tr>
      <w:tr w14:paraId="7B2BF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757A6B2">
            <w:pPr>
              <w:pStyle w:val="30"/>
              <w:spacing w:before="218" w:line="360" w:lineRule="auto"/>
              <w:ind w:left="507"/>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2189" w:type="dxa"/>
            <w:vAlign w:val="top"/>
          </w:tcPr>
          <w:p w14:paraId="24BD69EC">
            <w:pPr>
              <w:pStyle w:val="30"/>
              <w:spacing w:before="183" w:line="360" w:lineRule="auto"/>
              <w:ind w:left="111"/>
              <w:rPr>
                <w:rFonts w:hint="eastAsia" w:ascii="宋体" w:hAnsi="宋体" w:eastAsia="宋体" w:cs="宋体"/>
                <w:sz w:val="21"/>
                <w:szCs w:val="21"/>
              </w:rPr>
            </w:pPr>
            <w:r>
              <w:rPr>
                <w:rFonts w:hint="eastAsia" w:ascii="宋体" w:hAnsi="宋体" w:eastAsia="宋体" w:cs="宋体"/>
                <w:spacing w:val="7"/>
                <w:sz w:val="21"/>
                <w:szCs w:val="21"/>
              </w:rPr>
              <w:t>质量标准</w:t>
            </w:r>
          </w:p>
        </w:tc>
        <w:tc>
          <w:tcPr>
            <w:tcW w:w="2344" w:type="dxa"/>
            <w:vAlign w:val="top"/>
          </w:tcPr>
          <w:p w14:paraId="274F63C4">
            <w:pPr>
              <w:pStyle w:val="30"/>
              <w:spacing w:before="183"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6CB9BF40">
            <w:pPr>
              <w:spacing w:line="360" w:lineRule="auto"/>
              <w:rPr>
                <w:rFonts w:hint="eastAsia" w:ascii="宋体" w:hAnsi="宋体" w:eastAsia="宋体" w:cs="宋体"/>
                <w:sz w:val="21"/>
                <w:szCs w:val="21"/>
              </w:rPr>
            </w:pPr>
          </w:p>
        </w:tc>
        <w:tc>
          <w:tcPr>
            <w:tcW w:w="2039" w:type="dxa"/>
            <w:vAlign w:val="top"/>
          </w:tcPr>
          <w:p w14:paraId="61888AFD">
            <w:pPr>
              <w:spacing w:line="360" w:lineRule="auto"/>
              <w:rPr>
                <w:rFonts w:hint="eastAsia" w:ascii="宋体" w:hAnsi="宋体" w:eastAsia="宋体" w:cs="宋体"/>
                <w:sz w:val="21"/>
                <w:szCs w:val="21"/>
              </w:rPr>
            </w:pPr>
          </w:p>
        </w:tc>
      </w:tr>
      <w:tr w14:paraId="2CD9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A17D39F">
            <w:pPr>
              <w:pStyle w:val="30"/>
              <w:spacing w:before="215" w:line="360" w:lineRule="auto"/>
              <w:ind w:left="503"/>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2189" w:type="dxa"/>
            <w:vAlign w:val="top"/>
          </w:tcPr>
          <w:p w14:paraId="4D9124DF">
            <w:pPr>
              <w:pStyle w:val="30"/>
              <w:spacing w:before="182" w:line="360" w:lineRule="auto"/>
              <w:ind w:left="112"/>
              <w:rPr>
                <w:rFonts w:hint="eastAsia" w:ascii="宋体" w:hAnsi="宋体" w:eastAsia="宋体" w:cs="宋体"/>
                <w:sz w:val="21"/>
                <w:szCs w:val="21"/>
              </w:rPr>
            </w:pPr>
            <w:r>
              <w:rPr>
                <w:rFonts w:hint="eastAsia" w:ascii="宋体" w:hAnsi="宋体" w:eastAsia="宋体" w:cs="宋体"/>
                <w:spacing w:val="7"/>
                <w:sz w:val="21"/>
                <w:szCs w:val="21"/>
              </w:rPr>
              <w:t>预付款额度</w:t>
            </w:r>
          </w:p>
        </w:tc>
        <w:tc>
          <w:tcPr>
            <w:tcW w:w="2344" w:type="dxa"/>
            <w:vAlign w:val="top"/>
          </w:tcPr>
          <w:p w14:paraId="5061F028">
            <w:pPr>
              <w:pStyle w:val="30"/>
              <w:spacing w:before="182"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5E876C45">
            <w:pPr>
              <w:spacing w:line="360" w:lineRule="auto"/>
              <w:rPr>
                <w:rFonts w:hint="eastAsia" w:ascii="宋体" w:hAnsi="宋体" w:eastAsia="宋体" w:cs="宋体"/>
                <w:sz w:val="21"/>
                <w:szCs w:val="21"/>
              </w:rPr>
            </w:pPr>
          </w:p>
        </w:tc>
        <w:tc>
          <w:tcPr>
            <w:tcW w:w="2039" w:type="dxa"/>
            <w:vAlign w:val="top"/>
          </w:tcPr>
          <w:p w14:paraId="10BFC7B6">
            <w:pPr>
              <w:spacing w:line="360" w:lineRule="auto"/>
              <w:rPr>
                <w:rFonts w:hint="eastAsia" w:ascii="宋体" w:hAnsi="宋体" w:eastAsia="宋体" w:cs="宋体"/>
                <w:sz w:val="21"/>
                <w:szCs w:val="21"/>
              </w:rPr>
            </w:pPr>
          </w:p>
        </w:tc>
      </w:tr>
      <w:tr w14:paraId="5190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5C0AF83">
            <w:pPr>
              <w:pStyle w:val="30"/>
              <w:spacing w:before="214" w:line="360" w:lineRule="auto"/>
              <w:ind w:left="465"/>
              <w:rPr>
                <w:rFonts w:hint="eastAsia" w:ascii="宋体" w:hAnsi="宋体" w:eastAsia="宋体" w:cs="宋体"/>
                <w:sz w:val="21"/>
                <w:szCs w:val="21"/>
                <w:lang w:eastAsia="zh-CN"/>
              </w:rPr>
            </w:pPr>
            <w:r>
              <w:rPr>
                <w:rFonts w:hint="eastAsia" w:ascii="宋体" w:hAnsi="宋体" w:eastAsia="宋体" w:cs="宋体"/>
                <w:spacing w:val="-7"/>
                <w:sz w:val="21"/>
                <w:szCs w:val="21"/>
                <w:lang w:val="en-US" w:eastAsia="zh-CN"/>
              </w:rPr>
              <w:t>7</w:t>
            </w:r>
          </w:p>
        </w:tc>
        <w:tc>
          <w:tcPr>
            <w:tcW w:w="2189" w:type="dxa"/>
            <w:vAlign w:val="top"/>
          </w:tcPr>
          <w:p w14:paraId="1D6E737E">
            <w:pPr>
              <w:pStyle w:val="30"/>
              <w:spacing w:before="182" w:line="360" w:lineRule="auto"/>
              <w:ind w:left="111"/>
              <w:rPr>
                <w:rFonts w:hint="eastAsia" w:ascii="宋体" w:hAnsi="宋体" w:eastAsia="宋体" w:cs="宋体"/>
                <w:sz w:val="21"/>
                <w:szCs w:val="21"/>
              </w:rPr>
            </w:pPr>
            <w:r>
              <w:rPr>
                <w:rFonts w:hint="eastAsia" w:ascii="宋体" w:hAnsi="宋体" w:eastAsia="宋体" w:cs="宋体"/>
                <w:spacing w:val="8"/>
                <w:sz w:val="21"/>
                <w:szCs w:val="21"/>
              </w:rPr>
              <w:t>质量保证金额度</w:t>
            </w:r>
          </w:p>
        </w:tc>
        <w:tc>
          <w:tcPr>
            <w:tcW w:w="2344" w:type="dxa"/>
            <w:vAlign w:val="top"/>
          </w:tcPr>
          <w:p w14:paraId="28B2FD8E">
            <w:pPr>
              <w:pStyle w:val="30"/>
              <w:spacing w:before="182"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13A96CD2">
            <w:pPr>
              <w:spacing w:line="360" w:lineRule="auto"/>
              <w:rPr>
                <w:rFonts w:hint="eastAsia" w:ascii="宋体" w:hAnsi="宋体" w:eastAsia="宋体" w:cs="宋体"/>
                <w:sz w:val="21"/>
                <w:szCs w:val="21"/>
              </w:rPr>
            </w:pPr>
          </w:p>
        </w:tc>
        <w:tc>
          <w:tcPr>
            <w:tcW w:w="2039" w:type="dxa"/>
            <w:vAlign w:val="top"/>
          </w:tcPr>
          <w:p w14:paraId="086BA7E3">
            <w:pPr>
              <w:spacing w:line="360" w:lineRule="auto"/>
              <w:rPr>
                <w:rFonts w:hint="eastAsia" w:ascii="宋体" w:hAnsi="宋体" w:eastAsia="宋体" w:cs="宋体"/>
                <w:sz w:val="21"/>
                <w:szCs w:val="21"/>
              </w:rPr>
            </w:pPr>
          </w:p>
        </w:tc>
      </w:tr>
      <w:tr w14:paraId="313AA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2D0D3A2F">
            <w:pPr>
              <w:pStyle w:val="30"/>
              <w:spacing w:before="184" w:line="360" w:lineRule="auto"/>
              <w:ind w:left="357"/>
              <w:rPr>
                <w:rFonts w:hint="eastAsia" w:ascii="宋体" w:hAnsi="宋体" w:eastAsia="宋体" w:cs="宋体"/>
                <w:sz w:val="21"/>
                <w:szCs w:val="21"/>
              </w:rPr>
            </w:pPr>
            <w:r>
              <w:rPr>
                <w:rFonts w:hint="eastAsia" w:ascii="宋体" w:hAnsi="宋体" w:eastAsia="宋体" w:cs="宋体"/>
                <w:spacing w:val="-2"/>
                <w:position w:val="2"/>
                <w:sz w:val="21"/>
                <w:szCs w:val="21"/>
              </w:rPr>
              <w:t>……</w:t>
            </w:r>
          </w:p>
        </w:tc>
        <w:tc>
          <w:tcPr>
            <w:tcW w:w="2189" w:type="dxa"/>
            <w:vAlign w:val="top"/>
          </w:tcPr>
          <w:p w14:paraId="35411FA6">
            <w:pPr>
              <w:pStyle w:val="30"/>
              <w:spacing w:before="184" w:line="360" w:lineRule="auto"/>
              <w:ind w:left="901"/>
              <w:rPr>
                <w:rFonts w:hint="eastAsia" w:ascii="宋体" w:hAnsi="宋体" w:eastAsia="宋体" w:cs="宋体"/>
                <w:sz w:val="21"/>
                <w:szCs w:val="21"/>
              </w:rPr>
            </w:pPr>
            <w:r>
              <w:rPr>
                <w:rFonts w:hint="eastAsia" w:ascii="宋体" w:hAnsi="宋体" w:eastAsia="宋体" w:cs="宋体"/>
                <w:spacing w:val="-2"/>
                <w:position w:val="2"/>
                <w:sz w:val="21"/>
                <w:szCs w:val="21"/>
              </w:rPr>
              <w:t>……</w:t>
            </w:r>
          </w:p>
        </w:tc>
        <w:tc>
          <w:tcPr>
            <w:tcW w:w="2344" w:type="dxa"/>
            <w:vAlign w:val="top"/>
          </w:tcPr>
          <w:p w14:paraId="2C0B6C6D">
            <w:pPr>
              <w:spacing w:line="360" w:lineRule="auto"/>
              <w:rPr>
                <w:rFonts w:hint="eastAsia" w:ascii="宋体" w:hAnsi="宋体" w:eastAsia="宋体" w:cs="宋体"/>
                <w:sz w:val="21"/>
                <w:szCs w:val="21"/>
              </w:rPr>
            </w:pPr>
          </w:p>
        </w:tc>
        <w:tc>
          <w:tcPr>
            <w:tcW w:w="2189" w:type="dxa"/>
            <w:vAlign w:val="top"/>
          </w:tcPr>
          <w:p w14:paraId="20169EC1">
            <w:pPr>
              <w:spacing w:line="360" w:lineRule="auto"/>
              <w:rPr>
                <w:rFonts w:hint="eastAsia" w:ascii="宋体" w:hAnsi="宋体" w:eastAsia="宋体" w:cs="宋体"/>
                <w:sz w:val="21"/>
                <w:szCs w:val="21"/>
              </w:rPr>
            </w:pPr>
          </w:p>
        </w:tc>
        <w:tc>
          <w:tcPr>
            <w:tcW w:w="2039" w:type="dxa"/>
            <w:vAlign w:val="top"/>
          </w:tcPr>
          <w:p w14:paraId="2A0898DD">
            <w:pPr>
              <w:spacing w:line="360" w:lineRule="auto"/>
              <w:rPr>
                <w:rFonts w:hint="eastAsia" w:ascii="宋体" w:hAnsi="宋体" w:eastAsia="宋体" w:cs="宋体"/>
                <w:sz w:val="21"/>
                <w:szCs w:val="21"/>
              </w:rPr>
            </w:pPr>
          </w:p>
        </w:tc>
      </w:tr>
      <w:tr w14:paraId="7B3D5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309CCA74">
            <w:pPr>
              <w:pStyle w:val="30"/>
              <w:spacing w:before="225" w:line="360" w:lineRule="auto"/>
              <w:ind w:left="115" w:right="109" w:firstLine="2"/>
              <w:rPr>
                <w:rFonts w:hint="eastAsia" w:ascii="宋体" w:hAnsi="宋体" w:eastAsia="宋体" w:cs="宋体"/>
                <w:sz w:val="21"/>
                <w:szCs w:val="21"/>
              </w:rPr>
            </w:pPr>
            <w:r>
              <w:rPr>
                <w:rFonts w:hint="eastAsia" w:ascii="宋体" w:hAnsi="宋体" w:eastAsia="宋体" w:cs="宋体"/>
                <w:spacing w:val="9"/>
                <w:sz w:val="21"/>
                <w:szCs w:val="21"/>
              </w:rPr>
              <w:t>备注：供应商在响应招标文件中规定的实质性要求和条件的基础上，可做出其他有利于招标人的承诺。此</w:t>
            </w:r>
            <w:r>
              <w:rPr>
                <w:rFonts w:hint="eastAsia" w:ascii="宋体" w:hAnsi="宋体" w:eastAsia="宋体" w:cs="宋体"/>
                <w:spacing w:val="10"/>
                <w:sz w:val="21"/>
                <w:szCs w:val="21"/>
              </w:rPr>
              <w:t xml:space="preserve"> </w:t>
            </w:r>
            <w:r>
              <w:rPr>
                <w:rFonts w:hint="eastAsia" w:ascii="宋体" w:hAnsi="宋体" w:eastAsia="宋体" w:cs="宋体"/>
                <w:spacing w:val="8"/>
                <w:sz w:val="21"/>
                <w:szCs w:val="21"/>
              </w:rPr>
              <w:t>类承诺可在本表中予以补充填写。</w:t>
            </w:r>
          </w:p>
        </w:tc>
      </w:tr>
    </w:tbl>
    <w:p w14:paraId="7D305223">
      <w:pPr>
        <w:spacing w:line="360" w:lineRule="auto"/>
        <w:rPr>
          <w:rFonts w:hint="eastAsia" w:ascii="宋体" w:hAnsi="宋体" w:eastAsia="宋体" w:cs="宋体"/>
          <w:sz w:val="21"/>
        </w:rPr>
      </w:pPr>
    </w:p>
    <w:p w14:paraId="0E782A31">
      <w:pPr>
        <w:spacing w:line="360" w:lineRule="auto"/>
        <w:rPr>
          <w:rFonts w:hint="eastAsia" w:ascii="宋体" w:hAnsi="宋体" w:eastAsia="宋体" w:cs="宋体"/>
          <w:sz w:val="21"/>
        </w:rPr>
      </w:pPr>
    </w:p>
    <w:p w14:paraId="112D21A3">
      <w:pPr>
        <w:spacing w:line="360" w:lineRule="auto"/>
        <w:rPr>
          <w:rFonts w:hint="eastAsia" w:ascii="宋体" w:hAnsi="宋体" w:eastAsia="宋体" w:cs="宋体"/>
          <w:sz w:val="21"/>
        </w:rPr>
      </w:pPr>
    </w:p>
    <w:p w14:paraId="523E3646">
      <w:pPr>
        <w:pStyle w:val="4"/>
        <w:spacing w:before="78" w:line="360" w:lineRule="auto"/>
        <w:ind w:left="602"/>
        <w:rPr>
          <w:rFonts w:hint="eastAsia" w:ascii="宋体" w:hAnsi="宋体" w:eastAsia="宋体" w:cs="宋体"/>
          <w:sz w:val="24"/>
          <w:szCs w:val="24"/>
        </w:rPr>
      </w:pPr>
      <w:r>
        <w:rPr>
          <w:rFonts w:hint="eastAsia" w:ascii="宋体" w:hAnsi="宋体" w:eastAsia="宋体" w:cs="宋体"/>
          <w:spacing w:val="-2"/>
          <w:sz w:val="24"/>
          <w:szCs w:val="24"/>
        </w:rPr>
        <w:t>供应商[公章(CA</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签章)]：</w:t>
      </w:r>
      <w:r>
        <w:rPr>
          <w:rFonts w:hint="eastAsia" w:ascii="宋体" w:hAnsi="宋体" w:eastAsia="宋体" w:cs="宋体"/>
          <w:sz w:val="24"/>
          <w:szCs w:val="24"/>
          <w:u w:val="single" w:color="auto"/>
        </w:rPr>
        <w:t xml:space="preserve">                                       </w:t>
      </w:r>
    </w:p>
    <w:p w14:paraId="064C15C8">
      <w:pPr>
        <w:pStyle w:val="4"/>
        <w:spacing w:before="55" w:line="360" w:lineRule="auto"/>
        <w:ind w:left="614" w:right="700" w:hanging="11"/>
        <w:rPr>
          <w:rFonts w:hint="eastAsia" w:ascii="宋体" w:hAnsi="宋体" w:eastAsia="宋体" w:cs="宋体"/>
          <w:sz w:val="24"/>
          <w:szCs w:val="24"/>
        </w:rPr>
      </w:pPr>
      <w:r>
        <w:rPr>
          <w:rFonts w:hint="eastAsia" w:ascii="宋体" w:hAnsi="宋体" w:eastAsia="宋体" w:cs="宋体"/>
          <w:spacing w:val="-1"/>
          <w:sz w:val="24"/>
          <w:szCs w:val="24"/>
        </w:rPr>
        <w:t>法定代表人或相应的委托代理人签字[或盖章(CA</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签章)]：</w:t>
      </w:r>
      <w:r>
        <w:rPr>
          <w:rFonts w:hint="eastAsia" w:ascii="宋体" w:hAnsi="宋体" w:eastAsia="宋体" w:cs="宋体"/>
          <w:spacing w:val="5"/>
          <w:sz w:val="24"/>
          <w:szCs w:val="24"/>
          <w:u w:val="single" w:color="auto"/>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5"/>
          <w:sz w:val="24"/>
          <w:szCs w:val="24"/>
        </w:rPr>
        <w:t>响应日期：</w:t>
      </w:r>
      <w:r>
        <w:rPr>
          <w:rFonts w:hint="eastAsia" w:ascii="宋体" w:hAnsi="宋体" w:eastAsia="宋体" w:cs="宋体"/>
          <w:sz w:val="24"/>
          <w:szCs w:val="24"/>
          <w:u w:val="single" w:color="auto"/>
        </w:rPr>
        <w:t xml:space="preserve">                               </w:t>
      </w:r>
    </w:p>
    <w:p w14:paraId="4E087359">
      <w:pPr>
        <w:spacing w:line="360" w:lineRule="auto"/>
        <w:rPr>
          <w:rFonts w:hint="eastAsia" w:ascii="宋体" w:hAnsi="宋体" w:eastAsia="宋体" w:cs="宋体"/>
          <w:sz w:val="24"/>
          <w:szCs w:val="24"/>
        </w:rPr>
        <w:sectPr>
          <w:footerReference r:id="rId21" w:type="default"/>
          <w:pgSz w:w="11910" w:h="16840"/>
          <w:pgMar w:top="1440" w:right="1080" w:bottom="1440" w:left="1080" w:header="0" w:footer="701" w:gutter="0"/>
          <w:pgNumType w:fmt="decimal"/>
          <w:cols w:space="720" w:num="1"/>
        </w:sectPr>
      </w:pPr>
    </w:p>
    <w:p w14:paraId="18FE8ADE">
      <w:pPr>
        <w:pStyle w:val="4"/>
        <w:spacing w:before="56" w:line="360" w:lineRule="auto"/>
        <w:ind w:left="5"/>
        <w:outlineLvl w:val="2"/>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2.供应商相应的法定代表人身份证正反两面复印件（必须提供）</w:t>
      </w:r>
    </w:p>
    <w:p w14:paraId="747ACB02">
      <w:pPr>
        <w:spacing w:line="360" w:lineRule="auto"/>
        <w:rPr>
          <w:rFonts w:hint="eastAsia" w:ascii="宋体" w:hAnsi="宋体" w:eastAsia="宋体" w:cs="宋体"/>
          <w:sz w:val="21"/>
        </w:rPr>
      </w:pPr>
    </w:p>
    <w:p w14:paraId="3D498D47">
      <w:pPr>
        <w:pStyle w:val="4"/>
        <w:spacing w:before="91" w:line="360" w:lineRule="auto"/>
        <w:ind w:left="5" w:firstLine="2"/>
        <w:jc w:val="both"/>
        <w:rPr>
          <w:rFonts w:hint="eastAsia" w:ascii="宋体" w:hAnsi="宋体" w:eastAsia="宋体" w:cs="宋体"/>
          <w:spacing w:val="2"/>
          <w:sz w:val="28"/>
          <w:szCs w:val="28"/>
          <w14:textOutline w14:w="5103" w14:cap="sq" w14:cmpd="sng">
            <w14:solidFill>
              <w14:srgbClr w14:val="000000"/>
            </w14:solidFill>
            <w14:prstDash w14:val="solid"/>
            <w14:bevel/>
          </w14:textOutline>
        </w:rPr>
      </w:pPr>
    </w:p>
    <w:p w14:paraId="7E021C69">
      <w:pPr>
        <w:pStyle w:val="4"/>
        <w:spacing w:before="91" w:line="360" w:lineRule="auto"/>
        <w:ind w:left="5" w:firstLine="2"/>
        <w:jc w:val="both"/>
        <w:rPr>
          <w:rFonts w:hint="eastAsia" w:ascii="宋体" w:hAnsi="宋体" w:eastAsia="宋体" w:cs="宋体"/>
          <w:spacing w:val="2"/>
          <w:sz w:val="28"/>
          <w:szCs w:val="28"/>
          <w14:textOutline w14:w="5103" w14:cap="sq" w14:cmpd="sng">
            <w14:solidFill>
              <w14:srgbClr w14:val="000000"/>
            </w14:solidFill>
            <w14:prstDash w14:val="solid"/>
            <w14:bevel/>
          </w14:textOutline>
        </w:rPr>
      </w:pPr>
    </w:p>
    <w:p w14:paraId="488EED94">
      <w:pPr>
        <w:pStyle w:val="4"/>
        <w:spacing w:before="91" w:line="360" w:lineRule="auto"/>
        <w:ind w:left="5" w:firstLine="2"/>
        <w:jc w:val="left"/>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3.供应商的授权委托书原件、委托代理人身份证正反面复印件以及由县级以上（含县级）社会养老保险经办机构出具的供应商为委托代理人交纳的响应文件递交截止时间前半年内任意连续三个月</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养老保险</w:t>
      </w:r>
      <w:r>
        <w:rPr>
          <w:rFonts w:hint="eastAsia" w:ascii="宋体" w:hAnsi="宋体" w:eastAsia="宋体" w:cs="宋体"/>
          <w:spacing w:val="2"/>
          <w:sz w:val="28"/>
          <w:szCs w:val="28"/>
          <w14:textOutline w14:w="5103" w14:cap="sq" w14:cmpd="sng">
            <w14:solidFill>
              <w14:srgbClr w14:val="000000"/>
            </w14:solidFill>
            <w14:prstDash w14:val="solid"/>
            <w14:bevel/>
          </w14:textOutline>
        </w:rPr>
        <w:t>复印件（委托代</w:t>
      </w:r>
      <w:r>
        <w:rPr>
          <w:rFonts w:hint="eastAsia" w:ascii="宋体" w:hAnsi="宋体" w:eastAsia="宋体" w:cs="宋体"/>
          <w:spacing w:val="10"/>
          <w:sz w:val="28"/>
          <w:szCs w:val="28"/>
        </w:rPr>
        <w:t xml:space="preserve"> </w:t>
      </w:r>
      <w:r>
        <w:rPr>
          <w:rFonts w:hint="eastAsia" w:ascii="宋体" w:hAnsi="宋体" w:eastAsia="宋体" w:cs="宋体"/>
          <w:spacing w:val="-1"/>
          <w:sz w:val="28"/>
          <w:szCs w:val="28"/>
          <w14:textOutline w14:w="5103" w14:cap="sq" w14:cmpd="sng">
            <w14:solidFill>
              <w14:srgbClr w14:val="000000"/>
            </w14:solidFill>
            <w14:prstDash w14:val="solid"/>
            <w14:bevel/>
          </w14:textOutline>
        </w:rPr>
        <w:t>理时必须提供）</w:t>
      </w:r>
    </w:p>
    <w:p w14:paraId="09174A0A">
      <w:pPr>
        <w:pStyle w:val="4"/>
        <w:spacing w:before="23" w:line="360" w:lineRule="auto"/>
        <w:ind w:left="28"/>
        <w:rPr>
          <w:rFonts w:hint="eastAsia" w:ascii="宋体" w:hAnsi="宋体" w:eastAsia="宋体" w:cs="宋体"/>
          <w:sz w:val="24"/>
          <w:szCs w:val="24"/>
        </w:rPr>
      </w:pPr>
      <w:r>
        <w:rPr>
          <w:rFonts w:hint="eastAsia" w:ascii="宋体" w:hAnsi="宋体" w:eastAsia="宋体" w:cs="宋体"/>
          <w:spacing w:val="-6"/>
          <w:sz w:val="24"/>
          <w:szCs w:val="24"/>
          <w14:textOutline w14:w="5793" w14:cap="sq" w14:cmpd="sng">
            <w14:solidFill>
              <w14:srgbClr w14:val="000000"/>
            </w14:solidFill>
            <w14:prstDash w14:val="solid"/>
            <w14:bevel/>
          </w14:textOutline>
        </w:rPr>
        <w:t>附件：</w:t>
      </w:r>
    </w:p>
    <w:p w14:paraId="306519E9">
      <w:pPr>
        <w:pStyle w:val="4"/>
        <w:spacing w:before="39" w:line="360" w:lineRule="auto"/>
        <w:ind w:left="3235"/>
        <w:rPr>
          <w:rFonts w:hint="eastAsia" w:ascii="宋体" w:hAnsi="宋体" w:eastAsia="宋体" w:cs="宋体"/>
          <w:sz w:val="24"/>
          <w:szCs w:val="24"/>
        </w:rPr>
      </w:pPr>
      <w:r>
        <w:rPr>
          <w:rFonts w:hint="eastAsia" w:ascii="宋体" w:hAnsi="宋体" w:eastAsia="宋体" w:cs="宋体"/>
          <w:spacing w:val="8"/>
          <w:sz w:val="24"/>
          <w:szCs w:val="24"/>
          <w14:textOutline w14:w="5793" w14:cap="sq" w14:cmpd="sng">
            <w14:solidFill>
              <w14:srgbClr w14:val="000000"/>
            </w14:solidFill>
            <w14:prstDash w14:val="solid"/>
            <w14:bevel/>
          </w14:textOutline>
        </w:rPr>
        <w:t>授权委托书（格式一）</w:t>
      </w:r>
    </w:p>
    <w:p w14:paraId="7EAE6DD8">
      <w:pPr>
        <w:pStyle w:val="4"/>
        <w:spacing w:before="78" w:line="360" w:lineRule="auto"/>
        <w:rPr>
          <w:rFonts w:hint="eastAsia" w:ascii="宋体" w:hAnsi="宋体" w:eastAsia="宋体" w:cs="宋体"/>
          <w:sz w:val="21"/>
          <w:szCs w:val="21"/>
          <w:lang w:eastAsia="zh-CN"/>
        </w:rPr>
      </w:pPr>
      <w:r>
        <w:rPr>
          <w:rFonts w:hint="eastAsia" w:ascii="宋体" w:hAnsi="宋体" w:eastAsia="宋体" w:cs="宋体"/>
          <w:spacing w:val="-1"/>
          <w:sz w:val="21"/>
          <w:szCs w:val="21"/>
        </w:rPr>
        <w:t>致：</w:t>
      </w:r>
      <w:r>
        <w:rPr>
          <w:rFonts w:hint="eastAsia" w:cs="宋体"/>
          <w:spacing w:val="-1"/>
          <w:sz w:val="21"/>
          <w:szCs w:val="21"/>
          <w:u w:val="single" w:color="auto"/>
          <w:lang w:eastAsia="zh-CN"/>
        </w:rPr>
        <w:t>广西亿创工程管理咨询有限公司</w:t>
      </w:r>
    </w:p>
    <w:p w14:paraId="7D2CF353">
      <w:pPr>
        <w:pStyle w:val="4"/>
        <w:spacing w:before="111" w:line="360" w:lineRule="auto"/>
        <w:ind w:firstLine="482"/>
        <w:jc w:val="both"/>
        <w:rPr>
          <w:rFonts w:hint="eastAsia" w:ascii="宋体" w:hAnsi="宋体" w:eastAsia="宋体" w:cs="宋体"/>
          <w:sz w:val="21"/>
          <w:szCs w:val="21"/>
        </w:rPr>
      </w:pPr>
      <w:r>
        <w:rPr>
          <w:rFonts w:hint="eastAsia" w:ascii="宋体" w:hAnsi="宋体" w:eastAsia="宋体" w:cs="宋体"/>
          <w:spacing w:val="1"/>
          <w:sz w:val="21"/>
          <w:szCs w:val="21"/>
        </w:rPr>
        <w:t>我</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（姓名）系</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（供应商名称）的法定代 </w:t>
      </w:r>
      <w:r>
        <w:rPr>
          <w:rFonts w:hint="eastAsia" w:ascii="宋体" w:hAnsi="宋体" w:eastAsia="宋体" w:cs="宋体"/>
          <w:spacing w:val="-2"/>
          <w:sz w:val="21"/>
          <w:szCs w:val="21"/>
        </w:rPr>
        <w:t>表人，现授权委托本单位在职职工</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（姓名）以我公司名义参加</w:t>
      </w:r>
      <w:r>
        <w:rPr>
          <w:rFonts w:hint="eastAsia" w:ascii="宋体" w:hAnsi="宋体" w:eastAsia="宋体" w:cs="宋体"/>
          <w:spacing w:val="-2"/>
          <w:sz w:val="21"/>
          <w:szCs w:val="21"/>
          <w:u w:val="single" w:color="auto"/>
        </w:rPr>
        <w:t xml:space="preserve">      （项</w:t>
      </w:r>
      <w:r>
        <w:rPr>
          <w:rFonts w:hint="eastAsia" w:ascii="宋体" w:hAnsi="宋体" w:eastAsia="宋体" w:cs="宋体"/>
          <w:spacing w:val="14"/>
          <w:sz w:val="21"/>
          <w:szCs w:val="21"/>
        </w:rPr>
        <w:t xml:space="preserve"> </w:t>
      </w:r>
      <w:r>
        <w:rPr>
          <w:rFonts w:hint="eastAsia" w:ascii="宋体" w:hAnsi="宋体" w:eastAsia="宋体" w:cs="宋体"/>
          <w:spacing w:val="-2"/>
          <w:sz w:val="21"/>
          <w:szCs w:val="21"/>
          <w:u w:val="single" w:color="auto"/>
        </w:rPr>
        <w:t>目名称及项目编号）</w:t>
      </w:r>
      <w:r>
        <w:rPr>
          <w:rFonts w:hint="eastAsia" w:ascii="宋体" w:hAnsi="宋体" w:eastAsia="宋体" w:cs="宋体"/>
          <w:spacing w:val="13"/>
          <w:sz w:val="21"/>
          <w:szCs w:val="21"/>
          <w:u w:val="single" w:color="auto"/>
        </w:rPr>
        <w:t xml:space="preserve">       </w:t>
      </w:r>
      <w:r>
        <w:rPr>
          <w:rFonts w:hint="eastAsia" w:ascii="宋体" w:hAnsi="宋体" w:eastAsia="宋体" w:cs="宋体"/>
          <w:spacing w:val="-103"/>
          <w:sz w:val="21"/>
          <w:szCs w:val="21"/>
        </w:rPr>
        <w:t xml:space="preserve"> </w:t>
      </w:r>
      <w:r>
        <w:rPr>
          <w:rFonts w:hint="eastAsia" w:ascii="宋体" w:hAnsi="宋体" w:eastAsia="宋体" w:cs="宋体"/>
          <w:spacing w:val="-2"/>
          <w:sz w:val="21"/>
          <w:szCs w:val="21"/>
        </w:rPr>
        <w:t>项目的磋商活动，并代表我方全权办理针对上述项目的磋</w:t>
      </w:r>
      <w:r>
        <w:rPr>
          <w:rFonts w:hint="eastAsia" w:ascii="宋体" w:hAnsi="宋体" w:eastAsia="宋体" w:cs="宋体"/>
          <w:sz w:val="21"/>
          <w:szCs w:val="21"/>
        </w:rPr>
        <w:t xml:space="preserve"> </w:t>
      </w:r>
      <w:r>
        <w:rPr>
          <w:rFonts w:hint="eastAsia" w:ascii="宋体" w:hAnsi="宋体" w:eastAsia="宋体" w:cs="宋体"/>
          <w:spacing w:val="-1"/>
          <w:sz w:val="21"/>
          <w:szCs w:val="21"/>
        </w:rPr>
        <w:t>商、签约等具体事务和签署相关文件。</w:t>
      </w:r>
    </w:p>
    <w:p w14:paraId="3F0103BC">
      <w:pPr>
        <w:pStyle w:val="4"/>
        <w:spacing w:before="117" w:line="360" w:lineRule="auto"/>
        <w:ind w:left="482"/>
        <w:rPr>
          <w:rFonts w:hint="eastAsia" w:ascii="宋体" w:hAnsi="宋体" w:eastAsia="宋体" w:cs="宋体"/>
          <w:sz w:val="21"/>
          <w:szCs w:val="21"/>
        </w:rPr>
      </w:pPr>
      <w:r>
        <w:rPr>
          <w:rFonts w:hint="eastAsia" w:ascii="宋体" w:hAnsi="宋体" w:eastAsia="宋体" w:cs="宋体"/>
          <w:spacing w:val="-1"/>
          <w:sz w:val="21"/>
          <w:szCs w:val="21"/>
        </w:rPr>
        <w:t>我方对被授权人的签字事项负全部责任。</w:t>
      </w:r>
    </w:p>
    <w:p w14:paraId="37D4D6FB">
      <w:pPr>
        <w:pStyle w:val="4"/>
        <w:spacing w:before="115" w:line="360" w:lineRule="auto"/>
        <w:ind w:left="480"/>
        <w:rPr>
          <w:rFonts w:hint="eastAsia" w:ascii="宋体" w:hAnsi="宋体" w:eastAsia="宋体" w:cs="宋体"/>
          <w:sz w:val="21"/>
          <w:szCs w:val="21"/>
        </w:rPr>
      </w:pPr>
      <w:r>
        <w:rPr>
          <w:rFonts w:hint="eastAsia" w:ascii="宋体" w:hAnsi="宋体" w:eastAsia="宋体" w:cs="宋体"/>
          <w:spacing w:val="-2"/>
          <w:sz w:val="21"/>
          <w:szCs w:val="21"/>
        </w:rPr>
        <w:t>授权委托代理期限：</w:t>
      </w:r>
      <w:r>
        <w:rPr>
          <w:rFonts w:hint="eastAsia" w:ascii="宋体" w:hAnsi="宋体" w:eastAsia="宋体" w:cs="宋体"/>
          <w:spacing w:val="-71"/>
          <w:sz w:val="21"/>
          <w:szCs w:val="21"/>
        </w:rPr>
        <w:t xml:space="preserve"> </w:t>
      </w:r>
      <w:r>
        <w:rPr>
          <w:rFonts w:hint="eastAsia" w:ascii="宋体" w:hAnsi="宋体" w:eastAsia="宋体" w:cs="宋体"/>
          <w:spacing w:val="-2"/>
          <w:sz w:val="21"/>
          <w:szCs w:val="21"/>
        </w:rPr>
        <w:t>自即日起至该项目政府</w:t>
      </w:r>
      <w:r>
        <w:rPr>
          <w:rFonts w:hint="eastAsia" w:ascii="宋体" w:hAnsi="宋体" w:eastAsia="宋体" w:cs="宋体"/>
          <w:spacing w:val="-3"/>
          <w:sz w:val="21"/>
          <w:szCs w:val="21"/>
        </w:rPr>
        <w:t>采购活动结束。</w:t>
      </w:r>
    </w:p>
    <w:p w14:paraId="58BBFD68">
      <w:pPr>
        <w:spacing w:line="360" w:lineRule="auto"/>
        <w:rPr>
          <w:rFonts w:hint="eastAsia" w:ascii="宋体" w:hAnsi="宋体" w:eastAsia="宋体" w:cs="宋体"/>
          <w:sz w:val="21"/>
          <w:szCs w:val="21"/>
        </w:rPr>
      </w:pPr>
    </w:p>
    <w:p w14:paraId="68482A55">
      <w:pPr>
        <w:pStyle w:val="4"/>
        <w:spacing w:before="115" w:line="360" w:lineRule="auto"/>
        <w:ind w:left="480"/>
        <w:rPr>
          <w:rFonts w:hint="eastAsia" w:ascii="宋体" w:hAnsi="宋体" w:eastAsia="宋体" w:cs="宋体"/>
          <w:spacing w:val="-2"/>
          <w:sz w:val="21"/>
          <w:szCs w:val="21"/>
        </w:rPr>
      </w:pPr>
      <w:r>
        <w:rPr>
          <w:rFonts w:hint="eastAsia" w:ascii="宋体" w:hAnsi="宋体" w:eastAsia="宋体" w:cs="宋体"/>
          <w:spacing w:val="-2"/>
          <w:sz w:val="21"/>
          <w:szCs w:val="21"/>
        </w:rPr>
        <w:t>代理人无转委托权,特此委托。</w:t>
      </w:r>
    </w:p>
    <w:p w14:paraId="04CA52A0">
      <w:pPr>
        <w:pStyle w:val="4"/>
        <w:spacing w:before="115" w:line="360" w:lineRule="auto"/>
        <w:ind w:left="480"/>
        <w:rPr>
          <w:rFonts w:hint="eastAsia" w:ascii="宋体" w:hAnsi="宋体" w:eastAsia="宋体" w:cs="宋体"/>
          <w:spacing w:val="-2"/>
          <w:sz w:val="21"/>
          <w:szCs w:val="21"/>
        </w:rPr>
      </w:pPr>
    </w:p>
    <w:p w14:paraId="2F62DF7C">
      <w:pPr>
        <w:pStyle w:val="4"/>
        <w:spacing w:before="115" w:line="360" w:lineRule="auto"/>
        <w:ind w:left="480"/>
        <w:rPr>
          <w:rFonts w:hint="eastAsia" w:ascii="宋体" w:hAnsi="宋体" w:eastAsia="宋体" w:cs="宋体"/>
          <w:spacing w:val="-2"/>
          <w:sz w:val="21"/>
          <w:szCs w:val="21"/>
        </w:rPr>
      </w:pPr>
      <w:r>
        <w:rPr>
          <w:rFonts w:hint="eastAsia" w:ascii="宋体" w:hAnsi="宋体" w:eastAsia="宋体" w:cs="宋体"/>
          <w:spacing w:val="-2"/>
          <w:sz w:val="21"/>
          <w:szCs w:val="21"/>
        </w:rPr>
        <w:t>我已在下面签字，以资证明。</w:t>
      </w:r>
    </w:p>
    <w:p w14:paraId="511A6311">
      <w:pPr>
        <w:spacing w:line="360" w:lineRule="auto"/>
        <w:rPr>
          <w:rFonts w:hint="eastAsia" w:ascii="宋体" w:hAnsi="宋体" w:eastAsia="宋体" w:cs="宋体"/>
          <w:sz w:val="21"/>
          <w:szCs w:val="21"/>
        </w:rPr>
      </w:pPr>
    </w:p>
    <w:p w14:paraId="77F92434">
      <w:pPr>
        <w:pStyle w:val="4"/>
        <w:spacing w:before="78" w:line="360" w:lineRule="auto"/>
        <w:ind w:left="480"/>
        <w:outlineLvl w:val="3"/>
        <w:rPr>
          <w:rFonts w:hint="eastAsia" w:ascii="宋体" w:hAnsi="宋体" w:eastAsia="宋体" w:cs="宋体"/>
          <w:sz w:val="21"/>
          <w:szCs w:val="21"/>
        </w:rPr>
      </w:pPr>
      <w:r>
        <w:rPr>
          <w:rFonts w:hint="eastAsia" w:ascii="宋体" w:hAnsi="宋体" w:eastAsia="宋体" w:cs="宋体"/>
          <w:spacing w:val="-2"/>
          <w:sz w:val="21"/>
          <w:szCs w:val="21"/>
        </w:rPr>
        <w:t>供应商[公章（CA 签章）]：</w:t>
      </w:r>
      <w:r>
        <w:rPr>
          <w:rFonts w:hint="eastAsia" w:ascii="宋体" w:hAnsi="宋体" w:eastAsia="宋体" w:cs="宋体"/>
          <w:sz w:val="21"/>
          <w:szCs w:val="21"/>
          <w:u w:val="single" w:color="auto"/>
        </w:rPr>
        <w:t xml:space="preserve">                    </w:t>
      </w:r>
    </w:p>
    <w:p w14:paraId="614F6E55">
      <w:pPr>
        <w:spacing w:line="360" w:lineRule="auto"/>
        <w:rPr>
          <w:rFonts w:hint="eastAsia" w:ascii="宋体" w:hAnsi="宋体" w:eastAsia="宋体" w:cs="宋体"/>
          <w:sz w:val="21"/>
          <w:szCs w:val="21"/>
        </w:rPr>
      </w:pPr>
    </w:p>
    <w:p w14:paraId="115408C0">
      <w:pPr>
        <w:pStyle w:val="4"/>
        <w:spacing w:before="79" w:line="360" w:lineRule="auto"/>
        <w:ind w:firstLine="412" w:firstLineChars="200"/>
        <w:jc w:val="both"/>
        <w:outlineLvl w:val="3"/>
        <w:rPr>
          <w:rFonts w:hint="eastAsia" w:ascii="宋体" w:hAnsi="宋体" w:eastAsia="宋体" w:cs="宋体"/>
          <w:sz w:val="21"/>
          <w:szCs w:val="21"/>
        </w:rPr>
      </w:pPr>
      <w:r>
        <w:rPr>
          <w:rFonts w:hint="eastAsia" w:ascii="宋体" w:hAnsi="宋体" w:eastAsia="宋体" w:cs="宋体"/>
          <w:spacing w:val="-2"/>
          <w:sz w:val="21"/>
          <w:szCs w:val="21"/>
        </w:rPr>
        <w:t>法定代表人签字（或个人 CA 签章）</w:t>
      </w:r>
      <w:r>
        <w:rPr>
          <w:rFonts w:hint="eastAsia" w:ascii="宋体" w:hAnsi="宋体" w:eastAsia="宋体" w:cs="宋体"/>
          <w:spacing w:val="-56"/>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0"/>
          <w:sz w:val="21"/>
          <w:szCs w:val="21"/>
        </w:rPr>
        <w:t xml:space="preserve"> </w:t>
      </w:r>
      <w:r>
        <w:rPr>
          <w:rFonts w:hint="eastAsia" w:ascii="宋体" w:hAnsi="宋体" w:eastAsia="宋体" w:cs="宋体"/>
          <w:spacing w:val="-8"/>
          <w:sz w:val="21"/>
          <w:szCs w:val="21"/>
        </w:rPr>
        <w:t>年</w:t>
      </w:r>
      <w:r>
        <w:rPr>
          <w:rFonts w:hint="eastAsia" w:ascii="宋体" w:hAnsi="宋体" w:eastAsia="宋体" w:cs="宋体"/>
          <w:spacing w:val="-8"/>
          <w:sz w:val="21"/>
          <w:szCs w:val="21"/>
          <w:u w:val="single" w:color="auto"/>
        </w:rPr>
        <w:t xml:space="preserve">     </w:t>
      </w:r>
      <w:r>
        <w:rPr>
          <w:rFonts w:hint="eastAsia" w:ascii="宋体" w:hAnsi="宋体" w:eastAsia="宋体" w:cs="宋体"/>
          <w:spacing w:val="-104"/>
          <w:sz w:val="21"/>
          <w:szCs w:val="21"/>
        </w:rPr>
        <w:t xml:space="preserve"> </w:t>
      </w:r>
      <w:r>
        <w:rPr>
          <w:rFonts w:hint="eastAsia" w:ascii="宋体" w:hAnsi="宋体" w:eastAsia="宋体" w:cs="宋体"/>
          <w:spacing w:val="-8"/>
          <w:sz w:val="21"/>
          <w:szCs w:val="21"/>
        </w:rPr>
        <w:t>月</w:t>
      </w:r>
      <w:r>
        <w:rPr>
          <w:rFonts w:hint="eastAsia" w:ascii="宋体" w:hAnsi="宋体" w:eastAsia="宋体" w:cs="宋体"/>
          <w:spacing w:val="30"/>
          <w:sz w:val="21"/>
          <w:szCs w:val="21"/>
          <w:u w:val="single" w:color="auto"/>
        </w:rPr>
        <w:t xml:space="preserve">    </w:t>
      </w:r>
      <w:r>
        <w:rPr>
          <w:rFonts w:hint="eastAsia" w:ascii="宋体" w:hAnsi="宋体" w:eastAsia="宋体" w:cs="宋体"/>
          <w:spacing w:val="-69"/>
          <w:sz w:val="21"/>
          <w:szCs w:val="21"/>
        </w:rPr>
        <w:t xml:space="preserve"> </w:t>
      </w:r>
      <w:r>
        <w:rPr>
          <w:rFonts w:hint="eastAsia" w:ascii="宋体" w:hAnsi="宋体" w:eastAsia="宋体" w:cs="宋体"/>
          <w:spacing w:val="-8"/>
          <w:sz w:val="21"/>
          <w:szCs w:val="21"/>
        </w:rPr>
        <w:t>日</w:t>
      </w:r>
    </w:p>
    <w:p w14:paraId="52109EED">
      <w:pPr>
        <w:spacing w:line="360" w:lineRule="auto"/>
        <w:rPr>
          <w:rFonts w:hint="eastAsia" w:ascii="宋体" w:hAnsi="宋体" w:eastAsia="宋体" w:cs="宋体"/>
          <w:sz w:val="21"/>
          <w:szCs w:val="21"/>
        </w:rPr>
      </w:pPr>
    </w:p>
    <w:p w14:paraId="0A4A7025">
      <w:pPr>
        <w:pStyle w:val="4"/>
        <w:spacing w:line="240" w:lineRule="auto"/>
        <w:ind w:right="0"/>
        <w:jc w:val="both"/>
        <w:outlineLvl w:val="3"/>
        <w:rPr>
          <w:rFonts w:hint="eastAsia" w:ascii="宋体" w:hAnsi="宋体" w:eastAsia="宋体" w:cs="宋体"/>
          <w:sz w:val="21"/>
          <w:szCs w:val="21"/>
        </w:rPr>
      </w:pPr>
      <w:r>
        <w:rPr>
          <w:rFonts w:hint="eastAsia" w:ascii="宋体" w:hAnsi="宋体" w:eastAsia="宋体" w:cs="宋体"/>
          <w:spacing w:val="-3"/>
          <w:sz w:val="21"/>
          <w:szCs w:val="21"/>
          <w14:textOutline w14:w="4358" w14:cap="sq" w14:cmpd="sng">
            <w14:solidFill>
              <w14:srgbClr w14:val="000000"/>
            </w14:solidFill>
            <w14:prstDash w14:val="solid"/>
            <w14:bevel/>
          </w14:textOutline>
        </w:rPr>
        <w:t>附：委托代理人身份证正反面复印件以及由县级以上（含县级）社会养老保险经办</w:t>
      </w:r>
      <w:r>
        <w:rPr>
          <w:rFonts w:hint="eastAsia" w:ascii="宋体" w:hAnsi="宋体" w:eastAsia="宋体" w:cs="宋体"/>
          <w:spacing w:val="4"/>
          <w:sz w:val="21"/>
          <w:szCs w:val="21"/>
          <w14:textOutline w14:w="4358" w14:cap="sq" w14:cmpd="sng">
            <w14:solidFill>
              <w14:srgbClr w14:val="000000"/>
            </w14:solidFill>
            <w14:prstDash w14:val="solid"/>
            <w14:bevel/>
          </w14:textOutline>
        </w:rPr>
        <w:t>机构出具的供应商为委托代理人交纳的响应文件递交截止时间前半年内任意连续三个</w:t>
      </w:r>
      <w:r>
        <w:rPr>
          <w:rFonts w:hint="eastAsia" w:ascii="宋体" w:hAnsi="宋体" w:eastAsia="宋体" w:cs="宋体"/>
          <w:spacing w:val="10"/>
          <w:sz w:val="21"/>
          <w:szCs w:val="21"/>
        </w:rPr>
        <w:t xml:space="preserve"> </w:t>
      </w:r>
      <w:r>
        <w:rPr>
          <w:rFonts w:hint="eastAsia" w:ascii="宋体" w:hAnsi="宋体" w:eastAsia="宋体" w:cs="宋体"/>
          <w:spacing w:val="-1"/>
          <w:sz w:val="21"/>
          <w:szCs w:val="21"/>
          <w14:textOutline w14:w="4358" w14:cap="sq" w14:cmpd="sng">
            <w14:solidFill>
              <w14:srgbClr w14:val="000000"/>
            </w14:solidFill>
            <w14:prstDash w14:val="solid"/>
            <w14:bevel/>
          </w14:textOutline>
        </w:rPr>
        <w:t>月</w:t>
      </w:r>
      <w:r>
        <w:rPr>
          <w:rFonts w:hint="eastAsia" w:ascii="宋体" w:hAnsi="宋体" w:eastAsia="宋体" w:cs="宋体"/>
          <w:spacing w:val="-1"/>
          <w:sz w:val="21"/>
          <w:szCs w:val="21"/>
          <w:lang w:eastAsia="zh-CN"/>
          <w14:textOutline w14:w="4358" w14:cap="sq" w14:cmpd="sng">
            <w14:solidFill>
              <w14:srgbClr w14:val="000000"/>
            </w14:solidFill>
            <w14:prstDash w14:val="solid"/>
            <w14:bevel/>
          </w14:textOutline>
        </w:rPr>
        <w:t>养老保险</w:t>
      </w:r>
      <w:r>
        <w:rPr>
          <w:rFonts w:hint="eastAsia" w:ascii="宋体" w:hAnsi="宋体" w:eastAsia="宋体" w:cs="宋体"/>
          <w:spacing w:val="-1"/>
          <w:sz w:val="21"/>
          <w:szCs w:val="21"/>
          <w14:textOutline w14:w="4358" w14:cap="sq" w14:cmpd="sng">
            <w14:solidFill>
              <w14:srgbClr w14:val="000000"/>
            </w14:solidFill>
            <w14:prstDash w14:val="solid"/>
            <w14:bevel/>
          </w14:textOutline>
        </w:rPr>
        <w:t>证明复印件。</w:t>
      </w:r>
    </w:p>
    <w:p w14:paraId="3B8969CE">
      <w:pPr>
        <w:spacing w:line="360" w:lineRule="auto"/>
        <w:rPr>
          <w:rFonts w:hint="eastAsia" w:ascii="宋体" w:hAnsi="宋体" w:eastAsia="宋体" w:cs="宋体"/>
          <w:sz w:val="24"/>
          <w:szCs w:val="24"/>
        </w:rPr>
        <w:sectPr>
          <w:footerReference r:id="rId22" w:type="default"/>
          <w:pgSz w:w="11910" w:h="16840"/>
          <w:pgMar w:top="1440" w:right="1080" w:bottom="1440" w:left="1080" w:header="0" w:footer="701" w:gutter="0"/>
          <w:pgNumType w:fmt="decimal"/>
          <w:cols w:space="720" w:num="1"/>
        </w:sectPr>
      </w:pPr>
    </w:p>
    <w:p w14:paraId="0504D932">
      <w:pPr>
        <w:pStyle w:val="4"/>
        <w:spacing w:before="56" w:line="360" w:lineRule="auto"/>
        <w:ind w:left="1"/>
        <w:outlineLvl w:val="2"/>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4.供应商基本情况表（必须提供）</w:t>
      </w:r>
    </w:p>
    <w:p w14:paraId="0C77C0D0">
      <w:pPr>
        <w:pStyle w:val="4"/>
        <w:spacing w:before="20" w:line="360" w:lineRule="auto"/>
        <w:ind w:left="3322"/>
        <w:rPr>
          <w:rFonts w:hint="eastAsia" w:ascii="宋体" w:hAnsi="宋体" w:eastAsia="宋体" w:cs="宋体"/>
          <w:sz w:val="30"/>
          <w:szCs w:val="30"/>
        </w:rPr>
      </w:pPr>
      <w:r>
        <w:rPr>
          <w:rFonts w:hint="eastAsia" w:ascii="宋体" w:hAnsi="宋体" w:eastAsia="宋体" w:cs="宋体"/>
          <w:spacing w:val="-1"/>
          <w:sz w:val="30"/>
          <w:szCs w:val="30"/>
          <w14:textOutline w14:w="5448" w14:cap="sq" w14:cmpd="sng">
            <w14:solidFill>
              <w14:srgbClr w14:val="000000"/>
            </w14:solidFill>
            <w14:prstDash w14:val="solid"/>
            <w14:bevel/>
          </w14:textOutline>
        </w:rPr>
        <w:t>供应商基本情况表</w:t>
      </w:r>
    </w:p>
    <w:tbl>
      <w:tblPr>
        <w:tblStyle w:val="29"/>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0D6B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top"/>
          </w:tcPr>
          <w:p w14:paraId="7E74975C">
            <w:pPr>
              <w:pStyle w:val="30"/>
              <w:spacing w:before="85" w:line="360" w:lineRule="auto"/>
              <w:ind w:left="405"/>
              <w:rPr>
                <w:rFonts w:hint="eastAsia" w:ascii="宋体" w:hAnsi="宋体" w:eastAsia="宋体" w:cs="宋体"/>
                <w:sz w:val="21"/>
                <w:szCs w:val="21"/>
              </w:rPr>
            </w:pPr>
            <w:r>
              <w:rPr>
                <w:rFonts w:hint="eastAsia" w:ascii="宋体" w:hAnsi="宋体" w:eastAsia="宋体" w:cs="宋体"/>
                <w:spacing w:val="8"/>
                <w:sz w:val="21"/>
                <w:szCs w:val="21"/>
              </w:rPr>
              <w:t>供应商名称</w:t>
            </w:r>
          </w:p>
        </w:tc>
        <w:tc>
          <w:tcPr>
            <w:tcW w:w="7073" w:type="dxa"/>
            <w:gridSpan w:val="8"/>
            <w:tcBorders>
              <w:top w:val="single" w:color="000000" w:sz="10" w:space="0"/>
              <w:right w:val="single" w:color="000000" w:sz="10" w:space="0"/>
            </w:tcBorders>
            <w:vAlign w:val="top"/>
          </w:tcPr>
          <w:p w14:paraId="52E676E7">
            <w:pPr>
              <w:spacing w:line="360" w:lineRule="auto"/>
              <w:rPr>
                <w:rFonts w:hint="eastAsia" w:ascii="宋体" w:hAnsi="宋体" w:eastAsia="宋体" w:cs="宋体"/>
                <w:sz w:val="21"/>
                <w:szCs w:val="21"/>
              </w:rPr>
            </w:pPr>
          </w:p>
        </w:tc>
      </w:tr>
      <w:tr w14:paraId="02536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16620DE">
            <w:pPr>
              <w:pStyle w:val="30"/>
              <w:spacing w:before="169" w:line="360" w:lineRule="auto"/>
              <w:ind w:left="511"/>
              <w:rPr>
                <w:rFonts w:hint="eastAsia" w:ascii="宋体" w:hAnsi="宋体" w:eastAsia="宋体" w:cs="宋体"/>
                <w:sz w:val="21"/>
                <w:szCs w:val="21"/>
              </w:rPr>
            </w:pPr>
            <w:r>
              <w:rPr>
                <w:rFonts w:hint="eastAsia" w:ascii="宋体" w:hAnsi="宋体" w:eastAsia="宋体" w:cs="宋体"/>
                <w:spacing w:val="7"/>
                <w:sz w:val="21"/>
                <w:szCs w:val="21"/>
              </w:rPr>
              <w:t>注册地址</w:t>
            </w:r>
          </w:p>
        </w:tc>
        <w:tc>
          <w:tcPr>
            <w:tcW w:w="3687" w:type="dxa"/>
            <w:gridSpan w:val="4"/>
            <w:vAlign w:val="top"/>
          </w:tcPr>
          <w:p w14:paraId="046F1581">
            <w:pPr>
              <w:spacing w:line="360" w:lineRule="auto"/>
              <w:rPr>
                <w:rFonts w:hint="eastAsia" w:ascii="宋体" w:hAnsi="宋体" w:eastAsia="宋体" w:cs="宋体"/>
                <w:sz w:val="21"/>
                <w:szCs w:val="21"/>
              </w:rPr>
            </w:pPr>
          </w:p>
        </w:tc>
        <w:tc>
          <w:tcPr>
            <w:tcW w:w="1209" w:type="dxa"/>
            <w:vAlign w:val="top"/>
          </w:tcPr>
          <w:p w14:paraId="03FF0D3E">
            <w:pPr>
              <w:pStyle w:val="30"/>
              <w:spacing w:before="168" w:line="360" w:lineRule="auto"/>
              <w:ind w:left="207"/>
              <w:rPr>
                <w:rFonts w:hint="eastAsia" w:ascii="宋体" w:hAnsi="宋体" w:eastAsia="宋体" w:cs="宋体"/>
                <w:sz w:val="21"/>
                <w:szCs w:val="21"/>
              </w:rPr>
            </w:pPr>
            <w:r>
              <w:rPr>
                <w:rFonts w:hint="eastAsia" w:ascii="宋体" w:hAnsi="宋体" w:eastAsia="宋体" w:cs="宋体"/>
                <w:spacing w:val="3"/>
                <w:sz w:val="21"/>
                <w:szCs w:val="21"/>
              </w:rPr>
              <w:t>邮政编码</w:t>
            </w:r>
          </w:p>
        </w:tc>
        <w:tc>
          <w:tcPr>
            <w:tcW w:w="2177" w:type="dxa"/>
            <w:gridSpan w:val="3"/>
            <w:tcBorders>
              <w:right w:val="single" w:color="000000" w:sz="10" w:space="0"/>
            </w:tcBorders>
            <w:vAlign w:val="top"/>
          </w:tcPr>
          <w:p w14:paraId="7F3416B3">
            <w:pPr>
              <w:spacing w:line="360" w:lineRule="auto"/>
              <w:rPr>
                <w:rFonts w:hint="eastAsia" w:ascii="宋体" w:hAnsi="宋体" w:eastAsia="宋体" w:cs="宋体"/>
                <w:sz w:val="21"/>
                <w:szCs w:val="21"/>
              </w:rPr>
            </w:pPr>
          </w:p>
        </w:tc>
      </w:tr>
      <w:tr w14:paraId="6C509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top"/>
          </w:tcPr>
          <w:p w14:paraId="34EF5AAF">
            <w:pPr>
              <w:spacing w:line="360" w:lineRule="auto"/>
              <w:rPr>
                <w:rFonts w:hint="eastAsia" w:ascii="宋体" w:hAnsi="宋体" w:eastAsia="宋体" w:cs="宋体"/>
                <w:sz w:val="21"/>
                <w:szCs w:val="21"/>
              </w:rPr>
            </w:pPr>
          </w:p>
          <w:p w14:paraId="15D7760C">
            <w:pPr>
              <w:pStyle w:val="30"/>
              <w:spacing w:before="65" w:line="360" w:lineRule="auto"/>
              <w:ind w:left="512"/>
              <w:rPr>
                <w:rFonts w:hint="eastAsia" w:ascii="宋体" w:hAnsi="宋体" w:eastAsia="宋体" w:cs="宋体"/>
                <w:sz w:val="21"/>
                <w:szCs w:val="21"/>
              </w:rPr>
            </w:pPr>
            <w:r>
              <w:rPr>
                <w:rFonts w:hint="eastAsia" w:ascii="宋体" w:hAnsi="宋体" w:eastAsia="宋体" w:cs="宋体"/>
                <w:spacing w:val="7"/>
                <w:sz w:val="21"/>
                <w:szCs w:val="21"/>
              </w:rPr>
              <w:t>联系方式</w:t>
            </w:r>
          </w:p>
        </w:tc>
        <w:tc>
          <w:tcPr>
            <w:tcW w:w="859" w:type="dxa"/>
            <w:vAlign w:val="top"/>
          </w:tcPr>
          <w:p w14:paraId="75A5131B">
            <w:pPr>
              <w:pStyle w:val="30"/>
              <w:spacing w:before="170" w:line="360" w:lineRule="auto"/>
              <w:ind w:left="112"/>
              <w:rPr>
                <w:rFonts w:hint="eastAsia" w:ascii="宋体" w:hAnsi="宋体" w:eastAsia="宋体" w:cs="宋体"/>
                <w:sz w:val="21"/>
                <w:szCs w:val="21"/>
              </w:rPr>
            </w:pPr>
            <w:r>
              <w:rPr>
                <w:rFonts w:hint="eastAsia" w:ascii="宋体" w:hAnsi="宋体" w:eastAsia="宋体" w:cs="宋体"/>
                <w:spacing w:val="6"/>
                <w:sz w:val="21"/>
                <w:szCs w:val="21"/>
              </w:rPr>
              <w:t>联系人</w:t>
            </w:r>
          </w:p>
        </w:tc>
        <w:tc>
          <w:tcPr>
            <w:tcW w:w="2828" w:type="dxa"/>
            <w:gridSpan w:val="3"/>
            <w:vAlign w:val="top"/>
          </w:tcPr>
          <w:p w14:paraId="67A2FDC9">
            <w:pPr>
              <w:spacing w:line="360" w:lineRule="auto"/>
              <w:rPr>
                <w:rFonts w:hint="eastAsia" w:ascii="宋体" w:hAnsi="宋体" w:eastAsia="宋体" w:cs="宋体"/>
                <w:sz w:val="21"/>
                <w:szCs w:val="21"/>
              </w:rPr>
            </w:pPr>
          </w:p>
        </w:tc>
        <w:tc>
          <w:tcPr>
            <w:tcW w:w="1209" w:type="dxa"/>
            <w:vAlign w:val="top"/>
          </w:tcPr>
          <w:p w14:paraId="504C674A">
            <w:pPr>
              <w:pStyle w:val="30"/>
              <w:spacing w:before="170" w:line="360" w:lineRule="auto"/>
              <w:ind w:left="375"/>
              <w:rPr>
                <w:rFonts w:hint="eastAsia" w:ascii="宋体" w:hAnsi="宋体" w:eastAsia="宋体" w:cs="宋体"/>
                <w:sz w:val="21"/>
                <w:szCs w:val="21"/>
              </w:rPr>
            </w:pPr>
            <w:r>
              <w:rPr>
                <w:rFonts w:hint="eastAsia" w:ascii="宋体" w:hAnsi="宋体" w:eastAsia="宋体" w:cs="宋体"/>
                <w:spacing w:val="-12"/>
                <w:sz w:val="21"/>
                <w:szCs w:val="21"/>
              </w:rPr>
              <w:t>电</w:t>
            </w:r>
            <w:r>
              <w:rPr>
                <w:rFonts w:hint="eastAsia" w:ascii="宋体" w:hAnsi="宋体" w:eastAsia="宋体" w:cs="宋体"/>
                <w:spacing w:val="13"/>
                <w:sz w:val="21"/>
                <w:szCs w:val="21"/>
              </w:rPr>
              <w:t xml:space="preserve"> </w:t>
            </w:r>
            <w:r>
              <w:rPr>
                <w:rFonts w:hint="eastAsia" w:ascii="宋体" w:hAnsi="宋体" w:eastAsia="宋体" w:cs="宋体"/>
                <w:spacing w:val="-12"/>
                <w:sz w:val="21"/>
                <w:szCs w:val="21"/>
              </w:rPr>
              <w:t>话</w:t>
            </w:r>
          </w:p>
        </w:tc>
        <w:tc>
          <w:tcPr>
            <w:tcW w:w="2177" w:type="dxa"/>
            <w:gridSpan w:val="3"/>
            <w:tcBorders>
              <w:right w:val="single" w:color="000000" w:sz="10" w:space="0"/>
            </w:tcBorders>
            <w:vAlign w:val="top"/>
          </w:tcPr>
          <w:p w14:paraId="4E6BC7F5">
            <w:pPr>
              <w:spacing w:line="360" w:lineRule="auto"/>
              <w:rPr>
                <w:rFonts w:hint="eastAsia" w:ascii="宋体" w:hAnsi="宋体" w:eastAsia="宋体" w:cs="宋体"/>
                <w:sz w:val="21"/>
                <w:szCs w:val="21"/>
              </w:rPr>
            </w:pPr>
          </w:p>
        </w:tc>
      </w:tr>
      <w:tr w14:paraId="53360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top"/>
          </w:tcPr>
          <w:p w14:paraId="14B452CA">
            <w:pPr>
              <w:spacing w:line="360" w:lineRule="auto"/>
              <w:rPr>
                <w:rFonts w:hint="eastAsia" w:ascii="宋体" w:hAnsi="宋体" w:eastAsia="宋体" w:cs="宋体"/>
                <w:sz w:val="21"/>
                <w:szCs w:val="21"/>
              </w:rPr>
            </w:pPr>
          </w:p>
        </w:tc>
        <w:tc>
          <w:tcPr>
            <w:tcW w:w="859" w:type="dxa"/>
            <w:vAlign w:val="top"/>
          </w:tcPr>
          <w:p w14:paraId="31050667">
            <w:pPr>
              <w:pStyle w:val="30"/>
              <w:spacing w:before="173" w:line="360" w:lineRule="auto"/>
              <w:ind w:left="162"/>
              <w:rPr>
                <w:rFonts w:hint="eastAsia" w:ascii="宋体" w:hAnsi="宋体" w:eastAsia="宋体" w:cs="宋体"/>
                <w:sz w:val="21"/>
                <w:szCs w:val="21"/>
              </w:rPr>
            </w:pPr>
            <w:r>
              <w:rPr>
                <w:rFonts w:hint="eastAsia" w:ascii="宋体" w:hAnsi="宋体" w:eastAsia="宋体" w:cs="宋体"/>
                <w:spacing w:val="1"/>
                <w:sz w:val="21"/>
                <w:szCs w:val="21"/>
              </w:rPr>
              <w:t>传</w:t>
            </w:r>
            <w:r>
              <w:rPr>
                <w:rFonts w:hint="eastAsia" w:ascii="宋体" w:hAnsi="宋体" w:eastAsia="宋体" w:cs="宋体"/>
                <w:spacing w:val="16"/>
                <w:sz w:val="21"/>
                <w:szCs w:val="21"/>
              </w:rPr>
              <w:t xml:space="preserve"> </w:t>
            </w:r>
            <w:r>
              <w:rPr>
                <w:rFonts w:hint="eastAsia" w:ascii="宋体" w:hAnsi="宋体" w:eastAsia="宋体" w:cs="宋体"/>
                <w:spacing w:val="1"/>
                <w:sz w:val="21"/>
                <w:szCs w:val="21"/>
              </w:rPr>
              <w:t>真</w:t>
            </w:r>
          </w:p>
        </w:tc>
        <w:tc>
          <w:tcPr>
            <w:tcW w:w="2828" w:type="dxa"/>
            <w:gridSpan w:val="3"/>
            <w:vAlign w:val="top"/>
          </w:tcPr>
          <w:p w14:paraId="7BCBB9A8">
            <w:pPr>
              <w:spacing w:line="360" w:lineRule="auto"/>
              <w:rPr>
                <w:rFonts w:hint="eastAsia" w:ascii="宋体" w:hAnsi="宋体" w:eastAsia="宋体" w:cs="宋体"/>
                <w:sz w:val="21"/>
                <w:szCs w:val="21"/>
              </w:rPr>
            </w:pPr>
          </w:p>
        </w:tc>
        <w:tc>
          <w:tcPr>
            <w:tcW w:w="1209" w:type="dxa"/>
            <w:vAlign w:val="top"/>
          </w:tcPr>
          <w:p w14:paraId="2BCDBA56">
            <w:pPr>
              <w:pStyle w:val="30"/>
              <w:spacing w:before="172" w:line="360" w:lineRule="auto"/>
              <w:ind w:left="216"/>
              <w:rPr>
                <w:rFonts w:hint="eastAsia" w:ascii="宋体" w:hAnsi="宋体" w:eastAsia="宋体" w:cs="宋体"/>
                <w:sz w:val="21"/>
                <w:szCs w:val="21"/>
              </w:rPr>
            </w:pPr>
            <w:r>
              <w:rPr>
                <w:rFonts w:hint="eastAsia" w:ascii="宋体" w:hAnsi="宋体" w:eastAsia="宋体" w:cs="宋体"/>
                <w:spacing w:val="1"/>
                <w:sz w:val="21"/>
                <w:szCs w:val="21"/>
              </w:rPr>
              <w:t>电子邮件</w:t>
            </w:r>
          </w:p>
        </w:tc>
        <w:tc>
          <w:tcPr>
            <w:tcW w:w="2177" w:type="dxa"/>
            <w:gridSpan w:val="3"/>
            <w:tcBorders>
              <w:right w:val="single" w:color="000000" w:sz="10" w:space="0"/>
            </w:tcBorders>
            <w:vAlign w:val="top"/>
          </w:tcPr>
          <w:p w14:paraId="22341F3F">
            <w:pPr>
              <w:spacing w:line="360" w:lineRule="auto"/>
              <w:rPr>
                <w:rFonts w:hint="eastAsia" w:ascii="宋体" w:hAnsi="宋体" w:eastAsia="宋体" w:cs="宋体"/>
                <w:sz w:val="21"/>
                <w:szCs w:val="21"/>
              </w:rPr>
            </w:pPr>
          </w:p>
        </w:tc>
      </w:tr>
      <w:tr w14:paraId="57587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06CA7E11">
            <w:pPr>
              <w:pStyle w:val="30"/>
              <w:spacing w:before="173" w:line="360" w:lineRule="auto"/>
              <w:ind w:left="406"/>
              <w:rPr>
                <w:rFonts w:hint="eastAsia" w:ascii="宋体" w:hAnsi="宋体" w:eastAsia="宋体" w:cs="宋体"/>
                <w:sz w:val="21"/>
                <w:szCs w:val="21"/>
              </w:rPr>
            </w:pPr>
            <w:r>
              <w:rPr>
                <w:rFonts w:hint="eastAsia" w:ascii="宋体" w:hAnsi="宋体" w:eastAsia="宋体" w:cs="宋体"/>
                <w:spacing w:val="7"/>
                <w:sz w:val="21"/>
                <w:szCs w:val="21"/>
              </w:rPr>
              <w:t>法定代表人</w:t>
            </w:r>
          </w:p>
        </w:tc>
        <w:tc>
          <w:tcPr>
            <w:tcW w:w="859" w:type="dxa"/>
            <w:vAlign w:val="top"/>
          </w:tcPr>
          <w:p w14:paraId="66BAD388">
            <w:pPr>
              <w:pStyle w:val="30"/>
              <w:spacing w:before="173" w:line="360" w:lineRule="auto"/>
              <w:ind w:left="217"/>
              <w:rPr>
                <w:rFonts w:hint="eastAsia" w:ascii="宋体" w:hAnsi="宋体" w:eastAsia="宋体" w:cs="宋体"/>
                <w:sz w:val="21"/>
                <w:szCs w:val="21"/>
              </w:rPr>
            </w:pPr>
            <w:r>
              <w:rPr>
                <w:rFonts w:hint="eastAsia" w:ascii="宋体" w:hAnsi="宋体" w:eastAsia="宋体" w:cs="宋体"/>
                <w:spacing w:val="4"/>
                <w:sz w:val="21"/>
                <w:szCs w:val="21"/>
              </w:rPr>
              <w:t>姓名</w:t>
            </w:r>
          </w:p>
        </w:tc>
        <w:tc>
          <w:tcPr>
            <w:tcW w:w="1067" w:type="dxa"/>
            <w:vAlign w:val="top"/>
          </w:tcPr>
          <w:p w14:paraId="6D0C06ED">
            <w:pPr>
              <w:spacing w:line="360" w:lineRule="auto"/>
              <w:rPr>
                <w:rFonts w:hint="eastAsia" w:ascii="宋体" w:hAnsi="宋体" w:eastAsia="宋体" w:cs="宋体"/>
                <w:sz w:val="21"/>
                <w:szCs w:val="21"/>
              </w:rPr>
            </w:pPr>
          </w:p>
        </w:tc>
        <w:tc>
          <w:tcPr>
            <w:tcW w:w="1412" w:type="dxa"/>
            <w:vAlign w:val="top"/>
          </w:tcPr>
          <w:p w14:paraId="2B4EFD11">
            <w:pPr>
              <w:pStyle w:val="30"/>
              <w:spacing w:before="173" w:line="360" w:lineRule="auto"/>
              <w:ind w:left="291"/>
              <w:rPr>
                <w:rFonts w:hint="eastAsia" w:ascii="宋体" w:hAnsi="宋体" w:eastAsia="宋体" w:cs="宋体"/>
                <w:sz w:val="21"/>
                <w:szCs w:val="21"/>
              </w:rPr>
            </w:pPr>
            <w:r>
              <w:rPr>
                <w:rFonts w:hint="eastAsia" w:ascii="宋体" w:hAnsi="宋体" w:eastAsia="宋体" w:cs="宋体"/>
                <w:spacing w:val="7"/>
                <w:sz w:val="21"/>
                <w:szCs w:val="21"/>
              </w:rPr>
              <w:t>技术职称</w:t>
            </w:r>
          </w:p>
        </w:tc>
        <w:tc>
          <w:tcPr>
            <w:tcW w:w="1867" w:type="dxa"/>
            <w:gridSpan w:val="3"/>
            <w:vAlign w:val="top"/>
          </w:tcPr>
          <w:p w14:paraId="43BF72CA">
            <w:pPr>
              <w:spacing w:line="360" w:lineRule="auto"/>
              <w:rPr>
                <w:rFonts w:hint="eastAsia" w:ascii="宋体" w:hAnsi="宋体" w:eastAsia="宋体" w:cs="宋体"/>
                <w:sz w:val="21"/>
                <w:szCs w:val="21"/>
              </w:rPr>
            </w:pPr>
          </w:p>
        </w:tc>
        <w:tc>
          <w:tcPr>
            <w:tcW w:w="897" w:type="dxa"/>
            <w:vAlign w:val="top"/>
          </w:tcPr>
          <w:p w14:paraId="072B39DA">
            <w:pPr>
              <w:pStyle w:val="30"/>
              <w:spacing w:before="173" w:line="360" w:lineRule="auto"/>
              <w:ind w:left="275"/>
              <w:rPr>
                <w:rFonts w:hint="eastAsia" w:ascii="宋体" w:hAnsi="宋体" w:eastAsia="宋体" w:cs="宋体"/>
                <w:sz w:val="21"/>
                <w:szCs w:val="21"/>
              </w:rPr>
            </w:pPr>
            <w:r>
              <w:rPr>
                <w:rFonts w:hint="eastAsia" w:ascii="宋体" w:hAnsi="宋体" w:eastAsia="宋体" w:cs="宋体"/>
                <w:spacing w:val="-8"/>
                <w:sz w:val="21"/>
                <w:szCs w:val="21"/>
              </w:rPr>
              <w:t>电话</w:t>
            </w:r>
          </w:p>
        </w:tc>
        <w:tc>
          <w:tcPr>
            <w:tcW w:w="971" w:type="dxa"/>
            <w:tcBorders>
              <w:right w:val="single" w:color="000000" w:sz="10" w:space="0"/>
            </w:tcBorders>
            <w:vAlign w:val="top"/>
          </w:tcPr>
          <w:p w14:paraId="430D8858">
            <w:pPr>
              <w:spacing w:line="360" w:lineRule="auto"/>
              <w:rPr>
                <w:rFonts w:hint="eastAsia" w:ascii="宋体" w:hAnsi="宋体" w:eastAsia="宋体" w:cs="宋体"/>
                <w:sz w:val="21"/>
                <w:szCs w:val="21"/>
              </w:rPr>
            </w:pPr>
          </w:p>
        </w:tc>
      </w:tr>
      <w:tr w14:paraId="3A6A1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123BCAED">
            <w:pPr>
              <w:pStyle w:val="30"/>
              <w:spacing w:before="174" w:line="360" w:lineRule="auto"/>
              <w:ind w:left="406"/>
              <w:rPr>
                <w:rFonts w:hint="eastAsia" w:ascii="宋体" w:hAnsi="宋体" w:eastAsia="宋体" w:cs="宋体"/>
                <w:sz w:val="21"/>
                <w:szCs w:val="21"/>
              </w:rPr>
            </w:pPr>
            <w:r>
              <w:rPr>
                <w:rFonts w:hint="eastAsia" w:ascii="宋体" w:hAnsi="宋体" w:eastAsia="宋体" w:cs="宋体"/>
                <w:spacing w:val="7"/>
                <w:sz w:val="21"/>
                <w:szCs w:val="21"/>
              </w:rPr>
              <w:t>技术负责人</w:t>
            </w:r>
          </w:p>
        </w:tc>
        <w:tc>
          <w:tcPr>
            <w:tcW w:w="859" w:type="dxa"/>
            <w:vAlign w:val="top"/>
          </w:tcPr>
          <w:p w14:paraId="5559DA22">
            <w:pPr>
              <w:pStyle w:val="30"/>
              <w:spacing w:before="174" w:line="360" w:lineRule="auto"/>
              <w:ind w:left="217"/>
              <w:rPr>
                <w:rFonts w:hint="eastAsia" w:ascii="宋体" w:hAnsi="宋体" w:eastAsia="宋体" w:cs="宋体"/>
                <w:sz w:val="21"/>
                <w:szCs w:val="21"/>
              </w:rPr>
            </w:pPr>
            <w:r>
              <w:rPr>
                <w:rFonts w:hint="eastAsia" w:ascii="宋体" w:hAnsi="宋体" w:eastAsia="宋体" w:cs="宋体"/>
                <w:spacing w:val="4"/>
                <w:sz w:val="21"/>
                <w:szCs w:val="21"/>
              </w:rPr>
              <w:t>姓名</w:t>
            </w:r>
          </w:p>
        </w:tc>
        <w:tc>
          <w:tcPr>
            <w:tcW w:w="1067" w:type="dxa"/>
            <w:vAlign w:val="top"/>
          </w:tcPr>
          <w:p w14:paraId="3E4FCE37">
            <w:pPr>
              <w:spacing w:line="360" w:lineRule="auto"/>
              <w:rPr>
                <w:rFonts w:hint="eastAsia" w:ascii="宋体" w:hAnsi="宋体" w:eastAsia="宋体" w:cs="宋体"/>
                <w:sz w:val="21"/>
                <w:szCs w:val="21"/>
              </w:rPr>
            </w:pPr>
          </w:p>
        </w:tc>
        <w:tc>
          <w:tcPr>
            <w:tcW w:w="1412" w:type="dxa"/>
            <w:vAlign w:val="top"/>
          </w:tcPr>
          <w:p w14:paraId="4710D71B">
            <w:pPr>
              <w:pStyle w:val="30"/>
              <w:spacing w:before="174" w:line="360" w:lineRule="auto"/>
              <w:ind w:left="291"/>
              <w:rPr>
                <w:rFonts w:hint="eastAsia" w:ascii="宋体" w:hAnsi="宋体" w:eastAsia="宋体" w:cs="宋体"/>
                <w:sz w:val="21"/>
                <w:szCs w:val="21"/>
              </w:rPr>
            </w:pPr>
            <w:r>
              <w:rPr>
                <w:rFonts w:hint="eastAsia" w:ascii="宋体" w:hAnsi="宋体" w:eastAsia="宋体" w:cs="宋体"/>
                <w:spacing w:val="7"/>
                <w:sz w:val="21"/>
                <w:szCs w:val="21"/>
              </w:rPr>
              <w:t>技术职称</w:t>
            </w:r>
          </w:p>
        </w:tc>
        <w:tc>
          <w:tcPr>
            <w:tcW w:w="1867" w:type="dxa"/>
            <w:gridSpan w:val="3"/>
            <w:vAlign w:val="top"/>
          </w:tcPr>
          <w:p w14:paraId="1D21DFB7">
            <w:pPr>
              <w:spacing w:line="360" w:lineRule="auto"/>
              <w:rPr>
                <w:rFonts w:hint="eastAsia" w:ascii="宋体" w:hAnsi="宋体" w:eastAsia="宋体" w:cs="宋体"/>
                <w:sz w:val="21"/>
                <w:szCs w:val="21"/>
              </w:rPr>
            </w:pPr>
          </w:p>
        </w:tc>
        <w:tc>
          <w:tcPr>
            <w:tcW w:w="897" w:type="dxa"/>
            <w:vAlign w:val="top"/>
          </w:tcPr>
          <w:p w14:paraId="159EA486">
            <w:pPr>
              <w:pStyle w:val="30"/>
              <w:spacing w:before="174" w:line="360" w:lineRule="auto"/>
              <w:ind w:left="275"/>
              <w:rPr>
                <w:rFonts w:hint="eastAsia" w:ascii="宋体" w:hAnsi="宋体" w:eastAsia="宋体" w:cs="宋体"/>
                <w:sz w:val="21"/>
                <w:szCs w:val="21"/>
              </w:rPr>
            </w:pPr>
            <w:r>
              <w:rPr>
                <w:rFonts w:hint="eastAsia" w:ascii="宋体" w:hAnsi="宋体" w:eastAsia="宋体" w:cs="宋体"/>
                <w:spacing w:val="-8"/>
                <w:sz w:val="21"/>
                <w:szCs w:val="21"/>
              </w:rPr>
              <w:t>电话</w:t>
            </w:r>
          </w:p>
        </w:tc>
        <w:tc>
          <w:tcPr>
            <w:tcW w:w="971" w:type="dxa"/>
            <w:tcBorders>
              <w:right w:val="single" w:color="000000" w:sz="10" w:space="0"/>
            </w:tcBorders>
            <w:vAlign w:val="top"/>
          </w:tcPr>
          <w:p w14:paraId="70A0032C">
            <w:pPr>
              <w:spacing w:line="360" w:lineRule="auto"/>
              <w:rPr>
                <w:rFonts w:hint="eastAsia" w:ascii="宋体" w:hAnsi="宋体" w:eastAsia="宋体" w:cs="宋体"/>
                <w:sz w:val="21"/>
                <w:szCs w:val="21"/>
              </w:rPr>
            </w:pPr>
          </w:p>
        </w:tc>
      </w:tr>
      <w:tr w14:paraId="1639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1A010EF7">
            <w:pPr>
              <w:pStyle w:val="30"/>
              <w:spacing w:before="176" w:line="360" w:lineRule="auto"/>
              <w:ind w:left="513"/>
              <w:rPr>
                <w:rFonts w:hint="eastAsia" w:ascii="宋体" w:hAnsi="宋体" w:eastAsia="宋体" w:cs="宋体"/>
                <w:sz w:val="21"/>
                <w:szCs w:val="21"/>
              </w:rPr>
            </w:pPr>
            <w:r>
              <w:rPr>
                <w:rFonts w:hint="eastAsia" w:ascii="宋体" w:hAnsi="宋体" w:eastAsia="宋体" w:cs="宋体"/>
                <w:spacing w:val="6"/>
                <w:sz w:val="21"/>
                <w:szCs w:val="21"/>
              </w:rPr>
              <w:t>成立时间</w:t>
            </w:r>
          </w:p>
        </w:tc>
        <w:tc>
          <w:tcPr>
            <w:tcW w:w="1926" w:type="dxa"/>
            <w:gridSpan w:val="2"/>
            <w:vAlign w:val="top"/>
          </w:tcPr>
          <w:p w14:paraId="6DDD0967">
            <w:pPr>
              <w:spacing w:line="360" w:lineRule="auto"/>
              <w:rPr>
                <w:rFonts w:hint="eastAsia" w:ascii="宋体" w:hAnsi="宋体" w:eastAsia="宋体" w:cs="宋体"/>
                <w:sz w:val="21"/>
                <w:szCs w:val="21"/>
              </w:rPr>
            </w:pPr>
          </w:p>
        </w:tc>
        <w:tc>
          <w:tcPr>
            <w:tcW w:w="5147" w:type="dxa"/>
            <w:gridSpan w:val="6"/>
            <w:tcBorders>
              <w:right w:val="single" w:color="000000" w:sz="10" w:space="0"/>
            </w:tcBorders>
            <w:vAlign w:val="top"/>
          </w:tcPr>
          <w:p w14:paraId="01EEEC6D">
            <w:pPr>
              <w:pStyle w:val="30"/>
              <w:spacing w:before="176" w:line="360" w:lineRule="auto"/>
              <w:ind w:left="1949"/>
              <w:rPr>
                <w:rFonts w:hint="eastAsia" w:ascii="宋体" w:hAnsi="宋体" w:eastAsia="宋体" w:cs="宋体"/>
                <w:sz w:val="21"/>
                <w:szCs w:val="21"/>
              </w:rPr>
            </w:pPr>
            <w:r>
              <w:rPr>
                <w:rFonts w:hint="eastAsia" w:ascii="宋体" w:hAnsi="宋体" w:eastAsia="宋体" w:cs="宋体"/>
                <w:spacing w:val="5"/>
                <w:sz w:val="21"/>
                <w:szCs w:val="21"/>
              </w:rPr>
              <w:t>员工总人数：</w:t>
            </w:r>
          </w:p>
        </w:tc>
      </w:tr>
      <w:tr w14:paraId="3D67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3EBB2082">
            <w:pPr>
              <w:pStyle w:val="30"/>
              <w:spacing w:before="179" w:line="360" w:lineRule="auto"/>
              <w:ind w:left="305"/>
              <w:rPr>
                <w:rFonts w:hint="eastAsia" w:ascii="宋体" w:hAnsi="宋体" w:eastAsia="宋体" w:cs="宋体"/>
                <w:sz w:val="21"/>
                <w:szCs w:val="21"/>
              </w:rPr>
            </w:pPr>
            <w:r>
              <w:rPr>
                <w:rFonts w:hint="eastAsia" w:ascii="宋体" w:hAnsi="宋体" w:eastAsia="宋体" w:cs="宋体"/>
                <w:spacing w:val="7"/>
                <w:sz w:val="21"/>
                <w:szCs w:val="21"/>
              </w:rPr>
              <w:t>企业资质等级</w:t>
            </w:r>
          </w:p>
        </w:tc>
        <w:tc>
          <w:tcPr>
            <w:tcW w:w="1926" w:type="dxa"/>
            <w:gridSpan w:val="2"/>
            <w:vAlign w:val="top"/>
          </w:tcPr>
          <w:p w14:paraId="61EFE7A9">
            <w:pPr>
              <w:spacing w:line="360" w:lineRule="auto"/>
              <w:rPr>
                <w:rFonts w:hint="eastAsia" w:ascii="宋体" w:hAnsi="宋体" w:eastAsia="宋体" w:cs="宋体"/>
                <w:sz w:val="21"/>
                <w:szCs w:val="21"/>
              </w:rPr>
            </w:pPr>
          </w:p>
        </w:tc>
        <w:tc>
          <w:tcPr>
            <w:tcW w:w="1412" w:type="dxa"/>
            <w:vMerge w:val="restart"/>
            <w:tcBorders>
              <w:bottom w:val="nil"/>
            </w:tcBorders>
            <w:vAlign w:val="top"/>
          </w:tcPr>
          <w:p w14:paraId="7501A291">
            <w:pPr>
              <w:spacing w:line="360" w:lineRule="auto"/>
              <w:rPr>
                <w:rFonts w:hint="eastAsia" w:ascii="宋体" w:hAnsi="宋体" w:eastAsia="宋体" w:cs="宋体"/>
                <w:sz w:val="21"/>
                <w:szCs w:val="21"/>
              </w:rPr>
            </w:pPr>
          </w:p>
          <w:p w14:paraId="3DE3E13E">
            <w:pPr>
              <w:spacing w:line="360" w:lineRule="auto"/>
              <w:rPr>
                <w:rFonts w:hint="eastAsia" w:ascii="宋体" w:hAnsi="宋体" w:eastAsia="宋体" w:cs="宋体"/>
                <w:sz w:val="21"/>
                <w:szCs w:val="21"/>
              </w:rPr>
            </w:pPr>
          </w:p>
          <w:p w14:paraId="23874D9C">
            <w:pPr>
              <w:spacing w:line="360" w:lineRule="auto"/>
              <w:rPr>
                <w:rFonts w:hint="eastAsia" w:ascii="宋体" w:hAnsi="宋体" w:eastAsia="宋体" w:cs="宋体"/>
                <w:sz w:val="21"/>
                <w:szCs w:val="21"/>
              </w:rPr>
            </w:pPr>
          </w:p>
          <w:p w14:paraId="6B16C2D6">
            <w:pPr>
              <w:spacing w:line="360" w:lineRule="auto"/>
              <w:rPr>
                <w:rFonts w:hint="eastAsia" w:ascii="宋体" w:hAnsi="宋体" w:eastAsia="宋体" w:cs="宋体"/>
                <w:sz w:val="21"/>
                <w:szCs w:val="21"/>
              </w:rPr>
            </w:pPr>
          </w:p>
          <w:p w14:paraId="6E86656F">
            <w:pPr>
              <w:spacing w:line="360" w:lineRule="auto"/>
              <w:rPr>
                <w:rFonts w:hint="eastAsia" w:ascii="宋体" w:hAnsi="宋体" w:eastAsia="宋体" w:cs="宋体"/>
                <w:sz w:val="21"/>
                <w:szCs w:val="21"/>
              </w:rPr>
            </w:pPr>
          </w:p>
          <w:p w14:paraId="692D13CF">
            <w:pPr>
              <w:pStyle w:val="30"/>
              <w:spacing w:before="65" w:line="360" w:lineRule="auto"/>
              <w:ind w:left="499"/>
              <w:rPr>
                <w:rFonts w:hint="eastAsia" w:ascii="宋体" w:hAnsi="宋体" w:eastAsia="宋体" w:cs="宋体"/>
                <w:sz w:val="21"/>
                <w:szCs w:val="21"/>
              </w:rPr>
            </w:pPr>
            <w:r>
              <w:rPr>
                <w:rFonts w:hint="eastAsia" w:ascii="宋体" w:hAnsi="宋体" w:eastAsia="宋体" w:cs="宋体"/>
                <w:spacing w:val="4"/>
                <w:sz w:val="21"/>
                <w:szCs w:val="21"/>
              </w:rPr>
              <w:t>其中</w:t>
            </w:r>
          </w:p>
        </w:tc>
        <w:tc>
          <w:tcPr>
            <w:tcW w:w="1867" w:type="dxa"/>
            <w:gridSpan w:val="3"/>
            <w:vAlign w:val="top"/>
          </w:tcPr>
          <w:p w14:paraId="78BD64B5">
            <w:pPr>
              <w:pStyle w:val="30"/>
              <w:spacing w:before="180" w:line="360" w:lineRule="auto"/>
              <w:ind w:left="525"/>
              <w:rPr>
                <w:rFonts w:hint="eastAsia" w:ascii="宋体" w:hAnsi="宋体" w:eastAsia="宋体" w:cs="宋体"/>
                <w:sz w:val="21"/>
                <w:szCs w:val="21"/>
              </w:rPr>
            </w:pPr>
            <w:r>
              <w:rPr>
                <w:rFonts w:hint="eastAsia" w:ascii="宋体" w:hAnsi="宋体" w:eastAsia="宋体" w:cs="宋体"/>
                <w:spacing w:val="6"/>
                <w:sz w:val="21"/>
                <w:szCs w:val="21"/>
              </w:rPr>
              <w:t>项目经理</w:t>
            </w:r>
          </w:p>
        </w:tc>
        <w:tc>
          <w:tcPr>
            <w:tcW w:w="1868" w:type="dxa"/>
            <w:gridSpan w:val="2"/>
            <w:tcBorders>
              <w:right w:val="single" w:color="000000" w:sz="10" w:space="0"/>
            </w:tcBorders>
            <w:vAlign w:val="top"/>
          </w:tcPr>
          <w:p w14:paraId="473BED67">
            <w:pPr>
              <w:spacing w:line="360" w:lineRule="auto"/>
              <w:rPr>
                <w:rFonts w:hint="eastAsia" w:ascii="宋体" w:hAnsi="宋体" w:eastAsia="宋体" w:cs="宋体"/>
                <w:sz w:val="21"/>
                <w:szCs w:val="21"/>
              </w:rPr>
            </w:pPr>
          </w:p>
        </w:tc>
      </w:tr>
      <w:tr w14:paraId="709DB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F54D264">
            <w:pPr>
              <w:pStyle w:val="30"/>
              <w:spacing w:before="180" w:line="360" w:lineRule="auto"/>
              <w:ind w:left="412"/>
              <w:rPr>
                <w:rFonts w:hint="eastAsia" w:ascii="宋体" w:hAnsi="宋体" w:eastAsia="宋体" w:cs="宋体"/>
                <w:sz w:val="21"/>
                <w:szCs w:val="21"/>
              </w:rPr>
            </w:pPr>
            <w:r>
              <w:rPr>
                <w:rFonts w:hint="eastAsia" w:ascii="宋体" w:hAnsi="宋体" w:eastAsia="宋体" w:cs="宋体"/>
                <w:spacing w:val="6"/>
                <w:sz w:val="21"/>
                <w:szCs w:val="21"/>
              </w:rPr>
              <w:t>营业执照号</w:t>
            </w:r>
          </w:p>
        </w:tc>
        <w:tc>
          <w:tcPr>
            <w:tcW w:w="1926" w:type="dxa"/>
            <w:gridSpan w:val="2"/>
            <w:vAlign w:val="top"/>
          </w:tcPr>
          <w:p w14:paraId="4F47582B">
            <w:pPr>
              <w:spacing w:line="360" w:lineRule="auto"/>
              <w:rPr>
                <w:rFonts w:hint="eastAsia" w:ascii="宋体" w:hAnsi="宋体" w:eastAsia="宋体" w:cs="宋体"/>
                <w:sz w:val="21"/>
                <w:szCs w:val="21"/>
              </w:rPr>
            </w:pPr>
          </w:p>
        </w:tc>
        <w:tc>
          <w:tcPr>
            <w:tcW w:w="1412" w:type="dxa"/>
            <w:vMerge w:val="continue"/>
            <w:tcBorders>
              <w:top w:val="nil"/>
              <w:bottom w:val="nil"/>
            </w:tcBorders>
            <w:vAlign w:val="top"/>
          </w:tcPr>
          <w:p w14:paraId="0F5042F3">
            <w:pPr>
              <w:spacing w:line="360" w:lineRule="auto"/>
              <w:rPr>
                <w:rFonts w:hint="eastAsia" w:ascii="宋体" w:hAnsi="宋体" w:eastAsia="宋体" w:cs="宋体"/>
                <w:sz w:val="21"/>
                <w:szCs w:val="21"/>
              </w:rPr>
            </w:pPr>
          </w:p>
        </w:tc>
        <w:tc>
          <w:tcPr>
            <w:tcW w:w="1867" w:type="dxa"/>
            <w:gridSpan w:val="3"/>
            <w:vAlign w:val="top"/>
          </w:tcPr>
          <w:p w14:paraId="14866282">
            <w:pPr>
              <w:pStyle w:val="30"/>
              <w:spacing w:before="180" w:line="360" w:lineRule="auto"/>
              <w:ind w:left="316"/>
              <w:rPr>
                <w:rFonts w:hint="eastAsia" w:ascii="宋体" w:hAnsi="宋体" w:eastAsia="宋体" w:cs="宋体"/>
                <w:sz w:val="21"/>
                <w:szCs w:val="21"/>
              </w:rPr>
            </w:pPr>
            <w:r>
              <w:rPr>
                <w:rFonts w:hint="eastAsia" w:ascii="宋体" w:hAnsi="宋体" w:eastAsia="宋体" w:cs="宋体"/>
                <w:spacing w:val="7"/>
                <w:sz w:val="21"/>
                <w:szCs w:val="21"/>
              </w:rPr>
              <w:t>高级职称人员</w:t>
            </w:r>
          </w:p>
        </w:tc>
        <w:tc>
          <w:tcPr>
            <w:tcW w:w="1868" w:type="dxa"/>
            <w:gridSpan w:val="2"/>
            <w:tcBorders>
              <w:right w:val="single" w:color="000000" w:sz="10" w:space="0"/>
            </w:tcBorders>
            <w:vAlign w:val="top"/>
          </w:tcPr>
          <w:p w14:paraId="4C4E6C9F">
            <w:pPr>
              <w:spacing w:line="360" w:lineRule="auto"/>
              <w:rPr>
                <w:rFonts w:hint="eastAsia" w:ascii="宋体" w:hAnsi="宋体" w:eastAsia="宋体" w:cs="宋体"/>
                <w:sz w:val="21"/>
                <w:szCs w:val="21"/>
              </w:rPr>
            </w:pPr>
          </w:p>
        </w:tc>
      </w:tr>
      <w:tr w14:paraId="5A94E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3C122A48">
            <w:pPr>
              <w:pStyle w:val="30"/>
              <w:spacing w:before="182" w:line="360" w:lineRule="auto"/>
              <w:ind w:left="511"/>
              <w:rPr>
                <w:rFonts w:hint="eastAsia" w:ascii="宋体" w:hAnsi="宋体" w:eastAsia="宋体" w:cs="宋体"/>
                <w:sz w:val="21"/>
                <w:szCs w:val="21"/>
              </w:rPr>
            </w:pPr>
            <w:r>
              <w:rPr>
                <w:rFonts w:hint="eastAsia" w:ascii="宋体" w:hAnsi="宋体" w:eastAsia="宋体" w:cs="宋体"/>
                <w:spacing w:val="7"/>
                <w:sz w:val="21"/>
                <w:szCs w:val="21"/>
              </w:rPr>
              <w:t>注册资金</w:t>
            </w:r>
          </w:p>
        </w:tc>
        <w:tc>
          <w:tcPr>
            <w:tcW w:w="1926" w:type="dxa"/>
            <w:gridSpan w:val="2"/>
            <w:vAlign w:val="top"/>
          </w:tcPr>
          <w:p w14:paraId="204AD69D">
            <w:pPr>
              <w:spacing w:line="360" w:lineRule="auto"/>
              <w:rPr>
                <w:rFonts w:hint="eastAsia" w:ascii="宋体" w:hAnsi="宋体" w:eastAsia="宋体" w:cs="宋体"/>
                <w:sz w:val="21"/>
                <w:szCs w:val="21"/>
              </w:rPr>
            </w:pPr>
          </w:p>
        </w:tc>
        <w:tc>
          <w:tcPr>
            <w:tcW w:w="1412" w:type="dxa"/>
            <w:vMerge w:val="continue"/>
            <w:tcBorders>
              <w:top w:val="nil"/>
              <w:bottom w:val="nil"/>
            </w:tcBorders>
            <w:vAlign w:val="top"/>
          </w:tcPr>
          <w:p w14:paraId="63DF11F5">
            <w:pPr>
              <w:spacing w:line="360" w:lineRule="auto"/>
              <w:rPr>
                <w:rFonts w:hint="eastAsia" w:ascii="宋体" w:hAnsi="宋体" w:eastAsia="宋体" w:cs="宋体"/>
                <w:sz w:val="21"/>
                <w:szCs w:val="21"/>
              </w:rPr>
            </w:pPr>
          </w:p>
        </w:tc>
        <w:tc>
          <w:tcPr>
            <w:tcW w:w="1867" w:type="dxa"/>
            <w:gridSpan w:val="3"/>
            <w:vAlign w:val="top"/>
          </w:tcPr>
          <w:p w14:paraId="1E0BBFA7">
            <w:pPr>
              <w:pStyle w:val="30"/>
              <w:spacing w:before="182" w:line="360" w:lineRule="auto"/>
              <w:ind w:left="330"/>
              <w:rPr>
                <w:rFonts w:hint="eastAsia" w:ascii="宋体" w:hAnsi="宋体" w:eastAsia="宋体" w:cs="宋体"/>
                <w:sz w:val="21"/>
                <w:szCs w:val="21"/>
              </w:rPr>
            </w:pPr>
            <w:r>
              <w:rPr>
                <w:rFonts w:hint="eastAsia" w:ascii="宋体" w:hAnsi="宋体" w:eastAsia="宋体" w:cs="宋体"/>
                <w:spacing w:val="4"/>
                <w:sz w:val="21"/>
                <w:szCs w:val="21"/>
              </w:rPr>
              <w:t>中级职称人员</w:t>
            </w:r>
          </w:p>
        </w:tc>
        <w:tc>
          <w:tcPr>
            <w:tcW w:w="1868" w:type="dxa"/>
            <w:gridSpan w:val="2"/>
            <w:tcBorders>
              <w:right w:val="single" w:color="000000" w:sz="10" w:space="0"/>
            </w:tcBorders>
            <w:vAlign w:val="top"/>
          </w:tcPr>
          <w:p w14:paraId="4BEE9277">
            <w:pPr>
              <w:spacing w:line="360" w:lineRule="auto"/>
              <w:rPr>
                <w:rFonts w:hint="eastAsia" w:ascii="宋体" w:hAnsi="宋体" w:eastAsia="宋体" w:cs="宋体"/>
                <w:sz w:val="21"/>
                <w:szCs w:val="21"/>
              </w:rPr>
            </w:pPr>
          </w:p>
        </w:tc>
      </w:tr>
      <w:tr w14:paraId="6E81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top"/>
          </w:tcPr>
          <w:p w14:paraId="7EC1D2E7">
            <w:pPr>
              <w:pStyle w:val="30"/>
              <w:spacing w:before="240" w:line="360" w:lineRule="auto"/>
              <w:ind w:left="91"/>
              <w:rPr>
                <w:rFonts w:hint="eastAsia" w:ascii="宋体" w:hAnsi="宋体" w:eastAsia="宋体" w:cs="宋体"/>
                <w:sz w:val="21"/>
                <w:szCs w:val="21"/>
              </w:rPr>
            </w:pPr>
            <w:r>
              <w:rPr>
                <w:rFonts w:hint="eastAsia" w:ascii="宋体" w:hAnsi="宋体" w:eastAsia="宋体" w:cs="宋体"/>
                <w:spacing w:val="8"/>
                <w:sz w:val="21"/>
                <w:szCs w:val="21"/>
              </w:rPr>
              <w:t>基本账户开户银行</w:t>
            </w:r>
          </w:p>
        </w:tc>
        <w:tc>
          <w:tcPr>
            <w:tcW w:w="1926" w:type="dxa"/>
            <w:gridSpan w:val="2"/>
            <w:vAlign w:val="top"/>
          </w:tcPr>
          <w:p w14:paraId="0E0ECBD2">
            <w:pPr>
              <w:spacing w:line="360" w:lineRule="auto"/>
              <w:rPr>
                <w:rFonts w:hint="eastAsia" w:ascii="宋体" w:hAnsi="宋体" w:eastAsia="宋体" w:cs="宋体"/>
                <w:sz w:val="21"/>
                <w:szCs w:val="21"/>
              </w:rPr>
            </w:pPr>
          </w:p>
        </w:tc>
        <w:tc>
          <w:tcPr>
            <w:tcW w:w="1412" w:type="dxa"/>
            <w:vMerge w:val="continue"/>
            <w:tcBorders>
              <w:top w:val="nil"/>
              <w:bottom w:val="nil"/>
            </w:tcBorders>
            <w:vAlign w:val="top"/>
          </w:tcPr>
          <w:p w14:paraId="35501635">
            <w:pPr>
              <w:spacing w:line="360" w:lineRule="auto"/>
              <w:rPr>
                <w:rFonts w:hint="eastAsia" w:ascii="宋体" w:hAnsi="宋体" w:eastAsia="宋体" w:cs="宋体"/>
                <w:sz w:val="21"/>
                <w:szCs w:val="21"/>
              </w:rPr>
            </w:pPr>
          </w:p>
        </w:tc>
        <w:tc>
          <w:tcPr>
            <w:tcW w:w="1867" w:type="dxa"/>
            <w:gridSpan w:val="3"/>
            <w:vAlign w:val="top"/>
          </w:tcPr>
          <w:p w14:paraId="141B3812">
            <w:pPr>
              <w:pStyle w:val="30"/>
              <w:spacing w:before="241" w:line="360" w:lineRule="auto"/>
              <w:ind w:left="310"/>
              <w:rPr>
                <w:rFonts w:hint="eastAsia" w:ascii="宋体" w:hAnsi="宋体" w:eastAsia="宋体" w:cs="宋体"/>
                <w:sz w:val="21"/>
                <w:szCs w:val="21"/>
              </w:rPr>
            </w:pPr>
            <w:r>
              <w:rPr>
                <w:rFonts w:hint="eastAsia" w:ascii="宋体" w:hAnsi="宋体" w:eastAsia="宋体" w:cs="宋体"/>
                <w:spacing w:val="8"/>
                <w:sz w:val="21"/>
                <w:szCs w:val="21"/>
              </w:rPr>
              <w:t>初级职称人员</w:t>
            </w:r>
          </w:p>
        </w:tc>
        <w:tc>
          <w:tcPr>
            <w:tcW w:w="1868" w:type="dxa"/>
            <w:gridSpan w:val="2"/>
            <w:tcBorders>
              <w:right w:val="single" w:color="000000" w:sz="10" w:space="0"/>
            </w:tcBorders>
            <w:vAlign w:val="top"/>
          </w:tcPr>
          <w:p w14:paraId="06356456">
            <w:pPr>
              <w:spacing w:line="360" w:lineRule="auto"/>
              <w:rPr>
                <w:rFonts w:hint="eastAsia" w:ascii="宋体" w:hAnsi="宋体" w:eastAsia="宋体" w:cs="宋体"/>
                <w:sz w:val="21"/>
                <w:szCs w:val="21"/>
              </w:rPr>
            </w:pPr>
          </w:p>
        </w:tc>
      </w:tr>
      <w:tr w14:paraId="3A588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50E81CA9">
            <w:pPr>
              <w:pStyle w:val="30"/>
              <w:spacing w:before="186" w:line="360" w:lineRule="auto"/>
              <w:ind w:left="302"/>
              <w:rPr>
                <w:rFonts w:hint="eastAsia" w:ascii="宋体" w:hAnsi="宋体" w:eastAsia="宋体" w:cs="宋体"/>
                <w:sz w:val="21"/>
                <w:szCs w:val="21"/>
              </w:rPr>
            </w:pPr>
            <w:r>
              <w:rPr>
                <w:rFonts w:hint="eastAsia" w:ascii="宋体" w:hAnsi="宋体" w:eastAsia="宋体" w:cs="宋体"/>
                <w:spacing w:val="8"/>
                <w:sz w:val="21"/>
                <w:szCs w:val="21"/>
              </w:rPr>
              <w:t>基本账户账号</w:t>
            </w:r>
          </w:p>
        </w:tc>
        <w:tc>
          <w:tcPr>
            <w:tcW w:w="1926" w:type="dxa"/>
            <w:gridSpan w:val="2"/>
            <w:vAlign w:val="top"/>
          </w:tcPr>
          <w:p w14:paraId="70EB25D7">
            <w:pPr>
              <w:spacing w:line="360" w:lineRule="auto"/>
              <w:rPr>
                <w:rFonts w:hint="eastAsia" w:ascii="宋体" w:hAnsi="宋体" w:eastAsia="宋体" w:cs="宋体"/>
                <w:sz w:val="21"/>
                <w:szCs w:val="21"/>
              </w:rPr>
            </w:pPr>
          </w:p>
        </w:tc>
        <w:tc>
          <w:tcPr>
            <w:tcW w:w="1412" w:type="dxa"/>
            <w:vMerge w:val="continue"/>
            <w:tcBorders>
              <w:top w:val="nil"/>
            </w:tcBorders>
            <w:vAlign w:val="top"/>
          </w:tcPr>
          <w:p w14:paraId="09082BAD">
            <w:pPr>
              <w:spacing w:line="360" w:lineRule="auto"/>
              <w:rPr>
                <w:rFonts w:hint="eastAsia" w:ascii="宋体" w:hAnsi="宋体" w:eastAsia="宋体" w:cs="宋体"/>
                <w:sz w:val="21"/>
                <w:szCs w:val="21"/>
              </w:rPr>
            </w:pPr>
          </w:p>
        </w:tc>
        <w:tc>
          <w:tcPr>
            <w:tcW w:w="1867" w:type="dxa"/>
            <w:gridSpan w:val="3"/>
            <w:vAlign w:val="top"/>
          </w:tcPr>
          <w:p w14:paraId="647FCA04">
            <w:pPr>
              <w:pStyle w:val="30"/>
              <w:spacing w:before="234" w:line="360" w:lineRule="auto"/>
              <w:ind w:left="731"/>
              <w:rPr>
                <w:rFonts w:hint="eastAsia" w:ascii="宋体" w:hAnsi="宋体" w:eastAsia="宋体" w:cs="宋体"/>
                <w:sz w:val="21"/>
                <w:szCs w:val="21"/>
              </w:rPr>
            </w:pPr>
            <w:r>
              <w:rPr>
                <w:rFonts w:hint="eastAsia" w:ascii="宋体" w:hAnsi="宋体" w:eastAsia="宋体" w:cs="宋体"/>
                <w:spacing w:val="4"/>
                <w:sz w:val="21"/>
                <w:szCs w:val="21"/>
              </w:rPr>
              <w:t>技工</w:t>
            </w:r>
          </w:p>
        </w:tc>
        <w:tc>
          <w:tcPr>
            <w:tcW w:w="1868" w:type="dxa"/>
            <w:gridSpan w:val="2"/>
            <w:tcBorders>
              <w:right w:val="single" w:color="000000" w:sz="10" w:space="0"/>
            </w:tcBorders>
            <w:vAlign w:val="top"/>
          </w:tcPr>
          <w:p w14:paraId="63A9A699">
            <w:pPr>
              <w:spacing w:line="360" w:lineRule="auto"/>
              <w:rPr>
                <w:rFonts w:hint="eastAsia" w:ascii="宋体" w:hAnsi="宋体" w:eastAsia="宋体" w:cs="宋体"/>
                <w:sz w:val="21"/>
                <w:szCs w:val="21"/>
              </w:rPr>
            </w:pPr>
          </w:p>
        </w:tc>
      </w:tr>
      <w:tr w14:paraId="73977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top"/>
          </w:tcPr>
          <w:p w14:paraId="3C8F08FC">
            <w:pPr>
              <w:pStyle w:val="30"/>
              <w:spacing w:before="189" w:line="360" w:lineRule="auto"/>
              <w:ind w:left="513"/>
              <w:rPr>
                <w:rFonts w:hint="eastAsia" w:ascii="宋体" w:hAnsi="宋体" w:eastAsia="宋体" w:cs="宋体"/>
                <w:sz w:val="21"/>
                <w:szCs w:val="21"/>
              </w:rPr>
            </w:pPr>
            <w:r>
              <w:rPr>
                <w:rFonts w:hint="eastAsia" w:ascii="宋体" w:hAnsi="宋体" w:eastAsia="宋体" w:cs="宋体"/>
                <w:spacing w:val="6"/>
                <w:sz w:val="21"/>
                <w:szCs w:val="21"/>
              </w:rPr>
              <w:t>经营范围</w:t>
            </w:r>
          </w:p>
        </w:tc>
        <w:tc>
          <w:tcPr>
            <w:tcW w:w="7073" w:type="dxa"/>
            <w:gridSpan w:val="8"/>
            <w:tcBorders>
              <w:right w:val="single" w:color="000000" w:sz="10" w:space="0"/>
            </w:tcBorders>
            <w:vAlign w:val="top"/>
          </w:tcPr>
          <w:p w14:paraId="67335423">
            <w:pPr>
              <w:spacing w:line="360" w:lineRule="auto"/>
              <w:rPr>
                <w:rFonts w:hint="eastAsia" w:ascii="宋体" w:hAnsi="宋体" w:eastAsia="宋体" w:cs="宋体"/>
                <w:sz w:val="21"/>
                <w:szCs w:val="21"/>
              </w:rPr>
            </w:pPr>
          </w:p>
        </w:tc>
      </w:tr>
      <w:tr w14:paraId="1DBA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top"/>
          </w:tcPr>
          <w:p w14:paraId="3D3A5E97">
            <w:pPr>
              <w:pStyle w:val="30"/>
              <w:spacing w:before="175" w:line="360" w:lineRule="auto"/>
              <w:ind w:left="100"/>
              <w:rPr>
                <w:rFonts w:hint="eastAsia" w:ascii="宋体" w:hAnsi="宋体" w:eastAsia="宋体" w:cs="宋体"/>
                <w:sz w:val="21"/>
                <w:szCs w:val="21"/>
              </w:rPr>
            </w:pPr>
            <w:r>
              <w:rPr>
                <w:rFonts w:hint="eastAsia" w:ascii="宋体" w:hAnsi="宋体" w:eastAsia="宋体" w:cs="宋体"/>
                <w:spacing w:val="7"/>
                <w:sz w:val="21"/>
                <w:szCs w:val="21"/>
              </w:rPr>
              <w:t>资产构成情况及申</w:t>
            </w:r>
          </w:p>
          <w:p w14:paraId="74BF8FA4">
            <w:pPr>
              <w:pStyle w:val="30"/>
              <w:spacing w:before="27" w:line="360" w:lineRule="auto"/>
              <w:ind w:left="89"/>
              <w:rPr>
                <w:rFonts w:hint="eastAsia" w:ascii="宋体" w:hAnsi="宋体" w:eastAsia="宋体" w:cs="宋体"/>
                <w:sz w:val="21"/>
                <w:szCs w:val="21"/>
              </w:rPr>
            </w:pPr>
            <w:r>
              <w:rPr>
                <w:rFonts w:hint="eastAsia" w:ascii="宋体" w:hAnsi="宋体" w:eastAsia="宋体" w:cs="宋体"/>
                <w:spacing w:val="8"/>
                <w:sz w:val="21"/>
                <w:szCs w:val="21"/>
              </w:rPr>
              <w:t>请人投资参股的关</w:t>
            </w:r>
          </w:p>
          <w:p w14:paraId="383FF2BA">
            <w:pPr>
              <w:pStyle w:val="30"/>
              <w:spacing w:before="24" w:line="360" w:lineRule="auto"/>
              <w:ind w:left="406"/>
              <w:rPr>
                <w:rFonts w:hint="eastAsia" w:ascii="宋体" w:hAnsi="宋体" w:eastAsia="宋体" w:cs="宋体"/>
                <w:sz w:val="21"/>
                <w:szCs w:val="21"/>
              </w:rPr>
            </w:pPr>
            <w:r>
              <w:rPr>
                <w:rFonts w:hint="eastAsia" w:ascii="宋体" w:hAnsi="宋体" w:eastAsia="宋体" w:cs="宋体"/>
                <w:spacing w:val="7"/>
                <w:sz w:val="21"/>
                <w:szCs w:val="21"/>
              </w:rPr>
              <w:t>联企业情况</w:t>
            </w:r>
          </w:p>
        </w:tc>
        <w:tc>
          <w:tcPr>
            <w:tcW w:w="7073" w:type="dxa"/>
            <w:gridSpan w:val="8"/>
            <w:tcBorders>
              <w:right w:val="single" w:color="000000" w:sz="10" w:space="0"/>
            </w:tcBorders>
            <w:vAlign w:val="top"/>
          </w:tcPr>
          <w:p w14:paraId="75A7D693">
            <w:pPr>
              <w:spacing w:line="360" w:lineRule="auto"/>
              <w:rPr>
                <w:rFonts w:hint="eastAsia" w:ascii="宋体" w:hAnsi="宋体" w:eastAsia="宋体" w:cs="宋体"/>
                <w:sz w:val="21"/>
                <w:szCs w:val="21"/>
              </w:rPr>
            </w:pPr>
          </w:p>
        </w:tc>
      </w:tr>
      <w:tr w14:paraId="0616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top"/>
          </w:tcPr>
          <w:p w14:paraId="7CCFD0CF">
            <w:pPr>
              <w:pStyle w:val="30"/>
              <w:spacing w:before="191" w:line="360" w:lineRule="auto"/>
              <w:ind w:left="513"/>
              <w:rPr>
                <w:rFonts w:hint="eastAsia" w:ascii="宋体" w:hAnsi="宋体" w:eastAsia="宋体" w:cs="宋体"/>
                <w:sz w:val="21"/>
                <w:szCs w:val="21"/>
              </w:rPr>
            </w:pPr>
            <w:r>
              <w:rPr>
                <w:rFonts w:hint="eastAsia" w:ascii="宋体" w:hAnsi="宋体" w:eastAsia="宋体" w:cs="宋体"/>
                <w:spacing w:val="-1"/>
                <w:sz w:val="21"/>
                <w:szCs w:val="21"/>
              </w:rPr>
              <w:t>备</w:t>
            </w:r>
            <w:r>
              <w:rPr>
                <w:rFonts w:hint="eastAsia" w:ascii="宋体" w:hAnsi="宋体" w:eastAsia="宋体" w:cs="宋体"/>
                <w:spacing w:val="7"/>
                <w:sz w:val="21"/>
                <w:szCs w:val="21"/>
              </w:rPr>
              <w:t xml:space="preserve">    </w:t>
            </w:r>
            <w:r>
              <w:rPr>
                <w:rFonts w:hint="eastAsia" w:ascii="宋体" w:hAnsi="宋体" w:eastAsia="宋体" w:cs="宋体"/>
                <w:spacing w:val="-1"/>
                <w:sz w:val="21"/>
                <w:szCs w:val="21"/>
              </w:rPr>
              <w:t>注</w:t>
            </w:r>
          </w:p>
        </w:tc>
        <w:tc>
          <w:tcPr>
            <w:tcW w:w="7073" w:type="dxa"/>
            <w:gridSpan w:val="8"/>
            <w:tcBorders>
              <w:bottom w:val="single" w:color="000000" w:sz="10" w:space="0"/>
              <w:right w:val="single" w:color="000000" w:sz="10" w:space="0"/>
            </w:tcBorders>
            <w:vAlign w:val="top"/>
          </w:tcPr>
          <w:p w14:paraId="1BD3EC7A">
            <w:pPr>
              <w:spacing w:line="360" w:lineRule="auto"/>
              <w:rPr>
                <w:rFonts w:hint="eastAsia" w:ascii="宋体" w:hAnsi="宋体" w:eastAsia="宋体" w:cs="宋体"/>
                <w:sz w:val="21"/>
                <w:szCs w:val="21"/>
              </w:rPr>
            </w:pPr>
          </w:p>
        </w:tc>
      </w:tr>
    </w:tbl>
    <w:p w14:paraId="2FDC2C15">
      <w:pPr>
        <w:pStyle w:val="4"/>
        <w:spacing w:before="33" w:line="360" w:lineRule="auto"/>
        <w:ind w:left="4" w:hanging="4"/>
        <w:rPr>
          <w:rFonts w:hint="eastAsia" w:ascii="宋体" w:hAnsi="宋体" w:eastAsia="宋体" w:cs="宋体"/>
          <w:sz w:val="20"/>
          <w:szCs w:val="20"/>
        </w:rPr>
      </w:pPr>
      <w:r>
        <w:rPr>
          <w:rFonts w:hint="eastAsia" w:ascii="宋体" w:hAnsi="宋体" w:eastAsia="宋体" w:cs="宋体"/>
          <w:spacing w:val="8"/>
          <w:sz w:val="20"/>
          <w:szCs w:val="20"/>
        </w:rPr>
        <w:t>注：1、在本表后附企业法人营业执照副本的复印件、施工资质证书</w:t>
      </w:r>
      <w:r>
        <w:rPr>
          <w:rFonts w:hint="eastAsia" w:ascii="宋体" w:hAnsi="宋体" w:eastAsia="宋体" w:cs="宋体"/>
          <w:spacing w:val="7"/>
          <w:sz w:val="20"/>
          <w:szCs w:val="20"/>
        </w:rPr>
        <w:t>副本的复印件、安全生产许可证</w:t>
      </w:r>
      <w:r>
        <w:rPr>
          <w:rFonts w:hint="eastAsia" w:ascii="宋体" w:hAnsi="宋体" w:eastAsia="宋体" w:cs="宋体"/>
          <w:spacing w:val="9"/>
          <w:sz w:val="20"/>
          <w:szCs w:val="20"/>
        </w:rPr>
        <w:t>副本的复印件、基本账户开户许可证的复印件。</w:t>
      </w:r>
    </w:p>
    <w:p w14:paraId="19B6D84F">
      <w:pPr>
        <w:spacing w:line="360" w:lineRule="auto"/>
        <w:rPr>
          <w:rFonts w:hint="eastAsia" w:ascii="宋体" w:hAnsi="宋体" w:eastAsia="宋体" w:cs="宋体"/>
          <w:sz w:val="20"/>
          <w:szCs w:val="20"/>
        </w:rPr>
        <w:sectPr>
          <w:footerReference r:id="rId23" w:type="default"/>
          <w:pgSz w:w="11910" w:h="16840"/>
          <w:pgMar w:top="1440" w:right="1080" w:bottom="1440" w:left="1080" w:header="0" w:footer="701" w:gutter="0"/>
          <w:pgNumType w:fmt="decimal"/>
          <w:cols w:space="720" w:num="1"/>
        </w:sectPr>
      </w:pPr>
    </w:p>
    <w:p w14:paraId="607ABA78">
      <w:pPr>
        <w:pStyle w:val="4"/>
        <w:spacing w:before="56" w:line="360" w:lineRule="auto"/>
        <w:ind w:left="7" w:right="2" w:firstLine="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5.供应商参加政府采购活动前</w:t>
      </w:r>
      <w:r>
        <w:rPr>
          <w:rFonts w:hint="eastAsia" w:ascii="宋体" w:hAnsi="宋体" w:eastAsia="宋体" w:cs="宋体"/>
          <w:spacing w:val="-48"/>
          <w:sz w:val="28"/>
          <w:szCs w:val="28"/>
        </w:rPr>
        <w:t xml:space="preserve"> </w:t>
      </w:r>
      <w:r>
        <w:rPr>
          <w:rFonts w:hint="eastAsia" w:ascii="宋体" w:hAnsi="宋体" w:eastAsia="宋体" w:cs="宋体"/>
          <w:spacing w:val="1"/>
          <w:sz w:val="28"/>
          <w:szCs w:val="28"/>
          <w14:textOutline w14:w="5103" w14:cap="sq" w14:cmpd="sng">
            <w14:solidFill>
              <w14:srgbClr w14:val="000000"/>
            </w14:solidFill>
            <w14:prstDash w14:val="solid"/>
            <w14:bevel/>
          </w14:textOutline>
        </w:rPr>
        <w:t>3</w:t>
      </w:r>
      <w:r>
        <w:rPr>
          <w:rFonts w:hint="eastAsia" w:ascii="宋体" w:hAnsi="宋体" w:eastAsia="宋体" w:cs="宋体"/>
          <w:spacing w:val="-55"/>
          <w:sz w:val="28"/>
          <w:szCs w:val="28"/>
        </w:rPr>
        <w:t xml:space="preserve"> </w:t>
      </w:r>
      <w:r>
        <w:rPr>
          <w:rFonts w:hint="eastAsia" w:ascii="宋体" w:hAnsi="宋体" w:eastAsia="宋体" w:cs="宋体"/>
          <w:spacing w:val="1"/>
          <w:sz w:val="28"/>
          <w:szCs w:val="28"/>
          <w14:textOutline w14:w="5103" w14:cap="sq" w14:cmpd="sng">
            <w14:solidFill>
              <w14:srgbClr w14:val="000000"/>
            </w14:solidFill>
            <w14:prstDash w14:val="solid"/>
            <w14:bevel/>
          </w14:textOutline>
        </w:rPr>
        <w:t>年内在经营活动中没有重大违法记录及有</w:t>
      </w:r>
      <w:r>
        <w:rPr>
          <w:rFonts w:hint="eastAsia" w:ascii="宋体" w:hAnsi="宋体" w:eastAsia="宋体" w:cs="宋体"/>
          <w:sz w:val="28"/>
          <w:szCs w:val="28"/>
          <w14:textOutline w14:w="5103" w14:cap="sq" w14:cmpd="sng">
            <w14:solidFill>
              <w14:srgbClr w14:val="000000"/>
            </w14:solidFill>
            <w14:prstDash w14:val="solid"/>
            <w14:bevel/>
          </w14:textOutline>
        </w:rPr>
        <w:t>关信用信息的书面声明（必须提供）</w:t>
      </w:r>
    </w:p>
    <w:p w14:paraId="11101BF2">
      <w:pPr>
        <w:pStyle w:val="4"/>
        <w:spacing w:before="21" w:line="360" w:lineRule="auto"/>
        <w:ind w:left="28"/>
        <w:rPr>
          <w:rFonts w:hint="eastAsia" w:ascii="宋体" w:hAnsi="宋体" w:eastAsia="宋体" w:cs="宋体"/>
        </w:rPr>
      </w:pPr>
      <w:r>
        <w:rPr>
          <w:rFonts w:hint="eastAsia" w:ascii="宋体" w:hAnsi="宋体" w:eastAsia="宋体" w:cs="宋体"/>
          <w:spacing w:val="-6"/>
          <w14:textOutline w14:w="5793" w14:cap="sq" w14:cmpd="sng">
            <w14:solidFill>
              <w14:srgbClr w14:val="000000"/>
            </w14:solidFill>
            <w14:prstDash w14:val="solid"/>
            <w14:bevel/>
          </w14:textOutline>
        </w:rPr>
        <w:t>附件：</w:t>
      </w:r>
    </w:p>
    <w:p w14:paraId="013AE1AE">
      <w:pPr>
        <w:pStyle w:val="4"/>
        <w:spacing w:before="24" w:line="360" w:lineRule="auto"/>
        <w:ind w:left="3329"/>
        <w:rPr>
          <w:rFonts w:hint="eastAsia" w:ascii="宋体" w:hAnsi="宋体" w:eastAsia="宋体" w:cs="宋体"/>
        </w:rPr>
      </w:pPr>
      <w:r>
        <w:rPr>
          <w:rFonts w:hint="eastAsia" w:ascii="宋体" w:hAnsi="宋体" w:eastAsia="宋体" w:cs="宋体"/>
          <w:spacing w:val="-2"/>
          <w14:textOutline w14:w="5793" w14:cap="sq" w14:cmpd="sng">
            <w14:solidFill>
              <w14:srgbClr w14:val="000000"/>
            </w14:solidFill>
            <w14:prstDash w14:val="solid"/>
            <w14:bevel/>
          </w14:textOutline>
        </w:rPr>
        <w:t>声</w:t>
      </w:r>
      <w:r>
        <w:rPr>
          <w:rFonts w:hint="eastAsia" w:ascii="宋体" w:hAnsi="宋体" w:eastAsia="宋体" w:cs="宋体"/>
          <w:spacing w:val="21"/>
        </w:rPr>
        <w:t xml:space="preserve">   </w:t>
      </w:r>
      <w:r>
        <w:rPr>
          <w:rFonts w:hint="eastAsia" w:ascii="宋体" w:hAnsi="宋体" w:eastAsia="宋体" w:cs="宋体"/>
          <w:spacing w:val="-2"/>
          <w14:textOutline w14:w="5793" w14:cap="sq" w14:cmpd="sng">
            <w14:solidFill>
              <w14:srgbClr w14:val="000000"/>
            </w14:solidFill>
            <w14:prstDash w14:val="solid"/>
            <w14:bevel/>
          </w14:textOutline>
        </w:rPr>
        <w:t>明（格式）</w:t>
      </w:r>
    </w:p>
    <w:p w14:paraId="2347FC18">
      <w:pPr>
        <w:pStyle w:val="4"/>
        <w:spacing w:before="91" w:line="360" w:lineRule="auto"/>
        <w:outlineLvl w:val="9"/>
        <w:rPr>
          <w:rFonts w:hint="eastAsia" w:ascii="宋体" w:hAnsi="宋体" w:eastAsia="宋体" w:cs="宋体"/>
          <w:spacing w:val="-1"/>
          <w:sz w:val="24"/>
          <w:szCs w:val="24"/>
        </w:rPr>
      </w:pPr>
    </w:p>
    <w:p w14:paraId="70F71494">
      <w:pPr>
        <w:pStyle w:val="4"/>
        <w:spacing w:before="91" w:line="360" w:lineRule="auto"/>
        <w:outlineLvl w:val="3"/>
        <w:rPr>
          <w:rFonts w:hint="eastAsia" w:ascii="宋体" w:hAnsi="宋体" w:eastAsia="宋体" w:cs="宋体"/>
          <w:sz w:val="21"/>
          <w:szCs w:val="21"/>
          <w:lang w:eastAsia="zh-CN"/>
        </w:rPr>
      </w:pPr>
      <w:r>
        <w:rPr>
          <w:rFonts w:hint="eastAsia" w:ascii="宋体" w:hAnsi="宋体" w:eastAsia="宋体" w:cs="宋体"/>
          <w:spacing w:val="-1"/>
          <w:sz w:val="21"/>
          <w:szCs w:val="21"/>
        </w:rPr>
        <w:t>致：</w:t>
      </w:r>
      <w:r>
        <w:rPr>
          <w:rFonts w:hint="eastAsia" w:cs="宋体"/>
          <w:spacing w:val="-1"/>
          <w:sz w:val="21"/>
          <w:szCs w:val="21"/>
          <w:u w:val="single" w:color="auto"/>
          <w:lang w:eastAsia="zh-CN"/>
        </w:rPr>
        <w:t>广西亿创工程管理咨询有限公司</w:t>
      </w:r>
    </w:p>
    <w:p w14:paraId="5845BD5E">
      <w:pPr>
        <w:pStyle w:val="4"/>
        <w:spacing w:before="91" w:line="360" w:lineRule="auto"/>
        <w:ind w:firstLine="416" w:firstLineChars="200"/>
        <w:outlineLvl w:val="3"/>
        <w:rPr>
          <w:rFonts w:hint="eastAsia" w:ascii="宋体" w:hAnsi="宋体" w:eastAsia="宋体" w:cs="宋体"/>
          <w:spacing w:val="-1"/>
          <w:sz w:val="21"/>
          <w:szCs w:val="21"/>
          <w:u w:val="none" w:color="auto"/>
          <w:lang w:eastAsia="zh-CN"/>
        </w:rPr>
      </w:pPr>
      <w:r>
        <w:rPr>
          <w:rFonts w:hint="eastAsia" w:ascii="宋体" w:hAnsi="宋体" w:eastAsia="宋体" w:cs="宋体"/>
          <w:spacing w:val="-1"/>
          <w:sz w:val="21"/>
          <w:szCs w:val="21"/>
          <w:u w:val="none" w:color="auto"/>
          <w:lang w:eastAsia="zh-CN"/>
        </w:rPr>
        <w:t>我（公司）郑重声明，在参加本项目政府采购活动前 3 年内在经营活动中没有重大 违法记录（重大违法记录是指供应商因违法经营受到刑事处罚或者责令停产停业、吊销 许可证或者执照、较大数额罚款等行政处罚），未被列入失信被执行人、重大税收违法 案件当事人名单、政府采购严重违法失信行为记录名单，完全符合《中华人民共和国政府采购法》第二十二条规定的供应商资格条件，我方对此声明负全部法律责任。</w:t>
      </w:r>
    </w:p>
    <w:p w14:paraId="1A28696A">
      <w:pPr>
        <w:spacing w:line="360" w:lineRule="auto"/>
        <w:rPr>
          <w:rFonts w:hint="eastAsia" w:ascii="宋体" w:hAnsi="宋体" w:eastAsia="宋体" w:cs="宋体"/>
          <w:sz w:val="21"/>
          <w:szCs w:val="21"/>
        </w:rPr>
      </w:pPr>
    </w:p>
    <w:p w14:paraId="33D221B4">
      <w:pPr>
        <w:spacing w:line="360" w:lineRule="auto"/>
        <w:rPr>
          <w:rFonts w:hint="eastAsia" w:ascii="宋体" w:hAnsi="宋体" w:eastAsia="宋体" w:cs="宋体"/>
          <w:sz w:val="21"/>
          <w:szCs w:val="21"/>
        </w:rPr>
      </w:pPr>
    </w:p>
    <w:p w14:paraId="5379B374">
      <w:pPr>
        <w:spacing w:line="360" w:lineRule="auto"/>
        <w:rPr>
          <w:rFonts w:hint="eastAsia" w:ascii="宋体" w:hAnsi="宋体" w:eastAsia="宋体" w:cs="宋体"/>
          <w:sz w:val="21"/>
          <w:szCs w:val="21"/>
        </w:rPr>
      </w:pPr>
    </w:p>
    <w:p w14:paraId="1B844E73">
      <w:pPr>
        <w:spacing w:line="360" w:lineRule="auto"/>
        <w:rPr>
          <w:rFonts w:hint="eastAsia" w:ascii="宋体" w:hAnsi="宋体" w:eastAsia="宋体" w:cs="宋体"/>
          <w:sz w:val="21"/>
          <w:szCs w:val="21"/>
        </w:rPr>
      </w:pPr>
    </w:p>
    <w:p w14:paraId="1FB1D0E1">
      <w:pPr>
        <w:spacing w:line="360" w:lineRule="auto"/>
        <w:rPr>
          <w:rFonts w:hint="eastAsia" w:ascii="宋体" w:hAnsi="宋体" w:eastAsia="宋体" w:cs="宋体"/>
          <w:sz w:val="21"/>
          <w:szCs w:val="21"/>
        </w:rPr>
      </w:pPr>
    </w:p>
    <w:p w14:paraId="2BB26C4E">
      <w:pPr>
        <w:pStyle w:val="4"/>
        <w:spacing w:before="79" w:line="360" w:lineRule="auto"/>
        <w:ind w:left="2280"/>
        <w:outlineLvl w:val="3"/>
        <w:rPr>
          <w:rFonts w:hint="eastAsia" w:ascii="宋体" w:hAnsi="宋体" w:eastAsia="宋体" w:cs="宋体"/>
          <w:sz w:val="21"/>
          <w:szCs w:val="21"/>
        </w:rPr>
      </w:pPr>
      <w:r>
        <w:rPr>
          <w:rFonts w:hint="eastAsia" w:ascii="宋体" w:hAnsi="宋体" w:eastAsia="宋体" w:cs="宋体"/>
          <w:spacing w:val="-2"/>
          <w:sz w:val="21"/>
          <w:szCs w:val="21"/>
        </w:rPr>
        <w:t>供应商[公章(CA</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签章)]：</w:t>
      </w:r>
      <w:r>
        <w:rPr>
          <w:rFonts w:hint="eastAsia" w:ascii="宋体" w:hAnsi="宋体" w:eastAsia="宋体" w:cs="宋体"/>
          <w:sz w:val="21"/>
          <w:szCs w:val="21"/>
          <w:u w:val="single" w:color="auto"/>
        </w:rPr>
        <w:t xml:space="preserve">                    </w:t>
      </w:r>
    </w:p>
    <w:p w14:paraId="6D79416E">
      <w:pPr>
        <w:pStyle w:val="4"/>
        <w:spacing w:before="65" w:line="360" w:lineRule="auto"/>
        <w:ind w:left="2281"/>
        <w:rPr>
          <w:rFonts w:hint="eastAsia" w:ascii="宋体" w:hAnsi="宋体" w:eastAsia="宋体" w:cs="宋体"/>
          <w:sz w:val="21"/>
          <w:szCs w:val="21"/>
        </w:rPr>
      </w:pPr>
      <w:r>
        <w:rPr>
          <w:rFonts w:hint="eastAsia" w:ascii="宋体" w:hAnsi="宋体" w:eastAsia="宋体" w:cs="宋体"/>
          <w:spacing w:val="-1"/>
          <w:sz w:val="21"/>
          <w:szCs w:val="21"/>
        </w:rPr>
        <w:t>法定代表人或相应的委托代理人签字[或盖章(CA</w:t>
      </w:r>
      <w:r>
        <w:rPr>
          <w:rFonts w:hint="eastAsia" w:ascii="宋体" w:hAnsi="宋体" w:eastAsia="宋体" w:cs="宋体"/>
          <w:spacing w:val="-48"/>
          <w:sz w:val="21"/>
          <w:szCs w:val="21"/>
        </w:rPr>
        <w:t xml:space="preserve"> </w:t>
      </w:r>
      <w:r>
        <w:rPr>
          <w:rFonts w:hint="eastAsia" w:ascii="宋体" w:hAnsi="宋体" w:eastAsia="宋体" w:cs="宋体"/>
          <w:spacing w:val="-1"/>
          <w:sz w:val="21"/>
          <w:szCs w:val="21"/>
        </w:rPr>
        <w:t>签章)]：</w:t>
      </w:r>
      <w:r>
        <w:rPr>
          <w:rFonts w:hint="eastAsia" w:ascii="宋体" w:hAnsi="宋体" w:eastAsia="宋体" w:cs="宋体"/>
          <w:spacing w:val="-1"/>
          <w:sz w:val="21"/>
          <w:szCs w:val="21"/>
          <w:u w:val="single" w:color="auto"/>
        </w:rPr>
        <w:t xml:space="preserve">      </w:t>
      </w:r>
    </w:p>
    <w:p w14:paraId="0C4A2CD8">
      <w:pPr>
        <w:pStyle w:val="4"/>
        <w:spacing w:before="105" w:line="360" w:lineRule="auto"/>
        <w:ind w:left="2322"/>
        <w:outlineLvl w:val="3"/>
        <w:rPr>
          <w:rFonts w:hint="eastAsia" w:ascii="宋体" w:hAnsi="宋体" w:eastAsia="宋体" w:cs="宋体"/>
          <w:sz w:val="21"/>
          <w:szCs w:val="21"/>
        </w:rPr>
      </w:pPr>
      <w:r>
        <w:rPr>
          <w:rFonts w:hint="eastAsia" w:ascii="宋体" w:hAnsi="宋体" w:eastAsia="宋体" w:cs="宋体"/>
          <w:spacing w:val="-13"/>
          <w:sz w:val="21"/>
          <w:szCs w:val="21"/>
        </w:rPr>
        <w:t>日           期：</w:t>
      </w:r>
      <w:r>
        <w:rPr>
          <w:rFonts w:hint="eastAsia" w:ascii="宋体" w:hAnsi="宋体" w:eastAsia="宋体" w:cs="宋体"/>
          <w:sz w:val="21"/>
          <w:szCs w:val="21"/>
          <w:u w:val="single" w:color="auto"/>
        </w:rPr>
        <w:t xml:space="preserve">                                       </w:t>
      </w:r>
    </w:p>
    <w:p w14:paraId="196101D6">
      <w:pPr>
        <w:spacing w:line="360" w:lineRule="auto"/>
        <w:rPr>
          <w:rFonts w:hint="eastAsia" w:ascii="宋体" w:hAnsi="宋体" w:eastAsia="宋体" w:cs="宋体"/>
          <w:sz w:val="21"/>
          <w:szCs w:val="21"/>
        </w:rPr>
        <w:sectPr>
          <w:footerReference r:id="rId24" w:type="default"/>
          <w:pgSz w:w="11910" w:h="16840"/>
          <w:pgMar w:top="1440" w:right="1080" w:bottom="1440" w:left="1080" w:header="0" w:footer="701" w:gutter="0"/>
          <w:pgNumType w:fmt="decimal"/>
          <w:cols w:space="720" w:num="1"/>
        </w:sectPr>
      </w:pPr>
    </w:p>
    <w:p w14:paraId="7F3E36B3">
      <w:pPr>
        <w:pStyle w:val="4"/>
        <w:spacing w:before="56" w:line="360" w:lineRule="auto"/>
        <w:ind w:left="3"/>
        <w:outlineLvl w:val="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6.承诺函（必须提供）</w:t>
      </w:r>
    </w:p>
    <w:p w14:paraId="47B233E4">
      <w:pPr>
        <w:spacing w:line="360" w:lineRule="auto"/>
        <w:rPr>
          <w:rFonts w:hint="eastAsia" w:ascii="宋体" w:hAnsi="宋体" w:eastAsia="宋体" w:cs="宋体"/>
          <w:sz w:val="21"/>
        </w:rPr>
      </w:pPr>
    </w:p>
    <w:p w14:paraId="3DAAD081">
      <w:pPr>
        <w:spacing w:line="360" w:lineRule="auto"/>
        <w:rPr>
          <w:rFonts w:hint="eastAsia" w:ascii="宋体" w:hAnsi="宋体" w:eastAsia="宋体" w:cs="宋体"/>
          <w:sz w:val="21"/>
        </w:rPr>
      </w:pPr>
    </w:p>
    <w:p w14:paraId="056C20F1">
      <w:pPr>
        <w:pStyle w:val="4"/>
        <w:spacing w:before="91" w:line="360" w:lineRule="auto"/>
        <w:ind w:left="299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（一）人员、设备承诺函</w:t>
      </w:r>
    </w:p>
    <w:p w14:paraId="73ECA08E">
      <w:pPr>
        <w:spacing w:line="360" w:lineRule="auto"/>
        <w:rPr>
          <w:rFonts w:hint="eastAsia" w:ascii="宋体" w:hAnsi="宋体" w:eastAsia="宋体" w:cs="宋体"/>
          <w:sz w:val="21"/>
        </w:rPr>
      </w:pPr>
    </w:p>
    <w:p w14:paraId="272F94C3">
      <w:pPr>
        <w:pStyle w:val="4"/>
        <w:tabs>
          <w:tab w:val="left" w:pos="1540"/>
        </w:tabs>
        <w:spacing w:before="71" w:line="360" w:lineRule="auto"/>
        <w:ind w:left="110"/>
        <w:rPr>
          <w:rFonts w:hint="eastAsia" w:ascii="宋体" w:hAnsi="宋体" w:eastAsia="宋体" w:cs="宋体"/>
          <w:sz w:val="22"/>
          <w:szCs w:val="22"/>
        </w:rPr>
      </w:pPr>
      <w:r>
        <w:rPr>
          <w:rFonts w:hint="eastAsia" w:ascii="宋体" w:hAnsi="宋体" w:eastAsia="宋体" w:cs="宋体"/>
          <w:sz w:val="22"/>
          <w:szCs w:val="22"/>
          <w:u w:val="single" w:color="auto"/>
        </w:rPr>
        <w:tab/>
      </w:r>
      <w:r>
        <w:rPr>
          <w:rFonts w:hint="eastAsia" w:ascii="宋体" w:hAnsi="宋体" w:eastAsia="宋体" w:cs="宋体"/>
          <w:spacing w:val="-4"/>
          <w:sz w:val="22"/>
          <w:szCs w:val="22"/>
        </w:rPr>
        <w:t>（招标人名称）：</w:t>
      </w:r>
    </w:p>
    <w:p w14:paraId="7BEBBB3D">
      <w:pPr>
        <w:spacing w:line="360" w:lineRule="auto"/>
        <w:rPr>
          <w:rFonts w:hint="eastAsia" w:ascii="宋体" w:hAnsi="宋体" w:eastAsia="宋体" w:cs="宋体"/>
          <w:sz w:val="21"/>
        </w:rPr>
      </w:pPr>
    </w:p>
    <w:p w14:paraId="42649F7B">
      <w:pPr>
        <w:pStyle w:val="4"/>
        <w:spacing w:before="71" w:line="360" w:lineRule="auto"/>
        <w:ind w:left="440"/>
        <w:rPr>
          <w:rFonts w:hint="eastAsia" w:ascii="宋体" w:hAnsi="宋体" w:eastAsia="宋体" w:cs="宋体"/>
          <w:sz w:val="22"/>
          <w:szCs w:val="22"/>
        </w:rPr>
      </w:pPr>
      <w:r>
        <w:rPr>
          <w:rFonts w:hint="eastAsia" w:ascii="宋体" w:hAnsi="宋体" w:eastAsia="宋体" w:cs="宋体"/>
          <w:spacing w:val="-1"/>
          <w:sz w:val="22"/>
          <w:szCs w:val="22"/>
        </w:rPr>
        <w:t>我方参加了</w:t>
      </w:r>
      <w:r>
        <w:rPr>
          <w:rFonts w:hint="eastAsia" w:ascii="宋体" w:hAnsi="宋体" w:eastAsia="宋体" w:cs="宋体"/>
          <w:spacing w:val="-1"/>
          <w:sz w:val="22"/>
          <w:szCs w:val="22"/>
          <w:u w:val="single" w:color="auto"/>
        </w:rPr>
        <w:t xml:space="preserve">          </w:t>
      </w:r>
      <w:r>
        <w:rPr>
          <w:rFonts w:hint="eastAsia" w:ascii="宋体" w:hAnsi="宋体" w:eastAsia="宋体" w:cs="宋体"/>
          <w:spacing w:val="-1"/>
          <w:sz w:val="22"/>
          <w:szCs w:val="22"/>
        </w:rPr>
        <w:t>（项目名称）施工投标，若我方中标，我方在</w:t>
      </w:r>
      <w:r>
        <w:rPr>
          <w:rFonts w:hint="eastAsia" w:ascii="宋体" w:hAnsi="宋体" w:eastAsia="宋体" w:cs="宋体"/>
          <w:spacing w:val="-2"/>
          <w:sz w:val="22"/>
          <w:szCs w:val="22"/>
        </w:rPr>
        <w:t>此承诺：</w:t>
      </w:r>
    </w:p>
    <w:p w14:paraId="34C40888">
      <w:pPr>
        <w:pStyle w:val="4"/>
        <w:spacing w:before="241" w:line="360" w:lineRule="auto"/>
        <w:ind w:left="7" w:right="54" w:firstLine="429"/>
        <w:rPr>
          <w:rFonts w:hint="eastAsia" w:ascii="宋体" w:hAnsi="宋体" w:eastAsia="宋体" w:cs="宋体"/>
          <w:sz w:val="22"/>
          <w:szCs w:val="22"/>
        </w:rPr>
      </w:pPr>
      <w:r>
        <w:rPr>
          <w:rFonts w:hint="eastAsia" w:ascii="宋体" w:hAnsi="宋体" w:eastAsia="宋体" w:cs="宋体"/>
          <w:spacing w:val="-4"/>
          <w:sz w:val="22"/>
          <w:szCs w:val="22"/>
        </w:rPr>
        <w:t>若本项目磋商文件未要求我方在响应文件中填报派驻本标段的其他主要管理人员和技术人</w:t>
      </w:r>
      <w:r>
        <w:rPr>
          <w:rFonts w:hint="eastAsia" w:ascii="宋体" w:hAnsi="宋体" w:eastAsia="宋体" w:cs="宋体"/>
          <w:sz w:val="22"/>
          <w:szCs w:val="22"/>
        </w:rPr>
        <w:t xml:space="preserve">  </w:t>
      </w:r>
      <w:r>
        <w:rPr>
          <w:rFonts w:hint="eastAsia" w:ascii="宋体" w:hAnsi="宋体" w:eastAsia="宋体" w:cs="宋体"/>
          <w:spacing w:val="-6"/>
          <w:sz w:val="22"/>
          <w:szCs w:val="22"/>
        </w:rPr>
        <w:t>员及主要机械设备和试验检测设备，在招标人向我方发出中标通知书</w:t>
      </w:r>
      <w:r>
        <w:rPr>
          <w:rFonts w:hint="eastAsia" w:ascii="宋体" w:hAnsi="宋体" w:eastAsia="宋体" w:cs="宋体"/>
          <w:spacing w:val="-7"/>
          <w:sz w:val="22"/>
          <w:szCs w:val="22"/>
        </w:rPr>
        <w:t>之前，我方将按照合同附件</w:t>
      </w:r>
    </w:p>
    <w:p w14:paraId="4FB5D28C">
      <w:pPr>
        <w:pStyle w:val="4"/>
        <w:spacing w:before="1" w:line="360" w:lineRule="auto"/>
        <w:rPr>
          <w:rFonts w:hint="eastAsia" w:ascii="宋体" w:hAnsi="宋体" w:eastAsia="宋体" w:cs="宋体"/>
          <w:sz w:val="22"/>
          <w:szCs w:val="22"/>
        </w:rPr>
      </w:pPr>
      <w:r>
        <w:rPr>
          <w:rFonts w:hint="eastAsia" w:ascii="宋体" w:hAnsi="宋体" w:eastAsia="宋体" w:cs="宋体"/>
          <w:spacing w:val="-6"/>
          <w:sz w:val="22"/>
          <w:szCs w:val="22"/>
        </w:rPr>
        <w:t>提出的最低要求填报派驻本标段的其他主要管理人员和技术人员及主要机械设备和试验检测设</w:t>
      </w:r>
    </w:p>
    <w:p w14:paraId="12684760">
      <w:pPr>
        <w:pStyle w:val="4"/>
        <w:spacing w:before="245" w:line="360" w:lineRule="auto"/>
        <w:ind w:left="1"/>
        <w:rPr>
          <w:rFonts w:hint="eastAsia" w:ascii="宋体" w:hAnsi="宋体" w:eastAsia="宋体" w:cs="宋体"/>
          <w:sz w:val="22"/>
          <w:szCs w:val="22"/>
        </w:rPr>
      </w:pPr>
      <w:r>
        <w:rPr>
          <w:rFonts w:hint="eastAsia" w:ascii="宋体" w:hAnsi="宋体" w:eastAsia="宋体" w:cs="宋体"/>
          <w:spacing w:val="-6"/>
          <w:sz w:val="22"/>
          <w:szCs w:val="22"/>
        </w:rPr>
        <w:t>备，在经招标人审批后作为派驻本标段的项目管理机构主要人员和主要设备且不进行更换。</w:t>
      </w:r>
    </w:p>
    <w:p w14:paraId="4C20D9C7">
      <w:pPr>
        <w:pStyle w:val="4"/>
        <w:spacing w:before="243" w:line="360" w:lineRule="auto"/>
        <w:ind w:left="7" w:right="49" w:firstLine="419"/>
        <w:rPr>
          <w:rFonts w:hint="eastAsia" w:ascii="宋体" w:hAnsi="宋体" w:eastAsia="宋体" w:cs="宋体"/>
          <w:sz w:val="22"/>
          <w:szCs w:val="22"/>
        </w:rPr>
      </w:pPr>
      <w:r>
        <w:rPr>
          <w:rFonts w:hint="eastAsia" w:ascii="宋体" w:hAnsi="宋体" w:eastAsia="宋体" w:cs="宋体"/>
          <w:spacing w:val="-6"/>
          <w:sz w:val="22"/>
          <w:szCs w:val="22"/>
        </w:rPr>
        <w:t>若我方已按本项目磋商文件要求在响应文件中填报派驻本标段的其他主要管理人员和技术人</w:t>
      </w:r>
      <w:r>
        <w:rPr>
          <w:rFonts w:hint="eastAsia" w:ascii="宋体" w:hAnsi="宋体" w:eastAsia="宋体" w:cs="宋体"/>
          <w:spacing w:val="2"/>
          <w:sz w:val="22"/>
          <w:szCs w:val="22"/>
        </w:rPr>
        <w:t xml:space="preserve"> </w:t>
      </w:r>
      <w:r>
        <w:rPr>
          <w:rFonts w:hint="eastAsia" w:ascii="宋体" w:hAnsi="宋体" w:eastAsia="宋体" w:cs="宋体"/>
          <w:spacing w:val="-6"/>
          <w:sz w:val="22"/>
          <w:szCs w:val="22"/>
        </w:rPr>
        <w:t>员及主要机械设备和试验检测设备，我方将严格按照在响应文件中填报</w:t>
      </w:r>
      <w:r>
        <w:rPr>
          <w:rFonts w:hint="eastAsia" w:ascii="宋体" w:hAnsi="宋体" w:eastAsia="宋体" w:cs="宋体"/>
          <w:spacing w:val="-7"/>
          <w:sz w:val="22"/>
          <w:szCs w:val="22"/>
        </w:rPr>
        <w:t>的其他主要管理人员和技</w:t>
      </w:r>
    </w:p>
    <w:p w14:paraId="54E9EE7C">
      <w:pPr>
        <w:pStyle w:val="4"/>
        <w:spacing w:line="360" w:lineRule="auto"/>
        <w:rPr>
          <w:rFonts w:hint="eastAsia" w:ascii="宋体" w:hAnsi="宋体" w:eastAsia="宋体" w:cs="宋体"/>
          <w:sz w:val="22"/>
          <w:szCs w:val="22"/>
        </w:rPr>
      </w:pPr>
      <w:r>
        <w:rPr>
          <w:rFonts w:hint="eastAsia" w:ascii="宋体" w:hAnsi="宋体" w:eastAsia="宋体" w:cs="宋体"/>
          <w:spacing w:val="-6"/>
          <w:sz w:val="22"/>
          <w:szCs w:val="22"/>
        </w:rPr>
        <w:t>术人员及主要机械设备和试验检测设备组织进场施工，且不进行更换。</w:t>
      </w:r>
    </w:p>
    <w:p w14:paraId="1E87EA66">
      <w:pPr>
        <w:pStyle w:val="4"/>
        <w:spacing w:before="243" w:line="360" w:lineRule="auto"/>
        <w:ind w:right="29"/>
        <w:jc w:val="right"/>
        <w:rPr>
          <w:rFonts w:hint="eastAsia" w:ascii="宋体" w:hAnsi="宋体" w:eastAsia="宋体" w:cs="宋体"/>
          <w:sz w:val="22"/>
          <w:szCs w:val="22"/>
        </w:rPr>
      </w:pPr>
      <w:r>
        <w:rPr>
          <w:rFonts w:hint="eastAsia" w:ascii="宋体" w:hAnsi="宋体" w:eastAsia="宋体" w:cs="宋体"/>
          <w:position w:val="21"/>
          <w:sz w:val="22"/>
          <w:szCs w:val="22"/>
        </w:rPr>
        <w:t>如我方违背了上述承诺，本项目招标人有权取消我方的中标资</w:t>
      </w:r>
      <w:r>
        <w:rPr>
          <w:rFonts w:hint="eastAsia" w:ascii="宋体" w:hAnsi="宋体" w:eastAsia="宋体" w:cs="宋体"/>
          <w:spacing w:val="-1"/>
          <w:position w:val="21"/>
          <w:sz w:val="22"/>
          <w:szCs w:val="22"/>
        </w:rPr>
        <w:t>格，并由招标人将我方的违</w:t>
      </w:r>
    </w:p>
    <w:p w14:paraId="35D1EFCF">
      <w:pPr>
        <w:pStyle w:val="4"/>
        <w:spacing w:line="360" w:lineRule="auto"/>
        <w:ind w:left="4"/>
        <w:rPr>
          <w:rFonts w:hint="eastAsia" w:ascii="宋体" w:hAnsi="宋体" w:eastAsia="宋体" w:cs="宋体"/>
          <w:sz w:val="22"/>
          <w:szCs w:val="22"/>
        </w:rPr>
      </w:pPr>
      <w:r>
        <w:rPr>
          <w:rFonts w:hint="eastAsia" w:ascii="宋体" w:hAnsi="宋体" w:eastAsia="宋体" w:cs="宋体"/>
          <w:sz w:val="22"/>
          <w:szCs w:val="22"/>
        </w:rPr>
        <w:t>约行为上报省级交通主管部门，作为不良记录</w:t>
      </w:r>
      <w:r>
        <w:rPr>
          <w:rFonts w:hint="eastAsia" w:ascii="宋体" w:hAnsi="宋体" w:eastAsia="宋体" w:cs="宋体"/>
          <w:spacing w:val="-1"/>
          <w:sz w:val="22"/>
          <w:szCs w:val="22"/>
        </w:rPr>
        <w:t>纳入公路建设市场信息管理系统。</w:t>
      </w:r>
    </w:p>
    <w:p w14:paraId="1A1ED5E9">
      <w:pPr>
        <w:spacing w:line="360" w:lineRule="auto"/>
        <w:rPr>
          <w:rFonts w:hint="eastAsia" w:ascii="宋体" w:hAnsi="宋体" w:eastAsia="宋体" w:cs="宋体"/>
          <w:sz w:val="21"/>
        </w:rPr>
      </w:pPr>
    </w:p>
    <w:p w14:paraId="020F547C">
      <w:pPr>
        <w:spacing w:line="360" w:lineRule="auto"/>
        <w:rPr>
          <w:rFonts w:hint="eastAsia" w:ascii="宋体" w:hAnsi="宋体" w:eastAsia="宋体" w:cs="宋体"/>
          <w:sz w:val="21"/>
        </w:rPr>
      </w:pPr>
    </w:p>
    <w:p w14:paraId="2524907F">
      <w:pPr>
        <w:spacing w:line="360" w:lineRule="auto"/>
        <w:rPr>
          <w:rFonts w:hint="eastAsia" w:ascii="宋体" w:hAnsi="宋体" w:eastAsia="宋体" w:cs="宋体"/>
          <w:sz w:val="21"/>
        </w:rPr>
      </w:pPr>
    </w:p>
    <w:p w14:paraId="01705D01">
      <w:pPr>
        <w:pStyle w:val="4"/>
        <w:spacing w:before="79" w:line="360" w:lineRule="auto"/>
        <w:ind w:left="2279"/>
        <w:outlineLvl w:val="3"/>
        <w:rPr>
          <w:rFonts w:hint="eastAsia" w:ascii="宋体" w:hAnsi="宋体" w:eastAsia="宋体" w:cs="宋体"/>
          <w:sz w:val="24"/>
          <w:szCs w:val="24"/>
        </w:rPr>
      </w:pPr>
      <w:r>
        <w:rPr>
          <w:rFonts w:hint="eastAsia" w:ascii="宋体" w:hAnsi="宋体" w:eastAsia="宋体" w:cs="宋体"/>
          <w:spacing w:val="-2"/>
          <w:sz w:val="24"/>
          <w:szCs w:val="24"/>
        </w:rPr>
        <w:t>供应商[公章(CA</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签章)]：</w:t>
      </w:r>
      <w:r>
        <w:rPr>
          <w:rFonts w:hint="eastAsia" w:ascii="宋体" w:hAnsi="宋体" w:eastAsia="宋体" w:cs="宋体"/>
          <w:sz w:val="24"/>
          <w:szCs w:val="24"/>
          <w:u w:val="single" w:color="auto"/>
        </w:rPr>
        <w:t xml:space="preserve">                    </w:t>
      </w:r>
    </w:p>
    <w:p w14:paraId="7B3FAF51">
      <w:pPr>
        <w:pStyle w:val="4"/>
        <w:spacing w:before="68" w:line="360" w:lineRule="auto"/>
        <w:ind w:left="2280"/>
        <w:rPr>
          <w:rFonts w:hint="eastAsia" w:ascii="宋体" w:hAnsi="宋体" w:eastAsia="宋体" w:cs="宋体"/>
          <w:sz w:val="24"/>
          <w:szCs w:val="24"/>
        </w:rPr>
      </w:pPr>
      <w:r>
        <w:rPr>
          <w:rFonts w:hint="eastAsia" w:ascii="宋体" w:hAnsi="宋体" w:eastAsia="宋体" w:cs="宋体"/>
          <w:spacing w:val="-1"/>
          <w:sz w:val="24"/>
          <w:szCs w:val="24"/>
        </w:rPr>
        <w:t>法定代表人或相应的委托代理人签字[或盖章(CA</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签章)]：</w:t>
      </w:r>
      <w:r>
        <w:rPr>
          <w:rFonts w:hint="eastAsia" w:ascii="宋体" w:hAnsi="宋体" w:eastAsia="宋体" w:cs="宋体"/>
          <w:spacing w:val="-1"/>
          <w:sz w:val="24"/>
          <w:szCs w:val="24"/>
          <w:u w:val="single" w:color="auto"/>
        </w:rPr>
        <w:t xml:space="preserve">      </w:t>
      </w:r>
    </w:p>
    <w:p w14:paraId="459E436B">
      <w:pPr>
        <w:pStyle w:val="4"/>
        <w:spacing w:before="30" w:line="360" w:lineRule="auto"/>
        <w:ind w:left="2321"/>
        <w:rPr>
          <w:rFonts w:hint="eastAsia" w:ascii="宋体" w:hAnsi="宋体" w:eastAsia="宋体" w:cs="宋体"/>
          <w:sz w:val="24"/>
          <w:szCs w:val="24"/>
        </w:rPr>
      </w:pPr>
      <w:r>
        <w:rPr>
          <w:rFonts w:hint="eastAsia" w:ascii="宋体" w:hAnsi="宋体" w:eastAsia="宋体" w:cs="宋体"/>
          <w:spacing w:val="-13"/>
          <w:sz w:val="24"/>
          <w:szCs w:val="24"/>
        </w:rPr>
        <w:t>日           期：</w:t>
      </w:r>
      <w:r>
        <w:rPr>
          <w:rFonts w:hint="eastAsia" w:ascii="宋体" w:hAnsi="宋体" w:eastAsia="宋体" w:cs="宋体"/>
          <w:sz w:val="24"/>
          <w:szCs w:val="24"/>
          <w:u w:val="single" w:color="auto"/>
        </w:rPr>
        <w:t xml:space="preserve">                                        </w:t>
      </w:r>
    </w:p>
    <w:p w14:paraId="4134CCE3">
      <w:pPr>
        <w:spacing w:line="360" w:lineRule="auto"/>
        <w:rPr>
          <w:rFonts w:hint="eastAsia" w:ascii="宋体" w:hAnsi="宋体" w:eastAsia="宋体" w:cs="宋体"/>
          <w:sz w:val="24"/>
          <w:szCs w:val="24"/>
        </w:rPr>
        <w:sectPr>
          <w:footerReference r:id="rId25" w:type="default"/>
          <w:pgSz w:w="11910" w:h="16840"/>
          <w:pgMar w:top="1440" w:right="1080" w:bottom="1440" w:left="1080" w:header="0" w:footer="701" w:gutter="0"/>
          <w:pgNumType w:fmt="decimal"/>
          <w:cols w:space="720" w:num="1"/>
        </w:sectPr>
      </w:pPr>
    </w:p>
    <w:p w14:paraId="2ED96C9F">
      <w:pPr>
        <w:pStyle w:val="4"/>
        <w:spacing w:before="56" w:line="360" w:lineRule="auto"/>
        <w:ind w:left="2962"/>
        <w:rPr>
          <w:rFonts w:hint="eastAsia" w:ascii="宋体" w:hAnsi="宋体" w:eastAsia="宋体" w:cs="宋体"/>
          <w:sz w:val="21"/>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（二）农民工工资保证金承诺书</w:t>
      </w:r>
    </w:p>
    <w:p w14:paraId="41C04F0D">
      <w:pPr>
        <w:spacing w:line="360" w:lineRule="auto"/>
        <w:rPr>
          <w:rFonts w:hint="eastAsia" w:ascii="宋体" w:hAnsi="宋体" w:eastAsia="宋体" w:cs="宋体"/>
          <w:sz w:val="21"/>
        </w:rPr>
      </w:pPr>
    </w:p>
    <w:p w14:paraId="5526990D">
      <w:pPr>
        <w:pStyle w:val="4"/>
        <w:spacing w:before="78" w:line="360" w:lineRule="auto"/>
        <w:ind w:left="10"/>
        <w:outlineLvl w:val="4"/>
        <w:rPr>
          <w:rFonts w:hint="eastAsia" w:ascii="宋体" w:hAnsi="宋体" w:eastAsia="宋体" w:cs="宋体"/>
          <w:sz w:val="21"/>
          <w:szCs w:val="21"/>
        </w:rPr>
      </w:pPr>
      <w:r>
        <w:rPr>
          <w:rFonts w:hint="eastAsia" w:ascii="宋体" w:hAnsi="宋体" w:eastAsia="宋体" w:cs="宋体"/>
          <w:spacing w:val="3"/>
          <w:sz w:val="21"/>
          <w:szCs w:val="21"/>
        </w:rPr>
        <w:t>致</w:t>
      </w:r>
      <w:r>
        <w:rPr>
          <w:rFonts w:hint="eastAsia" w:ascii="宋体" w:hAnsi="宋体" w:eastAsia="宋体" w:cs="宋体"/>
          <w:spacing w:val="-16"/>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16"/>
          <w:sz w:val="21"/>
          <w:szCs w:val="21"/>
        </w:rPr>
        <w:t>（</w:t>
      </w:r>
      <w:r>
        <w:rPr>
          <w:rFonts w:hint="eastAsia" w:ascii="宋体" w:hAnsi="宋体" w:eastAsia="宋体" w:cs="宋体"/>
          <w:spacing w:val="3"/>
          <w:sz w:val="21"/>
          <w:szCs w:val="21"/>
        </w:rPr>
        <w:t>招标人名称）</w:t>
      </w:r>
    </w:p>
    <w:p w14:paraId="116E219B">
      <w:pPr>
        <w:pStyle w:val="4"/>
        <w:spacing w:before="114" w:line="360" w:lineRule="auto"/>
        <w:ind w:firstLine="412" w:firstLineChars="200"/>
        <w:jc w:val="left"/>
        <w:rPr>
          <w:rFonts w:hint="eastAsia" w:ascii="宋体" w:hAnsi="宋体" w:eastAsia="宋体" w:cs="宋体"/>
          <w:spacing w:val="-2"/>
          <w:position w:val="11"/>
          <w:sz w:val="21"/>
          <w:szCs w:val="21"/>
        </w:rPr>
      </w:pPr>
      <w:r>
        <w:rPr>
          <w:rFonts w:hint="eastAsia" w:ascii="宋体" w:hAnsi="宋体" w:eastAsia="宋体" w:cs="宋体"/>
          <w:spacing w:val="-2"/>
          <w:position w:val="11"/>
          <w:sz w:val="21"/>
          <w:szCs w:val="21"/>
        </w:rPr>
        <w:t>根据《关于建立交通行业农民工工资保证金制度的通知》（桂劳社发﹝2007﹞147号），在</w:t>
      </w:r>
      <w:r>
        <w:rPr>
          <w:rFonts w:hint="eastAsia" w:cs="宋体"/>
          <w:spacing w:val="-2"/>
          <w:position w:val="11"/>
          <w:sz w:val="21"/>
          <w:szCs w:val="21"/>
          <w:lang w:val="en-US" w:eastAsia="zh-CN"/>
        </w:rPr>
        <w:t xml:space="preserve"> </w:t>
      </w:r>
      <w:r>
        <w:rPr>
          <w:rFonts w:hint="eastAsia" w:ascii="宋体" w:hAnsi="宋体" w:eastAsia="宋体" w:cs="宋体"/>
          <w:spacing w:val="-2"/>
          <w:position w:val="11"/>
          <w:sz w:val="21"/>
          <w:szCs w:val="21"/>
          <w:u w:val="single"/>
        </w:rPr>
        <w:t xml:space="preserve">（项目名称）   </w:t>
      </w:r>
      <w:r>
        <w:rPr>
          <w:rFonts w:hint="eastAsia" w:ascii="宋体" w:hAnsi="宋体" w:eastAsia="宋体" w:cs="宋体"/>
          <w:spacing w:val="-2"/>
          <w:position w:val="11"/>
          <w:sz w:val="21"/>
          <w:szCs w:val="21"/>
        </w:rPr>
        <w:t>施工招标的投标中，我单位对农民工工资的支付作出以下郑重承诺：</w:t>
      </w:r>
    </w:p>
    <w:p w14:paraId="76E2B3C4">
      <w:pPr>
        <w:pStyle w:val="4"/>
        <w:spacing w:before="113" w:line="360" w:lineRule="auto"/>
        <w:ind w:right="2" w:firstLine="408" w:firstLineChars="200"/>
        <w:jc w:val="left"/>
        <w:rPr>
          <w:rFonts w:hint="eastAsia" w:ascii="宋体" w:hAnsi="宋体" w:eastAsia="宋体" w:cs="宋体"/>
          <w:sz w:val="21"/>
          <w:szCs w:val="21"/>
        </w:rPr>
      </w:pPr>
      <w:r>
        <w:rPr>
          <w:rFonts w:hint="eastAsia" w:ascii="宋体" w:hAnsi="宋体" w:eastAsia="宋体" w:cs="宋体"/>
          <w:spacing w:val="-3"/>
          <w:sz w:val="21"/>
          <w:szCs w:val="21"/>
        </w:rPr>
        <w:t>（一）我单位在本招标项目递交投标文件截止时间</w:t>
      </w:r>
      <w:r>
        <w:rPr>
          <w:rFonts w:hint="eastAsia" w:ascii="宋体" w:hAnsi="宋体" w:eastAsia="宋体" w:cs="宋体"/>
          <w:spacing w:val="-3"/>
          <w:sz w:val="21"/>
          <w:szCs w:val="21"/>
          <w:u w:val="single" w:color="auto"/>
        </w:rPr>
        <w:t xml:space="preserve"> （开标日）</w:t>
      </w:r>
      <w:r>
        <w:rPr>
          <w:rFonts w:hint="eastAsia" w:ascii="宋体" w:hAnsi="宋体" w:eastAsia="宋体" w:cs="宋体"/>
          <w:spacing w:val="-3"/>
          <w:sz w:val="21"/>
          <w:szCs w:val="21"/>
        </w:rPr>
        <w:t>前所承建的工程项目，不存</w:t>
      </w:r>
      <w:r>
        <w:rPr>
          <w:rFonts w:hint="eastAsia" w:ascii="宋体" w:hAnsi="宋体" w:eastAsia="宋体" w:cs="宋体"/>
          <w:spacing w:val="-1"/>
          <w:sz w:val="21"/>
          <w:szCs w:val="21"/>
        </w:rPr>
        <w:t>在拖欠或克扣农民工工资的行为。</w:t>
      </w:r>
    </w:p>
    <w:p w14:paraId="59564FAF">
      <w:pPr>
        <w:pStyle w:val="4"/>
        <w:spacing w:before="114" w:line="360" w:lineRule="auto"/>
        <w:ind w:left="14" w:right="2" w:firstLine="486"/>
        <w:jc w:val="left"/>
        <w:rPr>
          <w:rFonts w:hint="eastAsia" w:ascii="宋体" w:hAnsi="宋体" w:eastAsia="宋体" w:cs="宋体"/>
          <w:sz w:val="21"/>
          <w:szCs w:val="21"/>
        </w:rPr>
      </w:pPr>
      <w:r>
        <w:rPr>
          <w:rFonts w:hint="eastAsia" w:ascii="宋体" w:hAnsi="宋体" w:eastAsia="宋体" w:cs="宋体"/>
          <w:spacing w:val="-5"/>
          <w:sz w:val="21"/>
          <w:szCs w:val="21"/>
        </w:rPr>
        <w:t>（二）投标中标后，我单位同意在签订合同后及项目开工前，</w:t>
      </w:r>
      <w:r>
        <w:rPr>
          <w:rFonts w:hint="eastAsia" w:ascii="宋体" w:hAnsi="宋体" w:eastAsia="宋体" w:cs="宋体"/>
          <w:spacing w:val="-6"/>
          <w:sz w:val="21"/>
          <w:szCs w:val="21"/>
        </w:rPr>
        <w:t>按桂人社发﹝2019﹞30号（广</w:t>
      </w:r>
      <w:r>
        <w:rPr>
          <w:rFonts w:hint="eastAsia" w:ascii="宋体" w:hAnsi="宋体" w:eastAsia="宋体" w:cs="宋体"/>
          <w:sz w:val="21"/>
          <w:szCs w:val="21"/>
        </w:rPr>
        <w:t>西壮族自治区人力资源和社会保障厅关于开展农民工工资</w:t>
      </w:r>
      <w:r>
        <w:rPr>
          <w:rFonts w:hint="eastAsia" w:ascii="宋体" w:hAnsi="宋体" w:eastAsia="宋体" w:cs="宋体"/>
          <w:spacing w:val="-1"/>
          <w:sz w:val="21"/>
          <w:szCs w:val="21"/>
        </w:rPr>
        <w:t>保证金三方监管工作的通知）要求在</w:t>
      </w:r>
      <w:r>
        <w:rPr>
          <w:rFonts w:hint="eastAsia" w:ascii="宋体" w:hAnsi="宋体" w:eastAsia="宋体" w:cs="宋体"/>
          <w:sz w:val="21"/>
          <w:szCs w:val="21"/>
        </w:rPr>
        <w:t>商业银行开设农民工工资保证金专用账户，并按规定预存</w:t>
      </w:r>
      <w:r>
        <w:rPr>
          <w:rFonts w:hint="eastAsia" w:ascii="宋体" w:hAnsi="宋体" w:eastAsia="宋体" w:cs="宋体"/>
          <w:spacing w:val="-1"/>
          <w:sz w:val="21"/>
          <w:szCs w:val="21"/>
        </w:rPr>
        <w:t>农民工工资保证金，并到项目所在地人力资源社会保障局和建设项目主管部门备案。</w:t>
      </w:r>
    </w:p>
    <w:p w14:paraId="4E92FF44">
      <w:pPr>
        <w:pStyle w:val="4"/>
        <w:spacing w:before="114" w:line="360" w:lineRule="auto"/>
        <w:ind w:left="14" w:right="2" w:firstLine="486"/>
        <w:jc w:val="left"/>
        <w:rPr>
          <w:rFonts w:hint="eastAsia" w:ascii="宋体" w:hAnsi="宋体" w:eastAsia="宋体" w:cs="宋体"/>
          <w:spacing w:val="-1"/>
          <w:sz w:val="21"/>
          <w:szCs w:val="21"/>
        </w:rPr>
      </w:pPr>
      <w:r>
        <w:rPr>
          <w:rFonts w:hint="eastAsia" w:ascii="宋体" w:hAnsi="宋体" w:eastAsia="宋体" w:cs="宋体"/>
          <w:spacing w:val="-1"/>
          <w:sz w:val="21"/>
          <w:szCs w:val="21"/>
        </w:rPr>
        <w:t>（三）在项目实施过程中，若出现结算价超出合同价时，以实际结算金额的规定比例额度补充存入农民工工资保证金。</w:t>
      </w:r>
    </w:p>
    <w:p w14:paraId="3D546080">
      <w:pPr>
        <w:pStyle w:val="4"/>
        <w:spacing w:before="114" w:line="360" w:lineRule="auto"/>
        <w:ind w:left="14" w:right="2" w:firstLine="486"/>
        <w:jc w:val="left"/>
        <w:rPr>
          <w:rFonts w:hint="eastAsia" w:ascii="宋体" w:hAnsi="宋体" w:eastAsia="宋体" w:cs="宋体"/>
          <w:sz w:val="21"/>
          <w:szCs w:val="21"/>
        </w:rPr>
      </w:pPr>
      <w:r>
        <w:rPr>
          <w:rFonts w:hint="eastAsia" w:ascii="宋体" w:hAnsi="宋体" w:eastAsia="宋体" w:cs="宋体"/>
          <w:spacing w:val="-1"/>
          <w:sz w:val="21"/>
          <w:szCs w:val="21"/>
        </w:rPr>
        <w:t>（四）我单位向建设单位承诺依法足额支付农民工工资，一旦我单位（包含我单位的分包</w:t>
      </w:r>
      <w:r>
        <w:rPr>
          <w:rFonts w:hint="eastAsia" w:ascii="宋体" w:hAnsi="宋体" w:eastAsia="宋体" w:cs="宋体"/>
          <w:spacing w:val="-2"/>
          <w:sz w:val="21"/>
          <w:szCs w:val="21"/>
        </w:rPr>
        <w:t>商）承建的</w:t>
      </w:r>
      <w:r>
        <w:rPr>
          <w:rFonts w:hint="eastAsia" w:ascii="宋体" w:hAnsi="宋体" w:eastAsia="宋体" w:cs="宋体"/>
          <w:spacing w:val="-2"/>
          <w:sz w:val="21"/>
          <w:szCs w:val="21"/>
          <w:u w:val="single" w:color="auto"/>
        </w:rPr>
        <w:t xml:space="preserve"> （项目名称）</w:t>
      </w:r>
      <w:r>
        <w:rPr>
          <w:rFonts w:hint="eastAsia" w:ascii="宋体" w:hAnsi="宋体" w:eastAsia="宋体" w:cs="宋体"/>
          <w:spacing w:val="-2"/>
          <w:sz w:val="21"/>
          <w:szCs w:val="21"/>
        </w:rPr>
        <w:t>出现拖欠农民工工资情</w:t>
      </w:r>
      <w:r>
        <w:rPr>
          <w:rFonts w:hint="eastAsia" w:ascii="宋体" w:hAnsi="宋体" w:eastAsia="宋体" w:cs="宋体"/>
          <w:spacing w:val="-3"/>
          <w:sz w:val="21"/>
          <w:szCs w:val="21"/>
        </w:rPr>
        <w:t>况的，可由劳动保障、交通主管部门（或授权</w:t>
      </w:r>
      <w:r>
        <w:rPr>
          <w:rFonts w:hint="eastAsia" w:ascii="宋体" w:hAnsi="宋体" w:eastAsia="宋体" w:cs="宋体"/>
          <w:sz w:val="21"/>
          <w:szCs w:val="21"/>
        </w:rPr>
        <w:t>机构）及建设单位根据相关规定从我单位农民工工</w:t>
      </w:r>
      <w:r>
        <w:rPr>
          <w:rFonts w:hint="eastAsia" w:ascii="宋体" w:hAnsi="宋体" w:eastAsia="宋体" w:cs="宋体"/>
          <w:spacing w:val="-1"/>
          <w:sz w:val="21"/>
          <w:szCs w:val="21"/>
        </w:rPr>
        <w:t>资保证金中先予支取。</w:t>
      </w:r>
    </w:p>
    <w:p w14:paraId="0A64D908">
      <w:pPr>
        <w:pStyle w:val="4"/>
        <w:spacing w:before="117" w:line="360" w:lineRule="auto"/>
        <w:ind w:left="501"/>
        <w:jc w:val="left"/>
        <w:rPr>
          <w:rFonts w:hint="eastAsia" w:ascii="宋体" w:hAnsi="宋体" w:eastAsia="宋体" w:cs="宋体"/>
          <w:sz w:val="21"/>
          <w:szCs w:val="21"/>
        </w:rPr>
      </w:pPr>
      <w:r>
        <w:rPr>
          <w:rFonts w:hint="eastAsia" w:ascii="宋体" w:hAnsi="宋体" w:eastAsia="宋体" w:cs="宋体"/>
          <w:spacing w:val="-1"/>
          <w:sz w:val="21"/>
          <w:szCs w:val="21"/>
        </w:rPr>
        <w:t>（五）其它未尽事宜按农民工工资保证金现行的有关规定执行。</w:t>
      </w:r>
    </w:p>
    <w:p w14:paraId="58390CD7">
      <w:pPr>
        <w:spacing w:line="360" w:lineRule="auto"/>
        <w:jc w:val="left"/>
        <w:rPr>
          <w:rFonts w:hint="eastAsia" w:ascii="宋体" w:hAnsi="宋体" w:eastAsia="宋体" w:cs="宋体"/>
          <w:sz w:val="21"/>
          <w:szCs w:val="21"/>
        </w:rPr>
      </w:pPr>
    </w:p>
    <w:p w14:paraId="37DFEB1D">
      <w:pPr>
        <w:spacing w:line="360" w:lineRule="auto"/>
        <w:rPr>
          <w:rFonts w:hint="eastAsia" w:ascii="宋体" w:hAnsi="宋体" w:eastAsia="宋体" w:cs="宋体"/>
          <w:sz w:val="21"/>
          <w:szCs w:val="21"/>
        </w:rPr>
      </w:pPr>
    </w:p>
    <w:p w14:paraId="7D20F5B5">
      <w:pPr>
        <w:spacing w:line="360" w:lineRule="auto"/>
        <w:rPr>
          <w:rFonts w:hint="eastAsia" w:ascii="宋体" w:hAnsi="宋体" w:eastAsia="宋体" w:cs="宋体"/>
          <w:sz w:val="21"/>
          <w:szCs w:val="21"/>
        </w:rPr>
      </w:pPr>
    </w:p>
    <w:p w14:paraId="05907D5C">
      <w:pPr>
        <w:spacing w:line="360" w:lineRule="auto"/>
        <w:rPr>
          <w:rFonts w:hint="eastAsia" w:ascii="宋体" w:hAnsi="宋体" w:eastAsia="宋体" w:cs="宋体"/>
          <w:sz w:val="21"/>
          <w:szCs w:val="21"/>
        </w:rPr>
      </w:pPr>
    </w:p>
    <w:p w14:paraId="16D5B5A0">
      <w:pPr>
        <w:pStyle w:val="4"/>
        <w:spacing w:before="78" w:line="360" w:lineRule="auto"/>
        <w:ind w:left="2290"/>
        <w:outlineLvl w:val="2"/>
        <w:rPr>
          <w:rFonts w:hint="eastAsia" w:ascii="宋体" w:hAnsi="宋体" w:eastAsia="宋体" w:cs="宋体"/>
          <w:sz w:val="21"/>
          <w:szCs w:val="21"/>
        </w:rPr>
      </w:pPr>
      <w:r>
        <w:rPr>
          <w:rFonts w:hint="eastAsia" w:ascii="宋体" w:hAnsi="宋体" w:eastAsia="宋体" w:cs="宋体"/>
          <w:spacing w:val="-2"/>
          <w:sz w:val="21"/>
          <w:szCs w:val="21"/>
        </w:rPr>
        <w:t>供应商[公章(CA</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签章)]：</w:t>
      </w:r>
      <w:r>
        <w:rPr>
          <w:rFonts w:hint="eastAsia" w:ascii="宋体" w:hAnsi="宋体" w:eastAsia="宋体" w:cs="宋体"/>
          <w:sz w:val="21"/>
          <w:szCs w:val="21"/>
          <w:u w:val="single" w:color="auto"/>
        </w:rPr>
        <w:t xml:space="preserve">                    </w:t>
      </w:r>
    </w:p>
    <w:p w14:paraId="4F48C8D4">
      <w:pPr>
        <w:pStyle w:val="4"/>
        <w:spacing w:before="68" w:line="360" w:lineRule="auto"/>
        <w:ind w:left="2291"/>
        <w:rPr>
          <w:rFonts w:hint="eastAsia" w:ascii="宋体" w:hAnsi="宋体" w:eastAsia="宋体" w:cs="宋体"/>
          <w:sz w:val="21"/>
          <w:szCs w:val="21"/>
        </w:rPr>
      </w:pPr>
      <w:r>
        <w:rPr>
          <w:rFonts w:hint="eastAsia" w:ascii="宋体" w:hAnsi="宋体" w:eastAsia="宋体" w:cs="宋体"/>
          <w:spacing w:val="-1"/>
          <w:sz w:val="21"/>
          <w:szCs w:val="21"/>
        </w:rPr>
        <w:t>法定代表人或相应的委托代理人签字[或盖章(CA</w:t>
      </w:r>
      <w:r>
        <w:rPr>
          <w:rFonts w:hint="eastAsia" w:ascii="宋体" w:hAnsi="宋体" w:eastAsia="宋体" w:cs="宋体"/>
          <w:spacing w:val="-45"/>
          <w:sz w:val="21"/>
          <w:szCs w:val="21"/>
        </w:rPr>
        <w:t xml:space="preserve"> </w:t>
      </w:r>
      <w:r>
        <w:rPr>
          <w:rFonts w:hint="eastAsia" w:ascii="宋体" w:hAnsi="宋体" w:eastAsia="宋体" w:cs="宋体"/>
          <w:spacing w:val="-1"/>
          <w:sz w:val="21"/>
          <w:szCs w:val="21"/>
        </w:rPr>
        <w:t>签章)]：</w:t>
      </w:r>
      <w:r>
        <w:rPr>
          <w:rFonts w:hint="eastAsia" w:ascii="宋体" w:hAnsi="宋体" w:eastAsia="宋体" w:cs="宋体"/>
          <w:sz w:val="21"/>
          <w:szCs w:val="21"/>
          <w:u w:val="single" w:color="auto"/>
        </w:rPr>
        <w:t xml:space="preserve">         </w:t>
      </w:r>
    </w:p>
    <w:p w14:paraId="1EFB4D6B">
      <w:pPr>
        <w:pStyle w:val="4"/>
        <w:spacing w:before="35" w:line="360" w:lineRule="auto"/>
        <w:ind w:left="2331"/>
        <w:rPr>
          <w:rFonts w:hint="eastAsia" w:ascii="宋体" w:hAnsi="宋体" w:eastAsia="宋体" w:cs="宋体"/>
          <w:sz w:val="21"/>
          <w:szCs w:val="21"/>
        </w:rPr>
      </w:pPr>
      <w:r>
        <w:rPr>
          <w:rFonts w:hint="eastAsia" w:ascii="宋体" w:hAnsi="宋体" w:eastAsia="宋体" w:cs="宋体"/>
          <w:spacing w:val="-13"/>
          <w:sz w:val="21"/>
          <w:szCs w:val="21"/>
        </w:rPr>
        <w:t>日           期：</w:t>
      </w:r>
      <w:r>
        <w:rPr>
          <w:rFonts w:hint="eastAsia" w:ascii="宋体" w:hAnsi="宋体" w:eastAsia="宋体" w:cs="宋体"/>
          <w:sz w:val="21"/>
          <w:szCs w:val="21"/>
          <w:u w:val="single" w:color="auto"/>
        </w:rPr>
        <w:t xml:space="preserve">                                       </w:t>
      </w:r>
    </w:p>
    <w:p w14:paraId="1FFEFC26">
      <w:pPr>
        <w:spacing w:line="360" w:lineRule="auto"/>
        <w:rPr>
          <w:rFonts w:hint="eastAsia" w:ascii="宋体" w:hAnsi="宋体" w:eastAsia="宋体" w:cs="宋体"/>
          <w:sz w:val="21"/>
          <w:szCs w:val="21"/>
        </w:rPr>
      </w:pPr>
    </w:p>
    <w:p w14:paraId="6090DE31">
      <w:pPr>
        <w:spacing w:line="360" w:lineRule="auto"/>
        <w:rPr>
          <w:rFonts w:hint="eastAsia" w:ascii="宋体" w:hAnsi="宋体" w:eastAsia="宋体" w:cs="宋体"/>
          <w:sz w:val="21"/>
        </w:rPr>
      </w:pPr>
    </w:p>
    <w:p w14:paraId="5B76DA41">
      <w:pPr>
        <w:pStyle w:val="4"/>
        <w:spacing w:before="92" w:line="360" w:lineRule="auto"/>
        <w:ind w:left="11" w:right="2" w:firstLine="6"/>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3FB17300">
      <w:pPr>
        <w:pStyle w:val="4"/>
        <w:spacing w:before="92" w:line="360" w:lineRule="auto"/>
        <w:ind w:left="11" w:right="2" w:firstLine="6"/>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7AD06363">
      <w:pPr>
        <w:pStyle w:val="4"/>
        <w:spacing w:before="92" w:line="360" w:lineRule="auto"/>
        <w:ind w:left="11" w:right="2" w:firstLine="6"/>
        <w:rPr>
          <w:rFonts w:hint="eastAsia" w:ascii="宋体" w:hAnsi="宋体" w:eastAsia="宋体" w:cs="宋体"/>
          <w:sz w:val="28"/>
          <w:szCs w:val="28"/>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7.</w:t>
      </w:r>
      <w:r>
        <w:rPr>
          <w:rFonts w:hint="eastAsia" w:cs="宋体"/>
          <w:spacing w:val="-3"/>
          <w:sz w:val="28"/>
          <w:szCs w:val="28"/>
          <w:lang w:eastAsia="zh-CN"/>
          <w14:textOutline w14:w="5103" w14:cap="sq" w14:cmpd="sng">
            <w14:solidFill>
              <w14:srgbClr w14:val="000000"/>
            </w14:solidFill>
            <w14:prstDash w14:val="solid"/>
            <w14:bevel/>
          </w14:textOutline>
        </w:rPr>
        <w:t>供应商 2024年度内的财务状况报告</w:t>
      </w:r>
      <w:r>
        <w:rPr>
          <w:rFonts w:hint="eastAsia" w:ascii="宋体" w:hAnsi="宋体" w:eastAsia="宋体" w:cs="宋体"/>
          <w:spacing w:val="-3"/>
          <w:sz w:val="28"/>
          <w:szCs w:val="28"/>
          <w14:textOutline w14:w="5103" w14:cap="sq" w14:cmpd="sng">
            <w14:solidFill>
              <w14:srgbClr w14:val="000000"/>
            </w14:solidFill>
            <w14:prstDash w14:val="solid"/>
            <w14:bevel/>
          </w14:textOutline>
        </w:rPr>
        <w:t>（或银行出具的资信证明）复印件（必须提</w:t>
      </w:r>
      <w:r>
        <w:rPr>
          <w:rFonts w:hint="eastAsia" w:ascii="宋体" w:hAnsi="宋体" w:eastAsia="宋体" w:cs="宋体"/>
          <w:spacing w:val="-5"/>
          <w:sz w:val="28"/>
          <w:szCs w:val="28"/>
          <w14:textOutline w14:w="5103" w14:cap="sq" w14:cmpd="sng">
            <w14:solidFill>
              <w14:srgbClr w14:val="000000"/>
            </w14:solidFill>
            <w14:prstDash w14:val="solid"/>
            <w14:bevel/>
          </w14:textOutline>
        </w:rPr>
        <w:t>供）</w:t>
      </w:r>
    </w:p>
    <w:p w14:paraId="10E3E8D1">
      <w:pPr>
        <w:spacing w:line="360" w:lineRule="auto"/>
        <w:rPr>
          <w:rFonts w:hint="eastAsia" w:ascii="宋体" w:hAnsi="宋体" w:eastAsia="宋体" w:cs="宋体"/>
          <w:sz w:val="21"/>
        </w:rPr>
      </w:pPr>
    </w:p>
    <w:p w14:paraId="6908E3DD">
      <w:pPr>
        <w:spacing w:line="360" w:lineRule="auto"/>
        <w:rPr>
          <w:rFonts w:hint="eastAsia" w:ascii="宋体" w:hAnsi="宋体" w:eastAsia="宋体" w:cs="宋体"/>
          <w:sz w:val="21"/>
        </w:rPr>
      </w:pPr>
    </w:p>
    <w:p w14:paraId="5A70F6EA">
      <w:pPr>
        <w:spacing w:line="360" w:lineRule="auto"/>
        <w:rPr>
          <w:rFonts w:hint="eastAsia" w:ascii="宋体" w:hAnsi="宋体" w:eastAsia="宋体" w:cs="宋体"/>
          <w:sz w:val="21"/>
        </w:rPr>
      </w:pPr>
    </w:p>
    <w:p w14:paraId="169F61CB">
      <w:pPr>
        <w:spacing w:line="360" w:lineRule="auto"/>
        <w:rPr>
          <w:rFonts w:hint="eastAsia" w:ascii="宋体" w:hAnsi="宋体" w:eastAsia="宋体" w:cs="宋体"/>
          <w:sz w:val="21"/>
        </w:rPr>
      </w:pPr>
    </w:p>
    <w:p w14:paraId="0A7A88A8">
      <w:pPr>
        <w:spacing w:line="360" w:lineRule="auto"/>
        <w:rPr>
          <w:rFonts w:hint="eastAsia" w:ascii="宋体" w:hAnsi="宋体" w:eastAsia="宋体" w:cs="宋体"/>
          <w:spacing w:val="2"/>
          <w:sz w:val="28"/>
          <w:szCs w:val="28"/>
          <w14:textOutline w14:w="5103" w14:cap="sq" w14:cmpd="sng">
            <w14:solidFill>
              <w14:srgbClr w14:val="000000"/>
            </w14:solidFill>
            <w14:prstDash w14:val="solid"/>
            <w14:bevel/>
          </w14:textOutline>
        </w:rPr>
      </w:pPr>
    </w:p>
    <w:p w14:paraId="2D1A037E">
      <w:pPr>
        <w:spacing w:line="360" w:lineRule="auto"/>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8.供应商近半年内任意一个月或任一季度依法缴</w:t>
      </w:r>
      <w:r>
        <w:rPr>
          <w:rFonts w:hint="eastAsia" w:ascii="宋体" w:hAnsi="宋体" w:eastAsia="宋体" w:cs="宋体"/>
          <w:spacing w:val="1"/>
          <w:sz w:val="28"/>
          <w:szCs w:val="28"/>
          <w14:textOutline w14:w="5103" w14:cap="sq" w14:cmpd="sng">
            <w14:solidFill>
              <w14:srgbClr w14:val="000000"/>
            </w14:solidFill>
            <w14:prstDash w14:val="solid"/>
            <w14:bevel/>
          </w14:textOutline>
        </w:rPr>
        <w:t>纳税收的证明材料【增值税发票</w:t>
      </w:r>
      <w:r>
        <w:rPr>
          <w:rFonts w:hint="eastAsia" w:ascii="宋体" w:hAnsi="宋体" w:eastAsia="宋体" w:cs="宋体"/>
          <w:spacing w:val="2"/>
          <w:sz w:val="28"/>
          <w:szCs w:val="28"/>
          <w14:textOutline w14:w="5103" w14:cap="sq" w14:cmpd="sng">
            <w14:solidFill>
              <w14:srgbClr w14:val="000000"/>
            </w14:solidFill>
            <w14:prstDash w14:val="solid"/>
            <w14:bevel/>
          </w14:textOutline>
        </w:rPr>
        <w:t>(税收完税证明)或企业所得税完税证明或税务</w:t>
      </w:r>
      <w:r>
        <w:rPr>
          <w:rFonts w:hint="eastAsia" w:ascii="宋体" w:hAnsi="宋体" w:eastAsia="宋体" w:cs="宋体"/>
          <w:spacing w:val="1"/>
          <w:sz w:val="28"/>
          <w:szCs w:val="28"/>
          <w14:textOutline w14:w="5103" w14:cap="sq" w14:cmpd="sng">
            <w14:solidFill>
              <w14:srgbClr w14:val="000000"/>
            </w14:solidFill>
            <w14:prstDash w14:val="solid"/>
            <w14:bevel/>
          </w14:textOutline>
        </w:rPr>
        <w:t>部门出具的免税证明】复印件（必</w:t>
      </w:r>
      <w:r>
        <w:rPr>
          <w:rFonts w:hint="eastAsia" w:ascii="宋体" w:hAnsi="宋体" w:eastAsia="宋体" w:cs="宋体"/>
          <w:spacing w:val="-4"/>
          <w:sz w:val="28"/>
          <w:szCs w:val="28"/>
          <w14:textOutline w14:w="5103" w14:cap="sq" w14:cmpd="sng">
            <w14:solidFill>
              <w14:srgbClr w14:val="000000"/>
            </w14:solidFill>
            <w14:prstDash w14:val="solid"/>
            <w14:bevel/>
          </w14:textOutline>
        </w:rPr>
        <w:t>须提供）</w:t>
      </w:r>
    </w:p>
    <w:p w14:paraId="59D9709D">
      <w:pPr>
        <w:spacing w:line="360" w:lineRule="auto"/>
        <w:rPr>
          <w:rFonts w:hint="eastAsia" w:ascii="宋体" w:hAnsi="宋体" w:eastAsia="宋体" w:cs="宋体"/>
          <w:sz w:val="28"/>
          <w:szCs w:val="28"/>
        </w:rPr>
        <w:sectPr>
          <w:footerReference r:id="rId26" w:type="default"/>
          <w:pgSz w:w="11906" w:h="16839"/>
          <w:pgMar w:top="1440" w:right="1080" w:bottom="1440" w:left="1080" w:header="0" w:footer="720" w:gutter="0"/>
          <w:pgNumType w:fmt="decimal"/>
          <w:cols w:space="720" w:num="1"/>
        </w:sectPr>
      </w:pPr>
    </w:p>
    <w:p w14:paraId="60F60A16">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9.《中小企业声明函》（见附件）（除监狱企业及残疾人福利性单位外，必须提供）</w:t>
      </w:r>
    </w:p>
    <w:p w14:paraId="524D4D6B">
      <w:pPr>
        <w:pStyle w:val="4"/>
        <w:spacing w:before="167" w:line="360" w:lineRule="auto"/>
        <w:ind w:left="586"/>
        <w:rPr>
          <w:rFonts w:hint="eastAsia" w:ascii="宋体" w:hAnsi="宋体" w:eastAsia="宋体" w:cs="宋体"/>
          <w:sz w:val="28"/>
          <w:szCs w:val="28"/>
        </w:rPr>
      </w:pPr>
      <w:r>
        <w:rPr>
          <w:rFonts w:hint="eastAsia" w:ascii="宋体" w:hAnsi="宋体" w:eastAsia="宋体" w:cs="宋体"/>
          <w:spacing w:val="-11"/>
          <w:sz w:val="28"/>
          <w:szCs w:val="28"/>
          <w14:textOutline w14:w="5103" w14:cap="sq" w14:cmpd="sng">
            <w14:solidFill>
              <w14:srgbClr w14:val="000000"/>
            </w14:solidFill>
            <w14:prstDash w14:val="solid"/>
            <w14:bevel/>
          </w14:textOutline>
        </w:rPr>
        <w:t>附件：</w:t>
      </w:r>
    </w:p>
    <w:p w14:paraId="07BEB30C">
      <w:pPr>
        <w:pStyle w:val="4"/>
        <w:spacing w:before="219" w:line="360" w:lineRule="auto"/>
        <w:ind w:left="3559"/>
        <w:outlineLvl w:val="1"/>
        <w:rPr>
          <w:rFonts w:hint="eastAsia" w:ascii="宋体" w:hAnsi="宋体" w:eastAsia="宋体" w:cs="宋体"/>
          <w:sz w:val="21"/>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中小企业声明函(工程)</w:t>
      </w:r>
    </w:p>
    <w:p w14:paraId="4592DE8B">
      <w:pPr>
        <w:spacing w:before="78" w:line="360" w:lineRule="auto"/>
        <w:ind w:left="6" w:firstLine="481"/>
        <w:jc w:val="both"/>
        <w:rPr>
          <w:rFonts w:hint="eastAsia" w:ascii="宋体" w:hAnsi="宋体" w:eastAsia="宋体" w:cs="宋体"/>
          <w:sz w:val="21"/>
          <w:szCs w:val="21"/>
        </w:rPr>
      </w:pPr>
      <w:r>
        <w:rPr>
          <w:rFonts w:hint="eastAsia" w:ascii="宋体" w:hAnsi="宋体" w:eastAsia="宋体" w:cs="宋体"/>
          <w:spacing w:val="-2"/>
          <w:sz w:val="21"/>
          <w:szCs w:val="21"/>
        </w:rPr>
        <w:t>本公司郑重声明，根据《政府采购促进中小企业发展管理办法》（财库〔2020〕46</w:t>
      </w:r>
      <w:r>
        <w:rPr>
          <w:rFonts w:hint="eastAsia" w:ascii="宋体" w:hAnsi="宋体" w:eastAsia="宋体" w:cs="宋体"/>
          <w:spacing w:val="-23"/>
          <w:sz w:val="21"/>
          <w:szCs w:val="21"/>
        </w:rPr>
        <w:t xml:space="preserve"> </w:t>
      </w:r>
      <w:r>
        <w:rPr>
          <w:rFonts w:hint="eastAsia" w:ascii="宋体" w:hAnsi="宋体" w:eastAsia="宋体" w:cs="宋体"/>
          <w:spacing w:val="-2"/>
          <w:sz w:val="21"/>
          <w:szCs w:val="21"/>
        </w:rPr>
        <w:t>号）的</w:t>
      </w:r>
      <w:r>
        <w:rPr>
          <w:rFonts w:hint="eastAsia" w:ascii="宋体" w:hAnsi="宋体" w:eastAsia="宋体" w:cs="宋体"/>
          <w:sz w:val="21"/>
          <w:szCs w:val="21"/>
        </w:rPr>
        <w:t xml:space="preserve"> </w:t>
      </w:r>
      <w:r>
        <w:rPr>
          <w:rFonts w:hint="eastAsia" w:ascii="宋体" w:hAnsi="宋体" w:eastAsia="宋体" w:cs="宋体"/>
          <w:spacing w:val="-2"/>
          <w:sz w:val="21"/>
          <w:szCs w:val="21"/>
        </w:rPr>
        <w:t>规定，本公司参加</w:t>
      </w:r>
      <w:r>
        <w:rPr>
          <w:rFonts w:hint="eastAsia" w:ascii="宋体" w:hAnsi="宋体" w:eastAsia="宋体" w:cs="宋体"/>
          <w:spacing w:val="-2"/>
          <w:sz w:val="21"/>
          <w:szCs w:val="21"/>
          <w:u w:val="single" w:color="auto"/>
        </w:rPr>
        <w:t>（单位名称）</w:t>
      </w:r>
      <w:r>
        <w:rPr>
          <w:rFonts w:hint="eastAsia" w:ascii="宋体" w:hAnsi="宋体" w:eastAsia="宋体" w:cs="宋体"/>
          <w:spacing w:val="-2"/>
          <w:sz w:val="21"/>
          <w:szCs w:val="21"/>
        </w:rPr>
        <w:t>的</w:t>
      </w:r>
      <w:r>
        <w:rPr>
          <w:rFonts w:hint="eastAsia" w:ascii="宋体" w:hAnsi="宋体" w:eastAsia="宋体" w:cs="宋体"/>
          <w:spacing w:val="-2"/>
          <w:sz w:val="21"/>
          <w:szCs w:val="21"/>
          <w:u w:val="single" w:color="auto"/>
        </w:rPr>
        <w:t>（项目名称）</w:t>
      </w:r>
      <w:r>
        <w:rPr>
          <w:rFonts w:hint="eastAsia" w:ascii="宋体" w:hAnsi="宋体" w:eastAsia="宋体" w:cs="宋体"/>
          <w:spacing w:val="-3"/>
          <w:sz w:val="21"/>
          <w:szCs w:val="21"/>
        </w:rPr>
        <w:t>釆购活动,工程的施工单位全部为符合政策要求</w:t>
      </w:r>
      <w:r>
        <w:rPr>
          <w:rFonts w:hint="eastAsia" w:ascii="宋体" w:hAnsi="宋体" w:eastAsia="宋体" w:cs="宋体"/>
          <w:sz w:val="21"/>
          <w:szCs w:val="21"/>
        </w:rPr>
        <w:t xml:space="preserve"> 的中小企业。相关企业（含联合体中的中小企业、签订分包意向协议的中小企业）的具体情况</w:t>
      </w:r>
      <w:r>
        <w:rPr>
          <w:rFonts w:hint="eastAsia" w:ascii="宋体" w:hAnsi="宋体" w:eastAsia="宋体" w:cs="宋体"/>
          <w:spacing w:val="14"/>
          <w:sz w:val="21"/>
          <w:szCs w:val="21"/>
        </w:rPr>
        <w:t xml:space="preserve"> </w:t>
      </w:r>
      <w:r>
        <w:rPr>
          <w:rFonts w:hint="eastAsia" w:ascii="宋体" w:hAnsi="宋体" w:eastAsia="宋体" w:cs="宋体"/>
          <w:spacing w:val="-6"/>
          <w:sz w:val="21"/>
          <w:szCs w:val="21"/>
        </w:rPr>
        <w:t>如下：</w:t>
      </w:r>
    </w:p>
    <w:p w14:paraId="56D2A5E7">
      <w:pPr>
        <w:spacing w:before="42" w:line="360" w:lineRule="auto"/>
        <w:ind w:left="7" w:firstLine="490"/>
        <w:jc w:val="both"/>
        <w:rPr>
          <w:rFonts w:hint="eastAsia" w:ascii="宋体" w:hAnsi="宋体" w:eastAsia="宋体" w:cs="宋体"/>
          <w:sz w:val="21"/>
          <w:szCs w:val="21"/>
        </w:rPr>
      </w:pPr>
      <w:r>
        <w:rPr>
          <w:rFonts w:hint="eastAsia" w:ascii="宋体" w:hAnsi="宋体" w:eastAsia="宋体" w:cs="宋体"/>
          <w:spacing w:val="-1"/>
          <w:sz w:val="21"/>
          <w:szCs w:val="21"/>
        </w:rPr>
        <w:t>1.</w:t>
      </w:r>
      <w:r>
        <w:rPr>
          <w:rFonts w:hint="eastAsia" w:ascii="宋体" w:hAnsi="宋体" w:eastAsia="宋体" w:cs="宋体"/>
          <w:spacing w:val="-1"/>
          <w:sz w:val="21"/>
          <w:szCs w:val="21"/>
          <w:u w:val="single" w:color="auto"/>
        </w:rPr>
        <w:t xml:space="preserve">     （标的名称</w:t>
      </w:r>
      <w:r>
        <w:rPr>
          <w:rFonts w:hint="eastAsia" w:ascii="宋体" w:hAnsi="宋体" w:eastAsia="宋体" w:cs="宋体"/>
          <w:spacing w:val="11"/>
          <w:sz w:val="21"/>
          <w:szCs w:val="21"/>
          <w:u w:val="single" w:color="auto"/>
        </w:rPr>
        <w:t>）</w:t>
      </w:r>
      <w:r>
        <w:rPr>
          <w:rFonts w:hint="eastAsia" w:ascii="宋体" w:hAnsi="宋体" w:eastAsia="宋体" w:cs="宋体"/>
          <w:spacing w:val="11"/>
          <w:sz w:val="21"/>
          <w:szCs w:val="21"/>
        </w:rPr>
        <w:t>，</w:t>
      </w:r>
      <w:r>
        <w:rPr>
          <w:rFonts w:hint="eastAsia" w:ascii="宋体" w:hAnsi="宋体" w:eastAsia="宋体" w:cs="宋体"/>
          <w:spacing w:val="-1"/>
          <w:sz w:val="21"/>
          <w:szCs w:val="21"/>
        </w:rPr>
        <w:t>属于</w:t>
      </w:r>
      <w:r>
        <w:rPr>
          <w:rFonts w:hint="eastAsia" w:ascii="宋体" w:hAnsi="宋体" w:eastAsia="宋体" w:cs="宋体"/>
          <w:spacing w:val="-1"/>
          <w:sz w:val="21"/>
          <w:szCs w:val="21"/>
          <w:u w:val="single" w:color="auto"/>
        </w:rPr>
        <w:t xml:space="preserve">     （釆购文件中明确的所属行业</w:t>
      </w:r>
      <w:r>
        <w:rPr>
          <w:rFonts w:hint="eastAsia" w:ascii="宋体" w:hAnsi="宋体" w:eastAsia="宋体" w:cs="宋体"/>
          <w:spacing w:val="11"/>
          <w:sz w:val="21"/>
          <w:szCs w:val="21"/>
          <w:u w:val="single" w:color="auto"/>
        </w:rPr>
        <w:t>）</w:t>
      </w:r>
      <w:r>
        <w:rPr>
          <w:rFonts w:hint="eastAsia" w:ascii="宋体" w:hAnsi="宋体" w:eastAsia="宋体" w:cs="宋体"/>
          <w:spacing w:val="11"/>
          <w:sz w:val="21"/>
          <w:szCs w:val="21"/>
        </w:rPr>
        <w:t>；</w:t>
      </w:r>
      <w:r>
        <w:rPr>
          <w:rFonts w:hint="eastAsia" w:ascii="宋体" w:hAnsi="宋体" w:eastAsia="宋体" w:cs="宋体"/>
          <w:spacing w:val="-1"/>
          <w:sz w:val="21"/>
          <w:szCs w:val="21"/>
        </w:rPr>
        <w:t>承建企业为</w:t>
      </w:r>
      <w:r>
        <w:rPr>
          <w:rFonts w:hint="eastAsia" w:ascii="宋体" w:hAnsi="宋体" w:eastAsia="宋体" w:cs="宋体"/>
          <w:spacing w:val="-1"/>
          <w:sz w:val="21"/>
          <w:szCs w:val="21"/>
          <w:u w:val="single" w:color="auto"/>
        </w:rPr>
        <w:t>（企业名</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u w:val="single" w:color="auto"/>
        </w:rPr>
        <w:t>称</w:t>
      </w:r>
      <w:r>
        <w:rPr>
          <w:rFonts w:hint="eastAsia" w:ascii="宋体" w:hAnsi="宋体" w:eastAsia="宋体" w:cs="宋体"/>
          <w:spacing w:val="7"/>
          <w:sz w:val="21"/>
          <w:szCs w:val="21"/>
          <w:u w:val="single" w:color="auto"/>
        </w:rPr>
        <w:t>）</w:t>
      </w:r>
      <w:r>
        <w:rPr>
          <w:rFonts w:hint="eastAsia" w:ascii="宋体" w:hAnsi="宋体" w:eastAsia="宋体" w:cs="宋体"/>
          <w:spacing w:val="7"/>
          <w:sz w:val="21"/>
          <w:szCs w:val="21"/>
        </w:rPr>
        <w:t>，</w:t>
      </w:r>
      <w:r>
        <w:rPr>
          <w:rFonts w:hint="eastAsia" w:ascii="宋体" w:hAnsi="宋体" w:eastAsia="宋体" w:cs="宋体"/>
          <w:spacing w:val="-1"/>
          <w:sz w:val="21"/>
          <w:szCs w:val="21"/>
        </w:rPr>
        <w:t>从业人员</w:t>
      </w:r>
      <w:r>
        <w:rPr>
          <w:rFonts w:hint="eastAsia" w:ascii="宋体" w:hAnsi="宋体" w:eastAsia="宋体" w:cs="宋体"/>
          <w:spacing w:val="-1"/>
          <w:sz w:val="21"/>
          <w:szCs w:val="21"/>
          <w:u w:val="single" w:color="auto"/>
        </w:rPr>
        <w:t xml:space="preserve">   </w:t>
      </w:r>
      <w:r>
        <w:rPr>
          <w:rFonts w:hint="eastAsia" w:ascii="宋体" w:hAnsi="宋体" w:eastAsia="宋体" w:cs="宋体"/>
          <w:spacing w:val="-98"/>
          <w:sz w:val="21"/>
          <w:szCs w:val="21"/>
        </w:rPr>
        <w:t xml:space="preserve"> </w:t>
      </w:r>
      <w:r>
        <w:rPr>
          <w:rFonts w:hint="eastAsia" w:ascii="宋体" w:hAnsi="宋体" w:eastAsia="宋体" w:cs="宋体"/>
          <w:spacing w:val="-1"/>
          <w:sz w:val="21"/>
          <w:szCs w:val="21"/>
        </w:rPr>
        <w:t>人，营业收入为</w:t>
      </w:r>
      <w:r>
        <w:rPr>
          <w:rFonts w:hint="eastAsia" w:ascii="宋体" w:hAnsi="宋体" w:eastAsia="宋体" w:cs="宋体"/>
          <w:spacing w:val="-1"/>
          <w:sz w:val="21"/>
          <w:szCs w:val="21"/>
          <w:u w:val="single" w:color="auto"/>
        </w:rPr>
        <w:t xml:space="preserve">    </w:t>
      </w:r>
      <w:r>
        <w:rPr>
          <w:rFonts w:hint="eastAsia" w:ascii="宋体" w:hAnsi="宋体" w:eastAsia="宋体" w:cs="宋体"/>
          <w:spacing w:val="-103"/>
          <w:sz w:val="21"/>
          <w:szCs w:val="21"/>
        </w:rPr>
        <w:t xml:space="preserve"> </w:t>
      </w:r>
      <w:r>
        <w:rPr>
          <w:rFonts w:hint="eastAsia" w:ascii="宋体" w:hAnsi="宋体" w:eastAsia="宋体" w:cs="宋体"/>
          <w:spacing w:val="-1"/>
          <w:sz w:val="21"/>
          <w:szCs w:val="21"/>
        </w:rPr>
        <w:t>万元，资产总额为</w:t>
      </w:r>
      <w:r>
        <w:rPr>
          <w:rFonts w:hint="eastAsia" w:ascii="宋体" w:hAnsi="宋体" w:eastAsia="宋体" w:cs="宋体"/>
          <w:spacing w:val="-1"/>
          <w:sz w:val="21"/>
          <w:szCs w:val="21"/>
          <w:u w:val="single" w:color="auto"/>
        </w:rPr>
        <w:t xml:space="preserve">     </w:t>
      </w:r>
      <w:r>
        <w:rPr>
          <w:rFonts w:hint="eastAsia" w:ascii="宋体" w:hAnsi="宋体" w:eastAsia="宋体" w:cs="宋体"/>
          <w:spacing w:val="-101"/>
          <w:sz w:val="21"/>
          <w:szCs w:val="21"/>
        </w:rPr>
        <w:t xml:space="preserve"> </w:t>
      </w:r>
      <w:r>
        <w:rPr>
          <w:rFonts w:hint="eastAsia" w:ascii="宋体" w:hAnsi="宋体" w:eastAsia="宋体" w:cs="宋体"/>
          <w:spacing w:val="-2"/>
          <w:sz w:val="21"/>
          <w:szCs w:val="21"/>
        </w:rPr>
        <w:t>万元，属于</w:t>
      </w:r>
      <w:r>
        <w:rPr>
          <w:rFonts w:hint="eastAsia" w:ascii="宋体" w:hAnsi="宋体" w:eastAsia="宋体" w:cs="宋体"/>
          <w:spacing w:val="-2"/>
          <w:sz w:val="21"/>
          <w:szCs w:val="21"/>
          <w:u w:val="single" w:color="auto"/>
        </w:rPr>
        <w:t>（中型企业、小型</w:t>
      </w:r>
      <w:r>
        <w:rPr>
          <w:rFonts w:hint="eastAsia" w:ascii="宋体" w:hAnsi="宋体" w:eastAsia="宋体" w:cs="宋体"/>
          <w:sz w:val="21"/>
          <w:szCs w:val="21"/>
        </w:rPr>
        <w:t xml:space="preserve"> </w:t>
      </w:r>
      <w:r>
        <w:rPr>
          <w:rFonts w:hint="eastAsia" w:ascii="宋体" w:hAnsi="宋体" w:eastAsia="宋体" w:cs="宋体"/>
          <w:spacing w:val="-3"/>
          <w:sz w:val="21"/>
          <w:szCs w:val="21"/>
          <w:u w:val="single" w:color="auto"/>
        </w:rPr>
        <w:t>企业、微型企业</w:t>
      </w:r>
      <w:r>
        <w:rPr>
          <w:rFonts w:hint="eastAsia" w:ascii="宋体" w:hAnsi="宋体" w:eastAsia="宋体" w:cs="宋体"/>
          <w:spacing w:val="2"/>
          <w:sz w:val="21"/>
          <w:szCs w:val="21"/>
          <w:u w:val="single" w:color="auto"/>
        </w:rPr>
        <w:t>）</w:t>
      </w:r>
      <w:r>
        <w:rPr>
          <w:rFonts w:hint="eastAsia" w:ascii="宋体" w:hAnsi="宋体" w:eastAsia="宋体" w:cs="宋体"/>
          <w:spacing w:val="2"/>
          <w:sz w:val="21"/>
          <w:szCs w:val="21"/>
        </w:rPr>
        <w:t>；</w:t>
      </w:r>
    </w:p>
    <w:p w14:paraId="04FD5ED5">
      <w:pPr>
        <w:spacing w:before="43" w:line="360" w:lineRule="auto"/>
        <w:ind w:left="7" w:firstLine="475"/>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color="auto"/>
        </w:rPr>
        <w:t xml:space="preserve">     （标的名称</w:t>
      </w:r>
      <w:r>
        <w:rPr>
          <w:rFonts w:hint="eastAsia" w:ascii="宋体" w:hAnsi="宋体" w:eastAsia="宋体" w:cs="宋体"/>
          <w:spacing w:val="8"/>
          <w:sz w:val="21"/>
          <w:szCs w:val="21"/>
          <w:u w:val="single" w:color="auto"/>
        </w:rPr>
        <w:t>）</w:t>
      </w:r>
      <w:r>
        <w:rPr>
          <w:rFonts w:hint="eastAsia" w:ascii="宋体" w:hAnsi="宋体" w:eastAsia="宋体" w:cs="宋体"/>
          <w:spacing w:val="8"/>
          <w:sz w:val="21"/>
          <w:szCs w:val="21"/>
        </w:rPr>
        <w:t>，</w:t>
      </w:r>
      <w:r>
        <w:rPr>
          <w:rFonts w:hint="eastAsia" w:ascii="宋体" w:hAnsi="宋体" w:eastAsia="宋体" w:cs="宋体"/>
          <w:sz w:val="21"/>
          <w:szCs w:val="21"/>
        </w:rPr>
        <w:t>属于</w:t>
      </w:r>
      <w:r>
        <w:rPr>
          <w:rFonts w:hint="eastAsia" w:ascii="宋体" w:hAnsi="宋体" w:eastAsia="宋体" w:cs="宋体"/>
          <w:sz w:val="21"/>
          <w:szCs w:val="21"/>
          <w:u w:val="single" w:color="auto"/>
        </w:rPr>
        <w:t xml:space="preserve">     （釆购文件中</w:t>
      </w:r>
      <w:r>
        <w:rPr>
          <w:rFonts w:hint="eastAsia" w:ascii="宋体" w:hAnsi="宋体" w:eastAsia="宋体" w:cs="宋体"/>
          <w:spacing w:val="-1"/>
          <w:sz w:val="21"/>
          <w:szCs w:val="21"/>
          <w:u w:val="single" w:color="auto"/>
        </w:rPr>
        <w:t>明确的所属行业</w:t>
      </w:r>
      <w:r>
        <w:rPr>
          <w:rFonts w:hint="eastAsia" w:ascii="宋体" w:hAnsi="宋体" w:eastAsia="宋体" w:cs="宋体"/>
          <w:spacing w:val="8"/>
          <w:sz w:val="21"/>
          <w:szCs w:val="21"/>
          <w:u w:val="single" w:color="auto"/>
        </w:rPr>
        <w:t>）</w:t>
      </w:r>
      <w:r>
        <w:rPr>
          <w:rFonts w:hint="eastAsia" w:ascii="宋体" w:hAnsi="宋体" w:eastAsia="宋体" w:cs="宋体"/>
          <w:spacing w:val="8"/>
          <w:sz w:val="21"/>
          <w:szCs w:val="21"/>
        </w:rPr>
        <w:t>；</w:t>
      </w:r>
      <w:r>
        <w:rPr>
          <w:rFonts w:hint="eastAsia" w:ascii="宋体" w:hAnsi="宋体" w:eastAsia="宋体" w:cs="宋体"/>
          <w:spacing w:val="-1"/>
          <w:sz w:val="21"/>
          <w:szCs w:val="21"/>
        </w:rPr>
        <w:t>承建企业为</w:t>
      </w:r>
      <w:r>
        <w:rPr>
          <w:rFonts w:hint="eastAsia" w:ascii="宋体" w:hAnsi="宋体" w:eastAsia="宋体" w:cs="宋体"/>
          <w:spacing w:val="-1"/>
          <w:sz w:val="21"/>
          <w:szCs w:val="21"/>
          <w:u w:val="single" w:color="auto"/>
        </w:rPr>
        <w:t>（企业名</w:t>
      </w:r>
      <w:r>
        <w:rPr>
          <w:rFonts w:hint="eastAsia" w:ascii="宋体" w:hAnsi="宋体" w:eastAsia="宋体" w:cs="宋体"/>
          <w:spacing w:val="2"/>
          <w:sz w:val="21"/>
          <w:szCs w:val="21"/>
        </w:rPr>
        <w:t xml:space="preserve"> </w:t>
      </w:r>
      <w:r>
        <w:rPr>
          <w:rFonts w:hint="eastAsia" w:ascii="宋体" w:hAnsi="宋体" w:eastAsia="宋体" w:cs="宋体"/>
          <w:spacing w:val="-8"/>
          <w:sz w:val="21"/>
          <w:szCs w:val="21"/>
          <w:u w:val="single" w:color="auto"/>
        </w:rPr>
        <w:t>称）</w:t>
      </w:r>
      <w:r>
        <w:rPr>
          <w:rFonts w:hint="eastAsia" w:ascii="宋体" w:hAnsi="宋体" w:eastAsia="宋体" w:cs="宋体"/>
          <w:spacing w:val="-8"/>
          <w:sz w:val="21"/>
          <w:szCs w:val="21"/>
        </w:rPr>
        <w:t>、从业人员</w:t>
      </w:r>
      <w:r>
        <w:rPr>
          <w:rFonts w:hint="eastAsia" w:ascii="宋体" w:hAnsi="宋体" w:eastAsia="宋体" w:cs="宋体"/>
          <w:spacing w:val="-8"/>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8"/>
          <w:sz w:val="21"/>
          <w:szCs w:val="21"/>
        </w:rPr>
        <w:t>人，营业收入为</w:t>
      </w:r>
      <w:r>
        <w:rPr>
          <w:rFonts w:hint="eastAsia" w:ascii="宋体" w:hAnsi="宋体" w:eastAsia="宋体" w:cs="宋体"/>
          <w:sz w:val="21"/>
          <w:szCs w:val="21"/>
          <w:u w:val="single" w:color="auto"/>
        </w:rPr>
        <w:t xml:space="preserve">    </w:t>
      </w:r>
      <w:r>
        <w:rPr>
          <w:rFonts w:hint="eastAsia" w:ascii="宋体" w:hAnsi="宋体" w:eastAsia="宋体" w:cs="宋体"/>
          <w:spacing w:val="-103"/>
          <w:sz w:val="21"/>
          <w:szCs w:val="21"/>
        </w:rPr>
        <w:t xml:space="preserve"> </w:t>
      </w:r>
      <w:r>
        <w:rPr>
          <w:rFonts w:hint="eastAsia" w:ascii="宋体" w:hAnsi="宋体" w:eastAsia="宋体" w:cs="宋体"/>
          <w:spacing w:val="-8"/>
          <w:sz w:val="21"/>
          <w:szCs w:val="21"/>
        </w:rPr>
        <w:t>万元，资产总额为</w:t>
      </w:r>
      <w:r>
        <w:rPr>
          <w:rFonts w:hint="eastAsia" w:ascii="宋体" w:hAnsi="宋体" w:eastAsia="宋体" w:cs="宋体"/>
          <w:spacing w:val="39"/>
          <w:sz w:val="21"/>
          <w:szCs w:val="21"/>
          <w:u w:val="single" w:color="auto"/>
        </w:rPr>
        <w:t xml:space="preserve">   </w:t>
      </w:r>
      <w:r>
        <w:rPr>
          <w:rFonts w:hint="eastAsia" w:ascii="宋体" w:hAnsi="宋体" w:eastAsia="宋体" w:cs="宋体"/>
          <w:spacing w:val="-99"/>
          <w:sz w:val="21"/>
          <w:szCs w:val="21"/>
        </w:rPr>
        <w:t xml:space="preserve"> </w:t>
      </w:r>
      <w:r>
        <w:rPr>
          <w:rFonts w:hint="eastAsia" w:ascii="宋体" w:hAnsi="宋体" w:eastAsia="宋体" w:cs="宋体"/>
          <w:spacing w:val="-8"/>
          <w:sz w:val="21"/>
          <w:szCs w:val="21"/>
        </w:rPr>
        <w:t>万元，属于</w:t>
      </w:r>
      <w:r>
        <w:rPr>
          <w:rFonts w:hint="eastAsia" w:ascii="宋体" w:hAnsi="宋体" w:eastAsia="宋体" w:cs="宋体"/>
          <w:spacing w:val="-8"/>
          <w:sz w:val="21"/>
          <w:szCs w:val="21"/>
          <w:u w:val="single" w:color="auto"/>
        </w:rPr>
        <w:t>（中型企业、小型</w:t>
      </w:r>
      <w:r>
        <w:rPr>
          <w:rFonts w:hint="eastAsia" w:ascii="宋体" w:hAnsi="宋体" w:eastAsia="宋体" w:cs="宋体"/>
          <w:spacing w:val="17"/>
          <w:sz w:val="21"/>
          <w:szCs w:val="21"/>
          <w:u w:val="single" w:color="auto"/>
        </w:rPr>
        <w:t xml:space="preserve"> </w:t>
      </w:r>
      <w:r>
        <w:rPr>
          <w:rFonts w:hint="eastAsia" w:ascii="宋体" w:hAnsi="宋体" w:eastAsia="宋体" w:cs="宋体"/>
          <w:spacing w:val="-8"/>
          <w:sz w:val="21"/>
          <w:szCs w:val="21"/>
          <w:u w:val="single" w:color="auto"/>
        </w:rPr>
        <w:t>企</w:t>
      </w:r>
      <w:r>
        <w:rPr>
          <w:rFonts w:hint="eastAsia" w:ascii="宋体" w:hAnsi="宋体" w:eastAsia="宋体" w:cs="宋体"/>
          <w:sz w:val="21"/>
          <w:szCs w:val="21"/>
        </w:rPr>
        <w:t xml:space="preserve"> </w:t>
      </w:r>
      <w:r>
        <w:rPr>
          <w:rFonts w:hint="eastAsia" w:ascii="宋体" w:hAnsi="宋体" w:eastAsia="宋体" w:cs="宋体"/>
          <w:spacing w:val="-3"/>
          <w:sz w:val="21"/>
          <w:szCs w:val="21"/>
          <w:u w:val="single" w:color="auto"/>
        </w:rPr>
        <w:t>业、微型企业</w:t>
      </w:r>
      <w:r>
        <w:rPr>
          <w:rFonts w:hint="eastAsia" w:ascii="宋体" w:hAnsi="宋体" w:eastAsia="宋体" w:cs="宋体"/>
          <w:sz w:val="21"/>
          <w:szCs w:val="21"/>
          <w:u w:val="single" w:color="auto"/>
        </w:rPr>
        <w:t>）</w:t>
      </w:r>
      <w:r>
        <w:rPr>
          <w:rFonts w:hint="eastAsia" w:ascii="宋体" w:hAnsi="宋体" w:eastAsia="宋体" w:cs="宋体"/>
          <w:sz w:val="21"/>
          <w:szCs w:val="21"/>
        </w:rPr>
        <w:t>；</w:t>
      </w:r>
    </w:p>
    <w:p w14:paraId="3D0E915E">
      <w:pPr>
        <w:spacing w:before="225" w:line="360" w:lineRule="auto"/>
        <w:ind w:left="487"/>
        <w:rPr>
          <w:rFonts w:hint="eastAsia" w:ascii="宋体" w:hAnsi="宋体" w:eastAsia="宋体" w:cs="宋体"/>
          <w:sz w:val="21"/>
          <w:szCs w:val="21"/>
        </w:rPr>
      </w:pPr>
      <w:r>
        <w:rPr>
          <w:rFonts w:hint="eastAsia" w:ascii="宋体" w:hAnsi="宋体" w:eastAsia="宋体" w:cs="宋体"/>
          <w:position w:val="2"/>
          <w:sz w:val="21"/>
          <w:szCs w:val="21"/>
        </w:rPr>
        <w:t>......</w:t>
      </w:r>
    </w:p>
    <w:p w14:paraId="42ACEDC1">
      <w:pPr>
        <w:spacing w:before="54" w:line="360" w:lineRule="auto"/>
        <w:ind w:left="7" w:firstLine="504"/>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w:t>
      </w:r>
      <w:r>
        <w:rPr>
          <w:rFonts w:hint="eastAsia" w:ascii="宋体" w:hAnsi="宋体" w:eastAsia="宋体" w:cs="宋体"/>
          <w:spacing w:val="-1"/>
          <w:sz w:val="21"/>
          <w:szCs w:val="21"/>
        </w:rPr>
        <w:t>的情形，也不存在与大企</w:t>
      </w:r>
      <w:r>
        <w:rPr>
          <w:rFonts w:hint="eastAsia" w:ascii="宋体" w:hAnsi="宋体" w:eastAsia="宋体" w:cs="宋体"/>
          <w:sz w:val="21"/>
          <w:szCs w:val="21"/>
        </w:rPr>
        <w:t xml:space="preserve"> </w:t>
      </w:r>
      <w:r>
        <w:rPr>
          <w:rFonts w:hint="eastAsia" w:ascii="宋体" w:hAnsi="宋体" w:eastAsia="宋体" w:cs="宋体"/>
          <w:spacing w:val="-2"/>
          <w:sz w:val="21"/>
          <w:szCs w:val="21"/>
        </w:rPr>
        <w:t>业的负责人为同一人的情形。</w:t>
      </w:r>
    </w:p>
    <w:p w14:paraId="2C632BAE">
      <w:pPr>
        <w:spacing w:before="43" w:line="360" w:lineRule="auto"/>
        <w:ind w:left="488"/>
        <w:rPr>
          <w:rFonts w:hint="eastAsia" w:ascii="宋体" w:hAnsi="宋体" w:eastAsia="宋体" w:cs="宋体"/>
          <w:sz w:val="21"/>
          <w:szCs w:val="21"/>
        </w:rPr>
      </w:pPr>
      <w:r>
        <w:rPr>
          <w:rFonts w:hint="eastAsia" w:ascii="宋体" w:hAnsi="宋体" w:eastAsia="宋体" w:cs="宋体"/>
          <w:spacing w:val="-1"/>
          <w:sz w:val="21"/>
          <w:szCs w:val="21"/>
        </w:rPr>
        <w:t>本企业对上述声明内容的真实性负责。如有虚假，将依法承担相应责任。</w:t>
      </w:r>
    </w:p>
    <w:p w14:paraId="7471986D">
      <w:pPr>
        <w:spacing w:line="360" w:lineRule="auto"/>
        <w:rPr>
          <w:rFonts w:hint="eastAsia" w:ascii="宋体" w:hAnsi="宋体" w:eastAsia="宋体" w:cs="宋体"/>
          <w:sz w:val="21"/>
          <w:szCs w:val="21"/>
        </w:rPr>
      </w:pPr>
    </w:p>
    <w:p w14:paraId="3F57F57D">
      <w:pPr>
        <w:spacing w:line="360" w:lineRule="auto"/>
        <w:rPr>
          <w:rFonts w:hint="eastAsia" w:ascii="宋体" w:hAnsi="宋体" w:eastAsia="宋体" w:cs="宋体"/>
          <w:sz w:val="21"/>
          <w:szCs w:val="21"/>
        </w:rPr>
      </w:pPr>
    </w:p>
    <w:p w14:paraId="5EB0F650">
      <w:pPr>
        <w:spacing w:before="78" w:line="360" w:lineRule="auto"/>
        <w:ind w:left="4710"/>
        <w:rPr>
          <w:rFonts w:hint="eastAsia" w:ascii="宋体" w:hAnsi="宋体" w:eastAsia="宋体" w:cs="宋体"/>
          <w:sz w:val="21"/>
          <w:szCs w:val="21"/>
        </w:rPr>
      </w:pPr>
      <w:r>
        <w:rPr>
          <w:rFonts w:hint="eastAsia" w:ascii="宋体" w:hAnsi="宋体" w:eastAsia="宋体" w:cs="宋体"/>
          <w:spacing w:val="5"/>
          <w:position w:val="14"/>
          <w:sz w:val="21"/>
          <w:szCs w:val="21"/>
        </w:rPr>
        <w:t>企业名称（</w:t>
      </w:r>
      <w:r>
        <w:rPr>
          <w:rFonts w:hint="eastAsia" w:ascii="宋体" w:hAnsi="宋体" w:eastAsia="宋体" w:cs="宋体"/>
          <w:position w:val="14"/>
          <w:sz w:val="21"/>
          <w:szCs w:val="21"/>
        </w:rPr>
        <w:t>CA</w:t>
      </w:r>
      <w:r>
        <w:rPr>
          <w:rFonts w:hint="eastAsia" w:ascii="宋体" w:hAnsi="宋体" w:eastAsia="宋体" w:cs="宋体"/>
          <w:spacing w:val="-27"/>
          <w:position w:val="14"/>
          <w:sz w:val="21"/>
          <w:szCs w:val="21"/>
        </w:rPr>
        <w:t xml:space="preserve"> </w:t>
      </w:r>
      <w:r>
        <w:rPr>
          <w:rFonts w:hint="eastAsia" w:ascii="宋体" w:hAnsi="宋体" w:eastAsia="宋体" w:cs="宋体"/>
          <w:spacing w:val="5"/>
          <w:position w:val="14"/>
          <w:sz w:val="21"/>
          <w:szCs w:val="21"/>
        </w:rPr>
        <w:t>签章</w:t>
      </w:r>
      <w:r>
        <w:rPr>
          <w:rFonts w:hint="eastAsia" w:ascii="宋体" w:hAnsi="宋体" w:eastAsia="宋体" w:cs="宋体"/>
          <w:spacing w:val="12"/>
          <w:position w:val="14"/>
          <w:sz w:val="21"/>
          <w:szCs w:val="21"/>
        </w:rPr>
        <w:t>）：</w:t>
      </w:r>
    </w:p>
    <w:p w14:paraId="4BF77A43">
      <w:pPr>
        <w:spacing w:line="360" w:lineRule="auto"/>
        <w:ind w:left="4913"/>
        <w:rPr>
          <w:rFonts w:hint="eastAsia" w:ascii="宋体" w:hAnsi="宋体" w:eastAsia="宋体" w:cs="宋体"/>
          <w:sz w:val="21"/>
          <w:szCs w:val="21"/>
        </w:rPr>
      </w:pPr>
      <w:r>
        <w:rPr>
          <w:rFonts w:hint="eastAsia" w:ascii="宋体" w:hAnsi="宋体" w:eastAsia="宋体" w:cs="宋体"/>
          <w:spacing w:val="-28"/>
          <w:sz w:val="21"/>
          <w:szCs w:val="21"/>
        </w:rPr>
        <w:t>日</w:t>
      </w:r>
      <w:r>
        <w:rPr>
          <w:rFonts w:hint="eastAsia" w:ascii="宋体" w:hAnsi="宋体" w:eastAsia="宋体" w:cs="宋体"/>
          <w:spacing w:val="19"/>
          <w:sz w:val="21"/>
          <w:szCs w:val="21"/>
        </w:rPr>
        <w:t xml:space="preserve">    </w:t>
      </w:r>
      <w:r>
        <w:rPr>
          <w:rFonts w:hint="eastAsia" w:ascii="宋体" w:hAnsi="宋体" w:eastAsia="宋体" w:cs="宋体"/>
          <w:spacing w:val="-28"/>
          <w:sz w:val="21"/>
          <w:szCs w:val="21"/>
        </w:rPr>
        <w:t>期：</w:t>
      </w:r>
    </w:p>
    <w:p w14:paraId="6C8CAB20">
      <w:pPr>
        <w:spacing w:line="360" w:lineRule="auto"/>
        <w:rPr>
          <w:rFonts w:hint="eastAsia" w:ascii="宋体" w:hAnsi="宋体" w:eastAsia="宋体" w:cs="宋体"/>
          <w:sz w:val="21"/>
        </w:rPr>
      </w:pPr>
    </w:p>
    <w:p w14:paraId="0CB1B4EF">
      <w:pPr>
        <w:pStyle w:val="4"/>
        <w:spacing w:before="78" w:line="360" w:lineRule="auto"/>
        <w:ind w:firstLine="552"/>
        <w:rPr>
          <w:rFonts w:hint="eastAsia" w:ascii="宋体" w:hAnsi="宋体" w:eastAsia="宋体" w:cs="宋体"/>
          <w:sz w:val="21"/>
          <w:szCs w:val="21"/>
        </w:rPr>
      </w:pPr>
      <w:r>
        <w:rPr>
          <w:rFonts w:hint="eastAsia" w:ascii="宋体" w:hAnsi="宋体" w:eastAsia="宋体" w:cs="宋体"/>
          <w:spacing w:val="2"/>
          <w:sz w:val="21"/>
          <w:szCs w:val="21"/>
          <w14:textOutline w14:w="4358" w14:cap="sq" w14:cmpd="sng">
            <w14:solidFill>
              <w14:srgbClr w14:val="000000"/>
            </w14:solidFill>
            <w14:prstDash w14:val="solid"/>
            <w14:bevel/>
          </w14:textOutline>
        </w:rPr>
        <w:t>注：1、从业人员、营业收入、资产总额填报上一年度数据，无上</w:t>
      </w:r>
      <w:r>
        <w:rPr>
          <w:rFonts w:hint="eastAsia" w:ascii="宋体" w:hAnsi="宋体" w:eastAsia="宋体" w:cs="宋体"/>
          <w:spacing w:val="1"/>
          <w:sz w:val="21"/>
          <w:szCs w:val="21"/>
          <w14:textOutline w14:w="4358" w14:cap="sq" w14:cmpd="sng">
            <w14:solidFill>
              <w14:srgbClr w14:val="000000"/>
            </w14:solidFill>
            <w14:prstDash w14:val="solid"/>
            <w14:bevel/>
          </w14:textOutline>
        </w:rPr>
        <w:t>一年度数据的新成立企</w:t>
      </w:r>
      <w:r>
        <w:rPr>
          <w:rFonts w:hint="eastAsia" w:ascii="宋体" w:hAnsi="宋体" w:eastAsia="宋体" w:cs="宋体"/>
          <w:sz w:val="21"/>
          <w:szCs w:val="21"/>
        </w:rPr>
        <w:t xml:space="preserve"> </w:t>
      </w:r>
      <w:r>
        <w:rPr>
          <w:rFonts w:hint="eastAsia" w:ascii="宋体" w:hAnsi="宋体" w:eastAsia="宋体" w:cs="宋体"/>
          <w:spacing w:val="-1"/>
          <w:sz w:val="21"/>
          <w:szCs w:val="21"/>
          <w14:textOutline w14:w="4358" w14:cap="sq" w14:cmpd="sng">
            <w14:solidFill>
              <w14:srgbClr w14:val="000000"/>
            </w14:solidFill>
            <w14:prstDash w14:val="solid"/>
            <w14:bevel/>
          </w14:textOutline>
        </w:rPr>
        <w:t>业可不填报。</w:t>
      </w:r>
    </w:p>
    <w:p w14:paraId="79AF6AD9">
      <w:pPr>
        <w:pStyle w:val="4"/>
        <w:spacing w:before="46" w:line="360" w:lineRule="auto"/>
        <w:ind w:left="555"/>
        <w:rPr>
          <w:rFonts w:hint="eastAsia" w:ascii="宋体" w:hAnsi="宋体" w:eastAsia="宋体" w:cs="宋体"/>
          <w:sz w:val="21"/>
          <w:szCs w:val="21"/>
        </w:rPr>
      </w:pPr>
      <w:r>
        <w:rPr>
          <w:rFonts w:hint="eastAsia" w:ascii="宋体" w:hAnsi="宋体" w:eastAsia="宋体" w:cs="宋体"/>
          <w:spacing w:val="1"/>
          <w:sz w:val="21"/>
          <w:szCs w:val="21"/>
          <w14:textOutline w14:w="4358" w14:cap="sq" w14:cmpd="sng">
            <w14:solidFill>
              <w14:srgbClr w14:val="000000"/>
            </w14:solidFill>
            <w14:prstDash w14:val="solid"/>
            <w14:bevel/>
          </w14:textOutline>
        </w:rPr>
        <w:t>2、本项目所属行业参照《统计上大中小微型企</w:t>
      </w:r>
      <w:r>
        <w:rPr>
          <w:rFonts w:hint="eastAsia" w:ascii="宋体" w:hAnsi="宋体" w:eastAsia="宋体" w:cs="宋体"/>
          <w:sz w:val="21"/>
          <w:szCs w:val="21"/>
          <w14:textOutline w14:w="4358" w14:cap="sq" w14:cmpd="sng">
            <w14:solidFill>
              <w14:srgbClr w14:val="000000"/>
            </w14:solidFill>
            <w14:prstDash w14:val="solid"/>
            <w14:bevel/>
          </w14:textOutline>
        </w:rPr>
        <w:t>业划分标准表》，属于“建筑业</w:t>
      </w:r>
      <w:r>
        <w:rPr>
          <w:rFonts w:hint="eastAsia" w:ascii="宋体" w:hAnsi="宋体" w:eastAsia="宋体" w:cs="宋体"/>
          <w:spacing w:val="-88"/>
          <w:sz w:val="21"/>
          <w:szCs w:val="21"/>
        </w:rPr>
        <w:t xml:space="preserve"> </w:t>
      </w:r>
      <w:r>
        <w:rPr>
          <w:rFonts w:hint="eastAsia" w:ascii="宋体" w:hAnsi="宋体" w:eastAsia="宋体" w:cs="宋体"/>
          <w:sz w:val="21"/>
          <w:szCs w:val="21"/>
          <w14:textOutline w14:w="4358" w14:cap="sq" w14:cmpd="sng">
            <w14:solidFill>
              <w14:srgbClr w14:val="000000"/>
            </w14:solidFill>
            <w14:prstDash w14:val="solid"/>
            <w14:bevel/>
          </w14:textOutline>
        </w:rPr>
        <w:t>”。</w:t>
      </w:r>
    </w:p>
    <w:p w14:paraId="4B1631DE">
      <w:pPr>
        <w:spacing w:line="360" w:lineRule="auto"/>
        <w:rPr>
          <w:rFonts w:hint="eastAsia" w:ascii="宋体" w:hAnsi="宋体" w:eastAsia="宋体" w:cs="宋体"/>
          <w:sz w:val="21"/>
          <w:szCs w:val="21"/>
        </w:rPr>
        <w:sectPr>
          <w:footerReference r:id="rId27" w:type="default"/>
          <w:pgSz w:w="11906" w:h="16839"/>
          <w:pgMar w:top="1440" w:right="1080" w:bottom="1440" w:left="1080" w:header="0" w:footer="720" w:gutter="0"/>
          <w:pgNumType w:fmt="decimal"/>
          <w:cols w:space="720" w:num="1"/>
        </w:sectPr>
      </w:pPr>
    </w:p>
    <w:p w14:paraId="23061D21">
      <w:pPr>
        <w:pStyle w:val="4"/>
        <w:spacing w:before="41" w:line="360" w:lineRule="auto"/>
        <w:rPr>
          <w:rFonts w:hint="eastAsia" w:ascii="宋体" w:hAnsi="宋体" w:eastAsia="宋体" w:cs="宋体"/>
          <w:sz w:val="20"/>
          <w:szCs w:val="20"/>
        </w:rPr>
      </w:pPr>
      <w:r>
        <w:rPr>
          <w:rFonts w:hint="eastAsia" w:ascii="宋体" w:hAnsi="宋体" w:eastAsia="宋体" w:cs="宋体"/>
          <w:spacing w:val="-3"/>
          <w:sz w:val="20"/>
          <w:szCs w:val="20"/>
          <w14:textOutline w14:w="3795" w14:cap="sq" w14:cmpd="sng">
            <w14:solidFill>
              <w14:srgbClr w14:val="000000"/>
            </w14:solidFill>
            <w14:prstDash w14:val="solid"/>
            <w14:bevel/>
          </w14:textOutline>
        </w:rPr>
        <w:t>附表</w:t>
      </w:r>
    </w:p>
    <w:p w14:paraId="404FE314">
      <w:pPr>
        <w:pStyle w:val="4"/>
        <w:spacing w:line="240" w:lineRule="auto"/>
        <w:ind w:left="0"/>
        <w:jc w:val="center"/>
        <w:rPr>
          <w:rFonts w:hint="eastAsia" w:ascii="宋体" w:hAnsi="宋体" w:eastAsia="宋体" w:cs="宋体"/>
        </w:rPr>
      </w:pPr>
      <w:r>
        <w:rPr>
          <w:rFonts w:hint="eastAsia" w:ascii="宋体" w:hAnsi="宋体" w:eastAsia="宋体" w:cs="宋体"/>
          <w:spacing w:val="-1"/>
          <w:sz w:val="30"/>
          <w:szCs w:val="30"/>
          <w14:textOutline w14:w="5448" w14:cap="sq" w14:cmpd="sng">
            <w14:solidFill>
              <w14:srgbClr w14:val="000000"/>
            </w14:solidFill>
            <w14:prstDash w14:val="solid"/>
            <w14:bevel/>
          </w14:textOutline>
        </w:rPr>
        <w:t>统计上大中小微型企业划分标准</w:t>
      </w:r>
    </w:p>
    <w:tbl>
      <w:tblPr>
        <w:tblStyle w:val="29"/>
        <w:tblpPr w:leftFromText="180" w:rightFromText="180" w:vertAnchor="text" w:horzAnchor="page" w:tblpX="1206" w:tblpY="275"/>
        <w:tblOverlap w:val="never"/>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98"/>
        <w:gridCol w:w="1310"/>
        <w:gridCol w:w="1986"/>
        <w:gridCol w:w="1664"/>
        <w:gridCol w:w="1160"/>
      </w:tblGrid>
      <w:tr w14:paraId="5DB7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shd w:val="clear" w:color="auto" w:fill="8DB3E2"/>
            <w:vAlign w:val="top"/>
          </w:tcPr>
          <w:p w14:paraId="4E01E9F2">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14:textOutline w14:w="3268" w14:cap="sq" w14:cmpd="sng">
                  <w14:solidFill>
                    <w14:srgbClr w14:val="000000"/>
                  </w14:solidFill>
                  <w14:prstDash w14:val="solid"/>
                  <w14:bevel/>
                </w14:textOutline>
              </w:rPr>
              <w:t>行业名称</w:t>
            </w:r>
          </w:p>
        </w:tc>
        <w:tc>
          <w:tcPr>
            <w:tcW w:w="1598" w:type="dxa"/>
            <w:shd w:val="clear" w:color="auto" w:fill="8DB3E2"/>
            <w:vAlign w:val="top"/>
          </w:tcPr>
          <w:p w14:paraId="2378AE4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14:textOutline w14:w="3268" w14:cap="sq" w14:cmpd="sng">
                  <w14:solidFill>
                    <w14:srgbClr w14:val="000000"/>
                  </w14:solidFill>
                  <w14:prstDash w14:val="solid"/>
                  <w14:bevel/>
                </w14:textOutline>
              </w:rPr>
              <w:t>指标名称</w:t>
            </w:r>
          </w:p>
        </w:tc>
        <w:tc>
          <w:tcPr>
            <w:tcW w:w="1310" w:type="dxa"/>
            <w:shd w:val="clear" w:color="auto" w:fill="8DB3E2"/>
            <w:vAlign w:val="top"/>
          </w:tcPr>
          <w:p w14:paraId="1BD6191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5"/>
                <w:sz w:val="18"/>
                <w:szCs w:val="18"/>
                <w14:textOutline w14:w="3268" w14:cap="sq" w14:cmpd="sng">
                  <w14:solidFill>
                    <w14:srgbClr w14:val="000000"/>
                  </w14:solidFill>
                  <w14:prstDash w14:val="solid"/>
                  <w14:bevel/>
                </w14:textOutline>
              </w:rPr>
              <w:t>大型</w:t>
            </w:r>
          </w:p>
        </w:tc>
        <w:tc>
          <w:tcPr>
            <w:tcW w:w="1986" w:type="dxa"/>
            <w:shd w:val="clear" w:color="auto" w:fill="8DB3E2"/>
            <w:vAlign w:val="top"/>
          </w:tcPr>
          <w:p w14:paraId="29A981A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2"/>
                <w:sz w:val="18"/>
                <w:szCs w:val="18"/>
                <w14:textOutline w14:w="3268" w14:cap="sq" w14:cmpd="sng">
                  <w14:solidFill>
                    <w14:srgbClr w14:val="000000"/>
                  </w14:solidFill>
                  <w14:prstDash w14:val="solid"/>
                  <w14:bevel/>
                </w14:textOutline>
              </w:rPr>
              <w:t>中型</w:t>
            </w:r>
          </w:p>
        </w:tc>
        <w:tc>
          <w:tcPr>
            <w:tcW w:w="1664" w:type="dxa"/>
            <w:shd w:val="clear" w:color="auto" w:fill="8DB3E2"/>
            <w:vAlign w:val="top"/>
          </w:tcPr>
          <w:p w14:paraId="7D8DA2E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6"/>
                <w:sz w:val="18"/>
                <w:szCs w:val="18"/>
                <w14:textOutline w14:w="3268" w14:cap="sq" w14:cmpd="sng">
                  <w14:solidFill>
                    <w14:srgbClr w14:val="000000"/>
                  </w14:solidFill>
                  <w14:prstDash w14:val="solid"/>
                  <w14:bevel/>
                </w14:textOutline>
              </w:rPr>
              <w:t>小型</w:t>
            </w:r>
          </w:p>
        </w:tc>
        <w:tc>
          <w:tcPr>
            <w:tcW w:w="1160" w:type="dxa"/>
            <w:shd w:val="clear" w:color="auto" w:fill="8DB3E2"/>
            <w:vAlign w:val="top"/>
          </w:tcPr>
          <w:p w14:paraId="27F08659">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4"/>
                <w:sz w:val="18"/>
                <w:szCs w:val="18"/>
                <w14:textOutline w14:w="3268" w14:cap="sq" w14:cmpd="sng">
                  <w14:solidFill>
                    <w14:srgbClr w14:val="000000"/>
                  </w14:solidFill>
                  <w14:prstDash w14:val="solid"/>
                  <w14:bevel/>
                </w14:textOutline>
              </w:rPr>
              <w:t>微型</w:t>
            </w:r>
          </w:p>
        </w:tc>
      </w:tr>
      <w:tr w14:paraId="315C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2E8940A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农、林、牧、渔业</w:t>
            </w:r>
          </w:p>
        </w:tc>
        <w:tc>
          <w:tcPr>
            <w:tcW w:w="1598" w:type="dxa"/>
            <w:vAlign w:val="top"/>
          </w:tcPr>
          <w:p w14:paraId="0DEE517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4720ACF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Y≥20000</w:t>
            </w:r>
          </w:p>
        </w:tc>
        <w:tc>
          <w:tcPr>
            <w:tcW w:w="1986" w:type="dxa"/>
            <w:vAlign w:val="top"/>
          </w:tcPr>
          <w:p w14:paraId="0BAD501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500≤Y＜20000</w:t>
            </w:r>
          </w:p>
        </w:tc>
        <w:tc>
          <w:tcPr>
            <w:tcW w:w="1664" w:type="dxa"/>
            <w:vAlign w:val="top"/>
          </w:tcPr>
          <w:p w14:paraId="31074F9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50≤Y＜500</w:t>
            </w:r>
          </w:p>
        </w:tc>
        <w:tc>
          <w:tcPr>
            <w:tcW w:w="1160" w:type="dxa"/>
            <w:vAlign w:val="top"/>
          </w:tcPr>
          <w:p w14:paraId="3A17997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Y＜50</w:t>
            </w:r>
          </w:p>
        </w:tc>
      </w:tr>
      <w:tr w14:paraId="550F8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05D188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16CD20E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4"/>
                <w:sz w:val="18"/>
                <w:szCs w:val="18"/>
              </w:rPr>
              <w:t>工业</w:t>
            </w:r>
            <w:r>
              <w:rPr>
                <w:rFonts w:hint="eastAsia" w:ascii="宋体" w:hAnsi="宋体" w:eastAsia="宋体" w:cs="宋体"/>
                <w:spacing w:val="9"/>
                <w:sz w:val="18"/>
                <w:szCs w:val="18"/>
              </w:rPr>
              <w:t xml:space="preserve"> </w:t>
            </w:r>
            <w:r>
              <w:rPr>
                <w:rFonts w:hint="eastAsia" w:ascii="宋体" w:hAnsi="宋体" w:eastAsia="宋体" w:cs="宋体"/>
                <w:spacing w:val="-4"/>
                <w:sz w:val="18"/>
                <w:szCs w:val="18"/>
              </w:rPr>
              <w:t>*</w:t>
            </w:r>
          </w:p>
        </w:tc>
        <w:tc>
          <w:tcPr>
            <w:tcW w:w="1598" w:type="dxa"/>
            <w:vAlign w:val="top"/>
          </w:tcPr>
          <w:p w14:paraId="5A39924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0CABEB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1F67FC55">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5A3B64E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20≤X＜300</w:t>
            </w:r>
          </w:p>
        </w:tc>
        <w:tc>
          <w:tcPr>
            <w:tcW w:w="1160" w:type="dxa"/>
            <w:vAlign w:val="top"/>
          </w:tcPr>
          <w:p w14:paraId="71672B17">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4736B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BBC564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2BACF77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1C44687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Y≥40000</w:t>
            </w:r>
          </w:p>
        </w:tc>
        <w:tc>
          <w:tcPr>
            <w:tcW w:w="1986" w:type="dxa"/>
            <w:vAlign w:val="top"/>
          </w:tcPr>
          <w:p w14:paraId="711B275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2000≤Y＜40000</w:t>
            </w:r>
          </w:p>
        </w:tc>
        <w:tc>
          <w:tcPr>
            <w:tcW w:w="1664" w:type="dxa"/>
            <w:vAlign w:val="top"/>
          </w:tcPr>
          <w:p w14:paraId="6AEF9AF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300≤Y＜2000</w:t>
            </w:r>
          </w:p>
        </w:tc>
        <w:tc>
          <w:tcPr>
            <w:tcW w:w="1160" w:type="dxa"/>
            <w:vAlign w:val="top"/>
          </w:tcPr>
          <w:p w14:paraId="5F2BA625">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w:t>
            </w:r>
          </w:p>
        </w:tc>
      </w:tr>
      <w:tr w14:paraId="3C0F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BAD871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1CEABDA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4"/>
                <w:sz w:val="18"/>
                <w:szCs w:val="18"/>
              </w:rPr>
              <w:t>建筑业</w:t>
            </w:r>
          </w:p>
        </w:tc>
        <w:tc>
          <w:tcPr>
            <w:tcW w:w="1598" w:type="dxa"/>
            <w:vAlign w:val="top"/>
          </w:tcPr>
          <w:p w14:paraId="3B92569E">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004B356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z w:val="18"/>
                <w:szCs w:val="18"/>
                <w14:textOutline w14:w="3268" w14:cap="sq" w14:cmpd="sng">
                  <w14:solidFill>
                    <w14:srgbClr w14:val="000000"/>
                  </w14:solidFill>
                  <w14:prstDash w14:val="solid"/>
                  <w14:bevel/>
                </w14:textOutline>
              </w:rPr>
              <w:t>Y≥80000</w:t>
            </w:r>
          </w:p>
        </w:tc>
        <w:tc>
          <w:tcPr>
            <w:tcW w:w="1986" w:type="dxa"/>
            <w:vAlign w:val="top"/>
          </w:tcPr>
          <w:p w14:paraId="301001FE">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6000≤Y＜80000</w:t>
            </w:r>
          </w:p>
        </w:tc>
        <w:tc>
          <w:tcPr>
            <w:tcW w:w="1664" w:type="dxa"/>
            <w:vAlign w:val="top"/>
          </w:tcPr>
          <w:p w14:paraId="5CEC69E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300≤Y＜6000</w:t>
            </w:r>
          </w:p>
        </w:tc>
        <w:tc>
          <w:tcPr>
            <w:tcW w:w="1160" w:type="dxa"/>
            <w:vAlign w:val="top"/>
          </w:tcPr>
          <w:p w14:paraId="349BE02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Y＜300</w:t>
            </w:r>
          </w:p>
        </w:tc>
      </w:tr>
      <w:tr w14:paraId="71206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04FECB58">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481A39C9">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资产总额(Z)</w:t>
            </w:r>
          </w:p>
        </w:tc>
        <w:tc>
          <w:tcPr>
            <w:tcW w:w="1310" w:type="dxa"/>
            <w:vAlign w:val="top"/>
          </w:tcPr>
          <w:p w14:paraId="32626135">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Z≥80000</w:t>
            </w:r>
          </w:p>
        </w:tc>
        <w:tc>
          <w:tcPr>
            <w:tcW w:w="1986" w:type="dxa"/>
            <w:vAlign w:val="top"/>
          </w:tcPr>
          <w:p w14:paraId="092AF385">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5000≤Z＜80000</w:t>
            </w:r>
          </w:p>
        </w:tc>
        <w:tc>
          <w:tcPr>
            <w:tcW w:w="1664" w:type="dxa"/>
            <w:vAlign w:val="top"/>
          </w:tcPr>
          <w:p w14:paraId="2616C18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300≤Z＜5000</w:t>
            </w:r>
          </w:p>
        </w:tc>
        <w:tc>
          <w:tcPr>
            <w:tcW w:w="1160" w:type="dxa"/>
            <w:vAlign w:val="top"/>
          </w:tcPr>
          <w:p w14:paraId="0EB792E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Z＜300</w:t>
            </w:r>
          </w:p>
        </w:tc>
      </w:tr>
      <w:tr w14:paraId="0A6F9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2A58278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6365EA5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批发业</w:t>
            </w:r>
          </w:p>
        </w:tc>
        <w:tc>
          <w:tcPr>
            <w:tcW w:w="1598" w:type="dxa"/>
            <w:vAlign w:val="top"/>
          </w:tcPr>
          <w:p w14:paraId="6249D83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F5107E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X≥200</w:t>
            </w:r>
          </w:p>
        </w:tc>
        <w:tc>
          <w:tcPr>
            <w:tcW w:w="1986" w:type="dxa"/>
            <w:vAlign w:val="top"/>
          </w:tcPr>
          <w:p w14:paraId="6D278BE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20≤X＜200</w:t>
            </w:r>
          </w:p>
        </w:tc>
        <w:tc>
          <w:tcPr>
            <w:tcW w:w="1664" w:type="dxa"/>
            <w:vAlign w:val="top"/>
          </w:tcPr>
          <w:p w14:paraId="103BDFE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5≤X＜20</w:t>
            </w:r>
          </w:p>
        </w:tc>
        <w:tc>
          <w:tcPr>
            <w:tcW w:w="1160" w:type="dxa"/>
            <w:vAlign w:val="top"/>
          </w:tcPr>
          <w:p w14:paraId="6022174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X＜5</w:t>
            </w:r>
          </w:p>
        </w:tc>
      </w:tr>
      <w:tr w14:paraId="03F01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53B8489">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71DEA6C7">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5FD3883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Y≥40000</w:t>
            </w:r>
          </w:p>
        </w:tc>
        <w:tc>
          <w:tcPr>
            <w:tcW w:w="1986" w:type="dxa"/>
            <w:vAlign w:val="top"/>
          </w:tcPr>
          <w:p w14:paraId="7ACBE1D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5000≤Y＜40000</w:t>
            </w:r>
          </w:p>
        </w:tc>
        <w:tc>
          <w:tcPr>
            <w:tcW w:w="1664" w:type="dxa"/>
            <w:vAlign w:val="top"/>
          </w:tcPr>
          <w:p w14:paraId="4924EBD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1000≤Y＜5000</w:t>
            </w:r>
          </w:p>
        </w:tc>
        <w:tc>
          <w:tcPr>
            <w:tcW w:w="1160" w:type="dxa"/>
            <w:vAlign w:val="top"/>
          </w:tcPr>
          <w:p w14:paraId="1C8EBA3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w:t>
            </w:r>
          </w:p>
        </w:tc>
      </w:tr>
      <w:tr w14:paraId="41961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6D5E0A9">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53FB4A2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零售业</w:t>
            </w:r>
          </w:p>
        </w:tc>
        <w:tc>
          <w:tcPr>
            <w:tcW w:w="1598" w:type="dxa"/>
            <w:vAlign w:val="top"/>
          </w:tcPr>
          <w:p w14:paraId="6D1BE4E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091F578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5991A04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50≤X＜300</w:t>
            </w:r>
          </w:p>
        </w:tc>
        <w:tc>
          <w:tcPr>
            <w:tcW w:w="1664" w:type="dxa"/>
            <w:vAlign w:val="top"/>
          </w:tcPr>
          <w:p w14:paraId="2A376EE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10≤X＜50</w:t>
            </w:r>
          </w:p>
        </w:tc>
        <w:tc>
          <w:tcPr>
            <w:tcW w:w="1160" w:type="dxa"/>
            <w:vAlign w:val="top"/>
          </w:tcPr>
          <w:p w14:paraId="0890A0E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1F7F8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568916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142704C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645A10D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Y≥20000</w:t>
            </w:r>
          </w:p>
        </w:tc>
        <w:tc>
          <w:tcPr>
            <w:tcW w:w="1986" w:type="dxa"/>
            <w:vAlign w:val="top"/>
          </w:tcPr>
          <w:p w14:paraId="4BCB8DA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500≤Y＜20000</w:t>
            </w:r>
          </w:p>
        </w:tc>
        <w:tc>
          <w:tcPr>
            <w:tcW w:w="1664" w:type="dxa"/>
            <w:vAlign w:val="top"/>
          </w:tcPr>
          <w:p w14:paraId="0BE19BB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100≤Y＜500</w:t>
            </w:r>
          </w:p>
        </w:tc>
        <w:tc>
          <w:tcPr>
            <w:tcW w:w="1160" w:type="dxa"/>
            <w:vAlign w:val="top"/>
          </w:tcPr>
          <w:p w14:paraId="2F2032B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6ACCD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55B805FE">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2869349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交通运输业 *</w:t>
            </w:r>
          </w:p>
        </w:tc>
        <w:tc>
          <w:tcPr>
            <w:tcW w:w="1598" w:type="dxa"/>
            <w:vAlign w:val="top"/>
          </w:tcPr>
          <w:p w14:paraId="5F0512E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1921908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0BB8210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40E46B9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20≤X＜300</w:t>
            </w:r>
          </w:p>
        </w:tc>
        <w:tc>
          <w:tcPr>
            <w:tcW w:w="1160" w:type="dxa"/>
            <w:vAlign w:val="top"/>
          </w:tcPr>
          <w:p w14:paraId="6DF2AB2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677D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718275E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73D5FF9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51D1CDB5">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Y≥30000</w:t>
            </w:r>
          </w:p>
        </w:tc>
        <w:tc>
          <w:tcPr>
            <w:tcW w:w="1986" w:type="dxa"/>
            <w:vAlign w:val="top"/>
          </w:tcPr>
          <w:p w14:paraId="550CA622">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3000≤Y＜30000</w:t>
            </w:r>
          </w:p>
        </w:tc>
        <w:tc>
          <w:tcPr>
            <w:tcW w:w="1664" w:type="dxa"/>
            <w:vAlign w:val="top"/>
          </w:tcPr>
          <w:p w14:paraId="591EC37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200≤Y＜3000</w:t>
            </w:r>
          </w:p>
        </w:tc>
        <w:tc>
          <w:tcPr>
            <w:tcW w:w="1160" w:type="dxa"/>
            <w:vAlign w:val="top"/>
          </w:tcPr>
          <w:p w14:paraId="74C70E4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Y＜200</w:t>
            </w:r>
          </w:p>
        </w:tc>
      </w:tr>
      <w:tr w14:paraId="7E3BA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5B78127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0A5E823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仓储业*</w:t>
            </w:r>
          </w:p>
        </w:tc>
        <w:tc>
          <w:tcPr>
            <w:tcW w:w="1598" w:type="dxa"/>
            <w:vAlign w:val="top"/>
          </w:tcPr>
          <w:p w14:paraId="72F233E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0A75E31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X≥200</w:t>
            </w:r>
          </w:p>
        </w:tc>
        <w:tc>
          <w:tcPr>
            <w:tcW w:w="1986" w:type="dxa"/>
            <w:vAlign w:val="top"/>
          </w:tcPr>
          <w:p w14:paraId="35ED640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100≤X＜200</w:t>
            </w:r>
          </w:p>
        </w:tc>
        <w:tc>
          <w:tcPr>
            <w:tcW w:w="1664" w:type="dxa"/>
            <w:vAlign w:val="top"/>
          </w:tcPr>
          <w:p w14:paraId="45CBA8A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20≤X＜100</w:t>
            </w:r>
          </w:p>
        </w:tc>
        <w:tc>
          <w:tcPr>
            <w:tcW w:w="1160" w:type="dxa"/>
            <w:vAlign w:val="top"/>
          </w:tcPr>
          <w:p w14:paraId="0DFDBFD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6D659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8AA6702">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699C6C5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69868C7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Y≥30000</w:t>
            </w:r>
          </w:p>
        </w:tc>
        <w:tc>
          <w:tcPr>
            <w:tcW w:w="1986" w:type="dxa"/>
            <w:vAlign w:val="top"/>
          </w:tcPr>
          <w:p w14:paraId="1CBE234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1000≤Y＜30000</w:t>
            </w:r>
          </w:p>
        </w:tc>
        <w:tc>
          <w:tcPr>
            <w:tcW w:w="1664" w:type="dxa"/>
            <w:vAlign w:val="top"/>
          </w:tcPr>
          <w:p w14:paraId="68E23E65">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100≤Y＜1000</w:t>
            </w:r>
          </w:p>
        </w:tc>
        <w:tc>
          <w:tcPr>
            <w:tcW w:w="1160" w:type="dxa"/>
            <w:vAlign w:val="top"/>
          </w:tcPr>
          <w:p w14:paraId="321EB2C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7952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8597058">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059BFF5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7"/>
                <w:sz w:val="18"/>
                <w:szCs w:val="18"/>
              </w:rPr>
              <w:t>邮政业</w:t>
            </w:r>
          </w:p>
        </w:tc>
        <w:tc>
          <w:tcPr>
            <w:tcW w:w="1598" w:type="dxa"/>
            <w:vAlign w:val="top"/>
          </w:tcPr>
          <w:p w14:paraId="4DF680F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609A55D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449D21D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6B7B4E2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20≤X＜300</w:t>
            </w:r>
          </w:p>
        </w:tc>
        <w:tc>
          <w:tcPr>
            <w:tcW w:w="1160" w:type="dxa"/>
            <w:vAlign w:val="top"/>
          </w:tcPr>
          <w:p w14:paraId="2AD3B7FE">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1C81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1042AD5">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44383E8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61207E6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Y≥30000</w:t>
            </w:r>
          </w:p>
        </w:tc>
        <w:tc>
          <w:tcPr>
            <w:tcW w:w="1986" w:type="dxa"/>
            <w:vAlign w:val="top"/>
          </w:tcPr>
          <w:p w14:paraId="00E7ABD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2000≤Y＜30000</w:t>
            </w:r>
          </w:p>
        </w:tc>
        <w:tc>
          <w:tcPr>
            <w:tcW w:w="1664" w:type="dxa"/>
            <w:vAlign w:val="top"/>
          </w:tcPr>
          <w:p w14:paraId="7528227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100≤Y＜2000</w:t>
            </w:r>
          </w:p>
        </w:tc>
        <w:tc>
          <w:tcPr>
            <w:tcW w:w="1160" w:type="dxa"/>
            <w:vAlign w:val="top"/>
          </w:tcPr>
          <w:p w14:paraId="7E8D675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3298D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AD3F5E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066EC17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住宿业</w:t>
            </w:r>
          </w:p>
        </w:tc>
        <w:tc>
          <w:tcPr>
            <w:tcW w:w="1598" w:type="dxa"/>
            <w:vAlign w:val="top"/>
          </w:tcPr>
          <w:p w14:paraId="0ED9AC1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687B82D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5C94AE7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75969BFE">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2615F2B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6CA9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D706BF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0ACDC6B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3DFBD2E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w:t>
            </w:r>
          </w:p>
        </w:tc>
        <w:tc>
          <w:tcPr>
            <w:tcW w:w="1986" w:type="dxa"/>
            <w:vAlign w:val="top"/>
          </w:tcPr>
          <w:p w14:paraId="72BBC71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2000≤Y＜10000</w:t>
            </w:r>
          </w:p>
        </w:tc>
        <w:tc>
          <w:tcPr>
            <w:tcW w:w="1664" w:type="dxa"/>
            <w:vAlign w:val="top"/>
          </w:tcPr>
          <w:p w14:paraId="0ECD15B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100≤Y＜2000</w:t>
            </w:r>
          </w:p>
        </w:tc>
        <w:tc>
          <w:tcPr>
            <w:tcW w:w="1160" w:type="dxa"/>
            <w:vAlign w:val="top"/>
          </w:tcPr>
          <w:p w14:paraId="44B713B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37616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790CEC6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3C0AFEC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餐饮业</w:t>
            </w:r>
          </w:p>
        </w:tc>
        <w:tc>
          <w:tcPr>
            <w:tcW w:w="1598" w:type="dxa"/>
            <w:vAlign w:val="top"/>
          </w:tcPr>
          <w:p w14:paraId="40CE35E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3570B8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7719582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69BD1707">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1C152E3E">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3B78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6686D57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05D683CE">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76BA767E">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w:t>
            </w:r>
          </w:p>
        </w:tc>
        <w:tc>
          <w:tcPr>
            <w:tcW w:w="1986" w:type="dxa"/>
            <w:vAlign w:val="top"/>
          </w:tcPr>
          <w:p w14:paraId="6DDF145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2000≤Y＜10000</w:t>
            </w:r>
          </w:p>
        </w:tc>
        <w:tc>
          <w:tcPr>
            <w:tcW w:w="1664" w:type="dxa"/>
            <w:vAlign w:val="top"/>
          </w:tcPr>
          <w:p w14:paraId="1116F43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100≤Y＜2000</w:t>
            </w:r>
          </w:p>
        </w:tc>
        <w:tc>
          <w:tcPr>
            <w:tcW w:w="1160" w:type="dxa"/>
            <w:vAlign w:val="top"/>
          </w:tcPr>
          <w:p w14:paraId="6282BBD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7D7B3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EF827CC">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2A24725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z w:val="18"/>
                <w:szCs w:val="18"/>
              </w:rPr>
              <w:t>信息传输业 *</w:t>
            </w:r>
          </w:p>
        </w:tc>
        <w:tc>
          <w:tcPr>
            <w:tcW w:w="1598" w:type="dxa"/>
            <w:vAlign w:val="top"/>
          </w:tcPr>
          <w:p w14:paraId="368F00D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3C14A66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X≥2000</w:t>
            </w:r>
          </w:p>
        </w:tc>
        <w:tc>
          <w:tcPr>
            <w:tcW w:w="1986" w:type="dxa"/>
            <w:vAlign w:val="top"/>
          </w:tcPr>
          <w:p w14:paraId="6D793B85">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100≤X＜2000</w:t>
            </w:r>
          </w:p>
        </w:tc>
        <w:tc>
          <w:tcPr>
            <w:tcW w:w="1664" w:type="dxa"/>
            <w:vAlign w:val="top"/>
          </w:tcPr>
          <w:p w14:paraId="28D482CE">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19D05EC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4F181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D66E24F">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6A0C1F4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4F0E960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Y≥100000</w:t>
            </w:r>
          </w:p>
        </w:tc>
        <w:tc>
          <w:tcPr>
            <w:tcW w:w="1986" w:type="dxa"/>
            <w:vAlign w:val="top"/>
          </w:tcPr>
          <w:p w14:paraId="1EE172F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1000≤Y＜100000</w:t>
            </w:r>
          </w:p>
        </w:tc>
        <w:tc>
          <w:tcPr>
            <w:tcW w:w="1664" w:type="dxa"/>
            <w:vAlign w:val="top"/>
          </w:tcPr>
          <w:p w14:paraId="29C9C4A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100≤Y＜1000</w:t>
            </w:r>
          </w:p>
        </w:tc>
        <w:tc>
          <w:tcPr>
            <w:tcW w:w="1160" w:type="dxa"/>
            <w:vAlign w:val="top"/>
          </w:tcPr>
          <w:p w14:paraId="03ADB61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298D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1C8C87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2"/>
                <w:sz w:val="18"/>
                <w:szCs w:val="18"/>
              </w:rPr>
            </w:pPr>
            <w:r>
              <w:rPr>
                <w:rFonts w:hint="eastAsia" w:ascii="宋体" w:hAnsi="宋体" w:eastAsia="宋体" w:cs="宋体"/>
                <w:spacing w:val="-2"/>
                <w:sz w:val="18"/>
                <w:szCs w:val="18"/>
              </w:rPr>
              <w:t>软件和信息技术服务业</w:t>
            </w:r>
          </w:p>
        </w:tc>
        <w:tc>
          <w:tcPr>
            <w:tcW w:w="1598" w:type="dxa"/>
            <w:vAlign w:val="top"/>
          </w:tcPr>
          <w:p w14:paraId="131744D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2"/>
                <w:sz w:val="18"/>
                <w:szCs w:val="18"/>
              </w:rPr>
            </w:pPr>
            <w:r>
              <w:rPr>
                <w:rFonts w:hint="eastAsia" w:ascii="宋体" w:hAnsi="宋体" w:eastAsia="宋体" w:cs="宋体"/>
                <w:spacing w:val="-2"/>
                <w:sz w:val="18"/>
                <w:szCs w:val="18"/>
              </w:rPr>
              <w:t>从业人员(X)</w:t>
            </w:r>
          </w:p>
        </w:tc>
        <w:tc>
          <w:tcPr>
            <w:tcW w:w="1310" w:type="dxa"/>
            <w:vAlign w:val="top"/>
          </w:tcPr>
          <w:p w14:paraId="4DC2728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7A1D08B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0D3B499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35819AC9">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6D9F7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6E2E573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25B4214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241B3FD7">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w:t>
            </w:r>
          </w:p>
        </w:tc>
        <w:tc>
          <w:tcPr>
            <w:tcW w:w="1986" w:type="dxa"/>
            <w:vAlign w:val="top"/>
          </w:tcPr>
          <w:p w14:paraId="76DDAB77">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1000≤Y＜10000</w:t>
            </w:r>
          </w:p>
        </w:tc>
        <w:tc>
          <w:tcPr>
            <w:tcW w:w="1664" w:type="dxa"/>
            <w:vAlign w:val="top"/>
          </w:tcPr>
          <w:p w14:paraId="612D3C5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50≤Y＜1000</w:t>
            </w:r>
          </w:p>
        </w:tc>
        <w:tc>
          <w:tcPr>
            <w:tcW w:w="1160" w:type="dxa"/>
            <w:vAlign w:val="top"/>
          </w:tcPr>
          <w:p w14:paraId="03DF770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Y＜50</w:t>
            </w:r>
          </w:p>
        </w:tc>
      </w:tr>
      <w:tr w14:paraId="352D3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F108F2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房地产开发经营</w:t>
            </w:r>
          </w:p>
        </w:tc>
        <w:tc>
          <w:tcPr>
            <w:tcW w:w="1598" w:type="dxa"/>
            <w:vAlign w:val="top"/>
          </w:tcPr>
          <w:p w14:paraId="7131103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7EEC88F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Y≥200000</w:t>
            </w:r>
          </w:p>
        </w:tc>
        <w:tc>
          <w:tcPr>
            <w:tcW w:w="1986" w:type="dxa"/>
            <w:vAlign w:val="top"/>
          </w:tcPr>
          <w:p w14:paraId="5B27733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1000≤Y＜200000</w:t>
            </w:r>
          </w:p>
        </w:tc>
        <w:tc>
          <w:tcPr>
            <w:tcW w:w="1664" w:type="dxa"/>
            <w:vAlign w:val="top"/>
          </w:tcPr>
          <w:p w14:paraId="6838E96E">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100≤Y＜1000</w:t>
            </w:r>
          </w:p>
        </w:tc>
        <w:tc>
          <w:tcPr>
            <w:tcW w:w="1160" w:type="dxa"/>
            <w:vAlign w:val="top"/>
          </w:tcPr>
          <w:p w14:paraId="2B25B52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016C9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0367FB8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3A8AEA0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资产总额(Z)</w:t>
            </w:r>
          </w:p>
        </w:tc>
        <w:tc>
          <w:tcPr>
            <w:tcW w:w="1310" w:type="dxa"/>
            <w:vAlign w:val="top"/>
          </w:tcPr>
          <w:p w14:paraId="7BDE1EF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Z≥10000</w:t>
            </w:r>
          </w:p>
        </w:tc>
        <w:tc>
          <w:tcPr>
            <w:tcW w:w="1986" w:type="dxa"/>
            <w:vAlign w:val="top"/>
          </w:tcPr>
          <w:p w14:paraId="34688C5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5000≤Z＜10000</w:t>
            </w:r>
          </w:p>
        </w:tc>
        <w:tc>
          <w:tcPr>
            <w:tcW w:w="1664" w:type="dxa"/>
            <w:vAlign w:val="top"/>
          </w:tcPr>
          <w:p w14:paraId="390BBDB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2000≤Z＜5000</w:t>
            </w:r>
          </w:p>
        </w:tc>
        <w:tc>
          <w:tcPr>
            <w:tcW w:w="1160" w:type="dxa"/>
            <w:vAlign w:val="top"/>
          </w:tcPr>
          <w:p w14:paraId="6E47769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Z＜2000</w:t>
            </w:r>
          </w:p>
        </w:tc>
      </w:tr>
      <w:tr w14:paraId="4027F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3BD8059">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物业管理</w:t>
            </w:r>
          </w:p>
        </w:tc>
        <w:tc>
          <w:tcPr>
            <w:tcW w:w="1598" w:type="dxa"/>
            <w:vAlign w:val="top"/>
          </w:tcPr>
          <w:p w14:paraId="7621A0E5">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D2657F7">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00E97E09">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2B3AEEB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160" w:type="dxa"/>
            <w:vAlign w:val="top"/>
          </w:tcPr>
          <w:p w14:paraId="219A553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w:t>
            </w:r>
          </w:p>
        </w:tc>
      </w:tr>
      <w:tr w14:paraId="000D0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F31BF9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51EA14C9">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4837F65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Y≥5000</w:t>
            </w:r>
          </w:p>
        </w:tc>
        <w:tc>
          <w:tcPr>
            <w:tcW w:w="1986" w:type="dxa"/>
            <w:vAlign w:val="top"/>
          </w:tcPr>
          <w:p w14:paraId="20302BB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1000≤Y＜5000</w:t>
            </w:r>
          </w:p>
        </w:tc>
        <w:tc>
          <w:tcPr>
            <w:tcW w:w="1664" w:type="dxa"/>
            <w:vAlign w:val="top"/>
          </w:tcPr>
          <w:p w14:paraId="1E8D8E12">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500≤Y＜1000</w:t>
            </w:r>
          </w:p>
        </w:tc>
        <w:tc>
          <w:tcPr>
            <w:tcW w:w="1160" w:type="dxa"/>
            <w:vAlign w:val="top"/>
          </w:tcPr>
          <w:p w14:paraId="079EF0D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Y＜500</w:t>
            </w:r>
          </w:p>
        </w:tc>
      </w:tr>
      <w:tr w14:paraId="58802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92E74DE">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租赁和商务服务业</w:t>
            </w:r>
          </w:p>
        </w:tc>
        <w:tc>
          <w:tcPr>
            <w:tcW w:w="1598" w:type="dxa"/>
            <w:vAlign w:val="top"/>
          </w:tcPr>
          <w:p w14:paraId="2355B31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46C9C80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07E0B274">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656A7F7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7999591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347E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F22B57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2DDD771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资产总额(Z)</w:t>
            </w:r>
          </w:p>
        </w:tc>
        <w:tc>
          <w:tcPr>
            <w:tcW w:w="1310" w:type="dxa"/>
            <w:vAlign w:val="top"/>
          </w:tcPr>
          <w:p w14:paraId="47DA01A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Z≥120000</w:t>
            </w:r>
          </w:p>
        </w:tc>
        <w:tc>
          <w:tcPr>
            <w:tcW w:w="1986" w:type="dxa"/>
            <w:vAlign w:val="top"/>
          </w:tcPr>
          <w:p w14:paraId="67E90BA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8000≤Z＜120000</w:t>
            </w:r>
          </w:p>
        </w:tc>
        <w:tc>
          <w:tcPr>
            <w:tcW w:w="1664" w:type="dxa"/>
            <w:vAlign w:val="top"/>
          </w:tcPr>
          <w:p w14:paraId="4DBCA49E">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100≤Z＜8000</w:t>
            </w:r>
          </w:p>
        </w:tc>
        <w:tc>
          <w:tcPr>
            <w:tcW w:w="1160" w:type="dxa"/>
            <w:vAlign w:val="top"/>
          </w:tcPr>
          <w:p w14:paraId="0262600F">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Z＜100</w:t>
            </w:r>
          </w:p>
        </w:tc>
      </w:tr>
      <w:tr w14:paraId="5B5CA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5C748A45">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其他未列明行业 *</w:t>
            </w:r>
          </w:p>
        </w:tc>
        <w:tc>
          <w:tcPr>
            <w:tcW w:w="1598" w:type="dxa"/>
            <w:vAlign w:val="top"/>
          </w:tcPr>
          <w:p w14:paraId="3DA6185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4496F50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38CBEC6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7C39365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69F0BC0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bl>
    <w:p w14:paraId="6D18532C">
      <w:pPr>
        <w:pStyle w:val="4"/>
        <w:spacing w:before="48" w:line="360" w:lineRule="auto"/>
        <w:rPr>
          <w:rFonts w:hint="eastAsia" w:ascii="宋体" w:hAnsi="宋体" w:eastAsia="宋体" w:cs="宋体"/>
          <w:spacing w:val="1"/>
          <w:sz w:val="24"/>
          <w:szCs w:val="24"/>
        </w:rPr>
      </w:pPr>
    </w:p>
    <w:p w14:paraId="7E95589F">
      <w:pPr>
        <w:pStyle w:val="4"/>
        <w:spacing w:before="48" w:line="360" w:lineRule="auto"/>
        <w:rPr>
          <w:rFonts w:hint="eastAsia" w:ascii="宋体" w:hAnsi="宋体" w:eastAsia="宋体" w:cs="宋体"/>
          <w:sz w:val="21"/>
          <w:szCs w:val="21"/>
        </w:rPr>
      </w:pPr>
      <w:r>
        <w:rPr>
          <w:rFonts w:hint="eastAsia" w:ascii="宋体" w:hAnsi="宋体" w:eastAsia="宋体" w:cs="宋体"/>
          <w:spacing w:val="1"/>
          <w:sz w:val="21"/>
          <w:szCs w:val="21"/>
        </w:rPr>
        <w:t>说明：</w:t>
      </w:r>
    </w:p>
    <w:p w14:paraId="6E3312A1">
      <w:pPr>
        <w:pStyle w:val="4"/>
        <w:spacing w:before="126" w:line="360" w:lineRule="auto"/>
        <w:ind w:right="56" w:firstLine="531"/>
        <w:rPr>
          <w:rFonts w:hint="eastAsia" w:ascii="宋体" w:hAnsi="宋体" w:eastAsia="宋体" w:cs="宋体"/>
          <w:sz w:val="21"/>
          <w:szCs w:val="21"/>
        </w:rPr>
      </w:pPr>
      <w:r>
        <w:rPr>
          <w:rFonts w:hint="eastAsia" w:ascii="宋体" w:hAnsi="宋体" w:eastAsia="宋体" w:cs="宋体"/>
          <w:spacing w:val="11"/>
          <w:sz w:val="21"/>
          <w:szCs w:val="21"/>
        </w:rPr>
        <w:t>1.大型、中型和小型企业须同时满足所列指标的下限，否则下划一档；微型企业只须</w:t>
      </w:r>
      <w:r>
        <w:rPr>
          <w:rFonts w:hint="eastAsia" w:ascii="宋体" w:hAnsi="宋体" w:eastAsia="宋体" w:cs="宋体"/>
          <w:spacing w:val="14"/>
          <w:sz w:val="21"/>
          <w:szCs w:val="21"/>
        </w:rPr>
        <w:t xml:space="preserve"> </w:t>
      </w:r>
      <w:r>
        <w:rPr>
          <w:rFonts w:hint="eastAsia" w:ascii="宋体" w:hAnsi="宋体" w:eastAsia="宋体" w:cs="宋体"/>
          <w:spacing w:val="12"/>
          <w:sz w:val="21"/>
          <w:szCs w:val="21"/>
        </w:rPr>
        <w:t>满足所列指标中的一项即可。</w:t>
      </w:r>
    </w:p>
    <w:p w14:paraId="79AD98ED">
      <w:pPr>
        <w:pStyle w:val="4"/>
        <w:spacing w:before="96" w:line="360" w:lineRule="auto"/>
        <w:ind w:firstLine="516"/>
        <w:rPr>
          <w:rFonts w:hint="eastAsia" w:ascii="宋体" w:hAnsi="宋体" w:eastAsia="宋体" w:cs="宋体"/>
          <w:sz w:val="21"/>
          <w:szCs w:val="21"/>
        </w:rPr>
      </w:pPr>
      <w:r>
        <w:rPr>
          <w:rFonts w:hint="eastAsia" w:ascii="宋体" w:hAnsi="宋体" w:eastAsia="宋体" w:cs="宋体"/>
          <w:spacing w:val="10"/>
          <w:sz w:val="21"/>
          <w:szCs w:val="21"/>
        </w:rPr>
        <w:t>2.附表中各行业的范围以《国民经济行业分类》（</w:t>
      </w:r>
      <w:r>
        <w:rPr>
          <w:rFonts w:hint="eastAsia" w:ascii="宋体" w:hAnsi="宋体" w:eastAsia="宋体" w:cs="宋体"/>
          <w:sz w:val="21"/>
          <w:szCs w:val="21"/>
        </w:rPr>
        <w:t>GB</w:t>
      </w:r>
      <w:r>
        <w:rPr>
          <w:rFonts w:hint="eastAsia" w:ascii="宋体" w:hAnsi="宋体" w:eastAsia="宋体" w:cs="宋体"/>
          <w:spacing w:val="10"/>
          <w:sz w:val="21"/>
          <w:szCs w:val="21"/>
        </w:rPr>
        <w:t>/T4754-2017）为准。带*的项为</w:t>
      </w:r>
      <w:r>
        <w:rPr>
          <w:rFonts w:hint="eastAsia" w:ascii="宋体" w:hAnsi="宋体" w:eastAsia="宋体" w:cs="宋体"/>
          <w:spacing w:val="17"/>
          <w:sz w:val="21"/>
          <w:szCs w:val="21"/>
        </w:rPr>
        <w:t xml:space="preserve"> </w:t>
      </w:r>
      <w:r>
        <w:rPr>
          <w:rFonts w:hint="eastAsia" w:ascii="宋体" w:hAnsi="宋体" w:eastAsia="宋体" w:cs="宋体"/>
          <w:spacing w:val="12"/>
          <w:sz w:val="21"/>
          <w:szCs w:val="21"/>
        </w:rPr>
        <w:t>行业组合类别，其中，工业包括采矿业，制造业，</w:t>
      </w:r>
      <w:r>
        <w:rPr>
          <w:rFonts w:hint="eastAsia" w:ascii="宋体" w:hAnsi="宋体" w:eastAsia="宋体" w:cs="宋体"/>
          <w:spacing w:val="-48"/>
          <w:sz w:val="21"/>
          <w:szCs w:val="21"/>
        </w:rPr>
        <w:t xml:space="preserve"> </w:t>
      </w:r>
      <w:r>
        <w:rPr>
          <w:rFonts w:hint="eastAsia" w:ascii="宋体" w:hAnsi="宋体" w:eastAsia="宋体" w:cs="宋体"/>
          <w:spacing w:val="12"/>
          <w:sz w:val="21"/>
          <w:szCs w:val="21"/>
        </w:rPr>
        <w:t>电力、热力、燃气及水生产和供应业；</w:t>
      </w:r>
      <w:r>
        <w:rPr>
          <w:rFonts w:hint="eastAsia" w:ascii="宋体" w:hAnsi="宋体" w:eastAsia="宋体" w:cs="宋体"/>
          <w:sz w:val="21"/>
          <w:szCs w:val="21"/>
        </w:rPr>
        <w:t xml:space="preserve"> </w:t>
      </w:r>
      <w:r>
        <w:rPr>
          <w:rFonts w:hint="eastAsia" w:ascii="宋体" w:hAnsi="宋体" w:eastAsia="宋体" w:cs="宋体"/>
          <w:spacing w:val="12"/>
          <w:sz w:val="21"/>
          <w:szCs w:val="21"/>
        </w:rPr>
        <w:t>交通运输业包括道路运输业，水上运输业，航空运输业，管道运输业，多式联运和运输代</w:t>
      </w:r>
      <w:r>
        <w:rPr>
          <w:rFonts w:hint="eastAsia" w:ascii="宋体" w:hAnsi="宋体" w:eastAsia="宋体" w:cs="宋体"/>
          <w:spacing w:val="18"/>
          <w:sz w:val="21"/>
          <w:szCs w:val="21"/>
        </w:rPr>
        <w:t xml:space="preserve"> </w:t>
      </w:r>
      <w:r>
        <w:rPr>
          <w:rFonts w:hint="eastAsia" w:ascii="宋体" w:hAnsi="宋体" w:eastAsia="宋体" w:cs="宋体"/>
          <w:spacing w:val="12"/>
          <w:sz w:val="21"/>
          <w:szCs w:val="21"/>
        </w:rPr>
        <w:t>理业、装卸搬运，不包括铁路运输业；仓储业包括通用仓储，低温仓储，危险品仓储，谷</w:t>
      </w:r>
      <w:r>
        <w:rPr>
          <w:rFonts w:hint="eastAsia" w:ascii="宋体" w:hAnsi="宋体" w:eastAsia="宋体" w:cs="宋体"/>
          <w:spacing w:val="18"/>
          <w:sz w:val="21"/>
          <w:szCs w:val="21"/>
        </w:rPr>
        <w:t xml:space="preserve"> </w:t>
      </w:r>
      <w:r>
        <w:rPr>
          <w:rFonts w:hint="eastAsia" w:ascii="宋体" w:hAnsi="宋体" w:eastAsia="宋体" w:cs="宋体"/>
          <w:spacing w:val="13"/>
          <w:sz w:val="21"/>
          <w:szCs w:val="21"/>
        </w:rPr>
        <w:t>物、棉花等农产品仓储，</w:t>
      </w:r>
      <w:r>
        <w:rPr>
          <w:rFonts w:hint="eastAsia" w:ascii="宋体" w:hAnsi="宋体" w:eastAsia="宋体" w:cs="宋体"/>
          <w:spacing w:val="-71"/>
          <w:sz w:val="21"/>
          <w:szCs w:val="21"/>
        </w:rPr>
        <w:t xml:space="preserve"> </w:t>
      </w:r>
      <w:r>
        <w:rPr>
          <w:rFonts w:hint="eastAsia" w:ascii="宋体" w:hAnsi="宋体" w:eastAsia="宋体" w:cs="宋体"/>
          <w:spacing w:val="13"/>
          <w:sz w:val="21"/>
          <w:szCs w:val="21"/>
        </w:rPr>
        <w:t>中药材仓储和其他仓储业</w:t>
      </w:r>
      <w:r>
        <w:rPr>
          <w:rFonts w:hint="eastAsia" w:ascii="宋体" w:hAnsi="宋体" w:eastAsia="宋体" w:cs="宋体"/>
          <w:spacing w:val="-56"/>
          <w:sz w:val="21"/>
          <w:szCs w:val="21"/>
        </w:rPr>
        <w:t xml:space="preserve"> </w:t>
      </w:r>
      <w:r>
        <w:rPr>
          <w:rFonts w:hint="eastAsia" w:ascii="宋体" w:hAnsi="宋体" w:eastAsia="宋体" w:cs="宋体"/>
          <w:spacing w:val="12"/>
          <w:sz w:val="21"/>
          <w:szCs w:val="21"/>
        </w:rPr>
        <w:t>;信息传输业包括电信、广播电视和卫</w:t>
      </w:r>
      <w:r>
        <w:rPr>
          <w:rFonts w:hint="eastAsia" w:ascii="宋体" w:hAnsi="宋体" w:eastAsia="宋体" w:cs="宋体"/>
          <w:sz w:val="21"/>
          <w:szCs w:val="21"/>
        </w:rPr>
        <w:t xml:space="preserve"> </w:t>
      </w:r>
      <w:r>
        <w:rPr>
          <w:rFonts w:hint="eastAsia" w:ascii="宋体" w:hAnsi="宋体" w:eastAsia="宋体" w:cs="宋体"/>
          <w:spacing w:val="12"/>
          <w:sz w:val="21"/>
          <w:szCs w:val="21"/>
        </w:rPr>
        <w:t>星传输服务，互联网和相关服务；其他未列明行业包括科学研究和技术服务业，水利、环</w:t>
      </w:r>
      <w:r>
        <w:rPr>
          <w:rFonts w:hint="eastAsia" w:ascii="宋体" w:hAnsi="宋体" w:eastAsia="宋体" w:cs="宋体"/>
          <w:spacing w:val="18"/>
          <w:sz w:val="21"/>
          <w:szCs w:val="21"/>
        </w:rPr>
        <w:t xml:space="preserve"> </w:t>
      </w:r>
      <w:r>
        <w:rPr>
          <w:rFonts w:hint="eastAsia" w:ascii="宋体" w:hAnsi="宋体" w:eastAsia="宋体" w:cs="宋体"/>
          <w:spacing w:val="14"/>
          <w:sz w:val="21"/>
          <w:szCs w:val="21"/>
        </w:rPr>
        <w:t>境和公共设施管理业，居民服务、修理和其他服务业，社会工作，文化、体</w:t>
      </w:r>
      <w:r>
        <w:rPr>
          <w:rFonts w:hint="eastAsia" w:ascii="宋体" w:hAnsi="宋体" w:eastAsia="宋体" w:cs="宋体"/>
          <w:spacing w:val="13"/>
          <w:sz w:val="21"/>
          <w:szCs w:val="21"/>
        </w:rPr>
        <w:t>育和娱乐业，</w:t>
      </w:r>
      <w:r>
        <w:rPr>
          <w:rFonts w:hint="eastAsia" w:ascii="宋体" w:hAnsi="宋体" w:eastAsia="宋体" w:cs="宋体"/>
          <w:sz w:val="21"/>
          <w:szCs w:val="21"/>
        </w:rPr>
        <w:t xml:space="preserve"> </w:t>
      </w:r>
      <w:r>
        <w:rPr>
          <w:rFonts w:hint="eastAsia" w:ascii="宋体" w:hAnsi="宋体" w:eastAsia="宋体" w:cs="宋体"/>
          <w:spacing w:val="14"/>
          <w:sz w:val="21"/>
          <w:szCs w:val="21"/>
        </w:rPr>
        <w:t>以及房地产中介服务，其他房地产业等，不包括自有房地产经营活动。</w:t>
      </w:r>
    </w:p>
    <w:p w14:paraId="0013838E">
      <w:pPr>
        <w:pStyle w:val="4"/>
        <w:spacing w:before="96" w:line="360" w:lineRule="auto"/>
        <w:ind w:right="54" w:firstLine="519"/>
        <w:rPr>
          <w:rFonts w:hint="eastAsia" w:ascii="宋体" w:hAnsi="宋体" w:eastAsia="宋体" w:cs="宋体"/>
          <w:sz w:val="21"/>
          <w:szCs w:val="21"/>
        </w:rPr>
      </w:pPr>
      <w:r>
        <w:rPr>
          <w:rFonts w:hint="eastAsia" w:ascii="宋体" w:hAnsi="宋体" w:eastAsia="宋体" w:cs="宋体"/>
          <w:spacing w:val="14"/>
          <w:sz w:val="21"/>
          <w:szCs w:val="21"/>
        </w:rPr>
        <w:t>3.企业划分指标以现行统计制度为准</w:t>
      </w:r>
      <w:r>
        <w:rPr>
          <w:rFonts w:hint="eastAsia" w:ascii="宋体" w:hAnsi="宋体" w:eastAsia="宋体" w:cs="宋体"/>
          <w:spacing w:val="-70"/>
          <w:sz w:val="21"/>
          <w:szCs w:val="21"/>
        </w:rPr>
        <w:t xml:space="preserve"> </w:t>
      </w:r>
      <w:r>
        <w:rPr>
          <w:rFonts w:hint="eastAsia" w:ascii="宋体" w:hAnsi="宋体" w:eastAsia="宋体" w:cs="宋体"/>
          <w:spacing w:val="14"/>
          <w:sz w:val="21"/>
          <w:szCs w:val="21"/>
        </w:rPr>
        <w:t>。（1）</w:t>
      </w:r>
      <w:r>
        <w:rPr>
          <w:rFonts w:hint="eastAsia" w:ascii="宋体" w:hAnsi="宋体" w:eastAsia="宋体" w:cs="宋体"/>
          <w:spacing w:val="13"/>
          <w:sz w:val="21"/>
          <w:szCs w:val="21"/>
        </w:rPr>
        <w:t>从业人员，是指期末从业人员数，没有</w:t>
      </w:r>
      <w:r>
        <w:rPr>
          <w:rFonts w:hint="eastAsia" w:ascii="宋体" w:hAnsi="宋体" w:eastAsia="宋体" w:cs="宋体"/>
          <w:sz w:val="21"/>
          <w:szCs w:val="21"/>
        </w:rPr>
        <w:t xml:space="preserve"> </w:t>
      </w:r>
      <w:r>
        <w:rPr>
          <w:rFonts w:hint="eastAsia" w:ascii="宋体" w:hAnsi="宋体" w:eastAsia="宋体" w:cs="宋体"/>
          <w:spacing w:val="14"/>
          <w:sz w:val="21"/>
          <w:szCs w:val="21"/>
        </w:rPr>
        <w:t>期末从业人员数的，采用全年平均人员数代替</w:t>
      </w:r>
      <w:r>
        <w:rPr>
          <w:rFonts w:hint="eastAsia" w:ascii="宋体" w:hAnsi="宋体" w:eastAsia="宋体" w:cs="宋体"/>
          <w:spacing w:val="-62"/>
          <w:sz w:val="21"/>
          <w:szCs w:val="21"/>
        </w:rPr>
        <w:t xml:space="preserve"> </w:t>
      </w:r>
      <w:r>
        <w:rPr>
          <w:rFonts w:hint="eastAsia" w:ascii="宋体" w:hAnsi="宋体" w:eastAsia="宋体" w:cs="宋体"/>
          <w:spacing w:val="14"/>
          <w:sz w:val="21"/>
          <w:szCs w:val="21"/>
        </w:rPr>
        <w:t>。（2）营业收入，工业、建筑业、限额以</w:t>
      </w:r>
      <w:r>
        <w:rPr>
          <w:rFonts w:hint="eastAsia" w:ascii="宋体" w:hAnsi="宋体" w:eastAsia="宋体" w:cs="宋体"/>
          <w:sz w:val="21"/>
          <w:szCs w:val="21"/>
        </w:rPr>
        <w:t xml:space="preserve"> </w:t>
      </w:r>
      <w:r>
        <w:rPr>
          <w:rFonts w:hint="eastAsia" w:ascii="宋体" w:hAnsi="宋体" w:eastAsia="宋体" w:cs="宋体"/>
          <w:spacing w:val="12"/>
          <w:sz w:val="21"/>
          <w:szCs w:val="21"/>
        </w:rPr>
        <w:t>上批发和零售业、限额以上住宿和餐饮业以及其他设置主营业务收入指标的行业，采用主</w:t>
      </w:r>
      <w:r>
        <w:rPr>
          <w:rFonts w:hint="eastAsia" w:ascii="宋体" w:hAnsi="宋体" w:eastAsia="宋体" w:cs="宋体"/>
          <w:spacing w:val="16"/>
          <w:sz w:val="21"/>
          <w:szCs w:val="21"/>
        </w:rPr>
        <w:t xml:space="preserve"> </w:t>
      </w:r>
      <w:r>
        <w:rPr>
          <w:rFonts w:hint="eastAsia" w:ascii="宋体" w:hAnsi="宋体" w:eastAsia="宋体" w:cs="宋体"/>
          <w:spacing w:val="13"/>
          <w:sz w:val="21"/>
          <w:szCs w:val="21"/>
        </w:rPr>
        <w:t>营业务收入；限额以下批发与零售业企业采</w:t>
      </w:r>
      <w:r>
        <w:rPr>
          <w:rFonts w:hint="eastAsia" w:ascii="宋体" w:hAnsi="宋体" w:eastAsia="宋体" w:cs="宋体"/>
          <w:spacing w:val="12"/>
          <w:sz w:val="21"/>
          <w:szCs w:val="21"/>
        </w:rPr>
        <w:t>用商品销售额代替；限额以下住宿与餐饮业企</w:t>
      </w:r>
      <w:r>
        <w:rPr>
          <w:rFonts w:hint="eastAsia" w:ascii="宋体" w:hAnsi="宋体" w:eastAsia="宋体" w:cs="宋体"/>
          <w:sz w:val="21"/>
          <w:szCs w:val="21"/>
        </w:rPr>
        <w:t xml:space="preserve"> </w:t>
      </w:r>
      <w:r>
        <w:rPr>
          <w:rFonts w:hint="eastAsia" w:ascii="宋体" w:hAnsi="宋体" w:eastAsia="宋体" w:cs="宋体"/>
          <w:spacing w:val="13"/>
          <w:sz w:val="21"/>
          <w:szCs w:val="21"/>
        </w:rPr>
        <w:t>业采用营业额代替；农、林、牧、渔业企业</w:t>
      </w:r>
      <w:r>
        <w:rPr>
          <w:rFonts w:hint="eastAsia" w:ascii="宋体" w:hAnsi="宋体" w:eastAsia="宋体" w:cs="宋体"/>
          <w:spacing w:val="12"/>
          <w:sz w:val="21"/>
          <w:szCs w:val="21"/>
        </w:rPr>
        <w:t>采用营业总收入代替；其他未设置主营业务收</w:t>
      </w:r>
      <w:r>
        <w:rPr>
          <w:rFonts w:hint="eastAsia" w:ascii="宋体" w:hAnsi="宋体" w:eastAsia="宋体" w:cs="宋体"/>
          <w:sz w:val="21"/>
          <w:szCs w:val="21"/>
        </w:rPr>
        <w:t xml:space="preserve"> </w:t>
      </w:r>
      <w:r>
        <w:rPr>
          <w:rFonts w:hint="eastAsia" w:ascii="宋体" w:hAnsi="宋体" w:eastAsia="宋体" w:cs="宋体"/>
          <w:spacing w:val="13"/>
          <w:sz w:val="21"/>
          <w:szCs w:val="21"/>
        </w:rPr>
        <w:t>入的行业，采用营业收入指标</w:t>
      </w:r>
      <w:r>
        <w:rPr>
          <w:rFonts w:hint="eastAsia" w:ascii="宋体" w:hAnsi="宋体" w:eastAsia="宋体" w:cs="宋体"/>
          <w:spacing w:val="-71"/>
          <w:sz w:val="21"/>
          <w:szCs w:val="21"/>
        </w:rPr>
        <w:t xml:space="preserve"> </w:t>
      </w:r>
      <w:r>
        <w:rPr>
          <w:rFonts w:hint="eastAsia" w:ascii="宋体" w:hAnsi="宋体" w:eastAsia="宋体" w:cs="宋体"/>
          <w:spacing w:val="13"/>
          <w:sz w:val="21"/>
          <w:szCs w:val="21"/>
        </w:rPr>
        <w:t>。（3）资产总额，采用资产总</w:t>
      </w:r>
      <w:r>
        <w:rPr>
          <w:rFonts w:hint="eastAsia" w:ascii="宋体" w:hAnsi="宋体" w:eastAsia="宋体" w:cs="宋体"/>
          <w:spacing w:val="12"/>
          <w:sz w:val="21"/>
          <w:szCs w:val="21"/>
        </w:rPr>
        <w:t>计代替。</w:t>
      </w:r>
    </w:p>
    <w:p w14:paraId="1906E3DF">
      <w:pPr>
        <w:spacing w:line="360" w:lineRule="auto"/>
        <w:rPr>
          <w:rFonts w:hint="eastAsia" w:ascii="宋体" w:hAnsi="宋体" w:eastAsia="宋体" w:cs="宋体"/>
          <w:sz w:val="21"/>
          <w:szCs w:val="21"/>
        </w:rPr>
        <w:sectPr>
          <w:footerReference r:id="rId28" w:type="default"/>
          <w:pgSz w:w="11906" w:h="16839"/>
          <w:pgMar w:top="1440" w:right="1080" w:bottom="1440" w:left="1080" w:header="0" w:footer="720" w:gutter="0"/>
          <w:pgNumType w:fmt="decimal"/>
          <w:cols w:space="720" w:num="1"/>
        </w:sectPr>
      </w:pPr>
    </w:p>
    <w:p w14:paraId="6132BDBB">
      <w:pPr>
        <w:pStyle w:val="4"/>
        <w:spacing w:before="91" w:line="360" w:lineRule="auto"/>
        <w:ind w:firstLine="19"/>
        <w:jc w:val="both"/>
        <w:rPr>
          <w:rFonts w:hint="eastAsia" w:ascii="宋体" w:hAnsi="宋体" w:eastAsia="宋体" w:cs="宋体"/>
          <w:sz w:val="28"/>
          <w:szCs w:val="28"/>
        </w:rPr>
      </w:pPr>
      <w:r>
        <w:rPr>
          <w:rFonts w:hint="eastAsia" w:ascii="宋体" w:hAnsi="宋体" w:eastAsia="宋体" w:cs="宋体"/>
          <w:spacing w:val="-10"/>
          <w:sz w:val="28"/>
          <w:szCs w:val="28"/>
          <w14:textOutline w14:w="5103" w14:cap="sq" w14:cmpd="sng">
            <w14:solidFill>
              <w14:srgbClr w14:val="000000"/>
            </w14:solidFill>
            <w14:prstDash w14:val="solid"/>
            <w14:bevel/>
          </w14:textOutline>
        </w:rPr>
        <w:t>10.如供应商属于监狱企业的，应当提供由省级以上监狱管理局、戒毒管理局等</w:t>
      </w:r>
      <w:r>
        <w:rPr>
          <w:rFonts w:hint="eastAsia" w:ascii="宋体" w:hAnsi="宋体" w:eastAsia="宋体" w:cs="宋体"/>
          <w:spacing w:val="-11"/>
          <w:sz w:val="28"/>
          <w:szCs w:val="28"/>
          <w14:textOutline w14:w="5103" w14:cap="sq" w14:cmpd="sng">
            <w14:solidFill>
              <w14:srgbClr w14:val="000000"/>
            </w14:solidFill>
            <w14:prstDash w14:val="solid"/>
            <w14:bevel/>
          </w14:textOutline>
        </w:rPr>
        <w:t>（含</w:t>
      </w:r>
      <w:r>
        <w:rPr>
          <w:rFonts w:hint="eastAsia" w:ascii="宋体" w:hAnsi="宋体" w:eastAsia="宋体" w:cs="宋体"/>
          <w:sz w:val="28"/>
          <w:szCs w:val="28"/>
        </w:rPr>
        <w:t xml:space="preserve"> </w:t>
      </w:r>
      <w:r>
        <w:rPr>
          <w:rFonts w:hint="eastAsia" w:ascii="宋体" w:hAnsi="宋体" w:eastAsia="宋体" w:cs="宋体"/>
          <w:spacing w:val="-4"/>
          <w:sz w:val="28"/>
          <w:szCs w:val="28"/>
          <w14:textOutline w14:w="5103" w14:cap="sq" w14:cmpd="sng">
            <w14:solidFill>
              <w14:srgbClr w14:val="000000"/>
            </w14:solidFill>
            <w14:prstDash w14:val="solid"/>
            <w14:bevel/>
          </w14:textOutline>
        </w:rPr>
        <w:t>新疆生产建设兵团）出具的属于监狱企业的证明文件（如供应商属于监狱企业的，</w:t>
      </w:r>
      <w:r>
        <w:rPr>
          <w:rFonts w:hint="eastAsia" w:ascii="宋体" w:hAnsi="宋体" w:eastAsia="宋体" w:cs="宋体"/>
          <w:sz w:val="28"/>
          <w:szCs w:val="28"/>
        </w:rPr>
        <w:t xml:space="preserve"> </w:t>
      </w:r>
      <w:r>
        <w:rPr>
          <w:rFonts w:hint="eastAsia" w:ascii="宋体" w:hAnsi="宋体" w:eastAsia="宋体" w:cs="宋体"/>
          <w:spacing w:val="-2"/>
          <w:sz w:val="28"/>
          <w:szCs w:val="28"/>
          <w14:textOutline w14:w="5103" w14:cap="sq" w14:cmpd="sng">
            <w14:solidFill>
              <w14:srgbClr w14:val="000000"/>
            </w14:solidFill>
            <w14:prstDash w14:val="solid"/>
            <w14:bevel/>
          </w14:textOutline>
        </w:rPr>
        <w:t>则必须提供）</w:t>
      </w:r>
    </w:p>
    <w:p w14:paraId="59D2E7A7">
      <w:pPr>
        <w:spacing w:line="360" w:lineRule="auto"/>
        <w:rPr>
          <w:rFonts w:hint="eastAsia" w:ascii="宋体" w:hAnsi="宋体" w:eastAsia="宋体" w:cs="宋体"/>
          <w:sz w:val="21"/>
        </w:rPr>
      </w:pPr>
    </w:p>
    <w:p w14:paraId="05B22236">
      <w:pPr>
        <w:spacing w:line="360" w:lineRule="auto"/>
        <w:rPr>
          <w:rFonts w:hint="eastAsia" w:ascii="宋体" w:hAnsi="宋体" w:eastAsia="宋体" w:cs="宋体"/>
          <w:sz w:val="21"/>
        </w:rPr>
      </w:pPr>
    </w:p>
    <w:p w14:paraId="33EE2701">
      <w:pPr>
        <w:spacing w:line="360" w:lineRule="auto"/>
        <w:rPr>
          <w:rFonts w:hint="eastAsia" w:ascii="宋体" w:hAnsi="宋体" w:eastAsia="宋体" w:cs="宋体"/>
          <w:sz w:val="21"/>
        </w:rPr>
      </w:pPr>
    </w:p>
    <w:p w14:paraId="5656CDBD">
      <w:pPr>
        <w:spacing w:line="360" w:lineRule="auto"/>
        <w:rPr>
          <w:rFonts w:hint="eastAsia" w:ascii="宋体" w:hAnsi="宋体" w:eastAsia="宋体" w:cs="宋体"/>
          <w:sz w:val="21"/>
        </w:rPr>
      </w:pPr>
    </w:p>
    <w:p w14:paraId="11D15A6D">
      <w:pPr>
        <w:spacing w:line="360" w:lineRule="auto"/>
        <w:rPr>
          <w:rFonts w:hint="eastAsia" w:ascii="宋体" w:hAnsi="宋体" w:eastAsia="宋体" w:cs="宋体"/>
          <w:sz w:val="21"/>
        </w:rPr>
      </w:pPr>
    </w:p>
    <w:p w14:paraId="5CBFCB11">
      <w:pPr>
        <w:pStyle w:val="4"/>
        <w:spacing w:before="91" w:line="360" w:lineRule="auto"/>
        <w:ind w:left="2" w:right="78" w:firstLine="17"/>
        <w:jc w:val="both"/>
        <w:rPr>
          <w:rFonts w:hint="eastAsia" w:ascii="宋体" w:hAnsi="宋体" w:eastAsia="宋体" w:cs="宋体"/>
          <w:sz w:val="28"/>
          <w:szCs w:val="28"/>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11.符合条件的残疾人福利性单位在参加政府采购活动时，应当提供《残疾人福利</w:t>
      </w:r>
      <w:r>
        <w:rPr>
          <w:rFonts w:hint="eastAsia" w:ascii="宋体" w:hAnsi="宋体" w:eastAsia="宋体" w:cs="宋体"/>
          <w:spacing w:val="9"/>
          <w:sz w:val="28"/>
          <w:szCs w:val="28"/>
        </w:rPr>
        <w:t xml:space="preserve"> </w:t>
      </w:r>
      <w:r>
        <w:rPr>
          <w:rFonts w:hint="eastAsia" w:ascii="宋体" w:hAnsi="宋体" w:eastAsia="宋体" w:cs="宋体"/>
          <w:spacing w:val="1"/>
          <w:sz w:val="28"/>
          <w:szCs w:val="28"/>
          <w14:textOutline w14:w="5103" w14:cap="sq" w14:cmpd="sng">
            <w14:solidFill>
              <w14:srgbClr w14:val="000000"/>
            </w14:solidFill>
            <w14:prstDash w14:val="solid"/>
            <w14:bevel/>
          </w14:textOutline>
        </w:rPr>
        <w:t>性单位声明函》（见附件</w:t>
      </w:r>
      <w:r>
        <w:rPr>
          <w:rFonts w:hint="eastAsia" w:ascii="宋体" w:hAnsi="宋体" w:eastAsia="宋体" w:cs="宋体"/>
          <w:spacing w:val="12"/>
          <w:sz w:val="28"/>
          <w:szCs w:val="28"/>
          <w14:textOutline w14:w="5103" w14:cap="sq" w14:cmpd="sng">
            <w14:solidFill>
              <w14:srgbClr w14:val="000000"/>
            </w14:solidFill>
            <w14:prstDash w14:val="solid"/>
            <w14:bevel/>
          </w14:textOutline>
        </w:rPr>
        <w:t>），</w:t>
      </w:r>
      <w:r>
        <w:rPr>
          <w:rFonts w:hint="eastAsia" w:ascii="宋体" w:hAnsi="宋体" w:eastAsia="宋体" w:cs="宋体"/>
          <w:spacing w:val="1"/>
          <w:sz w:val="28"/>
          <w:szCs w:val="28"/>
          <w14:textOutline w14:w="5103" w14:cap="sq" w14:cmpd="sng">
            <w14:solidFill>
              <w14:srgbClr w14:val="000000"/>
            </w14:solidFill>
            <w14:prstDash w14:val="solid"/>
            <w14:bevel/>
          </w14:textOutline>
        </w:rPr>
        <w:t>并对声明的真实性负责（如供应商属于残疾人</w:t>
      </w:r>
      <w:r>
        <w:rPr>
          <w:rFonts w:hint="eastAsia" w:ascii="宋体" w:hAnsi="宋体" w:eastAsia="宋体" w:cs="宋体"/>
          <w:sz w:val="28"/>
          <w:szCs w:val="28"/>
          <w14:textOutline w14:w="5103" w14:cap="sq" w14:cmpd="sng">
            <w14:solidFill>
              <w14:srgbClr w14:val="000000"/>
            </w14:solidFill>
            <w14:prstDash w14:val="solid"/>
            <w14:bevel/>
          </w14:textOutline>
        </w:rPr>
        <w:t>福利</w:t>
      </w:r>
      <w:r>
        <w:rPr>
          <w:rFonts w:hint="eastAsia" w:ascii="宋体" w:hAnsi="宋体" w:eastAsia="宋体" w:cs="宋体"/>
          <w:sz w:val="28"/>
          <w:szCs w:val="28"/>
        </w:rPr>
        <w:t xml:space="preserve"> </w:t>
      </w:r>
      <w:r>
        <w:rPr>
          <w:rFonts w:hint="eastAsia" w:ascii="宋体" w:hAnsi="宋体" w:eastAsia="宋体" w:cs="宋体"/>
          <w:spacing w:val="-1"/>
          <w:sz w:val="28"/>
          <w:szCs w:val="28"/>
          <w14:textOutline w14:w="5103" w14:cap="sq" w14:cmpd="sng">
            <w14:solidFill>
              <w14:srgbClr w14:val="000000"/>
            </w14:solidFill>
            <w14:prstDash w14:val="solid"/>
            <w14:bevel/>
          </w14:textOutline>
        </w:rPr>
        <w:t>性单位的，则必须提供）</w:t>
      </w:r>
    </w:p>
    <w:p w14:paraId="6D75E080">
      <w:pPr>
        <w:pStyle w:val="4"/>
        <w:spacing w:before="160" w:line="360" w:lineRule="auto"/>
        <w:ind w:left="495"/>
        <w:rPr>
          <w:rFonts w:hint="eastAsia" w:ascii="宋体" w:hAnsi="宋体" w:eastAsia="宋体" w:cs="宋体"/>
        </w:rPr>
      </w:pPr>
      <w:r>
        <w:rPr>
          <w:rFonts w:hint="eastAsia" w:ascii="宋体" w:hAnsi="宋体" w:eastAsia="宋体" w:cs="宋体"/>
          <w:spacing w:val="-6"/>
          <w14:textOutline w14:w="5793" w14:cap="sq" w14:cmpd="sng">
            <w14:solidFill>
              <w14:srgbClr w14:val="000000"/>
            </w14:solidFill>
            <w14:prstDash w14:val="solid"/>
            <w14:bevel/>
          </w14:textOutline>
        </w:rPr>
        <w:t>附件：</w:t>
      </w:r>
    </w:p>
    <w:p w14:paraId="5F4009B8">
      <w:pPr>
        <w:spacing w:line="360" w:lineRule="auto"/>
        <w:rPr>
          <w:rFonts w:hint="eastAsia" w:ascii="宋体" w:hAnsi="宋体" w:eastAsia="宋体" w:cs="宋体"/>
          <w:sz w:val="21"/>
        </w:rPr>
      </w:pPr>
    </w:p>
    <w:p w14:paraId="149A96B7">
      <w:pPr>
        <w:spacing w:line="360" w:lineRule="auto"/>
        <w:rPr>
          <w:rFonts w:hint="eastAsia" w:ascii="宋体" w:hAnsi="宋体" w:eastAsia="宋体" w:cs="宋体"/>
          <w:sz w:val="21"/>
        </w:rPr>
      </w:pPr>
    </w:p>
    <w:p w14:paraId="4C9259E5">
      <w:pPr>
        <w:spacing w:before="101" w:line="360" w:lineRule="auto"/>
        <w:ind w:left="3113"/>
        <w:rPr>
          <w:rFonts w:hint="eastAsia" w:ascii="宋体" w:hAnsi="宋体" w:eastAsia="宋体" w:cs="宋体"/>
          <w:sz w:val="31"/>
          <w:szCs w:val="31"/>
        </w:rPr>
      </w:pPr>
      <w:r>
        <w:rPr>
          <w:rFonts w:hint="eastAsia" w:ascii="宋体" w:hAnsi="宋体" w:eastAsia="宋体" w:cs="宋体"/>
          <w:spacing w:val="20"/>
          <w:sz w:val="31"/>
          <w:szCs w:val="31"/>
          <w14:textOutline w14:w="5793" w14:cap="sq" w14:cmpd="sng">
            <w14:solidFill>
              <w14:srgbClr w14:val="000000"/>
            </w14:solidFill>
            <w14:prstDash w14:val="solid"/>
            <w14:bevel/>
          </w14:textOutline>
        </w:rPr>
        <w:t>残疾人福利性单位声明函</w:t>
      </w:r>
    </w:p>
    <w:p w14:paraId="59E0B140">
      <w:pPr>
        <w:spacing w:line="360" w:lineRule="auto"/>
        <w:rPr>
          <w:rFonts w:hint="eastAsia" w:ascii="宋体" w:hAnsi="宋体" w:eastAsia="宋体" w:cs="宋体"/>
          <w:sz w:val="21"/>
        </w:rPr>
      </w:pPr>
    </w:p>
    <w:p w14:paraId="00C96961">
      <w:pPr>
        <w:spacing w:line="360" w:lineRule="auto"/>
        <w:rPr>
          <w:rFonts w:hint="eastAsia" w:ascii="宋体" w:hAnsi="宋体" w:eastAsia="宋体" w:cs="宋体"/>
          <w:sz w:val="21"/>
        </w:rPr>
      </w:pPr>
    </w:p>
    <w:p w14:paraId="6DC0FCCB">
      <w:pPr>
        <w:spacing w:before="79" w:line="360" w:lineRule="auto"/>
        <w:ind w:left="5" w:right="90" w:firstLine="503"/>
        <w:jc w:val="both"/>
        <w:rPr>
          <w:rFonts w:hint="eastAsia" w:ascii="宋体" w:hAnsi="宋体" w:eastAsia="宋体" w:cs="宋体"/>
          <w:sz w:val="21"/>
          <w:szCs w:val="21"/>
        </w:rPr>
      </w:pPr>
      <w:r>
        <w:rPr>
          <w:rFonts w:hint="eastAsia" w:ascii="宋体" w:hAnsi="宋体" w:eastAsia="宋体" w:cs="宋体"/>
          <w:spacing w:val="9"/>
          <w:sz w:val="21"/>
          <w:szCs w:val="21"/>
        </w:rPr>
        <w:t>本单位郑重声明，根据《财政部</w:t>
      </w:r>
      <w:r>
        <w:rPr>
          <w:rFonts w:hint="eastAsia" w:ascii="宋体" w:hAnsi="宋体" w:eastAsia="宋体" w:cs="宋体"/>
          <w:spacing w:val="71"/>
          <w:sz w:val="21"/>
          <w:szCs w:val="21"/>
        </w:rPr>
        <w:t xml:space="preserve"> </w:t>
      </w:r>
      <w:r>
        <w:rPr>
          <w:rFonts w:hint="eastAsia" w:ascii="宋体" w:hAnsi="宋体" w:eastAsia="宋体" w:cs="宋体"/>
          <w:spacing w:val="9"/>
          <w:sz w:val="21"/>
          <w:szCs w:val="21"/>
        </w:rPr>
        <w:t>民政部</w:t>
      </w:r>
      <w:r>
        <w:rPr>
          <w:rFonts w:hint="eastAsia" w:ascii="宋体" w:hAnsi="宋体" w:eastAsia="宋体" w:cs="宋体"/>
          <w:spacing w:val="73"/>
          <w:sz w:val="21"/>
          <w:szCs w:val="21"/>
        </w:rPr>
        <w:t xml:space="preserve"> </w:t>
      </w:r>
      <w:r>
        <w:rPr>
          <w:rFonts w:hint="eastAsia" w:ascii="宋体" w:hAnsi="宋体" w:eastAsia="宋体" w:cs="宋体"/>
          <w:spacing w:val="9"/>
          <w:sz w:val="21"/>
          <w:szCs w:val="21"/>
        </w:rPr>
        <w:t>中国残疾人联合会</w:t>
      </w:r>
      <w:r>
        <w:rPr>
          <w:rFonts w:hint="eastAsia" w:ascii="宋体" w:hAnsi="宋体" w:eastAsia="宋体" w:cs="宋体"/>
          <w:spacing w:val="8"/>
          <w:sz w:val="21"/>
          <w:szCs w:val="21"/>
        </w:rPr>
        <w:t>关于促进残疾人就业政府</w:t>
      </w:r>
      <w:r>
        <w:rPr>
          <w:rFonts w:hint="eastAsia" w:ascii="宋体" w:hAnsi="宋体" w:eastAsia="宋体" w:cs="宋体"/>
          <w:sz w:val="21"/>
          <w:szCs w:val="21"/>
        </w:rPr>
        <w:t xml:space="preserve"> </w:t>
      </w:r>
      <w:r>
        <w:rPr>
          <w:rFonts w:hint="eastAsia" w:ascii="宋体" w:hAnsi="宋体" w:eastAsia="宋体" w:cs="宋体"/>
          <w:spacing w:val="7"/>
          <w:sz w:val="21"/>
          <w:szCs w:val="21"/>
        </w:rPr>
        <w:t>采购政策的通知》</w:t>
      </w:r>
      <w:r>
        <w:rPr>
          <w:rFonts w:hint="eastAsia" w:ascii="宋体" w:hAnsi="宋体" w:eastAsia="宋体" w:cs="宋体"/>
          <w:spacing w:val="-79"/>
          <w:sz w:val="21"/>
          <w:szCs w:val="21"/>
        </w:rPr>
        <w:t xml:space="preserve"> </w:t>
      </w:r>
      <w:r>
        <w:rPr>
          <w:rFonts w:hint="eastAsia" w:ascii="宋体" w:hAnsi="宋体" w:eastAsia="宋体" w:cs="宋体"/>
          <w:spacing w:val="7"/>
          <w:sz w:val="21"/>
          <w:szCs w:val="21"/>
        </w:rPr>
        <w:t>（财库〔2017〕 141</w:t>
      </w:r>
      <w:r>
        <w:rPr>
          <w:rFonts w:hint="eastAsia" w:ascii="宋体" w:hAnsi="宋体" w:eastAsia="宋体" w:cs="宋体"/>
          <w:spacing w:val="-39"/>
          <w:sz w:val="21"/>
          <w:szCs w:val="21"/>
        </w:rPr>
        <w:t xml:space="preserve"> </w:t>
      </w:r>
      <w:r>
        <w:rPr>
          <w:rFonts w:hint="eastAsia" w:ascii="宋体" w:hAnsi="宋体" w:eastAsia="宋体" w:cs="宋体"/>
          <w:spacing w:val="7"/>
          <w:sz w:val="21"/>
          <w:szCs w:val="21"/>
        </w:rPr>
        <w:t>号）</w:t>
      </w:r>
      <w:r>
        <w:rPr>
          <w:rFonts w:hint="eastAsia" w:ascii="宋体" w:hAnsi="宋体" w:eastAsia="宋体" w:cs="宋体"/>
          <w:spacing w:val="-63"/>
          <w:sz w:val="21"/>
          <w:szCs w:val="21"/>
        </w:rPr>
        <w:t xml:space="preserve"> </w:t>
      </w:r>
      <w:r>
        <w:rPr>
          <w:rFonts w:hint="eastAsia" w:ascii="宋体" w:hAnsi="宋体" w:eastAsia="宋体" w:cs="宋体"/>
          <w:spacing w:val="7"/>
          <w:sz w:val="21"/>
          <w:szCs w:val="21"/>
        </w:rPr>
        <w:t>的规定，本单位为符合条件的残疾人福利性单</w:t>
      </w:r>
    </w:p>
    <w:p w14:paraId="695BCCBB">
      <w:pPr>
        <w:spacing w:before="1" w:line="360" w:lineRule="auto"/>
        <w:ind w:left="4"/>
        <w:rPr>
          <w:rFonts w:hint="eastAsia" w:ascii="宋体" w:hAnsi="宋体" w:eastAsia="宋体" w:cs="宋体"/>
          <w:sz w:val="21"/>
          <w:szCs w:val="21"/>
        </w:rPr>
      </w:pPr>
      <w:r>
        <w:rPr>
          <w:rFonts w:hint="eastAsia" w:ascii="宋体" w:hAnsi="宋体" w:eastAsia="宋体" w:cs="宋体"/>
          <w:spacing w:val="9"/>
          <w:sz w:val="21"/>
          <w:szCs w:val="21"/>
        </w:rPr>
        <w:t>位，且本单位参加</w:t>
      </w:r>
      <w:r>
        <w:rPr>
          <w:rFonts w:hint="eastAsia" w:ascii="宋体" w:hAnsi="宋体" w:eastAsia="宋体" w:cs="宋体"/>
          <w:spacing w:val="-99"/>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2"/>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pacing w:val="9"/>
          <w:sz w:val="21"/>
          <w:szCs w:val="21"/>
          <w:u w:val="single" w:color="auto"/>
        </w:rPr>
        <w:t xml:space="preserve">  </w:t>
      </w:r>
      <w:r>
        <w:rPr>
          <w:rFonts w:hint="eastAsia" w:ascii="宋体" w:hAnsi="宋体" w:eastAsia="宋体" w:cs="宋体"/>
          <w:spacing w:val="9"/>
          <w:sz w:val="21"/>
          <w:szCs w:val="21"/>
        </w:rPr>
        <w:t>单位的</w:t>
      </w:r>
      <w:r>
        <w:rPr>
          <w:rFonts w:hint="eastAsia" w:ascii="宋体" w:hAnsi="宋体" w:eastAsia="宋体" w:cs="宋体"/>
          <w:spacing w:val="-108"/>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3"/>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pacing w:val="9"/>
          <w:sz w:val="21"/>
          <w:szCs w:val="21"/>
          <w:u w:val="single" w:color="auto"/>
        </w:rPr>
        <w:t xml:space="preserve">  </w:t>
      </w:r>
      <w:r>
        <w:rPr>
          <w:rFonts w:hint="eastAsia" w:ascii="宋体" w:hAnsi="宋体" w:eastAsia="宋体" w:cs="宋体"/>
          <w:spacing w:val="9"/>
          <w:sz w:val="21"/>
          <w:szCs w:val="21"/>
        </w:rPr>
        <w:t>项目采购活动由本单位承担工程。</w:t>
      </w:r>
    </w:p>
    <w:p w14:paraId="1C539D24">
      <w:pPr>
        <w:spacing w:before="301" w:line="360" w:lineRule="auto"/>
        <w:ind w:left="508"/>
        <w:rPr>
          <w:rFonts w:hint="eastAsia" w:ascii="宋体" w:hAnsi="宋体" w:eastAsia="宋体" w:cs="宋体"/>
          <w:sz w:val="21"/>
          <w:szCs w:val="21"/>
        </w:rPr>
      </w:pPr>
      <w:r>
        <w:rPr>
          <w:rFonts w:hint="eastAsia" w:ascii="宋体" w:hAnsi="宋体" w:eastAsia="宋体" w:cs="宋体"/>
          <w:spacing w:val="10"/>
          <w:sz w:val="21"/>
          <w:szCs w:val="21"/>
        </w:rPr>
        <w:t>本单位对上述声明的真实性负责。如有虚假，将依法承担相应责任。</w:t>
      </w:r>
    </w:p>
    <w:p w14:paraId="63910C94">
      <w:pPr>
        <w:spacing w:line="360" w:lineRule="auto"/>
        <w:rPr>
          <w:rFonts w:hint="eastAsia" w:ascii="宋体" w:hAnsi="宋体" w:eastAsia="宋体" w:cs="宋体"/>
          <w:sz w:val="21"/>
          <w:szCs w:val="21"/>
        </w:rPr>
      </w:pPr>
    </w:p>
    <w:p w14:paraId="02D3AD94">
      <w:pPr>
        <w:spacing w:line="360" w:lineRule="auto"/>
        <w:rPr>
          <w:rFonts w:hint="eastAsia" w:ascii="宋体" w:hAnsi="宋体" w:eastAsia="宋体" w:cs="宋体"/>
          <w:sz w:val="21"/>
          <w:szCs w:val="21"/>
        </w:rPr>
      </w:pPr>
    </w:p>
    <w:p w14:paraId="7FC6201E">
      <w:pPr>
        <w:spacing w:line="360" w:lineRule="auto"/>
        <w:rPr>
          <w:rFonts w:hint="eastAsia" w:ascii="宋体" w:hAnsi="宋体" w:eastAsia="宋体" w:cs="宋体"/>
          <w:sz w:val="21"/>
          <w:szCs w:val="21"/>
        </w:rPr>
      </w:pPr>
    </w:p>
    <w:p w14:paraId="282FBA9F">
      <w:pPr>
        <w:spacing w:before="79" w:line="360" w:lineRule="auto"/>
        <w:ind w:left="3718"/>
        <w:rPr>
          <w:rFonts w:hint="eastAsia" w:ascii="宋体" w:hAnsi="宋体" w:eastAsia="宋体" w:cs="宋体"/>
          <w:sz w:val="21"/>
          <w:szCs w:val="21"/>
        </w:rPr>
      </w:pPr>
      <w:r>
        <w:rPr>
          <w:rFonts w:hint="eastAsia" w:ascii="宋体" w:hAnsi="宋体" w:eastAsia="宋体" w:cs="宋体"/>
          <w:spacing w:val="4"/>
          <w:position w:val="26"/>
          <w:sz w:val="21"/>
          <w:szCs w:val="21"/>
        </w:rPr>
        <w:t>单位名称（</w:t>
      </w:r>
      <w:r>
        <w:rPr>
          <w:rFonts w:hint="eastAsia" w:ascii="宋体" w:hAnsi="宋体" w:eastAsia="宋体" w:cs="宋体"/>
          <w:position w:val="26"/>
          <w:sz w:val="21"/>
          <w:szCs w:val="21"/>
        </w:rPr>
        <w:t>CA</w:t>
      </w:r>
      <w:r>
        <w:rPr>
          <w:rFonts w:hint="eastAsia" w:ascii="宋体" w:hAnsi="宋体" w:eastAsia="宋体" w:cs="宋体"/>
          <w:spacing w:val="-23"/>
          <w:position w:val="26"/>
          <w:sz w:val="21"/>
          <w:szCs w:val="21"/>
        </w:rPr>
        <w:t xml:space="preserve"> </w:t>
      </w:r>
      <w:r>
        <w:rPr>
          <w:rFonts w:hint="eastAsia" w:ascii="宋体" w:hAnsi="宋体" w:eastAsia="宋体" w:cs="宋体"/>
          <w:spacing w:val="4"/>
          <w:position w:val="26"/>
          <w:sz w:val="21"/>
          <w:szCs w:val="21"/>
        </w:rPr>
        <w:t>签章</w:t>
      </w:r>
      <w:r>
        <w:rPr>
          <w:rFonts w:hint="eastAsia" w:ascii="宋体" w:hAnsi="宋体" w:eastAsia="宋体" w:cs="宋体"/>
          <w:spacing w:val="13"/>
          <w:position w:val="26"/>
          <w:sz w:val="21"/>
          <w:szCs w:val="21"/>
        </w:rPr>
        <w:t>）：</w:t>
      </w:r>
    </w:p>
    <w:p w14:paraId="53A91BB4">
      <w:pPr>
        <w:spacing w:line="360" w:lineRule="auto"/>
        <w:ind w:left="3819"/>
        <w:rPr>
          <w:rFonts w:hint="eastAsia" w:ascii="宋体" w:hAnsi="宋体" w:eastAsia="宋体" w:cs="宋体"/>
          <w:sz w:val="21"/>
          <w:szCs w:val="21"/>
        </w:rPr>
      </w:pPr>
      <w:r>
        <w:rPr>
          <w:rFonts w:hint="eastAsia" w:ascii="宋体" w:hAnsi="宋体" w:eastAsia="宋体" w:cs="宋体"/>
          <w:spacing w:val="-28"/>
          <w:sz w:val="21"/>
          <w:szCs w:val="21"/>
        </w:rPr>
        <w:t>日</w:t>
      </w:r>
      <w:r>
        <w:rPr>
          <w:rFonts w:hint="eastAsia" w:ascii="宋体" w:hAnsi="宋体" w:eastAsia="宋体" w:cs="宋体"/>
          <w:spacing w:val="17"/>
          <w:sz w:val="21"/>
          <w:szCs w:val="21"/>
        </w:rPr>
        <w:t xml:space="preserve">     </w:t>
      </w:r>
      <w:r>
        <w:rPr>
          <w:rFonts w:hint="eastAsia" w:ascii="宋体" w:hAnsi="宋体" w:eastAsia="宋体" w:cs="宋体"/>
          <w:spacing w:val="-28"/>
          <w:sz w:val="21"/>
          <w:szCs w:val="21"/>
        </w:rPr>
        <w:t>期：</w:t>
      </w:r>
    </w:p>
    <w:p w14:paraId="23A0D69B">
      <w:pPr>
        <w:spacing w:line="360" w:lineRule="auto"/>
        <w:rPr>
          <w:rFonts w:hint="eastAsia" w:ascii="宋体" w:hAnsi="宋体" w:eastAsia="宋体" w:cs="宋体"/>
          <w:sz w:val="21"/>
          <w:szCs w:val="21"/>
        </w:rPr>
        <w:sectPr>
          <w:footerReference r:id="rId29" w:type="default"/>
          <w:pgSz w:w="11906" w:h="16839"/>
          <w:pgMar w:top="1440" w:right="1080" w:bottom="1440" w:left="1080" w:header="0" w:footer="720" w:gutter="0"/>
          <w:pgNumType w:fmt="decimal"/>
          <w:cols w:space="720" w:num="1"/>
        </w:sectPr>
      </w:pPr>
    </w:p>
    <w:p w14:paraId="0901ACFE">
      <w:pPr>
        <w:pStyle w:val="4"/>
        <w:spacing w:before="63" w:line="360" w:lineRule="auto"/>
        <w:ind w:left="3"/>
        <w:outlineLvl w:val="1"/>
        <w:rPr>
          <w:rFonts w:hint="eastAsia" w:ascii="宋体" w:hAnsi="宋体" w:eastAsia="宋体" w:cs="宋体"/>
        </w:rPr>
      </w:pPr>
      <w:r>
        <w:rPr>
          <w:rFonts w:hint="eastAsia" w:ascii="宋体" w:hAnsi="宋体" w:eastAsia="宋体" w:cs="宋体"/>
          <w:spacing w:val="9"/>
          <w14:textOutline w14:w="5793" w14:cap="sq" w14:cmpd="sng">
            <w14:solidFill>
              <w14:srgbClr w14:val="000000"/>
            </w14:solidFill>
            <w14:prstDash w14:val="solid"/>
            <w14:bevel/>
          </w14:textOutline>
        </w:rPr>
        <w:t>二、符合性响应证明材料</w:t>
      </w:r>
    </w:p>
    <w:p w14:paraId="3285C08B">
      <w:pPr>
        <w:spacing w:line="360" w:lineRule="auto"/>
        <w:rPr>
          <w:rFonts w:hint="eastAsia" w:ascii="宋体" w:hAnsi="宋体" w:eastAsia="宋体" w:cs="宋体"/>
          <w:sz w:val="21"/>
        </w:rPr>
      </w:pPr>
    </w:p>
    <w:p w14:paraId="0E497BD1">
      <w:pPr>
        <w:pStyle w:val="4"/>
        <w:spacing w:before="91" w:line="360" w:lineRule="auto"/>
        <w:ind w:left="17"/>
        <w:outlineLvl w:val="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1.已标价工程量清单（必须提供）</w:t>
      </w:r>
    </w:p>
    <w:p w14:paraId="501EC0DD">
      <w:pPr>
        <w:pStyle w:val="4"/>
        <w:spacing w:before="12" w:line="360" w:lineRule="auto"/>
        <w:ind w:left="472"/>
        <w:rPr>
          <w:rFonts w:hint="eastAsia" w:ascii="宋体" w:hAnsi="宋体" w:eastAsia="宋体" w:cs="宋体"/>
          <w:sz w:val="20"/>
          <w:szCs w:val="20"/>
        </w:rPr>
      </w:pPr>
      <w:r>
        <w:rPr>
          <w:rFonts w:hint="eastAsia" w:ascii="宋体" w:hAnsi="宋体" w:eastAsia="宋体" w:cs="宋体"/>
          <w:spacing w:val="-2"/>
          <w:sz w:val="24"/>
          <w:szCs w:val="24"/>
        </w:rPr>
        <w:t>供应商应按照本项目招标工程量清单的要求逐项填报</w:t>
      </w:r>
      <w:r>
        <w:rPr>
          <w:rFonts w:hint="eastAsia" w:ascii="宋体" w:hAnsi="宋体" w:eastAsia="宋体" w:cs="宋体"/>
          <w:spacing w:val="-3"/>
          <w:sz w:val="24"/>
          <w:szCs w:val="24"/>
        </w:rPr>
        <w:t>工程量清单</w:t>
      </w:r>
      <w:r>
        <w:rPr>
          <w:rFonts w:hint="eastAsia" w:ascii="宋体" w:hAnsi="宋体" w:eastAsia="宋体" w:cs="宋体"/>
          <w:spacing w:val="-3"/>
          <w:sz w:val="20"/>
          <w:szCs w:val="20"/>
        </w:rPr>
        <w:t>。</w:t>
      </w:r>
    </w:p>
    <w:p w14:paraId="7BE93D23">
      <w:pPr>
        <w:spacing w:line="360" w:lineRule="auto"/>
        <w:rPr>
          <w:rFonts w:hint="eastAsia" w:ascii="宋体" w:hAnsi="宋体" w:eastAsia="宋体" w:cs="宋体"/>
          <w:sz w:val="21"/>
        </w:rPr>
      </w:pPr>
    </w:p>
    <w:p w14:paraId="39838ADA">
      <w:pPr>
        <w:spacing w:line="360" w:lineRule="auto"/>
        <w:rPr>
          <w:rFonts w:hint="eastAsia" w:ascii="宋体" w:hAnsi="宋体" w:eastAsia="宋体" w:cs="宋体"/>
          <w:sz w:val="21"/>
        </w:rPr>
      </w:pPr>
    </w:p>
    <w:p w14:paraId="55DC5446">
      <w:pPr>
        <w:spacing w:line="360" w:lineRule="auto"/>
        <w:rPr>
          <w:rFonts w:hint="eastAsia" w:ascii="宋体" w:hAnsi="宋体" w:eastAsia="宋体" w:cs="宋体"/>
          <w:sz w:val="21"/>
        </w:rPr>
      </w:pPr>
    </w:p>
    <w:p w14:paraId="63F02CA2">
      <w:pPr>
        <w:pStyle w:val="4"/>
        <w:spacing w:before="91" w:line="360" w:lineRule="auto"/>
        <w:outlineLvl w:val="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2.施工组织设计（必须提供）</w:t>
      </w:r>
    </w:p>
    <w:p w14:paraId="3326AF0E">
      <w:pPr>
        <w:spacing w:line="360" w:lineRule="auto"/>
        <w:rPr>
          <w:rFonts w:hint="eastAsia" w:ascii="宋体" w:hAnsi="宋体" w:eastAsia="宋体" w:cs="宋体"/>
          <w:sz w:val="21"/>
        </w:rPr>
      </w:pPr>
    </w:p>
    <w:p w14:paraId="6CA226A3">
      <w:pPr>
        <w:spacing w:line="360" w:lineRule="auto"/>
        <w:rPr>
          <w:rFonts w:hint="eastAsia" w:ascii="宋体" w:hAnsi="宋体" w:eastAsia="宋体" w:cs="宋体"/>
          <w:sz w:val="21"/>
        </w:rPr>
      </w:pPr>
    </w:p>
    <w:p w14:paraId="3A5AD899">
      <w:pPr>
        <w:spacing w:line="360" w:lineRule="auto"/>
        <w:rPr>
          <w:rFonts w:hint="eastAsia" w:ascii="宋体" w:hAnsi="宋体" w:eastAsia="宋体" w:cs="宋体"/>
          <w:sz w:val="21"/>
        </w:rPr>
      </w:pPr>
    </w:p>
    <w:p w14:paraId="62F59612">
      <w:pPr>
        <w:spacing w:line="360" w:lineRule="auto"/>
        <w:rPr>
          <w:rFonts w:hint="eastAsia" w:ascii="宋体" w:hAnsi="宋体" w:eastAsia="宋体" w:cs="宋体"/>
          <w:sz w:val="21"/>
        </w:rPr>
      </w:pPr>
    </w:p>
    <w:p w14:paraId="3CEE0EEA">
      <w:pPr>
        <w:pStyle w:val="4"/>
        <w:spacing w:before="92" w:line="360" w:lineRule="auto"/>
        <w:jc w:val="right"/>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（根据工程量清单、评分办法及工程情况自行编制，格式自拟</w:t>
      </w:r>
      <w:r>
        <w:rPr>
          <w:rFonts w:hint="eastAsia" w:ascii="宋体" w:hAnsi="宋体" w:eastAsia="宋体" w:cs="宋体"/>
          <w:spacing w:val="-18"/>
          <w:sz w:val="28"/>
          <w:szCs w:val="28"/>
          <w14:textOutline w14:w="5103" w14:cap="sq" w14:cmpd="sng">
            <w14:solidFill>
              <w14:srgbClr w14:val="000000"/>
            </w14:solidFill>
            <w14:prstDash w14:val="solid"/>
            <w14:bevel/>
          </w14:textOutline>
        </w:rPr>
        <w:t>）（</w:t>
      </w:r>
      <w:r>
        <w:rPr>
          <w:rFonts w:hint="eastAsia" w:ascii="宋体" w:hAnsi="宋体" w:eastAsia="宋体" w:cs="宋体"/>
          <w:spacing w:val="1"/>
          <w:sz w:val="28"/>
          <w:szCs w:val="28"/>
          <w14:textOutline w14:w="5103" w14:cap="sq" w14:cmpd="sng">
            <w14:solidFill>
              <w14:srgbClr w14:val="000000"/>
            </w14:solidFill>
            <w14:prstDash w14:val="solid"/>
            <w14:bevel/>
          </w14:textOutline>
        </w:rPr>
        <w:t>必须提供）</w:t>
      </w:r>
    </w:p>
    <w:p w14:paraId="4C9A3F9E">
      <w:pPr>
        <w:spacing w:line="360" w:lineRule="auto"/>
        <w:rPr>
          <w:rFonts w:hint="eastAsia" w:ascii="宋体" w:hAnsi="宋体" w:eastAsia="宋体" w:cs="宋体"/>
          <w:sz w:val="21"/>
        </w:rPr>
      </w:pPr>
    </w:p>
    <w:p w14:paraId="4AE1E978">
      <w:pPr>
        <w:spacing w:line="360" w:lineRule="auto"/>
        <w:rPr>
          <w:rFonts w:hint="eastAsia" w:ascii="宋体" w:hAnsi="宋体" w:eastAsia="宋体" w:cs="宋体"/>
          <w:sz w:val="21"/>
        </w:rPr>
      </w:pPr>
    </w:p>
    <w:p w14:paraId="37F717C6">
      <w:pPr>
        <w:spacing w:line="360" w:lineRule="auto"/>
        <w:rPr>
          <w:rFonts w:hint="eastAsia" w:ascii="宋体" w:hAnsi="宋体" w:eastAsia="宋体" w:cs="宋体"/>
          <w:sz w:val="21"/>
        </w:rPr>
      </w:pPr>
    </w:p>
    <w:p w14:paraId="223C3A09">
      <w:pPr>
        <w:spacing w:line="360" w:lineRule="auto"/>
        <w:rPr>
          <w:rFonts w:hint="eastAsia" w:ascii="宋体" w:hAnsi="宋体" w:eastAsia="宋体" w:cs="宋体"/>
          <w:sz w:val="21"/>
        </w:rPr>
      </w:pPr>
    </w:p>
    <w:p w14:paraId="3C2989EF">
      <w:pPr>
        <w:spacing w:line="360" w:lineRule="auto"/>
        <w:rPr>
          <w:rFonts w:hint="eastAsia" w:ascii="宋体" w:hAnsi="宋体" w:eastAsia="宋体" w:cs="宋体"/>
          <w:sz w:val="21"/>
        </w:rPr>
      </w:pPr>
    </w:p>
    <w:p w14:paraId="19CDB62E">
      <w:pPr>
        <w:spacing w:line="360" w:lineRule="auto"/>
        <w:rPr>
          <w:rFonts w:hint="eastAsia" w:ascii="宋体" w:hAnsi="宋体" w:eastAsia="宋体" w:cs="宋体"/>
          <w:sz w:val="21"/>
        </w:rPr>
      </w:pPr>
    </w:p>
    <w:p w14:paraId="67F0A694">
      <w:pPr>
        <w:pStyle w:val="4"/>
        <w:spacing w:before="78" w:line="360" w:lineRule="auto"/>
        <w:ind w:left="2395"/>
        <w:outlineLvl w:val="3"/>
        <w:rPr>
          <w:rFonts w:hint="eastAsia" w:ascii="宋体" w:hAnsi="宋体" w:eastAsia="宋体" w:cs="宋体"/>
          <w:sz w:val="21"/>
          <w:szCs w:val="21"/>
        </w:rPr>
      </w:pPr>
      <w:r>
        <w:rPr>
          <w:rFonts w:hint="eastAsia" w:ascii="宋体" w:hAnsi="宋体" w:eastAsia="宋体" w:cs="宋体"/>
          <w:spacing w:val="-2"/>
          <w:sz w:val="21"/>
          <w:szCs w:val="21"/>
        </w:rPr>
        <w:t>供应商[公章(CA</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签章)]：</w:t>
      </w:r>
      <w:r>
        <w:rPr>
          <w:rFonts w:hint="eastAsia" w:ascii="宋体" w:hAnsi="宋体" w:eastAsia="宋体" w:cs="宋体"/>
          <w:sz w:val="21"/>
          <w:szCs w:val="21"/>
          <w:u w:val="single" w:color="auto"/>
        </w:rPr>
        <w:t xml:space="preserve">                                   </w:t>
      </w:r>
    </w:p>
    <w:p w14:paraId="661AF52E">
      <w:pPr>
        <w:pStyle w:val="4"/>
        <w:spacing w:before="68" w:line="360" w:lineRule="auto"/>
        <w:ind w:left="2275"/>
        <w:rPr>
          <w:rFonts w:hint="eastAsia" w:ascii="宋体" w:hAnsi="宋体" w:eastAsia="宋体" w:cs="宋体"/>
          <w:sz w:val="21"/>
          <w:szCs w:val="21"/>
        </w:rPr>
      </w:pPr>
      <w:r>
        <w:rPr>
          <w:rFonts w:hint="eastAsia" w:ascii="宋体" w:hAnsi="宋体" w:eastAsia="宋体" w:cs="宋体"/>
          <w:spacing w:val="-1"/>
          <w:sz w:val="21"/>
          <w:szCs w:val="21"/>
        </w:rPr>
        <w:t>法定代表人或相应的委托代理人签字[或盖章(CA</w:t>
      </w:r>
      <w:r>
        <w:rPr>
          <w:rFonts w:hint="eastAsia" w:ascii="宋体" w:hAnsi="宋体" w:eastAsia="宋体" w:cs="宋体"/>
          <w:spacing w:val="-45"/>
          <w:sz w:val="21"/>
          <w:szCs w:val="21"/>
        </w:rPr>
        <w:t xml:space="preserve"> </w:t>
      </w:r>
      <w:r>
        <w:rPr>
          <w:rFonts w:hint="eastAsia" w:ascii="宋体" w:hAnsi="宋体" w:eastAsia="宋体" w:cs="宋体"/>
          <w:spacing w:val="-1"/>
          <w:sz w:val="21"/>
          <w:szCs w:val="21"/>
        </w:rPr>
        <w:t>签章)]：</w:t>
      </w:r>
      <w:r>
        <w:rPr>
          <w:rFonts w:hint="eastAsia" w:ascii="宋体" w:hAnsi="宋体" w:eastAsia="宋体" w:cs="宋体"/>
          <w:sz w:val="21"/>
          <w:szCs w:val="21"/>
          <w:u w:val="single" w:color="auto"/>
        </w:rPr>
        <w:t xml:space="preserve">         </w:t>
      </w:r>
    </w:p>
    <w:p w14:paraId="1207C54D">
      <w:pPr>
        <w:pStyle w:val="4"/>
        <w:spacing w:before="25" w:line="360" w:lineRule="auto"/>
        <w:ind w:left="2316"/>
        <w:rPr>
          <w:rFonts w:hint="eastAsia" w:ascii="宋体" w:hAnsi="宋体" w:eastAsia="宋体" w:cs="宋体"/>
          <w:sz w:val="21"/>
          <w:szCs w:val="21"/>
        </w:rPr>
      </w:pPr>
      <w:r>
        <w:rPr>
          <w:rFonts w:hint="eastAsia" w:ascii="宋体" w:hAnsi="宋体" w:eastAsia="宋体" w:cs="宋体"/>
          <w:spacing w:val="-13"/>
          <w:sz w:val="21"/>
          <w:szCs w:val="21"/>
        </w:rPr>
        <w:t>日           期：</w:t>
      </w:r>
      <w:r>
        <w:rPr>
          <w:rFonts w:hint="eastAsia" w:ascii="宋体" w:hAnsi="宋体" w:eastAsia="宋体" w:cs="宋体"/>
          <w:sz w:val="21"/>
          <w:szCs w:val="21"/>
          <w:u w:val="single" w:color="auto"/>
        </w:rPr>
        <w:t xml:space="preserve">                                           </w:t>
      </w:r>
    </w:p>
    <w:p w14:paraId="19F48FEE">
      <w:pPr>
        <w:spacing w:line="360" w:lineRule="auto"/>
        <w:rPr>
          <w:rFonts w:hint="eastAsia" w:ascii="宋体" w:hAnsi="宋体" w:eastAsia="宋体" w:cs="宋体"/>
          <w:sz w:val="24"/>
          <w:szCs w:val="24"/>
        </w:rPr>
        <w:sectPr>
          <w:footerReference r:id="rId30" w:type="default"/>
          <w:pgSz w:w="11906" w:h="16839"/>
          <w:pgMar w:top="1440" w:right="1080" w:bottom="1440" w:left="1080" w:header="0" w:footer="720" w:gutter="0"/>
          <w:pgNumType w:fmt="decimal"/>
          <w:cols w:space="720" w:num="1"/>
        </w:sectPr>
      </w:pPr>
    </w:p>
    <w:p w14:paraId="7F667562">
      <w:pPr>
        <w:pStyle w:val="4"/>
        <w:spacing w:before="148" w:line="360" w:lineRule="auto"/>
        <w:ind w:left="60"/>
        <w:outlineLvl w:val="2"/>
        <w:rPr>
          <w:rFonts w:hint="eastAsia" w:ascii="宋体" w:hAnsi="宋体" w:eastAsia="宋体" w:cs="宋体"/>
        </w:rPr>
      </w:pPr>
      <w:r>
        <w:rPr>
          <w:rFonts w:hint="eastAsia" w:ascii="宋体" w:hAnsi="宋体" w:eastAsia="宋体" w:cs="宋体"/>
          <w:spacing w:val="8"/>
          <w14:textOutline w14:w="5793" w14:cap="sq" w14:cmpd="sng">
            <w14:solidFill>
              <w14:srgbClr w14:val="000000"/>
            </w14:solidFill>
            <w14:prstDash w14:val="solid"/>
            <w14:bevel/>
          </w14:textOutline>
        </w:rPr>
        <w:t>3.</w:t>
      </w:r>
      <w:r>
        <w:rPr>
          <w:rFonts w:hint="eastAsia" w:ascii="宋体" w:hAnsi="宋体" w:eastAsia="宋体" w:cs="宋体"/>
          <w:spacing w:val="8"/>
        </w:rPr>
        <w:t xml:space="preserve"> </w:t>
      </w:r>
      <w:r>
        <w:rPr>
          <w:rFonts w:hint="eastAsia" w:ascii="宋体" w:hAnsi="宋体" w:eastAsia="宋体" w:cs="宋体"/>
          <w:spacing w:val="8"/>
          <w14:textOutline w14:w="5793" w14:cap="sq" w14:cmpd="sng">
            <w14:solidFill>
              <w14:srgbClr w14:val="000000"/>
            </w14:solidFill>
            <w14:prstDash w14:val="solid"/>
            <w14:bevel/>
          </w14:textOutline>
        </w:rPr>
        <w:t>项目管理机构组成表（必须提供）</w:t>
      </w:r>
    </w:p>
    <w:p w14:paraId="4D03E8E5">
      <w:pPr>
        <w:pStyle w:val="4"/>
        <w:spacing w:before="92" w:line="360" w:lineRule="auto"/>
        <w:ind w:left="429"/>
        <w:outlineLvl w:val="1"/>
        <w:rPr>
          <w:rFonts w:hint="eastAsia" w:ascii="宋体" w:hAnsi="宋体" w:eastAsia="宋体" w:cs="宋体"/>
          <w:sz w:val="24"/>
          <w:szCs w:val="24"/>
        </w:rPr>
      </w:pPr>
      <w:r>
        <w:rPr>
          <w:rFonts w:hint="eastAsia" w:ascii="宋体" w:hAnsi="宋体" w:eastAsia="宋体" w:cs="宋体"/>
          <w:spacing w:val="-15"/>
          <w:sz w:val="24"/>
          <w:szCs w:val="24"/>
        </w:rPr>
        <w:t>附件</w:t>
      </w:r>
    </w:p>
    <w:p w14:paraId="72072ED3">
      <w:pPr>
        <w:pStyle w:val="4"/>
        <w:spacing w:before="81" w:line="360" w:lineRule="auto"/>
        <w:ind w:left="3745"/>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项目管理机构组成表</w:t>
      </w:r>
    </w:p>
    <w:tbl>
      <w:tblPr>
        <w:tblStyle w:val="29"/>
        <w:tblW w:w="9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8"/>
        <w:gridCol w:w="785"/>
        <w:gridCol w:w="786"/>
        <w:gridCol w:w="1433"/>
        <w:gridCol w:w="3646"/>
      </w:tblGrid>
      <w:tr w14:paraId="2343F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424B45C9">
            <w:pPr>
              <w:pStyle w:val="30"/>
              <w:spacing w:before="72" w:line="360" w:lineRule="auto"/>
              <w:ind w:left="1170"/>
              <w:rPr>
                <w:rFonts w:hint="eastAsia" w:ascii="宋体" w:hAnsi="宋体" w:eastAsia="宋体" w:cs="宋体"/>
              </w:rPr>
            </w:pPr>
            <w:r>
              <w:rPr>
                <w:rFonts w:hint="eastAsia" w:ascii="宋体" w:hAnsi="宋体" w:eastAsia="宋体" w:cs="宋体"/>
              </w:rPr>
              <w:t>名</w:t>
            </w:r>
            <w:r>
              <w:rPr>
                <w:rFonts w:hint="eastAsia" w:ascii="宋体" w:hAnsi="宋体" w:eastAsia="宋体" w:cs="宋体"/>
                <w:spacing w:val="7"/>
              </w:rPr>
              <w:t xml:space="preserve">   </w:t>
            </w:r>
            <w:r>
              <w:rPr>
                <w:rFonts w:hint="eastAsia" w:ascii="宋体" w:hAnsi="宋体" w:eastAsia="宋体" w:cs="宋体"/>
              </w:rPr>
              <w:t>称</w:t>
            </w:r>
          </w:p>
        </w:tc>
        <w:tc>
          <w:tcPr>
            <w:tcW w:w="785" w:type="dxa"/>
            <w:vAlign w:val="top"/>
          </w:tcPr>
          <w:p w14:paraId="1A96E577">
            <w:pPr>
              <w:pStyle w:val="30"/>
              <w:spacing w:before="72" w:line="360" w:lineRule="auto"/>
              <w:ind w:left="177"/>
              <w:rPr>
                <w:rFonts w:hint="eastAsia" w:ascii="宋体" w:hAnsi="宋体" w:eastAsia="宋体" w:cs="宋体"/>
              </w:rPr>
            </w:pPr>
            <w:r>
              <w:rPr>
                <w:rFonts w:hint="eastAsia" w:ascii="宋体" w:hAnsi="宋体" w:eastAsia="宋体" w:cs="宋体"/>
                <w:spacing w:val="4"/>
              </w:rPr>
              <w:t>姓名</w:t>
            </w:r>
          </w:p>
        </w:tc>
        <w:tc>
          <w:tcPr>
            <w:tcW w:w="786" w:type="dxa"/>
            <w:vAlign w:val="top"/>
          </w:tcPr>
          <w:p w14:paraId="0FEE73BD">
            <w:pPr>
              <w:pStyle w:val="30"/>
              <w:spacing w:before="72" w:line="360" w:lineRule="auto"/>
              <w:ind w:left="180"/>
              <w:rPr>
                <w:rFonts w:hint="eastAsia" w:ascii="宋体" w:hAnsi="宋体" w:eastAsia="宋体" w:cs="宋体"/>
              </w:rPr>
            </w:pPr>
            <w:r>
              <w:rPr>
                <w:rFonts w:hint="eastAsia" w:ascii="宋体" w:hAnsi="宋体" w:eastAsia="宋体" w:cs="宋体"/>
                <w:spacing w:val="4"/>
              </w:rPr>
              <w:t>职务</w:t>
            </w:r>
          </w:p>
        </w:tc>
        <w:tc>
          <w:tcPr>
            <w:tcW w:w="1433" w:type="dxa"/>
            <w:vAlign w:val="top"/>
          </w:tcPr>
          <w:p w14:paraId="2943B105">
            <w:pPr>
              <w:pStyle w:val="30"/>
              <w:spacing w:before="73" w:line="360" w:lineRule="auto"/>
              <w:ind w:left="243"/>
              <w:rPr>
                <w:rFonts w:hint="eastAsia" w:ascii="宋体" w:hAnsi="宋体" w:eastAsia="宋体" w:cs="宋体"/>
              </w:rPr>
            </w:pPr>
            <w:r>
              <w:rPr>
                <w:rFonts w:hint="eastAsia" w:ascii="宋体" w:hAnsi="宋体" w:eastAsia="宋体" w:cs="宋体"/>
                <w:spacing w:val="5"/>
              </w:rPr>
              <w:t>资质/职称</w:t>
            </w:r>
          </w:p>
        </w:tc>
        <w:tc>
          <w:tcPr>
            <w:tcW w:w="3646" w:type="dxa"/>
            <w:vAlign w:val="top"/>
          </w:tcPr>
          <w:p w14:paraId="5E6CB883">
            <w:pPr>
              <w:pStyle w:val="30"/>
              <w:spacing w:before="72" w:line="360" w:lineRule="auto"/>
              <w:ind w:left="425"/>
              <w:rPr>
                <w:rFonts w:hint="eastAsia" w:ascii="宋体" w:hAnsi="宋体" w:eastAsia="宋体" w:cs="宋体"/>
              </w:rPr>
            </w:pPr>
            <w:r>
              <w:rPr>
                <w:rFonts w:hint="eastAsia" w:ascii="宋体" w:hAnsi="宋体" w:eastAsia="宋体" w:cs="宋体"/>
                <w:spacing w:val="9"/>
              </w:rPr>
              <w:t>主要资历、经验及承担的项目</w:t>
            </w:r>
          </w:p>
        </w:tc>
      </w:tr>
      <w:tr w14:paraId="73D49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128" w:type="dxa"/>
            <w:vAlign w:val="top"/>
          </w:tcPr>
          <w:p w14:paraId="27DF1417">
            <w:pPr>
              <w:pStyle w:val="30"/>
              <w:spacing w:before="68" w:line="360" w:lineRule="auto"/>
              <w:ind w:left="120"/>
              <w:rPr>
                <w:rFonts w:hint="eastAsia" w:ascii="宋体" w:hAnsi="宋体" w:eastAsia="宋体" w:cs="宋体"/>
              </w:rPr>
            </w:pPr>
            <w:r>
              <w:rPr>
                <w:rFonts w:hint="eastAsia" w:ascii="宋体" w:hAnsi="宋体" w:eastAsia="宋体" w:cs="宋体"/>
                <w:spacing w:val="6"/>
              </w:rPr>
              <w:t>一、总部</w:t>
            </w:r>
          </w:p>
        </w:tc>
        <w:tc>
          <w:tcPr>
            <w:tcW w:w="785" w:type="dxa"/>
            <w:vAlign w:val="top"/>
          </w:tcPr>
          <w:p w14:paraId="6C7E946F">
            <w:pPr>
              <w:spacing w:line="360" w:lineRule="auto"/>
              <w:rPr>
                <w:rFonts w:hint="eastAsia" w:ascii="宋体" w:hAnsi="宋体" w:eastAsia="宋体" w:cs="宋体"/>
                <w:sz w:val="21"/>
              </w:rPr>
            </w:pPr>
          </w:p>
        </w:tc>
        <w:tc>
          <w:tcPr>
            <w:tcW w:w="786" w:type="dxa"/>
            <w:vAlign w:val="top"/>
          </w:tcPr>
          <w:p w14:paraId="759C4FE3">
            <w:pPr>
              <w:spacing w:line="360" w:lineRule="auto"/>
              <w:rPr>
                <w:rFonts w:hint="eastAsia" w:ascii="宋体" w:hAnsi="宋体" w:eastAsia="宋体" w:cs="宋体"/>
                <w:sz w:val="21"/>
              </w:rPr>
            </w:pPr>
          </w:p>
        </w:tc>
        <w:tc>
          <w:tcPr>
            <w:tcW w:w="1433" w:type="dxa"/>
            <w:vAlign w:val="top"/>
          </w:tcPr>
          <w:p w14:paraId="5CC0C6B7">
            <w:pPr>
              <w:spacing w:line="360" w:lineRule="auto"/>
              <w:rPr>
                <w:rFonts w:hint="eastAsia" w:ascii="宋体" w:hAnsi="宋体" w:eastAsia="宋体" w:cs="宋体"/>
                <w:sz w:val="21"/>
              </w:rPr>
            </w:pPr>
          </w:p>
        </w:tc>
        <w:tc>
          <w:tcPr>
            <w:tcW w:w="3646" w:type="dxa"/>
            <w:vAlign w:val="top"/>
          </w:tcPr>
          <w:p w14:paraId="609E4919">
            <w:pPr>
              <w:spacing w:line="360" w:lineRule="auto"/>
              <w:rPr>
                <w:rFonts w:hint="eastAsia" w:ascii="宋体" w:hAnsi="宋体" w:eastAsia="宋体" w:cs="宋体"/>
                <w:sz w:val="21"/>
              </w:rPr>
            </w:pPr>
          </w:p>
        </w:tc>
      </w:tr>
      <w:tr w14:paraId="7CC15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128" w:type="dxa"/>
            <w:vAlign w:val="top"/>
          </w:tcPr>
          <w:p w14:paraId="41704F7C">
            <w:pPr>
              <w:pStyle w:val="30"/>
              <w:spacing w:before="69" w:line="360" w:lineRule="auto"/>
              <w:ind w:left="132"/>
              <w:rPr>
                <w:rFonts w:hint="eastAsia" w:ascii="宋体" w:hAnsi="宋体" w:eastAsia="宋体" w:cs="宋体"/>
              </w:rPr>
            </w:pPr>
            <w:r>
              <w:rPr>
                <w:rFonts w:hint="eastAsia" w:ascii="宋体" w:hAnsi="宋体" w:eastAsia="宋体" w:cs="宋体"/>
                <w:spacing w:val="3"/>
              </w:rPr>
              <w:t>1.项目主管</w:t>
            </w:r>
          </w:p>
        </w:tc>
        <w:tc>
          <w:tcPr>
            <w:tcW w:w="785" w:type="dxa"/>
            <w:vAlign w:val="top"/>
          </w:tcPr>
          <w:p w14:paraId="56869E6F">
            <w:pPr>
              <w:spacing w:line="360" w:lineRule="auto"/>
              <w:rPr>
                <w:rFonts w:hint="eastAsia" w:ascii="宋体" w:hAnsi="宋体" w:eastAsia="宋体" w:cs="宋体"/>
                <w:sz w:val="21"/>
              </w:rPr>
            </w:pPr>
          </w:p>
        </w:tc>
        <w:tc>
          <w:tcPr>
            <w:tcW w:w="786" w:type="dxa"/>
            <w:vAlign w:val="top"/>
          </w:tcPr>
          <w:p w14:paraId="30F31803">
            <w:pPr>
              <w:spacing w:line="360" w:lineRule="auto"/>
              <w:rPr>
                <w:rFonts w:hint="eastAsia" w:ascii="宋体" w:hAnsi="宋体" w:eastAsia="宋体" w:cs="宋体"/>
                <w:sz w:val="21"/>
              </w:rPr>
            </w:pPr>
          </w:p>
        </w:tc>
        <w:tc>
          <w:tcPr>
            <w:tcW w:w="1433" w:type="dxa"/>
            <w:vAlign w:val="top"/>
          </w:tcPr>
          <w:p w14:paraId="0F3E0BD4">
            <w:pPr>
              <w:spacing w:line="360" w:lineRule="auto"/>
              <w:rPr>
                <w:rFonts w:hint="eastAsia" w:ascii="宋体" w:hAnsi="宋体" w:eastAsia="宋体" w:cs="宋体"/>
                <w:sz w:val="21"/>
              </w:rPr>
            </w:pPr>
          </w:p>
        </w:tc>
        <w:tc>
          <w:tcPr>
            <w:tcW w:w="3646" w:type="dxa"/>
            <w:vAlign w:val="top"/>
          </w:tcPr>
          <w:p w14:paraId="78CE18F4">
            <w:pPr>
              <w:spacing w:line="360" w:lineRule="auto"/>
              <w:rPr>
                <w:rFonts w:hint="eastAsia" w:ascii="宋体" w:hAnsi="宋体" w:eastAsia="宋体" w:cs="宋体"/>
                <w:sz w:val="21"/>
              </w:rPr>
            </w:pPr>
          </w:p>
        </w:tc>
      </w:tr>
      <w:tr w14:paraId="64CAD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128" w:type="dxa"/>
            <w:vAlign w:val="top"/>
          </w:tcPr>
          <w:p w14:paraId="2192557A">
            <w:pPr>
              <w:pStyle w:val="30"/>
              <w:spacing w:before="69" w:line="360" w:lineRule="auto"/>
              <w:ind w:left="119"/>
              <w:rPr>
                <w:rFonts w:hint="eastAsia" w:ascii="宋体" w:hAnsi="宋体" w:eastAsia="宋体" w:cs="宋体"/>
              </w:rPr>
            </w:pPr>
            <w:r>
              <w:rPr>
                <w:rFonts w:hint="eastAsia" w:ascii="宋体" w:hAnsi="宋体" w:eastAsia="宋体" w:cs="宋体"/>
                <w:spacing w:val="5"/>
              </w:rPr>
              <w:t>2.其他人员</w:t>
            </w:r>
          </w:p>
        </w:tc>
        <w:tc>
          <w:tcPr>
            <w:tcW w:w="785" w:type="dxa"/>
            <w:vAlign w:val="top"/>
          </w:tcPr>
          <w:p w14:paraId="14A6EB88">
            <w:pPr>
              <w:spacing w:line="360" w:lineRule="auto"/>
              <w:rPr>
                <w:rFonts w:hint="eastAsia" w:ascii="宋体" w:hAnsi="宋体" w:eastAsia="宋体" w:cs="宋体"/>
                <w:sz w:val="21"/>
              </w:rPr>
            </w:pPr>
          </w:p>
        </w:tc>
        <w:tc>
          <w:tcPr>
            <w:tcW w:w="786" w:type="dxa"/>
            <w:vAlign w:val="top"/>
          </w:tcPr>
          <w:p w14:paraId="24403493">
            <w:pPr>
              <w:spacing w:line="360" w:lineRule="auto"/>
              <w:rPr>
                <w:rFonts w:hint="eastAsia" w:ascii="宋体" w:hAnsi="宋体" w:eastAsia="宋体" w:cs="宋体"/>
                <w:sz w:val="21"/>
              </w:rPr>
            </w:pPr>
          </w:p>
        </w:tc>
        <w:tc>
          <w:tcPr>
            <w:tcW w:w="1433" w:type="dxa"/>
            <w:vAlign w:val="top"/>
          </w:tcPr>
          <w:p w14:paraId="128C855B">
            <w:pPr>
              <w:spacing w:line="360" w:lineRule="auto"/>
              <w:rPr>
                <w:rFonts w:hint="eastAsia" w:ascii="宋体" w:hAnsi="宋体" w:eastAsia="宋体" w:cs="宋体"/>
                <w:sz w:val="21"/>
              </w:rPr>
            </w:pPr>
          </w:p>
        </w:tc>
        <w:tc>
          <w:tcPr>
            <w:tcW w:w="3646" w:type="dxa"/>
            <w:vAlign w:val="top"/>
          </w:tcPr>
          <w:p w14:paraId="7F2AF516">
            <w:pPr>
              <w:spacing w:line="360" w:lineRule="auto"/>
              <w:rPr>
                <w:rFonts w:hint="eastAsia" w:ascii="宋体" w:hAnsi="宋体" w:eastAsia="宋体" w:cs="宋体"/>
                <w:sz w:val="21"/>
              </w:rPr>
            </w:pPr>
          </w:p>
        </w:tc>
      </w:tr>
      <w:tr w14:paraId="21A2E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128" w:type="dxa"/>
            <w:vAlign w:val="top"/>
          </w:tcPr>
          <w:p w14:paraId="3D0D28C3">
            <w:pPr>
              <w:pStyle w:val="30"/>
              <w:spacing w:before="226" w:line="360" w:lineRule="auto"/>
              <w:ind w:left="122"/>
              <w:rPr>
                <w:rFonts w:hint="eastAsia" w:ascii="宋体" w:hAnsi="宋体" w:eastAsia="宋体" w:cs="宋体"/>
              </w:rPr>
            </w:pPr>
            <w:r>
              <w:rPr>
                <w:rFonts w:hint="eastAsia" w:ascii="宋体" w:hAnsi="宋体" w:eastAsia="宋体" w:cs="宋体"/>
                <w:spacing w:val="3"/>
                <w:position w:val="1"/>
              </w:rPr>
              <w:t>...</w:t>
            </w:r>
          </w:p>
        </w:tc>
        <w:tc>
          <w:tcPr>
            <w:tcW w:w="785" w:type="dxa"/>
            <w:vAlign w:val="top"/>
          </w:tcPr>
          <w:p w14:paraId="438B7D02">
            <w:pPr>
              <w:spacing w:line="360" w:lineRule="auto"/>
              <w:rPr>
                <w:rFonts w:hint="eastAsia" w:ascii="宋体" w:hAnsi="宋体" w:eastAsia="宋体" w:cs="宋体"/>
                <w:sz w:val="21"/>
              </w:rPr>
            </w:pPr>
          </w:p>
        </w:tc>
        <w:tc>
          <w:tcPr>
            <w:tcW w:w="786" w:type="dxa"/>
            <w:vAlign w:val="top"/>
          </w:tcPr>
          <w:p w14:paraId="3DB02F11">
            <w:pPr>
              <w:spacing w:line="360" w:lineRule="auto"/>
              <w:rPr>
                <w:rFonts w:hint="eastAsia" w:ascii="宋体" w:hAnsi="宋体" w:eastAsia="宋体" w:cs="宋体"/>
                <w:sz w:val="21"/>
              </w:rPr>
            </w:pPr>
          </w:p>
        </w:tc>
        <w:tc>
          <w:tcPr>
            <w:tcW w:w="1433" w:type="dxa"/>
            <w:vAlign w:val="top"/>
          </w:tcPr>
          <w:p w14:paraId="24FCC881">
            <w:pPr>
              <w:spacing w:line="360" w:lineRule="auto"/>
              <w:rPr>
                <w:rFonts w:hint="eastAsia" w:ascii="宋体" w:hAnsi="宋体" w:eastAsia="宋体" w:cs="宋体"/>
                <w:sz w:val="21"/>
              </w:rPr>
            </w:pPr>
          </w:p>
        </w:tc>
        <w:tc>
          <w:tcPr>
            <w:tcW w:w="3646" w:type="dxa"/>
            <w:vAlign w:val="top"/>
          </w:tcPr>
          <w:p w14:paraId="35B4A246">
            <w:pPr>
              <w:spacing w:line="360" w:lineRule="auto"/>
              <w:rPr>
                <w:rFonts w:hint="eastAsia" w:ascii="宋体" w:hAnsi="宋体" w:eastAsia="宋体" w:cs="宋体"/>
                <w:sz w:val="21"/>
              </w:rPr>
            </w:pPr>
          </w:p>
        </w:tc>
      </w:tr>
      <w:tr w14:paraId="71BAA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6902729B">
            <w:pPr>
              <w:pStyle w:val="30"/>
              <w:spacing w:before="72" w:line="360" w:lineRule="auto"/>
              <w:ind w:left="120"/>
              <w:rPr>
                <w:rFonts w:hint="eastAsia" w:ascii="宋体" w:hAnsi="宋体" w:eastAsia="宋体" w:cs="宋体"/>
              </w:rPr>
            </w:pPr>
            <w:r>
              <w:rPr>
                <w:rFonts w:hint="eastAsia" w:ascii="宋体" w:hAnsi="宋体" w:eastAsia="宋体" w:cs="宋体"/>
                <w:spacing w:val="6"/>
              </w:rPr>
              <w:t>二、现场</w:t>
            </w:r>
          </w:p>
        </w:tc>
        <w:tc>
          <w:tcPr>
            <w:tcW w:w="785" w:type="dxa"/>
            <w:vAlign w:val="top"/>
          </w:tcPr>
          <w:p w14:paraId="343937C7">
            <w:pPr>
              <w:spacing w:line="360" w:lineRule="auto"/>
              <w:rPr>
                <w:rFonts w:hint="eastAsia" w:ascii="宋体" w:hAnsi="宋体" w:eastAsia="宋体" w:cs="宋体"/>
                <w:sz w:val="21"/>
              </w:rPr>
            </w:pPr>
          </w:p>
        </w:tc>
        <w:tc>
          <w:tcPr>
            <w:tcW w:w="786" w:type="dxa"/>
            <w:vAlign w:val="top"/>
          </w:tcPr>
          <w:p w14:paraId="366C0EE8">
            <w:pPr>
              <w:spacing w:line="360" w:lineRule="auto"/>
              <w:rPr>
                <w:rFonts w:hint="eastAsia" w:ascii="宋体" w:hAnsi="宋体" w:eastAsia="宋体" w:cs="宋体"/>
                <w:sz w:val="21"/>
              </w:rPr>
            </w:pPr>
          </w:p>
        </w:tc>
        <w:tc>
          <w:tcPr>
            <w:tcW w:w="1433" w:type="dxa"/>
            <w:vAlign w:val="top"/>
          </w:tcPr>
          <w:p w14:paraId="02906DAB">
            <w:pPr>
              <w:spacing w:line="360" w:lineRule="auto"/>
              <w:rPr>
                <w:rFonts w:hint="eastAsia" w:ascii="宋体" w:hAnsi="宋体" w:eastAsia="宋体" w:cs="宋体"/>
                <w:sz w:val="21"/>
              </w:rPr>
            </w:pPr>
          </w:p>
        </w:tc>
        <w:tc>
          <w:tcPr>
            <w:tcW w:w="3646" w:type="dxa"/>
            <w:vAlign w:val="top"/>
          </w:tcPr>
          <w:p w14:paraId="7D14C3AF">
            <w:pPr>
              <w:spacing w:line="360" w:lineRule="auto"/>
              <w:rPr>
                <w:rFonts w:hint="eastAsia" w:ascii="宋体" w:hAnsi="宋体" w:eastAsia="宋体" w:cs="宋体"/>
                <w:sz w:val="21"/>
              </w:rPr>
            </w:pPr>
          </w:p>
        </w:tc>
      </w:tr>
      <w:tr w14:paraId="39C18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2CED8C16">
            <w:pPr>
              <w:pStyle w:val="30"/>
              <w:spacing w:before="73" w:line="360" w:lineRule="auto"/>
              <w:ind w:left="132"/>
              <w:rPr>
                <w:rFonts w:hint="eastAsia" w:ascii="宋体" w:hAnsi="宋体" w:eastAsia="宋体" w:cs="宋体"/>
              </w:rPr>
            </w:pPr>
            <w:r>
              <w:rPr>
                <w:rFonts w:hint="eastAsia" w:ascii="宋体" w:hAnsi="宋体" w:eastAsia="宋体" w:cs="宋体"/>
                <w:spacing w:val="3"/>
              </w:rPr>
              <w:t>1.项目经理</w:t>
            </w:r>
          </w:p>
        </w:tc>
        <w:tc>
          <w:tcPr>
            <w:tcW w:w="785" w:type="dxa"/>
            <w:vAlign w:val="top"/>
          </w:tcPr>
          <w:p w14:paraId="156EB5B1">
            <w:pPr>
              <w:spacing w:line="360" w:lineRule="auto"/>
              <w:rPr>
                <w:rFonts w:hint="eastAsia" w:ascii="宋体" w:hAnsi="宋体" w:eastAsia="宋体" w:cs="宋体"/>
                <w:sz w:val="21"/>
              </w:rPr>
            </w:pPr>
          </w:p>
        </w:tc>
        <w:tc>
          <w:tcPr>
            <w:tcW w:w="786" w:type="dxa"/>
            <w:vAlign w:val="top"/>
          </w:tcPr>
          <w:p w14:paraId="3CD1DCAE">
            <w:pPr>
              <w:spacing w:line="360" w:lineRule="auto"/>
              <w:rPr>
                <w:rFonts w:hint="eastAsia" w:ascii="宋体" w:hAnsi="宋体" w:eastAsia="宋体" w:cs="宋体"/>
                <w:sz w:val="21"/>
              </w:rPr>
            </w:pPr>
          </w:p>
        </w:tc>
        <w:tc>
          <w:tcPr>
            <w:tcW w:w="1433" w:type="dxa"/>
            <w:vAlign w:val="top"/>
          </w:tcPr>
          <w:p w14:paraId="7D1B594E">
            <w:pPr>
              <w:spacing w:line="360" w:lineRule="auto"/>
              <w:rPr>
                <w:rFonts w:hint="eastAsia" w:ascii="宋体" w:hAnsi="宋体" w:eastAsia="宋体" w:cs="宋体"/>
                <w:sz w:val="21"/>
              </w:rPr>
            </w:pPr>
          </w:p>
        </w:tc>
        <w:tc>
          <w:tcPr>
            <w:tcW w:w="3646" w:type="dxa"/>
            <w:vAlign w:val="top"/>
          </w:tcPr>
          <w:p w14:paraId="2148BB14">
            <w:pPr>
              <w:spacing w:line="360" w:lineRule="auto"/>
              <w:rPr>
                <w:rFonts w:hint="eastAsia" w:ascii="宋体" w:hAnsi="宋体" w:eastAsia="宋体" w:cs="宋体"/>
                <w:sz w:val="21"/>
              </w:rPr>
            </w:pPr>
          </w:p>
        </w:tc>
      </w:tr>
      <w:tr w14:paraId="483DF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327AF165">
            <w:pPr>
              <w:pStyle w:val="30"/>
              <w:spacing w:before="73" w:line="360" w:lineRule="auto"/>
              <w:ind w:left="119"/>
              <w:rPr>
                <w:rFonts w:hint="eastAsia" w:ascii="宋体" w:hAnsi="宋体" w:eastAsia="宋体" w:cs="宋体"/>
              </w:rPr>
            </w:pPr>
            <w:r>
              <w:rPr>
                <w:rFonts w:hint="eastAsia" w:ascii="宋体" w:hAnsi="宋体" w:eastAsia="宋体" w:cs="宋体"/>
                <w:spacing w:val="6"/>
              </w:rPr>
              <w:t>2.项目副经理（如有）</w:t>
            </w:r>
          </w:p>
        </w:tc>
        <w:tc>
          <w:tcPr>
            <w:tcW w:w="785" w:type="dxa"/>
            <w:vAlign w:val="top"/>
          </w:tcPr>
          <w:p w14:paraId="5F70F191">
            <w:pPr>
              <w:spacing w:line="360" w:lineRule="auto"/>
              <w:rPr>
                <w:rFonts w:hint="eastAsia" w:ascii="宋体" w:hAnsi="宋体" w:eastAsia="宋体" w:cs="宋体"/>
                <w:sz w:val="21"/>
              </w:rPr>
            </w:pPr>
          </w:p>
        </w:tc>
        <w:tc>
          <w:tcPr>
            <w:tcW w:w="786" w:type="dxa"/>
            <w:vAlign w:val="top"/>
          </w:tcPr>
          <w:p w14:paraId="31FACBCA">
            <w:pPr>
              <w:spacing w:line="360" w:lineRule="auto"/>
              <w:rPr>
                <w:rFonts w:hint="eastAsia" w:ascii="宋体" w:hAnsi="宋体" w:eastAsia="宋体" w:cs="宋体"/>
                <w:sz w:val="21"/>
              </w:rPr>
            </w:pPr>
          </w:p>
        </w:tc>
        <w:tc>
          <w:tcPr>
            <w:tcW w:w="1433" w:type="dxa"/>
            <w:vAlign w:val="top"/>
          </w:tcPr>
          <w:p w14:paraId="32CC41A4">
            <w:pPr>
              <w:spacing w:line="360" w:lineRule="auto"/>
              <w:rPr>
                <w:rFonts w:hint="eastAsia" w:ascii="宋体" w:hAnsi="宋体" w:eastAsia="宋体" w:cs="宋体"/>
                <w:sz w:val="21"/>
              </w:rPr>
            </w:pPr>
          </w:p>
        </w:tc>
        <w:tc>
          <w:tcPr>
            <w:tcW w:w="3646" w:type="dxa"/>
            <w:vAlign w:val="top"/>
          </w:tcPr>
          <w:p w14:paraId="5031854E">
            <w:pPr>
              <w:spacing w:line="360" w:lineRule="auto"/>
              <w:rPr>
                <w:rFonts w:hint="eastAsia" w:ascii="宋体" w:hAnsi="宋体" w:eastAsia="宋体" w:cs="宋体"/>
                <w:sz w:val="21"/>
              </w:rPr>
            </w:pPr>
          </w:p>
        </w:tc>
      </w:tr>
      <w:tr w14:paraId="0B441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6086C70C">
            <w:pPr>
              <w:pStyle w:val="30"/>
              <w:spacing w:before="73"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5161A766">
            <w:pPr>
              <w:spacing w:line="360" w:lineRule="auto"/>
              <w:rPr>
                <w:rFonts w:hint="eastAsia" w:ascii="宋体" w:hAnsi="宋体" w:eastAsia="宋体" w:cs="宋体"/>
                <w:sz w:val="21"/>
              </w:rPr>
            </w:pPr>
          </w:p>
        </w:tc>
        <w:tc>
          <w:tcPr>
            <w:tcW w:w="786" w:type="dxa"/>
            <w:vAlign w:val="top"/>
          </w:tcPr>
          <w:p w14:paraId="774C68FB">
            <w:pPr>
              <w:spacing w:line="360" w:lineRule="auto"/>
              <w:rPr>
                <w:rFonts w:hint="eastAsia" w:ascii="宋体" w:hAnsi="宋体" w:eastAsia="宋体" w:cs="宋体"/>
                <w:sz w:val="21"/>
              </w:rPr>
            </w:pPr>
          </w:p>
        </w:tc>
        <w:tc>
          <w:tcPr>
            <w:tcW w:w="1433" w:type="dxa"/>
            <w:vAlign w:val="top"/>
          </w:tcPr>
          <w:p w14:paraId="19573DA0">
            <w:pPr>
              <w:spacing w:line="360" w:lineRule="auto"/>
              <w:rPr>
                <w:rFonts w:hint="eastAsia" w:ascii="宋体" w:hAnsi="宋体" w:eastAsia="宋体" w:cs="宋体"/>
                <w:sz w:val="21"/>
              </w:rPr>
            </w:pPr>
          </w:p>
        </w:tc>
        <w:tc>
          <w:tcPr>
            <w:tcW w:w="3646" w:type="dxa"/>
            <w:vAlign w:val="top"/>
          </w:tcPr>
          <w:p w14:paraId="12907E77">
            <w:pPr>
              <w:spacing w:line="360" w:lineRule="auto"/>
              <w:rPr>
                <w:rFonts w:hint="eastAsia" w:ascii="宋体" w:hAnsi="宋体" w:eastAsia="宋体" w:cs="宋体"/>
                <w:sz w:val="21"/>
              </w:rPr>
            </w:pPr>
          </w:p>
        </w:tc>
      </w:tr>
      <w:tr w14:paraId="50E43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18816C8F">
            <w:pPr>
              <w:pStyle w:val="30"/>
              <w:spacing w:before="73" w:line="360" w:lineRule="auto"/>
              <w:ind w:left="120"/>
              <w:rPr>
                <w:rFonts w:hint="eastAsia" w:ascii="宋体" w:hAnsi="宋体" w:eastAsia="宋体" w:cs="宋体"/>
              </w:rPr>
            </w:pPr>
            <w:r>
              <w:rPr>
                <w:rFonts w:hint="eastAsia" w:ascii="宋体" w:hAnsi="宋体" w:eastAsia="宋体" w:cs="宋体"/>
                <w:spacing w:val="6"/>
              </w:rPr>
              <w:t>3.技术负责人</w:t>
            </w:r>
          </w:p>
        </w:tc>
        <w:tc>
          <w:tcPr>
            <w:tcW w:w="785" w:type="dxa"/>
            <w:vAlign w:val="top"/>
          </w:tcPr>
          <w:p w14:paraId="5E3D2E54">
            <w:pPr>
              <w:spacing w:line="360" w:lineRule="auto"/>
              <w:rPr>
                <w:rFonts w:hint="eastAsia" w:ascii="宋体" w:hAnsi="宋体" w:eastAsia="宋体" w:cs="宋体"/>
                <w:sz w:val="21"/>
              </w:rPr>
            </w:pPr>
          </w:p>
        </w:tc>
        <w:tc>
          <w:tcPr>
            <w:tcW w:w="786" w:type="dxa"/>
            <w:vAlign w:val="top"/>
          </w:tcPr>
          <w:p w14:paraId="015315BC">
            <w:pPr>
              <w:spacing w:line="360" w:lineRule="auto"/>
              <w:rPr>
                <w:rFonts w:hint="eastAsia" w:ascii="宋体" w:hAnsi="宋体" w:eastAsia="宋体" w:cs="宋体"/>
                <w:sz w:val="21"/>
              </w:rPr>
            </w:pPr>
          </w:p>
        </w:tc>
        <w:tc>
          <w:tcPr>
            <w:tcW w:w="1433" w:type="dxa"/>
            <w:vAlign w:val="top"/>
          </w:tcPr>
          <w:p w14:paraId="15F44594">
            <w:pPr>
              <w:spacing w:line="360" w:lineRule="auto"/>
              <w:rPr>
                <w:rFonts w:hint="eastAsia" w:ascii="宋体" w:hAnsi="宋体" w:eastAsia="宋体" w:cs="宋体"/>
                <w:sz w:val="21"/>
              </w:rPr>
            </w:pPr>
          </w:p>
        </w:tc>
        <w:tc>
          <w:tcPr>
            <w:tcW w:w="3646" w:type="dxa"/>
            <w:vAlign w:val="top"/>
          </w:tcPr>
          <w:p w14:paraId="2E35D19F">
            <w:pPr>
              <w:spacing w:line="360" w:lineRule="auto"/>
              <w:rPr>
                <w:rFonts w:hint="eastAsia" w:ascii="宋体" w:hAnsi="宋体" w:eastAsia="宋体" w:cs="宋体"/>
                <w:sz w:val="21"/>
              </w:rPr>
            </w:pPr>
          </w:p>
        </w:tc>
      </w:tr>
      <w:tr w14:paraId="0B2DD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425B2A43">
            <w:pPr>
              <w:pStyle w:val="30"/>
              <w:spacing w:before="73" w:line="360" w:lineRule="auto"/>
              <w:ind w:left="115"/>
              <w:rPr>
                <w:rFonts w:hint="eastAsia" w:ascii="宋体" w:hAnsi="宋体" w:eastAsia="宋体" w:cs="宋体"/>
              </w:rPr>
            </w:pPr>
            <w:r>
              <w:rPr>
                <w:rFonts w:hint="eastAsia" w:ascii="宋体" w:hAnsi="宋体" w:eastAsia="宋体" w:cs="宋体"/>
                <w:spacing w:val="6"/>
              </w:rPr>
              <w:t>4.施工员</w:t>
            </w:r>
          </w:p>
        </w:tc>
        <w:tc>
          <w:tcPr>
            <w:tcW w:w="785" w:type="dxa"/>
            <w:vAlign w:val="top"/>
          </w:tcPr>
          <w:p w14:paraId="4E5AB435">
            <w:pPr>
              <w:spacing w:line="360" w:lineRule="auto"/>
              <w:rPr>
                <w:rFonts w:hint="eastAsia" w:ascii="宋体" w:hAnsi="宋体" w:eastAsia="宋体" w:cs="宋体"/>
                <w:sz w:val="21"/>
              </w:rPr>
            </w:pPr>
          </w:p>
        </w:tc>
        <w:tc>
          <w:tcPr>
            <w:tcW w:w="786" w:type="dxa"/>
            <w:vAlign w:val="top"/>
          </w:tcPr>
          <w:p w14:paraId="2677E8FE">
            <w:pPr>
              <w:spacing w:line="360" w:lineRule="auto"/>
              <w:rPr>
                <w:rFonts w:hint="eastAsia" w:ascii="宋体" w:hAnsi="宋体" w:eastAsia="宋体" w:cs="宋体"/>
                <w:sz w:val="21"/>
              </w:rPr>
            </w:pPr>
          </w:p>
        </w:tc>
        <w:tc>
          <w:tcPr>
            <w:tcW w:w="1433" w:type="dxa"/>
            <w:vAlign w:val="top"/>
          </w:tcPr>
          <w:p w14:paraId="5ECA64F9">
            <w:pPr>
              <w:spacing w:line="360" w:lineRule="auto"/>
              <w:rPr>
                <w:rFonts w:hint="eastAsia" w:ascii="宋体" w:hAnsi="宋体" w:eastAsia="宋体" w:cs="宋体"/>
                <w:sz w:val="21"/>
              </w:rPr>
            </w:pPr>
          </w:p>
        </w:tc>
        <w:tc>
          <w:tcPr>
            <w:tcW w:w="3646" w:type="dxa"/>
            <w:vAlign w:val="top"/>
          </w:tcPr>
          <w:p w14:paraId="5DF16091">
            <w:pPr>
              <w:spacing w:line="360" w:lineRule="auto"/>
              <w:rPr>
                <w:rFonts w:hint="eastAsia" w:ascii="宋体" w:hAnsi="宋体" w:eastAsia="宋体" w:cs="宋体"/>
                <w:sz w:val="21"/>
              </w:rPr>
            </w:pPr>
          </w:p>
        </w:tc>
      </w:tr>
      <w:tr w14:paraId="62A3A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798959F1">
            <w:pPr>
              <w:pStyle w:val="30"/>
              <w:spacing w:before="73"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5DE171C1">
            <w:pPr>
              <w:spacing w:line="360" w:lineRule="auto"/>
              <w:rPr>
                <w:rFonts w:hint="eastAsia" w:ascii="宋体" w:hAnsi="宋体" w:eastAsia="宋体" w:cs="宋体"/>
                <w:sz w:val="21"/>
              </w:rPr>
            </w:pPr>
          </w:p>
        </w:tc>
        <w:tc>
          <w:tcPr>
            <w:tcW w:w="786" w:type="dxa"/>
            <w:vAlign w:val="top"/>
          </w:tcPr>
          <w:p w14:paraId="529B071C">
            <w:pPr>
              <w:spacing w:line="360" w:lineRule="auto"/>
              <w:rPr>
                <w:rFonts w:hint="eastAsia" w:ascii="宋体" w:hAnsi="宋体" w:eastAsia="宋体" w:cs="宋体"/>
                <w:sz w:val="21"/>
              </w:rPr>
            </w:pPr>
          </w:p>
        </w:tc>
        <w:tc>
          <w:tcPr>
            <w:tcW w:w="1433" w:type="dxa"/>
            <w:vAlign w:val="top"/>
          </w:tcPr>
          <w:p w14:paraId="14E337BC">
            <w:pPr>
              <w:spacing w:line="360" w:lineRule="auto"/>
              <w:rPr>
                <w:rFonts w:hint="eastAsia" w:ascii="宋体" w:hAnsi="宋体" w:eastAsia="宋体" w:cs="宋体"/>
                <w:sz w:val="21"/>
              </w:rPr>
            </w:pPr>
          </w:p>
        </w:tc>
        <w:tc>
          <w:tcPr>
            <w:tcW w:w="3646" w:type="dxa"/>
            <w:vAlign w:val="top"/>
          </w:tcPr>
          <w:p w14:paraId="68E7E991">
            <w:pPr>
              <w:spacing w:line="360" w:lineRule="auto"/>
              <w:rPr>
                <w:rFonts w:hint="eastAsia" w:ascii="宋体" w:hAnsi="宋体" w:eastAsia="宋体" w:cs="宋体"/>
                <w:sz w:val="21"/>
              </w:rPr>
            </w:pPr>
          </w:p>
        </w:tc>
      </w:tr>
      <w:tr w14:paraId="60507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4DB4E49C">
            <w:pPr>
              <w:pStyle w:val="30"/>
              <w:spacing w:before="72" w:line="360" w:lineRule="auto"/>
              <w:ind w:left="120"/>
              <w:rPr>
                <w:rFonts w:hint="eastAsia" w:ascii="宋体" w:hAnsi="宋体" w:eastAsia="宋体" w:cs="宋体"/>
              </w:rPr>
            </w:pPr>
            <w:r>
              <w:rPr>
                <w:rFonts w:hint="eastAsia" w:ascii="宋体" w:hAnsi="宋体" w:eastAsia="宋体" w:cs="宋体"/>
                <w:spacing w:val="3"/>
              </w:rPr>
              <w:t>5.</w:t>
            </w:r>
            <w:r>
              <w:rPr>
                <w:rFonts w:hint="eastAsia" w:ascii="宋体" w:hAnsi="宋体" w:eastAsia="宋体" w:cs="宋体"/>
                <w:spacing w:val="15"/>
              </w:rPr>
              <w:t xml:space="preserve"> </w:t>
            </w:r>
            <w:r>
              <w:rPr>
                <w:rFonts w:hint="eastAsia" w:ascii="宋体" w:hAnsi="宋体" w:eastAsia="宋体" w:cs="宋体"/>
                <w:spacing w:val="3"/>
              </w:rPr>
              <w:t>质</w:t>
            </w:r>
            <w:r>
              <w:rPr>
                <w:rFonts w:hint="eastAsia" w:cs="宋体"/>
                <w:spacing w:val="3"/>
                <w:lang w:eastAsia="zh-CN"/>
              </w:rPr>
              <w:t>（</w:t>
            </w:r>
            <w:r>
              <w:rPr>
                <w:rFonts w:hint="eastAsia" w:cs="宋体"/>
                <w:spacing w:val="3"/>
                <w:lang w:val="en-US" w:eastAsia="zh-CN"/>
              </w:rPr>
              <w:t>量</w:t>
            </w:r>
            <w:r>
              <w:rPr>
                <w:rFonts w:hint="eastAsia" w:cs="宋体"/>
                <w:spacing w:val="3"/>
                <w:lang w:eastAsia="zh-CN"/>
              </w:rPr>
              <w:t>）</w:t>
            </w:r>
            <w:r>
              <w:rPr>
                <w:rFonts w:hint="eastAsia" w:ascii="宋体" w:hAnsi="宋体" w:eastAsia="宋体" w:cs="宋体"/>
                <w:spacing w:val="3"/>
              </w:rPr>
              <w:t>检员</w:t>
            </w:r>
          </w:p>
        </w:tc>
        <w:tc>
          <w:tcPr>
            <w:tcW w:w="785" w:type="dxa"/>
            <w:vAlign w:val="top"/>
          </w:tcPr>
          <w:p w14:paraId="31AAB613">
            <w:pPr>
              <w:spacing w:line="360" w:lineRule="auto"/>
              <w:rPr>
                <w:rFonts w:hint="eastAsia" w:ascii="宋体" w:hAnsi="宋体" w:eastAsia="宋体" w:cs="宋体"/>
                <w:sz w:val="21"/>
              </w:rPr>
            </w:pPr>
          </w:p>
        </w:tc>
        <w:tc>
          <w:tcPr>
            <w:tcW w:w="786" w:type="dxa"/>
            <w:vAlign w:val="top"/>
          </w:tcPr>
          <w:p w14:paraId="593F2EDA">
            <w:pPr>
              <w:spacing w:line="360" w:lineRule="auto"/>
              <w:rPr>
                <w:rFonts w:hint="eastAsia" w:ascii="宋体" w:hAnsi="宋体" w:eastAsia="宋体" w:cs="宋体"/>
                <w:sz w:val="21"/>
              </w:rPr>
            </w:pPr>
          </w:p>
        </w:tc>
        <w:tc>
          <w:tcPr>
            <w:tcW w:w="1433" w:type="dxa"/>
            <w:vAlign w:val="top"/>
          </w:tcPr>
          <w:p w14:paraId="3D6A6572">
            <w:pPr>
              <w:spacing w:line="360" w:lineRule="auto"/>
              <w:rPr>
                <w:rFonts w:hint="eastAsia" w:ascii="宋体" w:hAnsi="宋体" w:eastAsia="宋体" w:cs="宋体"/>
                <w:sz w:val="21"/>
              </w:rPr>
            </w:pPr>
          </w:p>
        </w:tc>
        <w:tc>
          <w:tcPr>
            <w:tcW w:w="3646" w:type="dxa"/>
            <w:vAlign w:val="top"/>
          </w:tcPr>
          <w:p w14:paraId="6C6DE931">
            <w:pPr>
              <w:spacing w:line="360" w:lineRule="auto"/>
              <w:rPr>
                <w:rFonts w:hint="eastAsia" w:ascii="宋体" w:hAnsi="宋体" w:eastAsia="宋体" w:cs="宋体"/>
                <w:sz w:val="21"/>
              </w:rPr>
            </w:pPr>
          </w:p>
        </w:tc>
      </w:tr>
      <w:tr w14:paraId="2970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1FE9FF0B">
            <w:pPr>
              <w:pStyle w:val="30"/>
              <w:spacing w:before="72"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50A827D9">
            <w:pPr>
              <w:spacing w:line="360" w:lineRule="auto"/>
              <w:rPr>
                <w:rFonts w:hint="eastAsia" w:ascii="宋体" w:hAnsi="宋体" w:eastAsia="宋体" w:cs="宋体"/>
                <w:sz w:val="21"/>
              </w:rPr>
            </w:pPr>
          </w:p>
        </w:tc>
        <w:tc>
          <w:tcPr>
            <w:tcW w:w="786" w:type="dxa"/>
            <w:vAlign w:val="top"/>
          </w:tcPr>
          <w:p w14:paraId="28C9858B">
            <w:pPr>
              <w:spacing w:line="360" w:lineRule="auto"/>
              <w:rPr>
                <w:rFonts w:hint="eastAsia" w:ascii="宋体" w:hAnsi="宋体" w:eastAsia="宋体" w:cs="宋体"/>
                <w:sz w:val="21"/>
              </w:rPr>
            </w:pPr>
          </w:p>
        </w:tc>
        <w:tc>
          <w:tcPr>
            <w:tcW w:w="1433" w:type="dxa"/>
            <w:vAlign w:val="top"/>
          </w:tcPr>
          <w:p w14:paraId="01EEA642">
            <w:pPr>
              <w:spacing w:line="360" w:lineRule="auto"/>
              <w:rPr>
                <w:rFonts w:hint="eastAsia" w:ascii="宋体" w:hAnsi="宋体" w:eastAsia="宋体" w:cs="宋体"/>
                <w:sz w:val="21"/>
              </w:rPr>
            </w:pPr>
          </w:p>
        </w:tc>
        <w:tc>
          <w:tcPr>
            <w:tcW w:w="3646" w:type="dxa"/>
            <w:vAlign w:val="top"/>
          </w:tcPr>
          <w:p w14:paraId="7FD6962F">
            <w:pPr>
              <w:spacing w:line="360" w:lineRule="auto"/>
              <w:rPr>
                <w:rFonts w:hint="eastAsia" w:ascii="宋体" w:hAnsi="宋体" w:eastAsia="宋体" w:cs="宋体"/>
                <w:sz w:val="21"/>
              </w:rPr>
            </w:pPr>
          </w:p>
        </w:tc>
      </w:tr>
      <w:tr w14:paraId="5D6C3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527E4449">
            <w:pPr>
              <w:pStyle w:val="30"/>
              <w:spacing w:before="72" w:line="360" w:lineRule="auto"/>
              <w:ind w:left="118"/>
              <w:rPr>
                <w:rFonts w:hint="eastAsia" w:ascii="宋体" w:hAnsi="宋体" w:eastAsia="宋体" w:cs="宋体"/>
              </w:rPr>
            </w:pPr>
            <w:r>
              <w:rPr>
                <w:rFonts w:hint="eastAsia" w:ascii="宋体" w:hAnsi="宋体" w:eastAsia="宋体" w:cs="宋体"/>
                <w:spacing w:val="8"/>
              </w:rPr>
              <w:t>6.专职安全生产管理人员</w:t>
            </w:r>
          </w:p>
        </w:tc>
        <w:tc>
          <w:tcPr>
            <w:tcW w:w="785" w:type="dxa"/>
            <w:vAlign w:val="top"/>
          </w:tcPr>
          <w:p w14:paraId="2D0D842B">
            <w:pPr>
              <w:spacing w:line="360" w:lineRule="auto"/>
              <w:rPr>
                <w:rFonts w:hint="eastAsia" w:ascii="宋体" w:hAnsi="宋体" w:eastAsia="宋体" w:cs="宋体"/>
                <w:sz w:val="21"/>
              </w:rPr>
            </w:pPr>
          </w:p>
        </w:tc>
        <w:tc>
          <w:tcPr>
            <w:tcW w:w="786" w:type="dxa"/>
            <w:vAlign w:val="top"/>
          </w:tcPr>
          <w:p w14:paraId="67D63C47">
            <w:pPr>
              <w:spacing w:line="360" w:lineRule="auto"/>
              <w:rPr>
                <w:rFonts w:hint="eastAsia" w:ascii="宋体" w:hAnsi="宋体" w:eastAsia="宋体" w:cs="宋体"/>
                <w:sz w:val="21"/>
              </w:rPr>
            </w:pPr>
          </w:p>
        </w:tc>
        <w:tc>
          <w:tcPr>
            <w:tcW w:w="1433" w:type="dxa"/>
            <w:vAlign w:val="top"/>
          </w:tcPr>
          <w:p w14:paraId="7A25F785">
            <w:pPr>
              <w:spacing w:line="360" w:lineRule="auto"/>
              <w:rPr>
                <w:rFonts w:hint="eastAsia" w:ascii="宋体" w:hAnsi="宋体" w:eastAsia="宋体" w:cs="宋体"/>
                <w:sz w:val="21"/>
              </w:rPr>
            </w:pPr>
          </w:p>
        </w:tc>
        <w:tc>
          <w:tcPr>
            <w:tcW w:w="3646" w:type="dxa"/>
            <w:vAlign w:val="top"/>
          </w:tcPr>
          <w:p w14:paraId="2AE5C3D3">
            <w:pPr>
              <w:spacing w:line="360" w:lineRule="auto"/>
              <w:rPr>
                <w:rFonts w:hint="eastAsia" w:ascii="宋体" w:hAnsi="宋体" w:eastAsia="宋体" w:cs="宋体"/>
                <w:sz w:val="21"/>
              </w:rPr>
            </w:pPr>
          </w:p>
        </w:tc>
      </w:tr>
      <w:tr w14:paraId="499C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65DE253F">
            <w:pPr>
              <w:pStyle w:val="30"/>
              <w:spacing w:before="72"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7E8514C3">
            <w:pPr>
              <w:spacing w:line="360" w:lineRule="auto"/>
              <w:rPr>
                <w:rFonts w:hint="eastAsia" w:ascii="宋体" w:hAnsi="宋体" w:eastAsia="宋体" w:cs="宋体"/>
                <w:sz w:val="21"/>
              </w:rPr>
            </w:pPr>
          </w:p>
        </w:tc>
        <w:tc>
          <w:tcPr>
            <w:tcW w:w="786" w:type="dxa"/>
            <w:vAlign w:val="top"/>
          </w:tcPr>
          <w:p w14:paraId="407568AC">
            <w:pPr>
              <w:spacing w:line="360" w:lineRule="auto"/>
              <w:rPr>
                <w:rFonts w:hint="eastAsia" w:ascii="宋体" w:hAnsi="宋体" w:eastAsia="宋体" w:cs="宋体"/>
                <w:sz w:val="21"/>
              </w:rPr>
            </w:pPr>
          </w:p>
        </w:tc>
        <w:tc>
          <w:tcPr>
            <w:tcW w:w="1433" w:type="dxa"/>
            <w:vAlign w:val="top"/>
          </w:tcPr>
          <w:p w14:paraId="6A1B6E42">
            <w:pPr>
              <w:spacing w:line="360" w:lineRule="auto"/>
              <w:rPr>
                <w:rFonts w:hint="eastAsia" w:ascii="宋体" w:hAnsi="宋体" w:eastAsia="宋体" w:cs="宋体"/>
                <w:sz w:val="21"/>
              </w:rPr>
            </w:pPr>
          </w:p>
        </w:tc>
        <w:tc>
          <w:tcPr>
            <w:tcW w:w="3646" w:type="dxa"/>
            <w:vAlign w:val="top"/>
          </w:tcPr>
          <w:p w14:paraId="23E2D350">
            <w:pPr>
              <w:spacing w:line="360" w:lineRule="auto"/>
              <w:rPr>
                <w:rFonts w:hint="eastAsia" w:ascii="宋体" w:hAnsi="宋体" w:eastAsia="宋体" w:cs="宋体"/>
                <w:sz w:val="21"/>
              </w:rPr>
            </w:pPr>
          </w:p>
        </w:tc>
      </w:tr>
      <w:tr w14:paraId="10FE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2199717C">
            <w:pPr>
              <w:pStyle w:val="30"/>
              <w:spacing w:before="74" w:line="360" w:lineRule="auto"/>
              <w:ind w:left="121"/>
              <w:rPr>
                <w:rFonts w:hint="eastAsia" w:ascii="宋体" w:hAnsi="宋体" w:eastAsia="宋体" w:cs="宋体"/>
              </w:rPr>
            </w:pPr>
            <w:r>
              <w:rPr>
                <w:rFonts w:hint="eastAsia" w:ascii="宋体" w:hAnsi="宋体" w:eastAsia="宋体" w:cs="宋体"/>
                <w:spacing w:val="4"/>
              </w:rPr>
              <w:t>7.材料员</w:t>
            </w:r>
          </w:p>
        </w:tc>
        <w:tc>
          <w:tcPr>
            <w:tcW w:w="785" w:type="dxa"/>
            <w:vAlign w:val="top"/>
          </w:tcPr>
          <w:p w14:paraId="24BBCEF7">
            <w:pPr>
              <w:spacing w:line="360" w:lineRule="auto"/>
              <w:rPr>
                <w:rFonts w:hint="eastAsia" w:ascii="宋体" w:hAnsi="宋体" w:eastAsia="宋体" w:cs="宋体"/>
                <w:sz w:val="21"/>
              </w:rPr>
            </w:pPr>
          </w:p>
        </w:tc>
        <w:tc>
          <w:tcPr>
            <w:tcW w:w="786" w:type="dxa"/>
            <w:vAlign w:val="top"/>
          </w:tcPr>
          <w:p w14:paraId="0B7CAE0F">
            <w:pPr>
              <w:spacing w:line="360" w:lineRule="auto"/>
              <w:rPr>
                <w:rFonts w:hint="eastAsia" w:ascii="宋体" w:hAnsi="宋体" w:eastAsia="宋体" w:cs="宋体"/>
                <w:sz w:val="21"/>
              </w:rPr>
            </w:pPr>
          </w:p>
        </w:tc>
        <w:tc>
          <w:tcPr>
            <w:tcW w:w="1433" w:type="dxa"/>
            <w:vAlign w:val="top"/>
          </w:tcPr>
          <w:p w14:paraId="678A59CA">
            <w:pPr>
              <w:spacing w:line="360" w:lineRule="auto"/>
              <w:rPr>
                <w:rFonts w:hint="eastAsia" w:ascii="宋体" w:hAnsi="宋体" w:eastAsia="宋体" w:cs="宋体"/>
                <w:sz w:val="21"/>
              </w:rPr>
            </w:pPr>
          </w:p>
        </w:tc>
        <w:tc>
          <w:tcPr>
            <w:tcW w:w="3646" w:type="dxa"/>
            <w:vAlign w:val="top"/>
          </w:tcPr>
          <w:p w14:paraId="371936AB">
            <w:pPr>
              <w:spacing w:line="360" w:lineRule="auto"/>
              <w:rPr>
                <w:rFonts w:hint="eastAsia" w:ascii="宋体" w:hAnsi="宋体" w:eastAsia="宋体" w:cs="宋体"/>
                <w:sz w:val="21"/>
              </w:rPr>
            </w:pPr>
          </w:p>
        </w:tc>
      </w:tr>
      <w:tr w14:paraId="00489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79D16890">
            <w:pPr>
              <w:pStyle w:val="30"/>
              <w:spacing w:before="74"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72A113A5">
            <w:pPr>
              <w:spacing w:line="360" w:lineRule="auto"/>
              <w:rPr>
                <w:rFonts w:hint="eastAsia" w:ascii="宋体" w:hAnsi="宋体" w:eastAsia="宋体" w:cs="宋体"/>
                <w:sz w:val="21"/>
              </w:rPr>
            </w:pPr>
          </w:p>
        </w:tc>
        <w:tc>
          <w:tcPr>
            <w:tcW w:w="786" w:type="dxa"/>
            <w:vAlign w:val="top"/>
          </w:tcPr>
          <w:p w14:paraId="3F4615DB">
            <w:pPr>
              <w:spacing w:line="360" w:lineRule="auto"/>
              <w:rPr>
                <w:rFonts w:hint="eastAsia" w:ascii="宋体" w:hAnsi="宋体" w:eastAsia="宋体" w:cs="宋体"/>
                <w:sz w:val="21"/>
              </w:rPr>
            </w:pPr>
          </w:p>
        </w:tc>
        <w:tc>
          <w:tcPr>
            <w:tcW w:w="1433" w:type="dxa"/>
            <w:vAlign w:val="top"/>
          </w:tcPr>
          <w:p w14:paraId="4C2EC8A5">
            <w:pPr>
              <w:spacing w:line="360" w:lineRule="auto"/>
              <w:rPr>
                <w:rFonts w:hint="eastAsia" w:ascii="宋体" w:hAnsi="宋体" w:eastAsia="宋体" w:cs="宋体"/>
                <w:sz w:val="21"/>
              </w:rPr>
            </w:pPr>
          </w:p>
        </w:tc>
        <w:tc>
          <w:tcPr>
            <w:tcW w:w="3646" w:type="dxa"/>
            <w:vAlign w:val="top"/>
          </w:tcPr>
          <w:p w14:paraId="479ACE5A">
            <w:pPr>
              <w:spacing w:line="360" w:lineRule="auto"/>
              <w:rPr>
                <w:rFonts w:hint="eastAsia" w:ascii="宋体" w:hAnsi="宋体" w:eastAsia="宋体" w:cs="宋体"/>
                <w:sz w:val="21"/>
              </w:rPr>
            </w:pPr>
          </w:p>
        </w:tc>
      </w:tr>
      <w:tr w14:paraId="6035A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3EFB3CCE">
            <w:pPr>
              <w:pStyle w:val="30"/>
              <w:spacing w:before="74" w:line="360" w:lineRule="auto"/>
              <w:ind w:left="117"/>
              <w:rPr>
                <w:rFonts w:hint="eastAsia" w:ascii="宋体" w:hAnsi="宋体" w:eastAsia="宋体" w:cs="宋体"/>
              </w:rPr>
            </w:pPr>
            <w:r>
              <w:rPr>
                <w:rFonts w:hint="eastAsia" w:ascii="宋体" w:hAnsi="宋体" w:eastAsia="宋体" w:cs="宋体"/>
                <w:spacing w:val="5"/>
              </w:rPr>
              <w:t>8.造价员</w:t>
            </w:r>
          </w:p>
        </w:tc>
        <w:tc>
          <w:tcPr>
            <w:tcW w:w="785" w:type="dxa"/>
            <w:vAlign w:val="top"/>
          </w:tcPr>
          <w:p w14:paraId="387C42B5">
            <w:pPr>
              <w:spacing w:line="360" w:lineRule="auto"/>
              <w:rPr>
                <w:rFonts w:hint="eastAsia" w:ascii="宋体" w:hAnsi="宋体" w:eastAsia="宋体" w:cs="宋体"/>
                <w:sz w:val="21"/>
              </w:rPr>
            </w:pPr>
          </w:p>
        </w:tc>
        <w:tc>
          <w:tcPr>
            <w:tcW w:w="786" w:type="dxa"/>
            <w:vAlign w:val="top"/>
          </w:tcPr>
          <w:p w14:paraId="33514C87">
            <w:pPr>
              <w:spacing w:line="360" w:lineRule="auto"/>
              <w:rPr>
                <w:rFonts w:hint="eastAsia" w:ascii="宋体" w:hAnsi="宋体" w:eastAsia="宋体" w:cs="宋体"/>
                <w:sz w:val="21"/>
              </w:rPr>
            </w:pPr>
          </w:p>
        </w:tc>
        <w:tc>
          <w:tcPr>
            <w:tcW w:w="1433" w:type="dxa"/>
            <w:vAlign w:val="top"/>
          </w:tcPr>
          <w:p w14:paraId="79FC4055">
            <w:pPr>
              <w:spacing w:line="360" w:lineRule="auto"/>
              <w:rPr>
                <w:rFonts w:hint="eastAsia" w:ascii="宋体" w:hAnsi="宋体" w:eastAsia="宋体" w:cs="宋体"/>
                <w:sz w:val="21"/>
              </w:rPr>
            </w:pPr>
          </w:p>
        </w:tc>
        <w:tc>
          <w:tcPr>
            <w:tcW w:w="3646" w:type="dxa"/>
            <w:vAlign w:val="top"/>
          </w:tcPr>
          <w:p w14:paraId="0FF47BE9">
            <w:pPr>
              <w:spacing w:line="360" w:lineRule="auto"/>
              <w:rPr>
                <w:rFonts w:hint="eastAsia" w:ascii="宋体" w:hAnsi="宋体" w:eastAsia="宋体" w:cs="宋体"/>
                <w:sz w:val="21"/>
              </w:rPr>
            </w:pPr>
          </w:p>
        </w:tc>
      </w:tr>
      <w:tr w14:paraId="37EAE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4DF78108">
            <w:pPr>
              <w:pStyle w:val="30"/>
              <w:spacing w:before="73"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45ABA5FB">
            <w:pPr>
              <w:spacing w:line="360" w:lineRule="auto"/>
              <w:rPr>
                <w:rFonts w:hint="eastAsia" w:ascii="宋体" w:hAnsi="宋体" w:eastAsia="宋体" w:cs="宋体"/>
                <w:sz w:val="21"/>
              </w:rPr>
            </w:pPr>
          </w:p>
        </w:tc>
        <w:tc>
          <w:tcPr>
            <w:tcW w:w="786" w:type="dxa"/>
            <w:vAlign w:val="top"/>
          </w:tcPr>
          <w:p w14:paraId="6CA2736B">
            <w:pPr>
              <w:spacing w:line="360" w:lineRule="auto"/>
              <w:rPr>
                <w:rFonts w:hint="eastAsia" w:ascii="宋体" w:hAnsi="宋体" w:eastAsia="宋体" w:cs="宋体"/>
                <w:sz w:val="21"/>
              </w:rPr>
            </w:pPr>
          </w:p>
        </w:tc>
        <w:tc>
          <w:tcPr>
            <w:tcW w:w="1433" w:type="dxa"/>
            <w:vAlign w:val="top"/>
          </w:tcPr>
          <w:p w14:paraId="3BC3A324">
            <w:pPr>
              <w:spacing w:line="360" w:lineRule="auto"/>
              <w:rPr>
                <w:rFonts w:hint="eastAsia" w:ascii="宋体" w:hAnsi="宋体" w:eastAsia="宋体" w:cs="宋体"/>
                <w:sz w:val="21"/>
              </w:rPr>
            </w:pPr>
          </w:p>
        </w:tc>
        <w:tc>
          <w:tcPr>
            <w:tcW w:w="3646" w:type="dxa"/>
            <w:vAlign w:val="top"/>
          </w:tcPr>
          <w:p w14:paraId="7BC7E012">
            <w:pPr>
              <w:spacing w:line="360" w:lineRule="auto"/>
              <w:rPr>
                <w:rFonts w:hint="eastAsia" w:ascii="宋体" w:hAnsi="宋体" w:eastAsia="宋体" w:cs="宋体"/>
                <w:sz w:val="21"/>
              </w:rPr>
            </w:pPr>
          </w:p>
        </w:tc>
      </w:tr>
      <w:tr w14:paraId="2D360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128" w:type="dxa"/>
            <w:vAlign w:val="top"/>
          </w:tcPr>
          <w:p w14:paraId="780C90A4">
            <w:pPr>
              <w:pStyle w:val="30"/>
              <w:spacing w:before="102" w:line="360" w:lineRule="auto"/>
              <w:ind w:left="117"/>
              <w:rPr>
                <w:rFonts w:hint="eastAsia" w:ascii="宋体" w:hAnsi="宋体" w:eastAsia="宋体" w:cs="宋体"/>
              </w:rPr>
            </w:pPr>
            <w:r>
              <w:rPr>
                <w:rFonts w:hint="eastAsia" w:ascii="宋体" w:hAnsi="宋体" w:eastAsia="宋体" w:cs="宋体"/>
                <w:spacing w:val="2"/>
                <w:position w:val="1"/>
              </w:rPr>
              <w:t>9</w:t>
            </w:r>
            <w:r>
              <w:rPr>
                <w:rFonts w:hint="eastAsia" w:ascii="宋体" w:hAnsi="宋体" w:eastAsia="宋体" w:cs="宋体"/>
                <w:spacing w:val="26"/>
                <w:position w:val="1"/>
              </w:rPr>
              <w:t xml:space="preserve"> </w:t>
            </w:r>
            <w:r>
              <w:rPr>
                <w:rFonts w:hint="eastAsia" w:ascii="宋体" w:hAnsi="宋体" w:eastAsia="宋体" w:cs="宋体"/>
                <w:spacing w:val="2"/>
                <w:position w:val="1"/>
              </w:rPr>
              <w:t>…………</w:t>
            </w:r>
          </w:p>
        </w:tc>
        <w:tc>
          <w:tcPr>
            <w:tcW w:w="785" w:type="dxa"/>
            <w:vAlign w:val="top"/>
          </w:tcPr>
          <w:p w14:paraId="12996FF3">
            <w:pPr>
              <w:spacing w:line="360" w:lineRule="auto"/>
              <w:rPr>
                <w:rFonts w:hint="eastAsia" w:ascii="宋体" w:hAnsi="宋体" w:eastAsia="宋体" w:cs="宋体"/>
                <w:sz w:val="21"/>
              </w:rPr>
            </w:pPr>
          </w:p>
        </w:tc>
        <w:tc>
          <w:tcPr>
            <w:tcW w:w="786" w:type="dxa"/>
            <w:vAlign w:val="top"/>
          </w:tcPr>
          <w:p w14:paraId="46236502">
            <w:pPr>
              <w:spacing w:line="360" w:lineRule="auto"/>
              <w:rPr>
                <w:rFonts w:hint="eastAsia" w:ascii="宋体" w:hAnsi="宋体" w:eastAsia="宋体" w:cs="宋体"/>
                <w:sz w:val="21"/>
              </w:rPr>
            </w:pPr>
          </w:p>
        </w:tc>
        <w:tc>
          <w:tcPr>
            <w:tcW w:w="1433" w:type="dxa"/>
            <w:vAlign w:val="top"/>
          </w:tcPr>
          <w:p w14:paraId="0193A492">
            <w:pPr>
              <w:spacing w:line="360" w:lineRule="auto"/>
              <w:rPr>
                <w:rFonts w:hint="eastAsia" w:ascii="宋体" w:hAnsi="宋体" w:eastAsia="宋体" w:cs="宋体"/>
                <w:sz w:val="21"/>
              </w:rPr>
            </w:pPr>
          </w:p>
        </w:tc>
        <w:tc>
          <w:tcPr>
            <w:tcW w:w="3646" w:type="dxa"/>
            <w:vAlign w:val="top"/>
          </w:tcPr>
          <w:p w14:paraId="35BDCDA4">
            <w:pPr>
              <w:spacing w:line="360" w:lineRule="auto"/>
              <w:rPr>
                <w:rFonts w:hint="eastAsia" w:ascii="宋体" w:hAnsi="宋体" w:eastAsia="宋体" w:cs="宋体"/>
                <w:sz w:val="21"/>
              </w:rPr>
            </w:pPr>
          </w:p>
        </w:tc>
      </w:tr>
    </w:tbl>
    <w:p w14:paraId="171DC76B">
      <w:pPr>
        <w:pStyle w:val="4"/>
        <w:spacing w:before="65" w:line="240" w:lineRule="auto"/>
        <w:ind w:left="49" w:right="43"/>
        <w:jc w:val="both"/>
        <w:rPr>
          <w:rFonts w:hint="eastAsia" w:ascii="宋体" w:hAnsi="宋体" w:eastAsia="宋体" w:cs="宋体"/>
          <w:spacing w:val="10"/>
          <w:sz w:val="18"/>
          <w:szCs w:val="18"/>
          <w14:textOutline w14:w="3795" w14:cap="sq" w14:cmpd="sng">
            <w14:solidFill>
              <w14:srgbClr w14:val="000000"/>
            </w14:solidFill>
            <w14:prstDash w14:val="solid"/>
            <w14:bevel/>
          </w14:textOutline>
        </w:rPr>
      </w:pPr>
    </w:p>
    <w:p w14:paraId="51812D53">
      <w:pPr>
        <w:pStyle w:val="4"/>
        <w:spacing w:before="65" w:line="240" w:lineRule="auto"/>
        <w:ind w:left="49" w:right="43"/>
        <w:jc w:val="both"/>
        <w:rPr>
          <w:rFonts w:hint="eastAsia" w:ascii="宋体" w:hAnsi="宋体" w:eastAsia="宋体" w:cs="宋体"/>
          <w:sz w:val="18"/>
          <w:szCs w:val="18"/>
        </w:rPr>
      </w:pPr>
      <w:r>
        <w:rPr>
          <w:rFonts w:hint="eastAsia" w:ascii="宋体" w:hAnsi="宋体" w:eastAsia="宋体" w:cs="宋体"/>
          <w:spacing w:val="10"/>
          <w:sz w:val="18"/>
          <w:szCs w:val="18"/>
          <w14:textOutline w14:w="3795" w14:cap="sq" w14:cmpd="sng">
            <w14:solidFill>
              <w14:srgbClr w14:val="000000"/>
            </w14:solidFill>
            <w14:prstDash w14:val="solid"/>
            <w14:bevel/>
          </w14:textOutline>
        </w:rPr>
        <w:t>注：项目经理应附身份证、注册建造师执业资格证书、安全生产考核合格证书（B</w:t>
      </w:r>
      <w:r>
        <w:rPr>
          <w:rFonts w:hint="eastAsia" w:ascii="宋体" w:hAnsi="宋体" w:eastAsia="宋体" w:cs="宋体"/>
          <w:spacing w:val="-25"/>
          <w:sz w:val="18"/>
          <w:szCs w:val="18"/>
        </w:rPr>
        <w:t xml:space="preserve"> </w:t>
      </w:r>
      <w:r>
        <w:rPr>
          <w:rFonts w:hint="eastAsia" w:ascii="宋体" w:hAnsi="宋体" w:eastAsia="宋体" w:cs="宋体"/>
          <w:spacing w:val="10"/>
          <w:sz w:val="18"/>
          <w:szCs w:val="18"/>
          <w14:textOutline w14:w="3795" w14:cap="sq" w14:cmpd="sng">
            <w14:solidFill>
              <w14:srgbClr w14:val="000000"/>
            </w14:solidFill>
            <w14:prstDash w14:val="solid"/>
            <w14:bevel/>
          </w14:textOutline>
        </w:rPr>
        <w:t>类）、职称证书（如</w:t>
      </w:r>
      <w:r>
        <w:rPr>
          <w:rFonts w:hint="eastAsia" w:ascii="宋体" w:hAnsi="宋体" w:eastAsia="宋体" w:cs="宋体"/>
          <w:sz w:val="18"/>
          <w:szCs w:val="18"/>
        </w:rPr>
        <w:t xml:space="preserve"> </w:t>
      </w:r>
      <w:r>
        <w:rPr>
          <w:rFonts w:hint="eastAsia" w:ascii="宋体" w:hAnsi="宋体" w:eastAsia="宋体" w:cs="宋体"/>
          <w:spacing w:val="11"/>
          <w:sz w:val="18"/>
          <w:szCs w:val="18"/>
          <w14:textOutline w14:w="3795" w14:cap="sq" w14:cmpd="sng">
            <w14:solidFill>
              <w14:srgbClr w14:val="000000"/>
            </w14:solidFill>
            <w14:prstDash w14:val="solid"/>
            <w14:bevel/>
          </w14:textOutline>
        </w:rPr>
        <w:t>有）的扫描件；项目技术负责人应附身份证扫描件、职称</w:t>
      </w:r>
      <w:r>
        <w:rPr>
          <w:rFonts w:hint="eastAsia" w:ascii="宋体" w:hAnsi="宋体" w:eastAsia="宋体" w:cs="宋体"/>
          <w:spacing w:val="10"/>
          <w:sz w:val="18"/>
          <w:szCs w:val="18"/>
          <w14:textOutline w14:w="3795" w14:cap="sq" w14:cmpd="sng">
            <w14:solidFill>
              <w14:srgbClr w14:val="000000"/>
            </w14:solidFill>
            <w14:prstDash w14:val="solid"/>
            <w14:bevel/>
          </w14:textOutline>
        </w:rPr>
        <w:t>证书扫描件；专职安全生产管理人员应附身份</w:t>
      </w:r>
      <w:r>
        <w:rPr>
          <w:rFonts w:hint="eastAsia" w:ascii="宋体" w:hAnsi="宋体" w:eastAsia="宋体" w:cs="宋体"/>
          <w:sz w:val="18"/>
          <w:szCs w:val="18"/>
        </w:rPr>
        <w:t xml:space="preserve"> </w:t>
      </w:r>
      <w:r>
        <w:rPr>
          <w:rFonts w:hint="eastAsia" w:ascii="宋体" w:hAnsi="宋体" w:eastAsia="宋体" w:cs="宋体"/>
          <w:spacing w:val="10"/>
          <w:sz w:val="18"/>
          <w:szCs w:val="18"/>
          <w14:textOutline w14:w="3795" w14:cap="sq" w14:cmpd="sng">
            <w14:solidFill>
              <w14:srgbClr w14:val="000000"/>
            </w14:solidFill>
            <w14:prstDash w14:val="solid"/>
            <w14:bevel/>
          </w14:textOutline>
        </w:rPr>
        <w:t>证、专职安全员安全生产考核合格证书（C</w:t>
      </w:r>
      <w:r>
        <w:rPr>
          <w:rFonts w:hint="eastAsia" w:ascii="宋体" w:hAnsi="宋体" w:eastAsia="宋体" w:cs="宋体"/>
          <w:spacing w:val="-25"/>
          <w:sz w:val="18"/>
          <w:szCs w:val="18"/>
        </w:rPr>
        <w:t xml:space="preserve"> </w:t>
      </w:r>
      <w:r>
        <w:rPr>
          <w:rFonts w:hint="eastAsia" w:ascii="宋体" w:hAnsi="宋体" w:eastAsia="宋体" w:cs="宋体"/>
          <w:spacing w:val="10"/>
          <w:sz w:val="18"/>
          <w:szCs w:val="18"/>
          <w14:textOutline w14:w="3795" w14:cap="sq" w14:cmpd="sng">
            <w14:solidFill>
              <w14:srgbClr w14:val="000000"/>
            </w14:solidFill>
            <w14:prstDash w14:val="solid"/>
            <w14:bevel/>
          </w14:textOutline>
        </w:rPr>
        <w:t>类）、职称证书（如有）扫描件；其他主要人员应附执业证</w:t>
      </w:r>
      <w:r>
        <w:rPr>
          <w:rFonts w:hint="eastAsia" w:ascii="宋体" w:hAnsi="宋体" w:eastAsia="宋体" w:cs="宋体"/>
          <w:spacing w:val="11"/>
          <w:sz w:val="18"/>
          <w:szCs w:val="18"/>
          <w14:textOutline w14:w="3795" w14:cap="sq" w14:cmpd="sng">
            <w14:solidFill>
              <w14:srgbClr w14:val="000000"/>
            </w14:solidFill>
            <w14:prstDash w14:val="solid"/>
            <w14:bevel/>
          </w14:textOutline>
        </w:rPr>
        <w:t>或上岗证书、职称证书（如有）扫描件；提供以上人</w:t>
      </w:r>
      <w:r>
        <w:rPr>
          <w:rFonts w:hint="eastAsia" w:ascii="宋体" w:hAnsi="宋体" w:eastAsia="宋体" w:cs="宋体"/>
          <w:spacing w:val="10"/>
          <w:sz w:val="18"/>
          <w:szCs w:val="18"/>
          <w14:textOutline w14:w="3795" w14:cap="sq" w14:cmpd="sng">
            <w14:solidFill>
              <w14:srgbClr w14:val="000000"/>
            </w14:solidFill>
            <w14:prstDash w14:val="solid"/>
            <w14:bevel/>
          </w14:textOutline>
        </w:rPr>
        <w:t>员由</w:t>
      </w:r>
      <w:r>
        <w:rPr>
          <w:rFonts w:hint="eastAsia" w:ascii="宋体" w:hAnsi="宋体" w:eastAsia="宋体" w:cs="宋体"/>
          <w:spacing w:val="10"/>
          <w:sz w:val="18"/>
          <w:szCs w:val="18"/>
          <w:lang w:eastAsia="zh-CN"/>
          <w14:textOutline w14:w="3795" w14:cap="sq" w14:cmpd="sng">
            <w14:solidFill>
              <w14:srgbClr w14:val="000000"/>
            </w14:solidFill>
            <w14:prstDash w14:val="solid"/>
            <w14:bevel/>
          </w14:textOutline>
        </w:rPr>
        <w:t>养老保险</w:t>
      </w:r>
      <w:r>
        <w:rPr>
          <w:rFonts w:hint="eastAsia" w:ascii="宋体" w:hAnsi="宋体" w:eastAsia="宋体" w:cs="宋体"/>
          <w:spacing w:val="10"/>
          <w:sz w:val="18"/>
          <w:szCs w:val="18"/>
          <w14:textOutline w14:w="3795" w14:cap="sq" w14:cmpd="sng">
            <w14:solidFill>
              <w14:srgbClr w14:val="000000"/>
            </w14:solidFill>
            <w14:prstDash w14:val="solid"/>
            <w14:bevel/>
          </w14:textOutline>
        </w:rPr>
        <w:t>部门出具的供应商为其交纳的响应文件递交截止时间前半年内任意连续三个月</w:t>
      </w:r>
      <w:r>
        <w:rPr>
          <w:rFonts w:hint="eastAsia" w:ascii="宋体" w:hAnsi="宋体" w:eastAsia="宋体" w:cs="宋体"/>
          <w:spacing w:val="10"/>
          <w:sz w:val="18"/>
          <w:szCs w:val="18"/>
          <w:lang w:eastAsia="zh-CN"/>
          <w14:textOutline w14:w="3795" w14:cap="sq" w14:cmpd="sng">
            <w14:solidFill>
              <w14:srgbClr w14:val="000000"/>
            </w14:solidFill>
            <w14:prstDash w14:val="solid"/>
            <w14:bevel/>
          </w14:textOutline>
        </w:rPr>
        <w:t>养老保险</w:t>
      </w:r>
      <w:r>
        <w:rPr>
          <w:rFonts w:hint="eastAsia" w:ascii="宋体" w:hAnsi="宋体" w:eastAsia="宋体" w:cs="宋体"/>
          <w:spacing w:val="10"/>
          <w:sz w:val="18"/>
          <w:szCs w:val="18"/>
          <w14:textOutline w14:w="3795" w14:cap="sq" w14:cmpd="sng">
            <w14:solidFill>
              <w14:srgbClr w14:val="000000"/>
            </w14:solidFill>
            <w14:prstDash w14:val="solid"/>
            <w14:bevel/>
          </w14:textOutline>
        </w:rPr>
        <w:t>证明复印件；</w:t>
      </w:r>
      <w:r>
        <w:rPr>
          <w:rFonts w:hint="eastAsia" w:ascii="宋体" w:hAnsi="宋体" w:eastAsia="宋体" w:cs="宋体"/>
          <w:spacing w:val="10"/>
          <w:sz w:val="18"/>
          <w:szCs w:val="18"/>
        </w:rPr>
        <w:t xml:space="preserve"> </w:t>
      </w:r>
      <w:r>
        <w:rPr>
          <w:rFonts w:hint="eastAsia" w:ascii="宋体" w:hAnsi="宋体" w:eastAsia="宋体" w:cs="宋体"/>
          <w:spacing w:val="10"/>
          <w:sz w:val="18"/>
          <w:szCs w:val="18"/>
          <w14:textOutline w14:w="3795" w14:cap="sq" w14:cmpd="sng">
            <w14:solidFill>
              <w14:srgbClr w14:val="000000"/>
            </w14:solidFill>
            <w14:prstDash w14:val="solid"/>
            <w14:bevel/>
          </w14:textOutline>
        </w:rPr>
        <w:t>若为新进员工，请提供劳动合同扫描件。</w:t>
      </w:r>
    </w:p>
    <w:p w14:paraId="37237CD8">
      <w:pPr>
        <w:spacing w:line="360" w:lineRule="auto"/>
        <w:rPr>
          <w:rFonts w:hint="eastAsia" w:ascii="宋体" w:hAnsi="宋体" w:eastAsia="宋体" w:cs="宋体"/>
          <w:sz w:val="20"/>
          <w:szCs w:val="20"/>
        </w:rPr>
        <w:sectPr>
          <w:footerReference r:id="rId31" w:type="default"/>
          <w:pgSz w:w="11906" w:h="16839"/>
          <w:pgMar w:top="1440" w:right="1080" w:bottom="1440" w:left="1080" w:header="0" w:footer="720" w:gutter="0"/>
          <w:pgNumType w:fmt="decimal"/>
          <w:cols w:space="720" w:num="1"/>
        </w:sectPr>
      </w:pPr>
    </w:p>
    <w:p w14:paraId="31B3B227">
      <w:pPr>
        <w:pStyle w:val="4"/>
        <w:spacing w:before="47" w:line="360" w:lineRule="auto"/>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注：1.项目管理机构人员配备最低要求：</w:t>
      </w:r>
    </w:p>
    <w:tbl>
      <w:tblPr>
        <w:tblStyle w:val="29"/>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66119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top"/>
          </w:tcPr>
          <w:p w14:paraId="26FCA2CF">
            <w:pPr>
              <w:pStyle w:val="30"/>
              <w:spacing w:before="154" w:line="360" w:lineRule="auto"/>
              <w:ind w:left="2067"/>
              <w:rPr>
                <w:rFonts w:hint="eastAsia" w:ascii="宋体" w:hAnsi="宋体" w:eastAsia="宋体" w:cs="宋体"/>
              </w:rPr>
            </w:pPr>
            <w:r>
              <w:rPr>
                <w:rFonts w:hint="eastAsia" w:ascii="宋体" w:hAnsi="宋体" w:eastAsia="宋体" w:cs="宋体"/>
                <w:spacing w:val="8"/>
                <w14:textOutline w14:w="3795" w14:cap="sq" w14:cmpd="sng">
                  <w14:solidFill>
                    <w14:srgbClr w14:val="000000"/>
                  </w14:solidFill>
                  <w14:prstDash w14:val="solid"/>
                  <w14:bevel/>
                </w14:textOutline>
              </w:rPr>
              <w:t>人员类型</w:t>
            </w:r>
          </w:p>
        </w:tc>
        <w:tc>
          <w:tcPr>
            <w:tcW w:w="3230" w:type="dxa"/>
            <w:vAlign w:val="top"/>
          </w:tcPr>
          <w:p w14:paraId="6F759D20">
            <w:pPr>
              <w:pStyle w:val="30"/>
              <w:spacing w:before="154" w:line="360" w:lineRule="auto"/>
              <w:ind w:left="1411"/>
              <w:rPr>
                <w:rFonts w:hint="eastAsia" w:ascii="宋体" w:hAnsi="宋体" w:eastAsia="宋体" w:cs="宋体"/>
              </w:rPr>
            </w:pPr>
            <w:r>
              <w:rPr>
                <w:rFonts w:hint="eastAsia" w:ascii="宋体" w:hAnsi="宋体" w:eastAsia="宋体" w:cs="宋体"/>
                <w:spacing w:val="5"/>
                <w14:textOutline w14:w="3795" w14:cap="sq" w14:cmpd="sng">
                  <w14:solidFill>
                    <w14:srgbClr w14:val="000000"/>
                  </w14:solidFill>
                  <w14:prstDash w14:val="solid"/>
                  <w14:bevel/>
                </w14:textOutline>
              </w:rPr>
              <w:t>数量</w:t>
            </w:r>
          </w:p>
        </w:tc>
      </w:tr>
      <w:tr w14:paraId="7E896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top"/>
          </w:tcPr>
          <w:p w14:paraId="71C42D89">
            <w:pPr>
              <w:pStyle w:val="30"/>
              <w:spacing w:before="150" w:line="360" w:lineRule="auto"/>
              <w:ind w:left="2071"/>
              <w:rPr>
                <w:rFonts w:hint="eastAsia" w:ascii="宋体" w:hAnsi="宋体" w:eastAsia="宋体" w:cs="宋体"/>
              </w:rPr>
            </w:pPr>
            <w:r>
              <w:rPr>
                <w:rFonts w:hint="eastAsia" w:ascii="宋体" w:hAnsi="宋体" w:eastAsia="宋体" w:cs="宋体"/>
                <w:spacing w:val="6"/>
              </w:rPr>
              <w:t>项目经理</w:t>
            </w:r>
          </w:p>
        </w:tc>
        <w:tc>
          <w:tcPr>
            <w:tcW w:w="3230" w:type="dxa"/>
            <w:vAlign w:val="top"/>
          </w:tcPr>
          <w:p w14:paraId="7696312D">
            <w:pPr>
              <w:pStyle w:val="30"/>
              <w:spacing w:before="182" w:line="360" w:lineRule="auto"/>
              <w:ind w:left="1583"/>
              <w:rPr>
                <w:rFonts w:hint="eastAsia" w:ascii="宋体" w:hAnsi="宋体" w:eastAsia="宋体" w:cs="宋体"/>
              </w:rPr>
            </w:pPr>
            <w:r>
              <w:rPr>
                <w:rFonts w:hint="eastAsia" w:ascii="宋体" w:hAnsi="宋体" w:eastAsia="宋体" w:cs="宋体"/>
              </w:rPr>
              <w:t>1</w:t>
            </w:r>
          </w:p>
        </w:tc>
      </w:tr>
      <w:tr w14:paraId="0165A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top"/>
          </w:tcPr>
          <w:p w14:paraId="1013EF1F">
            <w:pPr>
              <w:pStyle w:val="30"/>
              <w:spacing w:before="87" w:line="360" w:lineRule="auto"/>
              <w:ind w:left="1965"/>
              <w:rPr>
                <w:rFonts w:hint="eastAsia" w:ascii="宋体" w:hAnsi="宋体" w:eastAsia="宋体" w:cs="宋体"/>
              </w:rPr>
            </w:pPr>
            <w:r>
              <w:rPr>
                <w:rFonts w:hint="eastAsia" w:ascii="宋体" w:hAnsi="宋体" w:eastAsia="宋体" w:cs="宋体"/>
                <w:spacing w:val="7"/>
              </w:rPr>
              <w:t>项目副经理</w:t>
            </w:r>
          </w:p>
        </w:tc>
        <w:tc>
          <w:tcPr>
            <w:tcW w:w="3230" w:type="dxa"/>
            <w:vAlign w:val="top"/>
          </w:tcPr>
          <w:p w14:paraId="52E44B6D">
            <w:pPr>
              <w:pStyle w:val="30"/>
              <w:spacing w:before="87" w:line="360" w:lineRule="auto"/>
              <w:ind w:left="1411"/>
              <w:rPr>
                <w:rFonts w:hint="eastAsia" w:ascii="宋体" w:hAnsi="宋体" w:eastAsia="宋体" w:cs="宋体"/>
              </w:rPr>
            </w:pPr>
            <w:r>
              <w:rPr>
                <w:rFonts w:hint="eastAsia" w:ascii="宋体" w:hAnsi="宋体" w:eastAsia="宋体" w:cs="宋体"/>
                <w:spacing w:val="3"/>
                <w:position w:val="1"/>
              </w:rPr>
              <w:t>0～1</w:t>
            </w:r>
          </w:p>
        </w:tc>
      </w:tr>
      <w:tr w14:paraId="6D5F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top"/>
          </w:tcPr>
          <w:p w14:paraId="57F3CA51">
            <w:pPr>
              <w:pStyle w:val="30"/>
              <w:spacing w:before="68" w:line="360" w:lineRule="auto"/>
              <w:ind w:left="1754"/>
              <w:rPr>
                <w:rFonts w:hint="eastAsia" w:ascii="宋体" w:hAnsi="宋体" w:eastAsia="宋体" w:cs="宋体"/>
              </w:rPr>
            </w:pPr>
            <w:r>
              <w:rPr>
                <w:rFonts w:hint="eastAsia" w:ascii="宋体" w:hAnsi="宋体" w:eastAsia="宋体" w:cs="宋体"/>
                <w:spacing w:val="8"/>
              </w:rPr>
              <w:t>项目技术负责人</w:t>
            </w:r>
          </w:p>
        </w:tc>
        <w:tc>
          <w:tcPr>
            <w:tcW w:w="3230" w:type="dxa"/>
            <w:vAlign w:val="top"/>
          </w:tcPr>
          <w:p w14:paraId="4884A1C0">
            <w:pPr>
              <w:pStyle w:val="30"/>
              <w:spacing w:before="101" w:line="360" w:lineRule="auto"/>
              <w:ind w:left="1583"/>
              <w:rPr>
                <w:rFonts w:hint="eastAsia" w:ascii="宋体" w:hAnsi="宋体" w:eastAsia="宋体" w:cs="宋体"/>
              </w:rPr>
            </w:pPr>
            <w:r>
              <w:rPr>
                <w:rFonts w:hint="eastAsia" w:ascii="宋体" w:hAnsi="宋体" w:eastAsia="宋体" w:cs="宋体"/>
              </w:rPr>
              <w:t>1</w:t>
            </w:r>
          </w:p>
        </w:tc>
      </w:tr>
      <w:tr w14:paraId="76165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top"/>
          </w:tcPr>
          <w:p w14:paraId="72560988">
            <w:pPr>
              <w:pStyle w:val="30"/>
              <w:spacing w:before="148" w:line="360" w:lineRule="auto"/>
              <w:ind w:left="2170"/>
              <w:rPr>
                <w:rFonts w:hint="eastAsia" w:ascii="宋体" w:hAnsi="宋体" w:eastAsia="宋体" w:cs="宋体"/>
              </w:rPr>
            </w:pPr>
            <w:r>
              <w:rPr>
                <w:rFonts w:hint="eastAsia" w:ascii="宋体" w:hAnsi="宋体" w:eastAsia="宋体" w:cs="宋体"/>
                <w:spacing w:val="7"/>
              </w:rPr>
              <w:t>施工员</w:t>
            </w:r>
          </w:p>
        </w:tc>
        <w:tc>
          <w:tcPr>
            <w:tcW w:w="3230" w:type="dxa"/>
            <w:vAlign w:val="top"/>
          </w:tcPr>
          <w:p w14:paraId="52F7A02B">
            <w:pPr>
              <w:pStyle w:val="30"/>
              <w:spacing w:before="181" w:line="360" w:lineRule="auto"/>
              <w:ind w:left="1583"/>
              <w:rPr>
                <w:rFonts w:hint="eastAsia" w:ascii="宋体" w:hAnsi="宋体" w:eastAsia="宋体" w:cs="宋体"/>
              </w:rPr>
            </w:pPr>
            <w:r>
              <w:rPr>
                <w:rFonts w:hint="eastAsia" w:ascii="宋体" w:hAnsi="宋体" w:eastAsia="宋体" w:cs="宋体"/>
              </w:rPr>
              <w:t>1</w:t>
            </w:r>
          </w:p>
        </w:tc>
      </w:tr>
      <w:tr w14:paraId="0420C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top"/>
          </w:tcPr>
          <w:p w14:paraId="351307BF">
            <w:pPr>
              <w:pStyle w:val="30"/>
              <w:spacing w:before="76" w:line="360" w:lineRule="auto"/>
              <w:ind w:left="2171"/>
              <w:rPr>
                <w:rFonts w:hint="eastAsia" w:ascii="宋体" w:hAnsi="宋体" w:eastAsia="宋体" w:cs="宋体"/>
              </w:rPr>
            </w:pPr>
            <w:r>
              <w:rPr>
                <w:rFonts w:hint="eastAsia" w:ascii="宋体" w:hAnsi="宋体" w:eastAsia="宋体" w:cs="宋体"/>
                <w:spacing w:val="6"/>
              </w:rPr>
              <w:t>质检</w:t>
            </w:r>
            <w:r>
              <w:rPr>
                <w:rFonts w:hint="eastAsia" w:cs="宋体"/>
                <w:spacing w:val="6"/>
                <w:lang w:eastAsia="zh-CN"/>
              </w:rPr>
              <w:t>（</w:t>
            </w:r>
            <w:r>
              <w:rPr>
                <w:rFonts w:hint="eastAsia" w:cs="宋体"/>
                <w:spacing w:val="6"/>
                <w:lang w:val="en-US" w:eastAsia="zh-CN"/>
              </w:rPr>
              <w:t>量</w:t>
            </w:r>
            <w:r>
              <w:rPr>
                <w:rFonts w:hint="eastAsia" w:cs="宋体"/>
                <w:spacing w:val="6"/>
                <w:lang w:eastAsia="zh-CN"/>
              </w:rPr>
              <w:t>）</w:t>
            </w:r>
            <w:r>
              <w:rPr>
                <w:rFonts w:hint="eastAsia" w:ascii="宋体" w:hAnsi="宋体" w:eastAsia="宋体" w:cs="宋体"/>
                <w:spacing w:val="6"/>
              </w:rPr>
              <w:t>员</w:t>
            </w:r>
          </w:p>
        </w:tc>
        <w:tc>
          <w:tcPr>
            <w:tcW w:w="3230" w:type="dxa"/>
            <w:vAlign w:val="top"/>
          </w:tcPr>
          <w:p w14:paraId="64F090B6">
            <w:pPr>
              <w:pStyle w:val="30"/>
              <w:spacing w:before="109" w:line="360" w:lineRule="auto"/>
              <w:ind w:left="1583"/>
              <w:rPr>
                <w:rFonts w:hint="eastAsia" w:ascii="宋体" w:hAnsi="宋体" w:eastAsia="宋体" w:cs="宋体"/>
              </w:rPr>
            </w:pPr>
            <w:r>
              <w:rPr>
                <w:rFonts w:hint="eastAsia" w:ascii="宋体" w:hAnsi="宋体" w:eastAsia="宋体" w:cs="宋体"/>
              </w:rPr>
              <w:t>1</w:t>
            </w:r>
          </w:p>
        </w:tc>
      </w:tr>
      <w:tr w14:paraId="4B8EF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top"/>
          </w:tcPr>
          <w:p w14:paraId="6E98B173">
            <w:pPr>
              <w:pStyle w:val="30"/>
              <w:spacing w:before="143" w:line="360" w:lineRule="auto"/>
              <w:ind w:left="1437"/>
              <w:rPr>
                <w:rFonts w:hint="eastAsia" w:ascii="宋体" w:hAnsi="宋体" w:eastAsia="宋体" w:cs="宋体"/>
              </w:rPr>
            </w:pPr>
            <w:r>
              <w:rPr>
                <w:rFonts w:hint="eastAsia" w:ascii="宋体" w:hAnsi="宋体" w:eastAsia="宋体" w:cs="宋体"/>
                <w:spacing w:val="8"/>
              </w:rPr>
              <w:t>专职安全生产管理人员</w:t>
            </w:r>
          </w:p>
        </w:tc>
        <w:tc>
          <w:tcPr>
            <w:tcW w:w="3230" w:type="dxa"/>
            <w:vAlign w:val="top"/>
          </w:tcPr>
          <w:p w14:paraId="7C4E48EF">
            <w:pPr>
              <w:pStyle w:val="30"/>
              <w:spacing w:before="176" w:line="360" w:lineRule="auto"/>
              <w:ind w:left="1583"/>
              <w:rPr>
                <w:rFonts w:hint="eastAsia" w:ascii="宋体" w:hAnsi="宋体" w:eastAsia="宋体" w:cs="宋体"/>
              </w:rPr>
            </w:pPr>
            <w:r>
              <w:rPr>
                <w:rFonts w:hint="eastAsia" w:ascii="宋体" w:hAnsi="宋体" w:eastAsia="宋体" w:cs="宋体"/>
              </w:rPr>
              <w:t>1</w:t>
            </w:r>
          </w:p>
        </w:tc>
      </w:tr>
    </w:tbl>
    <w:p w14:paraId="72CA7DC2">
      <w:pPr>
        <w:spacing w:line="360" w:lineRule="auto"/>
        <w:rPr>
          <w:rFonts w:hint="eastAsia" w:ascii="宋体" w:hAnsi="宋体" w:eastAsia="宋体" w:cs="宋体"/>
          <w:sz w:val="21"/>
        </w:rPr>
      </w:pPr>
    </w:p>
    <w:p w14:paraId="7612A332">
      <w:pPr>
        <w:spacing w:line="360" w:lineRule="auto"/>
        <w:rPr>
          <w:rFonts w:hint="eastAsia" w:ascii="宋体" w:hAnsi="宋体" w:eastAsia="宋体" w:cs="宋体"/>
          <w:sz w:val="21"/>
        </w:rPr>
      </w:pPr>
    </w:p>
    <w:p w14:paraId="6BB52167">
      <w:pPr>
        <w:spacing w:line="360" w:lineRule="auto"/>
        <w:rPr>
          <w:rFonts w:hint="eastAsia" w:ascii="宋体" w:hAnsi="宋体" w:eastAsia="宋体" w:cs="宋体"/>
          <w:sz w:val="21"/>
        </w:rPr>
      </w:pPr>
    </w:p>
    <w:p w14:paraId="4DB603E3">
      <w:pPr>
        <w:spacing w:line="360" w:lineRule="auto"/>
        <w:rPr>
          <w:rFonts w:hint="eastAsia" w:ascii="宋体" w:hAnsi="宋体" w:eastAsia="宋体" w:cs="宋体"/>
          <w:sz w:val="21"/>
        </w:rPr>
      </w:pPr>
    </w:p>
    <w:p w14:paraId="240A6FB3">
      <w:pPr>
        <w:spacing w:line="360" w:lineRule="auto"/>
        <w:rPr>
          <w:rFonts w:hint="eastAsia" w:ascii="宋体" w:hAnsi="宋体" w:eastAsia="宋体" w:cs="宋体"/>
          <w:sz w:val="21"/>
        </w:rPr>
      </w:pPr>
    </w:p>
    <w:p w14:paraId="5BA2C9E6">
      <w:pPr>
        <w:spacing w:line="360" w:lineRule="auto"/>
        <w:rPr>
          <w:rFonts w:hint="eastAsia" w:ascii="宋体" w:hAnsi="宋体" w:eastAsia="宋体" w:cs="宋体"/>
          <w:sz w:val="21"/>
        </w:rPr>
      </w:pPr>
    </w:p>
    <w:p w14:paraId="72795085">
      <w:pPr>
        <w:spacing w:line="360" w:lineRule="auto"/>
        <w:rPr>
          <w:rFonts w:hint="eastAsia" w:ascii="宋体" w:hAnsi="宋体" w:eastAsia="宋体" w:cs="宋体"/>
          <w:sz w:val="21"/>
        </w:rPr>
      </w:pPr>
    </w:p>
    <w:p w14:paraId="15734639">
      <w:pPr>
        <w:rPr>
          <w:rFonts w:hint="eastAsia" w:ascii="宋体" w:hAnsi="宋体" w:eastAsia="宋体" w:cs="宋体"/>
          <w:sz w:val="21"/>
        </w:rPr>
      </w:pPr>
      <w:r>
        <w:rPr>
          <w:rFonts w:hint="eastAsia" w:ascii="宋体" w:hAnsi="宋体" w:eastAsia="宋体" w:cs="宋体"/>
          <w:sz w:val="21"/>
        </w:rPr>
        <w:br w:type="page"/>
      </w:r>
    </w:p>
    <w:p w14:paraId="144C7521">
      <w:pP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pPr>
      <w:sdt>
        <w:sdtP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id w:val="147461855"/>
          <w15:color w:val="DBDBDB"/>
          <w:docPartObj>
            <w:docPartGallery w:val="Table of Contents"/>
            <w:docPartUnique/>
          </w:docPartObj>
        </w:sdtPr>
        <w:sdtEndP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sdtEndPr>
        <w:sdtContent/>
      </w:sdt>
      <w: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t>三、其它有效证明材料</w:t>
      </w:r>
    </w:p>
    <w:p w14:paraId="42C29B84">
      <w:pPr>
        <w:spacing w:line="360" w:lineRule="auto"/>
        <w:rPr>
          <w:rFonts w:hint="eastAsia" w:ascii="宋体" w:hAnsi="宋体" w:eastAsia="宋体" w:cs="宋体"/>
          <w:sz w:val="21"/>
        </w:rPr>
      </w:pPr>
    </w:p>
    <w:p w14:paraId="6EBA4534">
      <w:pPr>
        <w:spacing w:line="360" w:lineRule="auto"/>
        <w:rPr>
          <w:rFonts w:hint="eastAsia" w:ascii="宋体" w:hAnsi="宋体" w:eastAsia="宋体" w:cs="宋体"/>
          <w:spacing w:val="1"/>
          <w:sz w:val="28"/>
          <w:szCs w:val="28"/>
          <w14:textOutline w14:w="5103" w14:cap="sq" w14:cmpd="sng">
            <w14:solidFill>
              <w14:srgbClr w14:val="000000"/>
            </w14:solidFill>
            <w14:prstDash w14:val="solid"/>
            <w14:bevel/>
          </w14:textOutline>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（1）供应商202</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1</w:t>
      </w:r>
      <w:r>
        <w:rPr>
          <w:rFonts w:hint="eastAsia" w:ascii="宋体" w:hAnsi="宋体" w:eastAsia="宋体" w:cs="宋体"/>
          <w:spacing w:val="1"/>
          <w:sz w:val="28"/>
          <w:szCs w:val="28"/>
          <w14:textOutline w14:w="5103" w14:cap="sq" w14:cmpd="sng">
            <w14:solidFill>
              <w14:srgbClr w14:val="000000"/>
            </w14:solidFill>
            <w14:prstDash w14:val="solid"/>
            <w14:bevel/>
          </w14:textOutline>
        </w:rPr>
        <w:t>年以来具有</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市政工程</w:t>
      </w:r>
      <w:r>
        <w:rPr>
          <w:rFonts w:hint="eastAsia" w:ascii="宋体" w:hAnsi="宋体" w:eastAsia="宋体" w:cs="宋体"/>
          <w:spacing w:val="1"/>
          <w:sz w:val="28"/>
          <w:szCs w:val="28"/>
          <w14:textOutline w14:w="5103" w14:cap="sq" w14:cmpd="sng">
            <w14:solidFill>
              <w14:srgbClr w14:val="000000"/>
            </w14:solidFill>
            <w14:prstDash w14:val="solid"/>
            <w14:bevel/>
          </w14:textOutline>
        </w:rPr>
        <w:t>业绩的相关证明材料（无不良记录，以中标、成交通知书或签订的合同为准，并能清晰反映项目名称、金额、日期等）（如有，请提供）；</w:t>
      </w:r>
    </w:p>
    <w:p w14:paraId="01247896">
      <w:pPr>
        <w:spacing w:line="360" w:lineRule="auto"/>
        <w:rPr>
          <w:rFonts w:hint="eastAsia" w:ascii="宋体" w:hAnsi="宋体" w:eastAsia="宋体" w:cs="宋体"/>
          <w:sz w:val="21"/>
        </w:rPr>
      </w:pPr>
    </w:p>
    <w:p w14:paraId="357303B8">
      <w:pPr>
        <w:spacing w:line="360" w:lineRule="auto"/>
        <w:rPr>
          <w:rFonts w:hint="eastAsia" w:ascii="宋体" w:hAnsi="宋体" w:eastAsia="宋体" w:cs="宋体"/>
          <w:sz w:val="21"/>
        </w:rPr>
      </w:pPr>
    </w:p>
    <w:p w14:paraId="704F5491">
      <w:pPr>
        <w:spacing w:line="360" w:lineRule="auto"/>
        <w:rPr>
          <w:rFonts w:hint="eastAsia" w:ascii="宋体" w:hAnsi="宋体" w:eastAsia="宋体" w:cs="宋体"/>
          <w:sz w:val="21"/>
        </w:rPr>
      </w:pPr>
    </w:p>
    <w:p w14:paraId="2C97A386">
      <w:pPr>
        <w:spacing w:line="360" w:lineRule="auto"/>
        <w:rPr>
          <w:rFonts w:hint="eastAsia" w:ascii="宋体" w:hAnsi="宋体" w:eastAsia="宋体" w:cs="宋体"/>
          <w:sz w:val="21"/>
        </w:rPr>
      </w:pPr>
    </w:p>
    <w:p w14:paraId="1C52263F">
      <w:pPr>
        <w:spacing w:line="360" w:lineRule="auto"/>
        <w:rPr>
          <w:rFonts w:hint="eastAsia" w:ascii="宋体" w:hAnsi="宋体" w:eastAsia="宋体" w:cs="宋体"/>
          <w:sz w:val="21"/>
        </w:rPr>
      </w:pPr>
    </w:p>
    <w:p w14:paraId="440D0A58">
      <w:pPr>
        <w:spacing w:line="360" w:lineRule="auto"/>
        <w:rPr>
          <w:rFonts w:hint="eastAsia" w:ascii="宋体" w:hAnsi="宋体" w:eastAsia="宋体" w:cs="宋体"/>
          <w:sz w:val="21"/>
        </w:rPr>
      </w:pPr>
    </w:p>
    <w:p w14:paraId="102A42D5">
      <w:pPr>
        <w:pStyle w:val="4"/>
        <w:spacing w:before="91" w:line="360" w:lineRule="auto"/>
        <w:ind w:left="4"/>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2.供应商相关获奖证书、认证证书等复印件（如有，请提供）</w:t>
      </w:r>
    </w:p>
    <w:p w14:paraId="45F30220">
      <w:pPr>
        <w:spacing w:line="360" w:lineRule="auto"/>
        <w:rPr>
          <w:rFonts w:hint="eastAsia" w:ascii="宋体" w:hAnsi="宋体" w:eastAsia="宋体" w:cs="宋体"/>
          <w:sz w:val="21"/>
        </w:rPr>
      </w:pPr>
    </w:p>
    <w:p w14:paraId="1E09EAF1">
      <w:pPr>
        <w:spacing w:line="360" w:lineRule="auto"/>
        <w:rPr>
          <w:rFonts w:hint="eastAsia" w:ascii="宋体" w:hAnsi="宋体" w:eastAsia="宋体" w:cs="宋体"/>
          <w:sz w:val="21"/>
        </w:rPr>
      </w:pPr>
    </w:p>
    <w:p w14:paraId="66F61209">
      <w:pPr>
        <w:spacing w:line="360" w:lineRule="auto"/>
        <w:rPr>
          <w:rFonts w:hint="eastAsia" w:ascii="宋体" w:hAnsi="宋体" w:eastAsia="宋体" w:cs="宋体"/>
          <w:sz w:val="21"/>
        </w:rPr>
      </w:pPr>
    </w:p>
    <w:p w14:paraId="023E06F9">
      <w:pPr>
        <w:pStyle w:val="4"/>
        <w:spacing w:before="91" w:line="360" w:lineRule="auto"/>
        <w:jc w:val="left"/>
        <w:rPr>
          <w:rFonts w:hint="eastAsia" w:ascii="宋体" w:hAnsi="宋体" w:eastAsia="宋体" w:cs="宋体"/>
          <w:sz w:val="28"/>
          <w:szCs w:val="28"/>
          <w14:textOutline w14:w="5103" w14:cap="sq" w14:cmpd="sng">
            <w14:solidFill>
              <w14:srgbClr w14:val="000000"/>
            </w14:solidFill>
            <w14:prstDash w14:val="solid"/>
            <w14:bevel/>
          </w14:textOutline>
        </w:rPr>
      </w:pPr>
    </w:p>
    <w:p w14:paraId="1E8800AB">
      <w:pPr>
        <w:pStyle w:val="4"/>
        <w:spacing w:before="91" w:line="360" w:lineRule="auto"/>
        <w:jc w:val="left"/>
        <w:rPr>
          <w:rFonts w:hint="eastAsia" w:ascii="宋体" w:hAnsi="宋体" w:eastAsia="宋体" w:cs="宋体"/>
          <w:sz w:val="28"/>
          <w:szCs w:val="28"/>
          <w14:textOutline w14:w="5103" w14:cap="sq" w14:cmpd="sng">
            <w14:solidFill>
              <w14:srgbClr w14:val="000000"/>
            </w14:solidFill>
            <w14:prstDash w14:val="solid"/>
            <w14:bevel/>
          </w14:textOutline>
        </w:rPr>
      </w:pPr>
    </w:p>
    <w:p w14:paraId="1FCB305A">
      <w:pPr>
        <w:pStyle w:val="4"/>
        <w:spacing w:before="91" w:line="360" w:lineRule="auto"/>
        <w:jc w:val="left"/>
        <w:rPr>
          <w:rFonts w:hint="eastAsia" w:ascii="宋体" w:hAnsi="宋体" w:eastAsia="宋体" w:cs="宋体"/>
          <w:sz w:val="28"/>
          <w:szCs w:val="28"/>
          <w14:textOutline w14:w="5103" w14:cap="sq" w14:cmpd="sng">
            <w14:solidFill>
              <w14:srgbClr w14:val="000000"/>
            </w14:solidFill>
            <w14:prstDash w14:val="solid"/>
            <w14:bevel/>
          </w14:textOutline>
        </w:rPr>
      </w:pPr>
    </w:p>
    <w:p w14:paraId="25686CBF">
      <w:pPr>
        <w:pStyle w:val="4"/>
        <w:spacing w:before="91" w:line="360" w:lineRule="auto"/>
        <w:jc w:val="center"/>
        <w:rPr>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32" w:type="default"/>
      <w:pgSz w:w="11906" w:h="16839"/>
      <w:pgMar w:top="1440" w:right="1080" w:bottom="1440" w:left="1080"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4DCEE">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D585F">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BAE45">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78BAE45">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B3EB3">
    <w:pPr>
      <w:spacing w:line="178" w:lineRule="auto"/>
      <w:ind w:left="4225"/>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7A518C">
                          <w:pPr>
                            <w:pStyle w:val="7"/>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7A518C">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21CF6">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2CFF5">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262CFF5">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2B7D">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029BA">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38029BA">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90ED">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6635C">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DB6635C">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7DE6">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EABB9">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88EABB9">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8265">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8B21E">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8A8B21E">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BB9F">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C4F67">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13C4F67">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10572">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53758">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AF53758">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69E3">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D7D16">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99D7D16">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872A2">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C4CC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6AC4CC5">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44EB9">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2735A">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882735A">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34B23">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posOffset>2992755</wp:posOffset>
              </wp:positionH>
              <wp:positionV relativeFrom="paragraph">
                <wp:posOffset>0</wp:posOffset>
              </wp:positionV>
              <wp:extent cx="951865" cy="34734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951865" cy="347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C825D">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5.65pt;margin-top:0pt;height:27.35pt;width:74.95pt;mso-position-horizontal-relative:margin;z-index:251677696;mso-width-relative:page;mso-height-relative:page;" filled="f" stroked="f" coordsize="21600,21600" o:gfxdata="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ULhlfWAAAABwEAAA8AAAAAAAAAAQAgAAAAIgAAAGRycy9kb3du&#10;cmV2LnhtbFBLAQIUABQAAAAIAIdO4kDANUqFOgIAAGMEAAAOAAAAAAAAAAEAIAAAACUBAABkcnMv&#10;ZTJvRG9jLnhtbFBLBQYAAAAABgAGAFkBAADRBQAAAAA=&#10;">
              <v:fill on="f" focussize="0,0"/>
              <v:stroke on="f" weight="0.5pt"/>
              <v:imagedata o:title=""/>
              <o:lock v:ext="edit" aspectratio="f"/>
              <v:textbox inset="0mm,0mm,0mm,0mm">
                <w:txbxContent>
                  <w:p w14:paraId="5F0C825D">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E65A">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623C6">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16623C6">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BE2F1">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posOffset>3077210</wp:posOffset>
              </wp:positionH>
              <wp:positionV relativeFrom="paragraph">
                <wp:posOffset>0</wp:posOffset>
              </wp:positionV>
              <wp:extent cx="400050" cy="13779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4000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81DC3">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2.3pt;margin-top:0pt;height:10.85pt;width:31.5pt;mso-position-horizontal-relative:margin;z-index:251679744;mso-width-relative:page;mso-height-relative:page;" filled="f" stroked="f" coordsize="21600,21600" o:gfxdata="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EF18w1gAAAAcBAAAPAAAAAAAAAAEAIAAAACIAAABkcnMvZG93bnJl&#10;di54bWxQSwECFAAUAAAACACHTuJAyzIbMTgCAABjBAAADgAAAAAAAAABACAAAAAlAQAAZHJzL2Uy&#10;b0RvYy54bWxQSwUGAAAAAAYABgBZAQAAzwUAAAAA&#10;">
              <v:fill on="f" focussize="0,0"/>
              <v:stroke on="f" weight="0.5pt"/>
              <v:imagedata o:title=""/>
              <o:lock v:ext="edit" aspectratio="f"/>
              <v:textbox inset="0mm,0mm,0mm,0mm">
                <w:txbxContent>
                  <w:p w14:paraId="78881DC3">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1F6B">
    <w:pPr>
      <w:spacing w:line="176" w:lineRule="auto"/>
      <w:jc w:val="lef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A99B7">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40A99B7">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72A6">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37783">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F837783">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4DF44">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5DC56">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B65DC56">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5584">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6CF02">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DE6CF02">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B74D2">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3EE78">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4D3EE78">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C378D">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C48C9">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0CC48C9">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04A0">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2525F">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862525F">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8483">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F4AF5">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4AF4AF5">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595BA">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4D2D8">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154D2D8">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889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84C47">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F984C47">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15D2">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AA320">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C9AA320">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170D">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02EEA"/>
    <w:multiLevelType w:val="singleLevel"/>
    <w:tmpl w:val="72202EE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E4NmIzMGIyYzE1ZjhiMDhlNGQ1YzU1NTA4MDlkMjcifQ=="/>
  </w:docVars>
  <w:rsids>
    <w:rsidRoot w:val="00000000"/>
    <w:rsid w:val="00177175"/>
    <w:rsid w:val="01195D18"/>
    <w:rsid w:val="019624C1"/>
    <w:rsid w:val="020616E6"/>
    <w:rsid w:val="024A6667"/>
    <w:rsid w:val="025D0792"/>
    <w:rsid w:val="030F42DA"/>
    <w:rsid w:val="03546191"/>
    <w:rsid w:val="03B64756"/>
    <w:rsid w:val="03C60BA2"/>
    <w:rsid w:val="041D6583"/>
    <w:rsid w:val="053269F8"/>
    <w:rsid w:val="053B6E11"/>
    <w:rsid w:val="0598379D"/>
    <w:rsid w:val="066A1827"/>
    <w:rsid w:val="06BC7D9D"/>
    <w:rsid w:val="06D86F7A"/>
    <w:rsid w:val="08496879"/>
    <w:rsid w:val="08BD0334"/>
    <w:rsid w:val="08D83088"/>
    <w:rsid w:val="09FF4915"/>
    <w:rsid w:val="0A3F19DB"/>
    <w:rsid w:val="0A40121D"/>
    <w:rsid w:val="0A8061EE"/>
    <w:rsid w:val="0AF22164"/>
    <w:rsid w:val="0B721D5D"/>
    <w:rsid w:val="0B884C29"/>
    <w:rsid w:val="0BF02F18"/>
    <w:rsid w:val="0C7271BD"/>
    <w:rsid w:val="0D3D5EE8"/>
    <w:rsid w:val="0E480511"/>
    <w:rsid w:val="0F7B634E"/>
    <w:rsid w:val="0FAD5622"/>
    <w:rsid w:val="10447E1A"/>
    <w:rsid w:val="104B4477"/>
    <w:rsid w:val="104D5640"/>
    <w:rsid w:val="10750B47"/>
    <w:rsid w:val="11005262"/>
    <w:rsid w:val="110A4333"/>
    <w:rsid w:val="1163470F"/>
    <w:rsid w:val="11CF6765"/>
    <w:rsid w:val="11DE043D"/>
    <w:rsid w:val="11FA4BEA"/>
    <w:rsid w:val="12747B4B"/>
    <w:rsid w:val="13223786"/>
    <w:rsid w:val="137C2202"/>
    <w:rsid w:val="13962795"/>
    <w:rsid w:val="140971E7"/>
    <w:rsid w:val="14667AD2"/>
    <w:rsid w:val="146A0EA9"/>
    <w:rsid w:val="14830684"/>
    <w:rsid w:val="14C06160"/>
    <w:rsid w:val="156A1844"/>
    <w:rsid w:val="15781B88"/>
    <w:rsid w:val="16013F56"/>
    <w:rsid w:val="16204C39"/>
    <w:rsid w:val="16353C00"/>
    <w:rsid w:val="16862655"/>
    <w:rsid w:val="16BA2357"/>
    <w:rsid w:val="16D03928"/>
    <w:rsid w:val="16DB74FC"/>
    <w:rsid w:val="1768788C"/>
    <w:rsid w:val="17C31746"/>
    <w:rsid w:val="180C0990"/>
    <w:rsid w:val="18766AE7"/>
    <w:rsid w:val="188226AC"/>
    <w:rsid w:val="1912647A"/>
    <w:rsid w:val="198A0292"/>
    <w:rsid w:val="199E1ABC"/>
    <w:rsid w:val="19F4072D"/>
    <w:rsid w:val="1A036909"/>
    <w:rsid w:val="1B0D514B"/>
    <w:rsid w:val="1B51290F"/>
    <w:rsid w:val="1B610FF3"/>
    <w:rsid w:val="1B71739B"/>
    <w:rsid w:val="1B925650"/>
    <w:rsid w:val="1BD1755F"/>
    <w:rsid w:val="1BE6089F"/>
    <w:rsid w:val="1C53533E"/>
    <w:rsid w:val="1C8F0CF3"/>
    <w:rsid w:val="1DC237E1"/>
    <w:rsid w:val="1DC77E88"/>
    <w:rsid w:val="1DE55FB8"/>
    <w:rsid w:val="1E035F71"/>
    <w:rsid w:val="1E222CBC"/>
    <w:rsid w:val="1E5E181A"/>
    <w:rsid w:val="1E692F26"/>
    <w:rsid w:val="1EB53B30"/>
    <w:rsid w:val="1EC21DA9"/>
    <w:rsid w:val="1F1B6D01"/>
    <w:rsid w:val="1F324E37"/>
    <w:rsid w:val="1FF65365"/>
    <w:rsid w:val="1FF74DB2"/>
    <w:rsid w:val="20471EF4"/>
    <w:rsid w:val="206878C2"/>
    <w:rsid w:val="207E2384"/>
    <w:rsid w:val="21556F04"/>
    <w:rsid w:val="23D01542"/>
    <w:rsid w:val="24292B31"/>
    <w:rsid w:val="246820AF"/>
    <w:rsid w:val="24C06D8A"/>
    <w:rsid w:val="24E23376"/>
    <w:rsid w:val="250B1BFF"/>
    <w:rsid w:val="25A45F82"/>
    <w:rsid w:val="25DA4D4D"/>
    <w:rsid w:val="25DF6F18"/>
    <w:rsid w:val="25E1345C"/>
    <w:rsid w:val="26971D6D"/>
    <w:rsid w:val="26C11210"/>
    <w:rsid w:val="26D45741"/>
    <w:rsid w:val="272A2BE1"/>
    <w:rsid w:val="279E3A83"/>
    <w:rsid w:val="27BD1FD7"/>
    <w:rsid w:val="27C7291F"/>
    <w:rsid w:val="27DD7C53"/>
    <w:rsid w:val="27FE2920"/>
    <w:rsid w:val="29023CB8"/>
    <w:rsid w:val="292404EE"/>
    <w:rsid w:val="29CC61D1"/>
    <w:rsid w:val="2A0F44C5"/>
    <w:rsid w:val="2A236E72"/>
    <w:rsid w:val="2A414BDD"/>
    <w:rsid w:val="2A655ADC"/>
    <w:rsid w:val="2A810D6A"/>
    <w:rsid w:val="2AA04397"/>
    <w:rsid w:val="2AE93303"/>
    <w:rsid w:val="2AF07C9E"/>
    <w:rsid w:val="2B2A705F"/>
    <w:rsid w:val="2BCF45F0"/>
    <w:rsid w:val="2BD575BF"/>
    <w:rsid w:val="2C5A1872"/>
    <w:rsid w:val="2D2F71A3"/>
    <w:rsid w:val="2D354D6C"/>
    <w:rsid w:val="2D6A6FCC"/>
    <w:rsid w:val="2DBE4083"/>
    <w:rsid w:val="2DD65C56"/>
    <w:rsid w:val="2EB77385"/>
    <w:rsid w:val="2EBF4557"/>
    <w:rsid w:val="2ED63DE8"/>
    <w:rsid w:val="31BD62B4"/>
    <w:rsid w:val="31FE7144"/>
    <w:rsid w:val="322841C1"/>
    <w:rsid w:val="32564BC9"/>
    <w:rsid w:val="32872E1B"/>
    <w:rsid w:val="32A7067D"/>
    <w:rsid w:val="32AE25A3"/>
    <w:rsid w:val="32F67EED"/>
    <w:rsid w:val="33260700"/>
    <w:rsid w:val="334E632E"/>
    <w:rsid w:val="33896EE1"/>
    <w:rsid w:val="33AB3D18"/>
    <w:rsid w:val="33EA7732"/>
    <w:rsid w:val="347569FD"/>
    <w:rsid w:val="348B70ED"/>
    <w:rsid w:val="34A060A7"/>
    <w:rsid w:val="34E45B5A"/>
    <w:rsid w:val="34FE6BFF"/>
    <w:rsid w:val="3538317A"/>
    <w:rsid w:val="356A3FA5"/>
    <w:rsid w:val="35C96A3C"/>
    <w:rsid w:val="35CE4A5B"/>
    <w:rsid w:val="360437A1"/>
    <w:rsid w:val="36433F89"/>
    <w:rsid w:val="36C02C1A"/>
    <w:rsid w:val="37C712B2"/>
    <w:rsid w:val="382D378D"/>
    <w:rsid w:val="38A27419"/>
    <w:rsid w:val="38F61067"/>
    <w:rsid w:val="38FF3ECD"/>
    <w:rsid w:val="395E0DF6"/>
    <w:rsid w:val="39BB6C47"/>
    <w:rsid w:val="3A2416BE"/>
    <w:rsid w:val="3A641269"/>
    <w:rsid w:val="3A8521B0"/>
    <w:rsid w:val="3A882CC9"/>
    <w:rsid w:val="3C5502A8"/>
    <w:rsid w:val="3C6F2E13"/>
    <w:rsid w:val="3D496B53"/>
    <w:rsid w:val="3DD4703D"/>
    <w:rsid w:val="3DFF04CC"/>
    <w:rsid w:val="3E4B4434"/>
    <w:rsid w:val="3E695F66"/>
    <w:rsid w:val="3F984734"/>
    <w:rsid w:val="3FCE03D0"/>
    <w:rsid w:val="400022D9"/>
    <w:rsid w:val="40493C80"/>
    <w:rsid w:val="40654F22"/>
    <w:rsid w:val="40F97454"/>
    <w:rsid w:val="415820B8"/>
    <w:rsid w:val="41866F49"/>
    <w:rsid w:val="419942A2"/>
    <w:rsid w:val="41AC0D87"/>
    <w:rsid w:val="41FF0A9A"/>
    <w:rsid w:val="4222383C"/>
    <w:rsid w:val="42B27007"/>
    <w:rsid w:val="42B60D1B"/>
    <w:rsid w:val="4320784B"/>
    <w:rsid w:val="4355293C"/>
    <w:rsid w:val="441F4394"/>
    <w:rsid w:val="45BB117C"/>
    <w:rsid w:val="469F5593"/>
    <w:rsid w:val="47213261"/>
    <w:rsid w:val="477E6905"/>
    <w:rsid w:val="47C8357D"/>
    <w:rsid w:val="488D29BF"/>
    <w:rsid w:val="48AF3164"/>
    <w:rsid w:val="4943257E"/>
    <w:rsid w:val="49EC224C"/>
    <w:rsid w:val="4A1B043B"/>
    <w:rsid w:val="4A1D5D99"/>
    <w:rsid w:val="4A2123FE"/>
    <w:rsid w:val="4A4907EF"/>
    <w:rsid w:val="4A867704"/>
    <w:rsid w:val="4A9E4C37"/>
    <w:rsid w:val="4ABD5996"/>
    <w:rsid w:val="4AEC627C"/>
    <w:rsid w:val="4AEE306A"/>
    <w:rsid w:val="4B157580"/>
    <w:rsid w:val="4B4B2FA2"/>
    <w:rsid w:val="4B9A1834"/>
    <w:rsid w:val="4C166E79"/>
    <w:rsid w:val="4CE321B0"/>
    <w:rsid w:val="4D341814"/>
    <w:rsid w:val="4D675CDD"/>
    <w:rsid w:val="4D902EEE"/>
    <w:rsid w:val="4E2C0B29"/>
    <w:rsid w:val="4E3D49A6"/>
    <w:rsid w:val="4E4010D5"/>
    <w:rsid w:val="4E4D2BD1"/>
    <w:rsid w:val="4F7C4797"/>
    <w:rsid w:val="4F9F2A07"/>
    <w:rsid w:val="5056575E"/>
    <w:rsid w:val="50666188"/>
    <w:rsid w:val="50A27101"/>
    <w:rsid w:val="51A125DF"/>
    <w:rsid w:val="52B0193D"/>
    <w:rsid w:val="532369DD"/>
    <w:rsid w:val="532B497C"/>
    <w:rsid w:val="532E236F"/>
    <w:rsid w:val="53326071"/>
    <w:rsid w:val="53772E2F"/>
    <w:rsid w:val="54190AED"/>
    <w:rsid w:val="543C79A7"/>
    <w:rsid w:val="547E00EE"/>
    <w:rsid w:val="55061CE8"/>
    <w:rsid w:val="554A5D09"/>
    <w:rsid w:val="55650742"/>
    <w:rsid w:val="55821CB6"/>
    <w:rsid w:val="56A95021"/>
    <w:rsid w:val="578707D4"/>
    <w:rsid w:val="57F87DC0"/>
    <w:rsid w:val="58315F63"/>
    <w:rsid w:val="585B1BA9"/>
    <w:rsid w:val="586341C4"/>
    <w:rsid w:val="596A0289"/>
    <w:rsid w:val="59D533E4"/>
    <w:rsid w:val="59F86C66"/>
    <w:rsid w:val="5A054D7E"/>
    <w:rsid w:val="5A40267F"/>
    <w:rsid w:val="5A5063EA"/>
    <w:rsid w:val="5A927743"/>
    <w:rsid w:val="5AD94E1C"/>
    <w:rsid w:val="5B321A89"/>
    <w:rsid w:val="5B922527"/>
    <w:rsid w:val="5C361105"/>
    <w:rsid w:val="5C952C42"/>
    <w:rsid w:val="5CD641CA"/>
    <w:rsid w:val="5D4C4454"/>
    <w:rsid w:val="5D9C143B"/>
    <w:rsid w:val="5EE96E5E"/>
    <w:rsid w:val="5F057BC7"/>
    <w:rsid w:val="5F54617E"/>
    <w:rsid w:val="5FD02733"/>
    <w:rsid w:val="5FEA2932"/>
    <w:rsid w:val="60464640"/>
    <w:rsid w:val="605817C0"/>
    <w:rsid w:val="60B76A7A"/>
    <w:rsid w:val="60EC092C"/>
    <w:rsid w:val="61315671"/>
    <w:rsid w:val="61AD3C17"/>
    <w:rsid w:val="61AF3E33"/>
    <w:rsid w:val="61C96577"/>
    <w:rsid w:val="62CE0476"/>
    <w:rsid w:val="63424833"/>
    <w:rsid w:val="654D3367"/>
    <w:rsid w:val="655C4443"/>
    <w:rsid w:val="667B54E5"/>
    <w:rsid w:val="667C4500"/>
    <w:rsid w:val="66882BC3"/>
    <w:rsid w:val="670F1DA8"/>
    <w:rsid w:val="677365DC"/>
    <w:rsid w:val="67A529E5"/>
    <w:rsid w:val="680C090E"/>
    <w:rsid w:val="6894168D"/>
    <w:rsid w:val="68D93544"/>
    <w:rsid w:val="694350A8"/>
    <w:rsid w:val="69823BDB"/>
    <w:rsid w:val="69DB6A10"/>
    <w:rsid w:val="6A955BCB"/>
    <w:rsid w:val="6BD821D8"/>
    <w:rsid w:val="6BE03B7F"/>
    <w:rsid w:val="6CB13C1D"/>
    <w:rsid w:val="6CBC18BC"/>
    <w:rsid w:val="6DC766AC"/>
    <w:rsid w:val="6DD733CF"/>
    <w:rsid w:val="6E45554E"/>
    <w:rsid w:val="6E533D98"/>
    <w:rsid w:val="6FAD0E48"/>
    <w:rsid w:val="70313C65"/>
    <w:rsid w:val="70882ED3"/>
    <w:rsid w:val="70E4503C"/>
    <w:rsid w:val="70F80C27"/>
    <w:rsid w:val="71213CDA"/>
    <w:rsid w:val="716C5F13"/>
    <w:rsid w:val="717007BD"/>
    <w:rsid w:val="718F50E7"/>
    <w:rsid w:val="71F4319C"/>
    <w:rsid w:val="72151E41"/>
    <w:rsid w:val="72AA05BD"/>
    <w:rsid w:val="731254A4"/>
    <w:rsid w:val="73376FFF"/>
    <w:rsid w:val="734739ED"/>
    <w:rsid w:val="735815CF"/>
    <w:rsid w:val="73E3395A"/>
    <w:rsid w:val="73F2088C"/>
    <w:rsid w:val="740B2A1F"/>
    <w:rsid w:val="742F09CD"/>
    <w:rsid w:val="743E4BA3"/>
    <w:rsid w:val="74B1765F"/>
    <w:rsid w:val="750B717B"/>
    <w:rsid w:val="75800407"/>
    <w:rsid w:val="75B3511C"/>
    <w:rsid w:val="75CF2457"/>
    <w:rsid w:val="75D532E5"/>
    <w:rsid w:val="76760624"/>
    <w:rsid w:val="76792AE6"/>
    <w:rsid w:val="768076F4"/>
    <w:rsid w:val="76BD6253"/>
    <w:rsid w:val="76D91874"/>
    <w:rsid w:val="76DB2B7D"/>
    <w:rsid w:val="76EC193A"/>
    <w:rsid w:val="772B58B2"/>
    <w:rsid w:val="772B653D"/>
    <w:rsid w:val="774915A9"/>
    <w:rsid w:val="78136A35"/>
    <w:rsid w:val="784A1D68"/>
    <w:rsid w:val="7879264D"/>
    <w:rsid w:val="788141C3"/>
    <w:rsid w:val="78F10436"/>
    <w:rsid w:val="79C02BDF"/>
    <w:rsid w:val="79D00F9B"/>
    <w:rsid w:val="7A00024C"/>
    <w:rsid w:val="7A12072D"/>
    <w:rsid w:val="7A320D06"/>
    <w:rsid w:val="7AE55D78"/>
    <w:rsid w:val="7B342CF0"/>
    <w:rsid w:val="7B8F4837"/>
    <w:rsid w:val="7BF02DB2"/>
    <w:rsid w:val="7C2C7150"/>
    <w:rsid w:val="7C6A0EB9"/>
    <w:rsid w:val="7C8820DB"/>
    <w:rsid w:val="7D737D51"/>
    <w:rsid w:val="7D9D293A"/>
    <w:rsid w:val="7DE844FD"/>
    <w:rsid w:val="7E991353"/>
    <w:rsid w:val="7EA7229D"/>
    <w:rsid w:val="7ED24865"/>
    <w:rsid w:val="7EE30820"/>
    <w:rsid w:val="7F306D26"/>
    <w:rsid w:val="7F455E44"/>
    <w:rsid w:val="7F9562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4">
    <w:name w:val="Body Text"/>
    <w:basedOn w:val="1"/>
    <w:next w:val="1"/>
    <w:autoRedefine/>
    <w:semiHidden/>
    <w:qFormat/>
    <w:uiPriority w:val="0"/>
    <w:rPr>
      <w:rFonts w:ascii="宋体" w:hAnsi="宋体" w:eastAsia="宋体" w:cs="宋体"/>
      <w:sz w:val="31"/>
      <w:szCs w:val="31"/>
      <w:lang w:val="en-US" w:eastAsia="en-US" w:bidi="ar-SA"/>
    </w:rPr>
  </w:style>
  <w:style w:type="paragraph" w:styleId="5">
    <w:name w:val="Body Text Indent"/>
    <w:basedOn w:val="1"/>
    <w:qFormat/>
    <w:uiPriority w:val="0"/>
    <w:pPr>
      <w:spacing w:line="200" w:lineRule="exact"/>
      <w:ind w:firstLine="301"/>
    </w:pPr>
    <w:rPr>
      <w:rFonts w:ascii="宋体" w:hAnsi="Courier New"/>
      <w:spacing w:val="-4"/>
      <w:sz w:val="18"/>
      <w:szCs w:val="20"/>
    </w:rPr>
  </w:style>
  <w:style w:type="paragraph" w:styleId="6">
    <w:name w:val="toc 3"/>
    <w:basedOn w:val="1"/>
    <w:next w:val="1"/>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2"/>
    <w:qFormat/>
    <w:uiPriority w:val="0"/>
    <w:pPr>
      <w:spacing w:after="120" w:line="480" w:lineRule="auto"/>
      <w:ind w:firstLine="200" w:firstLineChars="200"/>
    </w:pPr>
    <w:rPr>
      <w:kern w:val="0"/>
      <w:sz w:val="20"/>
    </w:rPr>
  </w:style>
  <w:style w:type="paragraph" w:customStyle="1" w:styleId="12">
    <w:name w:val="正文_2"/>
    <w:next w:val="11"/>
    <w:qFormat/>
    <w:uiPriority w:val="0"/>
    <w:pPr>
      <w:widowControl w:val="0"/>
      <w:jc w:val="both"/>
    </w:pPr>
    <w:rPr>
      <w:rFonts w:ascii="Calibri" w:hAnsi="Calibri" w:eastAsia="宋体" w:cs="Times New Roman"/>
      <w:kern w:val="2"/>
      <w:sz w:val="21"/>
      <w:szCs w:val="22"/>
      <w:lang w:val="en-US" w:eastAsia="zh-CN" w:bidi="ar-SA"/>
    </w:rPr>
  </w:style>
  <w:style w:type="paragraph" w:styleId="1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4">
    <w:name w:val="Body Text First Indent 2"/>
    <w:basedOn w:val="5"/>
    <w:unhideWhenUsed/>
    <w:qFormat/>
    <w:uiPriority w:val="99"/>
    <w:pPr>
      <w:ind w:firstLine="420" w:firstLineChars="200"/>
    </w:p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hint="default"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hint="default" w:ascii="monospace" w:hAnsi="monospace" w:eastAsia="monospace" w:cs="monospace"/>
      <w:sz w:val="20"/>
    </w:rPr>
  </w:style>
  <w:style w:type="character" w:styleId="28">
    <w:name w:val="HTML Sample"/>
    <w:basedOn w:val="16"/>
    <w:qFormat/>
    <w:uiPriority w:val="0"/>
    <w:rPr>
      <w:rFonts w:ascii="monospace" w:hAnsi="monospace" w:eastAsia="monospace" w:cs="monospace"/>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宋体" w:hAnsi="宋体" w:eastAsia="宋体" w:cs="宋体"/>
      <w:sz w:val="20"/>
      <w:szCs w:val="20"/>
      <w:lang w:val="en-US" w:eastAsia="en-US" w:bidi="ar-SA"/>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paragraph" w:customStyle="1" w:styleId="33">
    <w:name w:val="WPSOffice手动目录 3"/>
    <w:qFormat/>
    <w:uiPriority w:val="0"/>
    <w:pPr>
      <w:ind w:leftChars="400"/>
    </w:pPr>
    <w:rPr>
      <w:rFonts w:ascii="Times New Roman" w:hAnsi="Times New Roman" w:eastAsia="宋体" w:cs="Times New Roman"/>
      <w:sz w:val="20"/>
      <w:szCs w:val="20"/>
    </w:rPr>
  </w:style>
  <w:style w:type="character" w:customStyle="1" w:styleId="34">
    <w:name w:val="hover"/>
    <w:basedOn w:val="16"/>
    <w:qFormat/>
    <w:uiPriority w:val="0"/>
    <w:rPr>
      <w:color w:val="2590EB"/>
    </w:rPr>
  </w:style>
  <w:style w:type="character" w:customStyle="1" w:styleId="35">
    <w:name w:val="hover1"/>
    <w:basedOn w:val="16"/>
    <w:qFormat/>
    <w:uiPriority w:val="0"/>
    <w:rPr>
      <w:color w:val="2590EB"/>
    </w:rPr>
  </w:style>
  <w:style w:type="character" w:customStyle="1" w:styleId="36">
    <w:name w:val="hover2"/>
    <w:basedOn w:val="16"/>
    <w:qFormat/>
    <w:uiPriority w:val="0"/>
  </w:style>
  <w:style w:type="character" w:customStyle="1" w:styleId="37">
    <w:name w:val="mini-outputtext1"/>
    <w:basedOn w:val="16"/>
    <w:qFormat/>
    <w:uiPriority w:val="0"/>
  </w:style>
  <w:style w:type="paragraph" w:customStyle="1" w:styleId="38">
    <w:name w:val="正文_0"/>
    <w:next w:val="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38"/>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 w:type="character" w:customStyle="1" w:styleId="4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5193</Words>
  <Characters>5928</Characters>
  <TotalTime>113</TotalTime>
  <ScaleCrop>false</ScaleCrop>
  <LinksUpToDate>false</LinksUpToDate>
  <CharactersWithSpaces>6102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陆树成13557130918</cp:lastModifiedBy>
  <cp:lastPrinted>2024-08-15T03:05:00Z</cp:lastPrinted>
  <dcterms:modified xsi:type="dcterms:W3CDTF">2025-11-18T07:31:57Z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2052-12.1.0.23542</vt:lpwstr>
  </property>
  <property fmtid="{D5CDD505-2E9C-101B-9397-08002B2CF9AE}" pid="5" name="ICV">
    <vt:lpwstr>D8FD0500647C4AF7BD38DDE81F6D37E1_13</vt:lpwstr>
  </property>
  <property fmtid="{D5CDD505-2E9C-101B-9397-08002B2CF9AE}" pid="6" name="KSOTemplateDocerSaveRecord">
    <vt:lpwstr>eyJoZGlkIjoiNDk4NThlOTI0MDQwODQ0ODdhY2JjNTRlYjFiZmQwMGYiLCJ1c2VySWQiOiIxMTM5NzQ4NzMwIn0=</vt:lpwstr>
  </property>
</Properties>
</file>